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F4239" w:rsidR="00E5323B" w:rsidP="002F4239" w:rsidRDefault="00A14DA9" w14:paraId="4A5B3B1A" w14:textId="154BE3F7">
      <w:pPr>
        <w:shd w:val="clear" w:color="auto" w:fill="FFFFFF"/>
        <w:spacing w:after="0" w:line="240" w:lineRule="auto"/>
        <w:jc w:val="center"/>
        <w:rPr>
          <w:rFonts w:ascii="Times New Roman" w:hAnsi="Times New Roman" w:eastAsia="Times New Roman" w:cs="Times New Roman"/>
          <w:b/>
          <w:bCs/>
          <w:sz w:val="24"/>
          <w:szCs w:val="24"/>
          <w:lang w:eastAsia="lv-LV"/>
        </w:rPr>
      </w:pPr>
      <w:r w:rsidRPr="00FF1766">
        <w:rPr>
          <w:rFonts w:ascii="Times New Roman" w:hAnsi="Times New Roman" w:eastAsia="Times New Roman" w:cs="Times New Roman"/>
          <w:b/>
          <w:bCs/>
          <w:sz w:val="24"/>
          <w:szCs w:val="24"/>
          <w:lang w:eastAsia="lv-LV"/>
        </w:rPr>
        <w:t xml:space="preserve">Ministru kabineta noteikumu projekta </w:t>
      </w:r>
      <w:r w:rsidRPr="00FF1766" w:rsidR="00CF72E5">
        <w:rPr>
          <w:rFonts w:ascii="Times New Roman" w:hAnsi="Times New Roman" w:eastAsia="Times New Roman" w:cs="Times New Roman"/>
          <w:b/>
          <w:bCs/>
          <w:sz w:val="24"/>
          <w:szCs w:val="24"/>
          <w:lang w:eastAsia="lv-LV"/>
        </w:rPr>
        <w:t>“</w:t>
      </w:r>
      <w:r w:rsidR="00C34F14">
        <w:rPr>
          <w:rFonts w:ascii="Times New Roman" w:hAnsi="Times New Roman" w:eastAsia="Times New Roman" w:cs="Times New Roman"/>
          <w:b/>
          <w:bCs/>
          <w:sz w:val="24"/>
          <w:szCs w:val="24"/>
          <w:lang w:eastAsia="lv-LV"/>
        </w:rPr>
        <w:t xml:space="preserve">Grozījumi </w:t>
      </w:r>
      <w:r w:rsidRPr="00750FA2" w:rsidR="00750FA2">
        <w:rPr>
          <w:rFonts w:ascii="Times New Roman" w:hAnsi="Times New Roman" w:cs="Times New Roman"/>
          <w:b/>
          <w:bCs/>
          <w:sz w:val="24"/>
          <w:szCs w:val="24"/>
        </w:rPr>
        <w:t>Ministru kabineta 2018.</w:t>
      </w:r>
      <w:r w:rsidR="00815729">
        <w:rPr>
          <w:rFonts w:ascii="Times New Roman" w:hAnsi="Times New Roman" w:cs="Times New Roman"/>
          <w:b/>
          <w:bCs/>
          <w:sz w:val="24"/>
          <w:szCs w:val="24"/>
        </w:rPr>
        <w:t> </w:t>
      </w:r>
      <w:r w:rsidRPr="00750FA2" w:rsidR="00750FA2">
        <w:rPr>
          <w:rFonts w:ascii="Times New Roman" w:hAnsi="Times New Roman" w:cs="Times New Roman"/>
          <w:b/>
          <w:bCs/>
          <w:sz w:val="24"/>
          <w:szCs w:val="24"/>
        </w:rPr>
        <w:t>gada 13.</w:t>
      </w:r>
      <w:r w:rsidR="00815729">
        <w:t> </w:t>
      </w:r>
      <w:r w:rsidRPr="00750FA2" w:rsidR="00750FA2">
        <w:rPr>
          <w:rFonts w:ascii="Times New Roman" w:hAnsi="Times New Roman" w:cs="Times New Roman"/>
          <w:b/>
          <w:bCs/>
          <w:sz w:val="24"/>
          <w:szCs w:val="24"/>
        </w:rPr>
        <w:t>februāra noteikumos Nr.91 “Noteikumi par nacionālo interešu objekta – Eiropas standarta platuma publiskās lietošanas dzelzceļa infrastruktūras Rail Baltica – teritorijas izmantošanas nosacījumiem”</w:t>
      </w:r>
      <w:r w:rsidRPr="002F4239" w:rsidR="00AD2561">
        <w:rPr>
          <w:rFonts w:ascii="Times New Roman" w:hAnsi="Times New Roman" w:cs="Times New Roman"/>
          <w:b/>
          <w:bCs/>
          <w:sz w:val="24"/>
          <w:szCs w:val="24"/>
        </w:rPr>
        <w:t>”</w:t>
      </w:r>
      <w:r w:rsidRPr="00FF1766" w:rsidR="00CF72E5">
        <w:rPr>
          <w:rFonts w:ascii="Times New Roman" w:hAnsi="Times New Roman" w:eastAsia="Times New Roman" w:cs="Times New Roman"/>
          <w:b/>
          <w:bCs/>
          <w:sz w:val="24"/>
          <w:szCs w:val="24"/>
          <w:lang w:eastAsia="lv-LV"/>
        </w:rPr>
        <w:t xml:space="preserve"> sākotnējās ietekmes novērtējuma ziņojums (anotācija)</w:t>
      </w:r>
      <w:r w:rsidRPr="00FF1766" w:rsidR="003B0BF9">
        <w:rPr>
          <w:rFonts w:ascii="Times New Roman" w:hAnsi="Times New Roman" w:eastAsia="Times New Roman" w:cs="Times New Roman"/>
          <w:b/>
          <w:bCs/>
          <w:color w:val="414142"/>
          <w:sz w:val="24"/>
          <w:szCs w:val="24"/>
          <w:lang w:eastAsia="lv-LV"/>
        </w:rPr>
        <w:br/>
      </w:r>
    </w:p>
    <w:tbl>
      <w:tblPr>
        <w:tblW w:w="5000" w:type="pct"/>
        <w:tblCellSpacing w:w="15"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4A0" w:firstRow="1" w:lastRow="0" w:firstColumn="1" w:lastColumn="0" w:noHBand="0" w:noVBand="1"/>
      </w:tblPr>
      <w:tblGrid>
        <w:gridCol w:w="3631"/>
        <w:gridCol w:w="5424"/>
      </w:tblGrid>
      <w:tr w:rsidRPr="00FF1766" w:rsidR="00E5323B" w:rsidTr="00E5323B" w14:paraId="2D054036" w14:textId="77777777">
        <w:trPr>
          <w:tblCellSpacing w:w="15" w:type="dxa"/>
        </w:trPr>
        <w:tc>
          <w:tcPr>
            <w:tcW w:w="0" w:type="auto"/>
            <w:gridSpan w:val="2"/>
            <w:tcBorders>
              <w:top w:val="outset" w:color="auto" w:sz="6" w:space="0"/>
              <w:left w:val="outset" w:color="auto" w:sz="6" w:space="0"/>
              <w:bottom w:val="outset" w:color="auto" w:sz="6" w:space="0"/>
              <w:right w:val="outset" w:color="auto" w:sz="6" w:space="0"/>
            </w:tcBorders>
            <w:vAlign w:val="center"/>
            <w:hideMark/>
          </w:tcPr>
          <w:p w:rsidRPr="004B5E80" w:rsidR="00655F2C" w:rsidP="004B5E80" w:rsidRDefault="00E5323B" w14:paraId="28F729A4" w14:textId="77777777">
            <w:pPr>
              <w:spacing w:after="0" w:line="240" w:lineRule="auto"/>
              <w:jc w:val="center"/>
              <w:rPr>
                <w:rFonts w:ascii="Times New Roman" w:hAnsi="Times New Roman" w:eastAsia="Times New Roman" w:cs="Times New Roman"/>
                <w:b/>
                <w:bCs/>
                <w:iCs/>
                <w:sz w:val="24"/>
                <w:szCs w:val="24"/>
                <w:lang w:eastAsia="lv-LV"/>
              </w:rPr>
            </w:pPr>
            <w:r w:rsidRPr="004B5E80">
              <w:rPr>
                <w:rFonts w:ascii="Times New Roman" w:hAnsi="Times New Roman" w:eastAsia="Times New Roman" w:cs="Times New Roman"/>
                <w:b/>
                <w:bCs/>
                <w:iCs/>
                <w:sz w:val="24"/>
                <w:szCs w:val="24"/>
                <w:lang w:eastAsia="lv-LV"/>
              </w:rPr>
              <w:t>Tiesību akta projekta anotācijas kopsavilkums</w:t>
            </w:r>
          </w:p>
        </w:tc>
      </w:tr>
      <w:tr w:rsidRPr="00FF1766" w:rsidR="00E5323B" w:rsidTr="00E5323B" w14:paraId="46093663" w14:textId="77777777">
        <w:trPr>
          <w:tblCellSpacing w:w="15" w:type="dxa"/>
        </w:trPr>
        <w:tc>
          <w:tcPr>
            <w:tcW w:w="1980" w:type="pct"/>
            <w:tcBorders>
              <w:top w:val="outset" w:color="auto" w:sz="6" w:space="0"/>
              <w:left w:val="outset" w:color="auto" w:sz="6" w:space="0"/>
              <w:bottom w:val="outset" w:color="auto" w:sz="6" w:space="0"/>
              <w:right w:val="outset" w:color="auto" w:sz="6" w:space="0"/>
            </w:tcBorders>
            <w:hideMark/>
          </w:tcPr>
          <w:p w:rsidRPr="004B5E80" w:rsidR="00E5323B" w:rsidP="00FF1766" w:rsidRDefault="00E5323B" w14:paraId="3D7D23F8" w14:textId="77777777">
            <w:pPr>
              <w:spacing w:after="0" w:line="240" w:lineRule="auto"/>
              <w:jc w:val="both"/>
              <w:rPr>
                <w:rFonts w:ascii="Times New Roman" w:hAnsi="Times New Roman" w:eastAsia="Times New Roman" w:cs="Times New Roman"/>
                <w:iCs/>
                <w:sz w:val="24"/>
                <w:szCs w:val="24"/>
                <w:lang w:eastAsia="lv-LV"/>
              </w:rPr>
            </w:pPr>
            <w:r w:rsidRPr="004B5E80">
              <w:rPr>
                <w:rFonts w:ascii="Times New Roman" w:hAnsi="Times New Roman" w:eastAsia="Times New Roman" w:cs="Times New Roman"/>
                <w:iCs/>
                <w:sz w:val="24"/>
                <w:szCs w:val="24"/>
                <w:lang w:eastAsia="lv-LV"/>
              </w:rPr>
              <w:t>Mērķis, risinājums un projekta spēkā stāšanās laiks (500 zīmes bez atstarpēm)</w:t>
            </w:r>
          </w:p>
        </w:tc>
        <w:tc>
          <w:tcPr>
            <w:tcW w:w="2971" w:type="pct"/>
            <w:tcBorders>
              <w:top w:val="outset" w:color="auto" w:sz="6" w:space="0"/>
              <w:left w:val="outset" w:color="auto" w:sz="6" w:space="0"/>
              <w:bottom w:val="outset" w:color="auto" w:sz="6" w:space="0"/>
              <w:right w:val="outset" w:color="auto" w:sz="6" w:space="0"/>
            </w:tcBorders>
            <w:hideMark/>
          </w:tcPr>
          <w:p w:rsidR="00C34F14" w:rsidP="0057305F" w:rsidRDefault="00BD35B6" w14:paraId="5EE1D790" w14:textId="784A3F4B">
            <w:pPr>
              <w:spacing w:after="0" w:line="240" w:lineRule="auto"/>
              <w:ind w:left="123"/>
              <w:jc w:val="both"/>
              <w:rPr>
                <w:rFonts w:ascii="Times New Roman" w:hAnsi="Times New Roman"/>
                <w:sz w:val="24"/>
                <w:szCs w:val="24"/>
              </w:rPr>
            </w:pPr>
            <w:r w:rsidRPr="004B5E80">
              <w:rPr>
                <w:rFonts w:ascii="Times New Roman" w:hAnsi="Times New Roman" w:eastAsia="Times New Roman" w:cs="Times New Roman"/>
                <w:bCs/>
                <w:sz w:val="24"/>
                <w:szCs w:val="24"/>
                <w:lang w:eastAsia="lv-LV"/>
              </w:rPr>
              <w:t xml:space="preserve">Ministru kabineta noteikumu projekta </w:t>
            </w:r>
            <w:r w:rsidRPr="00C34F14" w:rsidR="00C34F14">
              <w:rPr>
                <w:rFonts w:ascii="Times New Roman" w:hAnsi="Times New Roman" w:eastAsia="Times New Roman" w:cs="Times New Roman"/>
                <w:bCs/>
                <w:sz w:val="24"/>
                <w:szCs w:val="24"/>
                <w:lang w:eastAsia="lv-LV"/>
              </w:rPr>
              <w:t>“</w:t>
            </w:r>
            <w:r w:rsidR="00C34F14">
              <w:rPr>
                <w:rFonts w:ascii="Times New Roman" w:hAnsi="Times New Roman" w:eastAsia="Times New Roman" w:cs="Times New Roman"/>
                <w:bCs/>
                <w:sz w:val="24"/>
                <w:szCs w:val="24"/>
                <w:lang w:eastAsia="lv-LV"/>
              </w:rPr>
              <w:t xml:space="preserve">Grozījumi </w:t>
            </w:r>
            <w:r w:rsidRPr="00C34F14" w:rsidR="00C34F14">
              <w:rPr>
                <w:rFonts w:ascii="Times New Roman" w:hAnsi="Times New Roman" w:eastAsia="Times New Roman" w:cs="Times New Roman"/>
                <w:bCs/>
                <w:sz w:val="24"/>
                <w:szCs w:val="24"/>
                <w:lang w:eastAsia="lv-LV"/>
              </w:rPr>
              <w:t>Ministru kabineta 2018.</w:t>
            </w:r>
            <w:r w:rsidR="00CA62D6">
              <w:rPr>
                <w:rFonts w:ascii="Times New Roman" w:hAnsi="Times New Roman" w:eastAsia="Times New Roman" w:cs="Times New Roman"/>
                <w:bCs/>
                <w:sz w:val="24"/>
                <w:szCs w:val="24"/>
                <w:lang w:eastAsia="lv-LV"/>
              </w:rPr>
              <w:t> </w:t>
            </w:r>
            <w:r w:rsidRPr="00C34F14" w:rsidR="00C34F14">
              <w:rPr>
                <w:rFonts w:ascii="Times New Roman" w:hAnsi="Times New Roman" w:eastAsia="Times New Roman" w:cs="Times New Roman"/>
                <w:bCs/>
                <w:sz w:val="24"/>
                <w:szCs w:val="24"/>
                <w:lang w:eastAsia="lv-LV"/>
              </w:rPr>
              <w:t>gada 13.</w:t>
            </w:r>
            <w:r w:rsidR="00CA62D6">
              <w:rPr>
                <w:rFonts w:ascii="Times New Roman" w:hAnsi="Times New Roman" w:eastAsia="Times New Roman" w:cs="Times New Roman"/>
                <w:bCs/>
                <w:sz w:val="24"/>
                <w:szCs w:val="24"/>
                <w:lang w:eastAsia="lv-LV"/>
              </w:rPr>
              <w:t> </w:t>
            </w:r>
            <w:r w:rsidRPr="00C34F14" w:rsidR="00C34F14">
              <w:rPr>
                <w:rFonts w:ascii="Times New Roman" w:hAnsi="Times New Roman" w:eastAsia="Times New Roman" w:cs="Times New Roman"/>
                <w:bCs/>
                <w:sz w:val="24"/>
                <w:szCs w:val="24"/>
                <w:lang w:eastAsia="lv-LV"/>
              </w:rPr>
              <w:t xml:space="preserve">februāra noteikumos Nr.91 “Noteikumi par nacionālo interešu objekta – Eiropas standarta platuma publiskās lietošanas dzelzceļa infrastruktūras Rail Baltica – teritorijas izmantošanas nosacījumiem” </w:t>
            </w:r>
            <w:r w:rsidR="004B5E80">
              <w:rPr>
                <w:rFonts w:ascii="Times New Roman" w:hAnsi="Times New Roman" w:eastAsia="Times New Roman" w:cs="Times New Roman"/>
                <w:bCs/>
                <w:sz w:val="24"/>
                <w:szCs w:val="24"/>
                <w:lang w:eastAsia="lv-LV"/>
              </w:rPr>
              <w:t>(turpmāk – Noteikumu projekts)</w:t>
            </w:r>
            <w:r w:rsidRPr="004B5E80">
              <w:rPr>
                <w:rFonts w:ascii="Times New Roman" w:hAnsi="Times New Roman" w:eastAsia="Times New Roman" w:cs="Times New Roman"/>
                <w:bCs/>
                <w:sz w:val="24"/>
                <w:szCs w:val="24"/>
                <w:lang w:eastAsia="lv-LV"/>
              </w:rPr>
              <w:t xml:space="preserve"> </w:t>
            </w:r>
            <w:r w:rsidRPr="004B5E80" w:rsidR="005E282D">
              <w:rPr>
                <w:rFonts w:ascii="Times New Roman" w:hAnsi="Times New Roman"/>
                <w:sz w:val="24"/>
                <w:szCs w:val="24"/>
              </w:rPr>
              <w:t xml:space="preserve">izstrādes mērķis </w:t>
            </w:r>
            <w:r w:rsidRPr="004B5E80" w:rsidR="005D7FD7">
              <w:rPr>
                <w:rFonts w:ascii="Times New Roman" w:hAnsi="Times New Roman"/>
                <w:sz w:val="24"/>
                <w:szCs w:val="24"/>
              </w:rPr>
              <w:t xml:space="preserve">ir </w:t>
            </w:r>
            <w:r w:rsidR="00C34F14">
              <w:rPr>
                <w:rFonts w:ascii="Times New Roman" w:hAnsi="Times New Roman"/>
                <w:sz w:val="24"/>
                <w:szCs w:val="24"/>
              </w:rPr>
              <w:t xml:space="preserve">nodrošināt derīgo izrakteņu ieguvi </w:t>
            </w:r>
            <w:r w:rsidRPr="006C33FF" w:rsidR="007C02CC">
              <w:rPr>
                <w:rFonts w:ascii="Times New Roman" w:hAnsi="Times New Roman"/>
                <w:i/>
                <w:iCs/>
                <w:sz w:val="24"/>
                <w:szCs w:val="24"/>
              </w:rPr>
              <w:t>Eiropas standarta platuma publiskās lietošanas dzelzceļa infrastruktūras līnijas Rail Baltica ar citām saistītajām būvēm projekta</w:t>
            </w:r>
            <w:r w:rsidRPr="007C02CC" w:rsidR="007C02CC">
              <w:rPr>
                <w:rFonts w:ascii="Times New Roman" w:hAnsi="Times New Roman"/>
                <w:sz w:val="24"/>
                <w:szCs w:val="24"/>
              </w:rPr>
              <w:t xml:space="preserve"> (turpmāk – Rail Baltica projekts) </w:t>
            </w:r>
            <w:r w:rsidR="00C34F14">
              <w:rPr>
                <w:rFonts w:ascii="Times New Roman" w:hAnsi="Times New Roman"/>
                <w:sz w:val="24"/>
                <w:szCs w:val="24"/>
              </w:rPr>
              <w:t>skartajā trasē</w:t>
            </w:r>
            <w:r w:rsidR="006C33FF">
              <w:rPr>
                <w:rFonts w:ascii="Times New Roman" w:hAnsi="Times New Roman"/>
                <w:sz w:val="24"/>
                <w:szCs w:val="24"/>
              </w:rPr>
              <w:t>,</w:t>
            </w:r>
            <w:r w:rsidR="00C34F14">
              <w:rPr>
                <w:rFonts w:ascii="Times New Roman" w:hAnsi="Times New Roman"/>
                <w:sz w:val="24"/>
                <w:szCs w:val="24"/>
              </w:rPr>
              <w:t xml:space="preserve"> līdz tajā tiek uzsākti būvdarbi saskaņā ar ietekmi uz vidi </w:t>
            </w:r>
            <w:r w:rsidR="008E15BB">
              <w:rPr>
                <w:rFonts w:ascii="Times New Roman" w:hAnsi="Times New Roman"/>
                <w:sz w:val="24"/>
                <w:szCs w:val="24"/>
              </w:rPr>
              <w:t>novērtējuma ziņojumu</w:t>
            </w:r>
            <w:r w:rsidR="00C34F14">
              <w:rPr>
                <w:rFonts w:ascii="Times New Roman" w:hAnsi="Times New Roman"/>
                <w:sz w:val="24"/>
                <w:szCs w:val="24"/>
              </w:rPr>
              <w:t>.</w:t>
            </w:r>
          </w:p>
          <w:p w:rsidRPr="004B5E80" w:rsidR="00FF1241" w:rsidP="0057305F" w:rsidRDefault="006200E2" w14:paraId="306C4E6B" w14:textId="1C1CFE74">
            <w:pPr>
              <w:spacing w:after="0" w:line="240" w:lineRule="auto"/>
              <w:ind w:left="123"/>
              <w:jc w:val="both"/>
              <w:rPr>
                <w:rFonts w:ascii="Times New Roman" w:hAnsi="Times New Roman" w:cs="Times New Roman"/>
                <w:sz w:val="24"/>
                <w:szCs w:val="24"/>
              </w:rPr>
            </w:pPr>
            <w:r w:rsidRPr="006200E2">
              <w:rPr>
                <w:rFonts w:ascii="Times New Roman" w:hAnsi="Times New Roman" w:cs="Times New Roman"/>
                <w:sz w:val="24"/>
                <w:szCs w:val="24"/>
              </w:rPr>
              <w:t>Noteikumu projekts stāsies spēkā Oficiālo publikāciju un tiesiskās informācijas likumā noteiktajā kārtībā.</w:t>
            </w:r>
          </w:p>
        </w:tc>
      </w:tr>
    </w:tbl>
    <w:p w:rsidRPr="00FF1766" w:rsidR="00E5323B" w:rsidP="00FF1766" w:rsidRDefault="00E5323B" w14:paraId="6A7853CC" w14:textId="77777777">
      <w:pPr>
        <w:spacing w:after="0" w:line="240" w:lineRule="auto"/>
        <w:jc w:val="both"/>
        <w:rPr>
          <w:rFonts w:ascii="Times New Roman" w:hAnsi="Times New Roman" w:eastAsia="Times New Roman" w:cs="Times New Roman"/>
          <w:iCs/>
          <w:color w:val="414142"/>
          <w:sz w:val="24"/>
          <w:szCs w:val="24"/>
          <w:lang w:eastAsia="lv-LV"/>
        </w:rPr>
      </w:pPr>
      <w:r w:rsidRPr="00FF1766">
        <w:rPr>
          <w:rFonts w:ascii="Times New Roman" w:hAnsi="Times New Roman" w:eastAsia="Times New Roman" w:cs="Times New Roman"/>
          <w:iCs/>
          <w:color w:val="414142"/>
          <w:sz w:val="24"/>
          <w:szCs w:val="24"/>
          <w:lang w:eastAsia="lv-LV"/>
        </w:rPr>
        <w:t xml:space="preserve">  </w:t>
      </w:r>
    </w:p>
    <w:tbl>
      <w:tblPr>
        <w:tblW w:w="5000" w:type="pct"/>
        <w:tblCellSpacing w:w="15"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4A0" w:firstRow="1" w:lastRow="0" w:firstColumn="1" w:lastColumn="0" w:noHBand="0" w:noVBand="1"/>
      </w:tblPr>
      <w:tblGrid>
        <w:gridCol w:w="315"/>
        <w:gridCol w:w="2015"/>
        <w:gridCol w:w="6725"/>
      </w:tblGrid>
      <w:tr w:rsidRPr="004B5E80" w:rsidR="004B5E80" w:rsidTr="00E5323B" w14:paraId="486DD0DE" w14:textId="77777777">
        <w:trPr>
          <w:tblCellSpacing w:w="15" w:type="dxa"/>
        </w:trPr>
        <w:tc>
          <w:tcPr>
            <w:tcW w:w="0" w:type="auto"/>
            <w:gridSpan w:val="3"/>
            <w:tcBorders>
              <w:top w:val="outset" w:color="auto" w:sz="6" w:space="0"/>
              <w:left w:val="outset" w:color="auto" w:sz="6" w:space="0"/>
              <w:bottom w:val="outset" w:color="auto" w:sz="6" w:space="0"/>
              <w:right w:val="outset" w:color="auto" w:sz="6" w:space="0"/>
            </w:tcBorders>
            <w:vAlign w:val="center"/>
            <w:hideMark/>
          </w:tcPr>
          <w:p w:rsidRPr="004B5E80" w:rsidR="00655F2C" w:rsidP="004B5E80" w:rsidRDefault="00E5323B" w14:paraId="25339F2A" w14:textId="77777777">
            <w:pPr>
              <w:spacing w:after="0" w:line="240" w:lineRule="auto"/>
              <w:jc w:val="center"/>
              <w:rPr>
                <w:rFonts w:ascii="Times New Roman" w:hAnsi="Times New Roman" w:eastAsia="Times New Roman" w:cs="Times New Roman"/>
                <w:b/>
                <w:bCs/>
                <w:iCs/>
                <w:sz w:val="24"/>
                <w:szCs w:val="24"/>
                <w:lang w:eastAsia="lv-LV"/>
              </w:rPr>
            </w:pPr>
            <w:r w:rsidRPr="004B5E80">
              <w:rPr>
                <w:rFonts w:ascii="Times New Roman" w:hAnsi="Times New Roman" w:eastAsia="Times New Roman" w:cs="Times New Roman"/>
                <w:b/>
                <w:bCs/>
                <w:iCs/>
                <w:sz w:val="24"/>
                <w:szCs w:val="24"/>
                <w:lang w:eastAsia="lv-LV"/>
              </w:rPr>
              <w:t>I. Tiesību akta projekta izstrādes nepieciešamība</w:t>
            </w:r>
          </w:p>
        </w:tc>
      </w:tr>
      <w:tr w:rsidRPr="004B5E80" w:rsidR="004B5E80" w:rsidTr="0057305F" w14:paraId="5B4C0DDE" w14:textId="77777777">
        <w:trPr>
          <w:tblCellSpacing w:w="15" w:type="dxa"/>
        </w:trPr>
        <w:tc>
          <w:tcPr>
            <w:tcW w:w="297" w:type="pct"/>
            <w:tcBorders>
              <w:top w:val="outset" w:color="auto" w:sz="6" w:space="0"/>
              <w:left w:val="outset" w:color="auto" w:sz="6" w:space="0"/>
              <w:bottom w:val="outset" w:color="auto" w:sz="6" w:space="0"/>
              <w:right w:val="outset" w:color="auto" w:sz="6" w:space="0"/>
            </w:tcBorders>
            <w:hideMark/>
          </w:tcPr>
          <w:p w:rsidRPr="004B5E80" w:rsidR="00655F2C" w:rsidP="00FF1766" w:rsidRDefault="00E5323B" w14:paraId="37F2C0D9" w14:textId="77777777">
            <w:pPr>
              <w:spacing w:after="0" w:line="240" w:lineRule="auto"/>
              <w:jc w:val="both"/>
              <w:rPr>
                <w:rFonts w:ascii="Times New Roman" w:hAnsi="Times New Roman" w:eastAsia="Times New Roman" w:cs="Times New Roman"/>
                <w:iCs/>
                <w:sz w:val="24"/>
                <w:szCs w:val="24"/>
                <w:lang w:eastAsia="lv-LV"/>
              </w:rPr>
            </w:pPr>
            <w:r w:rsidRPr="004B5E80">
              <w:rPr>
                <w:rFonts w:ascii="Times New Roman" w:hAnsi="Times New Roman" w:eastAsia="Times New Roman" w:cs="Times New Roman"/>
                <w:iCs/>
                <w:sz w:val="24"/>
                <w:szCs w:val="24"/>
                <w:lang w:eastAsia="lv-LV"/>
              </w:rPr>
              <w:t>1.</w:t>
            </w:r>
          </w:p>
        </w:tc>
        <w:tc>
          <w:tcPr>
            <w:tcW w:w="1693" w:type="pct"/>
            <w:tcBorders>
              <w:top w:val="outset" w:color="auto" w:sz="6" w:space="0"/>
              <w:left w:val="outset" w:color="auto" w:sz="6" w:space="0"/>
              <w:bottom w:val="outset" w:color="auto" w:sz="6" w:space="0"/>
              <w:right w:val="outset" w:color="auto" w:sz="6" w:space="0"/>
            </w:tcBorders>
            <w:hideMark/>
          </w:tcPr>
          <w:p w:rsidRPr="004B5E80" w:rsidR="00E5323B" w:rsidP="00FF1766" w:rsidRDefault="00E5323B" w14:paraId="76DD0365" w14:textId="77777777">
            <w:pPr>
              <w:spacing w:after="0" w:line="240" w:lineRule="auto"/>
              <w:jc w:val="both"/>
              <w:rPr>
                <w:rFonts w:ascii="Times New Roman" w:hAnsi="Times New Roman" w:eastAsia="Times New Roman" w:cs="Times New Roman"/>
                <w:iCs/>
                <w:sz w:val="24"/>
                <w:szCs w:val="24"/>
                <w:lang w:eastAsia="lv-LV"/>
              </w:rPr>
            </w:pPr>
            <w:r w:rsidRPr="004B5E80">
              <w:rPr>
                <w:rFonts w:ascii="Times New Roman" w:hAnsi="Times New Roman" w:eastAsia="Times New Roman" w:cs="Times New Roman"/>
                <w:iCs/>
                <w:sz w:val="24"/>
                <w:szCs w:val="24"/>
                <w:lang w:eastAsia="lv-LV"/>
              </w:rPr>
              <w:t>Pamatojums</w:t>
            </w:r>
          </w:p>
        </w:tc>
        <w:tc>
          <w:tcPr>
            <w:tcW w:w="2944" w:type="pct"/>
            <w:tcBorders>
              <w:top w:val="outset" w:color="auto" w:sz="6" w:space="0"/>
              <w:left w:val="outset" w:color="auto" w:sz="6" w:space="0"/>
              <w:bottom w:val="outset" w:color="auto" w:sz="6" w:space="0"/>
              <w:right w:val="outset" w:color="auto" w:sz="6" w:space="0"/>
            </w:tcBorders>
            <w:hideMark/>
          </w:tcPr>
          <w:p w:rsidRPr="006200E2" w:rsidR="006200E2" w:rsidP="006200E2" w:rsidRDefault="006200E2" w14:paraId="67554933" w14:textId="77777777">
            <w:pPr>
              <w:spacing w:after="0" w:line="240" w:lineRule="auto"/>
              <w:ind w:left="78"/>
              <w:jc w:val="both"/>
              <w:rPr>
                <w:rFonts w:ascii="Times New Roman" w:hAnsi="Times New Roman" w:eastAsia="Times New Roman" w:cs="Times New Roman"/>
                <w:bCs/>
                <w:sz w:val="24"/>
                <w:szCs w:val="24"/>
                <w:lang w:eastAsia="lv-LV"/>
              </w:rPr>
            </w:pPr>
            <w:r w:rsidRPr="006200E2">
              <w:rPr>
                <w:rFonts w:ascii="Times New Roman" w:hAnsi="Times New Roman" w:eastAsia="Times New Roman" w:cs="Times New Roman"/>
                <w:bCs/>
                <w:sz w:val="24"/>
                <w:szCs w:val="24"/>
                <w:lang w:eastAsia="lv-LV"/>
              </w:rPr>
              <w:t>Deklarācijas par Artura Krišjāņa Kariņa vadītā Ministru kabineta iecerēto darbību 85. punkts.</w:t>
            </w:r>
          </w:p>
          <w:p w:rsidR="006200E2" w:rsidP="006200E2" w:rsidRDefault="006200E2" w14:paraId="4DE60B0C" w14:textId="54361676">
            <w:pPr>
              <w:spacing w:after="0" w:line="240" w:lineRule="auto"/>
              <w:ind w:left="78"/>
              <w:jc w:val="both"/>
              <w:rPr>
                <w:rFonts w:ascii="Times New Roman" w:hAnsi="Times New Roman" w:eastAsia="Times New Roman" w:cs="Times New Roman"/>
                <w:bCs/>
                <w:sz w:val="24"/>
                <w:szCs w:val="24"/>
                <w:lang w:eastAsia="lv-LV"/>
              </w:rPr>
            </w:pPr>
            <w:r w:rsidRPr="006200E2">
              <w:rPr>
                <w:rFonts w:ascii="Times New Roman" w:hAnsi="Times New Roman" w:eastAsia="Times New Roman" w:cs="Times New Roman"/>
                <w:bCs/>
                <w:sz w:val="24"/>
                <w:szCs w:val="24"/>
                <w:lang w:eastAsia="lv-LV"/>
              </w:rPr>
              <w:t>Sabiedrības ar ierobežotu atbildību “Eiropas dzelzceļa līnijas” iniciatīva.</w:t>
            </w:r>
          </w:p>
          <w:p w:rsidRPr="006200E2" w:rsidR="007C02CC" w:rsidP="007C02CC" w:rsidRDefault="007C02CC" w14:paraId="3A08801D" w14:textId="6ACEFFE0">
            <w:pPr>
              <w:spacing w:after="0" w:line="240" w:lineRule="auto"/>
              <w:ind w:left="78"/>
              <w:jc w:val="both"/>
              <w:rPr>
                <w:rFonts w:ascii="Times New Roman" w:hAnsi="Times New Roman" w:eastAsia="Times New Roman" w:cs="Times New Roman"/>
                <w:bCs/>
                <w:sz w:val="24"/>
                <w:szCs w:val="24"/>
                <w:lang w:eastAsia="lv-LV"/>
              </w:rPr>
            </w:pPr>
            <w:r w:rsidRPr="007C02CC">
              <w:rPr>
                <w:rFonts w:ascii="Times New Roman" w:hAnsi="Times New Roman" w:eastAsia="Times New Roman" w:cs="Times New Roman"/>
                <w:bCs/>
                <w:sz w:val="24"/>
                <w:szCs w:val="24"/>
                <w:lang w:eastAsia="lv-LV"/>
              </w:rPr>
              <w:t>Teritorijas attīstības plānošanas likuma</w:t>
            </w:r>
            <w:r>
              <w:rPr>
                <w:rFonts w:ascii="Times New Roman" w:hAnsi="Times New Roman" w:eastAsia="Times New Roman" w:cs="Times New Roman"/>
                <w:bCs/>
                <w:sz w:val="24"/>
                <w:szCs w:val="24"/>
                <w:lang w:eastAsia="lv-LV"/>
              </w:rPr>
              <w:t xml:space="preserve"> </w:t>
            </w:r>
            <w:r w:rsidRPr="007C02CC">
              <w:rPr>
                <w:rFonts w:ascii="Times New Roman" w:hAnsi="Times New Roman" w:eastAsia="Times New Roman" w:cs="Times New Roman"/>
                <w:bCs/>
                <w:sz w:val="24"/>
                <w:szCs w:val="24"/>
                <w:lang w:eastAsia="lv-LV"/>
              </w:rPr>
              <w:t>7. panta pirmās daļas 11.</w:t>
            </w:r>
            <w:r>
              <w:rPr>
                <w:rFonts w:ascii="Times New Roman" w:hAnsi="Times New Roman" w:eastAsia="Times New Roman" w:cs="Times New Roman"/>
                <w:bCs/>
                <w:sz w:val="24"/>
                <w:szCs w:val="24"/>
                <w:lang w:eastAsia="lv-LV"/>
              </w:rPr>
              <w:t> </w:t>
            </w:r>
            <w:r w:rsidRPr="007C02CC">
              <w:rPr>
                <w:rFonts w:ascii="Times New Roman" w:hAnsi="Times New Roman" w:eastAsia="Times New Roman" w:cs="Times New Roman"/>
                <w:bCs/>
                <w:sz w:val="24"/>
                <w:szCs w:val="24"/>
                <w:lang w:eastAsia="lv-LV"/>
              </w:rPr>
              <w:t>punkt</w:t>
            </w:r>
            <w:r>
              <w:rPr>
                <w:rFonts w:ascii="Times New Roman" w:hAnsi="Times New Roman" w:eastAsia="Times New Roman" w:cs="Times New Roman"/>
                <w:bCs/>
                <w:sz w:val="24"/>
                <w:szCs w:val="24"/>
                <w:lang w:eastAsia="lv-LV"/>
              </w:rPr>
              <w:t>s.</w:t>
            </w:r>
          </w:p>
          <w:p w:rsidRPr="004B5E80" w:rsidR="006200E2" w:rsidP="006200E2" w:rsidRDefault="006200E2" w14:paraId="17D82D3C" w14:textId="370497D6">
            <w:pPr>
              <w:spacing w:after="0" w:line="240" w:lineRule="auto"/>
              <w:ind w:left="78"/>
              <w:jc w:val="both"/>
              <w:rPr>
                <w:rFonts w:ascii="Times New Roman" w:hAnsi="Times New Roman" w:eastAsia="Times New Roman" w:cs="Times New Roman"/>
                <w:iCs/>
                <w:sz w:val="24"/>
                <w:szCs w:val="24"/>
                <w:lang w:eastAsia="lv-LV"/>
              </w:rPr>
            </w:pPr>
          </w:p>
        </w:tc>
      </w:tr>
      <w:tr w:rsidRPr="00DF4845" w:rsidR="004B5E80" w:rsidTr="0057305F" w14:paraId="50B48951" w14:textId="77777777">
        <w:trPr>
          <w:trHeight w:val="35"/>
          <w:tblCellSpacing w:w="15" w:type="dxa"/>
        </w:trPr>
        <w:tc>
          <w:tcPr>
            <w:tcW w:w="297"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0FBCEAE6"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2.</w:t>
            </w:r>
          </w:p>
        </w:tc>
        <w:tc>
          <w:tcPr>
            <w:tcW w:w="1693" w:type="pct"/>
            <w:tcBorders>
              <w:top w:val="outset" w:color="auto" w:sz="6" w:space="0"/>
              <w:left w:val="outset" w:color="auto" w:sz="6" w:space="0"/>
              <w:bottom w:val="outset" w:color="auto" w:sz="6" w:space="0"/>
              <w:right w:val="outset" w:color="auto" w:sz="6" w:space="0"/>
            </w:tcBorders>
            <w:hideMark/>
          </w:tcPr>
          <w:p w:rsidRPr="00DF4845" w:rsidR="00760726" w:rsidP="00FF1766" w:rsidRDefault="00E5323B" w14:paraId="5D8C2696"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Pašreizējā situācija un problēmas, kuru risināšanai tiesību akta projekts izstrādāts, tiesiskā regulējuma mērķis un būtība</w:t>
            </w:r>
          </w:p>
          <w:p w:rsidRPr="00DF4845" w:rsidR="00760726" w:rsidP="00FF1766" w:rsidRDefault="00760726" w14:paraId="64B128B3" w14:textId="77777777">
            <w:pPr>
              <w:jc w:val="both"/>
              <w:rPr>
                <w:rFonts w:ascii="Times New Roman" w:hAnsi="Times New Roman" w:eastAsia="Times New Roman" w:cs="Times New Roman"/>
                <w:sz w:val="24"/>
                <w:szCs w:val="24"/>
                <w:lang w:eastAsia="lv-LV"/>
              </w:rPr>
            </w:pPr>
          </w:p>
          <w:p w:rsidRPr="00DF4845" w:rsidR="00760726" w:rsidP="00FF1766" w:rsidRDefault="00760726" w14:paraId="7B733D8E" w14:textId="77777777">
            <w:pPr>
              <w:jc w:val="both"/>
              <w:rPr>
                <w:rFonts w:ascii="Times New Roman" w:hAnsi="Times New Roman" w:eastAsia="Times New Roman" w:cs="Times New Roman"/>
                <w:sz w:val="24"/>
                <w:szCs w:val="24"/>
                <w:lang w:eastAsia="lv-LV"/>
              </w:rPr>
            </w:pPr>
          </w:p>
          <w:p w:rsidRPr="00DF4845" w:rsidR="00760726" w:rsidP="00FF1766" w:rsidRDefault="00760726" w14:paraId="07065296" w14:textId="77777777">
            <w:pPr>
              <w:jc w:val="both"/>
              <w:rPr>
                <w:rFonts w:ascii="Times New Roman" w:hAnsi="Times New Roman" w:eastAsia="Times New Roman" w:cs="Times New Roman"/>
                <w:sz w:val="24"/>
                <w:szCs w:val="24"/>
                <w:lang w:eastAsia="lv-LV"/>
              </w:rPr>
            </w:pPr>
          </w:p>
          <w:p w:rsidR="00E5323B" w:rsidP="00FF1766" w:rsidRDefault="00E5323B" w14:paraId="328C5A78" w14:textId="2309D454">
            <w:pPr>
              <w:jc w:val="both"/>
              <w:rPr>
                <w:rFonts w:ascii="Times New Roman" w:hAnsi="Times New Roman" w:eastAsia="Times New Roman" w:cs="Times New Roman"/>
                <w:sz w:val="24"/>
                <w:szCs w:val="24"/>
                <w:lang w:eastAsia="lv-LV"/>
              </w:rPr>
            </w:pPr>
          </w:p>
          <w:p w:rsidRPr="00EC6EE3" w:rsidR="00EC6EE3" w:rsidP="00EC6EE3" w:rsidRDefault="00EC6EE3" w14:paraId="4B23649F" w14:textId="77777777">
            <w:pPr>
              <w:rPr>
                <w:rFonts w:ascii="Times New Roman" w:hAnsi="Times New Roman" w:eastAsia="Times New Roman" w:cs="Times New Roman"/>
                <w:sz w:val="24"/>
                <w:szCs w:val="24"/>
                <w:lang w:eastAsia="lv-LV"/>
              </w:rPr>
            </w:pPr>
          </w:p>
          <w:p w:rsidRPr="00EC6EE3" w:rsidR="00EC6EE3" w:rsidP="00EC6EE3" w:rsidRDefault="00EC6EE3" w14:paraId="58AA9458" w14:textId="77777777">
            <w:pPr>
              <w:rPr>
                <w:rFonts w:ascii="Times New Roman" w:hAnsi="Times New Roman" w:eastAsia="Times New Roman" w:cs="Times New Roman"/>
                <w:sz w:val="24"/>
                <w:szCs w:val="24"/>
                <w:lang w:eastAsia="lv-LV"/>
              </w:rPr>
            </w:pPr>
          </w:p>
          <w:p w:rsidRPr="00EC6EE3" w:rsidR="00EC6EE3" w:rsidP="00EC6EE3" w:rsidRDefault="00EC6EE3" w14:paraId="3E57E17D" w14:textId="77777777">
            <w:pPr>
              <w:rPr>
                <w:rFonts w:ascii="Times New Roman" w:hAnsi="Times New Roman" w:eastAsia="Times New Roman" w:cs="Times New Roman"/>
                <w:sz w:val="24"/>
                <w:szCs w:val="24"/>
                <w:lang w:eastAsia="lv-LV"/>
              </w:rPr>
            </w:pPr>
          </w:p>
          <w:p w:rsidRPr="00EC6EE3" w:rsidR="00EC6EE3" w:rsidP="00EC6EE3" w:rsidRDefault="00EC6EE3" w14:paraId="53054CB7" w14:textId="77777777">
            <w:pPr>
              <w:rPr>
                <w:rFonts w:ascii="Times New Roman" w:hAnsi="Times New Roman" w:eastAsia="Times New Roman" w:cs="Times New Roman"/>
                <w:sz w:val="24"/>
                <w:szCs w:val="24"/>
                <w:lang w:eastAsia="lv-LV"/>
              </w:rPr>
            </w:pPr>
          </w:p>
          <w:p w:rsidR="00EC6EE3" w:rsidP="00EC6EE3" w:rsidRDefault="00EC6EE3" w14:paraId="7EAD3252" w14:textId="77777777">
            <w:pPr>
              <w:rPr>
                <w:rFonts w:ascii="Times New Roman" w:hAnsi="Times New Roman" w:eastAsia="Times New Roman" w:cs="Times New Roman"/>
                <w:sz w:val="24"/>
                <w:szCs w:val="24"/>
                <w:lang w:eastAsia="lv-LV"/>
              </w:rPr>
            </w:pPr>
          </w:p>
          <w:p w:rsidRPr="00EC6EE3" w:rsidR="00EC6EE3" w:rsidP="00EC6EE3" w:rsidRDefault="00EC6EE3" w14:paraId="189AE683" w14:textId="4D778EC6">
            <w:pPr>
              <w:rPr>
                <w:rFonts w:ascii="Times New Roman" w:hAnsi="Times New Roman" w:eastAsia="Times New Roman" w:cs="Times New Roman"/>
                <w:sz w:val="24"/>
                <w:szCs w:val="24"/>
                <w:lang w:eastAsia="lv-LV"/>
              </w:rPr>
            </w:pPr>
          </w:p>
        </w:tc>
        <w:tc>
          <w:tcPr>
            <w:tcW w:w="2944" w:type="pct"/>
            <w:tcBorders>
              <w:top w:val="outset" w:color="auto" w:sz="6" w:space="0"/>
              <w:left w:val="outset" w:color="auto" w:sz="6" w:space="0"/>
              <w:bottom w:val="outset" w:color="auto" w:sz="6" w:space="0"/>
              <w:right w:val="outset" w:color="auto" w:sz="6" w:space="0"/>
            </w:tcBorders>
          </w:tcPr>
          <w:p w:rsidRPr="00DF4845" w:rsidR="00795DF5" w:rsidP="00802E0A" w:rsidRDefault="00795DF5" w14:paraId="6888A05F" w14:textId="17B8EDA4">
            <w:pPr>
              <w:spacing w:before="120" w:after="0" w:line="240" w:lineRule="auto"/>
              <w:ind w:left="78" w:right="57"/>
              <w:jc w:val="both"/>
              <w:rPr>
                <w:rFonts w:ascii="Times New Roman" w:hAnsi="Times New Roman" w:cs="Times New Roman"/>
                <w:sz w:val="24"/>
                <w:szCs w:val="24"/>
              </w:rPr>
            </w:pPr>
            <w:r w:rsidRPr="00DF4845">
              <w:rPr>
                <w:rFonts w:ascii="Times New Roman" w:hAnsi="Times New Roman" w:cs="Times New Roman"/>
                <w:sz w:val="24"/>
                <w:szCs w:val="24"/>
              </w:rPr>
              <w:lastRenderedPageBreak/>
              <w:t>Kā nosaka likuma “Par zemes dzīlēm” 1.panta 3.punkts</w:t>
            </w:r>
            <w:r w:rsidR="007C02CC">
              <w:rPr>
                <w:rFonts w:ascii="Times New Roman" w:hAnsi="Times New Roman" w:cs="Times New Roman"/>
                <w:sz w:val="24"/>
                <w:szCs w:val="24"/>
              </w:rPr>
              <w:t>,</w:t>
            </w:r>
            <w:r w:rsidRPr="00DF4845">
              <w:t xml:space="preserve"> </w:t>
            </w:r>
            <w:r w:rsidRPr="00DF4845">
              <w:rPr>
                <w:rFonts w:ascii="Times New Roman" w:hAnsi="Times New Roman" w:cs="Times New Roman"/>
                <w:sz w:val="24"/>
                <w:szCs w:val="24"/>
              </w:rPr>
              <w:t>derīgie izrakteņi ir neorganiskas vai organiskas izcelsmes veidojumi (arī pazemes ūdeņi), kuru izmantošana ir praktiski iespējama un ekonomiski izdevīga</w:t>
            </w:r>
            <w:r w:rsidRPr="00DF4845" w:rsidR="00B50E92">
              <w:rPr>
                <w:rFonts w:ascii="Times New Roman" w:hAnsi="Times New Roman" w:cs="Times New Roman"/>
                <w:sz w:val="24"/>
                <w:szCs w:val="24"/>
              </w:rPr>
              <w:t xml:space="preserve">. </w:t>
            </w:r>
            <w:r w:rsidRPr="00DF4845">
              <w:rPr>
                <w:rFonts w:ascii="Times New Roman" w:hAnsi="Times New Roman" w:cs="Times New Roman"/>
                <w:sz w:val="24"/>
                <w:szCs w:val="24"/>
              </w:rPr>
              <w:t xml:space="preserve"> </w:t>
            </w:r>
            <w:r w:rsidRPr="00DF4845" w:rsidR="00B50E92">
              <w:rPr>
                <w:rFonts w:ascii="Times New Roman" w:hAnsi="Times New Roman" w:cs="Times New Roman"/>
                <w:sz w:val="24"/>
                <w:szCs w:val="24"/>
              </w:rPr>
              <w:t>Atbilstoši likuma</w:t>
            </w:r>
            <w:r w:rsidR="00003EC9">
              <w:rPr>
                <w:rFonts w:ascii="Times New Roman" w:hAnsi="Times New Roman" w:cs="Times New Roman"/>
                <w:sz w:val="24"/>
                <w:szCs w:val="24"/>
              </w:rPr>
              <w:t xml:space="preserve"> </w:t>
            </w:r>
            <w:r w:rsidRPr="00003EC9" w:rsidR="00003EC9">
              <w:rPr>
                <w:rFonts w:ascii="Times New Roman" w:hAnsi="Times New Roman" w:cs="Times New Roman"/>
                <w:sz w:val="24"/>
                <w:szCs w:val="24"/>
              </w:rPr>
              <w:t xml:space="preserve">“Par zemes dzīlēm” </w:t>
            </w:r>
            <w:r w:rsidRPr="00DF4845" w:rsidR="00B50E92">
              <w:rPr>
                <w:rFonts w:ascii="Times New Roman" w:hAnsi="Times New Roman" w:cs="Times New Roman"/>
                <w:sz w:val="24"/>
                <w:szCs w:val="24"/>
              </w:rPr>
              <w:t xml:space="preserve"> 1.panta 4.punktam derīgo izrakteņu atradne ir dabisks derīgo izrakteņu sakopojums, kuru daudzums, kvalitāte un ieguves apstākļi ir izvērtēti un kuru praktiska izmantošana ir iespējama.</w:t>
            </w:r>
          </w:p>
          <w:p w:rsidRPr="001A15E7" w:rsidR="00795DF5" w:rsidP="00802E0A" w:rsidRDefault="00003EC9" w14:paraId="1E3B636C" w14:textId="1ACC6B50">
            <w:pPr>
              <w:spacing w:before="120" w:after="0" w:line="240" w:lineRule="auto"/>
              <w:ind w:left="78" w:right="57"/>
              <w:jc w:val="both"/>
              <w:rPr>
                <w:rFonts w:ascii="Times New Roman" w:hAnsi="Times New Roman" w:cs="Times New Roman"/>
                <w:sz w:val="24"/>
                <w:szCs w:val="24"/>
              </w:rPr>
            </w:pPr>
            <w:r w:rsidRPr="00003EC9">
              <w:rPr>
                <w:rFonts w:ascii="Times New Roman" w:hAnsi="Times New Roman" w:cs="Times New Roman"/>
                <w:sz w:val="24"/>
                <w:szCs w:val="24"/>
              </w:rPr>
              <w:t xml:space="preserve">Saskaņā ar Latvijas Vides, ģeoloģijas un meteoroloģijas centra izveidotā Latvijas derīgo izrakteņu atradņu reģistra datiem (pieejams: </w:t>
            </w:r>
            <w:hyperlink w:history="1" r:id="rId8">
              <w:r w:rsidRPr="0041399F">
                <w:rPr>
                  <w:rStyle w:val="Hyperlink"/>
                  <w:rFonts w:ascii="Times New Roman" w:hAnsi="Times New Roman" w:cs="Times New Roman"/>
                  <w:sz w:val="24"/>
                  <w:szCs w:val="24"/>
                </w:rPr>
                <w:t>https://www.meteo.lv/apex/f?p=117</w:t>
              </w:r>
            </w:hyperlink>
            <w:r w:rsidRPr="00003EC9">
              <w:rPr>
                <w:rFonts w:ascii="Times New Roman" w:hAnsi="Times New Roman" w:cs="Times New Roman"/>
                <w:sz w:val="24"/>
                <w:szCs w:val="24"/>
              </w:rPr>
              <w:t>), kas satur nozīmīgu informāciju par Latvijas teritorijā dažādos gados apzinātām derīgo i</w:t>
            </w:r>
            <w:bookmarkStart w:name="_GoBack" w:id="0"/>
            <w:bookmarkEnd w:id="0"/>
            <w:r w:rsidRPr="00003EC9">
              <w:rPr>
                <w:rFonts w:ascii="Times New Roman" w:hAnsi="Times New Roman" w:cs="Times New Roman"/>
                <w:sz w:val="24"/>
                <w:szCs w:val="24"/>
              </w:rPr>
              <w:t xml:space="preserve">zrakteņu iegulām – atradnēm un prognozēto krājumu laukumiem, Latvijas teritorijā ģipšakmens atradnes sastopamas astoņu novadu teritorijās:   Apes, Baldones, Ķekavas, Mālpils, Salaspils, </w:t>
            </w:r>
            <w:r w:rsidRPr="001A15E7">
              <w:rPr>
                <w:rFonts w:ascii="Times New Roman" w:hAnsi="Times New Roman" w:cs="Times New Roman"/>
                <w:sz w:val="24"/>
                <w:szCs w:val="24"/>
              </w:rPr>
              <w:t xml:space="preserve">Siguldas, Stopiņu, un Vecumnieku novados. Tikai vienā no tām (Salaspils) šobrīd notiek ieguves darbi. Nozīmīgs potenciāls novērtēts </w:t>
            </w:r>
            <w:r w:rsidRPr="001A15E7" w:rsidR="0076726C">
              <w:rPr>
                <w:rFonts w:ascii="Times New Roman" w:hAnsi="Times New Roman" w:cs="Times New Roman"/>
                <w:sz w:val="24"/>
                <w:szCs w:val="24"/>
              </w:rPr>
              <w:t>ģipšakmens atradnēs “Saulkalne”</w:t>
            </w:r>
            <w:r w:rsidRPr="001A15E7">
              <w:rPr>
                <w:rFonts w:ascii="Times New Roman" w:hAnsi="Times New Roman" w:cs="Times New Roman"/>
                <w:sz w:val="24"/>
                <w:szCs w:val="24"/>
              </w:rPr>
              <w:t>,</w:t>
            </w:r>
            <w:r w:rsidRPr="001A15E7" w:rsidR="003F6FE6">
              <w:rPr>
                <w:rFonts w:ascii="Times New Roman" w:hAnsi="Times New Roman" w:cs="Times New Roman"/>
                <w:sz w:val="24"/>
                <w:szCs w:val="24"/>
              </w:rPr>
              <w:t xml:space="preserve"> </w:t>
            </w:r>
            <w:r w:rsidRPr="001A15E7" w:rsidR="003F6FE6">
              <w:rPr>
                <w:rFonts w:ascii="Times New Roman" w:hAnsi="Times New Roman" w:cs="Times New Roman"/>
                <w:sz w:val="24"/>
                <w:szCs w:val="24"/>
              </w:rPr>
              <w:lastRenderedPageBreak/>
              <w:t>Salaspils novadā</w:t>
            </w:r>
            <w:r w:rsidRPr="001A15E7" w:rsidR="0076726C">
              <w:rPr>
                <w:rFonts w:ascii="Times New Roman" w:hAnsi="Times New Roman" w:cs="Times New Roman"/>
                <w:sz w:val="24"/>
                <w:szCs w:val="24"/>
              </w:rPr>
              <w:t xml:space="preserve"> (turpmāk - ģipšakmens atradnes “Saulkalne”)</w:t>
            </w:r>
            <w:r w:rsidRPr="001A15E7" w:rsidR="007C02CC">
              <w:rPr>
                <w:rFonts w:ascii="Times New Roman" w:hAnsi="Times New Roman" w:cs="Times New Roman"/>
                <w:sz w:val="24"/>
                <w:szCs w:val="24"/>
              </w:rPr>
              <w:t>,</w:t>
            </w:r>
            <w:r w:rsidRPr="001A15E7">
              <w:rPr>
                <w:rFonts w:ascii="Times New Roman" w:hAnsi="Times New Roman" w:cs="Times New Roman"/>
                <w:sz w:val="24"/>
                <w:szCs w:val="24"/>
              </w:rPr>
              <w:t xml:space="preserve"> tām </w:t>
            </w:r>
            <w:r w:rsidRPr="001A15E7" w:rsidR="00B50E92">
              <w:rPr>
                <w:rFonts w:ascii="Times New Roman" w:hAnsi="Times New Roman" w:cs="Times New Roman"/>
                <w:sz w:val="24"/>
                <w:szCs w:val="24"/>
              </w:rPr>
              <w:t xml:space="preserve"> </w:t>
            </w:r>
            <w:r w:rsidRPr="001A15E7">
              <w:rPr>
                <w:rFonts w:ascii="Times New Roman" w:hAnsi="Times New Roman" w:cs="Times New Roman"/>
                <w:sz w:val="24"/>
                <w:szCs w:val="24"/>
              </w:rPr>
              <w:t xml:space="preserve">pārklājoties </w:t>
            </w:r>
            <w:r w:rsidRPr="001A15E7" w:rsidR="00B50E92">
              <w:rPr>
                <w:rFonts w:ascii="Times New Roman" w:hAnsi="Times New Roman" w:cs="Times New Roman"/>
                <w:sz w:val="24"/>
                <w:szCs w:val="24"/>
              </w:rPr>
              <w:t xml:space="preserve">ar Rail Baltica projektam </w:t>
            </w:r>
            <w:r w:rsidRPr="001A15E7">
              <w:rPr>
                <w:rFonts w:ascii="Times New Roman" w:hAnsi="Times New Roman" w:cs="Times New Roman"/>
                <w:sz w:val="24"/>
                <w:szCs w:val="24"/>
              </w:rPr>
              <w:t xml:space="preserve">noteikto </w:t>
            </w:r>
            <w:r w:rsidRPr="001A15E7" w:rsidR="00B50E92">
              <w:rPr>
                <w:rFonts w:ascii="Times New Roman" w:hAnsi="Times New Roman" w:cs="Times New Roman"/>
                <w:sz w:val="24"/>
                <w:szCs w:val="24"/>
              </w:rPr>
              <w:t xml:space="preserve">teritoriju. Vienlaikus </w:t>
            </w:r>
            <w:r w:rsidRPr="001A15E7" w:rsidR="0076726C">
              <w:rPr>
                <w:rFonts w:ascii="Times New Roman" w:hAnsi="Times New Roman" w:cs="Times New Roman"/>
                <w:sz w:val="24"/>
                <w:szCs w:val="24"/>
              </w:rPr>
              <w:t xml:space="preserve">ģipšakmens ieguvi ģipšakmens atradnēs “Saulkalne” </w:t>
            </w:r>
            <w:r w:rsidRPr="001A15E7" w:rsidR="00B50E92">
              <w:rPr>
                <w:rFonts w:ascii="Times New Roman" w:hAnsi="Times New Roman" w:cs="Times New Roman"/>
                <w:sz w:val="24"/>
                <w:szCs w:val="24"/>
              </w:rPr>
              <w:t>ierobežo arī citi infrastruktūras objekti - maģistrālais gāzes vads Rīga-Paņeveža, kā arī autoceļš A4.</w:t>
            </w:r>
          </w:p>
          <w:p w:rsidR="00CA62D6" w:rsidP="00F06663" w:rsidRDefault="002E589C" w14:paraId="6346A406" w14:textId="084D7DDE">
            <w:pPr>
              <w:spacing w:before="120" w:after="0" w:line="240" w:lineRule="auto"/>
              <w:ind w:left="78" w:right="57"/>
              <w:jc w:val="both"/>
              <w:rPr>
                <w:rFonts w:ascii="Times New Roman" w:hAnsi="Times New Roman" w:cs="Times New Roman"/>
                <w:sz w:val="24"/>
                <w:szCs w:val="24"/>
              </w:rPr>
            </w:pPr>
            <w:r w:rsidRPr="001A15E7">
              <w:rPr>
                <w:rFonts w:ascii="Times New Roman" w:hAnsi="Times New Roman" w:cs="Times New Roman"/>
                <w:sz w:val="24"/>
                <w:szCs w:val="24"/>
              </w:rPr>
              <w:t>Vides pārraudzības valsts biroja</w:t>
            </w:r>
            <w:r w:rsidRPr="001A15E7" w:rsidR="00285232">
              <w:rPr>
                <w:rFonts w:ascii="Times New Roman" w:hAnsi="Times New Roman" w:cs="Times New Roman"/>
                <w:sz w:val="24"/>
                <w:szCs w:val="24"/>
              </w:rPr>
              <w:t xml:space="preserve"> (turpmāk – VPVB)</w:t>
            </w:r>
            <w:r w:rsidRPr="001A15E7">
              <w:rPr>
                <w:rFonts w:ascii="Times New Roman" w:hAnsi="Times New Roman" w:cs="Times New Roman"/>
                <w:sz w:val="24"/>
                <w:szCs w:val="24"/>
              </w:rPr>
              <w:t xml:space="preserve"> 2016.</w:t>
            </w:r>
            <w:r w:rsidRPr="001A15E7" w:rsidR="00CA62D6">
              <w:rPr>
                <w:rFonts w:ascii="Times New Roman" w:hAnsi="Times New Roman" w:cs="Times New Roman"/>
                <w:sz w:val="24"/>
                <w:szCs w:val="24"/>
              </w:rPr>
              <w:t> </w:t>
            </w:r>
            <w:r w:rsidRPr="001A15E7">
              <w:rPr>
                <w:rFonts w:ascii="Times New Roman" w:hAnsi="Times New Roman" w:cs="Times New Roman"/>
                <w:sz w:val="24"/>
                <w:szCs w:val="24"/>
              </w:rPr>
              <w:t>gada 3.</w:t>
            </w:r>
            <w:r w:rsidRPr="001A15E7" w:rsidR="007C02CC">
              <w:rPr>
                <w:rFonts w:ascii="Times New Roman" w:hAnsi="Times New Roman" w:cs="Times New Roman"/>
                <w:sz w:val="24"/>
                <w:szCs w:val="24"/>
              </w:rPr>
              <w:t> </w:t>
            </w:r>
            <w:r w:rsidRPr="001A15E7">
              <w:rPr>
                <w:rFonts w:ascii="Times New Roman" w:hAnsi="Times New Roman" w:cs="Times New Roman"/>
                <w:sz w:val="24"/>
                <w:szCs w:val="24"/>
              </w:rPr>
              <w:t>maija atzinum</w:t>
            </w:r>
            <w:r w:rsidRPr="001A15E7" w:rsidR="007C02CC">
              <w:rPr>
                <w:rFonts w:ascii="Times New Roman" w:hAnsi="Times New Roman" w:cs="Times New Roman"/>
                <w:sz w:val="24"/>
                <w:szCs w:val="24"/>
              </w:rPr>
              <w:t>ā</w:t>
            </w:r>
            <w:r w:rsidRPr="001A15E7">
              <w:rPr>
                <w:rFonts w:ascii="Times New Roman" w:hAnsi="Times New Roman" w:cs="Times New Roman"/>
                <w:sz w:val="24"/>
                <w:szCs w:val="24"/>
              </w:rPr>
              <w:t xml:space="preserve"> Nr.5 “Par Eiropas standarta platuma publiskās lietošanas dzelzceļa infrastruktūras līnijas Rail Baltica būvniecības ietekmes uz vidi novērtējuma ziņojumā” pausti apsvērumi un secinājumi, ka šī projekta īstenošana nav iespējama bez </w:t>
            </w:r>
            <w:r w:rsidRPr="001A15E7" w:rsidR="0076726C">
              <w:rPr>
                <w:rFonts w:ascii="Times New Roman" w:hAnsi="Times New Roman" w:cs="Times New Roman"/>
                <w:sz w:val="24"/>
                <w:szCs w:val="24"/>
              </w:rPr>
              <w:t xml:space="preserve">ģipšakmens kā derīgā izrakteņa ieguves </w:t>
            </w:r>
            <w:r w:rsidRPr="001A15E7">
              <w:rPr>
                <w:rFonts w:ascii="Times New Roman" w:hAnsi="Times New Roman" w:cs="Times New Roman"/>
                <w:sz w:val="24"/>
                <w:szCs w:val="24"/>
              </w:rPr>
              <w:t>ģipšakmens atradnē</w:t>
            </w:r>
            <w:r w:rsidRPr="006C33FF" w:rsidR="0076726C">
              <w:rPr>
                <w:rFonts w:ascii="Times New Roman" w:hAnsi="Times New Roman" w:cs="Times New Roman"/>
                <w:sz w:val="24"/>
                <w:szCs w:val="24"/>
              </w:rPr>
              <w:t>s</w:t>
            </w:r>
            <w:r w:rsidRPr="001A15E7">
              <w:rPr>
                <w:rFonts w:ascii="Times New Roman" w:hAnsi="Times New Roman" w:cs="Times New Roman"/>
                <w:sz w:val="24"/>
                <w:szCs w:val="24"/>
              </w:rPr>
              <w:t xml:space="preserve"> “Sau</w:t>
            </w:r>
            <w:r w:rsidRPr="001A15E7" w:rsidR="00E63684">
              <w:rPr>
                <w:rFonts w:ascii="Times New Roman" w:hAnsi="Times New Roman" w:cs="Times New Roman"/>
                <w:sz w:val="24"/>
                <w:szCs w:val="24"/>
              </w:rPr>
              <w:t>l</w:t>
            </w:r>
            <w:r w:rsidRPr="001A15E7">
              <w:rPr>
                <w:rFonts w:ascii="Times New Roman" w:hAnsi="Times New Roman" w:cs="Times New Roman"/>
                <w:sz w:val="24"/>
                <w:szCs w:val="24"/>
              </w:rPr>
              <w:t>kalne”.</w:t>
            </w:r>
            <w:r w:rsidRPr="001A15E7" w:rsidR="00003EC9">
              <w:rPr>
                <w:rFonts w:ascii="Times New Roman" w:hAnsi="Times New Roman" w:cs="Times New Roman"/>
                <w:sz w:val="24"/>
                <w:szCs w:val="24"/>
              </w:rPr>
              <w:t xml:space="preserve"> </w:t>
            </w:r>
            <w:r w:rsidRPr="001A15E7" w:rsidR="00263255">
              <w:rPr>
                <w:rFonts w:ascii="Times New Roman" w:hAnsi="Times New Roman" w:cs="Times New Roman"/>
                <w:sz w:val="24"/>
                <w:szCs w:val="24"/>
              </w:rPr>
              <w:t>Ietekmes uz vidi novērtējuma ziņojum</w:t>
            </w:r>
            <w:r w:rsidRPr="001A15E7" w:rsidR="00382D5D">
              <w:rPr>
                <w:rFonts w:ascii="Times New Roman" w:hAnsi="Times New Roman" w:cs="Times New Roman"/>
                <w:sz w:val="24"/>
                <w:szCs w:val="24"/>
              </w:rPr>
              <w:t>ā</w:t>
            </w:r>
            <w:r w:rsidRPr="006C33FF" w:rsidR="00CA62D6">
              <w:rPr>
                <w:rFonts w:ascii="Times New Roman" w:hAnsi="Times New Roman" w:cs="Times New Roman"/>
                <w:sz w:val="24"/>
                <w:szCs w:val="24"/>
              </w:rPr>
              <w:t xml:space="preserve"> </w:t>
            </w:r>
            <w:r w:rsidRPr="001A15E7" w:rsidR="00F06663">
              <w:rPr>
                <w:rFonts w:ascii="Times New Roman" w:hAnsi="Times New Roman" w:cs="Times New Roman"/>
                <w:sz w:val="24"/>
                <w:szCs w:val="24"/>
              </w:rPr>
              <w:t>(turpmāk – IVN Ziņojums)</w:t>
            </w:r>
            <w:r w:rsidRPr="001A15E7" w:rsidR="00CA62D6">
              <w:rPr>
                <w:rFonts w:ascii="Times New Roman" w:hAnsi="Times New Roman" w:cs="Times New Roman"/>
                <w:sz w:val="24"/>
                <w:szCs w:val="24"/>
              </w:rPr>
              <w:t>, vērtējot</w:t>
            </w:r>
            <w:r w:rsidRPr="001A15E7" w:rsidR="00CA62D6">
              <w:t xml:space="preserve"> </w:t>
            </w:r>
            <w:r w:rsidRPr="001A15E7" w:rsidR="00CA62D6">
              <w:rPr>
                <w:rFonts w:ascii="Times New Roman" w:hAnsi="Times New Roman" w:cs="Times New Roman"/>
                <w:sz w:val="24"/>
                <w:szCs w:val="24"/>
              </w:rPr>
              <w:t>Rail Baltica projekta ietekmi,</w:t>
            </w:r>
            <w:r w:rsidRPr="001A15E7" w:rsidR="00263255">
              <w:rPr>
                <w:rFonts w:ascii="Times New Roman" w:hAnsi="Times New Roman" w:cs="Times New Roman"/>
                <w:sz w:val="24"/>
                <w:szCs w:val="24"/>
              </w:rPr>
              <w:t xml:space="preserve"> tika izvērtēt</w:t>
            </w:r>
            <w:r w:rsidRPr="001A15E7" w:rsidR="004A0B2D">
              <w:rPr>
                <w:rFonts w:ascii="Times New Roman" w:hAnsi="Times New Roman" w:cs="Times New Roman"/>
                <w:sz w:val="24"/>
                <w:szCs w:val="24"/>
              </w:rPr>
              <w:t>a</w:t>
            </w:r>
            <w:r w:rsidRPr="00EC6EE3" w:rsidR="00263255">
              <w:rPr>
                <w:rFonts w:ascii="Times New Roman" w:hAnsi="Times New Roman" w:cs="Times New Roman"/>
                <w:sz w:val="24"/>
                <w:szCs w:val="24"/>
              </w:rPr>
              <w:t xml:space="preserve"> </w:t>
            </w:r>
            <w:r w:rsidRPr="00285232" w:rsidR="00263255">
              <w:rPr>
                <w:rFonts w:ascii="Times New Roman" w:hAnsi="Times New Roman" w:cs="Times New Roman"/>
                <w:sz w:val="24"/>
                <w:szCs w:val="24"/>
              </w:rPr>
              <w:t>arī</w:t>
            </w:r>
            <w:r w:rsidR="004A0B2D">
              <w:rPr>
                <w:rFonts w:ascii="Times New Roman" w:hAnsi="Times New Roman" w:cs="Times New Roman"/>
                <w:sz w:val="24"/>
                <w:szCs w:val="24"/>
              </w:rPr>
              <w:t xml:space="preserve"> i</w:t>
            </w:r>
            <w:r w:rsidRPr="004A0B2D" w:rsidR="004A0B2D">
              <w:rPr>
                <w:rFonts w:ascii="Times New Roman" w:hAnsi="Times New Roman" w:cs="Times New Roman"/>
                <w:sz w:val="24"/>
                <w:szCs w:val="24"/>
              </w:rPr>
              <w:t>etekme uz derīgo izrakteņu ieguves teritorijām</w:t>
            </w:r>
            <w:r w:rsidR="004A0B2D">
              <w:rPr>
                <w:rFonts w:ascii="Times New Roman" w:hAnsi="Times New Roman" w:cs="Times New Roman"/>
                <w:sz w:val="24"/>
                <w:szCs w:val="24"/>
              </w:rPr>
              <w:t xml:space="preserve">, tika izvērtēts </w:t>
            </w:r>
            <w:r w:rsidRPr="00EC6EE3" w:rsidR="00263255">
              <w:rPr>
                <w:rFonts w:ascii="Times New Roman" w:hAnsi="Times New Roman" w:cs="Times New Roman"/>
                <w:sz w:val="24"/>
                <w:szCs w:val="24"/>
              </w:rPr>
              <w:t xml:space="preserve">Salaspils novadā uzsāktais </w:t>
            </w:r>
            <w:r w:rsidRPr="00285232" w:rsidR="00263255">
              <w:rPr>
                <w:rFonts w:ascii="Times New Roman" w:hAnsi="Times New Roman" w:cs="Times New Roman"/>
                <w:sz w:val="24"/>
                <w:szCs w:val="24"/>
              </w:rPr>
              <w:t>SIA</w:t>
            </w:r>
            <w:r w:rsidR="00285232">
              <w:rPr>
                <w:rFonts w:ascii="Times New Roman" w:hAnsi="Times New Roman" w:cs="Times New Roman"/>
                <w:sz w:val="24"/>
                <w:szCs w:val="24"/>
              </w:rPr>
              <w:t> </w:t>
            </w:r>
            <w:r w:rsidRPr="00285232" w:rsidR="00263255">
              <w:rPr>
                <w:rFonts w:ascii="Times New Roman" w:hAnsi="Times New Roman" w:cs="Times New Roman"/>
                <w:sz w:val="24"/>
                <w:szCs w:val="24"/>
              </w:rPr>
              <w:t xml:space="preserve">“Knauf” projekts attiecībā uz </w:t>
            </w:r>
            <w:r w:rsidRPr="0076726C" w:rsidR="0076726C">
              <w:rPr>
                <w:rFonts w:ascii="Times New Roman" w:hAnsi="Times New Roman" w:cs="Times New Roman"/>
                <w:sz w:val="24"/>
                <w:szCs w:val="24"/>
              </w:rPr>
              <w:t>ģipšakmens atradn</w:t>
            </w:r>
            <w:r w:rsidR="0076726C">
              <w:rPr>
                <w:rFonts w:ascii="Times New Roman" w:hAnsi="Times New Roman" w:cs="Times New Roman"/>
                <w:sz w:val="24"/>
                <w:szCs w:val="24"/>
              </w:rPr>
              <w:t>ēm</w:t>
            </w:r>
            <w:r w:rsidRPr="0076726C" w:rsidR="0076726C">
              <w:rPr>
                <w:rFonts w:ascii="Times New Roman" w:hAnsi="Times New Roman" w:cs="Times New Roman"/>
                <w:sz w:val="24"/>
                <w:szCs w:val="24"/>
              </w:rPr>
              <w:t xml:space="preserve"> “Saulkalne”</w:t>
            </w:r>
            <w:r w:rsidRPr="00285232" w:rsidR="00263255">
              <w:rPr>
                <w:rFonts w:ascii="Times New Roman" w:hAnsi="Times New Roman" w:cs="Times New Roman"/>
                <w:sz w:val="24"/>
                <w:szCs w:val="24"/>
              </w:rPr>
              <w:t>.</w:t>
            </w:r>
            <w:r w:rsidRPr="00382D5D" w:rsidR="00AD61A7">
              <w:rPr>
                <w:rFonts w:ascii="Times New Roman" w:hAnsi="Times New Roman" w:cs="Times New Roman"/>
                <w:sz w:val="24"/>
                <w:szCs w:val="24"/>
              </w:rPr>
              <w:t xml:space="preserve"> </w:t>
            </w:r>
            <w:r w:rsidR="00382D5D">
              <w:rPr>
                <w:rFonts w:ascii="Times New Roman" w:hAnsi="Times New Roman" w:cs="Times New Roman"/>
                <w:sz w:val="24"/>
                <w:szCs w:val="24"/>
              </w:rPr>
              <w:t xml:space="preserve">Minētā </w:t>
            </w:r>
            <w:r w:rsidR="00F06663">
              <w:rPr>
                <w:rFonts w:ascii="Times New Roman" w:hAnsi="Times New Roman" w:cs="Times New Roman"/>
                <w:sz w:val="24"/>
                <w:szCs w:val="24"/>
              </w:rPr>
              <w:t>IVN Z</w:t>
            </w:r>
            <w:r w:rsidRPr="00382D5D" w:rsidR="00AD61A7">
              <w:rPr>
                <w:rFonts w:ascii="Times New Roman" w:hAnsi="Times New Roman" w:cs="Times New Roman"/>
                <w:sz w:val="24"/>
                <w:szCs w:val="24"/>
              </w:rPr>
              <w:t>iņojuma 6.2.</w:t>
            </w:r>
            <w:r w:rsidR="00382D5D">
              <w:rPr>
                <w:rFonts w:ascii="Times New Roman" w:hAnsi="Times New Roman" w:cs="Times New Roman"/>
                <w:sz w:val="24"/>
                <w:szCs w:val="24"/>
              </w:rPr>
              <w:t>apakš</w:t>
            </w:r>
            <w:r w:rsidRPr="00382D5D" w:rsidR="00AD61A7">
              <w:rPr>
                <w:rFonts w:ascii="Times New Roman" w:hAnsi="Times New Roman" w:cs="Times New Roman"/>
                <w:sz w:val="24"/>
                <w:szCs w:val="24"/>
              </w:rPr>
              <w:t xml:space="preserve">nodaļā </w:t>
            </w:r>
            <w:r w:rsidR="00382D5D">
              <w:rPr>
                <w:rFonts w:ascii="Times New Roman" w:hAnsi="Times New Roman" w:cs="Times New Roman"/>
                <w:sz w:val="24"/>
                <w:szCs w:val="24"/>
              </w:rPr>
              <w:t>“</w:t>
            </w:r>
            <w:r w:rsidRPr="00382D5D" w:rsidR="00AD61A7">
              <w:rPr>
                <w:rFonts w:ascii="Times New Roman" w:hAnsi="Times New Roman" w:cs="Times New Roman"/>
                <w:sz w:val="24"/>
                <w:szCs w:val="24"/>
              </w:rPr>
              <w:t>Inženierizpētes darbi</w:t>
            </w:r>
            <w:r w:rsidR="00382D5D">
              <w:rPr>
                <w:rFonts w:ascii="Times New Roman" w:hAnsi="Times New Roman" w:cs="Times New Roman"/>
                <w:sz w:val="24"/>
                <w:szCs w:val="24"/>
              </w:rPr>
              <w:t>”</w:t>
            </w:r>
            <w:r w:rsidRPr="00382D5D" w:rsidR="00AD61A7">
              <w:rPr>
                <w:rFonts w:ascii="Times New Roman" w:hAnsi="Times New Roman" w:cs="Times New Roman"/>
                <w:sz w:val="24"/>
                <w:szCs w:val="24"/>
              </w:rPr>
              <w:t xml:space="preserve"> minēts sekojošais: </w:t>
            </w:r>
            <w:r w:rsidRPr="00EC6EE3" w:rsidR="00AD61A7">
              <w:rPr>
                <w:rFonts w:ascii="Times New Roman" w:hAnsi="Times New Roman" w:cs="Times New Roman"/>
                <w:i/>
                <w:iCs/>
                <w:sz w:val="24"/>
                <w:szCs w:val="24"/>
              </w:rPr>
              <w:t xml:space="preserve">“Kā viena no sarežģītajām dzelzceļa līnijas vietām no ģeoloģiskā viedokļa ir posms pie Saulkalnes, kur tuvu zemes virskārtai pienāk ģipša slānis, kas rada potenciālu karsta procesu risku. Šajā vietā tiek plānots, ka Rail Baltica dzelzceļa izbūvei traucējošo ģipša slāni izstrādās SIA “Knauf”, kas to kā derīgo izrakteni izmantos savā ražošanas procesā. Pēc ģipša izstrādes tas tiks aizstāts ar </w:t>
            </w:r>
            <w:proofErr w:type="spellStart"/>
            <w:r w:rsidRPr="00EC6EE3" w:rsidR="00AD61A7">
              <w:rPr>
                <w:rFonts w:ascii="Times New Roman" w:hAnsi="Times New Roman" w:cs="Times New Roman"/>
                <w:i/>
                <w:iCs/>
                <w:sz w:val="24"/>
                <w:szCs w:val="24"/>
              </w:rPr>
              <w:t>nestspējīgu</w:t>
            </w:r>
            <w:proofErr w:type="spellEnd"/>
            <w:r w:rsidRPr="00EC6EE3" w:rsidR="00AD61A7">
              <w:rPr>
                <w:rFonts w:ascii="Times New Roman" w:hAnsi="Times New Roman" w:cs="Times New Roman"/>
                <w:i/>
                <w:iCs/>
                <w:sz w:val="24"/>
                <w:szCs w:val="24"/>
              </w:rPr>
              <w:t xml:space="preserve"> grunti, kas tiks sablīvēta līdz transporta būvei nepieciešamajam sablīvējuma līmenim.</w:t>
            </w:r>
            <w:r w:rsidRPr="00EC6EE3" w:rsidR="00285232">
              <w:rPr>
                <w:rFonts w:ascii="Times New Roman" w:hAnsi="Times New Roman" w:cs="Times New Roman"/>
                <w:i/>
                <w:iCs/>
                <w:sz w:val="24"/>
                <w:szCs w:val="24"/>
              </w:rPr>
              <w:t xml:space="preserve"> (..) Detalizētās tehniskās izpētes ietvaros tika panākta konceptuāla vienošanās starp AS “Latvijas Gāze”, Satiksmes ministriju un SIA “Knauf”, ka pirms Rail Baltica būvniecības tiks veikta ģipšakmens atradnes “Saulkalne” izstrāde, ņemot vērā, ka ģipšakmens nav bieži sastopamais derīgais izraktenis un Rail Baltica nodalījuma joslā ir A kategorijas ģipšakmens krājumi. Lai to veiktu, nepieciešams pārkārtot gāzes vadus, lai atradnes teritoriju atbrīvotu no esošajiem gāzes vadiem un tos apkalpojošajām iekārtām.</w:t>
            </w:r>
            <w:r w:rsidR="00AD61A7">
              <w:rPr>
                <w:rFonts w:ascii="Times New Roman" w:hAnsi="Times New Roman" w:cs="Times New Roman"/>
                <w:sz w:val="24"/>
                <w:szCs w:val="24"/>
              </w:rPr>
              <w:t>”</w:t>
            </w:r>
          </w:p>
          <w:p w:rsidRPr="00EC6EE3" w:rsidR="00B50E92" w:rsidP="00F06663" w:rsidRDefault="00263255" w14:paraId="0F9BBE25" w14:textId="080D9ABA">
            <w:pPr>
              <w:spacing w:before="120" w:after="0" w:line="240" w:lineRule="auto"/>
              <w:ind w:left="78" w:right="57"/>
              <w:jc w:val="both"/>
              <w:rPr>
                <w:rFonts w:ascii="Times New Roman" w:hAnsi="Times New Roman" w:cs="Times New Roman"/>
                <w:sz w:val="24"/>
                <w:szCs w:val="24"/>
              </w:rPr>
            </w:pPr>
            <w:r w:rsidRPr="00263255">
              <w:rPr>
                <w:rFonts w:ascii="Times New Roman" w:hAnsi="Times New Roman" w:cs="Times New Roman"/>
                <w:sz w:val="24"/>
                <w:szCs w:val="24"/>
              </w:rPr>
              <w:t>Lai neizstrādātu ģipšakmeni kā būvniecības atkritumus Rail Baltica</w:t>
            </w:r>
            <w:r w:rsidR="00CA62D6">
              <w:rPr>
                <w:rFonts w:ascii="Times New Roman" w:hAnsi="Times New Roman" w:cs="Times New Roman"/>
                <w:sz w:val="24"/>
                <w:szCs w:val="24"/>
              </w:rPr>
              <w:t xml:space="preserve"> projekta</w:t>
            </w:r>
            <w:r w:rsidRPr="00263255">
              <w:rPr>
                <w:rFonts w:ascii="Times New Roman" w:hAnsi="Times New Roman" w:cs="Times New Roman"/>
                <w:sz w:val="24"/>
                <w:szCs w:val="24"/>
              </w:rPr>
              <w:t xml:space="preserve"> būvniecības laikā, SIA “</w:t>
            </w:r>
            <w:r w:rsidRPr="001A15E7">
              <w:rPr>
                <w:rFonts w:ascii="Times New Roman" w:hAnsi="Times New Roman" w:cs="Times New Roman"/>
                <w:sz w:val="24"/>
                <w:szCs w:val="24"/>
              </w:rPr>
              <w:t>Knauf”</w:t>
            </w:r>
            <w:r w:rsidRPr="001A15E7" w:rsidR="00EA73DA">
              <w:t xml:space="preserve"> </w:t>
            </w:r>
            <w:r w:rsidRPr="001A15E7" w:rsidR="00EA73DA">
              <w:rPr>
                <w:rFonts w:ascii="Times New Roman" w:hAnsi="Times New Roman" w:cs="Times New Roman"/>
                <w:sz w:val="24"/>
                <w:szCs w:val="24"/>
              </w:rPr>
              <w:t>(</w:t>
            </w:r>
            <w:proofErr w:type="spellStart"/>
            <w:r w:rsidRPr="001A15E7" w:rsidR="00EA73DA">
              <w:rPr>
                <w:rFonts w:ascii="Times New Roman" w:hAnsi="Times New Roman" w:cs="Times New Roman"/>
                <w:sz w:val="24"/>
                <w:szCs w:val="24"/>
              </w:rPr>
              <w:t>Reģ</w:t>
            </w:r>
            <w:proofErr w:type="spellEnd"/>
            <w:r w:rsidRPr="001A15E7" w:rsidR="00EA73DA">
              <w:rPr>
                <w:rFonts w:ascii="Times New Roman" w:hAnsi="Times New Roman" w:cs="Times New Roman"/>
                <w:sz w:val="24"/>
                <w:szCs w:val="24"/>
              </w:rPr>
              <w:t>. Nr.40003219730, Saurieši, Stopiņu novads,</w:t>
            </w:r>
            <w:r w:rsidRPr="001A15E7" w:rsidR="00F06663">
              <w:rPr>
                <w:rFonts w:ascii="Times New Roman" w:hAnsi="Times New Roman" w:cs="Times New Roman"/>
                <w:sz w:val="24"/>
                <w:szCs w:val="24"/>
              </w:rPr>
              <w:t xml:space="preserve"> </w:t>
            </w:r>
            <w:r w:rsidRPr="001A15E7" w:rsidR="00EA73DA">
              <w:rPr>
                <w:rFonts w:ascii="Times New Roman" w:hAnsi="Times New Roman" w:cs="Times New Roman"/>
                <w:sz w:val="24"/>
                <w:szCs w:val="24"/>
              </w:rPr>
              <w:t>Daugavas iela 4, LV – 2118)</w:t>
            </w:r>
            <w:r w:rsidRPr="001A15E7">
              <w:rPr>
                <w:rFonts w:ascii="Times New Roman" w:hAnsi="Times New Roman" w:cs="Times New Roman"/>
                <w:sz w:val="24"/>
                <w:szCs w:val="24"/>
              </w:rPr>
              <w:t xml:space="preserve"> </w:t>
            </w:r>
            <w:r w:rsidRPr="001A15E7" w:rsidR="00EA73DA">
              <w:rPr>
                <w:rFonts w:ascii="Times New Roman" w:hAnsi="Times New Roman" w:cs="Times New Roman"/>
                <w:sz w:val="24"/>
                <w:szCs w:val="24"/>
              </w:rPr>
              <w:t>veica</w:t>
            </w:r>
            <w:r w:rsidRPr="001A15E7">
              <w:rPr>
                <w:rFonts w:ascii="Times New Roman" w:hAnsi="Times New Roman" w:cs="Times New Roman"/>
                <w:sz w:val="24"/>
                <w:szCs w:val="24"/>
              </w:rPr>
              <w:t xml:space="preserve"> </w:t>
            </w:r>
            <w:r w:rsidRPr="001A15E7" w:rsidR="0076726C">
              <w:rPr>
                <w:rFonts w:ascii="Times New Roman" w:hAnsi="Times New Roman" w:cs="Times New Roman"/>
                <w:sz w:val="24"/>
                <w:szCs w:val="24"/>
              </w:rPr>
              <w:t xml:space="preserve">ģipšakmens atradnes “Saulkalne” </w:t>
            </w:r>
            <w:r w:rsidRPr="001A15E7">
              <w:rPr>
                <w:rFonts w:ascii="Times New Roman" w:hAnsi="Times New Roman" w:cs="Times New Roman"/>
                <w:sz w:val="24"/>
                <w:szCs w:val="24"/>
              </w:rPr>
              <w:t>ietekmes uz vidi novērtējumu.</w:t>
            </w:r>
            <w:r w:rsidRPr="001A15E7" w:rsidR="00F06663">
              <w:rPr>
                <w:rFonts w:ascii="Times New Roman" w:hAnsi="Times New Roman" w:cs="Times New Roman"/>
                <w:sz w:val="24"/>
                <w:szCs w:val="24"/>
              </w:rPr>
              <w:t xml:space="preserve"> A</w:t>
            </w:r>
            <w:r w:rsidRPr="001A15E7" w:rsidR="00E251F9">
              <w:rPr>
                <w:rFonts w:ascii="Times New Roman" w:hAnsi="Times New Roman" w:cs="Times New Roman"/>
                <w:sz w:val="24"/>
                <w:szCs w:val="24"/>
              </w:rPr>
              <w:t xml:space="preserve">ttiecībā uz </w:t>
            </w:r>
            <w:r w:rsidRPr="001A15E7" w:rsidR="0076726C">
              <w:rPr>
                <w:rFonts w:ascii="Times New Roman" w:hAnsi="Times New Roman" w:cs="Times New Roman"/>
                <w:sz w:val="24"/>
                <w:szCs w:val="24"/>
              </w:rPr>
              <w:t xml:space="preserve">ģipšakmens atradnēm “Saulkalne” </w:t>
            </w:r>
            <w:r w:rsidRPr="001A15E7">
              <w:rPr>
                <w:rFonts w:ascii="Times New Roman" w:hAnsi="Times New Roman" w:cs="Times New Roman"/>
                <w:sz w:val="24"/>
                <w:szCs w:val="24"/>
              </w:rPr>
              <w:t>tika</w:t>
            </w:r>
            <w:r w:rsidRPr="001A15E7" w:rsidR="00E251F9">
              <w:rPr>
                <w:rFonts w:ascii="Times New Roman" w:hAnsi="Times New Roman" w:cs="Times New Roman"/>
                <w:sz w:val="24"/>
                <w:szCs w:val="24"/>
              </w:rPr>
              <w:t xml:space="preserve"> </w:t>
            </w:r>
            <w:r w:rsidRPr="001A15E7" w:rsidR="00EA73DA">
              <w:rPr>
                <w:rFonts w:ascii="Times New Roman" w:hAnsi="Times New Roman" w:cs="Times New Roman"/>
                <w:sz w:val="24"/>
                <w:szCs w:val="24"/>
              </w:rPr>
              <w:t>pieņemts</w:t>
            </w:r>
            <w:r w:rsidRPr="001A15E7" w:rsidR="00E251F9">
              <w:rPr>
                <w:rFonts w:ascii="Times New Roman" w:hAnsi="Times New Roman" w:cs="Times New Roman"/>
                <w:sz w:val="24"/>
                <w:szCs w:val="24"/>
              </w:rPr>
              <w:t xml:space="preserve"> </w:t>
            </w:r>
            <w:r w:rsidRPr="001A15E7" w:rsidR="00EA73DA">
              <w:rPr>
                <w:rFonts w:ascii="Times New Roman" w:hAnsi="Times New Roman" w:cs="Times New Roman"/>
                <w:sz w:val="24"/>
                <w:szCs w:val="24"/>
              </w:rPr>
              <w:t>VPVB</w:t>
            </w:r>
            <w:r w:rsidRPr="001A15E7" w:rsidR="00E251F9">
              <w:rPr>
                <w:rFonts w:ascii="Times New Roman" w:hAnsi="Times New Roman" w:cs="Times New Roman"/>
                <w:sz w:val="24"/>
                <w:szCs w:val="24"/>
              </w:rPr>
              <w:t xml:space="preserve"> 2016.</w:t>
            </w:r>
            <w:r w:rsidRPr="001A15E7" w:rsidR="00CA62D6">
              <w:rPr>
                <w:rFonts w:ascii="Times New Roman" w:hAnsi="Times New Roman" w:cs="Times New Roman"/>
                <w:sz w:val="24"/>
                <w:szCs w:val="24"/>
              </w:rPr>
              <w:t> </w:t>
            </w:r>
            <w:r w:rsidRPr="001A15E7" w:rsidR="00E251F9">
              <w:rPr>
                <w:rFonts w:ascii="Times New Roman" w:hAnsi="Times New Roman" w:cs="Times New Roman"/>
                <w:sz w:val="24"/>
                <w:szCs w:val="24"/>
              </w:rPr>
              <w:t>gada 11.</w:t>
            </w:r>
            <w:r w:rsidRPr="001A15E7" w:rsidR="00CA62D6">
              <w:rPr>
                <w:rFonts w:ascii="Times New Roman" w:hAnsi="Times New Roman" w:cs="Times New Roman"/>
                <w:sz w:val="24"/>
                <w:szCs w:val="24"/>
              </w:rPr>
              <w:t> </w:t>
            </w:r>
            <w:r w:rsidRPr="001A15E7" w:rsidR="00E251F9">
              <w:rPr>
                <w:rFonts w:ascii="Times New Roman" w:hAnsi="Times New Roman" w:cs="Times New Roman"/>
                <w:sz w:val="24"/>
                <w:szCs w:val="24"/>
              </w:rPr>
              <w:t>jūlija atzinums Nr.9 “Par ģipšakmens ieguves un nederīgo iežu atbērtņu izvietošanas atradnē “</w:t>
            </w:r>
            <w:r w:rsidRPr="00E251F9" w:rsidR="00E251F9">
              <w:rPr>
                <w:rFonts w:ascii="Times New Roman" w:hAnsi="Times New Roman" w:cs="Times New Roman"/>
                <w:sz w:val="24"/>
                <w:szCs w:val="24"/>
              </w:rPr>
              <w:t>Saulkalne” Salaspils novadā ietekmes uz vidi novērtējuma ziņojumu</w:t>
            </w:r>
            <w:r w:rsidR="00E251F9">
              <w:rPr>
                <w:rFonts w:ascii="Times New Roman" w:hAnsi="Times New Roman" w:cs="Times New Roman"/>
                <w:sz w:val="24"/>
                <w:szCs w:val="24"/>
              </w:rPr>
              <w:t>”, kurā izvērtēta SIA “Knauf” ierosinātā</w:t>
            </w:r>
            <w:r w:rsidR="00280A28">
              <w:rPr>
                <w:rFonts w:ascii="Times New Roman" w:hAnsi="Times New Roman" w:cs="Times New Roman"/>
                <w:sz w:val="24"/>
                <w:szCs w:val="24"/>
              </w:rPr>
              <w:t>s</w:t>
            </w:r>
            <w:r w:rsidR="00E251F9">
              <w:rPr>
                <w:rFonts w:ascii="Times New Roman" w:hAnsi="Times New Roman" w:cs="Times New Roman"/>
                <w:sz w:val="24"/>
                <w:szCs w:val="24"/>
              </w:rPr>
              <w:t xml:space="preserve"> darbība</w:t>
            </w:r>
            <w:r w:rsidR="00280A28">
              <w:rPr>
                <w:rFonts w:ascii="Times New Roman" w:hAnsi="Times New Roman" w:cs="Times New Roman"/>
                <w:sz w:val="24"/>
                <w:szCs w:val="24"/>
              </w:rPr>
              <w:t>s (</w:t>
            </w:r>
            <w:r w:rsidR="00E251F9">
              <w:rPr>
                <w:rFonts w:ascii="Times New Roman" w:hAnsi="Times New Roman" w:cs="Times New Roman"/>
                <w:sz w:val="24"/>
                <w:szCs w:val="24"/>
              </w:rPr>
              <w:t>ģipšakmens ieguve atradnē “Saulkalne”</w:t>
            </w:r>
            <w:r w:rsidR="00280A28">
              <w:rPr>
                <w:rFonts w:ascii="Times New Roman" w:hAnsi="Times New Roman" w:cs="Times New Roman"/>
                <w:sz w:val="24"/>
                <w:szCs w:val="24"/>
              </w:rPr>
              <w:t>) realizēšana ātrgaitas dzelzceļa un ar dzelzceļa infrastruktūras izbūvi attiecināmās teritorijas daļās</w:t>
            </w:r>
            <w:r w:rsidR="00E251F9">
              <w:rPr>
                <w:rFonts w:ascii="Times New Roman" w:hAnsi="Times New Roman" w:cs="Times New Roman"/>
                <w:sz w:val="24"/>
                <w:szCs w:val="24"/>
              </w:rPr>
              <w:t>.</w:t>
            </w:r>
            <w:r>
              <w:t xml:space="preserve"> </w:t>
            </w:r>
            <w:r w:rsidRPr="00263255">
              <w:rPr>
                <w:rFonts w:ascii="Times New Roman" w:hAnsi="Times New Roman" w:cs="Times New Roman"/>
                <w:sz w:val="24"/>
                <w:szCs w:val="24"/>
              </w:rPr>
              <w:t>Derīgo izrakteņu ieguve un rekultivācija jeb aizpildīšana ar būvniecībai atbilstošu materiālu jāpaveic līdz Rail Baltica 1.kārtas būvniecības uzsākšanai.</w:t>
            </w:r>
            <w:r w:rsidR="00285232">
              <w:t xml:space="preserve"> </w:t>
            </w:r>
          </w:p>
          <w:p w:rsidRPr="00E72BB2" w:rsidR="004A0095" w:rsidP="00EC6EE3" w:rsidRDefault="00285232" w14:paraId="2AE5763D" w14:textId="78428116">
            <w:pPr>
              <w:spacing w:before="120" w:after="0" w:line="240" w:lineRule="auto"/>
              <w:ind w:left="78" w:right="57"/>
              <w:jc w:val="both"/>
              <w:rPr>
                <w:rFonts w:ascii="Times New Roman" w:hAnsi="Times New Roman" w:cs="Times New Roman"/>
                <w:i/>
                <w:sz w:val="24"/>
                <w:szCs w:val="24"/>
              </w:rPr>
            </w:pPr>
            <w:r w:rsidRPr="00285232">
              <w:rPr>
                <w:rFonts w:ascii="Times New Roman" w:hAnsi="Times New Roman" w:cs="Times New Roman"/>
                <w:sz w:val="24"/>
                <w:szCs w:val="24"/>
              </w:rPr>
              <w:t>Kā norāda VPVB 2016.</w:t>
            </w:r>
            <w:r w:rsidR="00E72BB2">
              <w:rPr>
                <w:rFonts w:ascii="Times New Roman" w:hAnsi="Times New Roman" w:cs="Times New Roman"/>
                <w:sz w:val="24"/>
                <w:szCs w:val="24"/>
              </w:rPr>
              <w:t> gada 3. maija</w:t>
            </w:r>
            <w:r w:rsidRPr="00285232">
              <w:rPr>
                <w:rFonts w:ascii="Times New Roman" w:hAnsi="Times New Roman" w:cs="Times New Roman"/>
                <w:sz w:val="24"/>
                <w:szCs w:val="24"/>
              </w:rPr>
              <w:t xml:space="preserve"> atzinumā Nr.5 “Par Eiropas standarta platuma publiskās lietošanas dzelzceļa infrastruktūras </w:t>
            </w:r>
            <w:r w:rsidRPr="00285232">
              <w:rPr>
                <w:rFonts w:ascii="Times New Roman" w:hAnsi="Times New Roman" w:cs="Times New Roman"/>
                <w:sz w:val="24"/>
                <w:szCs w:val="24"/>
              </w:rPr>
              <w:lastRenderedPageBreak/>
              <w:t xml:space="preserve">līnijas Rail Baltica būvniecības ietekmes uz vidi novērtējuma ziņojumu”, </w:t>
            </w:r>
            <w:r w:rsidR="004A0095">
              <w:rPr>
                <w:rFonts w:ascii="Times New Roman" w:hAnsi="Times New Roman" w:cs="Times New Roman"/>
                <w:sz w:val="24"/>
                <w:szCs w:val="24"/>
              </w:rPr>
              <w:t xml:space="preserve"> </w:t>
            </w:r>
            <w:r w:rsidRPr="00E72BB2" w:rsidR="00E72BB2">
              <w:rPr>
                <w:rFonts w:ascii="Times New Roman" w:hAnsi="Times New Roman" w:cs="Times New Roman"/>
                <w:i/>
                <w:iCs/>
                <w:sz w:val="24"/>
                <w:szCs w:val="24"/>
              </w:rPr>
              <w:t>t</w:t>
            </w:r>
            <w:r w:rsidRPr="00E72BB2" w:rsidR="004A0095">
              <w:rPr>
                <w:rFonts w:ascii="Times New Roman" w:hAnsi="Times New Roman" w:cs="Times New Roman"/>
                <w:i/>
                <w:sz w:val="24"/>
                <w:szCs w:val="24"/>
              </w:rPr>
              <w:t xml:space="preserve">ā kā ģipšakmens ir ūdenī šķīstošs iezis, kas pakļauts karsta procesiem, Rail Baltica būvniecība ir iespējama, tikai aizstājot ģipšakmeni ar citu grunti, kam piemīt pietiekama nestspēja.  Tādējādi secināms, ka derīgā materiāla izņemšana zem Rail Baltica trases un drošā ietekmes zonā būs nepieciešama jebkurā gadījumā, t.i. neatkarīgi no tā, vai SIA “Knauf” veiktu šajā atradnē ieguvi. Šādā griezumā </w:t>
            </w:r>
            <w:r w:rsidRPr="00E72BB2" w:rsidR="007D177A">
              <w:rPr>
                <w:rFonts w:ascii="Times New Roman" w:hAnsi="Times New Roman" w:cs="Times New Roman"/>
                <w:i/>
                <w:sz w:val="24"/>
                <w:szCs w:val="24"/>
              </w:rPr>
              <w:t>VPVB</w:t>
            </w:r>
            <w:r w:rsidRPr="00E72BB2" w:rsidR="004A0095">
              <w:rPr>
                <w:rFonts w:ascii="Times New Roman" w:hAnsi="Times New Roman" w:cs="Times New Roman"/>
                <w:i/>
                <w:sz w:val="24"/>
                <w:szCs w:val="24"/>
              </w:rPr>
              <w:t xml:space="preserve"> pievienoj</w:t>
            </w:r>
            <w:r w:rsidRPr="00E72BB2" w:rsidR="007D177A">
              <w:rPr>
                <w:rFonts w:ascii="Times New Roman" w:hAnsi="Times New Roman" w:cs="Times New Roman"/>
                <w:i/>
                <w:sz w:val="24"/>
                <w:szCs w:val="24"/>
              </w:rPr>
              <w:t>ā</w:t>
            </w:r>
            <w:r w:rsidRPr="00E72BB2" w:rsidR="004A0095">
              <w:rPr>
                <w:rFonts w:ascii="Times New Roman" w:hAnsi="Times New Roman" w:cs="Times New Roman"/>
                <w:i/>
                <w:sz w:val="24"/>
                <w:szCs w:val="24"/>
              </w:rPr>
              <w:t xml:space="preserve">s </w:t>
            </w:r>
            <w:r w:rsidRPr="00E72BB2" w:rsidR="007D177A">
              <w:rPr>
                <w:rFonts w:ascii="Times New Roman" w:hAnsi="Times New Roman" w:cs="Times New Roman"/>
                <w:i/>
                <w:sz w:val="24"/>
                <w:szCs w:val="24"/>
              </w:rPr>
              <w:t xml:space="preserve">IVN </w:t>
            </w:r>
            <w:r w:rsidRPr="00E72BB2" w:rsidR="004A0095">
              <w:rPr>
                <w:rFonts w:ascii="Times New Roman" w:hAnsi="Times New Roman" w:cs="Times New Roman"/>
                <w:i/>
                <w:sz w:val="24"/>
                <w:szCs w:val="24"/>
              </w:rPr>
              <w:t>Ziņojuma autoru secinājumiem un atzīst par racionālu SIA “Knauf” nodomu līdz Rail Baltica realizācijas uzsākšanai pagūt veikt attiecīgās atradnes daļas izstrādi, jo ne tikai no ekonomiskā, bet arī no ilgtspējīgas dabas resursu izmantošanas viedokļa ģipšakmeni lietderīgāk un pamatotāk ir izstrādāt kā derīgo izrakteni. Ģipšakmens nav bieži sastopamais derīgais izraktenis un Rail Baltica nodalījuma joslā ir A kategorijas ģipšakmens krājumi.</w:t>
            </w:r>
          </w:p>
          <w:p w:rsidRPr="00285232" w:rsidR="00285232" w:rsidP="00285232" w:rsidRDefault="00285232" w14:paraId="64AB2382" w14:textId="699ABE70">
            <w:pPr>
              <w:spacing w:before="120" w:after="0" w:line="240" w:lineRule="auto"/>
              <w:ind w:left="78" w:right="57"/>
              <w:jc w:val="both"/>
              <w:rPr>
                <w:rFonts w:ascii="Times New Roman" w:hAnsi="Times New Roman" w:cs="Times New Roman"/>
                <w:sz w:val="24"/>
                <w:szCs w:val="24"/>
              </w:rPr>
            </w:pPr>
            <w:r w:rsidRPr="00285232">
              <w:rPr>
                <w:rFonts w:ascii="Times New Roman" w:hAnsi="Times New Roman" w:cs="Times New Roman"/>
                <w:sz w:val="24"/>
                <w:szCs w:val="24"/>
              </w:rPr>
              <w:t>Paredzētajai darbībai - Ģipšakmens ieguve un nederīgo iežu atbērtņu izvietošana atradnē „Saulkalne” - ir veikts ietekmes uz vidi novērtējums. Paredzētā darbība ir akceptēta 2016.</w:t>
            </w:r>
            <w:r w:rsidR="00EA73DA">
              <w:rPr>
                <w:rFonts w:ascii="Times New Roman" w:hAnsi="Times New Roman" w:cs="Times New Roman"/>
                <w:sz w:val="24"/>
                <w:szCs w:val="24"/>
              </w:rPr>
              <w:t> </w:t>
            </w:r>
            <w:r w:rsidRPr="00285232">
              <w:rPr>
                <w:rFonts w:ascii="Times New Roman" w:hAnsi="Times New Roman" w:cs="Times New Roman"/>
                <w:sz w:val="24"/>
                <w:szCs w:val="24"/>
              </w:rPr>
              <w:t>gada 14.</w:t>
            </w:r>
            <w:r w:rsidR="00EA73DA">
              <w:rPr>
                <w:rFonts w:ascii="Times New Roman" w:hAnsi="Times New Roman" w:cs="Times New Roman"/>
                <w:sz w:val="24"/>
                <w:szCs w:val="24"/>
              </w:rPr>
              <w:t> </w:t>
            </w:r>
            <w:r w:rsidRPr="00285232">
              <w:rPr>
                <w:rFonts w:ascii="Times New Roman" w:hAnsi="Times New Roman" w:cs="Times New Roman"/>
                <w:sz w:val="24"/>
                <w:szCs w:val="24"/>
              </w:rPr>
              <w:t xml:space="preserve">septembrī (Salaspils novada domes lēmums Nr.19, 17.§ “Par SIA „Knauf” paredzēto darbību – ģipšakmens ieguves paplašināšanu atradnē „Saulkalne”, Salaspils novadā”) ar nosacījumu, ka SIA „Knauf” ievēros </w:t>
            </w:r>
            <w:r w:rsidR="00F06663">
              <w:rPr>
                <w:rFonts w:ascii="Times New Roman" w:hAnsi="Times New Roman" w:cs="Times New Roman"/>
                <w:sz w:val="24"/>
                <w:szCs w:val="24"/>
              </w:rPr>
              <w:t>VPVB</w:t>
            </w:r>
            <w:r w:rsidRPr="00285232">
              <w:rPr>
                <w:rFonts w:ascii="Times New Roman" w:hAnsi="Times New Roman" w:cs="Times New Roman"/>
                <w:sz w:val="24"/>
                <w:szCs w:val="24"/>
              </w:rPr>
              <w:t xml:space="preserve"> atzinumā Nr.9 paredzētos obligātos nosacījumus, ar kādiem darbība īstenojama.</w:t>
            </w:r>
          </w:p>
          <w:p w:rsidR="00285232" w:rsidP="00285232" w:rsidRDefault="00F06663" w14:paraId="7EA3CF6D" w14:textId="07B0EFF5">
            <w:pPr>
              <w:spacing w:before="120" w:after="0" w:line="240" w:lineRule="auto"/>
              <w:ind w:left="78" w:right="57"/>
              <w:jc w:val="both"/>
              <w:rPr>
                <w:rFonts w:ascii="Times New Roman" w:hAnsi="Times New Roman" w:cs="Times New Roman"/>
                <w:sz w:val="24"/>
                <w:szCs w:val="24"/>
              </w:rPr>
            </w:pPr>
            <w:r>
              <w:rPr>
                <w:rFonts w:ascii="Times New Roman" w:hAnsi="Times New Roman" w:cs="Times New Roman"/>
                <w:sz w:val="24"/>
                <w:szCs w:val="24"/>
              </w:rPr>
              <w:t>IVN Ziņojuma 8.1.5.apakšnodaļā “Sagatavošanas darbi” norādīts, ka d</w:t>
            </w:r>
            <w:r w:rsidRPr="00285232" w:rsidR="00285232">
              <w:rPr>
                <w:rFonts w:ascii="Times New Roman" w:hAnsi="Times New Roman" w:cs="Times New Roman"/>
                <w:sz w:val="24"/>
                <w:szCs w:val="24"/>
              </w:rPr>
              <w:t xml:space="preserve">erīgo izrakteņu ieguves platība ir 74,8 ha un nederīgo iežu atbērtņu izvietošanai – 8,4 ha. Īpašniekam SIA “Knauf” derīgo izrakteņu ieguvi </w:t>
            </w:r>
            <w:r w:rsidR="00237071">
              <w:rPr>
                <w:rFonts w:ascii="Times New Roman" w:hAnsi="Times New Roman" w:cs="Times New Roman"/>
                <w:sz w:val="24"/>
                <w:szCs w:val="24"/>
              </w:rPr>
              <w:t xml:space="preserve">bija </w:t>
            </w:r>
            <w:r w:rsidR="00A23419">
              <w:rPr>
                <w:rFonts w:ascii="Times New Roman" w:hAnsi="Times New Roman" w:cs="Times New Roman"/>
                <w:sz w:val="24"/>
                <w:szCs w:val="24"/>
              </w:rPr>
              <w:t>jā</w:t>
            </w:r>
            <w:r w:rsidR="00237071">
              <w:rPr>
                <w:rFonts w:ascii="Times New Roman" w:hAnsi="Times New Roman" w:cs="Times New Roman"/>
                <w:sz w:val="24"/>
                <w:szCs w:val="24"/>
              </w:rPr>
              <w:t>uzsāk</w:t>
            </w:r>
            <w:r w:rsidRPr="00285232" w:rsidR="00285232">
              <w:rPr>
                <w:rFonts w:ascii="Times New Roman" w:hAnsi="Times New Roman" w:cs="Times New Roman"/>
                <w:sz w:val="24"/>
                <w:szCs w:val="24"/>
              </w:rPr>
              <w:t xml:space="preserve"> līdz 2019.</w:t>
            </w:r>
            <w:r>
              <w:rPr>
                <w:rFonts w:ascii="Times New Roman" w:hAnsi="Times New Roman" w:cs="Times New Roman"/>
                <w:sz w:val="24"/>
                <w:szCs w:val="24"/>
              </w:rPr>
              <w:t> </w:t>
            </w:r>
            <w:r w:rsidRPr="00285232" w:rsidR="00285232">
              <w:rPr>
                <w:rFonts w:ascii="Times New Roman" w:hAnsi="Times New Roman" w:cs="Times New Roman"/>
                <w:sz w:val="24"/>
                <w:szCs w:val="24"/>
              </w:rPr>
              <w:t>gada 11.</w:t>
            </w:r>
            <w:r>
              <w:rPr>
                <w:rFonts w:ascii="Times New Roman" w:hAnsi="Times New Roman" w:cs="Times New Roman"/>
                <w:sz w:val="24"/>
                <w:szCs w:val="24"/>
              </w:rPr>
              <w:t> </w:t>
            </w:r>
            <w:r w:rsidRPr="00285232" w:rsidR="00285232">
              <w:rPr>
                <w:rFonts w:ascii="Times New Roman" w:hAnsi="Times New Roman" w:cs="Times New Roman"/>
                <w:sz w:val="24"/>
                <w:szCs w:val="24"/>
              </w:rPr>
              <w:t>jūlijam.</w:t>
            </w:r>
            <w:r w:rsidR="00C4671C">
              <w:t xml:space="preserve"> </w:t>
            </w:r>
            <w:r w:rsidRPr="00C4671C" w:rsidR="00C4671C">
              <w:rPr>
                <w:rFonts w:ascii="Times New Roman" w:hAnsi="Times New Roman" w:cs="Times New Roman"/>
                <w:sz w:val="24"/>
                <w:szCs w:val="24"/>
              </w:rPr>
              <w:t xml:space="preserve">SIA “Knauf” </w:t>
            </w:r>
            <w:r w:rsidR="00C4671C">
              <w:rPr>
                <w:rFonts w:ascii="Times New Roman" w:hAnsi="Times New Roman" w:cs="Times New Roman"/>
                <w:sz w:val="24"/>
                <w:szCs w:val="24"/>
              </w:rPr>
              <w:t>2017.</w:t>
            </w:r>
            <w:r w:rsidR="000B6390">
              <w:rPr>
                <w:rFonts w:ascii="Times New Roman" w:hAnsi="Times New Roman" w:cs="Times New Roman"/>
                <w:sz w:val="24"/>
                <w:szCs w:val="24"/>
              </w:rPr>
              <w:t> </w:t>
            </w:r>
            <w:r w:rsidR="00C4671C">
              <w:rPr>
                <w:rFonts w:ascii="Times New Roman" w:hAnsi="Times New Roman" w:cs="Times New Roman"/>
                <w:sz w:val="24"/>
                <w:szCs w:val="24"/>
              </w:rPr>
              <w:t>gada 17.</w:t>
            </w:r>
            <w:r w:rsidR="000B6390">
              <w:rPr>
                <w:rFonts w:ascii="Times New Roman" w:hAnsi="Times New Roman" w:cs="Times New Roman"/>
                <w:sz w:val="24"/>
                <w:szCs w:val="24"/>
              </w:rPr>
              <w:t> </w:t>
            </w:r>
            <w:r w:rsidR="00C4671C">
              <w:rPr>
                <w:rFonts w:ascii="Times New Roman" w:hAnsi="Times New Roman" w:cs="Times New Roman"/>
                <w:sz w:val="24"/>
                <w:szCs w:val="24"/>
              </w:rPr>
              <w:t xml:space="preserve">jūlijā saņēma ieguves licenci Nr.CS17ZD0192 pirmajam </w:t>
            </w:r>
            <w:r w:rsidRPr="00C4671C" w:rsidR="00C4671C">
              <w:rPr>
                <w:rFonts w:ascii="Times New Roman" w:hAnsi="Times New Roman" w:cs="Times New Roman"/>
                <w:sz w:val="24"/>
                <w:szCs w:val="24"/>
              </w:rPr>
              <w:t>atradn</w:t>
            </w:r>
            <w:r w:rsidR="00C4671C">
              <w:rPr>
                <w:rFonts w:ascii="Times New Roman" w:hAnsi="Times New Roman" w:cs="Times New Roman"/>
                <w:sz w:val="24"/>
                <w:szCs w:val="24"/>
              </w:rPr>
              <w:t>es</w:t>
            </w:r>
            <w:r w:rsidRPr="00C4671C" w:rsidR="00C4671C">
              <w:rPr>
                <w:rFonts w:ascii="Times New Roman" w:hAnsi="Times New Roman" w:cs="Times New Roman"/>
                <w:sz w:val="24"/>
                <w:szCs w:val="24"/>
              </w:rPr>
              <w:t xml:space="preserve"> „Saulkalne”</w:t>
            </w:r>
            <w:r w:rsidR="00C4671C">
              <w:rPr>
                <w:rFonts w:ascii="Times New Roman" w:hAnsi="Times New Roman" w:cs="Times New Roman"/>
                <w:sz w:val="24"/>
                <w:szCs w:val="24"/>
              </w:rPr>
              <w:t xml:space="preserve"> laukumam – 3,45 ha platībā</w:t>
            </w:r>
            <w:r w:rsidR="00285158">
              <w:rPr>
                <w:rFonts w:ascii="Times New Roman" w:hAnsi="Times New Roman" w:cs="Times New Roman"/>
                <w:sz w:val="24"/>
                <w:szCs w:val="24"/>
              </w:rPr>
              <w:t>. Derīgo izrakteņu iegūšana</w:t>
            </w:r>
            <w:r w:rsidR="00285158">
              <w:t xml:space="preserve"> </w:t>
            </w:r>
            <w:r w:rsidRPr="00285158" w:rsidR="00285158">
              <w:rPr>
                <w:rFonts w:ascii="Times New Roman" w:hAnsi="Times New Roman" w:cs="Times New Roman"/>
                <w:sz w:val="24"/>
                <w:szCs w:val="24"/>
              </w:rPr>
              <w:t>atrad</w:t>
            </w:r>
            <w:r w:rsidR="00285158">
              <w:rPr>
                <w:rFonts w:ascii="Times New Roman" w:hAnsi="Times New Roman" w:cs="Times New Roman"/>
                <w:sz w:val="24"/>
                <w:szCs w:val="24"/>
              </w:rPr>
              <w:t>nēs</w:t>
            </w:r>
            <w:r w:rsidRPr="00285158" w:rsidR="00285158">
              <w:rPr>
                <w:rFonts w:ascii="Times New Roman" w:hAnsi="Times New Roman" w:cs="Times New Roman"/>
                <w:sz w:val="24"/>
                <w:szCs w:val="24"/>
              </w:rPr>
              <w:t xml:space="preserve"> „Saulkalne” </w:t>
            </w:r>
            <w:r w:rsidR="00A23419">
              <w:rPr>
                <w:rFonts w:ascii="Times New Roman" w:hAnsi="Times New Roman" w:cs="Times New Roman"/>
                <w:sz w:val="24"/>
                <w:szCs w:val="24"/>
              </w:rPr>
              <w:t xml:space="preserve"> uzsāk</w:t>
            </w:r>
            <w:r w:rsidR="00285158">
              <w:rPr>
                <w:rFonts w:ascii="Times New Roman" w:hAnsi="Times New Roman" w:cs="Times New Roman"/>
                <w:sz w:val="24"/>
                <w:szCs w:val="24"/>
              </w:rPr>
              <w:t>ta 2018. gada otrajā pusē</w:t>
            </w:r>
            <w:r w:rsidR="00C4671C">
              <w:rPr>
                <w:rFonts w:ascii="Times New Roman" w:hAnsi="Times New Roman" w:cs="Times New Roman"/>
                <w:sz w:val="24"/>
                <w:szCs w:val="24"/>
              </w:rPr>
              <w:t>.</w:t>
            </w:r>
            <w:r w:rsidRPr="00C4671C" w:rsidR="00C4671C">
              <w:rPr>
                <w:rFonts w:ascii="Times New Roman" w:hAnsi="Times New Roman" w:cs="Times New Roman"/>
                <w:sz w:val="24"/>
                <w:szCs w:val="24"/>
              </w:rPr>
              <w:t xml:space="preserve"> </w:t>
            </w:r>
            <w:r w:rsidR="00C4671C">
              <w:rPr>
                <w:rFonts w:ascii="Times New Roman" w:hAnsi="Times New Roman" w:cs="Times New Roman"/>
                <w:sz w:val="24"/>
                <w:szCs w:val="24"/>
              </w:rPr>
              <w:t xml:space="preserve"> </w:t>
            </w:r>
          </w:p>
          <w:p w:rsidRPr="00DF4845" w:rsidR="00F06663" w:rsidP="00285232" w:rsidRDefault="00F06663" w14:paraId="723B9F3E" w14:textId="67BA3530">
            <w:pPr>
              <w:spacing w:before="120" w:after="0" w:line="240" w:lineRule="auto"/>
              <w:ind w:left="78" w:right="5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B3743D" wp14:editId="1671257D">
                  <wp:extent cx="4099195" cy="2895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0676" cy="2903916"/>
                          </a:xfrm>
                          <a:prstGeom prst="rect">
                            <a:avLst/>
                          </a:prstGeom>
                          <a:noFill/>
                        </pic:spPr>
                      </pic:pic>
                    </a:graphicData>
                  </a:graphic>
                </wp:inline>
              </w:drawing>
            </w:r>
          </w:p>
          <w:p w:rsidRPr="001A15E7" w:rsidR="00F06663" w:rsidP="00802E0A" w:rsidRDefault="007D177A" w14:paraId="61A79E0D" w14:textId="5499BC1A">
            <w:pPr>
              <w:spacing w:before="120" w:after="0" w:line="240" w:lineRule="auto"/>
              <w:ind w:left="78" w:right="57"/>
              <w:jc w:val="both"/>
              <w:rPr>
                <w:rFonts w:ascii="Times New Roman" w:hAnsi="Times New Roman" w:cs="Times New Roman"/>
                <w:sz w:val="20"/>
                <w:szCs w:val="20"/>
              </w:rPr>
            </w:pPr>
            <w:r>
              <w:rPr>
                <w:rFonts w:ascii="Times New Roman" w:hAnsi="Times New Roman" w:cs="Times New Roman"/>
                <w:sz w:val="20"/>
                <w:szCs w:val="20"/>
              </w:rPr>
              <w:t>Attēls</w:t>
            </w:r>
            <w:r w:rsidRPr="00EC6EE3" w:rsidR="00F06663">
              <w:rPr>
                <w:rFonts w:ascii="Times New Roman" w:hAnsi="Times New Roman" w:cs="Times New Roman"/>
                <w:sz w:val="20"/>
                <w:szCs w:val="20"/>
              </w:rPr>
              <w:t xml:space="preserve">. Rail </w:t>
            </w:r>
            <w:r w:rsidRPr="001A15E7" w:rsidR="00F06663">
              <w:rPr>
                <w:rFonts w:ascii="Times New Roman" w:hAnsi="Times New Roman" w:cs="Times New Roman"/>
                <w:sz w:val="20"/>
                <w:szCs w:val="20"/>
              </w:rPr>
              <w:t>Baltica un ģipšakmens atradnes “Saulkalne” IVN teritorijas</w:t>
            </w:r>
          </w:p>
          <w:p w:rsidRPr="00EC6EE3" w:rsidR="00F06663" w:rsidP="00F06663" w:rsidRDefault="00F06663" w14:paraId="1DB2AF45" w14:textId="029F2533">
            <w:pPr>
              <w:spacing w:before="120" w:after="0" w:line="240" w:lineRule="auto"/>
              <w:ind w:left="78" w:right="57"/>
              <w:jc w:val="both"/>
              <w:rPr>
                <w:rFonts w:ascii="Times New Roman" w:hAnsi="Times New Roman" w:cs="Times New Roman"/>
                <w:sz w:val="20"/>
                <w:szCs w:val="20"/>
              </w:rPr>
            </w:pPr>
            <w:r w:rsidRPr="001A15E7">
              <w:rPr>
                <w:rFonts w:ascii="Times New Roman" w:hAnsi="Times New Roman" w:cs="Times New Roman"/>
                <w:sz w:val="20"/>
                <w:szCs w:val="20"/>
              </w:rPr>
              <w:lastRenderedPageBreak/>
              <w:t>Avots: Eiropas standarta platuma dzelzceļa līnijas Rail Baltica Latvijas posma detalizēta tehniskā izpēte un ietekmes uz vidi novērtējums</w:t>
            </w:r>
            <w:r w:rsidRPr="00EC6EE3">
              <w:rPr>
                <w:rFonts w:ascii="Times New Roman" w:hAnsi="Times New Roman" w:cs="Times New Roman"/>
                <w:sz w:val="20"/>
                <w:szCs w:val="20"/>
              </w:rPr>
              <w:t xml:space="preserve"> – Noslēguma ziņojums, 2016</w:t>
            </w:r>
            <w:r w:rsidRPr="00F06663">
              <w:rPr>
                <w:rFonts w:ascii="Times New Roman" w:hAnsi="Times New Roman" w:cs="Times New Roman"/>
                <w:sz w:val="20"/>
                <w:szCs w:val="20"/>
              </w:rPr>
              <w:t xml:space="preserve"> (</w:t>
            </w:r>
            <w:r w:rsidRPr="00EC6EE3">
              <w:rPr>
                <w:rFonts w:ascii="Times New Roman" w:hAnsi="Times New Roman" w:cs="Times New Roman"/>
                <w:sz w:val="20"/>
                <w:szCs w:val="20"/>
              </w:rPr>
              <w:t>ID Nr. SAM 2012/12 TEN-T)</w:t>
            </w:r>
          </w:p>
          <w:p w:rsidRPr="001A15E7" w:rsidR="003F6FE6" w:rsidP="00802E0A" w:rsidRDefault="006C33FF" w14:paraId="3F58D045" w14:textId="512300B4">
            <w:pPr>
              <w:spacing w:before="120" w:after="0" w:line="240" w:lineRule="auto"/>
              <w:ind w:left="78" w:right="57"/>
              <w:jc w:val="both"/>
              <w:rPr>
                <w:rFonts w:ascii="Times New Roman" w:hAnsi="Times New Roman" w:cs="Times New Roman"/>
                <w:sz w:val="24"/>
                <w:szCs w:val="24"/>
              </w:rPr>
            </w:pPr>
            <w:r>
              <w:rPr>
                <w:rFonts w:ascii="Times New Roman" w:hAnsi="Times New Roman" w:cs="Times New Roman"/>
                <w:sz w:val="24"/>
                <w:szCs w:val="24"/>
              </w:rPr>
              <w:t>Saskaņā ar</w:t>
            </w:r>
            <w:r w:rsidR="006200E2">
              <w:rPr>
                <w:rFonts w:ascii="Times New Roman" w:hAnsi="Times New Roman" w:cs="Times New Roman"/>
                <w:sz w:val="24"/>
                <w:szCs w:val="24"/>
              </w:rPr>
              <w:t xml:space="preserve"> Vides aizsardzības un reģionālās attīstības ministrijas </w:t>
            </w:r>
            <w:r w:rsidR="00CA62D6">
              <w:rPr>
                <w:rFonts w:ascii="Times New Roman" w:hAnsi="Times New Roman" w:cs="Times New Roman"/>
                <w:sz w:val="24"/>
                <w:szCs w:val="24"/>
              </w:rPr>
              <w:t>sniegt</w:t>
            </w:r>
            <w:r>
              <w:rPr>
                <w:rFonts w:ascii="Times New Roman" w:hAnsi="Times New Roman" w:cs="Times New Roman"/>
                <w:sz w:val="24"/>
                <w:szCs w:val="24"/>
              </w:rPr>
              <w:t>o</w:t>
            </w:r>
            <w:r w:rsidR="00CA62D6">
              <w:rPr>
                <w:rFonts w:ascii="Times New Roman" w:hAnsi="Times New Roman" w:cs="Times New Roman"/>
                <w:sz w:val="24"/>
                <w:szCs w:val="24"/>
              </w:rPr>
              <w:t xml:space="preserve"> informācij</w:t>
            </w:r>
            <w:r>
              <w:rPr>
                <w:rFonts w:ascii="Times New Roman" w:hAnsi="Times New Roman" w:cs="Times New Roman"/>
                <w:sz w:val="24"/>
                <w:szCs w:val="24"/>
              </w:rPr>
              <w:t>u</w:t>
            </w:r>
            <w:r w:rsidR="006200E2">
              <w:rPr>
                <w:rFonts w:ascii="Times New Roman" w:hAnsi="Times New Roman" w:cs="Times New Roman"/>
                <w:sz w:val="24"/>
                <w:szCs w:val="24"/>
              </w:rPr>
              <w:t xml:space="preserve"> </w:t>
            </w:r>
            <w:r w:rsidR="003F6FE6">
              <w:rPr>
                <w:rFonts w:ascii="Times New Roman" w:hAnsi="Times New Roman" w:cs="Times New Roman"/>
                <w:sz w:val="24"/>
                <w:szCs w:val="24"/>
              </w:rPr>
              <w:t>Salaspils novadam ir spēkā</w:t>
            </w:r>
            <w:r>
              <w:rPr>
                <w:rFonts w:ascii="Times New Roman" w:hAnsi="Times New Roman" w:cs="Times New Roman"/>
                <w:sz w:val="24"/>
                <w:szCs w:val="24"/>
              </w:rPr>
              <w:t xml:space="preserve"> esošs</w:t>
            </w:r>
            <w:r w:rsidR="003F6FE6">
              <w:rPr>
                <w:rFonts w:ascii="Times New Roman" w:hAnsi="Times New Roman" w:cs="Times New Roman"/>
                <w:sz w:val="24"/>
                <w:szCs w:val="24"/>
              </w:rPr>
              <w:t xml:space="preserve"> ar Salaspils novada domes 2013. gada 12. jūnija saistošajiem noteikumiem apstiprinātais Salaspils novad</w:t>
            </w:r>
            <w:r w:rsidR="00F91A9D">
              <w:rPr>
                <w:rFonts w:ascii="Times New Roman" w:hAnsi="Times New Roman" w:cs="Times New Roman"/>
                <w:sz w:val="24"/>
                <w:szCs w:val="24"/>
              </w:rPr>
              <w:t>a</w:t>
            </w:r>
            <w:r w:rsidR="003F6FE6">
              <w:rPr>
                <w:rFonts w:ascii="Times New Roman" w:hAnsi="Times New Roman" w:cs="Times New Roman"/>
                <w:sz w:val="24"/>
                <w:szCs w:val="24"/>
              </w:rPr>
              <w:t xml:space="preserve"> teritorijas plānojums, kurā nav attēlota Rail Baltica projekta</w:t>
            </w:r>
            <w:r w:rsidR="006200E2">
              <w:rPr>
                <w:rFonts w:ascii="Times New Roman" w:hAnsi="Times New Roman" w:cs="Times New Roman"/>
                <w:sz w:val="24"/>
                <w:szCs w:val="24"/>
              </w:rPr>
              <w:t xml:space="preserve"> teritorija</w:t>
            </w:r>
            <w:r w:rsidR="003F6FE6">
              <w:rPr>
                <w:rFonts w:ascii="Times New Roman" w:hAnsi="Times New Roman" w:cs="Times New Roman"/>
                <w:sz w:val="24"/>
                <w:szCs w:val="24"/>
              </w:rPr>
              <w:t xml:space="preserve"> </w:t>
            </w:r>
            <w:r w:rsidR="00F91A9D">
              <w:rPr>
                <w:rFonts w:ascii="Times New Roman" w:hAnsi="Times New Roman" w:cs="Times New Roman"/>
                <w:sz w:val="24"/>
                <w:szCs w:val="24"/>
              </w:rPr>
              <w:t xml:space="preserve">kā nacionālo interešu objekta </w:t>
            </w:r>
            <w:r w:rsidR="003F6FE6">
              <w:rPr>
                <w:rFonts w:ascii="Times New Roman" w:hAnsi="Times New Roman" w:cs="Times New Roman"/>
                <w:sz w:val="24"/>
                <w:szCs w:val="24"/>
              </w:rPr>
              <w:t>teritorija</w:t>
            </w:r>
            <w:r w:rsidR="00F91A9D">
              <w:rPr>
                <w:rFonts w:ascii="Times New Roman" w:hAnsi="Times New Roman" w:cs="Times New Roman"/>
                <w:sz w:val="24"/>
                <w:szCs w:val="24"/>
              </w:rPr>
              <w:t xml:space="preserve">, tajā pašā laikā teritoriju attēlojot kā turpmākās plānošanas teritoriju (dzelzceļa attīstībai). </w:t>
            </w:r>
            <w:r w:rsidR="00280A28">
              <w:rPr>
                <w:rFonts w:ascii="Times New Roman" w:hAnsi="Times New Roman" w:cs="Times New Roman"/>
                <w:sz w:val="24"/>
                <w:szCs w:val="24"/>
              </w:rPr>
              <w:t xml:space="preserve">Vienlaikus Salaspils novada </w:t>
            </w:r>
            <w:r w:rsidR="00CA62D6">
              <w:rPr>
                <w:rFonts w:ascii="Times New Roman" w:hAnsi="Times New Roman" w:cs="Times New Roman"/>
                <w:sz w:val="24"/>
                <w:szCs w:val="24"/>
              </w:rPr>
              <w:t>d</w:t>
            </w:r>
            <w:r w:rsidR="00280A28">
              <w:rPr>
                <w:rFonts w:ascii="Times New Roman" w:hAnsi="Times New Roman" w:cs="Times New Roman"/>
                <w:sz w:val="24"/>
                <w:szCs w:val="24"/>
              </w:rPr>
              <w:t>ome, pamatojoties uz Satiksmes ministrijas ierosinājumu, 2016.</w:t>
            </w:r>
            <w:r w:rsidR="00285232">
              <w:rPr>
                <w:rFonts w:ascii="Times New Roman" w:hAnsi="Times New Roman" w:cs="Times New Roman"/>
                <w:sz w:val="24"/>
                <w:szCs w:val="24"/>
              </w:rPr>
              <w:t> </w:t>
            </w:r>
            <w:r w:rsidR="00280A28">
              <w:rPr>
                <w:rFonts w:ascii="Times New Roman" w:hAnsi="Times New Roman" w:cs="Times New Roman"/>
                <w:sz w:val="24"/>
                <w:szCs w:val="24"/>
              </w:rPr>
              <w:t>gada 25.</w:t>
            </w:r>
            <w:r w:rsidR="00285232">
              <w:rPr>
                <w:rFonts w:ascii="Times New Roman" w:hAnsi="Times New Roman" w:cs="Times New Roman"/>
                <w:sz w:val="24"/>
                <w:szCs w:val="24"/>
              </w:rPr>
              <w:t> </w:t>
            </w:r>
            <w:r w:rsidR="00280A28">
              <w:rPr>
                <w:rFonts w:ascii="Times New Roman" w:hAnsi="Times New Roman" w:cs="Times New Roman"/>
                <w:sz w:val="24"/>
                <w:szCs w:val="24"/>
              </w:rPr>
              <w:t xml:space="preserve">maijā pieņēma lēmumu uzsākt </w:t>
            </w:r>
            <w:proofErr w:type="spellStart"/>
            <w:r w:rsidR="00280A28">
              <w:rPr>
                <w:rFonts w:ascii="Times New Roman" w:hAnsi="Times New Roman" w:cs="Times New Roman"/>
                <w:sz w:val="24"/>
                <w:szCs w:val="24"/>
              </w:rPr>
              <w:t>lokālplānojuma</w:t>
            </w:r>
            <w:proofErr w:type="spellEnd"/>
            <w:r w:rsidR="00280A28">
              <w:rPr>
                <w:rFonts w:ascii="Times New Roman" w:hAnsi="Times New Roman" w:cs="Times New Roman"/>
                <w:sz w:val="24"/>
                <w:szCs w:val="24"/>
              </w:rPr>
              <w:t xml:space="preserve"> izstrādi, </w:t>
            </w:r>
            <w:r w:rsidR="00CA62D6">
              <w:rPr>
                <w:rFonts w:ascii="Times New Roman" w:hAnsi="Times New Roman" w:cs="Times New Roman"/>
                <w:sz w:val="24"/>
                <w:szCs w:val="24"/>
              </w:rPr>
              <w:t xml:space="preserve">lai </w:t>
            </w:r>
            <w:r w:rsidR="00280A28">
              <w:rPr>
                <w:rFonts w:ascii="Times New Roman" w:hAnsi="Times New Roman" w:cs="Times New Roman"/>
                <w:sz w:val="24"/>
                <w:szCs w:val="24"/>
              </w:rPr>
              <w:t>noteikt</w:t>
            </w:r>
            <w:r w:rsidR="00CA62D6">
              <w:rPr>
                <w:rFonts w:ascii="Times New Roman" w:hAnsi="Times New Roman" w:cs="Times New Roman"/>
                <w:sz w:val="24"/>
                <w:szCs w:val="24"/>
              </w:rPr>
              <w:t>u</w:t>
            </w:r>
            <w:r w:rsidR="00280A28">
              <w:rPr>
                <w:rFonts w:ascii="Times New Roman" w:hAnsi="Times New Roman" w:cs="Times New Roman"/>
                <w:sz w:val="24"/>
                <w:szCs w:val="24"/>
              </w:rPr>
              <w:t xml:space="preserve"> Rail Baltica projekta </w:t>
            </w:r>
            <w:r w:rsidR="006200E2">
              <w:rPr>
                <w:rFonts w:ascii="Times New Roman" w:hAnsi="Times New Roman" w:cs="Times New Roman"/>
                <w:sz w:val="24"/>
                <w:szCs w:val="24"/>
              </w:rPr>
              <w:t xml:space="preserve">teritorijas </w:t>
            </w:r>
            <w:r w:rsidR="00280A28">
              <w:rPr>
                <w:rFonts w:ascii="Times New Roman" w:hAnsi="Times New Roman" w:cs="Times New Roman"/>
                <w:sz w:val="24"/>
                <w:szCs w:val="24"/>
              </w:rPr>
              <w:t>kā nacionālas nozīmes infrastruktūras objekta teritorijas, nosakot šo teritoriju turpmāko izmantošanu.</w:t>
            </w:r>
            <w:r w:rsidR="00046E57">
              <w:rPr>
                <w:rFonts w:ascii="Times New Roman" w:hAnsi="Times New Roman" w:cs="Times New Roman"/>
                <w:sz w:val="24"/>
                <w:szCs w:val="24"/>
              </w:rPr>
              <w:t xml:space="preserve"> Minētais </w:t>
            </w:r>
            <w:proofErr w:type="spellStart"/>
            <w:r w:rsidR="00046E57">
              <w:rPr>
                <w:rFonts w:ascii="Times New Roman" w:hAnsi="Times New Roman" w:cs="Times New Roman"/>
                <w:sz w:val="24"/>
                <w:szCs w:val="24"/>
              </w:rPr>
              <w:t>lokālplānojums</w:t>
            </w:r>
            <w:proofErr w:type="spellEnd"/>
            <w:r w:rsidR="00046E57">
              <w:rPr>
                <w:rFonts w:ascii="Times New Roman" w:hAnsi="Times New Roman" w:cs="Times New Roman"/>
                <w:sz w:val="24"/>
                <w:szCs w:val="24"/>
              </w:rPr>
              <w:t xml:space="preserve"> </w:t>
            </w:r>
            <w:r w:rsidR="000332C1">
              <w:rPr>
                <w:rFonts w:ascii="Times New Roman" w:hAnsi="Times New Roman" w:cs="Times New Roman"/>
                <w:sz w:val="24"/>
                <w:szCs w:val="24"/>
              </w:rPr>
              <w:t xml:space="preserve">ir izstrādes procesā </w:t>
            </w:r>
            <w:r w:rsidR="00046E57">
              <w:rPr>
                <w:rFonts w:ascii="Times New Roman" w:hAnsi="Times New Roman" w:cs="Times New Roman"/>
                <w:sz w:val="24"/>
                <w:szCs w:val="24"/>
              </w:rPr>
              <w:t xml:space="preserve">atbilstoši </w:t>
            </w:r>
            <w:r w:rsidRPr="00EC6EE3" w:rsidR="00046E57">
              <w:rPr>
                <w:rFonts w:ascii="Times New Roman" w:hAnsi="Times New Roman" w:cs="Times New Roman"/>
                <w:i/>
                <w:iCs/>
                <w:sz w:val="24"/>
                <w:szCs w:val="24"/>
              </w:rPr>
              <w:t xml:space="preserve">Teritorijas attīstības plānošanas </w:t>
            </w:r>
            <w:r w:rsidRPr="001A15E7" w:rsidR="00046E57">
              <w:rPr>
                <w:rFonts w:ascii="Times New Roman" w:hAnsi="Times New Roman" w:cs="Times New Roman"/>
                <w:i/>
                <w:iCs/>
                <w:sz w:val="24"/>
                <w:szCs w:val="24"/>
              </w:rPr>
              <w:t>informācijas sistēmas</w:t>
            </w:r>
            <w:r w:rsidRPr="001A15E7" w:rsidR="00046E57">
              <w:rPr>
                <w:rFonts w:ascii="Times New Roman" w:hAnsi="Times New Roman" w:cs="Times New Roman"/>
                <w:sz w:val="24"/>
                <w:szCs w:val="24"/>
              </w:rPr>
              <w:t xml:space="preserve"> publiskajā daļā </w:t>
            </w:r>
            <w:proofErr w:type="spellStart"/>
            <w:r w:rsidRPr="001A15E7" w:rsidR="00046E57">
              <w:rPr>
                <w:rFonts w:ascii="Times New Roman" w:hAnsi="Times New Roman" w:cs="Times New Roman"/>
                <w:sz w:val="24"/>
                <w:szCs w:val="24"/>
              </w:rPr>
              <w:t>ģeoportālā</w:t>
            </w:r>
            <w:proofErr w:type="spellEnd"/>
            <w:r w:rsidRPr="001A15E7" w:rsidR="00046E57">
              <w:rPr>
                <w:rFonts w:ascii="Times New Roman" w:hAnsi="Times New Roman" w:cs="Times New Roman"/>
                <w:sz w:val="24"/>
                <w:szCs w:val="24"/>
              </w:rPr>
              <w:t xml:space="preserve"> pieejamajai informācijai (</w:t>
            </w:r>
            <w:hyperlink w:history="1" r:id="rId10">
              <w:r w:rsidRPr="001A15E7" w:rsidR="00046E57">
                <w:rPr>
                  <w:rStyle w:val="Hyperlink"/>
                  <w:rFonts w:ascii="Times New Roman" w:hAnsi="Times New Roman" w:cs="Times New Roman"/>
                  <w:sz w:val="24"/>
                  <w:szCs w:val="24"/>
                </w:rPr>
                <w:t>https://geolatvija.lv/geo/tapis#</w:t>
              </w:r>
            </w:hyperlink>
            <w:r w:rsidRPr="001A15E7" w:rsidR="00EC6EE3">
              <w:rPr>
                <w:rFonts w:ascii="Times New Roman" w:hAnsi="Times New Roman" w:cs="Times New Roman"/>
                <w:sz w:val="24"/>
                <w:szCs w:val="24"/>
              </w:rPr>
              <w:t>).</w:t>
            </w:r>
          </w:p>
          <w:p w:rsidRPr="00DF4845" w:rsidR="002E589C" w:rsidP="00802E0A" w:rsidRDefault="002E589C" w14:paraId="315A64FE" w14:textId="2355639C">
            <w:pPr>
              <w:spacing w:before="120" w:after="0" w:line="240" w:lineRule="auto"/>
              <w:ind w:left="78" w:right="57"/>
              <w:jc w:val="both"/>
              <w:rPr>
                <w:rFonts w:ascii="Times New Roman" w:hAnsi="Times New Roman" w:cs="Times New Roman"/>
                <w:sz w:val="24"/>
                <w:szCs w:val="24"/>
              </w:rPr>
            </w:pPr>
            <w:r w:rsidRPr="001A15E7">
              <w:rPr>
                <w:rFonts w:ascii="Times New Roman" w:hAnsi="Times New Roman" w:cs="Times New Roman"/>
                <w:sz w:val="24"/>
                <w:szCs w:val="24"/>
              </w:rPr>
              <w:t>Satiksmes ministrija ir paudu</w:t>
            </w:r>
            <w:r w:rsidRPr="001A15E7" w:rsidR="00C30D92">
              <w:rPr>
                <w:rFonts w:ascii="Times New Roman" w:hAnsi="Times New Roman" w:cs="Times New Roman"/>
                <w:sz w:val="24"/>
                <w:szCs w:val="24"/>
              </w:rPr>
              <w:t>si</w:t>
            </w:r>
            <w:r w:rsidRPr="001A15E7">
              <w:rPr>
                <w:rFonts w:ascii="Times New Roman" w:hAnsi="Times New Roman" w:cs="Times New Roman"/>
                <w:sz w:val="24"/>
                <w:szCs w:val="24"/>
              </w:rPr>
              <w:t xml:space="preserve"> atbalstu </w:t>
            </w:r>
            <w:r w:rsidRPr="001A15E7" w:rsidR="0076726C">
              <w:rPr>
                <w:rFonts w:ascii="Times New Roman" w:hAnsi="Times New Roman" w:cs="Times New Roman"/>
                <w:sz w:val="24"/>
                <w:szCs w:val="24"/>
              </w:rPr>
              <w:t>ģipšakmens kā derīg</w:t>
            </w:r>
            <w:r w:rsidRPr="006C33FF" w:rsidR="0076726C">
              <w:rPr>
                <w:rFonts w:ascii="Times New Roman" w:hAnsi="Times New Roman" w:cs="Times New Roman"/>
                <w:sz w:val="24"/>
                <w:szCs w:val="24"/>
              </w:rPr>
              <w:t>ā</w:t>
            </w:r>
            <w:r w:rsidRPr="001A15E7" w:rsidR="0076726C">
              <w:rPr>
                <w:rFonts w:ascii="Times New Roman" w:hAnsi="Times New Roman" w:cs="Times New Roman"/>
                <w:sz w:val="24"/>
                <w:szCs w:val="24"/>
              </w:rPr>
              <w:t xml:space="preserve"> </w:t>
            </w:r>
            <w:r w:rsidRPr="001A15E7" w:rsidR="001A15E7">
              <w:rPr>
                <w:rFonts w:ascii="Times New Roman" w:hAnsi="Times New Roman" w:cs="Times New Roman"/>
                <w:sz w:val="24"/>
                <w:szCs w:val="24"/>
              </w:rPr>
              <w:t>izrakte</w:t>
            </w:r>
            <w:r w:rsidRPr="006C33FF" w:rsidR="001A15E7">
              <w:rPr>
                <w:rFonts w:ascii="Times New Roman" w:hAnsi="Times New Roman" w:cs="Times New Roman"/>
                <w:sz w:val="24"/>
                <w:szCs w:val="24"/>
              </w:rPr>
              <w:t>ņa</w:t>
            </w:r>
            <w:r w:rsidRPr="001A15E7" w:rsidR="001A15E7">
              <w:rPr>
                <w:rFonts w:ascii="Times New Roman" w:hAnsi="Times New Roman" w:cs="Times New Roman"/>
                <w:sz w:val="24"/>
                <w:szCs w:val="24"/>
              </w:rPr>
              <w:t xml:space="preserve"> </w:t>
            </w:r>
            <w:r w:rsidRPr="001A15E7">
              <w:rPr>
                <w:rFonts w:ascii="Times New Roman" w:hAnsi="Times New Roman" w:cs="Times New Roman"/>
                <w:sz w:val="24"/>
                <w:szCs w:val="24"/>
              </w:rPr>
              <w:t xml:space="preserve">ieguvei </w:t>
            </w:r>
            <w:r w:rsidRPr="001A15E7" w:rsidR="0076726C">
              <w:rPr>
                <w:rFonts w:ascii="Times New Roman" w:hAnsi="Times New Roman" w:cs="Times New Roman"/>
                <w:sz w:val="24"/>
                <w:szCs w:val="24"/>
              </w:rPr>
              <w:t>ģipšakmens atradnēs “Saulkalne”</w:t>
            </w:r>
            <w:r w:rsidRPr="001A15E7" w:rsidR="00C30D92">
              <w:rPr>
                <w:rFonts w:ascii="Times New Roman" w:hAnsi="Times New Roman" w:cs="Times New Roman"/>
                <w:sz w:val="24"/>
                <w:szCs w:val="24"/>
              </w:rPr>
              <w:t xml:space="preserve">.  </w:t>
            </w:r>
            <w:r w:rsidRPr="001A15E7" w:rsidR="00F71D49">
              <w:rPr>
                <w:rFonts w:ascii="Times New Roman" w:hAnsi="Times New Roman" w:cs="Times New Roman"/>
                <w:sz w:val="24"/>
                <w:szCs w:val="24"/>
              </w:rPr>
              <w:t>N</w:t>
            </w:r>
            <w:r w:rsidRPr="001A15E7" w:rsidR="00C30D92">
              <w:rPr>
                <w:rFonts w:ascii="Times New Roman" w:hAnsi="Times New Roman" w:cs="Times New Roman"/>
                <w:sz w:val="24"/>
                <w:szCs w:val="24"/>
              </w:rPr>
              <w:t>e Salaspils novada teritorijas plānojuma funkcionālajā zonā “Turpmākās</w:t>
            </w:r>
            <w:r w:rsidRPr="00DF4845" w:rsidR="00C30D92">
              <w:rPr>
                <w:rFonts w:ascii="Times New Roman" w:hAnsi="Times New Roman" w:cs="Times New Roman"/>
                <w:sz w:val="24"/>
                <w:szCs w:val="24"/>
              </w:rPr>
              <w:t xml:space="preserve"> plānošanas teritorija dzelzceļa attīstībai”, ne pašreizējā </w:t>
            </w:r>
            <w:r w:rsidRPr="00CA62D6" w:rsidR="00CA62D6">
              <w:rPr>
                <w:rFonts w:ascii="Times New Roman" w:hAnsi="Times New Roman" w:cs="Times New Roman"/>
                <w:sz w:val="24"/>
                <w:szCs w:val="24"/>
              </w:rPr>
              <w:t>Ministru kabineta 2018. gada 13. februāra noteikum</w:t>
            </w:r>
            <w:r w:rsidR="00CA62D6">
              <w:rPr>
                <w:rFonts w:ascii="Times New Roman" w:hAnsi="Times New Roman" w:cs="Times New Roman"/>
                <w:sz w:val="24"/>
                <w:szCs w:val="24"/>
              </w:rPr>
              <w:t>u</w:t>
            </w:r>
            <w:r w:rsidRPr="00CA62D6" w:rsidR="00CA62D6">
              <w:rPr>
                <w:rFonts w:ascii="Times New Roman" w:hAnsi="Times New Roman" w:cs="Times New Roman"/>
                <w:sz w:val="24"/>
                <w:szCs w:val="24"/>
              </w:rPr>
              <w:t xml:space="preserve"> Nr.91 “Noteikumi par nacionālo interešu objekta – Eiropas standarta platuma publiskās lietošanas dzelzceļa infrastruktūras Rail Baltica – teritorijas izmantošanas nosacījumiem”</w:t>
            </w:r>
            <w:r w:rsidR="00CA62D6">
              <w:rPr>
                <w:rFonts w:ascii="Times New Roman" w:hAnsi="Times New Roman" w:cs="Times New Roman"/>
                <w:sz w:val="24"/>
                <w:szCs w:val="24"/>
              </w:rPr>
              <w:t xml:space="preserve"> (turpmāk - </w:t>
            </w:r>
            <w:r w:rsidRPr="00DF4845" w:rsidR="00C30D92">
              <w:rPr>
                <w:rFonts w:ascii="Times New Roman" w:hAnsi="Times New Roman" w:cs="Times New Roman"/>
                <w:sz w:val="24"/>
                <w:szCs w:val="24"/>
              </w:rPr>
              <w:t>MK noteikum</w:t>
            </w:r>
            <w:r w:rsidR="00CA62D6">
              <w:rPr>
                <w:rFonts w:ascii="Times New Roman" w:hAnsi="Times New Roman" w:cs="Times New Roman"/>
                <w:sz w:val="24"/>
                <w:szCs w:val="24"/>
              </w:rPr>
              <w:t>i</w:t>
            </w:r>
            <w:r w:rsidRPr="00DF4845" w:rsidR="00C30D92">
              <w:rPr>
                <w:rFonts w:ascii="Times New Roman" w:hAnsi="Times New Roman" w:cs="Times New Roman"/>
                <w:sz w:val="24"/>
                <w:szCs w:val="24"/>
              </w:rPr>
              <w:t xml:space="preserve"> Nr.91</w:t>
            </w:r>
            <w:r w:rsidR="00CA62D6">
              <w:rPr>
                <w:rFonts w:ascii="Times New Roman" w:hAnsi="Times New Roman" w:cs="Times New Roman"/>
                <w:sz w:val="24"/>
                <w:szCs w:val="24"/>
              </w:rPr>
              <w:t>)</w:t>
            </w:r>
            <w:r w:rsidRPr="00DF4845" w:rsidR="00C30D92">
              <w:rPr>
                <w:rFonts w:ascii="Times New Roman" w:hAnsi="Times New Roman" w:cs="Times New Roman"/>
                <w:sz w:val="24"/>
                <w:szCs w:val="24"/>
              </w:rPr>
              <w:t xml:space="preserve"> redakcija nacionālo interešu objekta teritorijā neparedz atļautās izmantošanas veidu “Derīgo izrakteņu ieguve”, tāpēc </w:t>
            </w:r>
            <w:r w:rsidR="00101ECA">
              <w:rPr>
                <w:rFonts w:ascii="Times New Roman" w:hAnsi="Times New Roman" w:cs="Times New Roman"/>
                <w:sz w:val="24"/>
                <w:szCs w:val="24"/>
              </w:rPr>
              <w:t>šobrīd nav iespējams veikt derīgo izrakteņu ieguvi teritorijas daļā</w:t>
            </w:r>
            <w:r w:rsidRPr="00DF4845" w:rsidR="00C30D92">
              <w:rPr>
                <w:rFonts w:ascii="Times New Roman" w:hAnsi="Times New Roman" w:cs="Times New Roman"/>
                <w:sz w:val="24"/>
                <w:szCs w:val="24"/>
              </w:rPr>
              <w:t>, kura nepieciešama Rail Baltica</w:t>
            </w:r>
            <w:r w:rsidR="00101ECA">
              <w:rPr>
                <w:rFonts w:ascii="Times New Roman" w:hAnsi="Times New Roman" w:cs="Times New Roman"/>
                <w:sz w:val="24"/>
                <w:szCs w:val="24"/>
              </w:rPr>
              <w:t xml:space="preserve"> projekta</w:t>
            </w:r>
            <w:r w:rsidRPr="00DF4845" w:rsidR="00C30D92">
              <w:rPr>
                <w:rFonts w:ascii="Times New Roman" w:hAnsi="Times New Roman" w:cs="Times New Roman"/>
                <w:sz w:val="24"/>
                <w:szCs w:val="24"/>
              </w:rPr>
              <w:t xml:space="preserve"> izbūvei.</w:t>
            </w:r>
          </w:p>
          <w:p w:rsidRPr="00DF4845" w:rsidR="00C84630" w:rsidP="007161F0" w:rsidRDefault="007E0CDC" w14:paraId="5EED4D1F" w14:textId="36C35764">
            <w:pPr>
              <w:spacing w:before="120" w:after="0" w:line="240" w:lineRule="auto"/>
              <w:ind w:left="78" w:right="57"/>
              <w:jc w:val="both"/>
            </w:pPr>
            <w:r w:rsidRPr="00DF4845">
              <w:rPr>
                <w:rFonts w:ascii="Times New Roman" w:hAnsi="Times New Roman" w:cs="Times New Roman"/>
                <w:sz w:val="24"/>
                <w:szCs w:val="24"/>
              </w:rPr>
              <w:t>Lai atrisinātu situāciju, MK noteikum</w:t>
            </w:r>
            <w:r w:rsidRPr="00DF4845" w:rsidR="003C7808">
              <w:rPr>
                <w:rFonts w:ascii="Times New Roman" w:hAnsi="Times New Roman" w:cs="Times New Roman"/>
                <w:sz w:val="24"/>
                <w:szCs w:val="24"/>
              </w:rPr>
              <w:t>i</w:t>
            </w:r>
            <w:r w:rsidRPr="00DF4845">
              <w:rPr>
                <w:rFonts w:ascii="Times New Roman" w:hAnsi="Times New Roman" w:cs="Times New Roman"/>
                <w:sz w:val="24"/>
                <w:szCs w:val="24"/>
              </w:rPr>
              <w:t xml:space="preserve"> Nr.</w:t>
            </w:r>
            <w:r w:rsidRPr="00DF4845" w:rsidR="003C7808">
              <w:rPr>
                <w:rFonts w:ascii="Times New Roman" w:hAnsi="Times New Roman" w:cs="Times New Roman"/>
                <w:sz w:val="24"/>
                <w:szCs w:val="24"/>
              </w:rPr>
              <w:t>91</w:t>
            </w:r>
            <w:r w:rsidRPr="00DF4845">
              <w:rPr>
                <w:rFonts w:ascii="Times New Roman" w:hAnsi="Times New Roman" w:cs="Times New Roman"/>
                <w:sz w:val="24"/>
                <w:szCs w:val="24"/>
              </w:rPr>
              <w:t xml:space="preserve"> </w:t>
            </w:r>
            <w:r w:rsidRPr="00DF4845" w:rsidR="003C7808">
              <w:rPr>
                <w:rFonts w:ascii="Times New Roman" w:hAnsi="Times New Roman" w:cs="Times New Roman"/>
                <w:sz w:val="24"/>
                <w:szCs w:val="24"/>
              </w:rPr>
              <w:t>tiek papildināti ar 5.</w:t>
            </w:r>
            <w:r w:rsidRPr="00EC6EE3" w:rsidR="003C7808">
              <w:rPr>
                <w:rFonts w:ascii="Times New Roman" w:hAnsi="Times New Roman" w:cs="Times New Roman"/>
                <w:sz w:val="24"/>
                <w:szCs w:val="24"/>
                <w:vertAlign w:val="superscript"/>
              </w:rPr>
              <w:t>1</w:t>
            </w:r>
            <w:r w:rsidRPr="00DF4845" w:rsidR="003C7808">
              <w:rPr>
                <w:rFonts w:ascii="Times New Roman" w:hAnsi="Times New Roman" w:cs="Times New Roman"/>
                <w:sz w:val="24"/>
                <w:szCs w:val="24"/>
              </w:rPr>
              <w:t xml:space="preserve"> punktu</w:t>
            </w:r>
            <w:r w:rsidR="00CA62D6">
              <w:rPr>
                <w:rFonts w:ascii="Times New Roman" w:hAnsi="Times New Roman" w:cs="Times New Roman"/>
                <w:sz w:val="24"/>
                <w:szCs w:val="24"/>
              </w:rPr>
              <w:t>,</w:t>
            </w:r>
            <w:r w:rsidRPr="00DF4845" w:rsidR="003C7808">
              <w:rPr>
                <w:rFonts w:ascii="Times New Roman" w:hAnsi="Times New Roman" w:cs="Times New Roman"/>
                <w:sz w:val="24"/>
                <w:szCs w:val="24"/>
              </w:rPr>
              <w:t xml:space="preserve"> paredzot, ka gadījumā, ja nosacījums par derīgo izrakteņu ieguvi, kas veicama līdz Rail Baltica</w:t>
            </w:r>
            <w:r w:rsidR="00CA62D6">
              <w:rPr>
                <w:rFonts w:ascii="Times New Roman" w:hAnsi="Times New Roman" w:cs="Times New Roman"/>
                <w:sz w:val="24"/>
                <w:szCs w:val="24"/>
              </w:rPr>
              <w:t xml:space="preserve"> projekta īstenošanai</w:t>
            </w:r>
            <w:r w:rsidRPr="00DF4845" w:rsidR="003C7808">
              <w:rPr>
                <w:rFonts w:ascii="Times New Roman" w:hAnsi="Times New Roman" w:cs="Times New Roman"/>
                <w:sz w:val="24"/>
                <w:szCs w:val="24"/>
              </w:rPr>
              <w:t xml:space="preserve">, ir ietverts </w:t>
            </w:r>
            <w:r w:rsidR="00CA62D6">
              <w:rPr>
                <w:rFonts w:ascii="Times New Roman" w:hAnsi="Times New Roman" w:cs="Times New Roman"/>
                <w:sz w:val="24"/>
                <w:szCs w:val="24"/>
              </w:rPr>
              <w:t>IVN Z</w:t>
            </w:r>
            <w:r w:rsidR="008E15BB">
              <w:rPr>
                <w:rFonts w:ascii="Times New Roman" w:hAnsi="Times New Roman" w:cs="Times New Roman"/>
                <w:sz w:val="24"/>
                <w:szCs w:val="24"/>
              </w:rPr>
              <w:t>iņojumā</w:t>
            </w:r>
            <w:r w:rsidRPr="00DF4845" w:rsidR="003C7808">
              <w:rPr>
                <w:rFonts w:ascii="Times New Roman" w:hAnsi="Times New Roman" w:cs="Times New Roman"/>
                <w:sz w:val="24"/>
                <w:szCs w:val="24"/>
              </w:rPr>
              <w:t xml:space="preserve">, tad nacionālo interešu objekta teritorijā pieļaujama derīgo izrakteņu ieguve, un tā veicama atbilstoši </w:t>
            </w:r>
            <w:r w:rsidR="00CA62D6">
              <w:rPr>
                <w:rFonts w:ascii="Times New Roman" w:hAnsi="Times New Roman" w:cs="Times New Roman"/>
                <w:sz w:val="24"/>
                <w:szCs w:val="24"/>
              </w:rPr>
              <w:t>IVN Z</w:t>
            </w:r>
            <w:r w:rsidR="008E15BB">
              <w:rPr>
                <w:rFonts w:ascii="Times New Roman" w:hAnsi="Times New Roman" w:cs="Times New Roman"/>
                <w:sz w:val="24"/>
                <w:szCs w:val="24"/>
              </w:rPr>
              <w:t xml:space="preserve">iņojumā </w:t>
            </w:r>
            <w:r w:rsidRPr="00DF4845" w:rsidR="003C7808">
              <w:rPr>
                <w:rFonts w:ascii="Times New Roman" w:hAnsi="Times New Roman" w:cs="Times New Roman"/>
                <w:sz w:val="24"/>
                <w:szCs w:val="24"/>
              </w:rPr>
              <w:t>noteiktajā teritorijas daļ</w:t>
            </w:r>
            <w:r w:rsidRPr="00DF4845" w:rsidR="007161F0">
              <w:rPr>
                <w:rFonts w:ascii="Times New Roman" w:hAnsi="Times New Roman" w:cs="Times New Roman"/>
                <w:sz w:val="24"/>
                <w:szCs w:val="24"/>
              </w:rPr>
              <w:t>ā</w:t>
            </w:r>
            <w:r w:rsidR="003823F5">
              <w:rPr>
                <w:rFonts w:ascii="Times New Roman" w:hAnsi="Times New Roman" w:cs="Times New Roman"/>
                <w:sz w:val="24"/>
                <w:szCs w:val="24"/>
              </w:rPr>
              <w:t xml:space="preserve"> (atbilstoši attēlā norādīt</w:t>
            </w:r>
            <w:r w:rsidR="000444E7">
              <w:rPr>
                <w:rFonts w:ascii="Times New Roman" w:hAnsi="Times New Roman" w:cs="Times New Roman"/>
                <w:sz w:val="24"/>
                <w:szCs w:val="24"/>
              </w:rPr>
              <w:t>ajam)</w:t>
            </w:r>
            <w:r w:rsidRPr="00DF4845" w:rsidR="006F2ADE">
              <w:rPr>
                <w:rFonts w:ascii="Times New Roman" w:hAnsi="Times New Roman" w:cs="Times New Roman"/>
                <w:sz w:val="24"/>
                <w:szCs w:val="24"/>
              </w:rPr>
              <w:t xml:space="preserve">, </w:t>
            </w:r>
            <w:r w:rsidR="006C33FF">
              <w:rPr>
                <w:rFonts w:ascii="Times New Roman" w:hAnsi="Times New Roman" w:cs="Times New Roman"/>
                <w:sz w:val="24"/>
                <w:szCs w:val="24"/>
              </w:rPr>
              <w:t>vienlaikus</w:t>
            </w:r>
            <w:r w:rsidRPr="00DF4845" w:rsidR="006C33FF">
              <w:rPr>
                <w:rFonts w:ascii="Times New Roman" w:hAnsi="Times New Roman" w:cs="Times New Roman"/>
                <w:sz w:val="24"/>
                <w:szCs w:val="24"/>
              </w:rPr>
              <w:t xml:space="preserve"> </w:t>
            </w:r>
            <w:r w:rsidRPr="001A0DBA" w:rsidR="001A0DBA">
              <w:rPr>
                <w:rFonts w:ascii="Times New Roman" w:hAnsi="Times New Roman" w:cs="Times New Roman"/>
                <w:sz w:val="24"/>
                <w:szCs w:val="24"/>
              </w:rPr>
              <w:t>nodrošinot iespēju likuma “Par zemes dzīlēm” un  Ministru kabineta 2011.gada 6.septembra noteikumu Nr.696 “Zemes dzīļu izmantošanas licenču un bieži sastopamo derīgo izrakteņu ieguves atļauju izsniegšanas kārtība, kā arī publiskas personas zemes iznomāšanas kārtība zemes dzīļu izmantošanai noteiktā kārtībā risināt jautājumu par zemes dzīļu izmantošanu” noteiktā kārtībā nodrošināt zemes dzīļu izmantošanas iespējas</w:t>
            </w:r>
            <w:r w:rsidR="001A0DBA">
              <w:rPr>
                <w:rFonts w:ascii="Times New Roman" w:hAnsi="Times New Roman" w:cs="Times New Roman"/>
                <w:sz w:val="24"/>
                <w:szCs w:val="24"/>
              </w:rPr>
              <w:t xml:space="preserve"> </w:t>
            </w:r>
            <w:r w:rsidRPr="00DF4845" w:rsidR="007161F0">
              <w:rPr>
                <w:rFonts w:ascii="Times New Roman" w:hAnsi="Times New Roman" w:cs="Times New Roman"/>
                <w:sz w:val="24"/>
                <w:szCs w:val="24"/>
              </w:rPr>
              <w:t xml:space="preserve">Salaspils novada teritorijas plānojuma </w:t>
            </w:r>
            <w:r w:rsidR="00101ECA">
              <w:rPr>
                <w:rFonts w:ascii="Times New Roman" w:hAnsi="Times New Roman" w:cs="Times New Roman"/>
                <w:sz w:val="24"/>
                <w:szCs w:val="24"/>
              </w:rPr>
              <w:t>“</w:t>
            </w:r>
            <w:r w:rsidRPr="00DF4845" w:rsidR="007161F0">
              <w:rPr>
                <w:rFonts w:ascii="Times New Roman" w:hAnsi="Times New Roman" w:cs="Times New Roman"/>
                <w:sz w:val="24"/>
                <w:szCs w:val="24"/>
              </w:rPr>
              <w:t>Turpmākās plānošanas teritorijas dzelzceļa attīstībai</w:t>
            </w:r>
            <w:r w:rsidR="00101ECA">
              <w:rPr>
                <w:rFonts w:ascii="Times New Roman" w:hAnsi="Times New Roman" w:cs="Times New Roman"/>
                <w:sz w:val="24"/>
                <w:szCs w:val="24"/>
              </w:rPr>
              <w:t>”</w:t>
            </w:r>
            <w:r w:rsidRPr="00DF4845" w:rsidR="007161F0">
              <w:rPr>
                <w:rFonts w:ascii="Times New Roman" w:hAnsi="Times New Roman" w:cs="Times New Roman"/>
                <w:sz w:val="24"/>
                <w:szCs w:val="24"/>
              </w:rPr>
              <w:t xml:space="preserve"> rezervētajā daļā.</w:t>
            </w:r>
            <w:r w:rsidRPr="00DF4845" w:rsidR="003C7808">
              <w:rPr>
                <w:rFonts w:ascii="Times New Roman" w:hAnsi="Times New Roman" w:cs="Times New Roman"/>
                <w:sz w:val="24"/>
                <w:szCs w:val="24"/>
              </w:rPr>
              <w:t xml:space="preserve"> </w:t>
            </w:r>
            <w:r w:rsidR="006C33FF">
              <w:rPr>
                <w:rFonts w:ascii="Times New Roman" w:hAnsi="Times New Roman" w:cs="Times New Roman"/>
                <w:sz w:val="24"/>
                <w:szCs w:val="24"/>
              </w:rPr>
              <w:t>Papildus</w:t>
            </w:r>
            <w:r w:rsidRPr="00DF4845" w:rsidR="006C33FF">
              <w:rPr>
                <w:rFonts w:ascii="Times New Roman" w:hAnsi="Times New Roman" w:cs="Times New Roman"/>
                <w:sz w:val="24"/>
                <w:szCs w:val="24"/>
              </w:rPr>
              <w:t xml:space="preserve"> </w:t>
            </w:r>
            <w:r w:rsidRPr="00DF4845" w:rsidR="003C7808">
              <w:rPr>
                <w:rFonts w:ascii="Times New Roman" w:hAnsi="Times New Roman" w:cs="Times New Roman"/>
                <w:sz w:val="24"/>
                <w:szCs w:val="24"/>
              </w:rPr>
              <w:t>MK noteikumu Nr.</w:t>
            </w:r>
            <w:r w:rsidR="00CA62D6">
              <w:rPr>
                <w:rFonts w:ascii="Times New Roman" w:hAnsi="Times New Roman" w:cs="Times New Roman"/>
                <w:sz w:val="24"/>
                <w:szCs w:val="24"/>
              </w:rPr>
              <w:t xml:space="preserve">91 </w:t>
            </w:r>
            <w:r w:rsidRPr="00DF4845" w:rsidR="003C7808">
              <w:rPr>
                <w:rFonts w:ascii="Times New Roman" w:hAnsi="Times New Roman" w:cs="Times New Roman"/>
                <w:sz w:val="24"/>
                <w:szCs w:val="24"/>
              </w:rPr>
              <w:t>6.punkts tiek papil</w:t>
            </w:r>
            <w:r w:rsidR="00CA62D6">
              <w:rPr>
                <w:rFonts w:ascii="Times New Roman" w:hAnsi="Times New Roman" w:cs="Times New Roman"/>
                <w:sz w:val="24"/>
                <w:szCs w:val="24"/>
              </w:rPr>
              <w:t>d</w:t>
            </w:r>
            <w:r w:rsidRPr="00DF4845" w:rsidR="003C7808">
              <w:rPr>
                <w:rFonts w:ascii="Times New Roman" w:hAnsi="Times New Roman" w:cs="Times New Roman"/>
                <w:sz w:val="24"/>
                <w:szCs w:val="24"/>
              </w:rPr>
              <w:t>ināts ar nosacījumu, ka derīgo izrakteņu ieguves laiku saskaņo ar Satiksmes ministriju</w:t>
            </w:r>
            <w:r w:rsidR="0076726C">
              <w:rPr>
                <w:rFonts w:ascii="Times New Roman" w:hAnsi="Times New Roman" w:cs="Times New Roman"/>
                <w:sz w:val="24"/>
                <w:szCs w:val="24"/>
              </w:rPr>
              <w:t>,</w:t>
            </w:r>
            <w:r w:rsidRPr="00DF4845" w:rsidR="00795DF5">
              <w:rPr>
                <w:rFonts w:ascii="Times New Roman" w:hAnsi="Times New Roman" w:cs="Times New Roman"/>
                <w:sz w:val="24"/>
                <w:szCs w:val="24"/>
              </w:rPr>
              <w:t xml:space="preserve"> un 7.punkts tiek papildināts, nosakot, ka derīgo izrakteņu ieguv</w:t>
            </w:r>
            <w:r w:rsidR="0076726C">
              <w:rPr>
                <w:rFonts w:ascii="Times New Roman" w:hAnsi="Times New Roman" w:cs="Times New Roman"/>
                <w:sz w:val="24"/>
                <w:szCs w:val="24"/>
              </w:rPr>
              <w:t xml:space="preserve">es veikšanai </w:t>
            </w:r>
            <w:r w:rsidRPr="00DF4845" w:rsidR="00795DF5">
              <w:rPr>
                <w:rFonts w:ascii="Times New Roman" w:hAnsi="Times New Roman" w:cs="Times New Roman"/>
                <w:sz w:val="24"/>
                <w:szCs w:val="24"/>
              </w:rPr>
              <w:t>nepieciešams saņemt Satiksmes ministrijas nosacījumus.</w:t>
            </w:r>
          </w:p>
        </w:tc>
      </w:tr>
      <w:tr w:rsidRPr="00DF4845" w:rsidR="004B5E80" w:rsidTr="0057305F" w14:paraId="73E92F00" w14:textId="77777777">
        <w:trPr>
          <w:tblCellSpacing w:w="15" w:type="dxa"/>
        </w:trPr>
        <w:tc>
          <w:tcPr>
            <w:tcW w:w="297"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3904B96D" w14:textId="2D7D9C98">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lastRenderedPageBreak/>
              <w:t>3.</w:t>
            </w:r>
          </w:p>
        </w:tc>
        <w:tc>
          <w:tcPr>
            <w:tcW w:w="1693" w:type="pct"/>
            <w:tcBorders>
              <w:top w:val="outset" w:color="auto" w:sz="6" w:space="0"/>
              <w:left w:val="outset" w:color="auto" w:sz="6" w:space="0"/>
              <w:bottom w:val="outset" w:color="auto" w:sz="6" w:space="0"/>
              <w:right w:val="outset" w:color="auto" w:sz="6" w:space="0"/>
            </w:tcBorders>
            <w:hideMark/>
          </w:tcPr>
          <w:p w:rsidRPr="00DF4845" w:rsidR="00E5323B" w:rsidP="00FF1766" w:rsidRDefault="00E5323B" w14:paraId="054A4BA4"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Projekta izstrādē iesaistītās institūcijas un publiskas personas kapitālsabiedrības</w:t>
            </w:r>
          </w:p>
        </w:tc>
        <w:tc>
          <w:tcPr>
            <w:tcW w:w="2944" w:type="pct"/>
            <w:tcBorders>
              <w:top w:val="outset" w:color="auto" w:sz="6" w:space="0"/>
              <w:left w:val="outset" w:color="auto" w:sz="6" w:space="0"/>
              <w:bottom w:val="outset" w:color="auto" w:sz="6" w:space="0"/>
              <w:right w:val="outset" w:color="auto" w:sz="6" w:space="0"/>
            </w:tcBorders>
            <w:hideMark/>
          </w:tcPr>
          <w:p w:rsidRPr="00DF4845" w:rsidR="00E5323B" w:rsidP="00802E0A" w:rsidRDefault="006F426A" w14:paraId="0E44792B" w14:textId="6C8398B7">
            <w:pPr>
              <w:spacing w:after="0" w:line="240" w:lineRule="auto"/>
              <w:ind w:left="78"/>
              <w:jc w:val="both"/>
              <w:rPr>
                <w:rFonts w:ascii="Times New Roman" w:hAnsi="Times New Roman" w:eastAsia="Times New Roman" w:cs="Times New Roman"/>
                <w:iCs/>
                <w:sz w:val="24"/>
                <w:szCs w:val="24"/>
                <w:lang w:eastAsia="lv-LV"/>
              </w:rPr>
            </w:pPr>
            <w:r w:rsidRPr="00DF4845">
              <w:rPr>
                <w:rFonts w:ascii="Times New Roman" w:hAnsi="Times New Roman" w:cs="Times New Roman"/>
                <w:sz w:val="24"/>
                <w:szCs w:val="24"/>
              </w:rPr>
              <w:t xml:space="preserve">Satiksmes ministrija, </w:t>
            </w:r>
            <w:r w:rsidRPr="00DF4845" w:rsidR="00545DA4">
              <w:rPr>
                <w:rFonts w:ascii="Times New Roman" w:hAnsi="Times New Roman" w:cs="Times New Roman"/>
                <w:sz w:val="24"/>
                <w:szCs w:val="24"/>
              </w:rPr>
              <w:t>SIA “Eiropas dzelzceļa līnijas”,</w:t>
            </w:r>
            <w:r w:rsidR="004E40CE">
              <w:rPr>
                <w:rFonts w:ascii="Times New Roman" w:hAnsi="Times New Roman" w:cs="Times New Roman"/>
                <w:sz w:val="24"/>
                <w:szCs w:val="24"/>
              </w:rPr>
              <w:t xml:space="preserve"> </w:t>
            </w:r>
            <w:r w:rsidR="0076726C">
              <w:rPr>
                <w:rFonts w:ascii="Times New Roman" w:hAnsi="Times New Roman" w:cs="Times New Roman"/>
                <w:sz w:val="24"/>
                <w:szCs w:val="24"/>
              </w:rPr>
              <w:t>AS “</w:t>
            </w:r>
            <w:r w:rsidRPr="00DF4845" w:rsidR="003C7808">
              <w:rPr>
                <w:rFonts w:ascii="Times New Roman" w:hAnsi="Times New Roman" w:cs="Times New Roman"/>
                <w:sz w:val="24"/>
                <w:szCs w:val="24"/>
              </w:rPr>
              <w:t>RB Rail</w:t>
            </w:r>
            <w:r w:rsidR="0076726C">
              <w:rPr>
                <w:rFonts w:ascii="Times New Roman" w:hAnsi="Times New Roman" w:cs="Times New Roman"/>
                <w:sz w:val="24"/>
                <w:szCs w:val="24"/>
              </w:rPr>
              <w:t>”</w:t>
            </w:r>
            <w:r w:rsidR="004E40CE">
              <w:rPr>
                <w:rFonts w:ascii="Times New Roman" w:hAnsi="Times New Roman" w:cs="Times New Roman"/>
                <w:sz w:val="24"/>
                <w:szCs w:val="24"/>
              </w:rPr>
              <w:t>.</w:t>
            </w:r>
          </w:p>
        </w:tc>
      </w:tr>
      <w:tr w:rsidRPr="00DF4845" w:rsidR="004B5E80" w:rsidTr="0057305F" w14:paraId="5A53CDF2" w14:textId="77777777">
        <w:trPr>
          <w:tblCellSpacing w:w="15" w:type="dxa"/>
        </w:trPr>
        <w:tc>
          <w:tcPr>
            <w:tcW w:w="297"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53BCFEAC"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4.</w:t>
            </w:r>
          </w:p>
        </w:tc>
        <w:tc>
          <w:tcPr>
            <w:tcW w:w="1693" w:type="pct"/>
            <w:tcBorders>
              <w:top w:val="outset" w:color="auto" w:sz="6" w:space="0"/>
              <w:left w:val="outset" w:color="auto" w:sz="6" w:space="0"/>
              <w:bottom w:val="outset" w:color="auto" w:sz="6" w:space="0"/>
              <w:right w:val="outset" w:color="auto" w:sz="6" w:space="0"/>
            </w:tcBorders>
            <w:hideMark/>
          </w:tcPr>
          <w:p w:rsidRPr="00DF4845" w:rsidR="00E5323B" w:rsidP="00FF1766" w:rsidRDefault="00E5323B" w14:paraId="1482E713"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Cita informācija</w:t>
            </w:r>
          </w:p>
        </w:tc>
        <w:tc>
          <w:tcPr>
            <w:tcW w:w="2944" w:type="pct"/>
            <w:tcBorders>
              <w:top w:val="outset" w:color="auto" w:sz="6" w:space="0"/>
              <w:left w:val="outset" w:color="auto" w:sz="6" w:space="0"/>
              <w:bottom w:val="outset" w:color="auto" w:sz="6" w:space="0"/>
              <w:right w:val="outset" w:color="auto" w:sz="6" w:space="0"/>
            </w:tcBorders>
            <w:hideMark/>
          </w:tcPr>
          <w:p w:rsidRPr="00DF4845" w:rsidR="00E5323B" w:rsidP="00802E0A" w:rsidRDefault="0076726C" w14:paraId="7CE78E87" w14:textId="0F86A5CF">
            <w:pPr>
              <w:spacing w:after="0" w:line="240" w:lineRule="auto"/>
              <w:ind w:left="78"/>
              <w:jc w:val="both"/>
              <w:rPr>
                <w:rFonts w:ascii="Times New Roman" w:hAnsi="Times New Roman" w:eastAsia="Times New Roman" w:cs="Times New Roman"/>
                <w:iCs/>
                <w:sz w:val="24"/>
                <w:szCs w:val="24"/>
                <w:lang w:eastAsia="lv-LV"/>
              </w:rPr>
            </w:pPr>
            <w:r w:rsidRPr="0076726C">
              <w:rPr>
                <w:rFonts w:ascii="Times New Roman" w:hAnsi="Times New Roman" w:eastAsia="Times New Roman" w:cs="Times New Roman"/>
                <w:iCs/>
                <w:sz w:val="24"/>
                <w:szCs w:val="24"/>
                <w:lang w:eastAsia="lv-LV"/>
              </w:rPr>
              <w:t>Tika saņemti Vides aizsardzības un reģionālās attīstības ministrijas un Vides pārraudzības valsts biroja ierosinājumi.</w:t>
            </w:r>
          </w:p>
        </w:tc>
      </w:tr>
    </w:tbl>
    <w:p w:rsidRPr="00DF4845" w:rsidR="00E5323B" w:rsidP="00FF1766" w:rsidRDefault="00E5323B" w14:paraId="5C10B553"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 xml:space="preserve">  </w:t>
      </w:r>
    </w:p>
    <w:tbl>
      <w:tblPr>
        <w:tblW w:w="5000" w:type="pct"/>
        <w:tblCellSpacing w:w="15"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Pr="00DF4845" w:rsidR="004B5E80" w:rsidTr="00E5323B" w14:paraId="5D5F2ACC" w14:textId="77777777">
        <w:trPr>
          <w:tblCellSpacing w:w="15" w:type="dxa"/>
        </w:trPr>
        <w:tc>
          <w:tcPr>
            <w:tcW w:w="0" w:type="auto"/>
            <w:gridSpan w:val="3"/>
            <w:tcBorders>
              <w:top w:val="outset" w:color="auto" w:sz="6" w:space="0"/>
              <w:left w:val="outset" w:color="auto" w:sz="6" w:space="0"/>
              <w:bottom w:val="outset" w:color="auto" w:sz="6" w:space="0"/>
              <w:right w:val="outset" w:color="auto" w:sz="6" w:space="0"/>
            </w:tcBorders>
            <w:vAlign w:val="center"/>
            <w:hideMark/>
          </w:tcPr>
          <w:p w:rsidRPr="00DF4845" w:rsidR="00655F2C" w:rsidP="007E0CDC" w:rsidRDefault="00E5323B" w14:paraId="08090706" w14:textId="77777777">
            <w:pPr>
              <w:spacing w:after="0" w:line="240" w:lineRule="auto"/>
              <w:jc w:val="center"/>
              <w:rPr>
                <w:rFonts w:ascii="Times New Roman" w:hAnsi="Times New Roman" w:eastAsia="Times New Roman" w:cs="Times New Roman"/>
                <w:b/>
                <w:bCs/>
                <w:iCs/>
                <w:sz w:val="24"/>
                <w:szCs w:val="24"/>
                <w:lang w:eastAsia="lv-LV"/>
              </w:rPr>
            </w:pPr>
            <w:r w:rsidRPr="00DF4845">
              <w:rPr>
                <w:rFonts w:ascii="Times New Roman" w:hAnsi="Times New Roman" w:eastAsia="Times New Roman" w:cs="Times New Roman"/>
                <w:b/>
                <w:bCs/>
                <w:iCs/>
                <w:sz w:val="24"/>
                <w:szCs w:val="24"/>
                <w:lang w:eastAsia="lv-LV"/>
              </w:rPr>
              <w:t>II. Tiesību akta projekta ietekme uz sabiedrību, tautsaimniecības attīstību un administratīvo slogu</w:t>
            </w:r>
          </w:p>
        </w:tc>
      </w:tr>
      <w:tr w:rsidRPr="00DF4845" w:rsidR="004B5E80" w:rsidTr="00E5323B" w14:paraId="6B45D01C" w14:textId="77777777">
        <w:trPr>
          <w:tblCellSpacing w:w="15" w:type="dxa"/>
        </w:trPr>
        <w:tc>
          <w:tcPr>
            <w:tcW w:w="300"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26F9C81A"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1.</w:t>
            </w:r>
          </w:p>
        </w:tc>
        <w:tc>
          <w:tcPr>
            <w:tcW w:w="1700" w:type="pct"/>
            <w:tcBorders>
              <w:top w:val="outset" w:color="auto" w:sz="6" w:space="0"/>
              <w:left w:val="outset" w:color="auto" w:sz="6" w:space="0"/>
              <w:bottom w:val="outset" w:color="auto" w:sz="6" w:space="0"/>
              <w:right w:val="outset" w:color="auto" w:sz="6" w:space="0"/>
            </w:tcBorders>
            <w:hideMark/>
          </w:tcPr>
          <w:p w:rsidRPr="00DF4845" w:rsidR="00E5323B" w:rsidP="00FF1766" w:rsidRDefault="00E5323B" w14:paraId="577E47D0" w14:textId="35FE1261">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 xml:space="preserve">Sabiedrības </w:t>
            </w:r>
            <w:proofErr w:type="spellStart"/>
            <w:r w:rsidRPr="00DF4845">
              <w:rPr>
                <w:rFonts w:ascii="Times New Roman" w:hAnsi="Times New Roman" w:eastAsia="Times New Roman" w:cs="Times New Roman"/>
                <w:iCs/>
                <w:sz w:val="24"/>
                <w:szCs w:val="24"/>
                <w:lang w:eastAsia="lv-LV"/>
              </w:rPr>
              <w:t>mēr</w:t>
            </w:r>
            <w:r w:rsidRPr="00DF4845" w:rsidR="0057305F">
              <w:rPr>
                <w:rFonts w:ascii="Times New Roman" w:hAnsi="Times New Roman" w:eastAsia="Times New Roman" w:cs="Times New Roman"/>
                <w:iCs/>
                <w:sz w:val="24"/>
                <w:szCs w:val="24"/>
                <w:lang w:eastAsia="lv-LV"/>
              </w:rPr>
              <w:t>ķ</w:t>
            </w:r>
            <w:r w:rsidRPr="00DF4845">
              <w:rPr>
                <w:rFonts w:ascii="Times New Roman" w:hAnsi="Times New Roman" w:eastAsia="Times New Roman" w:cs="Times New Roman"/>
                <w:iCs/>
                <w:sz w:val="24"/>
                <w:szCs w:val="24"/>
                <w:lang w:eastAsia="lv-LV"/>
              </w:rPr>
              <w:t>grupas</w:t>
            </w:r>
            <w:proofErr w:type="spellEnd"/>
            <w:r w:rsidRPr="00DF4845">
              <w:rPr>
                <w:rFonts w:ascii="Times New Roman" w:hAnsi="Times New Roman" w:eastAsia="Times New Roman" w:cs="Times New Roman"/>
                <w:iCs/>
                <w:sz w:val="24"/>
                <w:szCs w:val="24"/>
                <w:lang w:eastAsia="lv-LV"/>
              </w:rPr>
              <w:t>, kuras tiesiskais regulējums ietekmē vai varētu ietekmēt</w:t>
            </w:r>
          </w:p>
        </w:tc>
        <w:tc>
          <w:tcPr>
            <w:tcW w:w="3000" w:type="pct"/>
            <w:tcBorders>
              <w:top w:val="outset" w:color="auto" w:sz="6" w:space="0"/>
              <w:left w:val="outset" w:color="auto" w:sz="6" w:space="0"/>
              <w:bottom w:val="outset" w:color="auto" w:sz="6" w:space="0"/>
              <w:right w:val="outset" w:color="auto" w:sz="6" w:space="0"/>
            </w:tcBorders>
            <w:hideMark/>
          </w:tcPr>
          <w:p w:rsidRPr="00DF4845" w:rsidR="00E5323B" w:rsidP="0057305F" w:rsidRDefault="0076726C" w14:paraId="2295E383" w14:textId="1A678E7A">
            <w:pPr>
              <w:spacing w:after="0" w:line="240" w:lineRule="auto"/>
              <w:ind w:left="108"/>
              <w:jc w:val="both"/>
              <w:rPr>
                <w:rFonts w:ascii="Times New Roman" w:hAnsi="Times New Roman" w:eastAsia="Times New Roman" w:cs="Times New Roman"/>
                <w:iCs/>
                <w:sz w:val="24"/>
                <w:szCs w:val="24"/>
                <w:lang w:eastAsia="lv-LV"/>
              </w:rPr>
            </w:pPr>
            <w:r>
              <w:rPr>
                <w:rFonts w:ascii="Times New Roman" w:hAnsi="Times New Roman" w:cs="Times New Roman"/>
                <w:sz w:val="24"/>
                <w:szCs w:val="24"/>
              </w:rPr>
              <w:t xml:space="preserve">Sabiedrība kopumā, ievērojot, ka ģipšakmens kā derīgā izrakteņa ieguve pēc Rail Baltica projekta īstenošanas </w:t>
            </w:r>
            <w:r w:rsidRPr="0076726C">
              <w:rPr>
                <w:rFonts w:ascii="Times New Roman" w:hAnsi="Times New Roman" w:cs="Times New Roman"/>
                <w:sz w:val="24"/>
                <w:szCs w:val="24"/>
              </w:rPr>
              <w:t>ģipšakmens atradnēs “Saulkalne”</w:t>
            </w:r>
            <w:r>
              <w:rPr>
                <w:rFonts w:ascii="Times New Roman" w:hAnsi="Times New Roman" w:cs="Times New Roman"/>
                <w:sz w:val="24"/>
                <w:szCs w:val="24"/>
              </w:rPr>
              <w:t xml:space="preserve"> nebūs iespējama</w:t>
            </w:r>
            <w:r w:rsidR="001A0DBA">
              <w:rPr>
                <w:rFonts w:ascii="Times New Roman" w:hAnsi="Times New Roman" w:cs="Times New Roman"/>
                <w:sz w:val="24"/>
                <w:szCs w:val="24"/>
              </w:rPr>
              <w:t>. D</w:t>
            </w:r>
            <w:r w:rsidRPr="00DF4845" w:rsidR="003C7808">
              <w:rPr>
                <w:rFonts w:ascii="Times New Roman" w:hAnsi="Times New Roman" w:cs="Times New Roman"/>
                <w:sz w:val="24"/>
                <w:szCs w:val="24"/>
              </w:rPr>
              <w:t xml:space="preserve">erīgo izrakteņu licenču </w:t>
            </w:r>
            <w:r w:rsidRPr="00DF4845" w:rsidR="006200E2">
              <w:rPr>
                <w:rFonts w:ascii="Times New Roman" w:hAnsi="Times New Roman" w:cs="Times New Roman"/>
                <w:sz w:val="24"/>
                <w:szCs w:val="24"/>
              </w:rPr>
              <w:t>saņēmēj</w:t>
            </w:r>
            <w:r w:rsidR="00895D50">
              <w:rPr>
                <w:rFonts w:ascii="Times New Roman" w:hAnsi="Times New Roman" w:cs="Times New Roman"/>
                <w:sz w:val="24"/>
                <w:szCs w:val="24"/>
              </w:rPr>
              <w:t>s SIA “Knauf”</w:t>
            </w:r>
            <w:r w:rsidRPr="00DF4845" w:rsidR="003C7808">
              <w:rPr>
                <w:rFonts w:ascii="Times New Roman" w:hAnsi="Times New Roman" w:cs="Times New Roman"/>
                <w:sz w:val="24"/>
                <w:szCs w:val="24"/>
              </w:rPr>
              <w:t>, kam</w:t>
            </w:r>
            <w:r w:rsidR="00F16F92">
              <w:rPr>
                <w:rFonts w:ascii="Times New Roman" w:hAnsi="Times New Roman" w:cs="Times New Roman"/>
                <w:sz w:val="24"/>
                <w:szCs w:val="24"/>
              </w:rPr>
              <w:t xml:space="preserve">, ievērojot </w:t>
            </w:r>
            <w:r w:rsidRPr="00F16F92" w:rsidR="00F16F92">
              <w:rPr>
                <w:rFonts w:ascii="Times New Roman" w:hAnsi="Times New Roman" w:cs="Times New Roman"/>
                <w:sz w:val="24"/>
                <w:szCs w:val="24"/>
              </w:rPr>
              <w:t xml:space="preserve">likuma “Par zemes dzīlēm” </w:t>
            </w:r>
            <w:r w:rsidR="00F16F92">
              <w:rPr>
                <w:rFonts w:ascii="Times New Roman" w:hAnsi="Times New Roman" w:cs="Times New Roman"/>
                <w:sz w:val="24"/>
                <w:szCs w:val="24"/>
              </w:rPr>
              <w:t xml:space="preserve">regulējumu un </w:t>
            </w:r>
            <w:r w:rsidRPr="00F16F92" w:rsidR="00F16F92">
              <w:rPr>
                <w:rFonts w:ascii="Times New Roman" w:hAnsi="Times New Roman" w:cs="Times New Roman"/>
                <w:sz w:val="24"/>
                <w:szCs w:val="24"/>
              </w:rPr>
              <w:t>Ministru kabineta 2011.gada 6.septembra noteikum</w:t>
            </w:r>
            <w:r w:rsidR="00F16F92">
              <w:rPr>
                <w:rFonts w:ascii="Times New Roman" w:hAnsi="Times New Roman" w:cs="Times New Roman"/>
                <w:sz w:val="24"/>
                <w:szCs w:val="24"/>
              </w:rPr>
              <w:t>os</w:t>
            </w:r>
            <w:r w:rsidRPr="00F16F92" w:rsidR="00F16F92">
              <w:rPr>
                <w:rFonts w:ascii="Times New Roman" w:hAnsi="Times New Roman" w:cs="Times New Roman"/>
                <w:sz w:val="24"/>
                <w:szCs w:val="24"/>
              </w:rPr>
              <w:t xml:space="preserve"> Nr.696 “Zemes dzīļu izmantošanas licenču un bieži sastopamo derīgo izrakteņu ieguves atļauju izsniegšanas kārtība, kā arī publiskas personas zemes iznomāšanas kārtība zemes dzīļu izmantošanai”</w:t>
            </w:r>
            <w:r w:rsidR="00F16F92">
              <w:rPr>
                <w:rFonts w:ascii="Times New Roman" w:hAnsi="Times New Roman" w:cs="Times New Roman"/>
                <w:sz w:val="24"/>
                <w:szCs w:val="24"/>
              </w:rPr>
              <w:t xml:space="preserve"> noteiktās prasības, </w:t>
            </w:r>
            <w:r w:rsidR="00895D50">
              <w:rPr>
                <w:rFonts w:ascii="Times New Roman" w:hAnsi="Times New Roman" w:cs="Times New Roman"/>
                <w:sz w:val="24"/>
                <w:szCs w:val="24"/>
              </w:rPr>
              <w:t>kā atradņu “Sauleskalns” zemju īpašniekam tiek</w:t>
            </w:r>
            <w:r>
              <w:rPr>
                <w:rFonts w:ascii="Times New Roman" w:hAnsi="Times New Roman" w:cs="Times New Roman"/>
                <w:sz w:val="24"/>
                <w:szCs w:val="24"/>
              </w:rPr>
              <w:t xml:space="preserve"> </w:t>
            </w:r>
            <w:r w:rsidRPr="00DF4845" w:rsidR="003C7808">
              <w:rPr>
                <w:rFonts w:ascii="Times New Roman" w:hAnsi="Times New Roman" w:cs="Times New Roman"/>
                <w:sz w:val="24"/>
                <w:szCs w:val="24"/>
              </w:rPr>
              <w:t>izsniegta licence</w:t>
            </w:r>
            <w:r w:rsidR="00895D50">
              <w:rPr>
                <w:rFonts w:ascii="Times New Roman" w:hAnsi="Times New Roman" w:cs="Times New Roman"/>
                <w:sz w:val="24"/>
                <w:szCs w:val="24"/>
              </w:rPr>
              <w:t>/-es</w:t>
            </w:r>
            <w:r w:rsidRPr="00DF4845" w:rsidR="003C7808">
              <w:rPr>
                <w:rFonts w:ascii="Times New Roman" w:hAnsi="Times New Roman" w:cs="Times New Roman"/>
                <w:sz w:val="24"/>
                <w:szCs w:val="24"/>
              </w:rPr>
              <w:t xml:space="preserve"> Rail Baltica projektam rezervētajā teritorijā</w:t>
            </w:r>
            <w:r w:rsidRPr="00DF4845" w:rsidR="005D2626">
              <w:rPr>
                <w:rFonts w:ascii="Times New Roman" w:hAnsi="Times New Roman" w:cs="Times New Roman"/>
                <w:sz w:val="24"/>
                <w:szCs w:val="24"/>
              </w:rPr>
              <w:t>.</w:t>
            </w:r>
            <w:r w:rsidRPr="00DF4845" w:rsidR="003C7808">
              <w:rPr>
                <w:rFonts w:ascii="Times New Roman" w:hAnsi="Times New Roman" w:cs="Times New Roman"/>
                <w:sz w:val="24"/>
                <w:szCs w:val="24"/>
              </w:rPr>
              <w:t xml:space="preserve"> </w:t>
            </w:r>
          </w:p>
        </w:tc>
      </w:tr>
      <w:tr w:rsidRPr="00DF4845" w:rsidR="004B5E80" w:rsidTr="00E5323B" w14:paraId="51FB0D73" w14:textId="77777777">
        <w:trPr>
          <w:tblCellSpacing w:w="15" w:type="dxa"/>
        </w:trPr>
        <w:tc>
          <w:tcPr>
            <w:tcW w:w="300"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704DB2DD"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2.</w:t>
            </w:r>
          </w:p>
        </w:tc>
        <w:tc>
          <w:tcPr>
            <w:tcW w:w="1700" w:type="pct"/>
            <w:tcBorders>
              <w:top w:val="outset" w:color="auto" w:sz="6" w:space="0"/>
              <w:left w:val="outset" w:color="auto" w:sz="6" w:space="0"/>
              <w:bottom w:val="outset" w:color="auto" w:sz="6" w:space="0"/>
              <w:right w:val="outset" w:color="auto" w:sz="6" w:space="0"/>
            </w:tcBorders>
            <w:hideMark/>
          </w:tcPr>
          <w:p w:rsidRPr="00DF4845" w:rsidR="00E5323B" w:rsidP="00FF1766" w:rsidRDefault="00E5323B" w14:paraId="6FD3A951"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Tiesiskā regulējuma ietekme uz tautsaimniecību un administratīvo slogu</w:t>
            </w:r>
          </w:p>
        </w:tc>
        <w:tc>
          <w:tcPr>
            <w:tcW w:w="3000" w:type="pct"/>
            <w:tcBorders>
              <w:top w:val="outset" w:color="auto" w:sz="6" w:space="0"/>
              <w:left w:val="outset" w:color="auto" w:sz="6" w:space="0"/>
              <w:bottom w:val="outset" w:color="auto" w:sz="6" w:space="0"/>
              <w:right w:val="outset" w:color="auto" w:sz="6" w:space="0"/>
            </w:tcBorders>
            <w:hideMark/>
          </w:tcPr>
          <w:p w:rsidRPr="00DF4845" w:rsidR="00E5323B" w:rsidP="0057305F" w:rsidRDefault="004B5E80" w14:paraId="26136AF5" w14:textId="7A2A947D">
            <w:pPr>
              <w:spacing w:after="0" w:line="240" w:lineRule="auto"/>
              <w:ind w:left="108"/>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sz w:val="24"/>
                <w:szCs w:val="24"/>
                <w:lang w:eastAsia="lv-LV"/>
              </w:rPr>
              <w:t>Noteikumu projekta tiesiskais regulējums nemaina administratīvo slogu</w:t>
            </w:r>
            <w:r w:rsidRPr="00DF4845" w:rsidR="00545DA4">
              <w:rPr>
                <w:rFonts w:ascii="Times New Roman" w:hAnsi="Times New Roman" w:eastAsia="Times New Roman" w:cs="Times New Roman"/>
                <w:sz w:val="24"/>
                <w:szCs w:val="24"/>
                <w:lang w:eastAsia="lv-LV"/>
              </w:rPr>
              <w:t>.</w:t>
            </w:r>
          </w:p>
        </w:tc>
      </w:tr>
      <w:tr w:rsidRPr="00DF4845" w:rsidR="004B5E80" w:rsidTr="00E5323B" w14:paraId="3CA70679" w14:textId="77777777">
        <w:trPr>
          <w:tblCellSpacing w:w="15" w:type="dxa"/>
        </w:trPr>
        <w:tc>
          <w:tcPr>
            <w:tcW w:w="300"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273FC374"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3.</w:t>
            </w:r>
          </w:p>
        </w:tc>
        <w:tc>
          <w:tcPr>
            <w:tcW w:w="1700" w:type="pct"/>
            <w:tcBorders>
              <w:top w:val="outset" w:color="auto" w:sz="6" w:space="0"/>
              <w:left w:val="outset" w:color="auto" w:sz="6" w:space="0"/>
              <w:bottom w:val="outset" w:color="auto" w:sz="6" w:space="0"/>
              <w:right w:val="outset" w:color="auto" w:sz="6" w:space="0"/>
            </w:tcBorders>
            <w:hideMark/>
          </w:tcPr>
          <w:p w:rsidRPr="00DF4845" w:rsidR="00E5323B" w:rsidP="00FF1766" w:rsidRDefault="00E5323B" w14:paraId="543A0857"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Administratīvo izmaksu monetārs novērtējums</w:t>
            </w:r>
          </w:p>
        </w:tc>
        <w:tc>
          <w:tcPr>
            <w:tcW w:w="3000" w:type="pct"/>
            <w:tcBorders>
              <w:top w:val="outset" w:color="auto" w:sz="6" w:space="0"/>
              <w:left w:val="outset" w:color="auto" w:sz="6" w:space="0"/>
              <w:bottom w:val="outset" w:color="auto" w:sz="6" w:space="0"/>
              <w:right w:val="outset" w:color="auto" w:sz="6" w:space="0"/>
            </w:tcBorders>
            <w:hideMark/>
          </w:tcPr>
          <w:p w:rsidRPr="00DF4845" w:rsidR="00E5323B" w:rsidP="0057305F" w:rsidRDefault="006200E2" w14:paraId="515ECB38" w14:textId="1884197A">
            <w:pPr>
              <w:spacing w:after="0" w:line="240" w:lineRule="auto"/>
              <w:ind w:left="108"/>
              <w:jc w:val="both"/>
              <w:rPr>
                <w:rFonts w:ascii="Times New Roman" w:hAnsi="Times New Roman" w:eastAsia="Times New Roman" w:cs="Times New Roman"/>
                <w:iCs/>
                <w:sz w:val="24"/>
                <w:szCs w:val="24"/>
                <w:lang w:eastAsia="lv-LV"/>
              </w:rPr>
            </w:pPr>
            <w:r>
              <w:rPr>
                <w:rFonts w:ascii="Times New Roman" w:hAnsi="Times New Roman" w:eastAsia="Times New Roman" w:cs="Times New Roman"/>
                <w:sz w:val="24"/>
                <w:szCs w:val="24"/>
                <w:lang w:eastAsia="lv-LV"/>
              </w:rPr>
              <w:t>Projekts šo jomu neskar</w:t>
            </w:r>
            <w:r w:rsidRPr="00DF4845" w:rsidR="00545DA4">
              <w:rPr>
                <w:rFonts w:ascii="Times New Roman" w:hAnsi="Times New Roman" w:eastAsia="Times New Roman" w:cs="Times New Roman"/>
                <w:sz w:val="24"/>
                <w:szCs w:val="24"/>
                <w:lang w:eastAsia="lv-LV"/>
              </w:rPr>
              <w:t>.</w:t>
            </w:r>
          </w:p>
        </w:tc>
      </w:tr>
      <w:tr w:rsidRPr="00DF4845" w:rsidR="004B5E80" w:rsidTr="00E5323B" w14:paraId="2AA68FC1" w14:textId="77777777">
        <w:trPr>
          <w:tblCellSpacing w:w="15" w:type="dxa"/>
        </w:trPr>
        <w:tc>
          <w:tcPr>
            <w:tcW w:w="300"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6EB035B5"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4.</w:t>
            </w:r>
          </w:p>
        </w:tc>
        <w:tc>
          <w:tcPr>
            <w:tcW w:w="1700" w:type="pct"/>
            <w:tcBorders>
              <w:top w:val="outset" w:color="auto" w:sz="6" w:space="0"/>
              <w:left w:val="outset" w:color="auto" w:sz="6" w:space="0"/>
              <w:bottom w:val="outset" w:color="auto" w:sz="6" w:space="0"/>
              <w:right w:val="outset" w:color="auto" w:sz="6" w:space="0"/>
            </w:tcBorders>
            <w:hideMark/>
          </w:tcPr>
          <w:p w:rsidRPr="00DF4845" w:rsidR="00E5323B" w:rsidP="00FF1766" w:rsidRDefault="00E5323B" w14:paraId="79095437"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Atbilstības izmaksu monetārs novērtējums</w:t>
            </w:r>
          </w:p>
        </w:tc>
        <w:tc>
          <w:tcPr>
            <w:tcW w:w="3000" w:type="pct"/>
            <w:tcBorders>
              <w:top w:val="outset" w:color="auto" w:sz="6" w:space="0"/>
              <w:left w:val="outset" w:color="auto" w:sz="6" w:space="0"/>
              <w:bottom w:val="outset" w:color="auto" w:sz="6" w:space="0"/>
              <w:right w:val="outset" w:color="auto" w:sz="6" w:space="0"/>
            </w:tcBorders>
            <w:hideMark/>
          </w:tcPr>
          <w:p w:rsidRPr="00DF4845" w:rsidR="00E5323B" w:rsidP="0057305F" w:rsidRDefault="006200E2" w14:paraId="2FD21CC5" w14:textId="1ED22F4B">
            <w:pPr>
              <w:spacing w:after="0" w:line="240" w:lineRule="auto"/>
              <w:ind w:left="108"/>
              <w:jc w:val="both"/>
              <w:rPr>
                <w:rFonts w:ascii="Times New Roman" w:hAnsi="Times New Roman" w:eastAsia="Times New Roman" w:cs="Times New Roman"/>
                <w:iCs/>
                <w:sz w:val="24"/>
                <w:szCs w:val="24"/>
                <w:lang w:eastAsia="lv-LV"/>
              </w:rPr>
            </w:pPr>
            <w:r>
              <w:rPr>
                <w:rFonts w:ascii="Times New Roman" w:hAnsi="Times New Roman" w:eastAsia="Times New Roman" w:cs="Times New Roman"/>
                <w:iCs/>
                <w:sz w:val="24"/>
                <w:szCs w:val="24"/>
                <w:lang w:eastAsia="lv-LV"/>
              </w:rPr>
              <w:t>Projekts šo jomu neskar</w:t>
            </w:r>
            <w:r w:rsidRPr="00DF4845" w:rsidR="004B5E80">
              <w:rPr>
                <w:rFonts w:ascii="Times New Roman" w:hAnsi="Times New Roman" w:eastAsia="Times New Roman" w:cs="Times New Roman"/>
                <w:iCs/>
                <w:sz w:val="24"/>
                <w:szCs w:val="24"/>
                <w:lang w:eastAsia="lv-LV"/>
              </w:rPr>
              <w:t>.</w:t>
            </w:r>
          </w:p>
        </w:tc>
      </w:tr>
      <w:tr w:rsidRPr="00DF4845" w:rsidR="004B5E80" w:rsidTr="00E5323B" w14:paraId="37C68CDC" w14:textId="77777777">
        <w:trPr>
          <w:tblCellSpacing w:w="15" w:type="dxa"/>
        </w:trPr>
        <w:tc>
          <w:tcPr>
            <w:tcW w:w="300"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52E59EF4"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5.</w:t>
            </w:r>
          </w:p>
        </w:tc>
        <w:tc>
          <w:tcPr>
            <w:tcW w:w="1700" w:type="pct"/>
            <w:tcBorders>
              <w:top w:val="outset" w:color="auto" w:sz="6" w:space="0"/>
              <w:left w:val="outset" w:color="auto" w:sz="6" w:space="0"/>
              <w:bottom w:val="outset" w:color="auto" w:sz="6" w:space="0"/>
              <w:right w:val="outset" w:color="auto" w:sz="6" w:space="0"/>
            </w:tcBorders>
            <w:hideMark/>
          </w:tcPr>
          <w:p w:rsidRPr="00DF4845" w:rsidR="00E5323B" w:rsidP="00FF1766" w:rsidRDefault="00E5323B" w14:paraId="4E0FC730"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Cita informācija</w:t>
            </w:r>
          </w:p>
        </w:tc>
        <w:tc>
          <w:tcPr>
            <w:tcW w:w="3000" w:type="pct"/>
            <w:tcBorders>
              <w:top w:val="outset" w:color="auto" w:sz="6" w:space="0"/>
              <w:left w:val="outset" w:color="auto" w:sz="6" w:space="0"/>
              <w:bottom w:val="outset" w:color="auto" w:sz="6" w:space="0"/>
              <w:right w:val="outset" w:color="auto" w:sz="6" w:space="0"/>
            </w:tcBorders>
            <w:hideMark/>
          </w:tcPr>
          <w:p w:rsidRPr="00DF4845" w:rsidR="00010F11" w:rsidP="0057305F" w:rsidRDefault="00561585" w14:paraId="4E596064" w14:textId="23AD2191">
            <w:pPr>
              <w:spacing w:after="0" w:line="240" w:lineRule="auto"/>
              <w:ind w:left="108"/>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Nav</w:t>
            </w:r>
            <w:r w:rsidR="00F0504E">
              <w:rPr>
                <w:rFonts w:ascii="Times New Roman" w:hAnsi="Times New Roman" w:eastAsia="Times New Roman" w:cs="Times New Roman"/>
                <w:iCs/>
                <w:sz w:val="24"/>
                <w:szCs w:val="24"/>
                <w:lang w:eastAsia="lv-LV"/>
              </w:rPr>
              <w:t>.</w:t>
            </w:r>
          </w:p>
          <w:p w:rsidRPr="00DF4845" w:rsidR="00E5323B" w:rsidP="0057305F" w:rsidRDefault="00E5323B" w14:paraId="55D3C201" w14:textId="77777777">
            <w:pPr>
              <w:spacing w:after="0" w:line="240" w:lineRule="auto"/>
              <w:ind w:left="108"/>
              <w:jc w:val="both"/>
              <w:rPr>
                <w:rFonts w:ascii="Times New Roman" w:hAnsi="Times New Roman" w:eastAsia="Times New Roman" w:cs="Times New Roman"/>
                <w:iCs/>
                <w:sz w:val="24"/>
                <w:szCs w:val="24"/>
                <w:lang w:eastAsia="lv-LV"/>
              </w:rPr>
            </w:pPr>
          </w:p>
        </w:tc>
      </w:tr>
    </w:tbl>
    <w:p w:rsidRPr="00DF4845" w:rsidR="00E5323B" w:rsidP="00FF1766" w:rsidRDefault="00E5323B" w14:paraId="5716AE5C"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 xml:space="preserve">  </w:t>
      </w:r>
    </w:p>
    <w:tbl>
      <w:tblPr>
        <w:tblW w:w="5000" w:type="pct"/>
        <w:tblCellSpacing w:w="15"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4A0" w:firstRow="1" w:lastRow="0" w:firstColumn="1" w:lastColumn="0" w:noHBand="0" w:noVBand="1"/>
      </w:tblPr>
      <w:tblGrid>
        <w:gridCol w:w="9055"/>
      </w:tblGrid>
      <w:tr w:rsidRPr="00DF4845" w:rsidR="004B5E80" w:rsidTr="00E5323B" w14:paraId="70A85AD9"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DF4845" w:rsidR="00655F2C" w:rsidP="004B5E80" w:rsidRDefault="00E5323B" w14:paraId="377A7A08" w14:textId="77777777">
            <w:pPr>
              <w:spacing w:after="0" w:line="240" w:lineRule="auto"/>
              <w:jc w:val="center"/>
              <w:rPr>
                <w:rFonts w:ascii="Times New Roman" w:hAnsi="Times New Roman" w:eastAsia="Times New Roman" w:cs="Times New Roman"/>
                <w:b/>
                <w:bCs/>
                <w:iCs/>
                <w:sz w:val="24"/>
                <w:szCs w:val="24"/>
                <w:lang w:eastAsia="lv-LV"/>
              </w:rPr>
            </w:pPr>
            <w:r w:rsidRPr="00DF4845">
              <w:rPr>
                <w:rFonts w:ascii="Times New Roman" w:hAnsi="Times New Roman" w:eastAsia="Times New Roman" w:cs="Times New Roman"/>
                <w:b/>
                <w:bCs/>
                <w:iCs/>
                <w:sz w:val="24"/>
                <w:szCs w:val="24"/>
                <w:lang w:eastAsia="lv-LV"/>
              </w:rPr>
              <w:t>III. Tiesību akta projekta ietekme uz valsts budžetu un pašvaldību budžetiem</w:t>
            </w:r>
          </w:p>
        </w:tc>
      </w:tr>
      <w:tr w:rsidRPr="00DF4845" w:rsidR="004B5E80" w:rsidTr="00E5323B" w14:paraId="1D2D71AD"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rsidRPr="00DF4845" w:rsidR="00F423F2" w:rsidP="004B5E80" w:rsidRDefault="006200E2" w14:paraId="05B21DCA" w14:textId="006D1F26">
            <w:pPr>
              <w:spacing w:after="0" w:line="240" w:lineRule="auto"/>
              <w:jc w:val="center"/>
              <w:rPr>
                <w:rFonts w:ascii="Times New Roman" w:hAnsi="Times New Roman" w:eastAsia="Times New Roman" w:cs="Times New Roman"/>
                <w:bCs/>
                <w:iCs/>
                <w:sz w:val="24"/>
                <w:szCs w:val="24"/>
                <w:lang w:eastAsia="lv-LV"/>
              </w:rPr>
            </w:pPr>
            <w:r>
              <w:rPr>
                <w:rFonts w:ascii="Times New Roman" w:hAnsi="Times New Roman" w:eastAsia="Times New Roman" w:cs="Times New Roman"/>
                <w:bCs/>
                <w:iCs/>
                <w:sz w:val="24"/>
                <w:szCs w:val="24"/>
                <w:lang w:eastAsia="lv-LV"/>
              </w:rPr>
              <w:t>P</w:t>
            </w:r>
            <w:r w:rsidRPr="00DF4845" w:rsidR="004B5E80">
              <w:rPr>
                <w:rFonts w:ascii="Times New Roman" w:hAnsi="Times New Roman" w:eastAsia="Times New Roman" w:cs="Times New Roman"/>
                <w:bCs/>
                <w:iCs/>
                <w:sz w:val="24"/>
                <w:szCs w:val="24"/>
                <w:lang w:eastAsia="lv-LV"/>
              </w:rPr>
              <w:t>r</w:t>
            </w:r>
            <w:r w:rsidRPr="00DF4845" w:rsidR="00F423F2">
              <w:rPr>
                <w:rFonts w:ascii="Times New Roman" w:hAnsi="Times New Roman" w:eastAsia="Times New Roman" w:cs="Times New Roman"/>
                <w:bCs/>
                <w:iCs/>
                <w:sz w:val="24"/>
                <w:szCs w:val="24"/>
                <w:lang w:eastAsia="lv-LV"/>
              </w:rPr>
              <w:t>ojekts šo jomu neskar</w:t>
            </w:r>
            <w:r w:rsidRPr="00DF4845" w:rsidR="004B5E80">
              <w:rPr>
                <w:rFonts w:ascii="Times New Roman" w:hAnsi="Times New Roman" w:eastAsia="Times New Roman" w:cs="Times New Roman"/>
                <w:bCs/>
                <w:iCs/>
                <w:sz w:val="24"/>
                <w:szCs w:val="24"/>
                <w:lang w:eastAsia="lv-LV"/>
              </w:rPr>
              <w:t>.</w:t>
            </w:r>
          </w:p>
        </w:tc>
      </w:tr>
    </w:tbl>
    <w:p w:rsidRPr="00DF4845" w:rsidR="00E5323B" w:rsidP="00FF1766" w:rsidRDefault="00E5323B" w14:paraId="736EC286"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 xml:space="preserve">  </w:t>
      </w:r>
    </w:p>
    <w:tbl>
      <w:tblPr>
        <w:tblW w:w="5000" w:type="pct"/>
        <w:tblCellSpacing w:w="15"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4A0" w:firstRow="1" w:lastRow="0" w:firstColumn="1" w:lastColumn="0" w:noHBand="0" w:noVBand="1"/>
      </w:tblPr>
      <w:tblGrid>
        <w:gridCol w:w="9055"/>
      </w:tblGrid>
      <w:tr w:rsidRPr="00DF4845" w:rsidR="004B5E80" w:rsidTr="00E5323B" w14:paraId="0574F92E"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DF4845" w:rsidR="00655F2C" w:rsidP="004B5E80" w:rsidRDefault="00E5323B" w14:paraId="7B299639" w14:textId="77777777">
            <w:pPr>
              <w:spacing w:after="0" w:line="240" w:lineRule="auto"/>
              <w:jc w:val="center"/>
              <w:rPr>
                <w:rFonts w:ascii="Times New Roman" w:hAnsi="Times New Roman" w:eastAsia="Times New Roman" w:cs="Times New Roman"/>
                <w:b/>
                <w:bCs/>
                <w:iCs/>
                <w:sz w:val="24"/>
                <w:szCs w:val="24"/>
                <w:lang w:eastAsia="lv-LV"/>
              </w:rPr>
            </w:pPr>
            <w:r w:rsidRPr="00DF4845">
              <w:rPr>
                <w:rFonts w:ascii="Times New Roman" w:hAnsi="Times New Roman" w:eastAsia="Times New Roman" w:cs="Times New Roman"/>
                <w:b/>
                <w:bCs/>
                <w:iCs/>
                <w:sz w:val="24"/>
                <w:szCs w:val="24"/>
                <w:lang w:eastAsia="lv-LV"/>
              </w:rPr>
              <w:t>IV. Tiesību akta projekta ietekme uz spēkā esošo tiesību normu sistēmu</w:t>
            </w:r>
          </w:p>
        </w:tc>
      </w:tr>
      <w:tr w:rsidRPr="00DF4845" w:rsidR="004B5E80" w:rsidTr="004726D0" w14:paraId="436393A6" w14:textId="77777777">
        <w:trPr>
          <w:trHeight w:val="240"/>
          <w:tblCellSpacing w:w="15" w:type="dxa"/>
        </w:trPr>
        <w:tc>
          <w:tcPr>
            <w:tcW w:w="4967" w:type="pct"/>
            <w:tcBorders>
              <w:top w:val="outset" w:color="auto" w:sz="6" w:space="0"/>
              <w:left w:val="outset" w:color="auto" w:sz="6" w:space="0"/>
              <w:right w:val="outset" w:color="auto" w:sz="6" w:space="0"/>
            </w:tcBorders>
          </w:tcPr>
          <w:p w:rsidRPr="00DF4845" w:rsidR="00014E70" w:rsidP="004B5E80" w:rsidRDefault="006200E2" w14:paraId="7387FF8C" w14:textId="7550B28B">
            <w:pPr>
              <w:spacing w:after="0" w:line="240" w:lineRule="auto"/>
              <w:jc w:val="center"/>
              <w:rPr>
                <w:rFonts w:ascii="Times New Roman" w:hAnsi="Times New Roman" w:eastAsia="Times New Roman" w:cs="Times New Roman"/>
                <w:iCs/>
                <w:sz w:val="24"/>
                <w:szCs w:val="24"/>
                <w:lang w:eastAsia="lv-LV"/>
              </w:rPr>
            </w:pPr>
            <w:r>
              <w:rPr>
                <w:rFonts w:ascii="Times New Roman" w:hAnsi="Times New Roman" w:eastAsia="Times New Roman" w:cs="Times New Roman"/>
                <w:bCs/>
                <w:sz w:val="24"/>
                <w:szCs w:val="24"/>
                <w:lang w:eastAsia="lv-LV"/>
              </w:rPr>
              <w:t>P</w:t>
            </w:r>
            <w:r w:rsidRPr="00DF4845" w:rsidR="00014E70">
              <w:rPr>
                <w:rFonts w:ascii="Times New Roman" w:hAnsi="Times New Roman" w:eastAsia="Times New Roman" w:cs="Times New Roman"/>
                <w:bCs/>
                <w:sz w:val="24"/>
                <w:szCs w:val="24"/>
                <w:lang w:eastAsia="lv-LV"/>
              </w:rPr>
              <w:t>rojekts šo jomu neskar</w:t>
            </w:r>
            <w:r w:rsidRPr="00DF4845" w:rsidR="004B5E80">
              <w:rPr>
                <w:rFonts w:ascii="Times New Roman" w:hAnsi="Times New Roman" w:eastAsia="Times New Roman" w:cs="Times New Roman"/>
                <w:bCs/>
                <w:sz w:val="24"/>
                <w:szCs w:val="24"/>
                <w:lang w:eastAsia="lv-LV"/>
              </w:rPr>
              <w:t>.</w:t>
            </w:r>
          </w:p>
        </w:tc>
      </w:tr>
    </w:tbl>
    <w:p w:rsidRPr="00DF4845" w:rsidR="00E5323B" w:rsidP="00FF1766" w:rsidRDefault="00E5323B" w14:paraId="5E240F76"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 xml:space="preserve">  </w:t>
      </w:r>
    </w:p>
    <w:tbl>
      <w:tblPr>
        <w:tblW w:w="5000" w:type="pct"/>
        <w:tblCellSpacing w:w="15"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4A0" w:firstRow="1" w:lastRow="0" w:firstColumn="1" w:lastColumn="0" w:noHBand="0" w:noVBand="1"/>
      </w:tblPr>
      <w:tblGrid>
        <w:gridCol w:w="9055"/>
      </w:tblGrid>
      <w:tr w:rsidRPr="00DF4845" w:rsidR="004B5E80" w:rsidTr="00E5323B" w14:paraId="375C45BB"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DF4845" w:rsidR="00655F2C" w:rsidP="004B5E80" w:rsidRDefault="00E5323B" w14:paraId="2871F8A3" w14:textId="77777777">
            <w:pPr>
              <w:spacing w:after="0" w:line="240" w:lineRule="auto"/>
              <w:jc w:val="center"/>
              <w:rPr>
                <w:rFonts w:ascii="Times New Roman" w:hAnsi="Times New Roman" w:eastAsia="Times New Roman" w:cs="Times New Roman"/>
                <w:b/>
                <w:bCs/>
                <w:iCs/>
                <w:sz w:val="24"/>
                <w:szCs w:val="24"/>
                <w:lang w:eastAsia="lv-LV"/>
              </w:rPr>
            </w:pPr>
            <w:r w:rsidRPr="00DF4845">
              <w:rPr>
                <w:rFonts w:ascii="Times New Roman" w:hAnsi="Times New Roman" w:eastAsia="Times New Roman" w:cs="Times New Roman"/>
                <w:b/>
                <w:bCs/>
                <w:iCs/>
                <w:sz w:val="24"/>
                <w:szCs w:val="24"/>
                <w:lang w:eastAsia="lv-LV"/>
              </w:rPr>
              <w:t>V. Tiesību akta projekta atbilstība Latvijas Republikas starptautiskajām saistībām</w:t>
            </w:r>
          </w:p>
        </w:tc>
      </w:tr>
      <w:tr w:rsidRPr="00DF4845" w:rsidR="004B5E80" w:rsidTr="00014E70" w14:paraId="1802B5D3" w14:textId="77777777">
        <w:trPr>
          <w:tblCellSpacing w:w="15" w:type="dxa"/>
        </w:trPr>
        <w:tc>
          <w:tcPr>
            <w:tcW w:w="4967" w:type="pct"/>
            <w:tcBorders>
              <w:top w:val="outset" w:color="auto" w:sz="6" w:space="0"/>
              <w:left w:val="outset" w:color="auto" w:sz="6" w:space="0"/>
              <w:bottom w:val="outset" w:color="auto" w:sz="6" w:space="0"/>
              <w:right w:val="outset" w:color="auto" w:sz="6" w:space="0"/>
            </w:tcBorders>
          </w:tcPr>
          <w:p w:rsidRPr="00DF4845" w:rsidR="00014E70" w:rsidP="004B5E80" w:rsidRDefault="006200E2" w14:paraId="69EBD978" w14:textId="33DE721D">
            <w:pPr>
              <w:spacing w:after="0" w:line="240" w:lineRule="auto"/>
              <w:jc w:val="center"/>
              <w:rPr>
                <w:rFonts w:ascii="Times New Roman" w:hAnsi="Times New Roman" w:eastAsia="Times New Roman" w:cs="Times New Roman"/>
                <w:iCs/>
                <w:sz w:val="24"/>
                <w:szCs w:val="24"/>
                <w:lang w:eastAsia="lv-LV"/>
              </w:rPr>
            </w:pPr>
            <w:r>
              <w:rPr>
                <w:rFonts w:ascii="Times New Roman" w:hAnsi="Times New Roman" w:eastAsia="Times New Roman" w:cs="Times New Roman"/>
                <w:bCs/>
                <w:sz w:val="24"/>
                <w:szCs w:val="24"/>
                <w:lang w:eastAsia="lv-LV"/>
              </w:rPr>
              <w:t>P</w:t>
            </w:r>
            <w:r w:rsidRPr="00DF4845" w:rsidR="00014E70">
              <w:rPr>
                <w:rFonts w:ascii="Times New Roman" w:hAnsi="Times New Roman" w:eastAsia="Times New Roman" w:cs="Times New Roman"/>
                <w:bCs/>
                <w:sz w:val="24"/>
                <w:szCs w:val="24"/>
                <w:lang w:eastAsia="lv-LV"/>
              </w:rPr>
              <w:t>rojekts šo jomu neskar</w:t>
            </w:r>
            <w:r w:rsidRPr="00DF4845" w:rsidR="004B5E80">
              <w:rPr>
                <w:rFonts w:ascii="Times New Roman" w:hAnsi="Times New Roman" w:eastAsia="Times New Roman" w:cs="Times New Roman"/>
                <w:bCs/>
                <w:sz w:val="24"/>
                <w:szCs w:val="24"/>
                <w:lang w:eastAsia="lv-LV"/>
              </w:rPr>
              <w:t>.</w:t>
            </w:r>
          </w:p>
        </w:tc>
      </w:tr>
    </w:tbl>
    <w:p w:rsidRPr="00DF4845" w:rsidR="00E5323B" w:rsidP="00FF1766" w:rsidRDefault="00E5323B" w14:paraId="3B062257" w14:textId="77777777">
      <w:pPr>
        <w:spacing w:after="0" w:line="240" w:lineRule="auto"/>
        <w:jc w:val="both"/>
        <w:rPr>
          <w:rFonts w:ascii="Times New Roman" w:hAnsi="Times New Roman" w:eastAsia="Times New Roman" w:cs="Times New Roman"/>
          <w:iCs/>
          <w:sz w:val="24"/>
          <w:szCs w:val="24"/>
          <w:lang w:eastAsia="lv-LV"/>
        </w:rPr>
      </w:pPr>
    </w:p>
    <w:tbl>
      <w:tblPr>
        <w:tblW w:w="5000" w:type="pct"/>
        <w:tblCellSpacing w:w="15"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4A0" w:firstRow="1" w:lastRow="0" w:firstColumn="1" w:lastColumn="0" w:noHBand="0" w:noVBand="1"/>
      </w:tblPr>
      <w:tblGrid>
        <w:gridCol w:w="579"/>
        <w:gridCol w:w="3100"/>
        <w:gridCol w:w="5376"/>
      </w:tblGrid>
      <w:tr w:rsidRPr="00DF4845" w:rsidR="004B5E80" w:rsidTr="00E5323B" w14:paraId="29F3FC68" w14:textId="77777777">
        <w:trPr>
          <w:tblCellSpacing w:w="15" w:type="dxa"/>
        </w:trPr>
        <w:tc>
          <w:tcPr>
            <w:tcW w:w="0" w:type="auto"/>
            <w:gridSpan w:val="3"/>
            <w:tcBorders>
              <w:top w:val="outset" w:color="auto" w:sz="6" w:space="0"/>
              <w:left w:val="outset" w:color="auto" w:sz="6" w:space="0"/>
              <w:bottom w:val="outset" w:color="auto" w:sz="6" w:space="0"/>
              <w:right w:val="outset" w:color="auto" w:sz="6" w:space="0"/>
            </w:tcBorders>
            <w:vAlign w:val="center"/>
            <w:hideMark/>
          </w:tcPr>
          <w:p w:rsidRPr="00DF4845" w:rsidR="00655F2C" w:rsidP="00EC6EE3" w:rsidRDefault="00E5323B" w14:paraId="062DE698" w14:textId="77777777">
            <w:pPr>
              <w:spacing w:after="0" w:line="240" w:lineRule="auto"/>
              <w:jc w:val="center"/>
              <w:rPr>
                <w:rFonts w:ascii="Times New Roman" w:hAnsi="Times New Roman" w:eastAsia="Times New Roman" w:cs="Times New Roman"/>
                <w:b/>
                <w:bCs/>
                <w:iCs/>
                <w:sz w:val="24"/>
                <w:szCs w:val="24"/>
                <w:lang w:eastAsia="lv-LV"/>
              </w:rPr>
            </w:pPr>
            <w:r w:rsidRPr="00DF4845">
              <w:rPr>
                <w:rFonts w:ascii="Times New Roman" w:hAnsi="Times New Roman" w:eastAsia="Times New Roman" w:cs="Times New Roman"/>
                <w:b/>
                <w:bCs/>
                <w:iCs/>
                <w:sz w:val="24"/>
                <w:szCs w:val="24"/>
                <w:lang w:eastAsia="lv-LV"/>
              </w:rPr>
              <w:lastRenderedPageBreak/>
              <w:t>VI. Sabiedrības līdzdalība un komunikācijas aktivitātes</w:t>
            </w:r>
          </w:p>
        </w:tc>
      </w:tr>
      <w:tr w:rsidRPr="00DF4845" w:rsidR="00E943D2" w:rsidTr="0057305F" w14:paraId="70450D80" w14:textId="77777777">
        <w:trPr>
          <w:tblCellSpacing w:w="15" w:type="dxa"/>
        </w:trPr>
        <w:tc>
          <w:tcPr>
            <w:tcW w:w="295" w:type="pct"/>
            <w:tcBorders>
              <w:top w:val="outset" w:color="auto" w:sz="6" w:space="0"/>
              <w:left w:val="outset" w:color="auto" w:sz="6" w:space="0"/>
              <w:bottom w:val="outset" w:color="auto" w:sz="6" w:space="0"/>
              <w:right w:val="outset" w:color="auto" w:sz="6" w:space="0"/>
            </w:tcBorders>
            <w:hideMark/>
          </w:tcPr>
          <w:p w:rsidRPr="00DF4845" w:rsidR="00E943D2" w:rsidP="00E943D2" w:rsidRDefault="00E943D2" w14:paraId="1026FB8C"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1.</w:t>
            </w:r>
          </w:p>
        </w:tc>
        <w:tc>
          <w:tcPr>
            <w:tcW w:w="1695" w:type="pct"/>
            <w:tcBorders>
              <w:top w:val="outset" w:color="auto" w:sz="6" w:space="0"/>
              <w:left w:val="outset" w:color="auto" w:sz="6" w:space="0"/>
              <w:bottom w:val="outset" w:color="auto" w:sz="6" w:space="0"/>
              <w:right w:val="outset" w:color="auto" w:sz="6" w:space="0"/>
            </w:tcBorders>
            <w:hideMark/>
          </w:tcPr>
          <w:p w:rsidRPr="00DF4845" w:rsidR="00E943D2" w:rsidP="00E943D2" w:rsidRDefault="00E943D2" w14:paraId="428CF490" w14:textId="77777777">
            <w:pPr>
              <w:spacing w:after="0" w:line="240" w:lineRule="auto"/>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Plānotās sabiedrības līdzdalības un komunikācijas aktivitātes saistībā ar projektu</w:t>
            </w:r>
          </w:p>
        </w:tc>
        <w:tc>
          <w:tcPr>
            <w:tcW w:w="2944" w:type="pct"/>
            <w:tcBorders>
              <w:top w:val="outset" w:color="auto" w:sz="6" w:space="0"/>
              <w:left w:val="outset" w:color="auto" w:sz="6" w:space="0"/>
              <w:bottom w:val="outset" w:color="auto" w:sz="6" w:space="0"/>
              <w:right w:val="outset" w:color="auto" w:sz="6" w:space="0"/>
            </w:tcBorders>
            <w:hideMark/>
          </w:tcPr>
          <w:p w:rsidRPr="00DF4845" w:rsidR="00E943D2" w:rsidP="00E943D2" w:rsidRDefault="00E943D2" w14:paraId="348F15D3" w14:textId="57EE4E8D">
            <w:pPr>
              <w:spacing w:after="0" w:line="240" w:lineRule="auto"/>
              <w:ind w:left="78"/>
              <w:jc w:val="both"/>
              <w:rPr>
                <w:rFonts w:ascii="Times New Roman" w:hAnsi="Times New Roman" w:eastAsia="Times New Roman" w:cs="Times New Roman"/>
                <w:iCs/>
                <w:sz w:val="24"/>
                <w:szCs w:val="24"/>
                <w:lang w:eastAsia="lv-LV"/>
              </w:rPr>
            </w:pPr>
            <w:r w:rsidRPr="00AA3D09">
              <w:rPr>
                <w:rFonts w:ascii="Times New Roman" w:hAnsi="Times New Roman" w:eastAsia="Times New Roman" w:cs="Times New Roman"/>
                <w:sz w:val="24"/>
                <w:szCs w:val="24"/>
                <w:lang w:eastAsia="lv-LV"/>
              </w:rPr>
              <w:t>Atbilstoši Ministru kabineta 2009.</w:t>
            </w:r>
            <w:r w:rsidR="00CA62D6">
              <w:rPr>
                <w:rFonts w:ascii="Times New Roman" w:hAnsi="Times New Roman" w:eastAsia="Times New Roman" w:cs="Times New Roman"/>
                <w:sz w:val="24"/>
                <w:szCs w:val="24"/>
                <w:lang w:eastAsia="lv-LV"/>
              </w:rPr>
              <w:t> </w:t>
            </w:r>
            <w:r w:rsidRPr="00AA3D09">
              <w:rPr>
                <w:rFonts w:ascii="Times New Roman" w:hAnsi="Times New Roman" w:eastAsia="Times New Roman" w:cs="Times New Roman"/>
                <w:sz w:val="24"/>
                <w:szCs w:val="24"/>
                <w:lang w:eastAsia="lv-LV"/>
              </w:rPr>
              <w:t>gada 25.</w:t>
            </w:r>
            <w:r w:rsidR="00CA62D6">
              <w:rPr>
                <w:rFonts w:ascii="Times New Roman" w:hAnsi="Times New Roman" w:eastAsia="Times New Roman" w:cs="Times New Roman"/>
                <w:sz w:val="24"/>
                <w:szCs w:val="24"/>
                <w:lang w:eastAsia="lv-LV"/>
              </w:rPr>
              <w:t> </w:t>
            </w:r>
            <w:r w:rsidRPr="00AA3D09">
              <w:rPr>
                <w:rFonts w:ascii="Times New Roman" w:hAnsi="Times New Roman" w:eastAsia="Times New Roman" w:cs="Times New Roman"/>
                <w:sz w:val="24"/>
                <w:szCs w:val="24"/>
                <w:lang w:eastAsia="lv-LV"/>
              </w:rPr>
              <w:t>augusta noteikumu Nr.970 „Sabiedrības līdzdalības kārtība attīstības plānošanas procesā” 7.4.</w:t>
            </w:r>
            <w:r w:rsidRPr="00AA3D09">
              <w:rPr>
                <w:rFonts w:ascii="Times New Roman" w:hAnsi="Times New Roman" w:eastAsia="Times New Roman" w:cs="Times New Roman"/>
                <w:sz w:val="24"/>
                <w:szCs w:val="24"/>
                <w:vertAlign w:val="superscript"/>
                <w:lang w:eastAsia="lv-LV"/>
              </w:rPr>
              <w:t>1</w:t>
            </w:r>
            <w:r w:rsidRPr="00AA3D09">
              <w:rPr>
                <w:rFonts w:ascii="Times New Roman" w:hAnsi="Times New Roman" w:eastAsia="Times New Roman" w:cs="Times New Roman"/>
                <w:sz w:val="24"/>
                <w:szCs w:val="24"/>
                <w:lang w:eastAsia="lv-LV"/>
              </w:rPr>
              <w:t xml:space="preserve"> apakšpunktam sabiedrībai tika dota iespēja rakstiski sniegt viedokli par </w:t>
            </w:r>
            <w:r>
              <w:rPr>
                <w:rFonts w:ascii="Times New Roman" w:hAnsi="Times New Roman" w:eastAsia="Times New Roman" w:cs="Times New Roman"/>
                <w:sz w:val="24"/>
                <w:szCs w:val="24"/>
                <w:lang w:eastAsia="lv-LV"/>
              </w:rPr>
              <w:t>N</w:t>
            </w:r>
            <w:r w:rsidRPr="00AA3D09">
              <w:rPr>
                <w:rFonts w:ascii="Times New Roman" w:hAnsi="Times New Roman" w:eastAsia="Times New Roman" w:cs="Times New Roman"/>
                <w:sz w:val="24"/>
                <w:szCs w:val="24"/>
                <w:lang w:eastAsia="lv-LV"/>
              </w:rPr>
              <w:t>oteikumu projektu tā izstrādes stadijā.</w:t>
            </w:r>
          </w:p>
        </w:tc>
      </w:tr>
      <w:tr w:rsidRPr="00DF4845" w:rsidR="00E943D2" w:rsidTr="0057305F" w14:paraId="0CC6094F" w14:textId="77777777">
        <w:trPr>
          <w:tblCellSpacing w:w="15" w:type="dxa"/>
        </w:trPr>
        <w:tc>
          <w:tcPr>
            <w:tcW w:w="295" w:type="pct"/>
            <w:tcBorders>
              <w:top w:val="outset" w:color="auto" w:sz="6" w:space="0"/>
              <w:left w:val="outset" w:color="auto" w:sz="6" w:space="0"/>
              <w:bottom w:val="outset" w:color="auto" w:sz="6" w:space="0"/>
              <w:right w:val="outset" w:color="auto" w:sz="6" w:space="0"/>
            </w:tcBorders>
            <w:hideMark/>
          </w:tcPr>
          <w:p w:rsidRPr="00DF4845" w:rsidR="00E943D2" w:rsidP="00E943D2" w:rsidRDefault="00E943D2" w14:paraId="2423DD24"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2.</w:t>
            </w:r>
          </w:p>
        </w:tc>
        <w:tc>
          <w:tcPr>
            <w:tcW w:w="1695" w:type="pct"/>
            <w:tcBorders>
              <w:top w:val="outset" w:color="auto" w:sz="6" w:space="0"/>
              <w:left w:val="outset" w:color="auto" w:sz="6" w:space="0"/>
              <w:bottom w:val="outset" w:color="auto" w:sz="6" w:space="0"/>
              <w:right w:val="outset" w:color="auto" w:sz="6" w:space="0"/>
            </w:tcBorders>
            <w:hideMark/>
          </w:tcPr>
          <w:p w:rsidRPr="00DF4845" w:rsidR="00E943D2" w:rsidP="00E943D2" w:rsidRDefault="00E943D2" w14:paraId="21E75ACC" w14:textId="77777777">
            <w:pPr>
              <w:spacing w:after="0" w:line="240" w:lineRule="auto"/>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Sabiedrības līdzdalība projekta izstrādē</w:t>
            </w:r>
          </w:p>
          <w:p w:rsidRPr="00DF4845" w:rsidR="00E943D2" w:rsidP="00E943D2" w:rsidRDefault="00E943D2" w14:paraId="7AEE679B" w14:textId="77777777">
            <w:pPr>
              <w:rPr>
                <w:rFonts w:ascii="Times New Roman" w:hAnsi="Times New Roman" w:eastAsia="Times New Roman" w:cs="Times New Roman"/>
                <w:sz w:val="24"/>
                <w:szCs w:val="24"/>
                <w:lang w:eastAsia="lv-LV"/>
              </w:rPr>
            </w:pPr>
          </w:p>
          <w:p w:rsidRPr="00DF4845" w:rsidR="00E943D2" w:rsidP="00E943D2" w:rsidRDefault="00E943D2" w14:paraId="36D7B315" w14:textId="77777777">
            <w:pPr>
              <w:rPr>
                <w:rFonts w:ascii="Times New Roman" w:hAnsi="Times New Roman" w:eastAsia="Times New Roman" w:cs="Times New Roman"/>
                <w:sz w:val="24"/>
                <w:szCs w:val="24"/>
                <w:lang w:eastAsia="lv-LV"/>
              </w:rPr>
            </w:pPr>
          </w:p>
          <w:p w:rsidRPr="00DF4845" w:rsidR="00E943D2" w:rsidP="00E943D2" w:rsidRDefault="00E943D2" w14:paraId="0EE76873" w14:textId="0BFDF011">
            <w:pPr>
              <w:rPr>
                <w:rFonts w:ascii="Times New Roman" w:hAnsi="Times New Roman" w:eastAsia="Times New Roman" w:cs="Times New Roman"/>
                <w:sz w:val="24"/>
                <w:szCs w:val="24"/>
                <w:lang w:eastAsia="lv-LV"/>
              </w:rPr>
            </w:pPr>
          </w:p>
        </w:tc>
        <w:tc>
          <w:tcPr>
            <w:tcW w:w="2944" w:type="pct"/>
            <w:tcBorders>
              <w:top w:val="outset" w:color="auto" w:sz="6" w:space="0"/>
              <w:left w:val="outset" w:color="auto" w:sz="6" w:space="0"/>
              <w:bottom w:val="outset" w:color="auto" w:sz="6" w:space="0"/>
              <w:right w:val="outset" w:color="auto" w:sz="6" w:space="0"/>
            </w:tcBorders>
            <w:hideMark/>
          </w:tcPr>
          <w:p w:rsidRPr="00DF4845" w:rsidR="00E943D2" w:rsidP="00E943D2" w:rsidRDefault="00E943D2" w14:paraId="5E9ECA5C" w14:textId="1A5A2F9D">
            <w:pPr>
              <w:spacing w:after="0" w:line="240" w:lineRule="auto"/>
              <w:ind w:left="78"/>
              <w:jc w:val="both"/>
              <w:rPr>
                <w:rFonts w:ascii="Times New Roman" w:hAnsi="Times New Roman" w:eastAsia="Times New Roman" w:cs="Times New Roman"/>
                <w:iCs/>
                <w:sz w:val="24"/>
                <w:szCs w:val="24"/>
                <w:lang w:eastAsia="lv-LV"/>
              </w:rPr>
            </w:pPr>
            <w:r w:rsidRPr="00AA3D09">
              <w:rPr>
                <w:rFonts w:ascii="Times New Roman" w:hAnsi="Times New Roman" w:eastAsia="Times New Roman" w:cs="Times New Roman"/>
                <w:iCs/>
                <w:sz w:val="24"/>
                <w:szCs w:val="24"/>
                <w:lang w:eastAsia="lv-LV"/>
              </w:rPr>
              <w:t xml:space="preserve">Par </w:t>
            </w:r>
            <w:r>
              <w:rPr>
                <w:rFonts w:ascii="Times New Roman" w:hAnsi="Times New Roman" w:eastAsia="Times New Roman" w:cs="Times New Roman"/>
                <w:iCs/>
                <w:sz w:val="24"/>
                <w:szCs w:val="24"/>
                <w:lang w:eastAsia="lv-LV"/>
              </w:rPr>
              <w:t>N</w:t>
            </w:r>
            <w:r w:rsidRPr="00AA3D09">
              <w:rPr>
                <w:rFonts w:ascii="Times New Roman" w:hAnsi="Times New Roman" w:eastAsia="Times New Roman" w:cs="Times New Roman"/>
                <w:iCs/>
                <w:sz w:val="24"/>
                <w:szCs w:val="24"/>
                <w:lang w:eastAsia="lv-LV"/>
              </w:rPr>
              <w:t>oteikumu projekta izstrādi tika informēti sabiedrības pārstāvji, ievietojot paziņojumu par līdzdalības iespējām tiesību akta izstrādes procesā Satiksmes ministrijas tīmekļa vietnē 2019.</w:t>
            </w:r>
            <w:r>
              <w:rPr>
                <w:rFonts w:ascii="Times New Roman" w:hAnsi="Times New Roman" w:eastAsia="Times New Roman" w:cs="Times New Roman"/>
                <w:iCs/>
                <w:sz w:val="24"/>
                <w:szCs w:val="24"/>
                <w:lang w:eastAsia="lv-LV"/>
              </w:rPr>
              <w:t> </w:t>
            </w:r>
            <w:r w:rsidRPr="00AA3D09">
              <w:rPr>
                <w:rFonts w:ascii="Times New Roman" w:hAnsi="Times New Roman" w:eastAsia="Times New Roman" w:cs="Times New Roman"/>
                <w:iCs/>
                <w:sz w:val="24"/>
                <w:szCs w:val="24"/>
                <w:lang w:eastAsia="lv-LV"/>
              </w:rPr>
              <w:t xml:space="preserve">gada </w:t>
            </w:r>
            <w:r>
              <w:rPr>
                <w:rFonts w:ascii="Times New Roman" w:hAnsi="Times New Roman" w:eastAsia="Times New Roman" w:cs="Times New Roman"/>
                <w:iCs/>
                <w:sz w:val="24"/>
                <w:szCs w:val="24"/>
                <w:lang w:eastAsia="lv-LV"/>
              </w:rPr>
              <w:t>27</w:t>
            </w:r>
            <w:r w:rsidRPr="00AA3D09">
              <w:rPr>
                <w:rFonts w:ascii="Times New Roman" w:hAnsi="Times New Roman" w:eastAsia="Times New Roman" w:cs="Times New Roman"/>
                <w:iCs/>
                <w:sz w:val="24"/>
                <w:szCs w:val="24"/>
                <w:lang w:eastAsia="lv-LV"/>
              </w:rPr>
              <w:t>.</w:t>
            </w:r>
            <w:r>
              <w:rPr>
                <w:rFonts w:ascii="Times New Roman" w:hAnsi="Times New Roman" w:eastAsia="Times New Roman" w:cs="Times New Roman"/>
                <w:iCs/>
                <w:sz w:val="24"/>
                <w:szCs w:val="24"/>
                <w:lang w:eastAsia="lv-LV"/>
              </w:rPr>
              <w:t> maijā</w:t>
            </w:r>
            <w:r w:rsidRPr="00AA3D09">
              <w:rPr>
                <w:rFonts w:ascii="Times New Roman" w:hAnsi="Times New Roman" w:eastAsia="Times New Roman" w:cs="Times New Roman"/>
                <w:iCs/>
                <w:sz w:val="24"/>
                <w:szCs w:val="24"/>
                <w:lang w:eastAsia="lv-LV"/>
              </w:rPr>
              <w:t xml:space="preserve"> </w:t>
            </w:r>
            <w:hyperlink w:history="1" r:id="rId11">
              <w:r w:rsidRPr="007763CB">
                <w:rPr>
                  <w:rStyle w:val="Hyperlink"/>
                  <w:rFonts w:ascii="Times New Roman" w:hAnsi="Times New Roman" w:eastAsia="Times New Roman" w:cs="Times New Roman"/>
                  <w:iCs/>
                  <w:sz w:val="24"/>
                  <w:szCs w:val="24"/>
                  <w:lang w:eastAsia="lv-LV"/>
                </w:rPr>
                <w:t>http://www.sam.gov.lv/satmin/content/?cat=553</w:t>
              </w:r>
            </w:hyperlink>
            <w:r>
              <w:rPr>
                <w:rFonts w:ascii="Times New Roman" w:hAnsi="Times New Roman" w:eastAsia="Times New Roman" w:cs="Times New Roman"/>
                <w:iCs/>
                <w:sz w:val="24"/>
                <w:szCs w:val="24"/>
                <w:lang w:eastAsia="lv-LV"/>
              </w:rPr>
              <w:t>.</w:t>
            </w:r>
          </w:p>
        </w:tc>
      </w:tr>
      <w:tr w:rsidRPr="00DF4845" w:rsidR="004B5E80" w:rsidTr="0057305F" w14:paraId="31E9FD53" w14:textId="77777777">
        <w:trPr>
          <w:tblCellSpacing w:w="15" w:type="dxa"/>
        </w:trPr>
        <w:tc>
          <w:tcPr>
            <w:tcW w:w="295" w:type="pct"/>
            <w:tcBorders>
              <w:top w:val="outset" w:color="auto" w:sz="6" w:space="0"/>
              <w:left w:val="outset" w:color="auto" w:sz="6" w:space="0"/>
              <w:bottom w:val="outset" w:color="auto" w:sz="6" w:space="0"/>
              <w:right w:val="outset" w:color="auto" w:sz="6" w:space="0"/>
            </w:tcBorders>
            <w:hideMark/>
          </w:tcPr>
          <w:p w:rsidRPr="00DF4845" w:rsidR="00655F2C" w:rsidP="00545DA4" w:rsidRDefault="00E5323B" w14:paraId="18DD6601" w14:textId="4724895A">
            <w:pPr>
              <w:rPr>
                <w:rFonts w:ascii="Times New Roman" w:hAnsi="Times New Roman" w:eastAsia="Times New Roman" w:cs="Times New Roman"/>
                <w:sz w:val="24"/>
                <w:szCs w:val="24"/>
                <w:lang w:eastAsia="lv-LV"/>
              </w:rPr>
            </w:pPr>
            <w:r w:rsidRPr="00DF4845">
              <w:rPr>
                <w:rFonts w:ascii="Times New Roman" w:hAnsi="Times New Roman" w:eastAsia="Times New Roman" w:cs="Times New Roman"/>
                <w:iCs/>
                <w:sz w:val="24"/>
                <w:szCs w:val="24"/>
                <w:lang w:eastAsia="lv-LV"/>
              </w:rPr>
              <w:t>3.</w:t>
            </w:r>
          </w:p>
        </w:tc>
        <w:tc>
          <w:tcPr>
            <w:tcW w:w="1695" w:type="pct"/>
            <w:tcBorders>
              <w:top w:val="outset" w:color="auto" w:sz="6" w:space="0"/>
              <w:left w:val="outset" w:color="auto" w:sz="6" w:space="0"/>
              <w:bottom w:val="outset" w:color="auto" w:sz="6" w:space="0"/>
              <w:right w:val="outset" w:color="auto" w:sz="6" w:space="0"/>
            </w:tcBorders>
            <w:hideMark/>
          </w:tcPr>
          <w:p w:rsidRPr="00DF4845" w:rsidR="00E5323B" w:rsidP="004B5E80" w:rsidRDefault="00E5323B" w14:paraId="0E087B94" w14:textId="77777777">
            <w:pPr>
              <w:spacing w:after="0" w:line="240" w:lineRule="auto"/>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Sabiedrības līdzdalības rezultāti</w:t>
            </w:r>
          </w:p>
        </w:tc>
        <w:tc>
          <w:tcPr>
            <w:tcW w:w="2944" w:type="pct"/>
            <w:tcBorders>
              <w:top w:val="outset" w:color="auto" w:sz="6" w:space="0"/>
              <w:left w:val="outset" w:color="auto" w:sz="6" w:space="0"/>
              <w:bottom w:val="outset" w:color="auto" w:sz="6" w:space="0"/>
              <w:right w:val="outset" w:color="auto" w:sz="6" w:space="0"/>
            </w:tcBorders>
            <w:hideMark/>
          </w:tcPr>
          <w:p w:rsidRPr="00DF4845" w:rsidR="00E5323B" w:rsidP="0057305F" w:rsidRDefault="006200E2" w14:paraId="767998DB" w14:textId="676252EA">
            <w:pPr>
              <w:spacing w:after="0" w:line="240" w:lineRule="auto"/>
              <w:ind w:left="78"/>
              <w:jc w:val="both"/>
              <w:rPr>
                <w:rFonts w:ascii="Times New Roman" w:hAnsi="Times New Roman" w:eastAsia="Times New Roman" w:cs="Times New Roman"/>
                <w:iCs/>
                <w:sz w:val="24"/>
                <w:szCs w:val="24"/>
                <w:lang w:eastAsia="lv-LV"/>
              </w:rPr>
            </w:pPr>
            <w:r>
              <w:rPr>
                <w:rFonts w:ascii="Times New Roman" w:hAnsi="Times New Roman" w:eastAsia="Times New Roman" w:cs="Times New Roman"/>
                <w:iCs/>
                <w:sz w:val="24"/>
                <w:szCs w:val="24"/>
                <w:lang w:eastAsia="lv-LV"/>
              </w:rPr>
              <w:t>Iebildumi netika saņemti</w:t>
            </w:r>
            <w:r w:rsidRPr="00DF4845" w:rsidR="00C73EE7">
              <w:rPr>
                <w:rFonts w:ascii="Times New Roman" w:hAnsi="Times New Roman" w:eastAsia="Times New Roman" w:cs="Times New Roman"/>
                <w:iCs/>
                <w:sz w:val="24"/>
                <w:szCs w:val="24"/>
                <w:lang w:eastAsia="lv-LV"/>
              </w:rPr>
              <w:t>.</w:t>
            </w:r>
            <w:r>
              <w:rPr>
                <w:rFonts w:ascii="Times New Roman" w:hAnsi="Times New Roman" w:eastAsia="Times New Roman" w:cs="Times New Roman"/>
                <w:iCs/>
                <w:sz w:val="24"/>
                <w:szCs w:val="24"/>
                <w:lang w:eastAsia="lv-LV"/>
              </w:rPr>
              <w:t xml:space="preserve"> </w:t>
            </w:r>
          </w:p>
        </w:tc>
      </w:tr>
      <w:tr w:rsidRPr="00DF4845" w:rsidR="004B5E80" w:rsidTr="0057305F" w14:paraId="233464D9" w14:textId="77777777">
        <w:trPr>
          <w:tblCellSpacing w:w="15" w:type="dxa"/>
        </w:trPr>
        <w:tc>
          <w:tcPr>
            <w:tcW w:w="295"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78A8250D"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4.</w:t>
            </w:r>
          </w:p>
        </w:tc>
        <w:tc>
          <w:tcPr>
            <w:tcW w:w="1695" w:type="pct"/>
            <w:tcBorders>
              <w:top w:val="outset" w:color="auto" w:sz="6" w:space="0"/>
              <w:left w:val="outset" w:color="auto" w:sz="6" w:space="0"/>
              <w:bottom w:val="outset" w:color="auto" w:sz="6" w:space="0"/>
              <w:right w:val="outset" w:color="auto" w:sz="6" w:space="0"/>
            </w:tcBorders>
            <w:hideMark/>
          </w:tcPr>
          <w:p w:rsidRPr="00DF4845" w:rsidR="00E5323B" w:rsidP="00FF1766" w:rsidRDefault="00E5323B" w14:paraId="65A263FF"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Cita informācija</w:t>
            </w:r>
          </w:p>
        </w:tc>
        <w:tc>
          <w:tcPr>
            <w:tcW w:w="2944" w:type="pct"/>
            <w:tcBorders>
              <w:top w:val="outset" w:color="auto" w:sz="6" w:space="0"/>
              <w:left w:val="outset" w:color="auto" w:sz="6" w:space="0"/>
              <w:bottom w:val="outset" w:color="auto" w:sz="6" w:space="0"/>
              <w:right w:val="outset" w:color="auto" w:sz="6" w:space="0"/>
            </w:tcBorders>
            <w:hideMark/>
          </w:tcPr>
          <w:p w:rsidRPr="00DF4845" w:rsidR="00E5323B" w:rsidP="0057305F" w:rsidRDefault="003F53D7" w14:paraId="21E32CA4" w14:textId="07241B5F">
            <w:pPr>
              <w:spacing w:after="0" w:line="240" w:lineRule="auto"/>
              <w:ind w:left="78"/>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Nav</w:t>
            </w:r>
            <w:r w:rsidR="006200E2">
              <w:rPr>
                <w:rFonts w:ascii="Times New Roman" w:hAnsi="Times New Roman" w:eastAsia="Times New Roman" w:cs="Times New Roman"/>
                <w:iCs/>
                <w:sz w:val="24"/>
                <w:szCs w:val="24"/>
                <w:lang w:eastAsia="lv-LV"/>
              </w:rPr>
              <w:t>.</w:t>
            </w:r>
          </w:p>
        </w:tc>
      </w:tr>
    </w:tbl>
    <w:p w:rsidRPr="00DF4845" w:rsidR="00E5323B" w:rsidP="00FF1766" w:rsidRDefault="00E5323B" w14:paraId="2C0DA76F"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 xml:space="preserve">  </w:t>
      </w:r>
    </w:p>
    <w:tbl>
      <w:tblPr>
        <w:tblW w:w="5000" w:type="pct"/>
        <w:tblCellSpacing w:w="15"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4A0" w:firstRow="1" w:lastRow="0" w:firstColumn="1" w:lastColumn="0" w:noHBand="0" w:noVBand="1"/>
      </w:tblPr>
      <w:tblGrid>
        <w:gridCol w:w="581"/>
        <w:gridCol w:w="3068"/>
        <w:gridCol w:w="5406"/>
      </w:tblGrid>
      <w:tr w:rsidRPr="00DF4845" w:rsidR="004B5E80" w:rsidTr="00E5323B" w14:paraId="1690C653" w14:textId="77777777">
        <w:trPr>
          <w:tblCellSpacing w:w="15" w:type="dxa"/>
        </w:trPr>
        <w:tc>
          <w:tcPr>
            <w:tcW w:w="0" w:type="auto"/>
            <w:gridSpan w:val="3"/>
            <w:tcBorders>
              <w:top w:val="outset" w:color="auto" w:sz="6" w:space="0"/>
              <w:left w:val="outset" w:color="auto" w:sz="6" w:space="0"/>
              <w:bottom w:val="outset" w:color="auto" w:sz="6" w:space="0"/>
              <w:right w:val="outset" w:color="auto" w:sz="6" w:space="0"/>
            </w:tcBorders>
            <w:vAlign w:val="center"/>
            <w:hideMark/>
          </w:tcPr>
          <w:p w:rsidRPr="00DF4845" w:rsidR="00655F2C" w:rsidP="0044056C" w:rsidRDefault="00E5323B" w14:paraId="22DD158F" w14:textId="77777777">
            <w:pPr>
              <w:spacing w:after="0" w:line="240" w:lineRule="auto"/>
              <w:jc w:val="center"/>
              <w:rPr>
                <w:rFonts w:ascii="Times New Roman" w:hAnsi="Times New Roman" w:eastAsia="Times New Roman" w:cs="Times New Roman"/>
                <w:b/>
                <w:bCs/>
                <w:iCs/>
                <w:sz w:val="24"/>
                <w:szCs w:val="24"/>
                <w:lang w:eastAsia="lv-LV"/>
              </w:rPr>
            </w:pPr>
            <w:r w:rsidRPr="00DF4845">
              <w:rPr>
                <w:rFonts w:ascii="Times New Roman" w:hAnsi="Times New Roman" w:eastAsia="Times New Roman" w:cs="Times New Roman"/>
                <w:b/>
                <w:bCs/>
                <w:iCs/>
                <w:sz w:val="24"/>
                <w:szCs w:val="24"/>
                <w:lang w:eastAsia="lv-LV"/>
              </w:rPr>
              <w:t>VII. Tiesību akta projekta izpildes nodrošināšana un tās ietekme uz institūcijām</w:t>
            </w:r>
          </w:p>
        </w:tc>
      </w:tr>
      <w:tr w:rsidRPr="00DF4845" w:rsidR="004B5E80" w:rsidTr="00E5323B" w14:paraId="5F88A3DF" w14:textId="77777777">
        <w:trPr>
          <w:tblCellSpacing w:w="15" w:type="dxa"/>
        </w:trPr>
        <w:tc>
          <w:tcPr>
            <w:tcW w:w="300"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4B151A8B"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1.</w:t>
            </w:r>
          </w:p>
        </w:tc>
        <w:tc>
          <w:tcPr>
            <w:tcW w:w="1700" w:type="pct"/>
            <w:tcBorders>
              <w:top w:val="outset" w:color="auto" w:sz="6" w:space="0"/>
              <w:left w:val="outset" w:color="auto" w:sz="6" w:space="0"/>
              <w:bottom w:val="outset" w:color="auto" w:sz="6" w:space="0"/>
              <w:right w:val="outset" w:color="auto" w:sz="6" w:space="0"/>
            </w:tcBorders>
            <w:hideMark/>
          </w:tcPr>
          <w:p w:rsidRPr="00DF4845" w:rsidR="00E5323B" w:rsidP="00FF1766" w:rsidRDefault="00E5323B" w14:paraId="03A82FC6"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Projekta izpildē iesaistītās institūcijas</w:t>
            </w:r>
          </w:p>
        </w:tc>
        <w:tc>
          <w:tcPr>
            <w:tcW w:w="3000" w:type="pct"/>
            <w:tcBorders>
              <w:top w:val="outset" w:color="auto" w:sz="6" w:space="0"/>
              <w:left w:val="outset" w:color="auto" w:sz="6" w:space="0"/>
              <w:bottom w:val="outset" w:color="auto" w:sz="6" w:space="0"/>
              <w:right w:val="outset" w:color="auto" w:sz="6" w:space="0"/>
            </w:tcBorders>
            <w:hideMark/>
          </w:tcPr>
          <w:p w:rsidRPr="00DF4845" w:rsidR="00E5323B" w:rsidP="0057305F" w:rsidRDefault="007E1914" w14:paraId="663D7A45" w14:textId="0B33CB25">
            <w:pPr>
              <w:spacing w:after="0" w:line="240" w:lineRule="auto"/>
              <w:ind w:left="108"/>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Satiksmes ministrija</w:t>
            </w:r>
            <w:r w:rsidRPr="00DF4845" w:rsidR="006544D5">
              <w:rPr>
                <w:rFonts w:ascii="Times New Roman" w:hAnsi="Times New Roman" w:eastAsia="Times New Roman" w:cs="Times New Roman"/>
                <w:iCs/>
                <w:sz w:val="24"/>
                <w:szCs w:val="24"/>
                <w:lang w:eastAsia="lv-LV"/>
              </w:rPr>
              <w:t>.</w:t>
            </w:r>
          </w:p>
        </w:tc>
      </w:tr>
      <w:tr w:rsidRPr="004B5E80" w:rsidR="004B5E80" w:rsidTr="00E5323B" w14:paraId="6154BA68" w14:textId="77777777">
        <w:trPr>
          <w:tblCellSpacing w:w="15" w:type="dxa"/>
        </w:trPr>
        <w:tc>
          <w:tcPr>
            <w:tcW w:w="300" w:type="pct"/>
            <w:tcBorders>
              <w:top w:val="outset" w:color="auto" w:sz="6" w:space="0"/>
              <w:left w:val="outset" w:color="auto" w:sz="6" w:space="0"/>
              <w:bottom w:val="outset" w:color="auto" w:sz="6" w:space="0"/>
              <w:right w:val="outset" w:color="auto" w:sz="6" w:space="0"/>
            </w:tcBorders>
            <w:hideMark/>
          </w:tcPr>
          <w:p w:rsidRPr="00DF4845" w:rsidR="00655F2C" w:rsidP="00FF1766" w:rsidRDefault="00E5323B" w14:paraId="1803970D"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2.</w:t>
            </w:r>
          </w:p>
        </w:tc>
        <w:tc>
          <w:tcPr>
            <w:tcW w:w="1700" w:type="pct"/>
            <w:tcBorders>
              <w:top w:val="outset" w:color="auto" w:sz="6" w:space="0"/>
              <w:left w:val="outset" w:color="auto" w:sz="6" w:space="0"/>
              <w:bottom w:val="outset" w:color="auto" w:sz="6" w:space="0"/>
              <w:right w:val="outset" w:color="auto" w:sz="6" w:space="0"/>
            </w:tcBorders>
            <w:hideMark/>
          </w:tcPr>
          <w:p w:rsidRPr="00DF4845" w:rsidR="00E5323B" w:rsidP="00FF1766" w:rsidRDefault="00E5323B" w14:paraId="5CC69CEC" w14:textId="77777777">
            <w:pPr>
              <w:spacing w:after="0" w:line="240" w:lineRule="auto"/>
              <w:jc w:val="both"/>
              <w:rPr>
                <w:rFonts w:ascii="Times New Roman" w:hAnsi="Times New Roman" w:eastAsia="Times New Roman" w:cs="Times New Roman"/>
                <w:iCs/>
                <w:sz w:val="24"/>
                <w:szCs w:val="24"/>
                <w:lang w:eastAsia="lv-LV"/>
              </w:rPr>
            </w:pPr>
            <w:r w:rsidRPr="00DF4845">
              <w:rPr>
                <w:rFonts w:ascii="Times New Roman" w:hAnsi="Times New Roman" w:eastAsia="Times New Roman" w:cs="Times New Roman"/>
                <w:iCs/>
                <w:sz w:val="24"/>
                <w:szCs w:val="24"/>
                <w:lang w:eastAsia="lv-LV"/>
              </w:rPr>
              <w:t>Projekta izpildes ietekme uz pārvaldes funkcijām un institucionālo struktūru.</w:t>
            </w:r>
            <w:r w:rsidRPr="00DF4845">
              <w:rPr>
                <w:rFonts w:ascii="Times New Roman" w:hAnsi="Times New Roman" w:eastAsia="Times New Roman" w:cs="Times New Roman"/>
                <w:iCs/>
                <w:sz w:val="24"/>
                <w:szCs w:val="24"/>
                <w:lang w:eastAsia="lv-LV"/>
              </w:rPr>
              <w:br/>
              <w:t>Jaunu institūciju izveide, esošu institūciju likvidācija vai reorganizācija, to ietekme uz institūcijas cilvēkresursiem</w:t>
            </w:r>
          </w:p>
        </w:tc>
        <w:tc>
          <w:tcPr>
            <w:tcW w:w="3000" w:type="pct"/>
            <w:tcBorders>
              <w:top w:val="outset" w:color="auto" w:sz="6" w:space="0"/>
              <w:left w:val="outset" w:color="auto" w:sz="6" w:space="0"/>
              <w:bottom w:val="outset" w:color="auto" w:sz="6" w:space="0"/>
              <w:right w:val="outset" w:color="auto" w:sz="6" w:space="0"/>
            </w:tcBorders>
            <w:hideMark/>
          </w:tcPr>
          <w:p w:rsidRPr="004B5E80" w:rsidR="00545DA4" w:rsidP="0057305F" w:rsidRDefault="00545DA4" w14:paraId="578E743E" w14:textId="67B39D14">
            <w:pPr>
              <w:shd w:val="clear" w:color="auto" w:fill="FFFFFF"/>
              <w:spacing w:after="0" w:line="240" w:lineRule="auto"/>
              <w:ind w:left="108" w:right="57"/>
              <w:jc w:val="both"/>
              <w:rPr>
                <w:rFonts w:ascii="Times New Roman" w:hAnsi="Times New Roman" w:eastAsia="Times New Roman"/>
                <w:sz w:val="24"/>
                <w:szCs w:val="24"/>
              </w:rPr>
            </w:pPr>
            <w:r w:rsidRPr="00DF4845">
              <w:rPr>
                <w:rFonts w:ascii="Times New Roman" w:hAnsi="Times New Roman"/>
                <w:sz w:val="24"/>
                <w:szCs w:val="24"/>
              </w:rPr>
              <w:t xml:space="preserve">Noteikumu projekta īstenošana tiks veikta esošo </w:t>
            </w:r>
            <w:r w:rsidRPr="00DF4845" w:rsidR="0044056C">
              <w:rPr>
                <w:rFonts w:ascii="Times New Roman" w:hAnsi="Times New Roman"/>
                <w:sz w:val="24"/>
                <w:szCs w:val="24"/>
              </w:rPr>
              <w:t>valsts pārvaldes funkciju ietvaros, tā neietekmēs pārvaldes funkcijas vai institucionālo struktūru.</w:t>
            </w:r>
          </w:p>
          <w:p w:rsidRPr="004B5E80" w:rsidR="00E5323B" w:rsidP="00CA62D6" w:rsidRDefault="00E5323B" w14:paraId="2D639B97" w14:textId="77777777">
            <w:pPr>
              <w:spacing w:after="0" w:line="240" w:lineRule="auto"/>
              <w:ind w:left="108"/>
              <w:jc w:val="both"/>
              <w:rPr>
                <w:rFonts w:ascii="Times New Roman" w:hAnsi="Times New Roman" w:eastAsia="Times New Roman" w:cs="Times New Roman"/>
                <w:iCs/>
                <w:sz w:val="24"/>
                <w:szCs w:val="24"/>
                <w:lang w:eastAsia="lv-LV"/>
              </w:rPr>
            </w:pPr>
          </w:p>
        </w:tc>
      </w:tr>
      <w:tr w:rsidRPr="004B5E80" w:rsidR="004B5E80" w:rsidTr="00E5323B" w14:paraId="2AC7F7BF" w14:textId="77777777">
        <w:trPr>
          <w:tblCellSpacing w:w="15" w:type="dxa"/>
        </w:trPr>
        <w:tc>
          <w:tcPr>
            <w:tcW w:w="300" w:type="pct"/>
            <w:tcBorders>
              <w:top w:val="outset" w:color="auto" w:sz="6" w:space="0"/>
              <w:left w:val="outset" w:color="auto" w:sz="6" w:space="0"/>
              <w:bottom w:val="outset" w:color="auto" w:sz="6" w:space="0"/>
              <w:right w:val="outset" w:color="auto" w:sz="6" w:space="0"/>
            </w:tcBorders>
            <w:hideMark/>
          </w:tcPr>
          <w:p w:rsidRPr="004B5E80" w:rsidR="00655F2C" w:rsidP="00FF1766" w:rsidRDefault="00E5323B" w14:paraId="0A801DB9" w14:textId="77777777">
            <w:pPr>
              <w:spacing w:after="0" w:line="240" w:lineRule="auto"/>
              <w:jc w:val="both"/>
              <w:rPr>
                <w:rFonts w:ascii="Times New Roman" w:hAnsi="Times New Roman" w:eastAsia="Times New Roman" w:cs="Times New Roman"/>
                <w:iCs/>
                <w:sz w:val="24"/>
                <w:szCs w:val="24"/>
                <w:lang w:eastAsia="lv-LV"/>
              </w:rPr>
            </w:pPr>
            <w:r w:rsidRPr="004B5E80">
              <w:rPr>
                <w:rFonts w:ascii="Times New Roman" w:hAnsi="Times New Roman" w:eastAsia="Times New Roman" w:cs="Times New Roman"/>
                <w:iCs/>
                <w:sz w:val="24"/>
                <w:szCs w:val="24"/>
                <w:lang w:eastAsia="lv-LV"/>
              </w:rPr>
              <w:t>3.</w:t>
            </w:r>
          </w:p>
        </w:tc>
        <w:tc>
          <w:tcPr>
            <w:tcW w:w="1700" w:type="pct"/>
            <w:tcBorders>
              <w:top w:val="outset" w:color="auto" w:sz="6" w:space="0"/>
              <w:left w:val="outset" w:color="auto" w:sz="6" w:space="0"/>
              <w:bottom w:val="outset" w:color="auto" w:sz="6" w:space="0"/>
              <w:right w:val="outset" w:color="auto" w:sz="6" w:space="0"/>
            </w:tcBorders>
            <w:hideMark/>
          </w:tcPr>
          <w:p w:rsidRPr="004B5E80" w:rsidR="00E5323B" w:rsidP="00FF1766" w:rsidRDefault="00E5323B" w14:paraId="7000F1EF" w14:textId="77777777">
            <w:pPr>
              <w:spacing w:after="0" w:line="240" w:lineRule="auto"/>
              <w:jc w:val="both"/>
              <w:rPr>
                <w:rFonts w:ascii="Times New Roman" w:hAnsi="Times New Roman" w:eastAsia="Times New Roman" w:cs="Times New Roman"/>
                <w:iCs/>
                <w:sz w:val="24"/>
                <w:szCs w:val="24"/>
                <w:lang w:eastAsia="lv-LV"/>
              </w:rPr>
            </w:pPr>
            <w:r w:rsidRPr="004B5E80">
              <w:rPr>
                <w:rFonts w:ascii="Times New Roman" w:hAnsi="Times New Roman" w:eastAsia="Times New Roman" w:cs="Times New Roman"/>
                <w:iCs/>
                <w:sz w:val="24"/>
                <w:szCs w:val="24"/>
                <w:lang w:eastAsia="lv-LV"/>
              </w:rPr>
              <w:t>Cita informācija</w:t>
            </w:r>
          </w:p>
        </w:tc>
        <w:tc>
          <w:tcPr>
            <w:tcW w:w="3000" w:type="pct"/>
            <w:tcBorders>
              <w:top w:val="outset" w:color="auto" w:sz="6" w:space="0"/>
              <w:left w:val="outset" w:color="auto" w:sz="6" w:space="0"/>
              <w:bottom w:val="outset" w:color="auto" w:sz="6" w:space="0"/>
              <w:right w:val="outset" w:color="auto" w:sz="6" w:space="0"/>
            </w:tcBorders>
            <w:hideMark/>
          </w:tcPr>
          <w:p w:rsidRPr="004B5E80" w:rsidR="00E5323B" w:rsidP="0057305F" w:rsidRDefault="000F3D23" w14:paraId="6F4E52B6" w14:textId="0F3ABBB2">
            <w:pPr>
              <w:spacing w:after="0" w:line="240" w:lineRule="auto"/>
              <w:ind w:left="108"/>
              <w:jc w:val="both"/>
              <w:rPr>
                <w:rFonts w:ascii="Times New Roman" w:hAnsi="Times New Roman" w:eastAsia="Times New Roman" w:cs="Times New Roman"/>
                <w:iCs/>
                <w:sz w:val="24"/>
                <w:szCs w:val="24"/>
                <w:lang w:eastAsia="lv-LV"/>
              </w:rPr>
            </w:pPr>
            <w:r w:rsidRPr="004B5E80">
              <w:rPr>
                <w:rFonts w:ascii="Times New Roman" w:hAnsi="Times New Roman" w:eastAsia="Times New Roman" w:cs="Times New Roman"/>
                <w:iCs/>
                <w:sz w:val="24"/>
                <w:szCs w:val="24"/>
                <w:lang w:eastAsia="lv-LV"/>
              </w:rPr>
              <w:t>Nav</w:t>
            </w:r>
            <w:r w:rsidR="006200E2">
              <w:rPr>
                <w:rFonts w:ascii="Times New Roman" w:hAnsi="Times New Roman" w:eastAsia="Times New Roman" w:cs="Times New Roman"/>
                <w:iCs/>
                <w:sz w:val="24"/>
                <w:szCs w:val="24"/>
                <w:lang w:eastAsia="lv-LV"/>
              </w:rPr>
              <w:t>.</w:t>
            </w:r>
          </w:p>
        </w:tc>
      </w:tr>
    </w:tbl>
    <w:p w:rsidRPr="00FF1766" w:rsidR="00E5323B" w:rsidP="00FF1766" w:rsidRDefault="00E5323B" w14:paraId="1DEF1AFE" w14:textId="77777777">
      <w:pPr>
        <w:spacing w:after="0" w:line="240" w:lineRule="auto"/>
        <w:jc w:val="both"/>
        <w:rPr>
          <w:rFonts w:ascii="Times New Roman" w:hAnsi="Times New Roman" w:cs="Times New Roman"/>
          <w:sz w:val="24"/>
          <w:szCs w:val="24"/>
        </w:rPr>
      </w:pPr>
    </w:p>
    <w:p w:rsidRPr="00FF1766" w:rsidR="000F3D23" w:rsidP="00FF1766" w:rsidRDefault="000F3D23" w14:paraId="78EB4495" w14:textId="77777777">
      <w:pPr>
        <w:spacing w:after="0" w:line="240" w:lineRule="auto"/>
        <w:jc w:val="both"/>
        <w:rPr>
          <w:rFonts w:ascii="Times New Roman" w:hAnsi="Times New Roman" w:cs="Times New Roman"/>
          <w:sz w:val="24"/>
          <w:szCs w:val="24"/>
        </w:rPr>
      </w:pPr>
    </w:p>
    <w:p w:rsidRPr="0044056C" w:rsidR="0044056C" w:rsidP="0044056C" w:rsidRDefault="0044056C" w14:paraId="02BB85DE" w14:textId="77777777">
      <w:pPr>
        <w:spacing w:after="0" w:line="240" w:lineRule="auto"/>
        <w:jc w:val="both"/>
        <w:rPr>
          <w:rFonts w:ascii="Times New Roman" w:hAnsi="Times New Roman" w:cs="Times New Roman"/>
          <w:sz w:val="24"/>
          <w:szCs w:val="24"/>
        </w:rPr>
      </w:pPr>
      <w:r w:rsidRPr="0044056C">
        <w:rPr>
          <w:rFonts w:ascii="Times New Roman" w:hAnsi="Times New Roman" w:cs="Times New Roman"/>
          <w:sz w:val="24"/>
          <w:szCs w:val="24"/>
        </w:rPr>
        <w:t>Iesniedzējs:</w:t>
      </w:r>
    </w:p>
    <w:p w:rsidRPr="00FF1766" w:rsidR="000F3D23" w:rsidP="00FF1766" w:rsidRDefault="00545DA4" w14:paraId="11E666FA" w14:textId="2938C2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Satiksmes </w:t>
      </w:r>
      <w:r w:rsidRPr="00FF1766" w:rsidR="000F3D23">
        <w:rPr>
          <w:rFonts w:ascii="Times New Roman" w:hAnsi="Times New Roman" w:cs="Times New Roman"/>
          <w:sz w:val="24"/>
          <w:szCs w:val="24"/>
        </w:rPr>
        <w:t xml:space="preserve"> ministrs</w:t>
      </w:r>
      <w:r w:rsidRPr="00FF1766" w:rsidR="000F3D23">
        <w:rPr>
          <w:rFonts w:ascii="Times New Roman" w:hAnsi="Times New Roman" w:cs="Times New Roman"/>
          <w:sz w:val="24"/>
          <w:szCs w:val="24"/>
        </w:rPr>
        <w:tab/>
      </w:r>
      <w:r w:rsidRPr="00FF1766" w:rsidR="000F3D23">
        <w:rPr>
          <w:rFonts w:ascii="Times New Roman" w:hAnsi="Times New Roman" w:cs="Times New Roman"/>
          <w:sz w:val="24"/>
          <w:szCs w:val="24"/>
        </w:rPr>
        <w:tab/>
      </w:r>
      <w:r w:rsidRPr="00FF1766" w:rsidR="000F3D23">
        <w:rPr>
          <w:rFonts w:ascii="Times New Roman" w:hAnsi="Times New Roman" w:cs="Times New Roman"/>
          <w:sz w:val="24"/>
          <w:szCs w:val="24"/>
        </w:rPr>
        <w:tab/>
      </w:r>
      <w:r w:rsidRPr="00FF1766" w:rsidR="000F3D23">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305F">
        <w:rPr>
          <w:rFonts w:ascii="Times New Roman" w:hAnsi="Times New Roman" w:cs="Times New Roman"/>
          <w:sz w:val="24"/>
          <w:szCs w:val="24"/>
        </w:rPr>
        <w:tab/>
      </w:r>
      <w:proofErr w:type="spellStart"/>
      <w:r w:rsidR="0044056C">
        <w:rPr>
          <w:rFonts w:ascii="Times New Roman" w:hAnsi="Times New Roman" w:cs="Times New Roman"/>
          <w:sz w:val="24"/>
          <w:szCs w:val="24"/>
        </w:rPr>
        <w:t>T</w:t>
      </w:r>
      <w:r>
        <w:rPr>
          <w:rFonts w:ascii="Times New Roman" w:hAnsi="Times New Roman" w:cs="Times New Roman"/>
          <w:sz w:val="24"/>
          <w:szCs w:val="24"/>
        </w:rPr>
        <w:t>.</w:t>
      </w:r>
      <w:r w:rsidR="0044056C">
        <w:rPr>
          <w:rFonts w:ascii="Times New Roman" w:hAnsi="Times New Roman" w:cs="Times New Roman"/>
          <w:sz w:val="24"/>
          <w:szCs w:val="24"/>
        </w:rPr>
        <w:t>Linkaits</w:t>
      </w:r>
      <w:proofErr w:type="spellEnd"/>
    </w:p>
    <w:p w:rsidRPr="00FF1766" w:rsidR="00894C55" w:rsidP="00FF1766" w:rsidRDefault="00894C55" w14:paraId="4F095092" w14:textId="77777777">
      <w:pPr>
        <w:spacing w:after="0" w:line="240" w:lineRule="auto"/>
        <w:ind w:firstLine="720"/>
        <w:jc w:val="both"/>
        <w:rPr>
          <w:rFonts w:ascii="Times New Roman" w:hAnsi="Times New Roman" w:cs="Times New Roman"/>
          <w:sz w:val="24"/>
          <w:szCs w:val="24"/>
        </w:rPr>
      </w:pPr>
    </w:p>
    <w:p w:rsidRPr="00FF1766" w:rsidR="00894C55" w:rsidP="00FF1766" w:rsidRDefault="00894C55" w14:paraId="3364E361" w14:textId="77777777">
      <w:pPr>
        <w:spacing w:after="0" w:line="240" w:lineRule="auto"/>
        <w:ind w:firstLine="720"/>
        <w:jc w:val="both"/>
        <w:rPr>
          <w:rFonts w:ascii="Times New Roman" w:hAnsi="Times New Roman" w:cs="Times New Roman"/>
          <w:sz w:val="24"/>
          <w:szCs w:val="24"/>
        </w:rPr>
      </w:pPr>
    </w:p>
    <w:p w:rsidR="001945EE" w:rsidP="00B2283B" w:rsidRDefault="0096312C" w14:paraId="4AC5F4B1" w14:textId="77777777">
      <w:pPr>
        <w:tabs>
          <w:tab w:val="left" w:pos="6237"/>
          <w:tab w:val="left" w:pos="7088"/>
          <w:tab w:val="left" w:pos="7230"/>
          <w:tab w:val="left" w:pos="7513"/>
        </w:tabs>
        <w:spacing w:after="0" w:line="240" w:lineRule="auto"/>
        <w:jc w:val="both"/>
        <w:rPr>
          <w:rFonts w:ascii="Times New Roman" w:hAnsi="Times New Roman"/>
          <w:sz w:val="24"/>
          <w:szCs w:val="24"/>
        </w:rPr>
      </w:pPr>
      <w:r w:rsidRPr="00195A92">
        <w:rPr>
          <w:rFonts w:ascii="Times New Roman" w:hAnsi="Times New Roman"/>
          <w:sz w:val="24"/>
          <w:szCs w:val="24"/>
        </w:rPr>
        <w:t>Vīza:</w:t>
      </w:r>
    </w:p>
    <w:p w:rsidR="0096312C" w:rsidP="00B2283B" w:rsidRDefault="0096312C" w14:paraId="65AF5631" w14:textId="017E4478">
      <w:pPr>
        <w:tabs>
          <w:tab w:val="left" w:pos="6237"/>
          <w:tab w:val="left" w:pos="7088"/>
          <w:tab w:val="left" w:pos="7230"/>
          <w:tab w:val="left" w:pos="7513"/>
        </w:tabs>
        <w:spacing w:after="0" w:line="240" w:lineRule="auto"/>
        <w:jc w:val="both"/>
        <w:rPr>
          <w:rFonts w:ascii="Times New Roman" w:hAnsi="Times New Roman"/>
          <w:sz w:val="24"/>
          <w:szCs w:val="24"/>
        </w:rPr>
      </w:pPr>
      <w:r>
        <w:rPr>
          <w:rFonts w:ascii="Times New Roman" w:hAnsi="Times New Roman"/>
          <w:sz w:val="24"/>
          <w:szCs w:val="24"/>
        </w:rPr>
        <w:t>valsts sekretār</w:t>
      </w:r>
      <w:r w:rsidR="0044056C">
        <w:rPr>
          <w:rFonts w:ascii="Times New Roman" w:hAnsi="Times New Roman"/>
          <w:sz w:val="24"/>
          <w:szCs w:val="24"/>
        </w:rPr>
        <w:t xml:space="preserve">a </w:t>
      </w:r>
      <w:proofErr w:type="spellStart"/>
      <w:r w:rsidR="00B2283B">
        <w:rPr>
          <w:rFonts w:ascii="Times New Roman" w:hAnsi="Times New Roman"/>
          <w:sz w:val="24"/>
          <w:szCs w:val="24"/>
        </w:rPr>
        <w:t>p.i</w:t>
      </w:r>
      <w:proofErr w:type="spellEnd"/>
      <w:r w:rsidR="00B2283B">
        <w:rPr>
          <w:rFonts w:ascii="Times New Roman" w:hAnsi="Times New Roman"/>
          <w:sz w:val="24"/>
          <w:szCs w:val="24"/>
        </w:rPr>
        <w:t>.</w:t>
      </w:r>
      <w:r>
        <w:rPr>
          <w:rFonts w:ascii="Times New Roman" w:hAnsi="Times New Roman"/>
          <w:sz w:val="24"/>
          <w:szCs w:val="24"/>
        </w:rPr>
        <w:tab/>
        <w:t xml:space="preserve">   </w:t>
      </w:r>
      <w:r w:rsidR="0057305F">
        <w:rPr>
          <w:rFonts w:ascii="Times New Roman" w:hAnsi="Times New Roman"/>
          <w:sz w:val="24"/>
          <w:szCs w:val="24"/>
        </w:rPr>
        <w:tab/>
      </w:r>
      <w:r>
        <w:rPr>
          <w:rFonts w:ascii="Times New Roman" w:hAnsi="Times New Roman"/>
          <w:sz w:val="24"/>
          <w:szCs w:val="24"/>
        </w:rPr>
        <w:t xml:space="preserve"> </w:t>
      </w:r>
      <w:proofErr w:type="spellStart"/>
      <w:r w:rsidR="0044056C">
        <w:rPr>
          <w:rFonts w:ascii="Times New Roman" w:hAnsi="Times New Roman"/>
          <w:sz w:val="24"/>
          <w:szCs w:val="24"/>
        </w:rPr>
        <w:t>Dž</w:t>
      </w:r>
      <w:r>
        <w:rPr>
          <w:rFonts w:ascii="Times New Roman" w:hAnsi="Times New Roman"/>
          <w:sz w:val="24"/>
          <w:szCs w:val="24"/>
        </w:rPr>
        <w:t>.</w:t>
      </w:r>
      <w:r w:rsidR="0044056C">
        <w:rPr>
          <w:rFonts w:ascii="Times New Roman" w:hAnsi="Times New Roman"/>
          <w:sz w:val="24"/>
          <w:szCs w:val="24"/>
        </w:rPr>
        <w:t>Innusa</w:t>
      </w:r>
      <w:proofErr w:type="spellEnd"/>
    </w:p>
    <w:p w:rsidRPr="00FF1766" w:rsidR="00894C55" w:rsidP="00FF1766" w:rsidRDefault="00894C55" w14:paraId="389036C8" w14:textId="77777777">
      <w:pPr>
        <w:tabs>
          <w:tab w:val="left" w:pos="6237"/>
        </w:tabs>
        <w:spacing w:after="0" w:line="240" w:lineRule="auto"/>
        <w:ind w:firstLine="720"/>
        <w:jc w:val="both"/>
        <w:rPr>
          <w:rFonts w:ascii="Times New Roman" w:hAnsi="Times New Roman" w:cs="Times New Roman"/>
          <w:sz w:val="24"/>
          <w:szCs w:val="24"/>
        </w:rPr>
      </w:pPr>
    </w:p>
    <w:p w:rsidRPr="00FF1766" w:rsidR="00894C55" w:rsidP="00FF1766" w:rsidRDefault="00894C55" w14:paraId="0F926C4D" w14:textId="77777777">
      <w:pPr>
        <w:tabs>
          <w:tab w:val="left" w:pos="6237"/>
        </w:tabs>
        <w:spacing w:after="0" w:line="240" w:lineRule="auto"/>
        <w:ind w:firstLine="720"/>
        <w:jc w:val="both"/>
        <w:rPr>
          <w:rFonts w:ascii="Times New Roman" w:hAnsi="Times New Roman" w:cs="Times New Roman"/>
          <w:sz w:val="24"/>
          <w:szCs w:val="24"/>
        </w:rPr>
      </w:pPr>
    </w:p>
    <w:p w:rsidRPr="00D9237B" w:rsidR="002636DE" w:rsidP="00D9237B" w:rsidRDefault="002636DE" w14:paraId="01DC718F" w14:textId="00FD2C42">
      <w:pPr>
        <w:tabs>
          <w:tab w:val="left" w:pos="1020"/>
        </w:tabs>
        <w:rPr>
          <w:rFonts w:ascii="Times New Roman" w:hAnsi="Times New Roman" w:cs="Times New Roman"/>
          <w:sz w:val="20"/>
          <w:szCs w:val="20"/>
        </w:rPr>
      </w:pPr>
      <w:r>
        <w:rPr>
          <w:rFonts w:ascii="Times New Roman" w:hAnsi="Times New Roman" w:cs="Times New Roman"/>
          <w:sz w:val="20"/>
          <w:szCs w:val="20"/>
        </w:rPr>
        <w:tab/>
      </w:r>
    </w:p>
    <w:sectPr w:rsidRPr="00D9237B" w:rsidR="002636DE" w:rsidSect="00671213">
      <w:headerReference w:type="default" r:id="rId12"/>
      <w:footerReference w:type="default" r:id="rId13"/>
      <w:footerReference w:type="first" r:id="rId14"/>
      <w:pgSz w:w="11906" w:h="16838"/>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F86B5" w14:textId="77777777" w:rsidR="00AC19B9" w:rsidRDefault="00AC19B9" w:rsidP="00894C55">
      <w:pPr>
        <w:spacing w:after="0" w:line="240" w:lineRule="auto"/>
      </w:pPr>
      <w:r>
        <w:separator/>
      </w:r>
    </w:p>
  </w:endnote>
  <w:endnote w:type="continuationSeparator" w:id="0">
    <w:p w14:paraId="004CECE0" w14:textId="77777777" w:rsidR="00AC19B9" w:rsidRDefault="00AC19B9" w:rsidP="0089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27E98" w14:textId="650D76E5" w:rsidR="0053591F" w:rsidRPr="009A2654" w:rsidRDefault="009B26EC" w:rsidP="00554A35">
    <w:pPr>
      <w:pStyle w:val="Footer"/>
      <w:rPr>
        <w:rFonts w:ascii="Times New Roman" w:hAnsi="Times New Roman" w:cs="Times New Roman"/>
        <w:sz w:val="20"/>
        <w:szCs w:val="20"/>
      </w:rPr>
    </w:pPr>
    <w:r>
      <w:rPr>
        <w:rFonts w:ascii="Times New Roman" w:hAnsi="Times New Roman" w:cs="Times New Roman"/>
        <w:sz w:val="20"/>
        <w:szCs w:val="20"/>
      </w:rPr>
      <w:t>SManot_</w:t>
    </w:r>
    <w:r w:rsidR="00F16F92">
      <w:rPr>
        <w:rFonts w:ascii="Times New Roman" w:hAnsi="Times New Roman" w:cs="Times New Roman"/>
        <w:sz w:val="20"/>
        <w:szCs w:val="20"/>
      </w:rPr>
      <w:t>2307</w:t>
    </w:r>
    <w:r w:rsidR="00101ECA">
      <w:rPr>
        <w:rFonts w:ascii="Times New Roman" w:hAnsi="Times New Roman" w:cs="Times New Roman"/>
        <w:sz w:val="20"/>
        <w:szCs w:val="20"/>
      </w:rPr>
      <w:t>19</w:t>
    </w:r>
    <w:r w:rsidR="0053591F">
      <w:rPr>
        <w:rFonts w:ascii="Times New Roman" w:hAnsi="Times New Roman" w:cs="Times New Roman"/>
        <w:sz w:val="20"/>
        <w:szCs w:val="20"/>
      </w:rPr>
      <w:t>_groz</w:t>
    </w:r>
    <w:r w:rsidR="007E1914">
      <w:rPr>
        <w:rFonts w:ascii="Times New Roman" w:hAnsi="Times New Roman" w:cs="Times New Roman"/>
        <w:sz w:val="20"/>
        <w:szCs w:val="20"/>
      </w:rPr>
      <w:t>91</w:t>
    </w:r>
  </w:p>
  <w:p w14:paraId="01BF5F32" w14:textId="77777777" w:rsidR="0053591F" w:rsidRPr="00554A35" w:rsidRDefault="0053591F" w:rsidP="00554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21C21" w14:textId="419CC361" w:rsidR="0053591F" w:rsidRPr="009A2654" w:rsidRDefault="009B26EC">
    <w:pPr>
      <w:pStyle w:val="Footer"/>
      <w:rPr>
        <w:rFonts w:ascii="Times New Roman" w:hAnsi="Times New Roman" w:cs="Times New Roman"/>
        <w:sz w:val="20"/>
        <w:szCs w:val="20"/>
      </w:rPr>
    </w:pPr>
    <w:r>
      <w:rPr>
        <w:rFonts w:ascii="Times New Roman" w:hAnsi="Times New Roman" w:cs="Times New Roman"/>
        <w:sz w:val="20"/>
        <w:szCs w:val="20"/>
      </w:rPr>
      <w:t>SManot_</w:t>
    </w:r>
    <w:r w:rsidR="001F150F">
      <w:rPr>
        <w:rFonts w:ascii="Times New Roman" w:hAnsi="Times New Roman" w:cs="Times New Roman"/>
        <w:sz w:val="20"/>
        <w:szCs w:val="20"/>
      </w:rPr>
      <w:t>2307</w:t>
    </w:r>
    <w:r w:rsidR="003464BE">
      <w:rPr>
        <w:rFonts w:ascii="Times New Roman" w:hAnsi="Times New Roman" w:cs="Times New Roman"/>
        <w:sz w:val="20"/>
        <w:szCs w:val="20"/>
      </w:rPr>
      <w:t>19</w:t>
    </w:r>
    <w:r w:rsidR="0053591F">
      <w:rPr>
        <w:rFonts w:ascii="Times New Roman" w:hAnsi="Times New Roman" w:cs="Times New Roman"/>
        <w:sz w:val="20"/>
        <w:szCs w:val="20"/>
      </w:rPr>
      <w:t>_groz</w:t>
    </w:r>
    <w:r w:rsidR="007E1914">
      <w:rPr>
        <w:rFonts w:ascii="Times New Roman" w:hAnsi="Times New Roman" w:cs="Times New Roman"/>
        <w:sz w:val="20"/>
        <w:szCs w:val="20"/>
      </w:rPr>
      <w:t>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CA8C9" w14:textId="77777777" w:rsidR="00AC19B9" w:rsidRDefault="00AC19B9" w:rsidP="00894C55">
      <w:pPr>
        <w:spacing w:after="0" w:line="240" w:lineRule="auto"/>
      </w:pPr>
      <w:r>
        <w:separator/>
      </w:r>
    </w:p>
  </w:footnote>
  <w:footnote w:type="continuationSeparator" w:id="0">
    <w:p w14:paraId="25E1747A" w14:textId="77777777" w:rsidR="00AC19B9" w:rsidRDefault="00AC19B9" w:rsidP="00894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856943"/>
      <w:docPartObj>
        <w:docPartGallery w:val="Page Numbers (Top of Page)"/>
        <w:docPartUnique/>
      </w:docPartObj>
    </w:sdtPr>
    <w:sdtEndPr>
      <w:rPr>
        <w:rFonts w:ascii="Times New Roman" w:hAnsi="Times New Roman" w:cs="Times New Roman"/>
        <w:noProof/>
        <w:sz w:val="24"/>
        <w:szCs w:val="20"/>
      </w:rPr>
    </w:sdtEndPr>
    <w:sdtContent>
      <w:p w:rsidRPr="00C25B49" w:rsidR="0053591F" w:rsidRDefault="0053591F" w14:paraId="775A9F31" w14:textId="77777777">
        <w:pPr>
          <w:pStyle w:val="Header"/>
          <w:jc w:val="center"/>
          <w:rPr>
            <w:rFonts w:ascii="Times New Roman" w:hAnsi="Times New Roman" w:cs="Times New Roman"/>
            <w:sz w:val="24"/>
            <w:szCs w:val="20"/>
          </w:rPr>
        </w:pPr>
        <w:r w:rsidRPr="00C25B49">
          <w:rPr>
            <w:rFonts w:ascii="Times New Roman" w:hAnsi="Times New Roman" w:cs="Times New Roman"/>
            <w:sz w:val="24"/>
            <w:szCs w:val="20"/>
          </w:rPr>
          <w:fldChar w:fldCharType="begin"/>
        </w:r>
        <w:r w:rsidRPr="00C25B49">
          <w:rPr>
            <w:rFonts w:ascii="Times New Roman" w:hAnsi="Times New Roman" w:cs="Times New Roman"/>
            <w:sz w:val="24"/>
            <w:szCs w:val="20"/>
          </w:rPr>
          <w:instrText xml:space="preserve"> PAGE   \* MERGEFORMAT </w:instrText>
        </w:r>
        <w:r w:rsidRPr="00C25B49">
          <w:rPr>
            <w:rFonts w:ascii="Times New Roman" w:hAnsi="Times New Roman" w:cs="Times New Roman"/>
            <w:sz w:val="24"/>
            <w:szCs w:val="20"/>
          </w:rPr>
          <w:fldChar w:fldCharType="separate"/>
        </w:r>
        <w:r w:rsidR="006F655E">
          <w:rPr>
            <w:rFonts w:ascii="Times New Roman" w:hAnsi="Times New Roman" w:cs="Times New Roman"/>
            <w:noProof/>
            <w:sz w:val="24"/>
            <w:szCs w:val="20"/>
          </w:rPr>
          <w:t>2</w:t>
        </w:r>
        <w:r w:rsidRPr="00C25B49">
          <w:rPr>
            <w:rFonts w:ascii="Times New Roman" w:hAnsi="Times New Roman" w:cs="Times New Roman"/>
            <w:noProof/>
            <w:sz w:val="24"/>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E313C"/>
    <w:multiLevelType w:val="hybridMultilevel"/>
    <w:tmpl w:val="178A522C"/>
    <w:lvl w:ilvl="0" w:tplc="04260011">
      <w:start w:val="1"/>
      <w:numFmt w:val="decimal"/>
      <w:lvlText w:val="%1)"/>
      <w:lvlJc w:val="left"/>
      <w:pPr>
        <w:ind w:left="838" w:hanging="360"/>
      </w:pPr>
    </w:lvl>
    <w:lvl w:ilvl="1" w:tplc="04260019" w:tentative="1">
      <w:start w:val="1"/>
      <w:numFmt w:val="lowerLetter"/>
      <w:lvlText w:val="%2."/>
      <w:lvlJc w:val="left"/>
      <w:pPr>
        <w:ind w:left="1558" w:hanging="360"/>
      </w:pPr>
    </w:lvl>
    <w:lvl w:ilvl="2" w:tplc="0426001B" w:tentative="1">
      <w:start w:val="1"/>
      <w:numFmt w:val="lowerRoman"/>
      <w:lvlText w:val="%3."/>
      <w:lvlJc w:val="right"/>
      <w:pPr>
        <w:ind w:left="2278" w:hanging="180"/>
      </w:pPr>
    </w:lvl>
    <w:lvl w:ilvl="3" w:tplc="0426000F" w:tentative="1">
      <w:start w:val="1"/>
      <w:numFmt w:val="decimal"/>
      <w:lvlText w:val="%4."/>
      <w:lvlJc w:val="left"/>
      <w:pPr>
        <w:ind w:left="2998" w:hanging="360"/>
      </w:pPr>
    </w:lvl>
    <w:lvl w:ilvl="4" w:tplc="04260019" w:tentative="1">
      <w:start w:val="1"/>
      <w:numFmt w:val="lowerLetter"/>
      <w:lvlText w:val="%5."/>
      <w:lvlJc w:val="left"/>
      <w:pPr>
        <w:ind w:left="3718" w:hanging="360"/>
      </w:pPr>
    </w:lvl>
    <w:lvl w:ilvl="5" w:tplc="0426001B" w:tentative="1">
      <w:start w:val="1"/>
      <w:numFmt w:val="lowerRoman"/>
      <w:lvlText w:val="%6."/>
      <w:lvlJc w:val="right"/>
      <w:pPr>
        <w:ind w:left="4438" w:hanging="180"/>
      </w:pPr>
    </w:lvl>
    <w:lvl w:ilvl="6" w:tplc="0426000F" w:tentative="1">
      <w:start w:val="1"/>
      <w:numFmt w:val="decimal"/>
      <w:lvlText w:val="%7."/>
      <w:lvlJc w:val="left"/>
      <w:pPr>
        <w:ind w:left="5158" w:hanging="360"/>
      </w:pPr>
    </w:lvl>
    <w:lvl w:ilvl="7" w:tplc="04260019" w:tentative="1">
      <w:start w:val="1"/>
      <w:numFmt w:val="lowerLetter"/>
      <w:lvlText w:val="%8."/>
      <w:lvlJc w:val="left"/>
      <w:pPr>
        <w:ind w:left="5878" w:hanging="360"/>
      </w:pPr>
    </w:lvl>
    <w:lvl w:ilvl="8" w:tplc="0426001B" w:tentative="1">
      <w:start w:val="1"/>
      <w:numFmt w:val="lowerRoman"/>
      <w:lvlText w:val="%9."/>
      <w:lvlJc w:val="right"/>
      <w:pPr>
        <w:ind w:left="6598" w:hanging="180"/>
      </w:pPr>
    </w:lvl>
  </w:abstractNum>
  <w:abstractNum w:abstractNumId="1" w15:restartNumberingAfterBreak="0">
    <w:nsid w:val="20B627B6"/>
    <w:multiLevelType w:val="multilevel"/>
    <w:tmpl w:val="46DAB10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2180"/>
        </w:tabs>
        <w:ind w:left="2180" w:hanging="1080"/>
      </w:pPr>
      <w:rPr>
        <w:rFonts w:hint="default"/>
        <w:color w:val="auto"/>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3CC10ED"/>
    <w:multiLevelType w:val="hybridMultilevel"/>
    <w:tmpl w:val="E9DE851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BC25D0B"/>
    <w:multiLevelType w:val="hybridMultilevel"/>
    <w:tmpl w:val="DB76EE70"/>
    <w:lvl w:ilvl="0" w:tplc="E8B4CCFE">
      <w:numFmt w:val="bullet"/>
      <w:lvlText w:val="-"/>
      <w:lvlJc w:val="left"/>
      <w:pPr>
        <w:ind w:left="420" w:hanging="360"/>
      </w:pPr>
      <w:rPr>
        <w:rFonts w:ascii="Times New Roman" w:eastAsiaTheme="minorHAnsi"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4" w15:restartNumberingAfterBreak="0">
    <w:nsid w:val="4EB37572"/>
    <w:multiLevelType w:val="hybridMultilevel"/>
    <w:tmpl w:val="B3CC3BC0"/>
    <w:lvl w:ilvl="0" w:tplc="04260001">
      <w:start w:val="1"/>
      <w:numFmt w:val="bullet"/>
      <w:lvlText w:val=""/>
      <w:lvlJc w:val="left"/>
      <w:pPr>
        <w:ind w:left="960" w:hanging="360"/>
      </w:pPr>
      <w:rPr>
        <w:rFonts w:ascii="Symbol" w:hAnsi="Symbol" w:hint="default"/>
      </w:rPr>
    </w:lvl>
    <w:lvl w:ilvl="1" w:tplc="04260003" w:tentative="1">
      <w:start w:val="1"/>
      <w:numFmt w:val="bullet"/>
      <w:lvlText w:val="o"/>
      <w:lvlJc w:val="left"/>
      <w:pPr>
        <w:ind w:left="1680" w:hanging="360"/>
      </w:pPr>
      <w:rPr>
        <w:rFonts w:ascii="Courier New" w:hAnsi="Courier New" w:cs="Courier New" w:hint="default"/>
      </w:rPr>
    </w:lvl>
    <w:lvl w:ilvl="2" w:tplc="04260005" w:tentative="1">
      <w:start w:val="1"/>
      <w:numFmt w:val="bullet"/>
      <w:lvlText w:val=""/>
      <w:lvlJc w:val="left"/>
      <w:pPr>
        <w:ind w:left="2400" w:hanging="360"/>
      </w:pPr>
      <w:rPr>
        <w:rFonts w:ascii="Wingdings" w:hAnsi="Wingdings" w:hint="default"/>
      </w:rPr>
    </w:lvl>
    <w:lvl w:ilvl="3" w:tplc="04260001" w:tentative="1">
      <w:start w:val="1"/>
      <w:numFmt w:val="bullet"/>
      <w:lvlText w:val=""/>
      <w:lvlJc w:val="left"/>
      <w:pPr>
        <w:ind w:left="3120" w:hanging="360"/>
      </w:pPr>
      <w:rPr>
        <w:rFonts w:ascii="Symbol" w:hAnsi="Symbol" w:hint="default"/>
      </w:rPr>
    </w:lvl>
    <w:lvl w:ilvl="4" w:tplc="04260003" w:tentative="1">
      <w:start w:val="1"/>
      <w:numFmt w:val="bullet"/>
      <w:lvlText w:val="o"/>
      <w:lvlJc w:val="left"/>
      <w:pPr>
        <w:ind w:left="3840" w:hanging="360"/>
      </w:pPr>
      <w:rPr>
        <w:rFonts w:ascii="Courier New" w:hAnsi="Courier New" w:cs="Courier New" w:hint="default"/>
      </w:rPr>
    </w:lvl>
    <w:lvl w:ilvl="5" w:tplc="04260005" w:tentative="1">
      <w:start w:val="1"/>
      <w:numFmt w:val="bullet"/>
      <w:lvlText w:val=""/>
      <w:lvlJc w:val="left"/>
      <w:pPr>
        <w:ind w:left="4560" w:hanging="360"/>
      </w:pPr>
      <w:rPr>
        <w:rFonts w:ascii="Wingdings" w:hAnsi="Wingdings" w:hint="default"/>
      </w:rPr>
    </w:lvl>
    <w:lvl w:ilvl="6" w:tplc="04260001" w:tentative="1">
      <w:start w:val="1"/>
      <w:numFmt w:val="bullet"/>
      <w:lvlText w:val=""/>
      <w:lvlJc w:val="left"/>
      <w:pPr>
        <w:ind w:left="5280" w:hanging="360"/>
      </w:pPr>
      <w:rPr>
        <w:rFonts w:ascii="Symbol" w:hAnsi="Symbol" w:hint="default"/>
      </w:rPr>
    </w:lvl>
    <w:lvl w:ilvl="7" w:tplc="04260003" w:tentative="1">
      <w:start w:val="1"/>
      <w:numFmt w:val="bullet"/>
      <w:lvlText w:val="o"/>
      <w:lvlJc w:val="left"/>
      <w:pPr>
        <w:ind w:left="6000" w:hanging="360"/>
      </w:pPr>
      <w:rPr>
        <w:rFonts w:ascii="Courier New" w:hAnsi="Courier New" w:cs="Courier New" w:hint="default"/>
      </w:rPr>
    </w:lvl>
    <w:lvl w:ilvl="8" w:tplc="04260005" w:tentative="1">
      <w:start w:val="1"/>
      <w:numFmt w:val="bullet"/>
      <w:lvlText w:val=""/>
      <w:lvlJc w:val="left"/>
      <w:pPr>
        <w:ind w:left="6720" w:hanging="360"/>
      </w:pPr>
      <w:rPr>
        <w:rFonts w:ascii="Wingdings" w:hAnsi="Wingdings" w:hint="default"/>
      </w:rPr>
    </w:lvl>
  </w:abstractNum>
  <w:abstractNum w:abstractNumId="5" w15:restartNumberingAfterBreak="0">
    <w:nsid w:val="61C3351F"/>
    <w:multiLevelType w:val="hybridMultilevel"/>
    <w:tmpl w:val="D618152E"/>
    <w:lvl w:ilvl="0" w:tplc="E4682096">
      <w:start w:val="1"/>
      <w:numFmt w:val="decimal"/>
      <w:lvlText w:val="%1."/>
      <w:lvlJc w:val="left"/>
      <w:pPr>
        <w:ind w:left="627" w:hanging="375"/>
      </w:pPr>
      <w:rPr>
        <w:rFonts w:hint="default"/>
        <w:color w:val="auto"/>
      </w:rPr>
    </w:lvl>
    <w:lvl w:ilvl="1" w:tplc="04260019" w:tentative="1">
      <w:start w:val="1"/>
      <w:numFmt w:val="lowerLetter"/>
      <w:lvlText w:val="%2."/>
      <w:lvlJc w:val="left"/>
      <w:pPr>
        <w:ind w:left="1332" w:hanging="360"/>
      </w:pPr>
    </w:lvl>
    <w:lvl w:ilvl="2" w:tplc="0426001B" w:tentative="1">
      <w:start w:val="1"/>
      <w:numFmt w:val="lowerRoman"/>
      <w:lvlText w:val="%3."/>
      <w:lvlJc w:val="right"/>
      <w:pPr>
        <w:ind w:left="2052" w:hanging="180"/>
      </w:pPr>
    </w:lvl>
    <w:lvl w:ilvl="3" w:tplc="0426000F" w:tentative="1">
      <w:start w:val="1"/>
      <w:numFmt w:val="decimal"/>
      <w:lvlText w:val="%4."/>
      <w:lvlJc w:val="left"/>
      <w:pPr>
        <w:ind w:left="2772" w:hanging="360"/>
      </w:pPr>
    </w:lvl>
    <w:lvl w:ilvl="4" w:tplc="04260019" w:tentative="1">
      <w:start w:val="1"/>
      <w:numFmt w:val="lowerLetter"/>
      <w:lvlText w:val="%5."/>
      <w:lvlJc w:val="left"/>
      <w:pPr>
        <w:ind w:left="3492" w:hanging="360"/>
      </w:pPr>
    </w:lvl>
    <w:lvl w:ilvl="5" w:tplc="0426001B" w:tentative="1">
      <w:start w:val="1"/>
      <w:numFmt w:val="lowerRoman"/>
      <w:lvlText w:val="%6."/>
      <w:lvlJc w:val="right"/>
      <w:pPr>
        <w:ind w:left="4212" w:hanging="180"/>
      </w:pPr>
    </w:lvl>
    <w:lvl w:ilvl="6" w:tplc="0426000F" w:tentative="1">
      <w:start w:val="1"/>
      <w:numFmt w:val="decimal"/>
      <w:lvlText w:val="%7."/>
      <w:lvlJc w:val="left"/>
      <w:pPr>
        <w:ind w:left="4932" w:hanging="360"/>
      </w:pPr>
    </w:lvl>
    <w:lvl w:ilvl="7" w:tplc="04260019" w:tentative="1">
      <w:start w:val="1"/>
      <w:numFmt w:val="lowerLetter"/>
      <w:lvlText w:val="%8."/>
      <w:lvlJc w:val="left"/>
      <w:pPr>
        <w:ind w:left="5652" w:hanging="360"/>
      </w:pPr>
    </w:lvl>
    <w:lvl w:ilvl="8" w:tplc="0426001B" w:tentative="1">
      <w:start w:val="1"/>
      <w:numFmt w:val="lowerRoman"/>
      <w:lvlText w:val="%9."/>
      <w:lvlJc w:val="right"/>
      <w:pPr>
        <w:ind w:left="6372" w:hanging="180"/>
      </w:pPr>
    </w:lvl>
  </w:abstractNum>
  <w:abstractNum w:abstractNumId="6" w15:restartNumberingAfterBreak="0">
    <w:nsid w:val="641A7A9A"/>
    <w:multiLevelType w:val="hybridMultilevel"/>
    <w:tmpl w:val="65CA7BC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C55"/>
    <w:rsid w:val="00003EC9"/>
    <w:rsid w:val="00010F11"/>
    <w:rsid w:val="00014E70"/>
    <w:rsid w:val="00024622"/>
    <w:rsid w:val="000332C1"/>
    <w:rsid w:val="000338B9"/>
    <w:rsid w:val="00041606"/>
    <w:rsid w:val="00042D3D"/>
    <w:rsid w:val="000444E7"/>
    <w:rsid w:val="00046E57"/>
    <w:rsid w:val="0004797D"/>
    <w:rsid w:val="00055164"/>
    <w:rsid w:val="00057B9B"/>
    <w:rsid w:val="00063A73"/>
    <w:rsid w:val="00066721"/>
    <w:rsid w:val="00074C50"/>
    <w:rsid w:val="00080F09"/>
    <w:rsid w:val="00081670"/>
    <w:rsid w:val="00084CEA"/>
    <w:rsid w:val="0008505C"/>
    <w:rsid w:val="000B43CD"/>
    <w:rsid w:val="000B6390"/>
    <w:rsid w:val="000C24F9"/>
    <w:rsid w:val="000C455A"/>
    <w:rsid w:val="000D2735"/>
    <w:rsid w:val="000D5A33"/>
    <w:rsid w:val="000E02F3"/>
    <w:rsid w:val="000E061E"/>
    <w:rsid w:val="000E1F2F"/>
    <w:rsid w:val="000E404A"/>
    <w:rsid w:val="000F3D23"/>
    <w:rsid w:val="000F71B8"/>
    <w:rsid w:val="00101ECA"/>
    <w:rsid w:val="0011082B"/>
    <w:rsid w:val="001158BD"/>
    <w:rsid w:val="00144346"/>
    <w:rsid w:val="00151BF9"/>
    <w:rsid w:val="00161637"/>
    <w:rsid w:val="001816FE"/>
    <w:rsid w:val="001945EE"/>
    <w:rsid w:val="001A0DBA"/>
    <w:rsid w:val="001A15E7"/>
    <w:rsid w:val="001A31F7"/>
    <w:rsid w:val="001A3580"/>
    <w:rsid w:val="001B526F"/>
    <w:rsid w:val="001C57BD"/>
    <w:rsid w:val="001D5A11"/>
    <w:rsid w:val="001D7272"/>
    <w:rsid w:val="001E2554"/>
    <w:rsid w:val="001F0EB9"/>
    <w:rsid w:val="001F10F2"/>
    <w:rsid w:val="001F150F"/>
    <w:rsid w:val="001F1C49"/>
    <w:rsid w:val="00201547"/>
    <w:rsid w:val="002053C5"/>
    <w:rsid w:val="00215A21"/>
    <w:rsid w:val="002177CB"/>
    <w:rsid w:val="00226904"/>
    <w:rsid w:val="00234525"/>
    <w:rsid w:val="00237071"/>
    <w:rsid w:val="00243426"/>
    <w:rsid w:val="00245BF2"/>
    <w:rsid w:val="00246E2C"/>
    <w:rsid w:val="00251585"/>
    <w:rsid w:val="002524D0"/>
    <w:rsid w:val="00262F26"/>
    <w:rsid w:val="00263255"/>
    <w:rsid w:val="002636DE"/>
    <w:rsid w:val="002639B2"/>
    <w:rsid w:val="00272425"/>
    <w:rsid w:val="00274ADF"/>
    <w:rsid w:val="00280A28"/>
    <w:rsid w:val="00285158"/>
    <w:rsid w:val="00285232"/>
    <w:rsid w:val="00286EA3"/>
    <w:rsid w:val="00287FA8"/>
    <w:rsid w:val="00290091"/>
    <w:rsid w:val="002B38E8"/>
    <w:rsid w:val="002B3E79"/>
    <w:rsid w:val="002B7BD3"/>
    <w:rsid w:val="002C047B"/>
    <w:rsid w:val="002C2259"/>
    <w:rsid w:val="002C2A0E"/>
    <w:rsid w:val="002D11B9"/>
    <w:rsid w:val="002D627E"/>
    <w:rsid w:val="002E1C05"/>
    <w:rsid w:val="002E589C"/>
    <w:rsid w:val="002E5900"/>
    <w:rsid w:val="002F4239"/>
    <w:rsid w:val="00303ECF"/>
    <w:rsid w:val="00304D09"/>
    <w:rsid w:val="003101C5"/>
    <w:rsid w:val="003208D9"/>
    <w:rsid w:val="00323F9C"/>
    <w:rsid w:val="0032795A"/>
    <w:rsid w:val="00336B08"/>
    <w:rsid w:val="003464BE"/>
    <w:rsid w:val="003466D6"/>
    <w:rsid w:val="0034717A"/>
    <w:rsid w:val="0037555C"/>
    <w:rsid w:val="003822F0"/>
    <w:rsid w:val="003823F5"/>
    <w:rsid w:val="00382D5D"/>
    <w:rsid w:val="003B0BF9"/>
    <w:rsid w:val="003C09EF"/>
    <w:rsid w:val="003C3072"/>
    <w:rsid w:val="003C74DF"/>
    <w:rsid w:val="003C7808"/>
    <w:rsid w:val="003E0791"/>
    <w:rsid w:val="003F28AC"/>
    <w:rsid w:val="003F53D7"/>
    <w:rsid w:val="003F6FE6"/>
    <w:rsid w:val="004049B9"/>
    <w:rsid w:val="00416E74"/>
    <w:rsid w:val="00422FB5"/>
    <w:rsid w:val="004236A3"/>
    <w:rsid w:val="00430C85"/>
    <w:rsid w:val="0043751A"/>
    <w:rsid w:val="0044056C"/>
    <w:rsid w:val="004454FE"/>
    <w:rsid w:val="004549E6"/>
    <w:rsid w:val="00456E40"/>
    <w:rsid w:val="00471F27"/>
    <w:rsid w:val="004726D0"/>
    <w:rsid w:val="00482E6E"/>
    <w:rsid w:val="004A0095"/>
    <w:rsid w:val="004A0B2D"/>
    <w:rsid w:val="004A1845"/>
    <w:rsid w:val="004B5E80"/>
    <w:rsid w:val="004B6515"/>
    <w:rsid w:val="004C11A7"/>
    <w:rsid w:val="004C46B8"/>
    <w:rsid w:val="004C50C9"/>
    <w:rsid w:val="004E0B90"/>
    <w:rsid w:val="004E40CE"/>
    <w:rsid w:val="004E4CD8"/>
    <w:rsid w:val="004E6152"/>
    <w:rsid w:val="004E638B"/>
    <w:rsid w:val="004F09E9"/>
    <w:rsid w:val="0050178F"/>
    <w:rsid w:val="00502D88"/>
    <w:rsid w:val="005058A9"/>
    <w:rsid w:val="0053591F"/>
    <w:rsid w:val="00545DA4"/>
    <w:rsid w:val="00547707"/>
    <w:rsid w:val="005479E0"/>
    <w:rsid w:val="005531C5"/>
    <w:rsid w:val="00554A35"/>
    <w:rsid w:val="00561585"/>
    <w:rsid w:val="0056418C"/>
    <w:rsid w:val="00570FDE"/>
    <w:rsid w:val="0057305F"/>
    <w:rsid w:val="00574AA3"/>
    <w:rsid w:val="00575A3E"/>
    <w:rsid w:val="00580DB4"/>
    <w:rsid w:val="00585C57"/>
    <w:rsid w:val="0059304C"/>
    <w:rsid w:val="005950F6"/>
    <w:rsid w:val="00596A95"/>
    <w:rsid w:val="005A4A3F"/>
    <w:rsid w:val="005B1CE7"/>
    <w:rsid w:val="005B505E"/>
    <w:rsid w:val="005C434D"/>
    <w:rsid w:val="005C7A83"/>
    <w:rsid w:val="005D25AD"/>
    <w:rsid w:val="005D2626"/>
    <w:rsid w:val="005D476C"/>
    <w:rsid w:val="005D7FD7"/>
    <w:rsid w:val="005E282D"/>
    <w:rsid w:val="005E6207"/>
    <w:rsid w:val="005F2155"/>
    <w:rsid w:val="005F48D9"/>
    <w:rsid w:val="005F7E08"/>
    <w:rsid w:val="00600291"/>
    <w:rsid w:val="00600B4D"/>
    <w:rsid w:val="0060203D"/>
    <w:rsid w:val="006078CB"/>
    <w:rsid w:val="00610273"/>
    <w:rsid w:val="00614C61"/>
    <w:rsid w:val="006200E2"/>
    <w:rsid w:val="00620FD6"/>
    <w:rsid w:val="006259BB"/>
    <w:rsid w:val="00634F06"/>
    <w:rsid w:val="006362F5"/>
    <w:rsid w:val="006456D7"/>
    <w:rsid w:val="006526D5"/>
    <w:rsid w:val="006544D5"/>
    <w:rsid w:val="00655F2C"/>
    <w:rsid w:val="00663AE2"/>
    <w:rsid w:val="00671213"/>
    <w:rsid w:val="00673D8A"/>
    <w:rsid w:val="00681B09"/>
    <w:rsid w:val="0069238B"/>
    <w:rsid w:val="006A7130"/>
    <w:rsid w:val="006A719B"/>
    <w:rsid w:val="006A7FF4"/>
    <w:rsid w:val="006C29C6"/>
    <w:rsid w:val="006C33FF"/>
    <w:rsid w:val="006C465B"/>
    <w:rsid w:val="006C46B0"/>
    <w:rsid w:val="006C56A4"/>
    <w:rsid w:val="006D16C5"/>
    <w:rsid w:val="006D58C9"/>
    <w:rsid w:val="006D61B8"/>
    <w:rsid w:val="006E1081"/>
    <w:rsid w:val="006F2ADE"/>
    <w:rsid w:val="006F426A"/>
    <w:rsid w:val="006F655E"/>
    <w:rsid w:val="00701967"/>
    <w:rsid w:val="007070FF"/>
    <w:rsid w:val="0071322E"/>
    <w:rsid w:val="007161F0"/>
    <w:rsid w:val="00717F45"/>
    <w:rsid w:val="00720585"/>
    <w:rsid w:val="007326BB"/>
    <w:rsid w:val="00750340"/>
    <w:rsid w:val="00750FA2"/>
    <w:rsid w:val="00752CE0"/>
    <w:rsid w:val="00760726"/>
    <w:rsid w:val="00764530"/>
    <w:rsid w:val="0076726C"/>
    <w:rsid w:val="00773AF6"/>
    <w:rsid w:val="007858A8"/>
    <w:rsid w:val="007904CD"/>
    <w:rsid w:val="00795367"/>
    <w:rsid w:val="00795C82"/>
    <w:rsid w:val="00795DF5"/>
    <w:rsid w:val="00795F71"/>
    <w:rsid w:val="007B3071"/>
    <w:rsid w:val="007B52E5"/>
    <w:rsid w:val="007C02CC"/>
    <w:rsid w:val="007C1E5A"/>
    <w:rsid w:val="007D177A"/>
    <w:rsid w:val="007E0CDC"/>
    <w:rsid w:val="007E1914"/>
    <w:rsid w:val="007E29D2"/>
    <w:rsid w:val="007E5F7A"/>
    <w:rsid w:val="007E73AB"/>
    <w:rsid w:val="007F4E46"/>
    <w:rsid w:val="00802AA2"/>
    <w:rsid w:val="00802E0A"/>
    <w:rsid w:val="00811740"/>
    <w:rsid w:val="00815729"/>
    <w:rsid w:val="00816C11"/>
    <w:rsid w:val="008174C4"/>
    <w:rsid w:val="00825FD6"/>
    <w:rsid w:val="008438D2"/>
    <w:rsid w:val="008528A2"/>
    <w:rsid w:val="00853470"/>
    <w:rsid w:val="00860A4A"/>
    <w:rsid w:val="008637A5"/>
    <w:rsid w:val="008732F1"/>
    <w:rsid w:val="00876858"/>
    <w:rsid w:val="008770CC"/>
    <w:rsid w:val="00892529"/>
    <w:rsid w:val="00893493"/>
    <w:rsid w:val="00894C55"/>
    <w:rsid w:val="00895D50"/>
    <w:rsid w:val="008A272B"/>
    <w:rsid w:val="008A7805"/>
    <w:rsid w:val="008B3EB5"/>
    <w:rsid w:val="008C3885"/>
    <w:rsid w:val="008E15BB"/>
    <w:rsid w:val="008E6B83"/>
    <w:rsid w:val="008E705F"/>
    <w:rsid w:val="00900DBB"/>
    <w:rsid w:val="00903DC1"/>
    <w:rsid w:val="009047DA"/>
    <w:rsid w:val="00912A13"/>
    <w:rsid w:val="00924842"/>
    <w:rsid w:val="00930B9A"/>
    <w:rsid w:val="00931678"/>
    <w:rsid w:val="00957D05"/>
    <w:rsid w:val="00961634"/>
    <w:rsid w:val="0096312C"/>
    <w:rsid w:val="0096464D"/>
    <w:rsid w:val="00976DB2"/>
    <w:rsid w:val="0098287E"/>
    <w:rsid w:val="009854EB"/>
    <w:rsid w:val="009918CC"/>
    <w:rsid w:val="009965A5"/>
    <w:rsid w:val="009A2654"/>
    <w:rsid w:val="009A404E"/>
    <w:rsid w:val="009B0138"/>
    <w:rsid w:val="009B26EC"/>
    <w:rsid w:val="009B3413"/>
    <w:rsid w:val="009C476E"/>
    <w:rsid w:val="009C68E6"/>
    <w:rsid w:val="009E1E9F"/>
    <w:rsid w:val="009E71A3"/>
    <w:rsid w:val="009F2173"/>
    <w:rsid w:val="009F3444"/>
    <w:rsid w:val="009F5D68"/>
    <w:rsid w:val="009F62C0"/>
    <w:rsid w:val="009F6A49"/>
    <w:rsid w:val="00A0439B"/>
    <w:rsid w:val="00A1044D"/>
    <w:rsid w:val="00A105E4"/>
    <w:rsid w:val="00A10FC3"/>
    <w:rsid w:val="00A14DA9"/>
    <w:rsid w:val="00A17DCC"/>
    <w:rsid w:val="00A23419"/>
    <w:rsid w:val="00A41466"/>
    <w:rsid w:val="00A43DE0"/>
    <w:rsid w:val="00A50502"/>
    <w:rsid w:val="00A514FE"/>
    <w:rsid w:val="00A53BB0"/>
    <w:rsid w:val="00A60172"/>
    <w:rsid w:val="00A6073E"/>
    <w:rsid w:val="00A73FA7"/>
    <w:rsid w:val="00A7729E"/>
    <w:rsid w:val="00A859C2"/>
    <w:rsid w:val="00A85A98"/>
    <w:rsid w:val="00A917E4"/>
    <w:rsid w:val="00A9588B"/>
    <w:rsid w:val="00A95951"/>
    <w:rsid w:val="00AA6231"/>
    <w:rsid w:val="00AB10CD"/>
    <w:rsid w:val="00AB2DBA"/>
    <w:rsid w:val="00AC19B9"/>
    <w:rsid w:val="00AC57A0"/>
    <w:rsid w:val="00AC5DF7"/>
    <w:rsid w:val="00AD2561"/>
    <w:rsid w:val="00AD26CD"/>
    <w:rsid w:val="00AD61A7"/>
    <w:rsid w:val="00AE0973"/>
    <w:rsid w:val="00AE19C9"/>
    <w:rsid w:val="00AE5567"/>
    <w:rsid w:val="00AF1239"/>
    <w:rsid w:val="00B06E01"/>
    <w:rsid w:val="00B100AD"/>
    <w:rsid w:val="00B12048"/>
    <w:rsid w:val="00B1297D"/>
    <w:rsid w:val="00B15D0D"/>
    <w:rsid w:val="00B16480"/>
    <w:rsid w:val="00B2165C"/>
    <w:rsid w:val="00B2283B"/>
    <w:rsid w:val="00B334C6"/>
    <w:rsid w:val="00B33622"/>
    <w:rsid w:val="00B35F5F"/>
    <w:rsid w:val="00B50E92"/>
    <w:rsid w:val="00B53281"/>
    <w:rsid w:val="00B610CF"/>
    <w:rsid w:val="00B73088"/>
    <w:rsid w:val="00B82949"/>
    <w:rsid w:val="00BA20AA"/>
    <w:rsid w:val="00BA6AFA"/>
    <w:rsid w:val="00BD04D9"/>
    <w:rsid w:val="00BD35B6"/>
    <w:rsid w:val="00BD4425"/>
    <w:rsid w:val="00BD6724"/>
    <w:rsid w:val="00BE530C"/>
    <w:rsid w:val="00BF12A5"/>
    <w:rsid w:val="00C06069"/>
    <w:rsid w:val="00C1518C"/>
    <w:rsid w:val="00C24769"/>
    <w:rsid w:val="00C25B49"/>
    <w:rsid w:val="00C30D92"/>
    <w:rsid w:val="00C347FF"/>
    <w:rsid w:val="00C34F14"/>
    <w:rsid w:val="00C4671C"/>
    <w:rsid w:val="00C51540"/>
    <w:rsid w:val="00C54AD2"/>
    <w:rsid w:val="00C62359"/>
    <w:rsid w:val="00C70E9D"/>
    <w:rsid w:val="00C73EE7"/>
    <w:rsid w:val="00C84630"/>
    <w:rsid w:val="00C8539E"/>
    <w:rsid w:val="00C95A46"/>
    <w:rsid w:val="00CA62D6"/>
    <w:rsid w:val="00CB3D56"/>
    <w:rsid w:val="00CC0D2D"/>
    <w:rsid w:val="00CC634F"/>
    <w:rsid w:val="00CD0F62"/>
    <w:rsid w:val="00CD5276"/>
    <w:rsid w:val="00CE5657"/>
    <w:rsid w:val="00CF72E5"/>
    <w:rsid w:val="00D02258"/>
    <w:rsid w:val="00D0226F"/>
    <w:rsid w:val="00D061E0"/>
    <w:rsid w:val="00D063E1"/>
    <w:rsid w:val="00D133F8"/>
    <w:rsid w:val="00D13B18"/>
    <w:rsid w:val="00D14121"/>
    <w:rsid w:val="00D14A3E"/>
    <w:rsid w:val="00D16FE0"/>
    <w:rsid w:val="00D200F2"/>
    <w:rsid w:val="00D26F25"/>
    <w:rsid w:val="00D3018A"/>
    <w:rsid w:val="00D33555"/>
    <w:rsid w:val="00D33D16"/>
    <w:rsid w:val="00D41662"/>
    <w:rsid w:val="00D451B5"/>
    <w:rsid w:val="00D4648F"/>
    <w:rsid w:val="00D46DD7"/>
    <w:rsid w:val="00D636E6"/>
    <w:rsid w:val="00D670EF"/>
    <w:rsid w:val="00D713B9"/>
    <w:rsid w:val="00D763CE"/>
    <w:rsid w:val="00D840B1"/>
    <w:rsid w:val="00D9237B"/>
    <w:rsid w:val="00DB000D"/>
    <w:rsid w:val="00DC7D56"/>
    <w:rsid w:val="00DE2B27"/>
    <w:rsid w:val="00DF2A40"/>
    <w:rsid w:val="00DF4845"/>
    <w:rsid w:val="00DF55F1"/>
    <w:rsid w:val="00E1079E"/>
    <w:rsid w:val="00E251F9"/>
    <w:rsid w:val="00E3716B"/>
    <w:rsid w:val="00E51488"/>
    <w:rsid w:val="00E5323B"/>
    <w:rsid w:val="00E63684"/>
    <w:rsid w:val="00E67C39"/>
    <w:rsid w:val="00E72BB2"/>
    <w:rsid w:val="00E83718"/>
    <w:rsid w:val="00E8503A"/>
    <w:rsid w:val="00E86C3F"/>
    <w:rsid w:val="00E8749E"/>
    <w:rsid w:val="00E90C01"/>
    <w:rsid w:val="00E929D7"/>
    <w:rsid w:val="00E92A15"/>
    <w:rsid w:val="00E92CC0"/>
    <w:rsid w:val="00E943D2"/>
    <w:rsid w:val="00E9635E"/>
    <w:rsid w:val="00EA486E"/>
    <w:rsid w:val="00EA73DA"/>
    <w:rsid w:val="00EC4DCF"/>
    <w:rsid w:val="00EC6EE3"/>
    <w:rsid w:val="00ED3B09"/>
    <w:rsid w:val="00EE1891"/>
    <w:rsid w:val="00EE3B2D"/>
    <w:rsid w:val="00EF46FD"/>
    <w:rsid w:val="00EF60A5"/>
    <w:rsid w:val="00EF6FFB"/>
    <w:rsid w:val="00F02BEE"/>
    <w:rsid w:val="00F0504E"/>
    <w:rsid w:val="00F051B9"/>
    <w:rsid w:val="00F06663"/>
    <w:rsid w:val="00F16F92"/>
    <w:rsid w:val="00F21E1E"/>
    <w:rsid w:val="00F237AE"/>
    <w:rsid w:val="00F237B2"/>
    <w:rsid w:val="00F24FD2"/>
    <w:rsid w:val="00F36BED"/>
    <w:rsid w:val="00F40A25"/>
    <w:rsid w:val="00F41914"/>
    <w:rsid w:val="00F423F2"/>
    <w:rsid w:val="00F51561"/>
    <w:rsid w:val="00F57B0C"/>
    <w:rsid w:val="00F64EC5"/>
    <w:rsid w:val="00F71D49"/>
    <w:rsid w:val="00F77BC7"/>
    <w:rsid w:val="00F8100A"/>
    <w:rsid w:val="00F91A9D"/>
    <w:rsid w:val="00F97D17"/>
    <w:rsid w:val="00FA6713"/>
    <w:rsid w:val="00FC6053"/>
    <w:rsid w:val="00FD084B"/>
    <w:rsid w:val="00FE0DF9"/>
    <w:rsid w:val="00FF1241"/>
    <w:rsid w:val="00FF1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997A86"/>
  <w15:docId w15:val="{535BCE2E-27D0-44F7-8190-C1150A4B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ojumupamats">
    <w:name w:val="labojumu_pamats"/>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894C55"/>
  </w:style>
  <w:style w:type="character" w:styleId="Hyperlink">
    <w:name w:val="Hyperlink"/>
    <w:basedOn w:val="DefaultParagraphFont"/>
    <w:uiPriority w:val="99"/>
    <w:unhideWhenUsed/>
    <w:rsid w:val="00894C55"/>
    <w:rPr>
      <w:color w:val="0000FF"/>
      <w:u w:val="single"/>
    </w:rPr>
  </w:style>
  <w:style w:type="paragraph" w:customStyle="1" w:styleId="tvhtml">
    <w:name w:val="tv_html"/>
    <w:basedOn w:val="Normal"/>
    <w:rsid w:val="00894C5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894C5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94C55"/>
  </w:style>
  <w:style w:type="paragraph" w:styleId="Footer">
    <w:name w:val="footer"/>
    <w:basedOn w:val="Normal"/>
    <w:link w:val="FooterChar"/>
    <w:uiPriority w:val="99"/>
    <w:unhideWhenUsed/>
    <w:rsid w:val="00894C5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94C55"/>
  </w:style>
  <w:style w:type="character" w:styleId="PlaceholderText">
    <w:name w:val="Placeholder Text"/>
    <w:basedOn w:val="DefaultParagraphFont"/>
    <w:uiPriority w:val="99"/>
    <w:semiHidden/>
    <w:rsid w:val="00E90C01"/>
    <w:rPr>
      <w:color w:val="808080"/>
    </w:rPr>
  </w:style>
  <w:style w:type="character" w:styleId="FollowedHyperlink">
    <w:name w:val="FollowedHyperlink"/>
    <w:basedOn w:val="DefaultParagraphFont"/>
    <w:uiPriority w:val="99"/>
    <w:semiHidden/>
    <w:unhideWhenUsed/>
    <w:rsid w:val="003E0791"/>
    <w:rPr>
      <w:color w:val="954F72" w:themeColor="followedHyperlink"/>
      <w:u w:val="single"/>
    </w:rPr>
  </w:style>
  <w:style w:type="paragraph" w:styleId="BalloonText">
    <w:name w:val="Balloon Text"/>
    <w:basedOn w:val="Normal"/>
    <w:link w:val="BalloonTextChar"/>
    <w:uiPriority w:val="99"/>
    <w:semiHidden/>
    <w:unhideWhenUsed/>
    <w:rsid w:val="003F2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8AC"/>
    <w:rPr>
      <w:rFonts w:ascii="Tahoma" w:hAnsi="Tahoma" w:cs="Tahoma"/>
      <w:sz w:val="16"/>
      <w:szCs w:val="16"/>
    </w:rPr>
  </w:style>
  <w:style w:type="paragraph" w:styleId="ListParagraph">
    <w:name w:val="List Paragraph"/>
    <w:basedOn w:val="Normal"/>
    <w:link w:val="ListParagraphChar"/>
    <w:uiPriority w:val="34"/>
    <w:qFormat/>
    <w:rsid w:val="0011082B"/>
    <w:pPr>
      <w:ind w:left="720"/>
      <w:contextualSpacing/>
    </w:pPr>
  </w:style>
  <w:style w:type="paragraph" w:styleId="Title">
    <w:name w:val="Title"/>
    <w:basedOn w:val="Normal"/>
    <w:link w:val="TitleChar"/>
    <w:uiPriority w:val="10"/>
    <w:qFormat/>
    <w:rsid w:val="0011082B"/>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uiPriority w:val="10"/>
    <w:rsid w:val="0011082B"/>
    <w:rPr>
      <w:rFonts w:ascii="Times New Roman" w:eastAsia="Times New Roman" w:hAnsi="Times New Roman" w:cs="Times New Roman"/>
      <w:sz w:val="28"/>
      <w:szCs w:val="20"/>
    </w:rPr>
  </w:style>
  <w:style w:type="paragraph" w:customStyle="1" w:styleId="VPBody">
    <w:name w:val="VP Body"/>
    <w:basedOn w:val="Normal"/>
    <w:link w:val="VPBodyRakstz"/>
    <w:qFormat/>
    <w:rsid w:val="0011082B"/>
    <w:pPr>
      <w:tabs>
        <w:tab w:val="left" w:pos="0"/>
      </w:tabs>
      <w:spacing w:before="80" w:after="80" w:line="240" w:lineRule="auto"/>
      <w:jc w:val="both"/>
    </w:pPr>
    <w:rPr>
      <w:rFonts w:ascii="Times New Roman" w:hAnsi="Times New Roman" w:cs="Times New Roman"/>
      <w:bCs/>
      <w:sz w:val="24"/>
    </w:rPr>
  </w:style>
  <w:style w:type="character" w:customStyle="1" w:styleId="VPBodyRakstz">
    <w:name w:val="VP Body Rakstz."/>
    <w:basedOn w:val="DefaultParagraphFont"/>
    <w:link w:val="VPBody"/>
    <w:rsid w:val="0011082B"/>
    <w:rPr>
      <w:rFonts w:ascii="Times New Roman" w:hAnsi="Times New Roman" w:cs="Times New Roman"/>
      <w:bCs/>
      <w:sz w:val="24"/>
    </w:rPr>
  </w:style>
  <w:style w:type="character" w:customStyle="1" w:styleId="ListParagraphChar">
    <w:name w:val="List Paragraph Char"/>
    <w:link w:val="ListParagraph"/>
    <w:uiPriority w:val="34"/>
    <w:locked/>
    <w:rsid w:val="0011082B"/>
  </w:style>
  <w:style w:type="character" w:styleId="CommentReference">
    <w:name w:val="annotation reference"/>
    <w:basedOn w:val="DefaultParagraphFont"/>
    <w:uiPriority w:val="99"/>
    <w:semiHidden/>
    <w:unhideWhenUsed/>
    <w:rsid w:val="006544D5"/>
    <w:rPr>
      <w:sz w:val="16"/>
      <w:szCs w:val="16"/>
    </w:rPr>
  </w:style>
  <w:style w:type="paragraph" w:styleId="CommentText">
    <w:name w:val="annotation text"/>
    <w:basedOn w:val="Normal"/>
    <w:link w:val="CommentTextChar"/>
    <w:uiPriority w:val="99"/>
    <w:semiHidden/>
    <w:unhideWhenUsed/>
    <w:rsid w:val="006544D5"/>
    <w:pPr>
      <w:spacing w:line="240" w:lineRule="auto"/>
    </w:pPr>
    <w:rPr>
      <w:sz w:val="20"/>
      <w:szCs w:val="20"/>
    </w:rPr>
  </w:style>
  <w:style w:type="character" w:customStyle="1" w:styleId="CommentTextChar">
    <w:name w:val="Comment Text Char"/>
    <w:basedOn w:val="DefaultParagraphFont"/>
    <w:link w:val="CommentText"/>
    <w:uiPriority w:val="99"/>
    <w:semiHidden/>
    <w:rsid w:val="006544D5"/>
    <w:rPr>
      <w:sz w:val="20"/>
      <w:szCs w:val="20"/>
    </w:rPr>
  </w:style>
  <w:style w:type="paragraph" w:styleId="CommentSubject">
    <w:name w:val="annotation subject"/>
    <w:basedOn w:val="CommentText"/>
    <w:next w:val="CommentText"/>
    <w:link w:val="CommentSubjectChar"/>
    <w:uiPriority w:val="99"/>
    <w:semiHidden/>
    <w:unhideWhenUsed/>
    <w:rsid w:val="006544D5"/>
    <w:rPr>
      <w:b/>
      <w:bCs/>
    </w:rPr>
  </w:style>
  <w:style w:type="character" w:customStyle="1" w:styleId="CommentSubjectChar">
    <w:name w:val="Comment Subject Char"/>
    <w:basedOn w:val="CommentTextChar"/>
    <w:link w:val="CommentSubject"/>
    <w:uiPriority w:val="99"/>
    <w:semiHidden/>
    <w:rsid w:val="006544D5"/>
    <w:rPr>
      <w:b/>
      <w:bCs/>
      <w:sz w:val="20"/>
      <w:szCs w:val="20"/>
    </w:rPr>
  </w:style>
  <w:style w:type="paragraph" w:customStyle="1" w:styleId="tv2132">
    <w:name w:val="tv2132"/>
    <w:basedOn w:val="Normal"/>
    <w:rsid w:val="00AD2561"/>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tv213">
    <w:name w:val="tv213"/>
    <w:basedOn w:val="Normal"/>
    <w:rsid w:val="001158B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545DA4"/>
    <w:rPr>
      <w:color w:val="808080"/>
      <w:shd w:val="clear" w:color="auto" w:fill="E6E6E6"/>
    </w:rPr>
  </w:style>
  <w:style w:type="paragraph" w:styleId="Revision">
    <w:name w:val="Revision"/>
    <w:hidden/>
    <w:uiPriority w:val="99"/>
    <w:semiHidden/>
    <w:rsid w:val="006F426A"/>
    <w:pPr>
      <w:spacing w:after="0" w:line="240" w:lineRule="auto"/>
    </w:pPr>
  </w:style>
  <w:style w:type="character" w:styleId="UnresolvedMention">
    <w:name w:val="Unresolved Mention"/>
    <w:basedOn w:val="DefaultParagraphFont"/>
    <w:uiPriority w:val="99"/>
    <w:semiHidden/>
    <w:unhideWhenUsed/>
    <w:rsid w:val="006F42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7671">
      <w:bodyDiv w:val="1"/>
      <w:marLeft w:val="0"/>
      <w:marRight w:val="0"/>
      <w:marTop w:val="0"/>
      <w:marBottom w:val="0"/>
      <w:divBdr>
        <w:top w:val="none" w:sz="0" w:space="0" w:color="auto"/>
        <w:left w:val="none" w:sz="0" w:space="0" w:color="auto"/>
        <w:bottom w:val="none" w:sz="0" w:space="0" w:color="auto"/>
        <w:right w:val="none" w:sz="0" w:space="0" w:color="auto"/>
      </w:divBdr>
    </w:div>
    <w:div w:id="177160820">
      <w:bodyDiv w:val="1"/>
      <w:marLeft w:val="0"/>
      <w:marRight w:val="0"/>
      <w:marTop w:val="0"/>
      <w:marBottom w:val="0"/>
      <w:divBdr>
        <w:top w:val="none" w:sz="0" w:space="0" w:color="auto"/>
        <w:left w:val="none" w:sz="0" w:space="0" w:color="auto"/>
        <w:bottom w:val="none" w:sz="0" w:space="0" w:color="auto"/>
        <w:right w:val="none" w:sz="0" w:space="0" w:color="auto"/>
      </w:divBdr>
      <w:divsChild>
        <w:div w:id="270089154">
          <w:marLeft w:val="0"/>
          <w:marRight w:val="0"/>
          <w:marTop w:val="400"/>
          <w:marBottom w:val="0"/>
          <w:divBdr>
            <w:top w:val="none" w:sz="0" w:space="0" w:color="auto"/>
            <w:left w:val="none" w:sz="0" w:space="0" w:color="auto"/>
            <w:bottom w:val="none" w:sz="0" w:space="0" w:color="auto"/>
            <w:right w:val="none" w:sz="0" w:space="0" w:color="auto"/>
          </w:divBdr>
        </w:div>
        <w:div w:id="2108310119">
          <w:marLeft w:val="0"/>
          <w:marRight w:val="0"/>
          <w:marTop w:val="240"/>
          <w:marBottom w:val="0"/>
          <w:divBdr>
            <w:top w:val="none" w:sz="0" w:space="0" w:color="auto"/>
            <w:left w:val="none" w:sz="0" w:space="0" w:color="auto"/>
            <w:bottom w:val="none" w:sz="0" w:space="0" w:color="auto"/>
            <w:right w:val="none" w:sz="0" w:space="0" w:color="auto"/>
          </w:divBdr>
        </w:div>
      </w:divsChild>
    </w:div>
    <w:div w:id="206377531">
      <w:bodyDiv w:val="1"/>
      <w:marLeft w:val="0"/>
      <w:marRight w:val="0"/>
      <w:marTop w:val="0"/>
      <w:marBottom w:val="0"/>
      <w:divBdr>
        <w:top w:val="none" w:sz="0" w:space="0" w:color="auto"/>
        <w:left w:val="none" w:sz="0" w:space="0" w:color="auto"/>
        <w:bottom w:val="none" w:sz="0" w:space="0" w:color="auto"/>
        <w:right w:val="none" w:sz="0" w:space="0" w:color="auto"/>
      </w:divBdr>
      <w:divsChild>
        <w:div w:id="889267462">
          <w:marLeft w:val="0"/>
          <w:marRight w:val="0"/>
          <w:marTop w:val="0"/>
          <w:marBottom w:val="0"/>
          <w:divBdr>
            <w:top w:val="none" w:sz="0" w:space="0" w:color="auto"/>
            <w:left w:val="none" w:sz="0" w:space="0" w:color="auto"/>
            <w:bottom w:val="none" w:sz="0" w:space="0" w:color="auto"/>
            <w:right w:val="none" w:sz="0" w:space="0" w:color="auto"/>
          </w:divBdr>
        </w:div>
        <w:div w:id="1857378854">
          <w:marLeft w:val="0"/>
          <w:marRight w:val="0"/>
          <w:marTop w:val="0"/>
          <w:marBottom w:val="0"/>
          <w:divBdr>
            <w:top w:val="none" w:sz="0" w:space="0" w:color="auto"/>
            <w:left w:val="none" w:sz="0" w:space="0" w:color="auto"/>
            <w:bottom w:val="none" w:sz="0" w:space="0" w:color="auto"/>
            <w:right w:val="none" w:sz="0" w:space="0" w:color="auto"/>
          </w:divBdr>
        </w:div>
      </w:divsChild>
    </w:div>
    <w:div w:id="293102925">
      <w:bodyDiv w:val="1"/>
      <w:marLeft w:val="0"/>
      <w:marRight w:val="0"/>
      <w:marTop w:val="0"/>
      <w:marBottom w:val="0"/>
      <w:divBdr>
        <w:top w:val="none" w:sz="0" w:space="0" w:color="auto"/>
        <w:left w:val="none" w:sz="0" w:space="0" w:color="auto"/>
        <w:bottom w:val="none" w:sz="0" w:space="0" w:color="auto"/>
        <w:right w:val="none" w:sz="0" w:space="0" w:color="auto"/>
      </w:divBdr>
    </w:div>
    <w:div w:id="368995308">
      <w:bodyDiv w:val="1"/>
      <w:marLeft w:val="0"/>
      <w:marRight w:val="0"/>
      <w:marTop w:val="0"/>
      <w:marBottom w:val="0"/>
      <w:divBdr>
        <w:top w:val="none" w:sz="0" w:space="0" w:color="auto"/>
        <w:left w:val="none" w:sz="0" w:space="0" w:color="auto"/>
        <w:bottom w:val="none" w:sz="0" w:space="0" w:color="auto"/>
        <w:right w:val="none" w:sz="0" w:space="0" w:color="auto"/>
      </w:divBdr>
    </w:div>
    <w:div w:id="1394357004">
      <w:bodyDiv w:val="1"/>
      <w:marLeft w:val="0"/>
      <w:marRight w:val="0"/>
      <w:marTop w:val="0"/>
      <w:marBottom w:val="0"/>
      <w:divBdr>
        <w:top w:val="none" w:sz="0" w:space="0" w:color="auto"/>
        <w:left w:val="none" w:sz="0" w:space="0" w:color="auto"/>
        <w:bottom w:val="none" w:sz="0" w:space="0" w:color="auto"/>
        <w:right w:val="none" w:sz="0" w:space="0" w:color="auto"/>
      </w:divBdr>
      <w:divsChild>
        <w:div w:id="1052848653">
          <w:marLeft w:val="0"/>
          <w:marRight w:val="0"/>
          <w:marTop w:val="0"/>
          <w:marBottom w:val="0"/>
          <w:divBdr>
            <w:top w:val="none" w:sz="0" w:space="0" w:color="auto"/>
            <w:left w:val="none" w:sz="0" w:space="0" w:color="auto"/>
            <w:bottom w:val="none" w:sz="0" w:space="0" w:color="auto"/>
            <w:right w:val="none" w:sz="0" w:space="0" w:color="auto"/>
          </w:divBdr>
        </w:div>
        <w:div w:id="566764795">
          <w:marLeft w:val="0"/>
          <w:marRight w:val="0"/>
          <w:marTop w:val="0"/>
          <w:marBottom w:val="0"/>
          <w:divBdr>
            <w:top w:val="none" w:sz="0" w:space="0" w:color="auto"/>
            <w:left w:val="none" w:sz="0" w:space="0" w:color="auto"/>
            <w:bottom w:val="none" w:sz="0" w:space="0" w:color="auto"/>
            <w:right w:val="none" w:sz="0" w:space="0" w:color="auto"/>
          </w:divBdr>
        </w:div>
      </w:divsChild>
    </w:div>
    <w:div w:id="1455825665">
      <w:bodyDiv w:val="1"/>
      <w:marLeft w:val="0"/>
      <w:marRight w:val="0"/>
      <w:marTop w:val="0"/>
      <w:marBottom w:val="0"/>
      <w:divBdr>
        <w:top w:val="none" w:sz="0" w:space="0" w:color="auto"/>
        <w:left w:val="none" w:sz="0" w:space="0" w:color="auto"/>
        <w:bottom w:val="none" w:sz="0" w:space="0" w:color="auto"/>
        <w:right w:val="none" w:sz="0" w:space="0" w:color="auto"/>
      </w:divBdr>
    </w:div>
    <w:div w:id="192009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eo.lv/apex/f?p=11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m.gov.lv/satmin/content/?cat=55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eolatvija.lv/geo/tapi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3BE97-6D8B-412C-BA2B-67058FA6C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8957</Words>
  <Characters>5107</Characters>
  <Application>Microsoft Office Word</Application>
  <DocSecurity>0</DocSecurity>
  <Lines>42</Lines>
  <Paragraphs>28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Ministru kabineta noteikumu projekta “Ministru kabineta 2018. gada 13. februāra noteikumos Nr.91 “Noteikumi par nacionālo interešu objekta – Eiropas standarta platuma publiskās lietošanas dzelzceļa infrastruktūras Rail Baltica – teritorijas izmantošanas n</vt:lpstr>
      <vt:lpstr>Grozījumi Ministru kabineta 2017. gada 4. jūlija noteikumos Nr.401 “Noteikumi par valsts pārvaldes vienoto klientu apkalpošanas centru veidiem, sniegto pakalpojumu apjomu un pakalpojumu sniegšanas kārtību</vt:lpstr>
    </vt:vector>
  </TitlesOfParts>
  <Company>Iestādes nosaukums</Company>
  <LinksUpToDate>false</LinksUpToDate>
  <CharactersWithSpaces>14036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noteikumu projekta “Grozījumi Ministru kabineta 2018. gada 13. februāra noteikumos Nr.91 “Noteikumi par nacionālo interešu objekta – Eiropas standarta platuma publiskās lietošanas dzelzceļa infrastruktūras Rail Baltica – teritorijas izmantošanas nosacījumiem”” sākotnējās ietekmes novērtējuma ziņojums (anotācija)</dc:title>
  <dc:subject>Anotācija</dc:subject>
  <dc:creator>Baiba.Logina@sam.gov.lv</dc:creator>
  <cp:keywords>Ministru kabineta noteikumi</cp:keywords>
  <dc:description>Baiba Logina
67028229
Baiba.Logina@sam.gov.lv</dc:description>
  <cp:lastModifiedBy>Baiba Jirgena</cp:lastModifiedBy>
  <cp:revision>28</cp:revision>
  <cp:lastPrinted>2018-09-21T09:53:00Z</cp:lastPrinted>
  <dcterms:created xsi:type="dcterms:W3CDTF">2019-06-20T10:57:00Z</dcterms:created>
  <dcterms:modified xsi:type="dcterms:W3CDTF">2019-07-29T08:08:00Z</dcterms:modified>
</cp:coreProperties>
</file>