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7E256" w14:textId="5928BD79" w:rsidR="00AC591D" w:rsidRPr="0076758A" w:rsidRDefault="00AC591D" w:rsidP="00AC591D">
      <w:pPr>
        <w:keepNext/>
        <w:spacing w:after="0" w:line="240" w:lineRule="auto"/>
        <w:jc w:val="center"/>
        <w:outlineLvl w:val="2"/>
        <w:rPr>
          <w:rFonts w:ascii="Times New Roman" w:eastAsia="Times New Roman" w:hAnsi="Times New Roman" w:cs="Times New Roman"/>
          <w:b/>
          <w:bCs/>
          <w:sz w:val="24"/>
          <w:szCs w:val="24"/>
          <w:lang w:eastAsia="lv-LV"/>
        </w:rPr>
      </w:pPr>
      <w:r>
        <w:rPr>
          <w:rFonts w:ascii="Times New Roman" w:hAnsi="Times New Roman" w:cs="Times New Roman"/>
          <w:b/>
          <w:sz w:val="24"/>
          <w:szCs w:val="24"/>
        </w:rPr>
        <w:t>Likumprojekta “</w:t>
      </w:r>
      <w:r w:rsidR="00D36056" w:rsidRPr="0076758A">
        <w:rPr>
          <w:rFonts w:ascii="Times New Roman" w:hAnsi="Times New Roman" w:cs="Times New Roman"/>
          <w:b/>
          <w:sz w:val="24"/>
          <w:szCs w:val="24"/>
        </w:rPr>
        <w:t>Grozījumi Jūras vides aizsardzības un pārvaldības likumā” sākotnējās ietekmes novērtējuma ziņojums (anotācija)</w:t>
      </w:r>
    </w:p>
    <w:p w14:paraId="0AC2BCA3" w14:textId="77777777" w:rsidR="00AC591D" w:rsidRDefault="00AC591D" w:rsidP="00FD6445">
      <w:pPr>
        <w:keepNext/>
        <w:spacing w:after="0" w:line="240" w:lineRule="auto"/>
        <w:jc w:val="right"/>
        <w:outlineLvl w:val="2"/>
        <w:rPr>
          <w:rFonts w:ascii="Times New Roman" w:eastAsia="Times New Roman" w:hAnsi="Times New Roman" w:cs="Times New Roman"/>
          <w:b/>
          <w:bCs/>
          <w:sz w:val="24"/>
          <w:szCs w:val="24"/>
          <w:lang w:eastAsia="lv-LV"/>
        </w:rPr>
      </w:pPr>
    </w:p>
    <w:tbl>
      <w:tblPr>
        <w:tblStyle w:val="TableGrid"/>
        <w:tblW w:w="0" w:type="auto"/>
        <w:tblInd w:w="279" w:type="dxa"/>
        <w:tblLook w:val="04A0" w:firstRow="1" w:lastRow="0" w:firstColumn="1" w:lastColumn="0" w:noHBand="0" w:noVBand="1"/>
      </w:tblPr>
      <w:tblGrid>
        <w:gridCol w:w="3118"/>
        <w:gridCol w:w="5664"/>
      </w:tblGrid>
      <w:tr w:rsidR="0088061F" w14:paraId="4229A84C" w14:textId="77777777" w:rsidTr="000327D0">
        <w:tc>
          <w:tcPr>
            <w:tcW w:w="8782" w:type="dxa"/>
            <w:gridSpan w:val="2"/>
          </w:tcPr>
          <w:p w14:paraId="7F17767D" w14:textId="2ABEDCA2" w:rsidR="0088061F" w:rsidRDefault="0088061F" w:rsidP="000327D0">
            <w:pPr>
              <w:keepNext/>
              <w:tabs>
                <w:tab w:val="left" w:pos="5025"/>
              </w:tabs>
              <w:spacing w:after="0" w:line="240" w:lineRule="auto"/>
              <w:jc w:val="center"/>
              <w:outlineLvl w:val="2"/>
              <w:rPr>
                <w:rFonts w:ascii="Times New Roman" w:eastAsia="Times New Roman" w:hAnsi="Times New Roman" w:cs="Times New Roman"/>
                <w:b/>
                <w:bCs/>
                <w:sz w:val="24"/>
                <w:szCs w:val="24"/>
                <w:lang w:eastAsia="lv-LV"/>
              </w:rPr>
            </w:pPr>
            <w:r w:rsidRPr="00C97C0A">
              <w:rPr>
                <w:rFonts w:ascii="Times New Roman" w:eastAsia="Times New Roman" w:hAnsi="Times New Roman" w:cs="Times New Roman"/>
                <w:b/>
                <w:bCs/>
                <w:iCs/>
                <w:sz w:val="24"/>
                <w:szCs w:val="24"/>
                <w:lang w:eastAsia="lv-LV"/>
              </w:rPr>
              <w:t>Tiesību akta projekta anotācijas kopsavilkums</w:t>
            </w:r>
          </w:p>
        </w:tc>
      </w:tr>
      <w:tr w:rsidR="0088061F" w14:paraId="0E1AB54E" w14:textId="77777777" w:rsidTr="000327D0">
        <w:tc>
          <w:tcPr>
            <w:tcW w:w="3118" w:type="dxa"/>
          </w:tcPr>
          <w:p w14:paraId="532A546F" w14:textId="40D6BF9E" w:rsidR="0088061F" w:rsidRDefault="0088061F" w:rsidP="000327D0">
            <w:pPr>
              <w:keepNext/>
              <w:spacing w:after="0" w:line="240" w:lineRule="auto"/>
              <w:outlineLvl w:val="2"/>
              <w:rPr>
                <w:rFonts w:ascii="Times New Roman" w:eastAsia="Times New Roman" w:hAnsi="Times New Roman" w:cs="Times New Roman"/>
                <w:b/>
                <w:bCs/>
                <w:sz w:val="24"/>
                <w:szCs w:val="24"/>
                <w:lang w:eastAsia="lv-LV"/>
              </w:rPr>
            </w:pPr>
            <w:r w:rsidRPr="00C97C0A">
              <w:rPr>
                <w:rFonts w:ascii="Times New Roman" w:eastAsia="Times New Roman" w:hAnsi="Times New Roman" w:cs="Times New Roman"/>
                <w:iCs/>
                <w:sz w:val="24"/>
                <w:szCs w:val="24"/>
                <w:lang w:eastAsia="lv-LV"/>
              </w:rPr>
              <w:t>Mērķis, risinājums un projekta spēkā stāšanās laiks (500 zīmes bez atstarpēm)</w:t>
            </w:r>
          </w:p>
        </w:tc>
        <w:tc>
          <w:tcPr>
            <w:tcW w:w="5664" w:type="dxa"/>
          </w:tcPr>
          <w:p w14:paraId="19F60496" w14:textId="3D977B43" w:rsidR="0088061F" w:rsidRDefault="000D7BAE" w:rsidP="00FD6445">
            <w:pPr>
              <w:keepNext/>
              <w:spacing w:after="0" w:line="240" w:lineRule="auto"/>
              <w:jc w:val="both"/>
              <w:outlineLvl w:val="2"/>
              <w:rPr>
                <w:rFonts w:ascii="Times New Roman" w:eastAsia="Times New Roman" w:hAnsi="Times New Roman" w:cs="Times New Roman"/>
                <w:b/>
                <w:bCs/>
                <w:sz w:val="24"/>
                <w:szCs w:val="24"/>
                <w:lang w:eastAsia="lv-LV"/>
              </w:rPr>
            </w:pPr>
            <w:r w:rsidRPr="0076758A">
              <w:rPr>
                <w:rFonts w:ascii="Times New Roman" w:hAnsi="Times New Roman" w:cs="Times New Roman"/>
                <w:sz w:val="24"/>
                <w:szCs w:val="24"/>
              </w:rPr>
              <w:t>Likumprojekt</w:t>
            </w:r>
            <w:r>
              <w:rPr>
                <w:rFonts w:ascii="Times New Roman" w:hAnsi="Times New Roman" w:cs="Times New Roman"/>
                <w:sz w:val="24"/>
                <w:szCs w:val="24"/>
              </w:rPr>
              <w:t>a</w:t>
            </w:r>
            <w:r w:rsidR="00AC591D">
              <w:rPr>
                <w:rFonts w:ascii="Times New Roman" w:hAnsi="Times New Roman" w:cs="Times New Roman"/>
                <w:sz w:val="24"/>
                <w:szCs w:val="24"/>
              </w:rPr>
              <w:t xml:space="preserve"> “</w:t>
            </w:r>
            <w:r w:rsidRPr="0076758A">
              <w:rPr>
                <w:rFonts w:ascii="Times New Roman" w:hAnsi="Times New Roman" w:cs="Times New Roman"/>
                <w:sz w:val="24"/>
                <w:szCs w:val="24"/>
              </w:rPr>
              <w:t>Grozījumi Jūras vides aizsardzības un pārvaldības likumā” (turpmāk – likumprojekts)</w:t>
            </w:r>
            <w:r>
              <w:rPr>
                <w:rFonts w:ascii="Times New Roman" w:hAnsi="Times New Roman" w:cs="Times New Roman"/>
                <w:sz w:val="24"/>
                <w:szCs w:val="24"/>
              </w:rPr>
              <w:t xml:space="preserve"> mērķis ir</w:t>
            </w:r>
            <w:r w:rsidRPr="00C74C59">
              <w:rPr>
                <w:rFonts w:ascii="Times New Roman" w:hAnsi="Times New Roman"/>
                <w:sz w:val="24"/>
                <w:szCs w:val="24"/>
              </w:rPr>
              <w:t xml:space="preserve"> veikt administratīvo pārkāpumu kodifikāciju jūras vides aizsardzības jomā</w:t>
            </w:r>
            <w:r>
              <w:rPr>
                <w:rFonts w:ascii="Times New Roman" w:hAnsi="Times New Roman"/>
                <w:sz w:val="24"/>
                <w:szCs w:val="24"/>
              </w:rPr>
              <w:t>. Ar</w:t>
            </w:r>
            <w:r>
              <w:rPr>
                <w:rFonts w:ascii="Times New Roman" w:hAnsi="Times New Roman" w:cs="Times New Roman"/>
                <w:sz w:val="24"/>
                <w:szCs w:val="24"/>
              </w:rPr>
              <w:t xml:space="preserve"> </w:t>
            </w:r>
            <w:r w:rsidRPr="00C74C59">
              <w:rPr>
                <w:rFonts w:ascii="Times New Roman" w:hAnsi="Times New Roman"/>
                <w:sz w:val="24"/>
                <w:szCs w:val="24"/>
              </w:rPr>
              <w:t xml:space="preserve">likumprojektu Jūras vides aizsardzības un pārvaldības likums (turpmāk </w:t>
            </w:r>
            <w:r>
              <w:rPr>
                <w:rFonts w:ascii="Times New Roman" w:hAnsi="Times New Roman"/>
                <w:sz w:val="24"/>
                <w:szCs w:val="24"/>
              </w:rPr>
              <w:t>–</w:t>
            </w:r>
            <w:r w:rsidRPr="00C74C59">
              <w:rPr>
                <w:rFonts w:ascii="Times New Roman" w:hAnsi="Times New Roman"/>
                <w:sz w:val="24"/>
                <w:szCs w:val="24"/>
              </w:rPr>
              <w:t xml:space="preserve"> JVAPL) tiek papildināts ar VII</w:t>
            </w:r>
            <w:r>
              <w:rPr>
                <w:rFonts w:ascii="Times New Roman" w:hAnsi="Times New Roman"/>
                <w:sz w:val="24"/>
                <w:szCs w:val="24"/>
              </w:rPr>
              <w:t> </w:t>
            </w:r>
            <w:r w:rsidRPr="00C74C59">
              <w:rPr>
                <w:rFonts w:ascii="Times New Roman" w:hAnsi="Times New Roman"/>
                <w:sz w:val="24"/>
                <w:szCs w:val="24"/>
              </w:rPr>
              <w:t>nodaļu, kurā iekļauti šobrīd Latvijas Administratīvo pārkāpumu kodeksā (turpmāk – LAPK) esošie administratīvie pārkāpumi jūras vides aizsardzības nozarē un noteiktas kompetentās iestādes, kurām būs piekritīga administratīvo sodu piemērošana</w:t>
            </w:r>
            <w:r>
              <w:rPr>
                <w:rFonts w:ascii="Times New Roman" w:hAnsi="Times New Roman"/>
                <w:sz w:val="24"/>
                <w:szCs w:val="24"/>
              </w:rPr>
              <w:t xml:space="preserve">. Likumprojekts stāsies spēkā vienlaikus ar Administratīvās atbildības likumu. </w:t>
            </w:r>
          </w:p>
        </w:tc>
      </w:tr>
    </w:tbl>
    <w:p w14:paraId="328E47DD" w14:textId="77777777" w:rsidR="0088061F" w:rsidRPr="0076758A" w:rsidRDefault="0088061F" w:rsidP="00AC591D">
      <w:pPr>
        <w:keepNext/>
        <w:spacing w:after="0" w:line="240" w:lineRule="auto"/>
        <w:outlineLvl w:val="2"/>
        <w:rPr>
          <w:rFonts w:ascii="Times New Roman" w:eastAsia="Times New Roman" w:hAnsi="Times New Roman" w:cs="Times New Roman"/>
          <w:b/>
          <w:bCs/>
          <w:sz w:val="24"/>
          <w:szCs w:val="24"/>
          <w:lang w:eastAsia="lv-LV"/>
        </w:rPr>
      </w:pPr>
    </w:p>
    <w:tbl>
      <w:tblPr>
        <w:tblW w:w="882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5637"/>
      </w:tblGrid>
      <w:tr w:rsidR="00956BEE" w14:paraId="742CE9F5" w14:textId="77777777" w:rsidTr="008E110F">
        <w:tc>
          <w:tcPr>
            <w:tcW w:w="8827" w:type="dxa"/>
            <w:gridSpan w:val="3"/>
          </w:tcPr>
          <w:p w14:paraId="6BCB5FF3" w14:textId="77777777" w:rsidR="00AC591D" w:rsidRPr="0076758A" w:rsidRDefault="00D36056" w:rsidP="00AC591D">
            <w:pPr>
              <w:spacing w:beforeAutospacing="1" w:after="0" w:afterAutospacing="1" w:line="240" w:lineRule="auto"/>
              <w:jc w:val="center"/>
              <w:outlineLvl w:val="0"/>
              <w:rPr>
                <w:rFonts w:ascii="Times New Roman" w:eastAsia="Times New Roman" w:hAnsi="Times New Roman" w:cs="Times New Roman"/>
                <w:b/>
                <w:sz w:val="24"/>
                <w:szCs w:val="24"/>
              </w:rPr>
            </w:pPr>
            <w:r w:rsidRPr="0076758A">
              <w:rPr>
                <w:rFonts w:ascii="Times New Roman" w:eastAsia="Times New Roman" w:hAnsi="Times New Roman" w:cs="Times New Roman"/>
                <w:b/>
                <w:sz w:val="24"/>
                <w:szCs w:val="24"/>
              </w:rPr>
              <w:t>I. Tiesību akta projekta izstrādes nepieciešamība</w:t>
            </w:r>
          </w:p>
        </w:tc>
      </w:tr>
      <w:tr w:rsidR="00956BEE" w14:paraId="38306C89" w14:textId="77777777" w:rsidTr="008E110F">
        <w:tc>
          <w:tcPr>
            <w:tcW w:w="396" w:type="dxa"/>
            <w:tcBorders>
              <w:top w:val="single" w:sz="4" w:space="0" w:color="auto"/>
              <w:left w:val="single" w:sz="4" w:space="0" w:color="auto"/>
              <w:bottom w:val="single" w:sz="4" w:space="0" w:color="auto"/>
              <w:right w:val="single" w:sz="4" w:space="0" w:color="auto"/>
            </w:tcBorders>
          </w:tcPr>
          <w:p w14:paraId="7A183F6E" w14:textId="77777777" w:rsidR="00AC591D" w:rsidRPr="0076758A" w:rsidRDefault="00D36056" w:rsidP="00AC591D">
            <w:pPr>
              <w:spacing w:beforeAutospacing="1" w:after="0" w:afterAutospacing="1" w:line="240" w:lineRule="auto"/>
              <w:jc w:val="center"/>
              <w:outlineLvl w:val="0"/>
              <w:rPr>
                <w:rFonts w:ascii="Times New Roman" w:eastAsia="Times New Roman" w:hAnsi="Times New Roman" w:cs="Times New Roman"/>
                <w:sz w:val="24"/>
                <w:szCs w:val="24"/>
              </w:rPr>
            </w:pPr>
            <w:r w:rsidRPr="0076758A">
              <w:rPr>
                <w:rFonts w:ascii="Times New Roman" w:eastAsia="Times New Roman" w:hAnsi="Times New Roman" w:cs="Times New Roman"/>
                <w:sz w:val="24"/>
                <w:szCs w:val="24"/>
              </w:rPr>
              <w:t>1.</w:t>
            </w:r>
          </w:p>
        </w:tc>
        <w:tc>
          <w:tcPr>
            <w:tcW w:w="2794" w:type="dxa"/>
            <w:tcBorders>
              <w:top w:val="single" w:sz="4" w:space="0" w:color="auto"/>
              <w:left w:val="single" w:sz="4" w:space="0" w:color="auto"/>
              <w:bottom w:val="single" w:sz="4" w:space="0" w:color="auto"/>
              <w:right w:val="single" w:sz="4" w:space="0" w:color="auto"/>
            </w:tcBorders>
          </w:tcPr>
          <w:p w14:paraId="0F4660AA" w14:textId="77777777" w:rsidR="00AC591D" w:rsidRPr="0076758A" w:rsidRDefault="00D36056" w:rsidP="00AC591D">
            <w:pPr>
              <w:spacing w:beforeAutospacing="1" w:after="0" w:afterAutospacing="1" w:line="240" w:lineRule="auto"/>
              <w:jc w:val="both"/>
              <w:outlineLvl w:val="0"/>
              <w:rPr>
                <w:rFonts w:ascii="Times New Roman" w:eastAsia="Times New Roman" w:hAnsi="Times New Roman" w:cs="Times New Roman"/>
                <w:sz w:val="24"/>
                <w:szCs w:val="24"/>
              </w:rPr>
            </w:pPr>
            <w:r w:rsidRPr="0076758A">
              <w:rPr>
                <w:rFonts w:ascii="Times New Roman" w:eastAsia="Times New Roman" w:hAnsi="Times New Roman" w:cs="Times New Roman"/>
                <w:sz w:val="24"/>
                <w:szCs w:val="24"/>
              </w:rPr>
              <w:t>Pamatojums</w:t>
            </w:r>
          </w:p>
        </w:tc>
        <w:tc>
          <w:tcPr>
            <w:tcW w:w="5637" w:type="dxa"/>
            <w:tcBorders>
              <w:left w:val="single" w:sz="4" w:space="0" w:color="auto"/>
            </w:tcBorders>
          </w:tcPr>
          <w:p w14:paraId="19F71D6C" w14:textId="044C4F2C" w:rsidR="00AC591D" w:rsidRPr="0076758A" w:rsidRDefault="00D36056" w:rsidP="00AB39C9">
            <w:pPr>
              <w:spacing w:after="0" w:line="240" w:lineRule="auto"/>
              <w:jc w:val="both"/>
              <w:rPr>
                <w:rFonts w:ascii="Times New Roman" w:eastAsia="Times New Roman" w:hAnsi="Times New Roman" w:cs="Times New Roman"/>
                <w:sz w:val="24"/>
                <w:szCs w:val="24"/>
                <w:lang w:eastAsia="lv-LV"/>
              </w:rPr>
            </w:pPr>
            <w:r w:rsidRPr="0076758A">
              <w:rPr>
                <w:rFonts w:ascii="Times New Roman" w:hAnsi="Times New Roman" w:cs="Times New Roman"/>
                <w:sz w:val="24"/>
                <w:szCs w:val="24"/>
              </w:rPr>
              <w:t>Likumprojekts izstrādāts atbilstoši</w:t>
            </w:r>
            <w:r w:rsidR="00A90B4F">
              <w:rPr>
                <w:rFonts w:ascii="Times New Roman" w:hAnsi="Times New Roman" w:cs="Times New Roman"/>
                <w:sz w:val="24"/>
                <w:szCs w:val="24"/>
              </w:rPr>
              <w:t xml:space="preserve"> </w:t>
            </w:r>
            <w:r w:rsidR="00A90B4F" w:rsidRPr="00962FFF">
              <w:rPr>
                <w:rFonts w:ascii="Times New Roman" w:hAnsi="Times New Roman" w:cs="Times New Roman"/>
                <w:sz w:val="24"/>
                <w:szCs w:val="24"/>
              </w:rPr>
              <w:t>Ministru kabineta 201</w:t>
            </w:r>
            <w:r w:rsidR="00B50C1A" w:rsidRPr="00962FFF">
              <w:rPr>
                <w:rFonts w:ascii="Times New Roman" w:hAnsi="Times New Roman" w:cs="Times New Roman"/>
                <w:sz w:val="24"/>
                <w:szCs w:val="24"/>
              </w:rPr>
              <w:t>6</w:t>
            </w:r>
            <w:r w:rsidR="00A90B4F" w:rsidRPr="00962FFF">
              <w:rPr>
                <w:rFonts w:ascii="Times New Roman" w:hAnsi="Times New Roman" w:cs="Times New Roman"/>
                <w:sz w:val="24"/>
                <w:szCs w:val="24"/>
              </w:rPr>
              <w:t>.</w:t>
            </w:r>
            <w:r w:rsidR="0088061F">
              <w:rPr>
                <w:rFonts w:ascii="Times New Roman" w:hAnsi="Times New Roman" w:cs="Times New Roman"/>
                <w:sz w:val="24"/>
                <w:szCs w:val="24"/>
              </w:rPr>
              <w:t> </w:t>
            </w:r>
            <w:r w:rsidR="00A90B4F" w:rsidRPr="00962FFF">
              <w:rPr>
                <w:rFonts w:ascii="Times New Roman" w:hAnsi="Times New Roman" w:cs="Times New Roman"/>
                <w:sz w:val="24"/>
                <w:szCs w:val="24"/>
              </w:rPr>
              <w:t>gada 13.</w:t>
            </w:r>
            <w:r w:rsidR="0088061F">
              <w:rPr>
                <w:rFonts w:ascii="Times New Roman" w:hAnsi="Times New Roman" w:cs="Times New Roman"/>
                <w:sz w:val="24"/>
                <w:szCs w:val="24"/>
              </w:rPr>
              <w:t> </w:t>
            </w:r>
            <w:r w:rsidR="00A90B4F" w:rsidRPr="00962FFF">
              <w:rPr>
                <w:rFonts w:ascii="Times New Roman" w:hAnsi="Times New Roman" w:cs="Times New Roman"/>
                <w:sz w:val="24"/>
                <w:szCs w:val="24"/>
              </w:rPr>
              <w:t xml:space="preserve">decembra sēdes </w:t>
            </w:r>
            <w:proofErr w:type="spellStart"/>
            <w:r w:rsidR="00A90B4F" w:rsidRPr="00962FFF">
              <w:rPr>
                <w:rFonts w:ascii="Times New Roman" w:hAnsi="Times New Roman" w:cs="Times New Roman"/>
                <w:sz w:val="24"/>
                <w:szCs w:val="24"/>
              </w:rPr>
              <w:t>protokollēmuma</w:t>
            </w:r>
            <w:proofErr w:type="spellEnd"/>
            <w:r w:rsidR="00A90B4F" w:rsidRPr="00962FFF">
              <w:rPr>
                <w:rFonts w:ascii="Times New Roman" w:hAnsi="Times New Roman" w:cs="Times New Roman"/>
                <w:sz w:val="24"/>
                <w:szCs w:val="24"/>
              </w:rPr>
              <w:t xml:space="preserve"> (prot. Nr.</w:t>
            </w:r>
            <w:r w:rsidR="0088061F">
              <w:rPr>
                <w:rFonts w:ascii="Times New Roman" w:hAnsi="Times New Roman" w:cs="Times New Roman"/>
                <w:sz w:val="24"/>
                <w:szCs w:val="24"/>
              </w:rPr>
              <w:t> </w:t>
            </w:r>
            <w:r w:rsidR="00A90B4F" w:rsidRPr="00962FFF">
              <w:rPr>
                <w:rFonts w:ascii="Times New Roman" w:hAnsi="Times New Roman" w:cs="Times New Roman"/>
                <w:sz w:val="24"/>
                <w:szCs w:val="24"/>
              </w:rPr>
              <w:t>68 67.</w:t>
            </w:r>
            <w:r w:rsidR="0088061F">
              <w:rPr>
                <w:rFonts w:ascii="Times New Roman" w:hAnsi="Times New Roman" w:cs="Times New Roman"/>
                <w:sz w:val="24"/>
                <w:szCs w:val="24"/>
              </w:rPr>
              <w:t> </w:t>
            </w:r>
            <w:r w:rsidR="00AC591D">
              <w:rPr>
                <w:rFonts w:ascii="Times New Roman" w:hAnsi="Times New Roman" w:cs="Times New Roman"/>
                <w:sz w:val="24"/>
                <w:szCs w:val="24"/>
              </w:rPr>
              <w:t>§) “Informatīvais ziņojums “</w:t>
            </w:r>
            <w:r w:rsidR="00A90B4F" w:rsidRPr="00962FFF">
              <w:rPr>
                <w:rFonts w:ascii="Times New Roman" w:hAnsi="Times New Roman" w:cs="Times New Roman"/>
                <w:sz w:val="24"/>
                <w:szCs w:val="24"/>
              </w:rPr>
              <w:t>Nozaru administratīvo pārkāpumu kodifikācijas ieviešanas sistēma</w:t>
            </w:r>
            <w:r w:rsidR="00AB39C9">
              <w:rPr>
                <w:rFonts w:ascii="Times New Roman" w:hAnsi="Times New Roman" w:cs="Times New Roman"/>
                <w:sz w:val="24"/>
                <w:szCs w:val="24"/>
              </w:rPr>
              <w:t xml:space="preserve">s </w:t>
            </w:r>
            <w:r w:rsidR="00AB39C9" w:rsidRPr="00BF4A84">
              <w:rPr>
                <w:rFonts w:ascii="Times New Roman" w:hAnsi="Times New Roman" w:cs="Times New Roman"/>
                <w:sz w:val="24"/>
                <w:szCs w:val="24"/>
              </w:rPr>
              <w:t>īstenošana</w:t>
            </w:r>
            <w:r w:rsidR="00A90B4F" w:rsidRPr="00BF4A84">
              <w:rPr>
                <w:rFonts w:ascii="Times New Roman" w:hAnsi="Times New Roman" w:cs="Times New Roman"/>
                <w:sz w:val="24"/>
                <w:szCs w:val="24"/>
              </w:rPr>
              <w:t>”” 2.</w:t>
            </w:r>
            <w:r w:rsidR="0088061F" w:rsidRPr="00BF4A84">
              <w:rPr>
                <w:rFonts w:ascii="Times New Roman" w:hAnsi="Times New Roman" w:cs="Times New Roman"/>
                <w:sz w:val="24"/>
                <w:szCs w:val="24"/>
              </w:rPr>
              <w:t> </w:t>
            </w:r>
            <w:r w:rsidR="00A90B4F" w:rsidRPr="00BF4A84">
              <w:rPr>
                <w:rFonts w:ascii="Times New Roman" w:hAnsi="Times New Roman" w:cs="Times New Roman"/>
                <w:sz w:val="24"/>
                <w:szCs w:val="24"/>
              </w:rPr>
              <w:t>punktā dotajam uzdevumam</w:t>
            </w:r>
            <w:r w:rsidR="007C1B57" w:rsidRPr="00BF4A84">
              <w:rPr>
                <w:rFonts w:ascii="Times New Roman" w:hAnsi="Times New Roman" w:cs="Times New Roman"/>
                <w:sz w:val="24"/>
                <w:szCs w:val="24"/>
              </w:rPr>
              <w:t xml:space="preserve">, </w:t>
            </w:r>
            <w:r w:rsidR="003056FF" w:rsidRPr="009F41EF">
              <w:rPr>
                <w:rFonts w:ascii="Times New Roman" w:hAnsi="Times New Roman" w:cs="Times New Roman"/>
                <w:sz w:val="24"/>
                <w:szCs w:val="24"/>
              </w:rPr>
              <w:t xml:space="preserve">kā arī ievērojot </w:t>
            </w:r>
            <w:r w:rsidR="00865D53" w:rsidRPr="009F41EF">
              <w:rPr>
                <w:rFonts w:ascii="Times New Roman" w:hAnsi="Times New Roman"/>
                <w:sz w:val="24"/>
                <w:szCs w:val="24"/>
              </w:rPr>
              <w:t xml:space="preserve">Ministru kabineta 2014. gada 22. aprīļa sēdes </w:t>
            </w:r>
            <w:proofErr w:type="spellStart"/>
            <w:r w:rsidR="00865D53" w:rsidRPr="009F41EF">
              <w:rPr>
                <w:rFonts w:ascii="Times New Roman" w:hAnsi="Times New Roman"/>
                <w:sz w:val="24"/>
                <w:szCs w:val="24"/>
              </w:rPr>
              <w:t>protokollēmuma</w:t>
            </w:r>
            <w:proofErr w:type="spellEnd"/>
            <w:r w:rsidR="00865D53" w:rsidRPr="009F41EF">
              <w:rPr>
                <w:rFonts w:ascii="Times New Roman" w:hAnsi="Times New Roman"/>
                <w:sz w:val="24"/>
                <w:szCs w:val="24"/>
              </w:rPr>
              <w:t xml:space="preserve"> (prot. Nr</w:t>
            </w:r>
            <w:r w:rsidR="00AC591D">
              <w:rPr>
                <w:rFonts w:ascii="Times New Roman" w:hAnsi="Times New Roman"/>
                <w:sz w:val="24"/>
                <w:szCs w:val="24"/>
              </w:rPr>
              <w:t>. 24 26. §) “Informatīvais ziņojums “</w:t>
            </w:r>
            <w:r w:rsidR="00865D53" w:rsidRPr="009F41EF">
              <w:rPr>
                <w:rFonts w:ascii="Times New Roman" w:hAnsi="Times New Roman"/>
                <w:sz w:val="24"/>
                <w:szCs w:val="24"/>
              </w:rPr>
              <w:t xml:space="preserve">Nozaru administratīvo pārkāpumu kodifikācijas ieviešanas sistēma”” (turpmāk – informatīvais ziņojums) 2. punktā un </w:t>
            </w:r>
            <w:r w:rsidR="003056FF" w:rsidRPr="009F41EF">
              <w:rPr>
                <w:rFonts w:ascii="Times New Roman" w:hAnsi="Times New Roman" w:cs="Times New Roman"/>
                <w:sz w:val="24"/>
                <w:szCs w:val="24"/>
              </w:rPr>
              <w:t>Ministru</w:t>
            </w:r>
            <w:r w:rsidR="003056FF" w:rsidRPr="00BF4A84">
              <w:rPr>
                <w:rFonts w:ascii="Times New Roman" w:hAnsi="Times New Roman" w:cs="Times New Roman"/>
                <w:sz w:val="24"/>
                <w:szCs w:val="24"/>
              </w:rPr>
              <w:t xml:space="preserve"> kabineta 2018. gada 18. decembra sēdes </w:t>
            </w:r>
            <w:proofErr w:type="spellStart"/>
            <w:r w:rsidR="003056FF" w:rsidRPr="00BF4A84">
              <w:rPr>
                <w:rFonts w:ascii="Times New Roman" w:hAnsi="Times New Roman" w:cs="Times New Roman"/>
                <w:sz w:val="24"/>
                <w:szCs w:val="24"/>
              </w:rPr>
              <w:t>protokollēmuma</w:t>
            </w:r>
            <w:proofErr w:type="spellEnd"/>
            <w:r w:rsidR="003056FF" w:rsidRPr="00BF4A84">
              <w:rPr>
                <w:rFonts w:ascii="Times New Roman" w:hAnsi="Times New Roman" w:cs="Times New Roman"/>
                <w:sz w:val="24"/>
                <w:szCs w:val="24"/>
              </w:rPr>
              <w:t xml:space="preserve"> </w:t>
            </w:r>
            <w:r w:rsidR="00AD2AC8" w:rsidRPr="00BF4A84">
              <w:rPr>
                <w:rFonts w:ascii="Times New Roman" w:hAnsi="Times New Roman" w:cs="Times New Roman"/>
                <w:sz w:val="24"/>
                <w:szCs w:val="24"/>
              </w:rPr>
              <w:t>(prot. Nr. 60 98. §)</w:t>
            </w:r>
            <w:r w:rsidR="00AC591D" w:rsidRPr="00BF4A84">
              <w:rPr>
                <w:rFonts w:ascii="Times New Roman" w:hAnsi="Times New Roman" w:cs="Times New Roman"/>
                <w:sz w:val="24"/>
                <w:szCs w:val="24"/>
              </w:rPr>
              <w:t xml:space="preserve"> </w:t>
            </w:r>
            <w:r w:rsidR="00AD2AC8" w:rsidRPr="00BF4A84">
              <w:rPr>
                <w:rFonts w:ascii="Times New Roman" w:hAnsi="Times New Roman" w:cs="Times New Roman"/>
                <w:sz w:val="24"/>
                <w:szCs w:val="24"/>
              </w:rPr>
              <w:t>“I</w:t>
            </w:r>
            <w:r w:rsidR="007C1B57" w:rsidRPr="00BF4A84">
              <w:rPr>
                <w:rFonts w:ascii="Times New Roman" w:hAnsi="Times New Roman" w:cs="Times New Roman"/>
                <w:sz w:val="24"/>
                <w:szCs w:val="24"/>
              </w:rPr>
              <w:t>nformatīv</w:t>
            </w:r>
            <w:r w:rsidR="00AD2AC8" w:rsidRPr="00BF4A84">
              <w:rPr>
                <w:rFonts w:ascii="Times New Roman" w:hAnsi="Times New Roman" w:cs="Times New Roman"/>
                <w:sz w:val="24"/>
                <w:szCs w:val="24"/>
              </w:rPr>
              <w:t>ais</w:t>
            </w:r>
            <w:r w:rsidR="007C1B57" w:rsidRPr="00BF4A84">
              <w:rPr>
                <w:rFonts w:ascii="Times New Roman" w:hAnsi="Times New Roman" w:cs="Times New Roman"/>
                <w:sz w:val="24"/>
                <w:szCs w:val="24"/>
              </w:rPr>
              <w:t xml:space="preserve"> </w:t>
            </w:r>
            <w:r w:rsidR="00AD2AC8" w:rsidRPr="00BF4A84">
              <w:rPr>
                <w:rFonts w:ascii="Times New Roman" w:hAnsi="Times New Roman" w:cs="Times New Roman"/>
                <w:sz w:val="24"/>
                <w:szCs w:val="24"/>
              </w:rPr>
              <w:t xml:space="preserve">ziņojums </w:t>
            </w:r>
            <w:r w:rsidR="00AB39C9" w:rsidRPr="00BF4A84">
              <w:rPr>
                <w:rFonts w:ascii="Times New Roman" w:hAnsi="Times New Roman" w:cs="Times New Roman"/>
                <w:sz w:val="24"/>
                <w:szCs w:val="24"/>
              </w:rPr>
              <w:t>“</w:t>
            </w:r>
            <w:r w:rsidR="007C1B57" w:rsidRPr="00BF4A84">
              <w:rPr>
                <w:rFonts w:ascii="Times New Roman" w:hAnsi="Times New Roman" w:cs="Times New Roman"/>
                <w:sz w:val="24"/>
                <w:szCs w:val="24"/>
              </w:rPr>
              <w:t>Nozaru administratīvo pārkāpumu kodifikācijas ieviešanas sistēmas īstenošana</w:t>
            </w:r>
            <w:r w:rsidR="00AB39C9" w:rsidRPr="00BF4A84">
              <w:rPr>
                <w:rFonts w:ascii="Times New Roman" w:hAnsi="Times New Roman" w:cs="Times New Roman"/>
                <w:sz w:val="24"/>
                <w:szCs w:val="24"/>
              </w:rPr>
              <w:t xml:space="preserve">”” 2., 3. un 4. punktā </w:t>
            </w:r>
            <w:r w:rsidR="00AD2AC8" w:rsidRPr="00BF4A84">
              <w:rPr>
                <w:rFonts w:ascii="Times New Roman" w:hAnsi="Times New Roman" w:cs="Times New Roman"/>
                <w:sz w:val="24"/>
                <w:szCs w:val="24"/>
              </w:rPr>
              <w:t>noteikto</w:t>
            </w:r>
            <w:r w:rsidR="00AB39C9" w:rsidRPr="00BF4A84">
              <w:rPr>
                <w:rFonts w:ascii="Times New Roman" w:hAnsi="Times New Roman" w:cs="Times New Roman"/>
                <w:sz w:val="24"/>
                <w:szCs w:val="24"/>
              </w:rPr>
              <w:t>.</w:t>
            </w:r>
            <w:r w:rsidRPr="00962FFF">
              <w:rPr>
                <w:rFonts w:ascii="Times New Roman" w:hAnsi="Times New Roman" w:cs="Times New Roman"/>
                <w:sz w:val="24"/>
                <w:szCs w:val="24"/>
              </w:rPr>
              <w:t xml:space="preserve"> </w:t>
            </w:r>
          </w:p>
        </w:tc>
      </w:tr>
      <w:tr w:rsidR="00956BEE" w14:paraId="27A3F1AA" w14:textId="77777777" w:rsidTr="008E110F">
        <w:tc>
          <w:tcPr>
            <w:tcW w:w="396" w:type="dxa"/>
            <w:tcBorders>
              <w:top w:val="single" w:sz="4" w:space="0" w:color="auto"/>
            </w:tcBorders>
          </w:tcPr>
          <w:p w14:paraId="34C0955E" w14:textId="77777777" w:rsidR="00AC591D" w:rsidRPr="003D15EA" w:rsidRDefault="00D36056" w:rsidP="00AC591D">
            <w:pPr>
              <w:spacing w:beforeAutospacing="1" w:after="0" w:afterAutospacing="1" w:line="240" w:lineRule="auto"/>
              <w:jc w:val="center"/>
              <w:outlineLvl w:val="0"/>
              <w:rPr>
                <w:rFonts w:ascii="Times New Roman" w:eastAsia="Times New Roman" w:hAnsi="Times New Roman" w:cs="Times New Roman"/>
                <w:sz w:val="24"/>
                <w:szCs w:val="24"/>
              </w:rPr>
            </w:pPr>
            <w:r w:rsidRPr="003D15EA">
              <w:rPr>
                <w:rFonts w:ascii="Times New Roman" w:eastAsia="Times New Roman" w:hAnsi="Times New Roman" w:cs="Times New Roman"/>
                <w:sz w:val="24"/>
                <w:szCs w:val="24"/>
              </w:rPr>
              <w:t>2.</w:t>
            </w:r>
          </w:p>
        </w:tc>
        <w:tc>
          <w:tcPr>
            <w:tcW w:w="2794" w:type="dxa"/>
            <w:tcBorders>
              <w:top w:val="single" w:sz="4" w:space="0" w:color="auto"/>
            </w:tcBorders>
          </w:tcPr>
          <w:p w14:paraId="5B2F0991" w14:textId="77777777" w:rsidR="00AC591D" w:rsidRPr="003D15EA" w:rsidRDefault="00D36056" w:rsidP="00AC591D">
            <w:pPr>
              <w:tabs>
                <w:tab w:val="left" w:pos="-168"/>
              </w:tabs>
              <w:spacing w:after="0" w:line="240" w:lineRule="auto"/>
              <w:ind w:right="57"/>
              <w:jc w:val="both"/>
              <w:rPr>
                <w:rFonts w:ascii="Times New Roman" w:eastAsia="Times New Roman" w:hAnsi="Times New Roman" w:cs="Times New Roman"/>
                <w:sz w:val="24"/>
                <w:szCs w:val="24"/>
              </w:rPr>
            </w:pPr>
            <w:r w:rsidRPr="003D15EA">
              <w:rPr>
                <w:rFonts w:ascii="Times New Roman" w:eastAsia="Calibri" w:hAnsi="Times New Roman" w:cs="Times New Roman"/>
                <w:sz w:val="24"/>
                <w:szCs w:val="24"/>
                <w:lang w:eastAsia="lv-LV"/>
              </w:rPr>
              <w:t>Pašreizējā situācija un problēmas, kuru risināšanai tiesību akta projekts izstrādāts, tiesiskā regulējuma mērķis un būtība</w:t>
            </w:r>
          </w:p>
        </w:tc>
        <w:tc>
          <w:tcPr>
            <w:tcW w:w="5637" w:type="dxa"/>
          </w:tcPr>
          <w:p w14:paraId="368EF863" w14:textId="3139526E" w:rsidR="00AC591D" w:rsidRPr="00BF4A84" w:rsidRDefault="00D36056" w:rsidP="00AC591D">
            <w:pPr>
              <w:pStyle w:val="NoSpacing"/>
              <w:jc w:val="both"/>
              <w:rPr>
                <w:rFonts w:ascii="Times New Roman" w:hAnsi="Times New Roman"/>
                <w:sz w:val="24"/>
                <w:szCs w:val="24"/>
              </w:rPr>
            </w:pPr>
            <w:r w:rsidRPr="00BF4A84">
              <w:rPr>
                <w:rFonts w:ascii="Times New Roman" w:hAnsi="Times New Roman"/>
                <w:sz w:val="24"/>
                <w:szCs w:val="24"/>
              </w:rPr>
              <w:t>Saskaņā ar Ministru kabineta 2014.</w:t>
            </w:r>
            <w:r w:rsidR="0088061F" w:rsidRPr="00BF4A84">
              <w:rPr>
                <w:rFonts w:ascii="Times New Roman" w:hAnsi="Times New Roman"/>
                <w:sz w:val="24"/>
                <w:szCs w:val="24"/>
              </w:rPr>
              <w:t> </w:t>
            </w:r>
            <w:r w:rsidRPr="00BF4A84">
              <w:rPr>
                <w:rFonts w:ascii="Times New Roman" w:hAnsi="Times New Roman"/>
                <w:sz w:val="24"/>
                <w:szCs w:val="24"/>
              </w:rPr>
              <w:t>gada 22.</w:t>
            </w:r>
            <w:r w:rsidR="0088061F" w:rsidRPr="00BF4A84">
              <w:rPr>
                <w:rFonts w:ascii="Times New Roman" w:hAnsi="Times New Roman"/>
                <w:sz w:val="24"/>
                <w:szCs w:val="24"/>
              </w:rPr>
              <w:t> </w:t>
            </w:r>
            <w:r w:rsidRPr="00BF4A84">
              <w:rPr>
                <w:rFonts w:ascii="Times New Roman" w:hAnsi="Times New Roman"/>
                <w:sz w:val="24"/>
                <w:szCs w:val="24"/>
              </w:rPr>
              <w:t xml:space="preserve">aprīļa sēdes </w:t>
            </w:r>
            <w:proofErr w:type="spellStart"/>
            <w:r w:rsidRPr="00BF4A84">
              <w:rPr>
                <w:rFonts w:ascii="Times New Roman" w:hAnsi="Times New Roman"/>
                <w:sz w:val="24"/>
                <w:szCs w:val="24"/>
              </w:rPr>
              <w:t>protokollēmuma</w:t>
            </w:r>
            <w:proofErr w:type="spellEnd"/>
            <w:r w:rsidRPr="00BF4A84">
              <w:rPr>
                <w:rFonts w:ascii="Times New Roman" w:hAnsi="Times New Roman"/>
                <w:sz w:val="24"/>
                <w:szCs w:val="24"/>
              </w:rPr>
              <w:t xml:space="preserve"> (prot. Nr.</w:t>
            </w:r>
            <w:r w:rsidR="0088061F" w:rsidRPr="00BF4A84">
              <w:rPr>
                <w:rFonts w:ascii="Times New Roman" w:hAnsi="Times New Roman"/>
                <w:sz w:val="24"/>
                <w:szCs w:val="24"/>
              </w:rPr>
              <w:t> </w:t>
            </w:r>
            <w:r w:rsidRPr="00BF4A84">
              <w:rPr>
                <w:rFonts w:ascii="Times New Roman" w:hAnsi="Times New Roman"/>
                <w:sz w:val="24"/>
                <w:szCs w:val="24"/>
              </w:rPr>
              <w:t>24 26.</w:t>
            </w:r>
            <w:r w:rsidR="0088061F" w:rsidRPr="00BF4A84">
              <w:rPr>
                <w:rFonts w:ascii="Times New Roman" w:hAnsi="Times New Roman"/>
                <w:sz w:val="24"/>
                <w:szCs w:val="24"/>
              </w:rPr>
              <w:t> </w:t>
            </w:r>
            <w:r w:rsidR="00AC591D">
              <w:rPr>
                <w:rFonts w:ascii="Times New Roman" w:hAnsi="Times New Roman"/>
                <w:sz w:val="24"/>
                <w:szCs w:val="24"/>
              </w:rPr>
              <w:t>§) “Informatīvais ziņojums “</w:t>
            </w:r>
            <w:r w:rsidRPr="00BF4A84">
              <w:rPr>
                <w:rFonts w:ascii="Times New Roman" w:hAnsi="Times New Roman"/>
                <w:sz w:val="24"/>
                <w:szCs w:val="24"/>
              </w:rPr>
              <w:t>Nozaru administratīvo pārkāpumu kodifikācijas ieviešanas sistēma”” 2.</w:t>
            </w:r>
            <w:r w:rsidR="0088061F" w:rsidRPr="00BF4A84">
              <w:rPr>
                <w:rFonts w:ascii="Times New Roman" w:hAnsi="Times New Roman"/>
                <w:sz w:val="24"/>
                <w:szCs w:val="24"/>
              </w:rPr>
              <w:t> </w:t>
            </w:r>
            <w:r w:rsidRPr="00BF4A84">
              <w:rPr>
                <w:rFonts w:ascii="Times New Roman" w:hAnsi="Times New Roman"/>
                <w:sz w:val="24"/>
                <w:szCs w:val="24"/>
              </w:rPr>
              <w:t>punktu Vides aizsardzības un reģionālās attīstības</w:t>
            </w:r>
            <w:r w:rsidRPr="00BF4A84">
              <w:rPr>
                <w:rFonts w:ascii="Times New Roman" w:eastAsia="Calibri" w:hAnsi="Times New Roman"/>
                <w:sz w:val="24"/>
                <w:szCs w:val="24"/>
              </w:rPr>
              <w:t xml:space="preserve"> ministrijai (turpmāk – Ministrija)</w:t>
            </w:r>
            <w:r w:rsidRPr="00BF4A84">
              <w:rPr>
                <w:rFonts w:ascii="Times New Roman" w:hAnsi="Times New Roman"/>
                <w:sz w:val="24"/>
                <w:szCs w:val="24"/>
              </w:rPr>
              <w:t xml:space="preserve">, </w:t>
            </w:r>
            <w:r w:rsidR="00AC591D">
              <w:rPr>
                <w:rFonts w:ascii="Times New Roman" w:hAnsi="Times New Roman"/>
                <w:sz w:val="24"/>
                <w:szCs w:val="24"/>
              </w:rPr>
              <w:t>ievērojot informatīvā ziņojuma “</w:t>
            </w:r>
            <w:r w:rsidRPr="00BF4A84">
              <w:rPr>
                <w:rFonts w:ascii="Times New Roman" w:hAnsi="Times New Roman"/>
                <w:sz w:val="24"/>
                <w:szCs w:val="24"/>
              </w:rPr>
              <w:t xml:space="preserve">Nozaru administratīvo pārkāpumu kodifikācijas ieviešanas sistēma” (turpmāk </w:t>
            </w:r>
            <w:r w:rsidR="0088061F" w:rsidRPr="00BF4A84">
              <w:rPr>
                <w:rFonts w:ascii="Times New Roman" w:hAnsi="Times New Roman"/>
                <w:sz w:val="24"/>
                <w:szCs w:val="24"/>
              </w:rPr>
              <w:t xml:space="preserve">– </w:t>
            </w:r>
            <w:r w:rsidRPr="00BF4A84">
              <w:rPr>
                <w:rFonts w:ascii="Times New Roman" w:hAnsi="Times New Roman"/>
                <w:sz w:val="24"/>
                <w:szCs w:val="24"/>
              </w:rPr>
              <w:t>informatīvais ziņojums) 2.</w:t>
            </w:r>
            <w:r w:rsidR="0088061F" w:rsidRPr="00BF4A84">
              <w:rPr>
                <w:rFonts w:ascii="Times New Roman" w:hAnsi="Times New Roman"/>
                <w:sz w:val="24"/>
                <w:szCs w:val="24"/>
              </w:rPr>
              <w:t> </w:t>
            </w:r>
            <w:r w:rsidRPr="00BF4A84">
              <w:rPr>
                <w:rFonts w:ascii="Times New Roman" w:hAnsi="Times New Roman"/>
                <w:sz w:val="24"/>
                <w:szCs w:val="24"/>
              </w:rPr>
              <w:t xml:space="preserve">pielikumā noteikto nozaru administratīvo pārkāpumu kodifikācijas laika grafiku, </w:t>
            </w:r>
            <w:r w:rsidRPr="00BF4A84">
              <w:rPr>
                <w:rFonts w:ascii="Times New Roman" w:eastAsia="Calibri" w:hAnsi="Times New Roman"/>
                <w:sz w:val="24"/>
                <w:szCs w:val="24"/>
              </w:rPr>
              <w:t>ir uzdots</w:t>
            </w:r>
            <w:r w:rsidRPr="00BF4A84">
              <w:rPr>
                <w:rFonts w:ascii="Times New Roman" w:hAnsi="Times New Roman"/>
                <w:sz w:val="24"/>
                <w:szCs w:val="24"/>
              </w:rPr>
              <w:t xml:space="preserve"> veikt administratīvo pārkāpumu kodifikāciju jūras vides aizsardzības jomā. Lai izpildītu doto uzdevumu, </w:t>
            </w:r>
            <w:r w:rsidRPr="00BF4A84">
              <w:rPr>
                <w:rFonts w:ascii="Times New Roman" w:eastAsia="Calibri" w:hAnsi="Times New Roman"/>
                <w:sz w:val="24"/>
                <w:szCs w:val="24"/>
              </w:rPr>
              <w:t>Ministrija</w:t>
            </w:r>
            <w:r w:rsidRPr="00BF4A84">
              <w:rPr>
                <w:rFonts w:ascii="Times New Roman" w:hAnsi="Times New Roman"/>
                <w:sz w:val="24"/>
                <w:szCs w:val="24"/>
              </w:rPr>
              <w:t xml:space="preserve"> ir izstrādājusi likumprojektu.</w:t>
            </w:r>
          </w:p>
          <w:p w14:paraId="6F830602" w14:textId="6BB8B97B" w:rsidR="00AD2AC8" w:rsidRPr="00BF4A84" w:rsidRDefault="00AD2AC8" w:rsidP="00AC591D">
            <w:pPr>
              <w:pStyle w:val="NoSpacing"/>
              <w:jc w:val="both"/>
              <w:rPr>
                <w:rFonts w:ascii="Times New Roman" w:hAnsi="Times New Roman"/>
                <w:sz w:val="24"/>
                <w:szCs w:val="24"/>
              </w:rPr>
            </w:pPr>
            <w:r w:rsidRPr="00BF4A84">
              <w:rPr>
                <w:rFonts w:ascii="Times New Roman" w:hAnsi="Times New Roman"/>
                <w:sz w:val="24"/>
                <w:szCs w:val="24"/>
              </w:rPr>
              <w:t>Likumprojekts izstrādāts ievērojot arī Ministru kabineta 2016. gada 13. decembra sēdes protokollēmumā (prot.</w:t>
            </w:r>
            <w:r w:rsidR="00AB39C9" w:rsidRPr="00BF4A84">
              <w:rPr>
                <w:rFonts w:ascii="Times New Roman" w:hAnsi="Times New Roman"/>
                <w:sz w:val="24"/>
                <w:szCs w:val="24"/>
              </w:rPr>
              <w:t> </w:t>
            </w:r>
            <w:r w:rsidRPr="00BF4A84">
              <w:rPr>
                <w:rFonts w:ascii="Times New Roman" w:hAnsi="Times New Roman"/>
                <w:sz w:val="24"/>
                <w:szCs w:val="24"/>
              </w:rPr>
              <w:t xml:space="preserve">Nr. 68 67. §) “Informatīvais ziņojums </w:t>
            </w:r>
            <w:r w:rsidR="00AB39C9" w:rsidRPr="00BF4A84">
              <w:rPr>
                <w:rFonts w:ascii="Times New Roman" w:hAnsi="Times New Roman"/>
                <w:sz w:val="24"/>
                <w:szCs w:val="24"/>
              </w:rPr>
              <w:t>“</w:t>
            </w:r>
            <w:r w:rsidRPr="00BF4A84">
              <w:rPr>
                <w:rFonts w:ascii="Times New Roman" w:hAnsi="Times New Roman"/>
                <w:sz w:val="24"/>
                <w:szCs w:val="24"/>
              </w:rPr>
              <w:t>Nozaru administratīvo pārkāpumu kodifikācijas ieviešanas sistēmas īstenošana</w:t>
            </w:r>
            <w:r w:rsidR="00AB39C9" w:rsidRPr="00BF4A84">
              <w:rPr>
                <w:rFonts w:ascii="Times New Roman" w:hAnsi="Times New Roman"/>
                <w:sz w:val="24"/>
                <w:szCs w:val="24"/>
              </w:rPr>
              <w:t>”</w:t>
            </w:r>
            <w:r w:rsidRPr="00BF4A84">
              <w:rPr>
                <w:rFonts w:ascii="Times New Roman" w:hAnsi="Times New Roman"/>
                <w:sz w:val="24"/>
                <w:szCs w:val="24"/>
              </w:rPr>
              <w:t xml:space="preserve">”  un Ministru kabineta 2018. gada 18. decembra sēdes protokollēmumā (prot. Nr. 60 98. §)  “Informatīvais ziņojums </w:t>
            </w:r>
            <w:r w:rsidR="00AB39C9" w:rsidRPr="00BF4A84">
              <w:rPr>
                <w:rFonts w:ascii="Times New Roman" w:hAnsi="Times New Roman"/>
                <w:sz w:val="24"/>
                <w:szCs w:val="24"/>
              </w:rPr>
              <w:t>“</w:t>
            </w:r>
            <w:r w:rsidRPr="00BF4A84">
              <w:rPr>
                <w:rFonts w:ascii="Times New Roman" w:hAnsi="Times New Roman"/>
                <w:sz w:val="24"/>
                <w:szCs w:val="24"/>
              </w:rPr>
              <w:t xml:space="preserve">Nozaru administratīvo </w:t>
            </w:r>
            <w:r w:rsidRPr="00BF4A84">
              <w:rPr>
                <w:rFonts w:ascii="Times New Roman" w:hAnsi="Times New Roman"/>
                <w:sz w:val="24"/>
                <w:szCs w:val="24"/>
              </w:rPr>
              <w:lastRenderedPageBreak/>
              <w:t>pārkāpumu kodifikācijas ieviešanas sistēmas īstenošana</w:t>
            </w:r>
            <w:r w:rsidR="00AB39C9" w:rsidRPr="00BF4A84">
              <w:rPr>
                <w:rFonts w:ascii="Times New Roman" w:hAnsi="Times New Roman"/>
                <w:sz w:val="24"/>
                <w:szCs w:val="24"/>
              </w:rPr>
              <w:t>”</w:t>
            </w:r>
            <w:r w:rsidRPr="00BF4A84">
              <w:rPr>
                <w:rFonts w:ascii="Times New Roman" w:hAnsi="Times New Roman"/>
                <w:sz w:val="24"/>
                <w:szCs w:val="24"/>
              </w:rPr>
              <w:t>” noteikto.</w:t>
            </w:r>
          </w:p>
          <w:p w14:paraId="25DBB958" w14:textId="589BF6C1" w:rsidR="00AC591D" w:rsidRPr="00BF4A84" w:rsidRDefault="00D36056" w:rsidP="00AC591D">
            <w:pPr>
              <w:pStyle w:val="NoSpacing"/>
              <w:spacing w:after="120"/>
              <w:jc w:val="both"/>
              <w:rPr>
                <w:rFonts w:ascii="Times New Roman" w:hAnsi="Times New Roman"/>
                <w:sz w:val="24"/>
                <w:szCs w:val="24"/>
              </w:rPr>
            </w:pPr>
            <w:r w:rsidRPr="00BF4A84">
              <w:rPr>
                <w:rFonts w:ascii="Times New Roman" w:hAnsi="Times New Roman"/>
                <w:sz w:val="24"/>
                <w:szCs w:val="24"/>
              </w:rPr>
              <w:t>Ievērojot informatīvā ziņojuma 2.</w:t>
            </w:r>
            <w:r w:rsidR="0088061F" w:rsidRPr="00BF4A84">
              <w:rPr>
                <w:rFonts w:ascii="Times New Roman" w:hAnsi="Times New Roman"/>
                <w:sz w:val="24"/>
                <w:szCs w:val="24"/>
              </w:rPr>
              <w:t> </w:t>
            </w:r>
            <w:r w:rsidRPr="00BF4A84">
              <w:rPr>
                <w:rFonts w:ascii="Times New Roman" w:hAnsi="Times New Roman"/>
                <w:sz w:val="24"/>
                <w:szCs w:val="24"/>
              </w:rPr>
              <w:t>nodaļā noteikto, ar likumprojektu JVAPL tiek papildināts ar VII</w:t>
            </w:r>
            <w:r w:rsidR="0088061F" w:rsidRPr="00BF4A84">
              <w:rPr>
                <w:rFonts w:ascii="Times New Roman" w:hAnsi="Times New Roman"/>
                <w:sz w:val="24"/>
                <w:szCs w:val="24"/>
              </w:rPr>
              <w:t> </w:t>
            </w:r>
            <w:r w:rsidRPr="00BF4A84">
              <w:rPr>
                <w:rFonts w:ascii="Times New Roman" w:hAnsi="Times New Roman"/>
                <w:sz w:val="24"/>
                <w:szCs w:val="24"/>
              </w:rPr>
              <w:t xml:space="preserve">nodaļu, kurā iekļauti šobrīd LAPK esošie administratīvie pārkāpumi jūras vides aizsardzības nozarē un noteiktas kompetentās iestādes, kurām būs piekritīga administratīvo </w:t>
            </w:r>
            <w:r w:rsidR="005D37F9" w:rsidRPr="00BF4A84">
              <w:rPr>
                <w:rFonts w:ascii="Times New Roman" w:hAnsi="Times New Roman"/>
                <w:sz w:val="24"/>
                <w:szCs w:val="24"/>
              </w:rPr>
              <w:t xml:space="preserve">pārkāpumu procesa </w:t>
            </w:r>
            <w:r w:rsidR="00C203FA" w:rsidRPr="00BF4A84">
              <w:rPr>
                <w:rFonts w:ascii="Times New Roman" w:hAnsi="Times New Roman"/>
                <w:sz w:val="24"/>
                <w:szCs w:val="24"/>
              </w:rPr>
              <w:t xml:space="preserve">veikšana </w:t>
            </w:r>
            <w:r w:rsidRPr="00BF4A84">
              <w:rPr>
                <w:rFonts w:ascii="Times New Roman" w:hAnsi="Times New Roman"/>
                <w:sz w:val="24"/>
                <w:szCs w:val="24"/>
              </w:rPr>
              <w:t>(Valsts vides dienests (turpmāk – VVD</w:t>
            </w:r>
            <w:r w:rsidR="009B5F46" w:rsidRPr="00BF4A84">
              <w:rPr>
                <w:rFonts w:ascii="Times New Roman" w:hAnsi="Times New Roman"/>
                <w:sz w:val="24"/>
                <w:szCs w:val="24"/>
              </w:rPr>
              <w:t xml:space="preserve">), </w:t>
            </w:r>
            <w:r w:rsidRPr="00BF4A84">
              <w:rPr>
                <w:rFonts w:ascii="Times New Roman" w:hAnsi="Times New Roman"/>
                <w:sz w:val="24"/>
                <w:szCs w:val="24"/>
              </w:rPr>
              <w:t xml:space="preserve">Nacionālo bruņoto spēku </w:t>
            </w:r>
            <w:r w:rsidR="00EB30B1" w:rsidRPr="00BF4A84">
              <w:rPr>
                <w:rFonts w:ascii="Times New Roman" w:hAnsi="Times New Roman"/>
                <w:sz w:val="24"/>
                <w:szCs w:val="24"/>
              </w:rPr>
              <w:t xml:space="preserve">(turpmāk – NBS) </w:t>
            </w:r>
            <w:r w:rsidRPr="00BF4A84">
              <w:rPr>
                <w:rFonts w:ascii="Times New Roman" w:hAnsi="Times New Roman"/>
                <w:sz w:val="24"/>
                <w:szCs w:val="24"/>
              </w:rPr>
              <w:t>Jūras spēku Krasta apsardzes dienests</w:t>
            </w:r>
            <w:r w:rsidR="004C4B71" w:rsidRPr="00BF4A84">
              <w:rPr>
                <w:rFonts w:ascii="Times New Roman" w:hAnsi="Times New Roman"/>
                <w:sz w:val="24"/>
                <w:szCs w:val="24"/>
              </w:rPr>
              <w:t xml:space="preserve"> un </w:t>
            </w:r>
            <w:r w:rsidRPr="00BF4A84">
              <w:rPr>
                <w:rFonts w:ascii="Times New Roman" w:hAnsi="Times New Roman"/>
                <w:sz w:val="24"/>
                <w:szCs w:val="24"/>
              </w:rPr>
              <w:t>Valsts robežsardze).</w:t>
            </w:r>
          </w:p>
          <w:p w14:paraId="1D2D493D" w14:textId="08DF3C9C" w:rsidR="00AC591D" w:rsidRPr="00BF4A84" w:rsidRDefault="00D36056">
            <w:pPr>
              <w:pStyle w:val="NoSpacing"/>
              <w:jc w:val="both"/>
              <w:rPr>
                <w:rFonts w:ascii="Times New Roman" w:hAnsi="Times New Roman"/>
                <w:sz w:val="24"/>
                <w:szCs w:val="24"/>
              </w:rPr>
            </w:pPr>
            <w:r w:rsidRPr="00BF4A84">
              <w:rPr>
                <w:rFonts w:ascii="Times New Roman" w:hAnsi="Times New Roman"/>
                <w:sz w:val="24"/>
                <w:szCs w:val="24"/>
              </w:rPr>
              <w:t>JVAPL 20.</w:t>
            </w:r>
            <w:r w:rsidR="0088061F" w:rsidRPr="00BF4A84">
              <w:rPr>
                <w:rFonts w:ascii="Times New Roman" w:hAnsi="Times New Roman"/>
                <w:sz w:val="24"/>
                <w:szCs w:val="24"/>
              </w:rPr>
              <w:t> </w:t>
            </w:r>
            <w:r w:rsidR="003646EC" w:rsidRPr="00BF4A84">
              <w:rPr>
                <w:rFonts w:ascii="Times New Roman" w:hAnsi="Times New Roman"/>
                <w:sz w:val="24"/>
                <w:szCs w:val="24"/>
              </w:rPr>
              <w:t xml:space="preserve">panta </w:t>
            </w:r>
            <w:r w:rsidR="00F70367">
              <w:rPr>
                <w:rFonts w:ascii="Times New Roman" w:hAnsi="Times New Roman"/>
                <w:sz w:val="24"/>
                <w:szCs w:val="24"/>
              </w:rPr>
              <w:t>“</w:t>
            </w:r>
            <w:r w:rsidRPr="00BF4A84">
              <w:rPr>
                <w:rFonts w:ascii="Times New Roman" w:hAnsi="Times New Roman"/>
                <w:sz w:val="24"/>
                <w:szCs w:val="24"/>
              </w:rPr>
              <w:t>Jūras izmantotāja pienākumi un atbildība”</w:t>
            </w:r>
            <w:r w:rsidR="005B463C" w:rsidRPr="00BF4A84">
              <w:rPr>
                <w:rFonts w:ascii="Times New Roman" w:hAnsi="Times New Roman"/>
                <w:sz w:val="24"/>
                <w:szCs w:val="24"/>
              </w:rPr>
              <w:t xml:space="preserve"> pirmā daļa</w:t>
            </w:r>
            <w:r w:rsidR="00067D21" w:rsidRPr="00BF4A84">
              <w:rPr>
                <w:rFonts w:ascii="Times New Roman" w:hAnsi="Times New Roman"/>
                <w:sz w:val="24"/>
                <w:szCs w:val="24"/>
              </w:rPr>
              <w:t xml:space="preserve"> </w:t>
            </w:r>
            <w:r w:rsidR="0088061F" w:rsidRPr="00BF4A84">
              <w:rPr>
                <w:rFonts w:ascii="Times New Roman" w:hAnsi="Times New Roman"/>
                <w:sz w:val="24"/>
                <w:szCs w:val="24"/>
              </w:rPr>
              <w:t>noteic</w:t>
            </w:r>
            <w:r w:rsidRPr="00BF4A84">
              <w:rPr>
                <w:rFonts w:ascii="Times New Roman" w:hAnsi="Times New Roman"/>
                <w:sz w:val="24"/>
                <w:szCs w:val="24"/>
              </w:rPr>
              <w:t>, ka:</w:t>
            </w:r>
          </w:p>
          <w:p w14:paraId="32349616" w14:textId="5D5F7CCC" w:rsidR="00AC591D" w:rsidRPr="00BF4A84" w:rsidRDefault="00D36056">
            <w:pPr>
              <w:pStyle w:val="NoSpacing"/>
              <w:jc w:val="both"/>
              <w:rPr>
                <w:rFonts w:ascii="Times New Roman" w:hAnsi="Times New Roman"/>
                <w:sz w:val="24"/>
                <w:szCs w:val="24"/>
              </w:rPr>
            </w:pPr>
            <w:r w:rsidRPr="00BF4A84">
              <w:rPr>
                <w:rFonts w:ascii="Times New Roman" w:hAnsi="Times New Roman"/>
                <w:sz w:val="24"/>
                <w:szCs w:val="24"/>
              </w:rPr>
              <w:t>Jūras izmantotājam ir šādi pienākumi:</w:t>
            </w:r>
          </w:p>
          <w:p w14:paraId="2387C8DF" w14:textId="4A44B182" w:rsidR="00AC591D" w:rsidRPr="00BF4A84" w:rsidRDefault="003646EC" w:rsidP="00613EC3">
            <w:pPr>
              <w:pStyle w:val="NoSpacing"/>
              <w:jc w:val="both"/>
              <w:rPr>
                <w:rFonts w:ascii="Times New Roman" w:hAnsi="Times New Roman"/>
                <w:sz w:val="24"/>
                <w:szCs w:val="24"/>
              </w:rPr>
            </w:pPr>
            <w:r w:rsidRPr="00BF4A84">
              <w:rPr>
                <w:rFonts w:ascii="Times New Roman" w:hAnsi="Times New Roman"/>
                <w:sz w:val="24"/>
                <w:szCs w:val="24"/>
              </w:rPr>
              <w:t>1) </w:t>
            </w:r>
            <w:r w:rsidR="00D36056" w:rsidRPr="00BF4A84">
              <w:rPr>
                <w:rFonts w:ascii="Times New Roman" w:hAnsi="Times New Roman"/>
                <w:sz w:val="24"/>
                <w:szCs w:val="24"/>
              </w:rPr>
              <w:t xml:space="preserve">nepieļaut jūras piesārņošanu un darbības, kas var negatīvi ietekmēt jūras vides stāvokli; </w:t>
            </w:r>
          </w:p>
          <w:p w14:paraId="4577A59B" w14:textId="719A5D39" w:rsidR="000327D0" w:rsidRPr="00BF4A84" w:rsidRDefault="000327D0" w:rsidP="004F4ACA">
            <w:pPr>
              <w:autoSpaceDE w:val="0"/>
              <w:autoSpaceDN w:val="0"/>
              <w:adjustRightInd w:val="0"/>
              <w:spacing w:after="0" w:line="240" w:lineRule="auto"/>
              <w:jc w:val="both"/>
              <w:rPr>
                <w:rFonts w:ascii="Times New Roman" w:hAnsi="Times New Roman"/>
                <w:sz w:val="24"/>
                <w:szCs w:val="24"/>
              </w:rPr>
            </w:pPr>
            <w:r w:rsidRPr="00BF4A84">
              <w:rPr>
                <w:rFonts w:ascii="Times New Roman" w:hAnsi="Times New Roman" w:cs="Times New Roman"/>
                <w:sz w:val="24"/>
                <w:szCs w:val="24"/>
              </w:rPr>
              <w:t>2) veikt paredzētās jūrā veicamās darbības ietekmes uz vidi novērtējumu atbilstoši normatīvajiem aktiem par ietekmes uz vidi novērtējumu;</w:t>
            </w:r>
          </w:p>
          <w:p w14:paraId="31323351" w14:textId="3DF3BE0C" w:rsidR="00AC591D" w:rsidRPr="00BF4A84" w:rsidRDefault="000327D0">
            <w:pPr>
              <w:pStyle w:val="NoSpacing"/>
              <w:jc w:val="both"/>
              <w:rPr>
                <w:rFonts w:ascii="Times New Roman" w:hAnsi="Times New Roman"/>
                <w:sz w:val="24"/>
                <w:szCs w:val="24"/>
              </w:rPr>
            </w:pPr>
            <w:r w:rsidRPr="00BF4A84">
              <w:rPr>
                <w:rFonts w:ascii="Times New Roman" w:hAnsi="Times New Roman"/>
                <w:sz w:val="24"/>
                <w:szCs w:val="24"/>
              </w:rPr>
              <w:t>3</w:t>
            </w:r>
            <w:r w:rsidR="00D36056" w:rsidRPr="00BF4A84">
              <w:rPr>
                <w:rFonts w:ascii="Times New Roman" w:hAnsi="Times New Roman"/>
                <w:sz w:val="24"/>
                <w:szCs w:val="24"/>
              </w:rPr>
              <w:t>) saņemt normatīvajos aktos paredzētās atļaujas vai licences darbībām jūrā;</w:t>
            </w:r>
          </w:p>
          <w:p w14:paraId="4DE9ACB6" w14:textId="49F73770" w:rsidR="00AC591D" w:rsidRPr="00BF4A84" w:rsidRDefault="000327D0">
            <w:pPr>
              <w:pStyle w:val="NoSpacing"/>
              <w:jc w:val="both"/>
              <w:rPr>
                <w:rFonts w:ascii="Times New Roman" w:hAnsi="Times New Roman"/>
                <w:sz w:val="24"/>
                <w:szCs w:val="24"/>
              </w:rPr>
            </w:pPr>
            <w:r w:rsidRPr="00BF4A84">
              <w:rPr>
                <w:rFonts w:ascii="Times New Roman" w:hAnsi="Times New Roman"/>
                <w:sz w:val="24"/>
                <w:szCs w:val="24"/>
              </w:rPr>
              <w:t>4</w:t>
            </w:r>
            <w:r w:rsidR="00D36056" w:rsidRPr="00BF4A84">
              <w:rPr>
                <w:rFonts w:ascii="Times New Roman" w:hAnsi="Times New Roman"/>
                <w:sz w:val="24"/>
                <w:szCs w:val="24"/>
              </w:rPr>
              <w:t xml:space="preserve">) veikt pasākumus, lai novērstu kaitējuma draudus vai kaitējumu jūras videi atbilstoši Vides aizsardzības likumam; </w:t>
            </w:r>
          </w:p>
          <w:p w14:paraId="43EA5EFB" w14:textId="2C169489" w:rsidR="00AC591D" w:rsidRPr="00BF4A84" w:rsidRDefault="000327D0">
            <w:pPr>
              <w:pStyle w:val="NoSpacing"/>
              <w:jc w:val="both"/>
              <w:rPr>
                <w:rFonts w:ascii="Times New Roman" w:hAnsi="Times New Roman"/>
                <w:sz w:val="24"/>
                <w:szCs w:val="24"/>
              </w:rPr>
            </w:pPr>
            <w:r w:rsidRPr="00BF4A84">
              <w:rPr>
                <w:rFonts w:ascii="Times New Roman" w:hAnsi="Times New Roman"/>
                <w:sz w:val="24"/>
                <w:szCs w:val="24"/>
              </w:rPr>
              <w:t>5</w:t>
            </w:r>
            <w:r w:rsidR="00D36056" w:rsidRPr="00BF4A84">
              <w:rPr>
                <w:rFonts w:ascii="Times New Roman" w:hAnsi="Times New Roman"/>
                <w:sz w:val="24"/>
                <w:szCs w:val="24"/>
              </w:rPr>
              <w:t>) ievērot citu jūras izmantotāju un citu valstu tiesības Baltijas jūras reģionā, kā arī šā likuma, Apvienoto Nāciju Organizācijas 1982.</w:t>
            </w:r>
            <w:r w:rsidR="00B742A7" w:rsidRPr="00BF4A84">
              <w:rPr>
                <w:rFonts w:ascii="Times New Roman" w:hAnsi="Times New Roman"/>
                <w:sz w:val="24"/>
                <w:szCs w:val="24"/>
              </w:rPr>
              <w:t> </w:t>
            </w:r>
            <w:r w:rsidR="00D36056" w:rsidRPr="00BF4A84">
              <w:rPr>
                <w:rFonts w:ascii="Times New Roman" w:hAnsi="Times New Roman"/>
                <w:sz w:val="24"/>
                <w:szCs w:val="24"/>
              </w:rPr>
              <w:t>gada Jūras tiesību konvencijas, Helsinku konvencijas, citu Latvijai saistošu starptautisko līgumu un citu normatīvo aktu prasības.</w:t>
            </w:r>
          </w:p>
          <w:p w14:paraId="173B8253" w14:textId="2F878B3B" w:rsidR="00AC591D" w:rsidRPr="00BF4A84" w:rsidRDefault="00D36056">
            <w:pPr>
              <w:pStyle w:val="NoSpacing"/>
              <w:jc w:val="both"/>
              <w:rPr>
                <w:rFonts w:ascii="Times New Roman" w:hAnsi="Times New Roman"/>
                <w:sz w:val="24"/>
                <w:szCs w:val="24"/>
              </w:rPr>
            </w:pPr>
            <w:r w:rsidRPr="00BF4A84">
              <w:rPr>
                <w:rFonts w:ascii="Times New Roman" w:hAnsi="Times New Roman"/>
                <w:sz w:val="24"/>
                <w:szCs w:val="24"/>
              </w:rPr>
              <w:t xml:space="preserve"> </w:t>
            </w:r>
          </w:p>
          <w:p w14:paraId="47C5C9C0" w14:textId="16BB581A" w:rsidR="00AC591D" w:rsidRPr="00BF4A84" w:rsidRDefault="00D36056" w:rsidP="00B87958">
            <w:pPr>
              <w:spacing w:line="240" w:lineRule="auto"/>
              <w:jc w:val="both"/>
              <w:rPr>
                <w:rFonts w:ascii="Times New Roman" w:hAnsi="Times New Roman" w:cs="Times New Roman"/>
                <w:sz w:val="24"/>
                <w:szCs w:val="24"/>
              </w:rPr>
            </w:pPr>
            <w:r w:rsidRPr="00BF4A84">
              <w:rPr>
                <w:rFonts w:ascii="Times New Roman" w:hAnsi="Times New Roman" w:cs="Times New Roman"/>
                <w:sz w:val="24"/>
                <w:szCs w:val="24"/>
              </w:rPr>
              <w:t>Vides aizsardzības likuma (turpmāk – VAL) 35.</w:t>
            </w:r>
            <w:r w:rsidRPr="00BF4A84">
              <w:rPr>
                <w:rFonts w:ascii="Times New Roman" w:hAnsi="Times New Roman" w:cs="Times New Roman"/>
                <w:sz w:val="24"/>
                <w:szCs w:val="24"/>
                <w:vertAlign w:val="superscript"/>
              </w:rPr>
              <w:t>2</w:t>
            </w:r>
            <w:r w:rsidRPr="00BF4A84">
              <w:rPr>
                <w:rFonts w:ascii="Times New Roman" w:hAnsi="Times New Roman" w:cs="Times New Roman"/>
                <w:sz w:val="24"/>
                <w:szCs w:val="24"/>
              </w:rPr>
              <w:t xml:space="preserve"> panta pirmā daļa noteic, ka par bīstamu vai citu kaitīgu vielu noplūdi vai citāda veida ūdeņu piesārņošanu no kuģiem personas sauc pie atbildības normatīvajos aktos noteiktajā kārtībā. VAL 25.</w:t>
            </w:r>
            <w:r w:rsidR="00124A57" w:rsidRPr="00BF4A84">
              <w:rPr>
                <w:rFonts w:ascii="Times New Roman" w:hAnsi="Times New Roman" w:cs="Times New Roman"/>
                <w:sz w:val="24"/>
                <w:szCs w:val="24"/>
              </w:rPr>
              <w:t> </w:t>
            </w:r>
            <w:r w:rsidRPr="00BF4A84">
              <w:rPr>
                <w:rFonts w:ascii="Times New Roman" w:hAnsi="Times New Roman" w:cs="Times New Roman"/>
                <w:sz w:val="24"/>
                <w:szCs w:val="24"/>
              </w:rPr>
              <w:t xml:space="preserve">pants nosaka operatora vai citas atbildīgās personas atbildību par videi nodarīto kaitējumu vai tiešiem kaitējuma draudiem. </w:t>
            </w:r>
            <w:r w:rsidR="005B463C" w:rsidRPr="00BF4A84">
              <w:rPr>
                <w:rFonts w:ascii="Times New Roman" w:hAnsi="Times New Roman" w:cs="Times New Roman"/>
                <w:sz w:val="24"/>
                <w:szCs w:val="24"/>
              </w:rPr>
              <w:t xml:space="preserve">VAL </w:t>
            </w:r>
            <w:r w:rsidRPr="00BF4A84">
              <w:rPr>
                <w:rFonts w:ascii="Times New Roman" w:hAnsi="Times New Roman" w:cs="Times New Roman"/>
                <w:sz w:val="24"/>
                <w:szCs w:val="24"/>
              </w:rPr>
              <w:t>28.</w:t>
            </w:r>
            <w:r w:rsidR="00124A57" w:rsidRPr="00BF4A84">
              <w:rPr>
                <w:rFonts w:ascii="Times New Roman" w:hAnsi="Times New Roman" w:cs="Times New Roman"/>
                <w:sz w:val="24"/>
                <w:szCs w:val="24"/>
              </w:rPr>
              <w:t> </w:t>
            </w:r>
            <w:r w:rsidRPr="00BF4A84">
              <w:rPr>
                <w:rFonts w:ascii="Times New Roman" w:hAnsi="Times New Roman" w:cs="Times New Roman"/>
                <w:sz w:val="24"/>
                <w:szCs w:val="24"/>
              </w:rPr>
              <w:t xml:space="preserve">pants nosaka rīcību gadījumā, ja ir nodarīts kaitējums videi, tostarp, operatora pienākumu informēt VVD. </w:t>
            </w:r>
          </w:p>
          <w:p w14:paraId="528A312F" w14:textId="2151D3AA" w:rsidR="00AC591D" w:rsidRPr="00BF4A84" w:rsidRDefault="00D36056">
            <w:pPr>
              <w:pStyle w:val="NoSpacing"/>
              <w:spacing w:after="120"/>
              <w:jc w:val="both"/>
              <w:rPr>
                <w:rFonts w:ascii="Times New Roman" w:hAnsi="Times New Roman"/>
                <w:sz w:val="24"/>
                <w:szCs w:val="24"/>
              </w:rPr>
            </w:pPr>
            <w:r w:rsidRPr="00BF4A84">
              <w:rPr>
                <w:rFonts w:ascii="Times New Roman" w:hAnsi="Times New Roman"/>
                <w:sz w:val="24"/>
                <w:szCs w:val="24"/>
              </w:rPr>
              <w:t>Ar likumprojektu tiek pārņemti šādi LAPK panti:</w:t>
            </w:r>
          </w:p>
          <w:p w14:paraId="5836B122" w14:textId="090DF3E3" w:rsidR="00AC591D" w:rsidRPr="00BF4A84" w:rsidRDefault="00D36056" w:rsidP="00AC53AD">
            <w:pPr>
              <w:pStyle w:val="tv213"/>
              <w:spacing w:before="0" w:beforeAutospacing="0" w:after="0" w:afterAutospacing="0" w:line="205" w:lineRule="atLeast"/>
              <w:jc w:val="both"/>
              <w:rPr>
                <w:lang w:val="lv-LV"/>
              </w:rPr>
            </w:pPr>
            <w:r w:rsidRPr="00BF4A84">
              <w:rPr>
                <w:bCs/>
                <w:lang w:val="lv-LV"/>
              </w:rPr>
              <w:t>82.</w:t>
            </w:r>
            <w:r w:rsidR="006769A2" w:rsidRPr="00BF4A84">
              <w:rPr>
                <w:bCs/>
                <w:lang w:val="lv-LV"/>
              </w:rPr>
              <w:t> </w:t>
            </w:r>
            <w:r w:rsidRPr="00BF4A84">
              <w:rPr>
                <w:bCs/>
                <w:lang w:val="lv-LV"/>
              </w:rPr>
              <w:t xml:space="preserve">pants. Baltijas jūras un iekšējo jūras ūdeņu piesārņošana no kuģiem – tiek pārņemts ar </w:t>
            </w:r>
            <w:r w:rsidR="00835922" w:rsidRPr="00BF4A84">
              <w:rPr>
                <w:lang w:val="lv-LV"/>
              </w:rPr>
              <w:t xml:space="preserve">JVAPL paredzēto </w:t>
            </w:r>
            <w:r w:rsidR="00DC7C5C" w:rsidRPr="00BF4A84">
              <w:rPr>
                <w:lang w:val="lv-LV"/>
              </w:rPr>
              <w:t>22</w:t>
            </w:r>
            <w:r w:rsidRPr="00BF4A84">
              <w:rPr>
                <w:lang w:val="lv-LV"/>
              </w:rPr>
              <w:t>.</w:t>
            </w:r>
            <w:r w:rsidR="002572BF" w:rsidRPr="00BF4A84">
              <w:rPr>
                <w:lang w:val="lv-LV"/>
              </w:rPr>
              <w:t> </w:t>
            </w:r>
            <w:r w:rsidRPr="00BF4A84">
              <w:rPr>
                <w:lang w:val="lv-LV"/>
              </w:rPr>
              <w:t>pantu.</w:t>
            </w:r>
          </w:p>
          <w:p w14:paraId="59850949" w14:textId="7BC9C71A" w:rsidR="00665D16" w:rsidRPr="00BF4A84" w:rsidRDefault="00665D16" w:rsidP="00AC53AD">
            <w:pPr>
              <w:autoSpaceDE w:val="0"/>
              <w:autoSpaceDN w:val="0"/>
              <w:adjustRightInd w:val="0"/>
              <w:spacing w:after="0" w:line="240" w:lineRule="auto"/>
              <w:jc w:val="both"/>
              <w:rPr>
                <w:rFonts w:ascii="Times New Roman" w:hAnsi="Times New Roman" w:cs="Times New Roman"/>
                <w:sz w:val="24"/>
                <w:szCs w:val="24"/>
              </w:rPr>
            </w:pPr>
            <w:r w:rsidRPr="00BF4A84">
              <w:rPr>
                <w:rFonts w:ascii="Times New Roman" w:hAnsi="Times New Roman" w:cs="Times New Roman"/>
                <w:sz w:val="24"/>
                <w:szCs w:val="24"/>
              </w:rPr>
              <w:t xml:space="preserve">JVAPL 20. panta </w:t>
            </w:r>
            <w:r w:rsidR="00AC591D">
              <w:rPr>
                <w:rFonts w:ascii="Times New Roman" w:hAnsi="Times New Roman"/>
                <w:sz w:val="24"/>
                <w:szCs w:val="24"/>
              </w:rPr>
              <w:t>“</w:t>
            </w:r>
            <w:r w:rsidRPr="00BF4A84">
              <w:rPr>
                <w:rFonts w:ascii="Times New Roman" w:hAnsi="Times New Roman" w:cs="Times New Roman"/>
                <w:sz w:val="24"/>
                <w:szCs w:val="24"/>
              </w:rPr>
              <w:t xml:space="preserve">Jūras izmantotāja pienākumi” pirmās daļas </w:t>
            </w:r>
            <w:r w:rsidR="00A83211" w:rsidRPr="00BF4A84">
              <w:rPr>
                <w:rFonts w:ascii="Times New Roman" w:hAnsi="Times New Roman" w:cs="Times New Roman"/>
                <w:sz w:val="24"/>
                <w:szCs w:val="24"/>
              </w:rPr>
              <w:t>1.</w:t>
            </w:r>
            <w:r w:rsidRPr="00BF4A84">
              <w:rPr>
                <w:rFonts w:ascii="Times New Roman" w:hAnsi="Times New Roman" w:cs="Times New Roman"/>
                <w:sz w:val="24"/>
                <w:szCs w:val="24"/>
              </w:rPr>
              <w:t xml:space="preserve"> apakšpunkts noteic, ka jūras izmantotājam ir pienākums nepieļaut jūras piesārņošanu un darbības, kas var negatīvi ietekmēt jūras vides stāvokli.</w:t>
            </w:r>
          </w:p>
          <w:p w14:paraId="661B6D88" w14:textId="77777777" w:rsidR="00D80EAF" w:rsidRPr="00BF4A84" w:rsidRDefault="00D80EAF" w:rsidP="00D80EAF">
            <w:pPr>
              <w:autoSpaceDE w:val="0"/>
              <w:autoSpaceDN w:val="0"/>
              <w:adjustRightInd w:val="0"/>
              <w:spacing w:after="0" w:line="240" w:lineRule="auto"/>
              <w:jc w:val="both"/>
              <w:rPr>
                <w:rFonts w:ascii="Times New Roman" w:hAnsi="Times New Roman" w:cs="Times New Roman"/>
                <w:sz w:val="24"/>
                <w:szCs w:val="24"/>
              </w:rPr>
            </w:pPr>
            <w:r w:rsidRPr="00BF4A84">
              <w:rPr>
                <w:rFonts w:ascii="Times New Roman" w:hAnsi="Times New Roman" w:cs="Times New Roman"/>
                <w:sz w:val="24"/>
                <w:szCs w:val="24"/>
              </w:rPr>
              <w:t>VAL 35.</w:t>
            </w:r>
            <w:r w:rsidRPr="00BF4A84">
              <w:rPr>
                <w:rFonts w:ascii="Times New Roman" w:hAnsi="Times New Roman" w:cs="Times New Roman"/>
                <w:sz w:val="24"/>
                <w:szCs w:val="24"/>
                <w:vertAlign w:val="superscript"/>
              </w:rPr>
              <w:t xml:space="preserve">1 </w:t>
            </w:r>
            <w:r w:rsidRPr="00BF4A84">
              <w:rPr>
                <w:rFonts w:ascii="Times New Roman" w:hAnsi="Times New Roman" w:cs="Times New Roman"/>
                <w:sz w:val="24"/>
                <w:szCs w:val="24"/>
              </w:rPr>
              <w:t>pants noteic atbildību par jūras ūdeņu piesārņošanu, ja notikusi bīstamu vai citu kaitīgu vielu noplūde no kuģiem.</w:t>
            </w:r>
          </w:p>
          <w:p w14:paraId="620203D7" w14:textId="61CA492B" w:rsidR="00665D16" w:rsidRPr="00BF4A84" w:rsidRDefault="00665D16" w:rsidP="00665D16">
            <w:pPr>
              <w:autoSpaceDE w:val="0"/>
              <w:autoSpaceDN w:val="0"/>
              <w:adjustRightInd w:val="0"/>
              <w:spacing w:after="0" w:line="240" w:lineRule="auto"/>
              <w:jc w:val="both"/>
              <w:rPr>
                <w:rFonts w:ascii="Times New Roman" w:hAnsi="Times New Roman" w:cs="Times New Roman"/>
                <w:sz w:val="24"/>
                <w:szCs w:val="24"/>
              </w:rPr>
            </w:pPr>
            <w:r w:rsidRPr="00BF4A84">
              <w:rPr>
                <w:rFonts w:ascii="Times New Roman" w:hAnsi="Times New Roman" w:cs="Times New Roman"/>
                <w:sz w:val="24"/>
                <w:szCs w:val="24"/>
              </w:rPr>
              <w:lastRenderedPageBreak/>
              <w:t>Saskaņā ar VAL 35.</w:t>
            </w:r>
            <w:r w:rsidRPr="00BF4A84">
              <w:rPr>
                <w:rFonts w:ascii="Times New Roman" w:hAnsi="Times New Roman" w:cs="Times New Roman"/>
                <w:sz w:val="24"/>
                <w:szCs w:val="24"/>
                <w:vertAlign w:val="superscript"/>
              </w:rPr>
              <w:t>2</w:t>
            </w:r>
            <w:r w:rsidRPr="00BF4A84">
              <w:rPr>
                <w:rFonts w:ascii="Times New Roman" w:hAnsi="Times New Roman" w:cs="Times New Roman"/>
                <w:sz w:val="24"/>
                <w:szCs w:val="24"/>
              </w:rPr>
              <w:t xml:space="preserve"> pantu </w:t>
            </w:r>
            <w:r w:rsidR="00A83211" w:rsidRPr="00BF4A84">
              <w:rPr>
                <w:rFonts w:ascii="Times New Roman" w:hAnsi="Times New Roman" w:cs="Times New Roman"/>
                <w:sz w:val="24"/>
                <w:szCs w:val="24"/>
              </w:rPr>
              <w:t>pirmo daļu</w:t>
            </w:r>
            <w:r w:rsidRPr="00BF4A84">
              <w:rPr>
                <w:rFonts w:ascii="Times New Roman" w:hAnsi="Times New Roman" w:cs="Times New Roman"/>
                <w:sz w:val="24"/>
                <w:szCs w:val="24"/>
              </w:rPr>
              <w:t xml:space="preserve"> </w:t>
            </w:r>
            <w:r w:rsidR="00A83211" w:rsidRPr="00BF4A84">
              <w:rPr>
                <w:rFonts w:ascii="Times New Roman" w:hAnsi="Times New Roman" w:cs="Times New Roman"/>
                <w:sz w:val="24"/>
                <w:szCs w:val="24"/>
              </w:rPr>
              <w:t>p</w:t>
            </w:r>
            <w:r w:rsidRPr="00BF4A84">
              <w:rPr>
                <w:rFonts w:ascii="Times New Roman" w:hAnsi="Times New Roman" w:cs="Times New Roman"/>
                <w:sz w:val="24"/>
                <w:szCs w:val="24"/>
              </w:rPr>
              <w:t xml:space="preserve">ar bīstamu vai citu kaitīgu vielu noplūdi vai citāda veida ūdeņu piesārņošanu no kuģiem personas sauc pie atbildības normatīvajos </w:t>
            </w:r>
            <w:smartTag w:uri="schemas-tilde-lv/tildestengine" w:element="veidnes">
              <w:smartTagPr>
                <w:attr w:name="baseform" w:val="akt|s"/>
                <w:attr w:name="id" w:val="-1"/>
                <w:attr w:name="text" w:val="aktos"/>
              </w:smartTagPr>
              <w:r w:rsidRPr="00BF4A84">
                <w:rPr>
                  <w:rFonts w:ascii="Times New Roman" w:hAnsi="Times New Roman" w:cs="Times New Roman"/>
                  <w:sz w:val="24"/>
                  <w:szCs w:val="24"/>
                </w:rPr>
                <w:t>aktos</w:t>
              </w:r>
            </w:smartTag>
            <w:r w:rsidRPr="00BF4A84">
              <w:rPr>
                <w:rFonts w:ascii="Times New Roman" w:hAnsi="Times New Roman" w:cs="Times New Roman"/>
                <w:sz w:val="24"/>
                <w:szCs w:val="24"/>
              </w:rPr>
              <w:t xml:space="preserve"> noteiktajā kārtībā.</w:t>
            </w:r>
          </w:p>
          <w:p w14:paraId="4C0373C1" w14:textId="2C8A1560" w:rsidR="00AC591D" w:rsidRPr="00BF4A84" w:rsidRDefault="00D36056" w:rsidP="00AC53AD">
            <w:pPr>
              <w:pStyle w:val="tv213"/>
              <w:spacing w:before="0" w:beforeAutospacing="0" w:after="0" w:afterAutospacing="0" w:line="205" w:lineRule="atLeast"/>
              <w:jc w:val="both"/>
              <w:rPr>
                <w:bCs/>
                <w:lang w:val="lv-LV"/>
              </w:rPr>
            </w:pPr>
            <w:r w:rsidRPr="00BF4A84">
              <w:rPr>
                <w:bCs/>
                <w:lang w:val="lv-LV"/>
              </w:rPr>
              <w:t xml:space="preserve">Saskaņā ar LAPK 82. pantu par pārkāpumu </w:t>
            </w:r>
            <w:r w:rsidRPr="00BF4A84">
              <w:rPr>
                <w:lang w:val="lv-LV"/>
              </w:rPr>
              <w:t>uzliek naudas sodu amatpersonām no simt četrdesmit līdz četrtūkstoš trīssimt</w:t>
            </w:r>
            <w:r w:rsidRPr="00BF4A84">
              <w:rPr>
                <w:rStyle w:val="apple-converted-space"/>
                <w:lang w:val="lv-LV"/>
              </w:rPr>
              <w:t> </w:t>
            </w:r>
            <w:proofErr w:type="spellStart"/>
            <w:r w:rsidRPr="00BF4A84">
              <w:rPr>
                <w:i/>
                <w:iCs/>
                <w:lang w:val="lv-LV"/>
              </w:rPr>
              <w:t>euro</w:t>
            </w:r>
            <w:proofErr w:type="spellEnd"/>
            <w:r w:rsidRPr="00BF4A84">
              <w:rPr>
                <w:lang w:val="lv-LV"/>
              </w:rPr>
              <w:t>, bet juridiskajām personām — no tūkstoš četrsimt līdz četrpadsmit tūkstoš</w:t>
            </w:r>
            <w:r w:rsidRPr="00BF4A84">
              <w:rPr>
                <w:rStyle w:val="apple-converted-space"/>
                <w:lang w:val="lv-LV"/>
              </w:rPr>
              <w:t> </w:t>
            </w:r>
            <w:proofErr w:type="spellStart"/>
            <w:r w:rsidRPr="00BF4A84">
              <w:rPr>
                <w:i/>
                <w:iCs/>
                <w:lang w:val="lv-LV"/>
              </w:rPr>
              <w:t>euro</w:t>
            </w:r>
            <w:proofErr w:type="spellEnd"/>
            <w:r w:rsidRPr="00BF4A84">
              <w:rPr>
                <w:bCs/>
                <w:lang w:val="lv-LV"/>
              </w:rPr>
              <w:t>.</w:t>
            </w:r>
          </w:p>
          <w:p w14:paraId="46BAD49F" w14:textId="5A13604F" w:rsidR="00C2660B" w:rsidRPr="00BF4A84" w:rsidRDefault="004D58EA" w:rsidP="004D58EA">
            <w:pPr>
              <w:pStyle w:val="tv213"/>
              <w:spacing w:before="0" w:beforeAutospacing="0" w:after="120" w:afterAutospacing="0" w:line="205" w:lineRule="atLeast"/>
              <w:jc w:val="both"/>
              <w:rPr>
                <w:lang w:val="lv-LV"/>
              </w:rPr>
            </w:pPr>
            <w:r w:rsidRPr="00BF4A84">
              <w:rPr>
                <w:lang w:val="lv-LV"/>
              </w:rPr>
              <w:t>Atbilstoši Administratīvās atbildības likuma (</w:t>
            </w:r>
            <w:r w:rsidR="000E0A05" w:rsidRPr="00BF4A84">
              <w:rPr>
                <w:lang w:val="lv-LV"/>
              </w:rPr>
              <w:t xml:space="preserve">pieņemts </w:t>
            </w:r>
            <w:r w:rsidRPr="00BF4A84">
              <w:rPr>
                <w:lang w:val="lv-LV"/>
              </w:rPr>
              <w:t>2018.</w:t>
            </w:r>
            <w:r w:rsidR="002572BF" w:rsidRPr="00BF4A84">
              <w:rPr>
                <w:lang w:val="lv-LV"/>
              </w:rPr>
              <w:t> </w:t>
            </w:r>
            <w:r w:rsidRPr="00BF4A84">
              <w:rPr>
                <w:lang w:val="lv-LV"/>
              </w:rPr>
              <w:t>gada 25.</w:t>
            </w:r>
            <w:r w:rsidR="002572BF" w:rsidRPr="00BF4A84">
              <w:rPr>
                <w:lang w:val="lv-LV"/>
              </w:rPr>
              <w:t> </w:t>
            </w:r>
            <w:r w:rsidRPr="00BF4A84">
              <w:rPr>
                <w:lang w:val="lv-LV"/>
              </w:rPr>
              <w:t>oktobr</w:t>
            </w:r>
            <w:r w:rsidR="000E0A05" w:rsidRPr="00BF4A84">
              <w:rPr>
                <w:lang w:val="lv-LV"/>
              </w:rPr>
              <w:t>ī</w:t>
            </w:r>
            <w:r w:rsidR="000327D0" w:rsidRPr="00BF4A84">
              <w:rPr>
                <w:lang w:val="lv-LV"/>
              </w:rPr>
              <w:t>, stājas spēkā 2020.</w:t>
            </w:r>
            <w:r w:rsidR="003646EC" w:rsidRPr="00BF4A84">
              <w:rPr>
                <w:lang w:val="lv-LV"/>
              </w:rPr>
              <w:t> </w:t>
            </w:r>
            <w:r w:rsidR="000327D0" w:rsidRPr="00BF4A84">
              <w:rPr>
                <w:lang w:val="lv-LV"/>
              </w:rPr>
              <w:t>gada 1.</w:t>
            </w:r>
            <w:r w:rsidR="003646EC" w:rsidRPr="00BF4A84">
              <w:rPr>
                <w:lang w:val="lv-LV"/>
              </w:rPr>
              <w:t> </w:t>
            </w:r>
            <w:r w:rsidR="000327D0" w:rsidRPr="00BF4A84">
              <w:rPr>
                <w:lang w:val="lv-LV"/>
              </w:rPr>
              <w:t>janvārī</w:t>
            </w:r>
            <w:r w:rsidRPr="00BF4A84">
              <w:rPr>
                <w:lang w:val="lv-LV"/>
              </w:rPr>
              <w:t>) 16.</w:t>
            </w:r>
            <w:r w:rsidR="002572BF" w:rsidRPr="00BF4A84">
              <w:rPr>
                <w:lang w:val="lv-LV"/>
              </w:rPr>
              <w:t> </w:t>
            </w:r>
            <w:r w:rsidRPr="00BF4A84">
              <w:rPr>
                <w:lang w:val="lv-LV"/>
              </w:rPr>
              <w:t>panta ceturtajā daļā noteiktajam maksimālais naudas sods fiziskajām personām ir 400 naudas soda vienību.</w:t>
            </w:r>
            <w:r w:rsidR="000E0A05" w:rsidRPr="00BF4A84">
              <w:rPr>
                <w:lang w:val="lv-LV"/>
              </w:rPr>
              <w:t xml:space="preserve"> </w:t>
            </w:r>
          </w:p>
          <w:p w14:paraId="5BE4F202" w14:textId="7C81633E" w:rsidR="00AC591D" w:rsidRPr="00BF4A84" w:rsidRDefault="00D36056" w:rsidP="00AC53AD">
            <w:pPr>
              <w:pStyle w:val="tv213"/>
              <w:spacing w:before="0" w:beforeAutospacing="0" w:after="0" w:afterAutospacing="0" w:line="205" w:lineRule="atLeast"/>
              <w:jc w:val="both"/>
              <w:rPr>
                <w:bCs/>
                <w:lang w:val="lv-LV"/>
              </w:rPr>
            </w:pPr>
            <w:r w:rsidRPr="00BF4A84">
              <w:rPr>
                <w:bCs/>
                <w:lang w:val="lv-LV"/>
              </w:rPr>
              <w:t xml:space="preserve">Ar amatpersonām šajā pantā saprot </w:t>
            </w:r>
            <w:r w:rsidRPr="00BF4A84">
              <w:rPr>
                <w:lang w:val="lv-LV"/>
              </w:rPr>
              <w:t>kuģu kapteiņus vai kuģošanas līdzekļa vadītājus, kuģu īpašniekus, piestātnes uzņēmumu vai terminālu operatorus vai atbildīgās personas. LAPK piemērojamais naudas soda apmērs ir</w:t>
            </w:r>
            <w:r w:rsidR="005B0E28" w:rsidRPr="00BF4A84">
              <w:rPr>
                <w:lang w:val="lv-LV"/>
              </w:rPr>
              <w:t xml:space="preserve"> atbilstošs iespējamam kaitējumam</w:t>
            </w:r>
            <w:r w:rsidR="00B87CCC" w:rsidRPr="00BF4A84">
              <w:rPr>
                <w:lang w:val="lv-LV"/>
              </w:rPr>
              <w:t xml:space="preserve">. </w:t>
            </w:r>
          </w:p>
          <w:p w14:paraId="6F855D6E" w14:textId="4E1E7B0A" w:rsidR="00AC591D" w:rsidRPr="00BF4A84" w:rsidRDefault="00D36056" w:rsidP="00AC53AD">
            <w:pPr>
              <w:pStyle w:val="tv213"/>
              <w:spacing w:before="0" w:beforeAutospacing="0" w:after="0" w:afterAutospacing="0" w:line="205" w:lineRule="atLeast"/>
              <w:jc w:val="both"/>
              <w:rPr>
                <w:bCs/>
                <w:lang w:val="lv-LV"/>
              </w:rPr>
            </w:pPr>
            <w:r w:rsidRPr="00BF4A84">
              <w:rPr>
                <w:bCs/>
                <w:lang w:val="lv-LV"/>
              </w:rPr>
              <w:t xml:space="preserve">Ievērojot to, </w:t>
            </w:r>
            <w:proofErr w:type="gramStart"/>
            <w:r w:rsidRPr="00BF4A84">
              <w:rPr>
                <w:bCs/>
                <w:lang w:val="lv-LV"/>
              </w:rPr>
              <w:t>ka LAPK 82</w:t>
            </w:r>
            <w:r w:rsidR="002572BF" w:rsidRPr="00BF4A84">
              <w:rPr>
                <w:bCs/>
                <w:lang w:val="lv-LV"/>
              </w:rPr>
              <w:t>. </w:t>
            </w:r>
            <w:r w:rsidRPr="00BF4A84">
              <w:rPr>
                <w:bCs/>
                <w:lang w:val="lv-LV"/>
              </w:rPr>
              <w:t xml:space="preserve">pantā lietotais jēdziens </w:t>
            </w:r>
            <w:r w:rsidR="00F70367">
              <w:rPr>
                <w:lang w:val="lv-LV"/>
              </w:rPr>
              <w:t>“</w:t>
            </w:r>
            <w:r w:rsidRPr="00BF4A84">
              <w:rPr>
                <w:bCs/>
                <w:lang w:val="lv-LV"/>
              </w:rPr>
              <w:t xml:space="preserve">amatpersona” nav interpretējams </w:t>
            </w:r>
            <w:r w:rsidR="006F5B6E" w:rsidRPr="00BF4A84">
              <w:rPr>
                <w:lang w:val="lv-LV"/>
              </w:rPr>
              <w:t>Administratīv</w:t>
            </w:r>
            <w:r w:rsidR="005D031E" w:rsidRPr="00BF4A84">
              <w:rPr>
                <w:lang w:val="lv-LV"/>
              </w:rPr>
              <w:t>ās</w:t>
            </w:r>
            <w:r w:rsidR="006F5B6E" w:rsidRPr="00BF4A84">
              <w:rPr>
                <w:lang w:val="lv-LV"/>
              </w:rPr>
              <w:t xml:space="preserve"> </w:t>
            </w:r>
            <w:r w:rsidR="005D031E" w:rsidRPr="00BF4A84">
              <w:rPr>
                <w:lang w:val="lv-LV"/>
              </w:rPr>
              <w:t>atbildības</w:t>
            </w:r>
            <w:r w:rsidR="006F5B6E" w:rsidRPr="00BF4A84">
              <w:rPr>
                <w:lang w:val="lv-LV"/>
              </w:rPr>
              <w:t xml:space="preserve"> likuma</w:t>
            </w:r>
            <w:r w:rsidRPr="00BF4A84">
              <w:rPr>
                <w:shd w:val="clear" w:color="auto" w:fill="FFFFFF"/>
                <w:lang w:val="lv-LV"/>
              </w:rPr>
              <w:t xml:space="preserve"> izpratnē, </w:t>
            </w:r>
            <w:r w:rsidR="006F5B6E" w:rsidRPr="00BF4A84">
              <w:rPr>
                <w:shd w:val="clear" w:color="auto" w:fill="FFFFFF"/>
                <w:lang w:val="lv-LV"/>
              </w:rPr>
              <w:t>saskaņā</w:t>
            </w:r>
            <w:proofErr w:type="gramEnd"/>
            <w:r w:rsidR="006F5B6E" w:rsidRPr="00BF4A84">
              <w:rPr>
                <w:shd w:val="clear" w:color="auto" w:fill="FFFFFF"/>
                <w:lang w:val="lv-LV"/>
              </w:rPr>
              <w:t xml:space="preserve"> ar kuru</w:t>
            </w:r>
            <w:r w:rsidR="006F5B6E" w:rsidRPr="00BF4A84">
              <w:rPr>
                <w:lang w:val="lv-LV"/>
              </w:rPr>
              <w:t xml:space="preserve"> </w:t>
            </w:r>
            <w:r w:rsidR="00962FFF" w:rsidRPr="00BF4A84">
              <w:rPr>
                <w:lang w:val="lv-LV"/>
              </w:rPr>
              <w:t xml:space="preserve">tikai publisko tiesību juridiskās personas amatpersona </w:t>
            </w:r>
            <w:r w:rsidR="00E04DA5" w:rsidRPr="00BF4A84">
              <w:rPr>
                <w:lang w:val="lv-LV"/>
              </w:rPr>
              <w:t xml:space="preserve">ir </w:t>
            </w:r>
            <w:r w:rsidR="00962FFF" w:rsidRPr="00BF4A84">
              <w:rPr>
                <w:lang w:val="lv-LV"/>
              </w:rPr>
              <w:t xml:space="preserve">uzskatāma </w:t>
            </w:r>
            <w:r w:rsidR="006F5B6E" w:rsidRPr="00BF4A84">
              <w:rPr>
                <w:lang w:val="lv-LV"/>
              </w:rPr>
              <w:t>par amatpersonu,</w:t>
            </w:r>
            <w:r w:rsidR="006F5B6E" w:rsidRPr="00BF4A84">
              <w:rPr>
                <w:shd w:val="clear" w:color="auto" w:fill="FFFFFF"/>
                <w:lang w:val="lv-LV"/>
              </w:rPr>
              <w:t xml:space="preserve"> </w:t>
            </w:r>
            <w:r w:rsidRPr="00BF4A84">
              <w:rPr>
                <w:shd w:val="clear" w:color="auto" w:fill="FFFFFF"/>
                <w:lang w:val="lv-LV"/>
              </w:rPr>
              <w:t xml:space="preserve">likumprojektā nepieciešams </w:t>
            </w:r>
            <w:r w:rsidR="00A83211" w:rsidRPr="00BF4A84">
              <w:rPr>
                <w:shd w:val="clear" w:color="auto" w:fill="FFFFFF"/>
                <w:lang w:val="lv-LV"/>
              </w:rPr>
              <w:t>precizēt</w:t>
            </w:r>
            <w:r w:rsidRPr="00BF4A84">
              <w:rPr>
                <w:shd w:val="clear" w:color="auto" w:fill="FFFFFF"/>
                <w:lang w:val="lv-LV"/>
              </w:rPr>
              <w:t xml:space="preserve"> tiesību subjektu.</w:t>
            </w:r>
            <w:r w:rsidRPr="00BF4A84">
              <w:rPr>
                <w:bCs/>
                <w:lang w:val="lv-LV"/>
              </w:rPr>
              <w:t xml:space="preserve"> </w:t>
            </w:r>
            <w:r w:rsidR="006F5B6E" w:rsidRPr="00BF4A84">
              <w:rPr>
                <w:lang w:val="lv-LV"/>
              </w:rPr>
              <w:t xml:space="preserve">JVAPL paredzētajā </w:t>
            </w:r>
            <w:r w:rsidR="00D3641B" w:rsidRPr="00BF4A84">
              <w:rPr>
                <w:lang w:val="lv-LV"/>
              </w:rPr>
              <w:t>22</w:t>
            </w:r>
            <w:r w:rsidRPr="00BF4A84">
              <w:rPr>
                <w:lang w:val="lv-LV"/>
              </w:rPr>
              <w:t>.</w:t>
            </w:r>
            <w:r w:rsidR="002572BF" w:rsidRPr="00BF4A84">
              <w:rPr>
                <w:lang w:val="lv-LV"/>
              </w:rPr>
              <w:t> </w:t>
            </w:r>
            <w:r w:rsidRPr="00BF4A84">
              <w:rPr>
                <w:lang w:val="lv-LV"/>
              </w:rPr>
              <w:t>pantā ir pamatoti kā tiesību subjektus noteikt</w:t>
            </w:r>
            <w:r w:rsidRPr="00BF4A84">
              <w:rPr>
                <w:rFonts w:eastAsiaTheme="minorHAnsi"/>
                <w:lang w:val="lv-LV" w:eastAsia="lv-LV"/>
              </w:rPr>
              <w:t xml:space="preserve"> </w:t>
            </w:r>
            <w:r w:rsidRPr="00BF4A84">
              <w:rPr>
                <w:lang w:val="lv-LV"/>
              </w:rPr>
              <w:t>fiziskās personas un juridiskās personas, jo tas ļautu katrā atsevišķā gadījumā izvērtēt, kurš tieši bija atbildīgs par normatīvo aktu prasību pārkāpšanu, un atbilstoši piemērot sodus</w:t>
            </w:r>
            <w:r w:rsidR="006F5B6E" w:rsidRPr="00BF4A84">
              <w:rPr>
                <w:lang w:val="lv-LV"/>
              </w:rPr>
              <w:t>.</w:t>
            </w:r>
          </w:p>
          <w:p w14:paraId="051D0473" w14:textId="268CE1C5" w:rsidR="00AC591D" w:rsidRPr="00BF4A84" w:rsidRDefault="00D36056" w:rsidP="00AC53AD">
            <w:pPr>
              <w:pStyle w:val="tv213"/>
              <w:spacing w:before="0" w:beforeAutospacing="0" w:after="0" w:afterAutospacing="0" w:line="205" w:lineRule="atLeast"/>
              <w:jc w:val="both"/>
              <w:rPr>
                <w:lang w:val="lv-LV"/>
              </w:rPr>
            </w:pPr>
            <w:r w:rsidRPr="00BF4A84">
              <w:rPr>
                <w:rFonts w:eastAsiaTheme="minorHAnsi"/>
                <w:lang w:val="lv-LV" w:eastAsia="lv-LV"/>
              </w:rPr>
              <w:t xml:space="preserve">Piemēram, nebūtu pareizi administratīvo atbildību par šo pārkāpumu paredzēt tikai un vienīgi kuģošanas līdzekļa vadītājam. Starptautiskajā jūrniecības sabiedrībā jau vairākus gadus kā aktuāla problēma tiek apspriesta prakse, kad par jūras piesārņojumu tiek sodīti tikai jūrnieki (kapteiņi, stūrmaņi, mehāniķi u.c.), lai gan patiesais pārkāpuma cēlonis bieži vien ir meklējams nevis uz kuģa, bet gan kuģošanas kompānijā </w:t>
            </w:r>
            <w:r w:rsidRPr="00BF4A84">
              <w:rPr>
                <w:rFonts w:eastAsiaTheme="minorHAnsi"/>
                <w:i/>
                <w:lang w:val="lv-LV" w:eastAsia="lv-LV"/>
              </w:rPr>
              <w:t>(</w:t>
            </w:r>
            <w:r w:rsidR="00F70367">
              <w:rPr>
                <w:i/>
                <w:lang w:val="lv-LV"/>
              </w:rPr>
              <w:t>“</w:t>
            </w:r>
            <w:proofErr w:type="spellStart"/>
            <w:r w:rsidRPr="00BF4A84">
              <w:rPr>
                <w:rFonts w:eastAsiaTheme="minorHAnsi"/>
                <w:i/>
                <w:lang w:val="lv-LV" w:eastAsia="lv-LV"/>
              </w:rPr>
              <w:t>company</w:t>
            </w:r>
            <w:proofErr w:type="spellEnd"/>
            <w:r w:rsidRPr="00BF4A84">
              <w:rPr>
                <w:rFonts w:eastAsiaTheme="minorHAnsi"/>
                <w:i/>
                <w:lang w:val="lv-LV" w:eastAsia="lv-LV"/>
              </w:rPr>
              <w:t>”</w:t>
            </w:r>
            <w:r w:rsidRPr="00BF4A84">
              <w:rPr>
                <w:rFonts w:eastAsiaTheme="minorHAnsi"/>
                <w:lang w:val="lv-LV" w:eastAsia="lv-LV"/>
              </w:rPr>
              <w:t xml:space="preserve">) jeb sabiedrībā krastā. Saskaņā ar </w:t>
            </w:r>
            <w:r w:rsidRPr="00BF4A84">
              <w:rPr>
                <w:rFonts w:eastAsiaTheme="minorHAnsi"/>
                <w:i/>
                <w:iCs/>
                <w:lang w:val="lv-LV" w:eastAsia="lv-LV"/>
              </w:rPr>
              <w:t>Drošas kuģu ekspluatācijas un piesārņojuma novēršanas vadības starptautisko kodeksu</w:t>
            </w:r>
            <w:r w:rsidRPr="00BF4A84">
              <w:rPr>
                <w:rFonts w:eastAsiaTheme="minorHAnsi"/>
                <w:lang w:val="lv-LV" w:eastAsia="lv-LV"/>
              </w:rPr>
              <w:t xml:space="preserve"> jeb </w:t>
            </w:r>
            <w:r w:rsidRPr="00BF4A84">
              <w:rPr>
                <w:rFonts w:eastAsiaTheme="minorHAnsi"/>
                <w:i/>
                <w:iCs/>
                <w:lang w:val="lv-LV" w:eastAsia="lv-LV"/>
              </w:rPr>
              <w:t xml:space="preserve">ISM kodeksu </w:t>
            </w:r>
            <w:r w:rsidR="0070640C" w:rsidRPr="00BF4A84">
              <w:rPr>
                <w:rFonts w:eastAsiaTheme="minorHAnsi"/>
                <w:lang w:val="lv-LV" w:eastAsia="lv-LV"/>
              </w:rPr>
              <w:t>(3.</w:t>
            </w:r>
            <w:r w:rsidR="0006288A" w:rsidRPr="00BF4A84">
              <w:rPr>
                <w:rFonts w:eastAsiaTheme="minorHAnsi"/>
                <w:lang w:val="lv-LV" w:eastAsia="lv-LV"/>
              </w:rPr>
              <w:t> </w:t>
            </w:r>
            <w:r w:rsidR="0070640C" w:rsidRPr="00BF4A84">
              <w:rPr>
                <w:rFonts w:eastAsiaTheme="minorHAnsi"/>
                <w:lang w:val="lv-LV" w:eastAsia="lv-LV"/>
              </w:rPr>
              <w:t>punktu)</w:t>
            </w:r>
            <w:r w:rsidR="0070640C" w:rsidRPr="00BF4A84">
              <w:rPr>
                <w:rFonts w:eastAsiaTheme="minorHAnsi"/>
                <w:iCs/>
                <w:lang w:val="lv-LV" w:eastAsia="lv-LV"/>
              </w:rPr>
              <w:t xml:space="preserve"> </w:t>
            </w:r>
            <w:r w:rsidRPr="00BF4A84">
              <w:rPr>
                <w:rFonts w:eastAsiaTheme="minorHAnsi"/>
                <w:iCs/>
                <w:lang w:val="lv-LV" w:eastAsia="lv-LV"/>
              </w:rPr>
              <w:t xml:space="preserve">un </w:t>
            </w:r>
            <w:r w:rsidR="00D74EDE" w:rsidRPr="00BF4A84">
              <w:rPr>
                <w:lang w:val="lv-LV"/>
              </w:rPr>
              <w:t xml:space="preserve">Eiropas Parlamenta un Padomes 2006. gada 15. februāra </w:t>
            </w:r>
            <w:r w:rsidR="00C7303B" w:rsidRPr="00BF4A84">
              <w:rPr>
                <w:lang w:val="lv-LV"/>
              </w:rPr>
              <w:t xml:space="preserve">regulu </w:t>
            </w:r>
            <w:bookmarkStart w:id="0" w:name="_Hlk11154604"/>
            <w:r w:rsidR="00D74EDE" w:rsidRPr="00BF4A84">
              <w:rPr>
                <w:lang w:val="lv-LV"/>
              </w:rPr>
              <w:t xml:space="preserve">Nr. 336/2006 </w:t>
            </w:r>
            <w:bookmarkEnd w:id="0"/>
            <w:r w:rsidR="00D74EDE" w:rsidRPr="00BF4A84">
              <w:rPr>
                <w:lang w:val="lv-LV"/>
              </w:rPr>
              <w:t>(EK)</w:t>
            </w:r>
            <w:r w:rsidR="00C7303B" w:rsidRPr="00BF4A84">
              <w:rPr>
                <w:rStyle w:val="FootnoteReference"/>
                <w:lang w:val="lv-LV"/>
              </w:rPr>
              <w:footnoteReference w:id="2"/>
            </w:r>
            <w:r w:rsidR="00D74EDE" w:rsidRPr="00BF4A84">
              <w:rPr>
                <w:lang w:val="lv-LV"/>
              </w:rPr>
              <w:t xml:space="preserve"> par Starptautiskā drošības vadības kodeksa</w:t>
            </w:r>
            <w:r w:rsidR="00C7303B" w:rsidRPr="00BF4A84">
              <w:rPr>
                <w:rStyle w:val="FootnoteReference"/>
              </w:rPr>
              <w:footnoteReference w:id="3"/>
            </w:r>
            <w:r w:rsidR="00D74EDE" w:rsidRPr="00BF4A84">
              <w:rPr>
                <w:lang w:val="lv-LV"/>
              </w:rPr>
              <w:t xml:space="preserve"> īstenošanu Kopienā un Padomes Regulas (EK) Nr. 3051/95</w:t>
            </w:r>
            <w:r w:rsidR="00D74EDE" w:rsidRPr="00BF4A84">
              <w:rPr>
                <w:i/>
                <w:lang w:val="lv-LV"/>
              </w:rPr>
              <w:t xml:space="preserve"> </w:t>
            </w:r>
            <w:r w:rsidRPr="00BF4A84">
              <w:rPr>
                <w:lang w:val="lv-LV"/>
              </w:rPr>
              <w:t>atcelšanu</w:t>
            </w:r>
            <w:r w:rsidRPr="00BF4A84">
              <w:rPr>
                <w:rFonts w:eastAsiaTheme="minorHAnsi"/>
                <w:lang w:val="lv-LV" w:eastAsia="lv-LV"/>
              </w:rPr>
              <w:t xml:space="preserve">, ja tiek konstatēts, ka piesārņojums radies tādēļ, ka kuģošanas sabiedrība nav ievērojusi šo kodeksu (respektīvi, nav nodrošinājusi noteikta jautājuma adekvātu pārvaldību) – jāsoda arī sabiedrība, iespējams, pat vienīgi tā. Jāņem vērā arī tas, ka saskaņā ar ISM </w:t>
            </w:r>
            <w:r w:rsidR="00A95F7D" w:rsidRPr="00BF4A84">
              <w:rPr>
                <w:rFonts w:eastAsiaTheme="minorHAnsi"/>
                <w:lang w:val="lv-LV" w:eastAsia="lv-LV"/>
              </w:rPr>
              <w:lastRenderedPageBreak/>
              <w:t>kodeksa 1.1.2.</w:t>
            </w:r>
            <w:r w:rsidR="0006288A" w:rsidRPr="00BF4A84">
              <w:rPr>
                <w:rFonts w:eastAsiaTheme="minorHAnsi"/>
                <w:lang w:val="lv-LV" w:eastAsia="lv-LV"/>
              </w:rPr>
              <w:t> apakš</w:t>
            </w:r>
            <w:r w:rsidR="00A95F7D" w:rsidRPr="00BF4A84">
              <w:rPr>
                <w:rFonts w:eastAsiaTheme="minorHAnsi"/>
                <w:lang w:val="lv-LV" w:eastAsia="lv-LV"/>
              </w:rPr>
              <w:t xml:space="preserve">punktu </w:t>
            </w:r>
            <w:r w:rsidRPr="00BF4A84">
              <w:rPr>
                <w:rFonts w:eastAsiaTheme="minorHAnsi"/>
                <w:lang w:val="lv-LV" w:eastAsia="lv-LV"/>
              </w:rPr>
              <w:t xml:space="preserve">šī atbildīgā sabiedrība var būt ne tikai kuģa īpašnieks, bet arī, piemēram, kuģa pārvaldnieks vai kuģa </w:t>
            </w:r>
            <w:proofErr w:type="spellStart"/>
            <w:r w:rsidRPr="00BF4A84">
              <w:rPr>
                <w:rFonts w:eastAsiaTheme="minorHAnsi"/>
                <w:lang w:val="lv-LV" w:eastAsia="lv-LV"/>
              </w:rPr>
              <w:t>berbouta</w:t>
            </w:r>
            <w:proofErr w:type="spellEnd"/>
            <w:r w:rsidRPr="00BF4A84">
              <w:rPr>
                <w:rFonts w:eastAsiaTheme="minorHAnsi"/>
                <w:lang w:val="lv-LV" w:eastAsia="lv-LV"/>
              </w:rPr>
              <w:t xml:space="preserve"> fraktētājs, tādēļ arī likumprojektā nebūtu pietiekami atsaukties tikai uz </w:t>
            </w:r>
            <w:r w:rsidR="00B332D5" w:rsidRPr="00BF4A84">
              <w:rPr>
                <w:lang w:val="lv-LV"/>
              </w:rPr>
              <w:t>„</w:t>
            </w:r>
            <w:r w:rsidRPr="00BF4A84">
              <w:rPr>
                <w:rFonts w:eastAsiaTheme="minorHAnsi"/>
                <w:lang w:val="lv-LV" w:eastAsia="lv-LV"/>
              </w:rPr>
              <w:t>īpašnieku”</w:t>
            </w:r>
            <w:r w:rsidRPr="00BF4A84">
              <w:rPr>
                <w:lang w:val="lv-LV"/>
              </w:rPr>
              <w:t xml:space="preserve">. </w:t>
            </w:r>
          </w:p>
          <w:p w14:paraId="44A41FE3" w14:textId="02024BE7" w:rsidR="00D3641B" w:rsidRPr="00BF4A84" w:rsidRDefault="00D36056" w:rsidP="00AC53AD">
            <w:pPr>
              <w:pStyle w:val="tv213"/>
              <w:spacing w:before="0" w:beforeAutospacing="0" w:after="120" w:afterAutospacing="0" w:line="205" w:lineRule="atLeast"/>
              <w:jc w:val="both"/>
              <w:rPr>
                <w:lang w:val="lv-LV"/>
              </w:rPr>
            </w:pPr>
            <w:r w:rsidRPr="00BF4A84">
              <w:rPr>
                <w:lang w:val="lv-LV"/>
              </w:rPr>
              <w:t>Saskaņā ar ISM kodeksa</w:t>
            </w:r>
            <w:r w:rsidR="002F0A91" w:rsidRPr="00BF4A84">
              <w:rPr>
                <w:lang w:val="lv-LV"/>
              </w:rPr>
              <w:t xml:space="preserve"> 1.1.2.</w:t>
            </w:r>
            <w:r w:rsidR="009C602D" w:rsidRPr="00BF4A84">
              <w:rPr>
                <w:lang w:val="lv-LV"/>
              </w:rPr>
              <w:t> </w:t>
            </w:r>
            <w:r w:rsidR="002F0A91" w:rsidRPr="00BF4A84">
              <w:rPr>
                <w:lang w:val="lv-LV"/>
              </w:rPr>
              <w:t>apakšpunkta</w:t>
            </w:r>
            <w:r w:rsidRPr="00BF4A84">
              <w:rPr>
                <w:lang w:val="lv-LV"/>
              </w:rPr>
              <w:t xml:space="preserve"> definīciju </w:t>
            </w:r>
            <w:r w:rsidR="00B332D5" w:rsidRPr="00BF4A84">
              <w:rPr>
                <w:lang w:val="lv-LV"/>
              </w:rPr>
              <w:t>„</w:t>
            </w:r>
            <w:r w:rsidRPr="00BF4A84">
              <w:rPr>
                <w:lang w:val="lv-LV"/>
              </w:rPr>
              <w:t>sabiedrība” ir kuģa īpašnieks vai jebkura cita organizācija vai persona, piemēram, pārvaldnieks vai bezapkalpes kuģa fraktētājs, kurš no īpašnieka pārņēmis atbildību par kuģa ekspluatāciju un kurš, uzņemoties šādu atbildību, ir piekritis pārņemt visus pienākumus un atbildību, ko tam uzliek Kodekss.</w:t>
            </w:r>
            <w:r w:rsidR="009E6E90" w:rsidRPr="00BF4A84">
              <w:rPr>
                <w:lang w:val="lv-LV"/>
              </w:rPr>
              <w:t xml:space="preserve"> </w:t>
            </w:r>
            <w:r w:rsidR="00D3641B" w:rsidRPr="00BF4A84">
              <w:rPr>
                <w:lang w:val="lv-LV"/>
              </w:rPr>
              <w:t>Aizliegums piesārņot jūru ar kaitīgām vai bīstamām vielām izriet no starptautiskajiem līgumiem un Latvijas normatīvajiem aktiem.</w:t>
            </w:r>
          </w:p>
          <w:p w14:paraId="7DA7F777" w14:textId="5A4732D6" w:rsidR="00E156D2" w:rsidRPr="00BF4A84" w:rsidRDefault="00E156D2" w:rsidP="00AC53AD">
            <w:pPr>
              <w:autoSpaceDE w:val="0"/>
              <w:autoSpaceDN w:val="0"/>
              <w:adjustRightInd w:val="0"/>
              <w:spacing w:after="0" w:line="240" w:lineRule="auto"/>
              <w:jc w:val="both"/>
              <w:rPr>
                <w:rFonts w:ascii="Times New Roman" w:hAnsi="Times New Roman" w:cs="Times New Roman"/>
                <w:noProof/>
                <w:sz w:val="24"/>
                <w:szCs w:val="24"/>
              </w:rPr>
            </w:pPr>
            <w:r w:rsidRPr="00BF4A84">
              <w:rPr>
                <w:rFonts w:ascii="Times New Roman" w:hAnsi="Times New Roman" w:cs="Times New Roman"/>
                <w:sz w:val="24"/>
                <w:szCs w:val="24"/>
              </w:rPr>
              <w:t>1973. gada Starptautiskā konvencija par piesārņošanas novēršanu no kuģiem</w:t>
            </w:r>
            <w:r w:rsidR="002F0A91" w:rsidRPr="00BF4A84">
              <w:rPr>
                <w:rFonts w:ascii="Times New Roman" w:hAnsi="Times New Roman" w:cs="Times New Roman"/>
                <w:sz w:val="24"/>
                <w:szCs w:val="24"/>
              </w:rPr>
              <w:t>, kas grozīta ar</w:t>
            </w:r>
            <w:r w:rsidRPr="00BF4A84">
              <w:rPr>
                <w:rFonts w:ascii="Times New Roman" w:hAnsi="Times New Roman" w:cs="Times New Roman"/>
                <w:sz w:val="24"/>
                <w:szCs w:val="24"/>
              </w:rPr>
              <w:t xml:space="preserve"> tās 1978. gada </w:t>
            </w:r>
            <w:r w:rsidR="002F0A91" w:rsidRPr="00BF4A84">
              <w:rPr>
                <w:rFonts w:ascii="Times New Roman" w:hAnsi="Times New Roman" w:cs="Times New Roman"/>
                <w:sz w:val="24"/>
                <w:szCs w:val="24"/>
              </w:rPr>
              <w:t xml:space="preserve">protokolu </w:t>
            </w:r>
            <w:r w:rsidRPr="00BF4A84">
              <w:rPr>
                <w:rFonts w:ascii="Times New Roman" w:hAnsi="Times New Roman" w:cs="Times New Roman"/>
                <w:sz w:val="24"/>
                <w:szCs w:val="24"/>
              </w:rPr>
              <w:t xml:space="preserve">(turpmāk </w:t>
            </w:r>
            <w:r w:rsidR="00A2735C" w:rsidRPr="00BF4A84">
              <w:rPr>
                <w:rFonts w:ascii="Times New Roman" w:hAnsi="Times New Roman" w:cs="Times New Roman"/>
                <w:sz w:val="24"/>
                <w:szCs w:val="24"/>
              </w:rPr>
              <w:t xml:space="preserve">– </w:t>
            </w:r>
            <w:r w:rsidRPr="00BF4A84">
              <w:rPr>
                <w:rFonts w:ascii="Times New Roman" w:hAnsi="Times New Roman" w:cs="Times New Roman"/>
                <w:iCs/>
                <w:noProof/>
                <w:sz w:val="24"/>
                <w:szCs w:val="24"/>
              </w:rPr>
              <w:t>MARPOL</w:t>
            </w:r>
            <w:r w:rsidRPr="00BF4A84">
              <w:rPr>
                <w:rFonts w:ascii="Times New Roman" w:hAnsi="Times New Roman" w:cs="Times New Roman"/>
                <w:noProof/>
                <w:sz w:val="24"/>
                <w:szCs w:val="24"/>
              </w:rPr>
              <w:t xml:space="preserve"> konvencija) </w:t>
            </w:r>
            <w:r w:rsidR="00C7303B" w:rsidRPr="00BF4A84">
              <w:rPr>
                <w:rFonts w:ascii="Times New Roman" w:hAnsi="Times New Roman" w:cs="Times New Roman"/>
                <w:sz w:val="24"/>
                <w:szCs w:val="24"/>
              </w:rPr>
              <w:t xml:space="preserve">(ar grozījumiem) </w:t>
            </w:r>
            <w:r w:rsidRPr="00BF4A84">
              <w:rPr>
                <w:rFonts w:ascii="Times New Roman" w:hAnsi="Times New Roman" w:cs="Times New Roman"/>
                <w:noProof/>
                <w:sz w:val="24"/>
                <w:szCs w:val="24"/>
              </w:rPr>
              <w:t>ir izstrādāta, lai novērstu jūras vides piesārņojumu, ko izraisījusi kaitīgu vielu vai noteču, kurās ir šādas vielas, noplūde jūrā no kuģiem.</w:t>
            </w:r>
            <w:r w:rsidRPr="00BF4A84">
              <w:rPr>
                <w:rFonts w:ascii="Times New Roman" w:hAnsi="Times New Roman" w:cs="Times New Roman"/>
                <w:sz w:val="24"/>
                <w:szCs w:val="24"/>
              </w:rPr>
              <w:t xml:space="preserve"> </w:t>
            </w:r>
            <w:r w:rsidRPr="00BF4A84">
              <w:rPr>
                <w:rFonts w:ascii="Times New Roman" w:hAnsi="Times New Roman" w:cs="Times New Roman"/>
                <w:noProof/>
                <w:sz w:val="24"/>
                <w:szCs w:val="24"/>
              </w:rPr>
              <w:t xml:space="preserve">Lai sasniegtu šo mērķi, </w:t>
            </w:r>
            <w:r w:rsidRPr="00BF4A84">
              <w:rPr>
                <w:rFonts w:ascii="Times New Roman" w:hAnsi="Times New Roman" w:cs="Times New Roman"/>
                <w:iCs/>
                <w:noProof/>
                <w:sz w:val="24"/>
                <w:szCs w:val="24"/>
              </w:rPr>
              <w:t>MARPOL</w:t>
            </w:r>
            <w:r w:rsidRPr="00BF4A84">
              <w:rPr>
                <w:rFonts w:ascii="Times New Roman" w:hAnsi="Times New Roman" w:cs="Times New Roman"/>
                <w:noProof/>
                <w:sz w:val="24"/>
                <w:szCs w:val="24"/>
              </w:rPr>
              <w:t xml:space="preserve"> ir seši pielikumi, kuros ir iekļauti sīki noteikumi par tādu vielu pārvietošanu uz kuģa un novadīšanu jūrā vai nokļūšanu atmosfērā, kuras pieder seš</w:t>
            </w:r>
            <w:r w:rsidR="005C4054" w:rsidRPr="00BF4A84">
              <w:rPr>
                <w:rFonts w:ascii="Times New Roman" w:hAnsi="Times New Roman" w:cs="Times New Roman"/>
                <w:noProof/>
                <w:sz w:val="24"/>
                <w:szCs w:val="24"/>
              </w:rPr>
              <w:t>ā</w:t>
            </w:r>
            <w:r w:rsidRPr="00BF4A84">
              <w:rPr>
                <w:rFonts w:ascii="Times New Roman" w:hAnsi="Times New Roman" w:cs="Times New Roman"/>
                <w:noProof/>
                <w:sz w:val="24"/>
                <w:szCs w:val="24"/>
              </w:rPr>
              <w:t>m galvenajām kaitīgo vielu grupām, proti, I</w:t>
            </w:r>
            <w:r w:rsidR="0011718B" w:rsidRPr="00BF4A84">
              <w:rPr>
                <w:rFonts w:ascii="Times New Roman" w:hAnsi="Times New Roman" w:cs="Times New Roman"/>
                <w:noProof/>
                <w:sz w:val="24"/>
                <w:szCs w:val="24"/>
              </w:rPr>
              <w:t> </w:t>
            </w:r>
            <w:r w:rsidRPr="00BF4A84">
              <w:rPr>
                <w:rFonts w:ascii="Times New Roman" w:hAnsi="Times New Roman" w:cs="Times New Roman"/>
                <w:noProof/>
                <w:sz w:val="24"/>
                <w:szCs w:val="24"/>
              </w:rPr>
              <w:t xml:space="preserve">pielikums </w:t>
            </w:r>
            <w:r w:rsidR="002F0A91" w:rsidRPr="00BF4A84">
              <w:rPr>
                <w:rFonts w:ascii="Times New Roman" w:hAnsi="Times New Roman" w:cs="Times New Roman"/>
                <w:noProof/>
                <w:sz w:val="24"/>
                <w:szCs w:val="24"/>
              </w:rPr>
              <w:t>“</w:t>
            </w:r>
            <w:r w:rsidRPr="00BF4A84">
              <w:rPr>
                <w:rFonts w:ascii="Times New Roman" w:hAnsi="Times New Roman" w:cs="Times New Roman"/>
                <w:noProof/>
                <w:sz w:val="24"/>
                <w:szCs w:val="24"/>
              </w:rPr>
              <w:t>Nafta</w:t>
            </w:r>
            <w:r w:rsidR="002F0A91" w:rsidRPr="00BF4A84">
              <w:rPr>
                <w:rFonts w:ascii="Times New Roman" w:hAnsi="Times New Roman" w:cs="Times New Roman"/>
                <w:noProof/>
                <w:sz w:val="24"/>
                <w:szCs w:val="24"/>
              </w:rPr>
              <w:t>”</w:t>
            </w:r>
            <w:r w:rsidRPr="00BF4A84">
              <w:rPr>
                <w:rFonts w:ascii="Times New Roman" w:hAnsi="Times New Roman" w:cs="Times New Roman"/>
                <w:noProof/>
                <w:sz w:val="24"/>
                <w:szCs w:val="24"/>
              </w:rPr>
              <w:t xml:space="preserve">, II pielikums </w:t>
            </w:r>
            <w:r w:rsidR="002F0A91" w:rsidRPr="00BF4A84">
              <w:rPr>
                <w:rFonts w:ascii="Times New Roman" w:hAnsi="Times New Roman" w:cs="Times New Roman"/>
                <w:noProof/>
                <w:sz w:val="24"/>
                <w:szCs w:val="24"/>
              </w:rPr>
              <w:t>“</w:t>
            </w:r>
            <w:r w:rsidRPr="00BF4A84">
              <w:rPr>
                <w:rFonts w:ascii="Times New Roman" w:hAnsi="Times New Roman" w:cs="Times New Roman"/>
                <w:noProof/>
                <w:sz w:val="24"/>
                <w:szCs w:val="24"/>
              </w:rPr>
              <w:t>Kaitīgās šķidrās vielas, ko pārvadā kā lejamkravas</w:t>
            </w:r>
            <w:r w:rsidR="002F0A91" w:rsidRPr="00BF4A84">
              <w:rPr>
                <w:rFonts w:ascii="Times New Roman" w:hAnsi="Times New Roman" w:cs="Times New Roman"/>
                <w:noProof/>
                <w:sz w:val="24"/>
                <w:szCs w:val="24"/>
              </w:rPr>
              <w:t>”</w:t>
            </w:r>
            <w:r w:rsidRPr="00BF4A84">
              <w:rPr>
                <w:rFonts w:ascii="Times New Roman" w:hAnsi="Times New Roman" w:cs="Times New Roman"/>
                <w:noProof/>
                <w:sz w:val="24"/>
                <w:szCs w:val="24"/>
              </w:rPr>
              <w:t xml:space="preserve">, III pielikums </w:t>
            </w:r>
            <w:r w:rsidR="002F0A91" w:rsidRPr="00BF4A84">
              <w:rPr>
                <w:rFonts w:ascii="Times New Roman" w:hAnsi="Times New Roman" w:cs="Times New Roman"/>
                <w:noProof/>
                <w:sz w:val="24"/>
                <w:szCs w:val="24"/>
              </w:rPr>
              <w:t>“</w:t>
            </w:r>
            <w:r w:rsidRPr="00BF4A84">
              <w:rPr>
                <w:rFonts w:ascii="Times New Roman" w:hAnsi="Times New Roman" w:cs="Times New Roman"/>
                <w:noProof/>
                <w:sz w:val="24"/>
                <w:szCs w:val="24"/>
              </w:rPr>
              <w:t>Kaitīgās vielas iepakojumā</w:t>
            </w:r>
            <w:r w:rsidR="002F0A91" w:rsidRPr="00BF4A84">
              <w:rPr>
                <w:rFonts w:ascii="Times New Roman" w:hAnsi="Times New Roman" w:cs="Times New Roman"/>
                <w:noProof/>
                <w:sz w:val="24"/>
                <w:szCs w:val="24"/>
              </w:rPr>
              <w:t>”</w:t>
            </w:r>
            <w:r w:rsidRPr="00BF4A84">
              <w:rPr>
                <w:rFonts w:ascii="Times New Roman" w:hAnsi="Times New Roman" w:cs="Times New Roman"/>
                <w:noProof/>
                <w:sz w:val="24"/>
                <w:szCs w:val="24"/>
              </w:rPr>
              <w:t xml:space="preserve">, IV pielikums </w:t>
            </w:r>
            <w:r w:rsidR="002F0A91" w:rsidRPr="00BF4A84">
              <w:rPr>
                <w:rFonts w:ascii="Times New Roman" w:hAnsi="Times New Roman" w:cs="Times New Roman"/>
                <w:noProof/>
                <w:sz w:val="24"/>
                <w:szCs w:val="24"/>
              </w:rPr>
              <w:t>“</w:t>
            </w:r>
            <w:r w:rsidRPr="00BF4A84">
              <w:rPr>
                <w:rFonts w:ascii="Times New Roman" w:hAnsi="Times New Roman" w:cs="Times New Roman"/>
                <w:noProof/>
                <w:sz w:val="24"/>
                <w:szCs w:val="24"/>
              </w:rPr>
              <w:t>Notekūdeņi</w:t>
            </w:r>
            <w:r w:rsidR="002F0A91" w:rsidRPr="00BF4A84">
              <w:rPr>
                <w:rFonts w:ascii="Times New Roman" w:hAnsi="Times New Roman" w:cs="Times New Roman"/>
                <w:noProof/>
                <w:sz w:val="24"/>
                <w:szCs w:val="24"/>
              </w:rPr>
              <w:t>”</w:t>
            </w:r>
            <w:r w:rsidRPr="00BF4A84">
              <w:rPr>
                <w:rFonts w:ascii="Times New Roman" w:hAnsi="Times New Roman" w:cs="Times New Roman"/>
                <w:noProof/>
                <w:sz w:val="24"/>
                <w:szCs w:val="24"/>
              </w:rPr>
              <w:t xml:space="preserve">, V pielikums </w:t>
            </w:r>
            <w:r w:rsidR="002F0A91" w:rsidRPr="00BF4A84">
              <w:rPr>
                <w:rFonts w:ascii="Times New Roman" w:hAnsi="Times New Roman" w:cs="Times New Roman"/>
                <w:noProof/>
                <w:sz w:val="24"/>
                <w:szCs w:val="24"/>
              </w:rPr>
              <w:t>“A</w:t>
            </w:r>
            <w:r w:rsidRPr="00BF4A84">
              <w:rPr>
                <w:rFonts w:ascii="Times New Roman" w:hAnsi="Times New Roman" w:cs="Times New Roman"/>
                <w:noProof/>
                <w:sz w:val="24"/>
                <w:szCs w:val="24"/>
              </w:rPr>
              <w:t>tkritumi</w:t>
            </w:r>
            <w:r w:rsidR="002F0A91" w:rsidRPr="00BF4A84">
              <w:rPr>
                <w:rFonts w:ascii="Times New Roman" w:hAnsi="Times New Roman" w:cs="Times New Roman"/>
                <w:noProof/>
                <w:sz w:val="24"/>
                <w:szCs w:val="24"/>
              </w:rPr>
              <w:t>”</w:t>
            </w:r>
            <w:r w:rsidRPr="00BF4A84">
              <w:rPr>
                <w:rFonts w:ascii="Times New Roman" w:hAnsi="Times New Roman" w:cs="Times New Roman"/>
                <w:noProof/>
                <w:sz w:val="24"/>
                <w:szCs w:val="24"/>
              </w:rPr>
              <w:t xml:space="preserve"> un VI pielikums </w:t>
            </w:r>
            <w:r w:rsidR="002F0A91" w:rsidRPr="00BF4A84">
              <w:rPr>
                <w:rFonts w:ascii="Times New Roman" w:hAnsi="Times New Roman" w:cs="Times New Roman"/>
                <w:noProof/>
                <w:sz w:val="24"/>
                <w:szCs w:val="24"/>
              </w:rPr>
              <w:t>“</w:t>
            </w:r>
            <w:r w:rsidRPr="00BF4A84">
              <w:rPr>
                <w:rFonts w:ascii="Times New Roman" w:hAnsi="Times New Roman" w:cs="Times New Roman"/>
                <w:noProof/>
                <w:sz w:val="24"/>
                <w:szCs w:val="24"/>
              </w:rPr>
              <w:t>Gaisa piesārņojums</w:t>
            </w:r>
            <w:r w:rsidR="002F0A91" w:rsidRPr="00BF4A84">
              <w:rPr>
                <w:rFonts w:ascii="Times New Roman" w:hAnsi="Times New Roman" w:cs="Times New Roman"/>
                <w:noProof/>
                <w:sz w:val="24"/>
                <w:szCs w:val="24"/>
              </w:rPr>
              <w:t>”</w:t>
            </w:r>
            <w:r w:rsidRPr="00BF4A84">
              <w:rPr>
                <w:rFonts w:ascii="Times New Roman" w:hAnsi="Times New Roman" w:cs="Times New Roman"/>
                <w:noProof/>
                <w:sz w:val="24"/>
                <w:szCs w:val="24"/>
              </w:rPr>
              <w:t>.</w:t>
            </w:r>
          </w:p>
          <w:p w14:paraId="7A5F0F6E" w14:textId="0A50D612" w:rsidR="00665D16" w:rsidRPr="00BF4A84" w:rsidRDefault="005C4054" w:rsidP="00AC53AD">
            <w:pPr>
              <w:pStyle w:val="tv213"/>
              <w:spacing w:before="0" w:beforeAutospacing="0" w:after="120" w:afterAutospacing="0"/>
              <w:jc w:val="both"/>
              <w:rPr>
                <w:lang w:val="lv-LV"/>
              </w:rPr>
            </w:pPr>
            <w:r w:rsidRPr="00BF4A84">
              <w:rPr>
                <w:lang w:val="lv-LV"/>
              </w:rPr>
              <w:t xml:space="preserve">Aizliegumu novadīt kaitīgas un bīstamas vielas noteic arī </w:t>
            </w:r>
            <w:r w:rsidR="00E156D2" w:rsidRPr="00BF4A84">
              <w:rPr>
                <w:lang w:val="lv-LV"/>
              </w:rPr>
              <w:t>1992.</w:t>
            </w:r>
            <w:r w:rsidR="0011718B" w:rsidRPr="00BF4A84">
              <w:rPr>
                <w:lang w:val="lv-LV"/>
              </w:rPr>
              <w:t> </w:t>
            </w:r>
            <w:r w:rsidR="00E156D2" w:rsidRPr="00BF4A84">
              <w:rPr>
                <w:lang w:val="lv-LV"/>
              </w:rPr>
              <w:t xml:space="preserve">gada </w:t>
            </w:r>
            <w:r w:rsidRPr="00BF4A84">
              <w:rPr>
                <w:lang w:val="lv-LV"/>
              </w:rPr>
              <w:t>Baltijas jūras reģiona jūras vides aizsardzības konvencija (</w:t>
            </w:r>
            <w:r w:rsidR="00E156D2" w:rsidRPr="00BF4A84">
              <w:rPr>
                <w:lang w:val="lv-LV"/>
              </w:rPr>
              <w:t>Helsinku konvencija</w:t>
            </w:r>
            <w:r w:rsidRPr="00BF4A84">
              <w:rPr>
                <w:lang w:val="lv-LV"/>
              </w:rPr>
              <w:t>).</w:t>
            </w:r>
            <w:r w:rsidR="00E156D2" w:rsidRPr="00BF4A84">
              <w:rPr>
                <w:lang w:val="lv-LV"/>
              </w:rPr>
              <w:t xml:space="preserve"> </w:t>
            </w:r>
            <w:r w:rsidRPr="00BF4A84">
              <w:rPr>
                <w:lang w:val="lv-LV"/>
              </w:rPr>
              <w:t xml:space="preserve">Saskaņā ar Helsinku </w:t>
            </w:r>
            <w:r w:rsidR="00A43ABF" w:rsidRPr="00BF4A84">
              <w:rPr>
                <w:lang w:val="lv-LV"/>
              </w:rPr>
              <w:t xml:space="preserve">minētās </w:t>
            </w:r>
            <w:r w:rsidRPr="00BF4A84">
              <w:rPr>
                <w:lang w:val="lv-LV"/>
              </w:rPr>
              <w:t xml:space="preserve">konvencijas </w:t>
            </w:r>
            <w:r w:rsidR="00E156D2" w:rsidRPr="00BF4A84">
              <w:rPr>
                <w:lang w:val="lv-LV"/>
              </w:rPr>
              <w:t>2.</w:t>
            </w:r>
            <w:r w:rsidR="0011718B" w:rsidRPr="00BF4A84">
              <w:rPr>
                <w:lang w:val="lv-LV"/>
              </w:rPr>
              <w:t xml:space="preserve"> panta 8. punktu </w:t>
            </w:r>
            <w:r w:rsidR="00EB494B" w:rsidRPr="00BF4A84">
              <w:rPr>
                <w:lang w:val="lv-LV"/>
              </w:rPr>
              <w:t>„</w:t>
            </w:r>
            <w:r w:rsidR="00E156D2" w:rsidRPr="00BF4A84">
              <w:rPr>
                <w:lang w:val="lv-LV"/>
              </w:rPr>
              <w:t>bīstama viela" nozīmē jebkuru kaitīgu vielu, kura savas uzbūves īpatnību dēļ ir noturīga, toksiska vai ar tendenci akumulēties dzīvos organismos.</w:t>
            </w:r>
          </w:p>
          <w:p w14:paraId="6EB76B0C" w14:textId="274D1276" w:rsidR="0049298B" w:rsidRPr="00BF4A84" w:rsidRDefault="00FA778C" w:rsidP="00AC53AD">
            <w:pPr>
              <w:pStyle w:val="tv213"/>
              <w:spacing w:before="0" w:beforeAutospacing="0" w:after="120" w:afterAutospacing="0"/>
              <w:jc w:val="both"/>
              <w:rPr>
                <w:shd w:val="clear" w:color="auto" w:fill="FFFFFF"/>
                <w:lang w:val="lv-LV"/>
              </w:rPr>
            </w:pPr>
            <w:r w:rsidRPr="00BF4A84">
              <w:rPr>
                <w:lang w:val="lv-LV"/>
              </w:rPr>
              <w:t>S</w:t>
            </w:r>
            <w:r w:rsidR="00D80EAF" w:rsidRPr="00BF4A84">
              <w:rPr>
                <w:lang w:val="lv-LV"/>
              </w:rPr>
              <w:t>a</w:t>
            </w:r>
            <w:r w:rsidRPr="00BF4A84">
              <w:rPr>
                <w:lang w:val="lv-LV"/>
              </w:rPr>
              <w:t>skaņā ar Ministru kabineta 2002.</w:t>
            </w:r>
            <w:r w:rsidR="0011718B" w:rsidRPr="00BF4A84">
              <w:rPr>
                <w:lang w:val="lv-LV"/>
              </w:rPr>
              <w:t> </w:t>
            </w:r>
            <w:r w:rsidRPr="00BF4A84">
              <w:rPr>
                <w:lang w:val="lv-LV"/>
              </w:rPr>
              <w:t>gada 8.</w:t>
            </w:r>
            <w:r w:rsidR="0011718B" w:rsidRPr="00BF4A84">
              <w:rPr>
                <w:lang w:val="lv-LV"/>
              </w:rPr>
              <w:t> </w:t>
            </w:r>
            <w:r w:rsidRPr="00BF4A84">
              <w:rPr>
                <w:lang w:val="lv-LV"/>
              </w:rPr>
              <w:t>oktobra noteikum</w:t>
            </w:r>
            <w:r w:rsidR="002F0A91" w:rsidRPr="00BF4A84">
              <w:rPr>
                <w:lang w:val="lv-LV"/>
              </w:rPr>
              <w:t>u</w:t>
            </w:r>
            <w:r w:rsidRPr="00BF4A84">
              <w:rPr>
                <w:lang w:val="lv-LV"/>
              </w:rPr>
              <w:t xml:space="preserve"> Nr.</w:t>
            </w:r>
            <w:r w:rsidR="0011718B" w:rsidRPr="00BF4A84">
              <w:rPr>
                <w:lang w:val="lv-LV"/>
              </w:rPr>
              <w:t> </w:t>
            </w:r>
            <w:r w:rsidRPr="00BF4A84">
              <w:rPr>
                <w:lang w:val="lv-LV"/>
              </w:rPr>
              <w:t xml:space="preserve">455 “Kuģu radīto atkritumu un piesārņoto ūdeņu pieņemšanas kārtība un kuģu radīto atkritumu apsaimniekošanas plānu izstrādes kārtība” </w:t>
            </w:r>
            <w:r w:rsidR="002F0A91" w:rsidRPr="00BF4A84">
              <w:rPr>
                <w:lang w:val="lv-LV"/>
              </w:rPr>
              <w:t>4.</w:t>
            </w:r>
            <w:r w:rsidR="009C602D" w:rsidRPr="00BF4A84">
              <w:rPr>
                <w:lang w:val="lv-LV"/>
              </w:rPr>
              <w:t> </w:t>
            </w:r>
            <w:r w:rsidR="002F0A91" w:rsidRPr="00BF4A84">
              <w:rPr>
                <w:lang w:val="lv-LV"/>
              </w:rPr>
              <w:t xml:space="preserve">punktu </w:t>
            </w:r>
            <w:r w:rsidRPr="00BF4A84">
              <w:rPr>
                <w:shd w:val="clear" w:color="auto" w:fill="FFFFFF"/>
                <w:lang w:val="lv-LV"/>
              </w:rPr>
              <w:t>Latvijas Republikas jurisdikcijā esošajos ūdeņos un ostu akvatorijās no kuģiem ir aizliegts novadīt piesārņotos ūdeņus, tajā skaitā notekūdeņus.</w:t>
            </w:r>
          </w:p>
          <w:p w14:paraId="5ABB3D5E" w14:textId="3B919E9F" w:rsidR="005B0E28" w:rsidRPr="00BF4A84" w:rsidRDefault="005B0E28" w:rsidP="005B0E28">
            <w:pPr>
              <w:pStyle w:val="tv213"/>
              <w:spacing w:before="0" w:beforeAutospacing="0" w:after="0" w:afterAutospacing="0" w:line="205" w:lineRule="atLeast"/>
              <w:jc w:val="both"/>
              <w:rPr>
                <w:bCs/>
                <w:shd w:val="clear" w:color="auto" w:fill="FFFFFF"/>
                <w:lang w:val="lt-LT"/>
              </w:rPr>
            </w:pPr>
            <w:r w:rsidRPr="00BF4A84">
              <w:rPr>
                <w:lang w:val="lt-LT"/>
              </w:rPr>
              <w:t xml:space="preserve">Latvijā prasības sēra saturam kuģu degvielā </w:t>
            </w:r>
            <w:r w:rsidRPr="00BF4A84">
              <w:rPr>
                <w:bCs/>
                <w:shd w:val="clear" w:color="auto" w:fill="FFFFFF"/>
                <w:lang w:val="lt-LT"/>
              </w:rPr>
              <w:t xml:space="preserve">(tostarp, flotes degvielai un  dīzeļdegvielai, flotes gāzeļļai) </w:t>
            </w:r>
            <w:r w:rsidRPr="00BF4A84">
              <w:rPr>
                <w:lang w:val="lt-LT"/>
              </w:rPr>
              <w:t>noteic Ministru kabineta 2006. gada 2</w:t>
            </w:r>
            <w:r w:rsidR="00067D21">
              <w:rPr>
                <w:lang w:val="lt-LT"/>
              </w:rPr>
              <w:t>6. septembra noteikumi Nr. 801 “</w:t>
            </w:r>
            <w:r w:rsidRPr="00BF4A84">
              <w:rPr>
                <w:bCs/>
                <w:shd w:val="clear" w:color="auto" w:fill="FFFFFF"/>
                <w:lang w:val="lt-LT"/>
              </w:rPr>
              <w:t xml:space="preserve">Noteikumi par sēra satura ierobežošanu atsevišķiem šķidrās degvielas veidiem”, kas </w:t>
            </w:r>
            <w:bookmarkStart w:id="1" w:name="_Hlk10464652"/>
            <w:r w:rsidRPr="00BF4A84">
              <w:rPr>
                <w:lang w:val="lv-LV"/>
              </w:rPr>
              <w:t>izriet no likuma “Par piesārņojumu</w:t>
            </w:r>
            <w:bookmarkEnd w:id="1"/>
            <w:r w:rsidRPr="00BF4A84">
              <w:rPr>
                <w:lang w:val="lv-LV"/>
              </w:rPr>
              <w:t>”</w:t>
            </w:r>
            <w:r w:rsidRPr="00BF4A84">
              <w:rPr>
                <w:bCs/>
                <w:shd w:val="clear" w:color="auto" w:fill="FFFFFF"/>
                <w:lang w:val="lt-LT"/>
              </w:rPr>
              <w:t>.</w:t>
            </w:r>
          </w:p>
          <w:p w14:paraId="3AA80456" w14:textId="77777777" w:rsidR="005B0E28" w:rsidRPr="00BF4A84" w:rsidRDefault="005B0E28" w:rsidP="00AC53AD">
            <w:pPr>
              <w:pStyle w:val="tv213"/>
              <w:spacing w:before="0" w:beforeAutospacing="0" w:after="120" w:afterAutospacing="0"/>
              <w:jc w:val="both"/>
              <w:rPr>
                <w:bCs/>
                <w:lang w:val="lv-LV"/>
              </w:rPr>
            </w:pPr>
          </w:p>
          <w:p w14:paraId="059F582A" w14:textId="2A6E29CB" w:rsidR="00AC591D" w:rsidRPr="00BF4A84" w:rsidRDefault="00D36056">
            <w:pPr>
              <w:pStyle w:val="tv213"/>
              <w:spacing w:before="0" w:beforeAutospacing="0" w:after="0" w:afterAutospacing="0" w:line="205" w:lineRule="atLeast"/>
              <w:ind w:firstLine="210"/>
              <w:jc w:val="both"/>
              <w:rPr>
                <w:bCs/>
                <w:lang w:val="lv-LV"/>
              </w:rPr>
            </w:pPr>
            <w:r w:rsidRPr="00BF4A84">
              <w:rPr>
                <w:bCs/>
                <w:lang w:val="lv-LV"/>
              </w:rPr>
              <w:lastRenderedPageBreak/>
              <w:t>Statistika (VVD informācija):</w:t>
            </w:r>
          </w:p>
          <w:p w14:paraId="367C5C12" w14:textId="63D77300" w:rsidR="00AC591D" w:rsidRPr="00BF4A84" w:rsidRDefault="00D36056" w:rsidP="00AC53AD">
            <w:pPr>
              <w:pStyle w:val="tv213"/>
              <w:spacing w:before="0" w:beforeAutospacing="0" w:after="0" w:afterAutospacing="0" w:line="205" w:lineRule="atLeast"/>
              <w:jc w:val="both"/>
              <w:rPr>
                <w:bCs/>
                <w:shd w:val="clear" w:color="auto" w:fill="FFFFFF"/>
                <w:lang w:val="lt-LT"/>
              </w:rPr>
            </w:pPr>
            <w:r w:rsidRPr="00BF4A84">
              <w:rPr>
                <w:bCs/>
                <w:lang w:val="lv-LV"/>
              </w:rPr>
              <w:t>2016.</w:t>
            </w:r>
            <w:r w:rsidR="0011718B" w:rsidRPr="00BF4A84">
              <w:rPr>
                <w:bCs/>
                <w:lang w:val="lv-LV"/>
              </w:rPr>
              <w:t> </w:t>
            </w:r>
            <w:r w:rsidRPr="00BF4A84">
              <w:rPr>
                <w:bCs/>
                <w:lang w:val="lv-LV"/>
              </w:rPr>
              <w:t xml:space="preserve">gadā bijuši </w:t>
            </w:r>
            <w:r w:rsidR="00824C8A" w:rsidRPr="00BF4A84">
              <w:rPr>
                <w:bCs/>
                <w:lang w:val="lv-LV"/>
              </w:rPr>
              <w:t xml:space="preserve">četri </w:t>
            </w:r>
            <w:r w:rsidRPr="00BF4A84">
              <w:rPr>
                <w:bCs/>
                <w:lang w:val="lv-LV"/>
              </w:rPr>
              <w:t>pārkāpuma konstatēšanas gadījumi, bet 2015.</w:t>
            </w:r>
            <w:r w:rsidR="0011718B" w:rsidRPr="00BF4A84">
              <w:rPr>
                <w:bCs/>
                <w:lang w:val="lv-LV"/>
              </w:rPr>
              <w:t> </w:t>
            </w:r>
            <w:r w:rsidRPr="00BF4A84">
              <w:rPr>
                <w:bCs/>
                <w:lang w:val="lv-LV"/>
              </w:rPr>
              <w:t xml:space="preserve">gadā – </w:t>
            </w:r>
            <w:r w:rsidR="00824C8A" w:rsidRPr="00BF4A84">
              <w:rPr>
                <w:bCs/>
                <w:lang w:val="lv-LV"/>
              </w:rPr>
              <w:t xml:space="preserve">divi </w:t>
            </w:r>
            <w:r w:rsidRPr="00BF4A84">
              <w:rPr>
                <w:bCs/>
                <w:lang w:val="lv-LV"/>
              </w:rPr>
              <w:t xml:space="preserve">gadījumi, kuros par ostas akvatorijas piesārņošanu (ar naftas produktiem vai degvielu vai arī ja kuģis lietojis neatbilstošu degvielu </w:t>
            </w:r>
            <w:r w:rsidRPr="00BF4A84">
              <w:rPr>
                <w:lang w:val="lv-LV"/>
              </w:rPr>
              <w:t xml:space="preserve">saskaņā ar </w:t>
            </w:r>
            <w:r w:rsidRPr="00BF4A84">
              <w:rPr>
                <w:bCs/>
                <w:lang w:val="lv-LV"/>
              </w:rPr>
              <w:t xml:space="preserve">MARPOL konvencijas VI pielikumu noteiktajā sēra oksīdu emisijas kontroles rajonā (turpmāk – SECA) </w:t>
            </w:r>
            <w:r w:rsidR="0011718B" w:rsidRPr="00BF4A84">
              <w:rPr>
                <w:bCs/>
                <w:lang w:val="lv-LV"/>
              </w:rPr>
              <w:t xml:space="preserve">– </w:t>
            </w:r>
            <w:r w:rsidRPr="00BF4A84">
              <w:rPr>
                <w:bCs/>
                <w:lang w:val="lv-LV"/>
              </w:rPr>
              <w:t xml:space="preserve">Baltijas jūrā </w:t>
            </w:r>
            <w:r w:rsidRPr="00BF4A84">
              <w:rPr>
                <w:lang w:val="lt-LT"/>
              </w:rPr>
              <w:t>(</w:t>
            </w:r>
            <w:r w:rsidRPr="00BF4A84">
              <w:rPr>
                <w:bCs/>
                <w:lang w:val="lv-LV"/>
              </w:rPr>
              <w:t xml:space="preserve">VI pielikuma </w:t>
            </w:r>
            <w:r w:rsidRPr="00BF4A84">
              <w:rPr>
                <w:lang w:val="lt-LT"/>
              </w:rPr>
              <w:t>14.4. noteikuma prasība par maksimāli pieļaujamo sēra saturu kuģu degvielā)</w:t>
            </w:r>
            <w:r w:rsidR="00CF1754" w:rsidRPr="00BF4A84">
              <w:rPr>
                <w:lang w:val="lt-LT"/>
              </w:rPr>
              <w:t>)</w:t>
            </w:r>
            <w:r w:rsidRPr="00BF4A84">
              <w:rPr>
                <w:bCs/>
                <w:lang w:val="lv-LV"/>
              </w:rPr>
              <w:t xml:space="preserve"> piemērots</w:t>
            </w:r>
            <w:r w:rsidR="00B332D5" w:rsidRPr="00BF4A84">
              <w:rPr>
                <w:bCs/>
                <w:lang w:val="lv-LV"/>
              </w:rPr>
              <w:t xml:space="preserve"> LAPK</w:t>
            </w:r>
            <w:r w:rsidRPr="00BF4A84">
              <w:rPr>
                <w:bCs/>
                <w:lang w:val="lv-LV"/>
              </w:rPr>
              <w:t xml:space="preserve"> 82.</w:t>
            </w:r>
            <w:r w:rsidR="0011718B" w:rsidRPr="00BF4A84">
              <w:rPr>
                <w:bCs/>
                <w:lang w:val="lv-LV"/>
              </w:rPr>
              <w:t> </w:t>
            </w:r>
            <w:r w:rsidRPr="00BF4A84">
              <w:rPr>
                <w:bCs/>
                <w:lang w:val="lv-LV"/>
              </w:rPr>
              <w:t xml:space="preserve">pantā paredzētais naudas sods no 400 līdz 2900 </w:t>
            </w:r>
            <w:proofErr w:type="spellStart"/>
            <w:r w:rsidRPr="00BF4A84">
              <w:rPr>
                <w:bCs/>
                <w:i/>
                <w:lang w:val="lv-LV"/>
              </w:rPr>
              <w:t>euro</w:t>
            </w:r>
            <w:proofErr w:type="spellEnd"/>
            <w:r w:rsidRPr="00BF4A84">
              <w:rPr>
                <w:bCs/>
                <w:lang w:val="lv-LV"/>
              </w:rPr>
              <w:t xml:space="preserve"> atkarībā no pārkāpuma bīstamības, piesārņojuma apjoma un kaitīguma videi vai cilvēka veselībai (piemēram, neatbilstošas flotes degvielas lietošana SECA ir nacionālo un starptautisko tiesību normu pārkāpums un tas izraisa nelabvēlīgu ietekmi uz vidi, kā arī zinātniski pierādītu negatīvu ietekmi uz cilvēka veselību)</w:t>
            </w:r>
            <w:r w:rsidRPr="00BF4A84">
              <w:rPr>
                <w:lang w:val="lt-LT"/>
              </w:rPr>
              <w:t xml:space="preserve">. </w:t>
            </w:r>
          </w:p>
          <w:p w14:paraId="23FB497D" w14:textId="76A98C7C" w:rsidR="00580528" w:rsidRPr="00BF4A84" w:rsidRDefault="00580528" w:rsidP="00AC53AD">
            <w:pPr>
              <w:spacing w:after="0" w:line="240" w:lineRule="auto"/>
              <w:jc w:val="both"/>
            </w:pPr>
          </w:p>
          <w:p w14:paraId="6282E976" w14:textId="3911604D" w:rsidR="00AC591D" w:rsidRPr="00BF4A84" w:rsidRDefault="00D36056" w:rsidP="00AC53AD">
            <w:pPr>
              <w:pStyle w:val="tv213"/>
              <w:spacing w:before="0" w:beforeAutospacing="0" w:after="0" w:afterAutospacing="0" w:line="174" w:lineRule="atLeast"/>
              <w:jc w:val="both"/>
              <w:rPr>
                <w:lang w:val="lv-LV"/>
              </w:rPr>
            </w:pPr>
            <w:r w:rsidRPr="00BF4A84">
              <w:rPr>
                <w:bCs/>
                <w:lang w:val="lv-LV"/>
              </w:rPr>
              <w:t xml:space="preserve">Ar </w:t>
            </w:r>
            <w:r w:rsidR="00835922" w:rsidRPr="00BF4A84">
              <w:rPr>
                <w:lang w:val="lv-LV"/>
              </w:rPr>
              <w:t>JVAPL paredzēto</w:t>
            </w:r>
            <w:r w:rsidRPr="00BF4A84">
              <w:rPr>
                <w:lang w:val="lv-LV"/>
              </w:rPr>
              <w:t xml:space="preserve"> 21. pantu</w:t>
            </w:r>
            <w:r w:rsidRPr="00BF4A84">
              <w:rPr>
                <w:bCs/>
                <w:lang w:val="lv-LV"/>
              </w:rPr>
              <w:t xml:space="preserve"> tiek pārņemts</w:t>
            </w:r>
            <w:r w:rsidR="00824C8A" w:rsidRPr="00BF4A84">
              <w:rPr>
                <w:bCs/>
                <w:lang w:val="lv-LV"/>
              </w:rPr>
              <w:t xml:space="preserve"> </w:t>
            </w:r>
            <w:r w:rsidRPr="00BF4A84">
              <w:rPr>
                <w:bCs/>
                <w:lang w:val="lv-LV"/>
              </w:rPr>
              <w:t>LAPK</w:t>
            </w:r>
            <w:r w:rsidRPr="00BF4A84">
              <w:rPr>
                <w:lang w:val="lv-LV"/>
              </w:rPr>
              <w:t xml:space="preserve"> </w:t>
            </w:r>
            <w:r w:rsidRPr="00BF4A84">
              <w:rPr>
                <w:bCs/>
                <w:lang w:val="lv-LV"/>
              </w:rPr>
              <w:t>117.</w:t>
            </w:r>
            <w:r w:rsidRPr="00BF4A84">
              <w:rPr>
                <w:bCs/>
                <w:vertAlign w:val="superscript"/>
                <w:lang w:val="lv-LV"/>
              </w:rPr>
              <w:t>12</w:t>
            </w:r>
            <w:r w:rsidRPr="00BF4A84">
              <w:rPr>
                <w:rStyle w:val="apple-converted-space"/>
                <w:bCs/>
                <w:lang w:val="lv-LV"/>
              </w:rPr>
              <w:t xml:space="preserve"> pants </w:t>
            </w:r>
            <w:r w:rsidR="0011718B" w:rsidRPr="00BF4A84">
              <w:rPr>
                <w:rStyle w:val="apple-converted-space"/>
                <w:bCs/>
                <w:lang w:val="lv-LV"/>
              </w:rPr>
              <w:t xml:space="preserve">– </w:t>
            </w:r>
            <w:r w:rsidRPr="00BF4A84">
              <w:rPr>
                <w:bCs/>
                <w:lang w:val="lv-LV"/>
              </w:rPr>
              <w:t xml:space="preserve">Niršanai jūrā noteikto ierobežojumu un aizliegumu pārkāpšana, </w:t>
            </w:r>
            <w:r w:rsidRPr="00BF4A84">
              <w:rPr>
                <w:lang w:val="lv-LV"/>
              </w:rPr>
              <w:t>kurš stājās spēkā 2016.</w:t>
            </w:r>
            <w:r w:rsidR="0011718B" w:rsidRPr="00BF4A84">
              <w:rPr>
                <w:lang w:val="lv-LV"/>
              </w:rPr>
              <w:t> </w:t>
            </w:r>
            <w:r w:rsidRPr="00BF4A84">
              <w:rPr>
                <w:lang w:val="lv-LV"/>
              </w:rPr>
              <w:t>gada 23.</w:t>
            </w:r>
            <w:r w:rsidR="0011718B" w:rsidRPr="00BF4A84">
              <w:rPr>
                <w:lang w:val="lv-LV"/>
              </w:rPr>
              <w:t> </w:t>
            </w:r>
            <w:r w:rsidRPr="00BF4A84">
              <w:rPr>
                <w:lang w:val="lv-LV"/>
              </w:rPr>
              <w:t xml:space="preserve">martā. </w:t>
            </w:r>
          </w:p>
          <w:p w14:paraId="19FA4EF9" w14:textId="11642CFF" w:rsidR="00AC591D" w:rsidRPr="00BF4A84" w:rsidRDefault="00D36056" w:rsidP="00AC53AD">
            <w:pPr>
              <w:spacing w:after="0" w:line="240" w:lineRule="auto"/>
              <w:jc w:val="both"/>
              <w:rPr>
                <w:rFonts w:ascii="Times New Roman" w:hAnsi="Times New Roman" w:cs="Times New Roman"/>
                <w:sz w:val="24"/>
                <w:szCs w:val="24"/>
              </w:rPr>
            </w:pPr>
            <w:r w:rsidRPr="00BF4A84">
              <w:rPr>
                <w:rFonts w:ascii="Times New Roman" w:hAnsi="Times New Roman" w:cs="Times New Roman"/>
                <w:sz w:val="24"/>
                <w:szCs w:val="24"/>
              </w:rPr>
              <w:t>JVAPL 19.</w:t>
            </w:r>
            <w:r w:rsidRPr="00BF4A84">
              <w:rPr>
                <w:rFonts w:ascii="Times New Roman" w:hAnsi="Times New Roman" w:cs="Times New Roman"/>
                <w:sz w:val="24"/>
                <w:szCs w:val="24"/>
                <w:vertAlign w:val="superscript"/>
              </w:rPr>
              <w:t>1</w:t>
            </w:r>
            <w:r w:rsidR="00067D21">
              <w:rPr>
                <w:rFonts w:ascii="Times New Roman" w:hAnsi="Times New Roman" w:cs="Times New Roman"/>
                <w:sz w:val="24"/>
                <w:szCs w:val="24"/>
              </w:rPr>
              <w:t xml:space="preserve"> pants “</w:t>
            </w:r>
            <w:r w:rsidRPr="00BF4A84">
              <w:rPr>
                <w:rFonts w:ascii="Times New Roman" w:eastAsia="Times New Roman" w:hAnsi="Times New Roman" w:cs="Times New Roman"/>
                <w:bCs/>
                <w:sz w:val="24"/>
                <w:szCs w:val="24"/>
                <w:lang w:eastAsia="lv-LV"/>
              </w:rPr>
              <w:t>Niršanai jūrā noteiktie ierobežojumi</w:t>
            </w:r>
            <w:r w:rsidRPr="00BF4A84">
              <w:rPr>
                <w:rFonts w:ascii="Times New Roman" w:hAnsi="Times New Roman" w:cs="Times New Roman"/>
                <w:bCs/>
                <w:sz w:val="24"/>
                <w:szCs w:val="24"/>
                <w:lang w:eastAsia="lv-LV"/>
              </w:rPr>
              <w:t xml:space="preserve"> un </w:t>
            </w:r>
            <w:r w:rsidRPr="00BF4A84">
              <w:rPr>
                <w:rFonts w:ascii="Times New Roman" w:eastAsia="Times New Roman" w:hAnsi="Times New Roman" w:cs="Times New Roman"/>
                <w:bCs/>
                <w:sz w:val="24"/>
                <w:szCs w:val="24"/>
                <w:lang w:eastAsia="lv-LV"/>
              </w:rPr>
              <w:t>aizliegumi</w:t>
            </w:r>
            <w:r w:rsidRPr="00BF4A84">
              <w:rPr>
                <w:rFonts w:ascii="Times New Roman" w:hAnsi="Times New Roman" w:cs="Times New Roman"/>
                <w:bCs/>
                <w:sz w:val="24"/>
                <w:szCs w:val="24"/>
                <w:lang w:eastAsia="lv-LV"/>
              </w:rPr>
              <w:t xml:space="preserve">” definē niršanai </w:t>
            </w:r>
            <w:r w:rsidRPr="00BF4A84">
              <w:rPr>
                <w:rFonts w:ascii="Times New Roman" w:eastAsia="Times New Roman" w:hAnsi="Times New Roman" w:cs="Times New Roman"/>
                <w:sz w:val="24"/>
                <w:szCs w:val="24"/>
                <w:lang w:eastAsia="lv-LV"/>
              </w:rPr>
              <w:t>ierobežotas teritorijas</w:t>
            </w:r>
            <w:r w:rsidRPr="00BF4A84">
              <w:rPr>
                <w:rFonts w:ascii="Times New Roman" w:hAnsi="Times New Roman" w:cs="Times New Roman"/>
                <w:sz w:val="24"/>
                <w:szCs w:val="24"/>
                <w:lang w:eastAsia="lv-LV"/>
              </w:rPr>
              <w:t xml:space="preserve"> (</w:t>
            </w:r>
            <w:r w:rsidRPr="00BF4A84">
              <w:rPr>
                <w:rFonts w:ascii="Times New Roman" w:eastAsia="Times New Roman" w:hAnsi="Times New Roman"/>
                <w:sz w:val="24"/>
                <w:szCs w:val="24"/>
                <w:lang w:eastAsia="lv-LV"/>
              </w:rPr>
              <w:t>kurās atrodas kuģu vraki vai nogrimuši priekšmeti, kas rada vai var radīt apdraudējumu jūras videi vai kultūrvēsturiskām vērtībām)</w:t>
            </w:r>
            <w:r w:rsidRPr="00BF4A84">
              <w:rPr>
                <w:rFonts w:ascii="Times New Roman" w:hAnsi="Times New Roman" w:cs="Times New Roman"/>
                <w:sz w:val="24"/>
                <w:szCs w:val="24"/>
                <w:lang w:eastAsia="lv-LV"/>
              </w:rPr>
              <w:t xml:space="preserve"> un niršanai aizliegtas</w:t>
            </w:r>
            <w:r w:rsidRPr="00BF4A84">
              <w:rPr>
                <w:rFonts w:ascii="Times New Roman" w:eastAsia="Times New Roman" w:hAnsi="Times New Roman" w:cs="Times New Roman"/>
                <w:sz w:val="24"/>
                <w:szCs w:val="24"/>
                <w:lang w:eastAsia="lv-LV"/>
              </w:rPr>
              <w:t xml:space="preserve"> teritorijas (</w:t>
            </w:r>
            <w:r w:rsidRPr="00BF4A84">
              <w:rPr>
                <w:rFonts w:ascii="Times New Roman" w:eastAsia="Times New Roman" w:hAnsi="Times New Roman"/>
                <w:sz w:val="24"/>
                <w:szCs w:val="24"/>
                <w:lang w:eastAsia="lv-LV"/>
              </w:rPr>
              <w:t>kurās atrodas kuģu vraki vai nogrimuši priekšmeti, kas rada vai var radīt apdraudējumu valsts drošībai vai cilvēka veselībai un dzīvībai).</w:t>
            </w:r>
            <w:r w:rsidRPr="00BF4A84">
              <w:rPr>
                <w:rFonts w:ascii="Times New Roman" w:hAnsi="Times New Roman" w:cs="Times New Roman"/>
                <w:sz w:val="24"/>
                <w:szCs w:val="24"/>
                <w:lang w:eastAsia="lv-LV"/>
              </w:rPr>
              <w:t xml:space="preserve"> </w:t>
            </w:r>
            <w:r w:rsidR="00B40D51" w:rsidRPr="00BF4A84">
              <w:rPr>
                <w:rFonts w:ascii="Times New Roman" w:hAnsi="Times New Roman" w:cs="Times New Roman"/>
                <w:sz w:val="24"/>
                <w:szCs w:val="24"/>
                <w:lang w:eastAsia="lv-LV"/>
              </w:rPr>
              <w:t>JV</w:t>
            </w:r>
            <w:r w:rsidR="00BA73E2" w:rsidRPr="00BF4A84">
              <w:rPr>
                <w:rFonts w:ascii="Times New Roman" w:hAnsi="Times New Roman" w:cs="Times New Roman"/>
                <w:sz w:val="24"/>
                <w:szCs w:val="24"/>
                <w:lang w:eastAsia="lv-LV"/>
              </w:rPr>
              <w:t>A</w:t>
            </w:r>
            <w:r w:rsidR="00B40D51" w:rsidRPr="00BF4A84">
              <w:rPr>
                <w:rFonts w:ascii="Times New Roman" w:hAnsi="Times New Roman" w:cs="Times New Roman"/>
                <w:sz w:val="24"/>
                <w:szCs w:val="24"/>
                <w:lang w:eastAsia="lv-LV"/>
              </w:rPr>
              <w:t xml:space="preserve">PL </w:t>
            </w:r>
            <w:r w:rsidRPr="00BF4A84">
              <w:rPr>
                <w:rFonts w:ascii="Times New Roman" w:hAnsi="Times New Roman" w:cs="Times New Roman"/>
                <w:sz w:val="24"/>
                <w:szCs w:val="24"/>
              </w:rPr>
              <w:t>19.</w:t>
            </w:r>
            <w:r w:rsidRPr="00BF4A84">
              <w:rPr>
                <w:rFonts w:ascii="Times New Roman" w:hAnsi="Times New Roman" w:cs="Times New Roman"/>
                <w:sz w:val="24"/>
                <w:szCs w:val="24"/>
                <w:vertAlign w:val="superscript"/>
              </w:rPr>
              <w:t>1</w:t>
            </w:r>
            <w:r w:rsidR="00B40D51" w:rsidRPr="00BF4A84">
              <w:rPr>
                <w:rFonts w:ascii="Times New Roman" w:hAnsi="Times New Roman" w:cs="Times New Roman"/>
                <w:sz w:val="24"/>
                <w:szCs w:val="24"/>
              </w:rPr>
              <w:t> </w:t>
            </w:r>
            <w:r w:rsidRPr="00BF4A84">
              <w:rPr>
                <w:rFonts w:ascii="Times New Roman" w:hAnsi="Times New Roman" w:cs="Times New Roman"/>
                <w:sz w:val="24"/>
                <w:szCs w:val="24"/>
              </w:rPr>
              <w:t xml:space="preserve">panta </w:t>
            </w:r>
            <w:r w:rsidRPr="00BF4A84">
              <w:rPr>
                <w:rFonts w:ascii="Times New Roman" w:hAnsi="Times New Roman" w:cs="Times New Roman"/>
                <w:sz w:val="24"/>
                <w:szCs w:val="24"/>
                <w:lang w:eastAsia="lv-LV"/>
              </w:rPr>
              <w:t>otrā daļa noteic, ka, l</w:t>
            </w:r>
            <w:r w:rsidRPr="00BF4A84">
              <w:rPr>
                <w:rFonts w:ascii="Times New Roman" w:eastAsia="Times New Roman" w:hAnsi="Times New Roman" w:cs="Times New Roman"/>
                <w:sz w:val="24"/>
                <w:szCs w:val="24"/>
                <w:lang w:eastAsia="lv-LV"/>
              </w:rPr>
              <w:t xml:space="preserve">ai nirtu ierobežotajā teritorijā, fiziskai personai ir nepieciešama </w:t>
            </w:r>
            <w:r w:rsidR="007C1B57" w:rsidRPr="00BF4A84">
              <w:rPr>
                <w:rFonts w:ascii="Times New Roman" w:eastAsia="Times New Roman" w:hAnsi="Times New Roman" w:cs="Times New Roman"/>
                <w:sz w:val="24"/>
                <w:szCs w:val="24"/>
                <w:lang w:eastAsia="lv-LV"/>
              </w:rPr>
              <w:t>NBS</w:t>
            </w:r>
            <w:r w:rsidRPr="00BF4A84">
              <w:rPr>
                <w:rFonts w:ascii="Times New Roman" w:eastAsia="Times New Roman" w:hAnsi="Times New Roman" w:cs="Times New Roman"/>
                <w:sz w:val="24"/>
                <w:szCs w:val="24"/>
                <w:lang w:eastAsia="lv-LV"/>
              </w:rPr>
              <w:t xml:space="preserve"> Jūras spēku Krasta apsardzes dienesta (turpmāk – Krasta apsardze) atļauja</w:t>
            </w:r>
            <w:r w:rsidRPr="00BF4A84">
              <w:rPr>
                <w:rFonts w:ascii="Times New Roman" w:hAnsi="Times New Roman" w:cs="Times New Roman"/>
                <w:sz w:val="24"/>
                <w:szCs w:val="24"/>
                <w:lang w:eastAsia="lv-LV"/>
              </w:rPr>
              <w:t>. Savukārt šī panta trešā daļa noteic, ka a</w:t>
            </w:r>
            <w:r w:rsidRPr="00BF4A84">
              <w:rPr>
                <w:rFonts w:ascii="Times New Roman" w:eastAsia="Times New Roman" w:hAnsi="Times New Roman" w:cs="Times New Roman"/>
                <w:sz w:val="24"/>
                <w:szCs w:val="24"/>
              </w:rPr>
              <w:t>izliegtajā teritorijā fiziskai personai nirt ir aizliegts</w:t>
            </w:r>
            <w:r w:rsidRPr="00BF4A84">
              <w:rPr>
                <w:rFonts w:ascii="Times New Roman" w:hAnsi="Times New Roman" w:cs="Times New Roman"/>
                <w:sz w:val="24"/>
                <w:szCs w:val="24"/>
              </w:rPr>
              <w:t xml:space="preserve">. </w:t>
            </w:r>
            <w:r w:rsidR="00C9179E" w:rsidRPr="00BF4A84">
              <w:rPr>
                <w:rFonts w:ascii="Times New Roman" w:hAnsi="Times New Roman" w:cs="Times New Roman"/>
                <w:sz w:val="24"/>
                <w:szCs w:val="24"/>
              </w:rPr>
              <w:t>JVA</w:t>
            </w:r>
            <w:r w:rsidR="00B1255F" w:rsidRPr="00BF4A84">
              <w:rPr>
                <w:rFonts w:ascii="Times New Roman" w:hAnsi="Times New Roman" w:cs="Times New Roman"/>
                <w:sz w:val="24"/>
                <w:szCs w:val="24"/>
              </w:rPr>
              <w:t>P</w:t>
            </w:r>
            <w:r w:rsidR="00C9179E" w:rsidRPr="00BF4A84">
              <w:rPr>
                <w:rFonts w:ascii="Times New Roman" w:hAnsi="Times New Roman" w:cs="Times New Roman"/>
                <w:sz w:val="24"/>
                <w:szCs w:val="24"/>
              </w:rPr>
              <w:t xml:space="preserve">L </w:t>
            </w:r>
            <w:r w:rsidRPr="00BF4A84">
              <w:rPr>
                <w:rFonts w:ascii="Times New Roman" w:hAnsi="Times New Roman" w:cs="Times New Roman"/>
                <w:sz w:val="24"/>
                <w:szCs w:val="24"/>
              </w:rPr>
              <w:t>19.</w:t>
            </w:r>
            <w:r w:rsidRPr="00BF4A84">
              <w:rPr>
                <w:rFonts w:ascii="Times New Roman" w:hAnsi="Times New Roman" w:cs="Times New Roman"/>
                <w:sz w:val="24"/>
                <w:szCs w:val="24"/>
                <w:vertAlign w:val="superscript"/>
              </w:rPr>
              <w:t>1</w:t>
            </w:r>
            <w:r w:rsidRPr="00BF4A84">
              <w:rPr>
                <w:rFonts w:ascii="Times New Roman" w:hAnsi="Times New Roman" w:cs="Times New Roman"/>
                <w:sz w:val="24"/>
                <w:szCs w:val="24"/>
              </w:rPr>
              <w:t xml:space="preserve"> panta </w:t>
            </w:r>
            <w:r w:rsidRPr="00BF4A84">
              <w:rPr>
                <w:rFonts w:ascii="Times New Roman" w:hAnsi="Times New Roman" w:cs="Times New Roman"/>
                <w:sz w:val="24"/>
                <w:szCs w:val="24"/>
                <w:lang w:eastAsia="lv-LV"/>
              </w:rPr>
              <w:t>piektā daļa noteic</w:t>
            </w:r>
            <w:r w:rsidRPr="00BF4A84">
              <w:rPr>
                <w:rFonts w:ascii="Times New Roman" w:hAnsi="Times New Roman" w:cs="Times New Roman"/>
                <w:sz w:val="24"/>
                <w:szCs w:val="24"/>
              </w:rPr>
              <w:t xml:space="preserve"> </w:t>
            </w:r>
            <w:r w:rsidRPr="00BF4A84">
              <w:rPr>
                <w:rFonts w:ascii="Times New Roman" w:eastAsia="Times New Roman" w:hAnsi="Times New Roman" w:cs="Times New Roman"/>
                <w:sz w:val="24"/>
                <w:szCs w:val="24"/>
                <w:lang w:eastAsia="lv-LV"/>
              </w:rPr>
              <w:t xml:space="preserve">Krasta </w:t>
            </w:r>
            <w:r w:rsidR="003903EC" w:rsidRPr="00BF4A84">
              <w:rPr>
                <w:rFonts w:ascii="Times New Roman" w:eastAsia="Times New Roman" w:hAnsi="Times New Roman" w:cs="Times New Roman"/>
                <w:sz w:val="24"/>
                <w:szCs w:val="24"/>
                <w:lang w:eastAsia="lv-LV"/>
              </w:rPr>
              <w:t>apsardzes</w:t>
            </w:r>
            <w:r w:rsidR="003903EC" w:rsidRPr="00BF4A84">
              <w:rPr>
                <w:rFonts w:ascii="Times New Roman" w:hAnsi="Times New Roman" w:cs="Times New Roman"/>
                <w:sz w:val="24"/>
                <w:szCs w:val="24"/>
              </w:rPr>
              <w:t xml:space="preserve"> </w:t>
            </w:r>
            <w:r w:rsidR="003903EC" w:rsidRPr="00BF4A84">
              <w:rPr>
                <w:rFonts w:ascii="Times New Roman" w:eastAsia="Times New Roman" w:hAnsi="Times New Roman"/>
                <w:sz w:val="24"/>
                <w:szCs w:val="24"/>
                <w:lang w:eastAsia="lv-LV"/>
              </w:rPr>
              <w:t xml:space="preserve">un </w:t>
            </w:r>
            <w:r w:rsidRPr="00BF4A84">
              <w:rPr>
                <w:rFonts w:ascii="Times New Roman" w:eastAsia="Times New Roman" w:hAnsi="Times New Roman"/>
                <w:sz w:val="24"/>
                <w:szCs w:val="24"/>
                <w:lang w:eastAsia="lv-LV"/>
              </w:rPr>
              <w:t xml:space="preserve">Valsts robežsardzes </w:t>
            </w:r>
            <w:r w:rsidR="003903EC" w:rsidRPr="00BF4A84">
              <w:rPr>
                <w:rFonts w:ascii="Times New Roman" w:eastAsia="Times New Roman" w:hAnsi="Times New Roman"/>
                <w:sz w:val="24"/>
                <w:szCs w:val="24"/>
                <w:lang w:eastAsia="lv-LV"/>
              </w:rPr>
              <w:t>kompetenci veikt</w:t>
            </w:r>
            <w:r w:rsidRPr="00BF4A84">
              <w:rPr>
                <w:rFonts w:ascii="Times New Roman" w:eastAsia="Times New Roman" w:hAnsi="Times New Roman"/>
                <w:sz w:val="24"/>
                <w:szCs w:val="24"/>
                <w:lang w:eastAsia="lv-LV"/>
              </w:rPr>
              <w:t xml:space="preserve"> attiecībā uz niršanu jūrā noteikto ierobežojumu un aizliegumu ievērošanas uzraudzību un kontroli, </w:t>
            </w:r>
            <w:r w:rsidR="003903EC" w:rsidRPr="00BF4A84">
              <w:rPr>
                <w:rFonts w:ascii="Times New Roman" w:eastAsia="Times New Roman" w:hAnsi="Times New Roman"/>
                <w:sz w:val="24"/>
                <w:szCs w:val="24"/>
                <w:lang w:eastAsia="lv-LV"/>
              </w:rPr>
              <w:t xml:space="preserve">kā arī </w:t>
            </w:r>
            <w:r w:rsidRPr="00BF4A84">
              <w:rPr>
                <w:rFonts w:ascii="Times New Roman" w:eastAsia="Times New Roman" w:hAnsi="Times New Roman"/>
                <w:sz w:val="24"/>
                <w:szCs w:val="24"/>
                <w:lang w:eastAsia="lv-LV"/>
              </w:rPr>
              <w:t xml:space="preserve">tiesības pieņemt lēmumu par administratīvā pārkāpuma </w:t>
            </w:r>
            <w:r w:rsidR="00A64429" w:rsidRPr="00BF4A84">
              <w:rPr>
                <w:rFonts w:ascii="Times New Roman" w:eastAsia="Times New Roman" w:hAnsi="Times New Roman"/>
                <w:sz w:val="24"/>
                <w:szCs w:val="24"/>
                <w:lang w:eastAsia="lv-LV"/>
              </w:rPr>
              <w:t xml:space="preserve">procesa </w:t>
            </w:r>
            <w:r w:rsidRPr="00BF4A84">
              <w:rPr>
                <w:rFonts w:ascii="Times New Roman" w:eastAsia="Times New Roman" w:hAnsi="Times New Roman"/>
                <w:sz w:val="24"/>
                <w:szCs w:val="24"/>
                <w:lang w:eastAsia="lv-LV"/>
              </w:rPr>
              <w:t>uzsākšanu</w:t>
            </w:r>
            <w:r w:rsidR="00B50C1A" w:rsidRPr="00BF4A84">
              <w:rPr>
                <w:rFonts w:ascii="Times New Roman" w:eastAsia="Times New Roman" w:hAnsi="Times New Roman"/>
                <w:sz w:val="24"/>
                <w:szCs w:val="24"/>
                <w:lang w:eastAsia="lv-LV"/>
              </w:rPr>
              <w:t xml:space="preserve"> un</w:t>
            </w:r>
            <w:r w:rsidRPr="00BF4A84">
              <w:rPr>
                <w:rFonts w:ascii="Times New Roman" w:eastAsia="Times New Roman" w:hAnsi="Times New Roman"/>
                <w:sz w:val="24"/>
                <w:szCs w:val="24"/>
                <w:lang w:eastAsia="lv-LV"/>
              </w:rPr>
              <w:t xml:space="preserve"> </w:t>
            </w:r>
            <w:r w:rsidR="00DA4999" w:rsidRPr="00BF4A84">
              <w:rPr>
                <w:rFonts w:ascii="Times New Roman" w:eastAsia="Times New Roman" w:hAnsi="Times New Roman"/>
                <w:sz w:val="24"/>
                <w:szCs w:val="24"/>
                <w:lang w:eastAsia="lv-LV"/>
              </w:rPr>
              <w:t xml:space="preserve">tiesības </w:t>
            </w:r>
            <w:r w:rsidRPr="00BF4A84">
              <w:rPr>
                <w:rFonts w:ascii="Times New Roman" w:eastAsia="Times New Roman" w:hAnsi="Times New Roman"/>
                <w:sz w:val="24"/>
                <w:szCs w:val="24"/>
                <w:lang w:eastAsia="lv-LV"/>
              </w:rPr>
              <w:t>pieprasīt, lai persona nekavējoties pārtrauc niršanu un kuģošanas līdzeklis atstāj ierobežoto vai aizliegto teritoriju, ja t</w:t>
            </w:r>
            <w:r w:rsidR="00DA4999" w:rsidRPr="00BF4A84">
              <w:rPr>
                <w:rFonts w:ascii="Times New Roman" w:eastAsia="Times New Roman" w:hAnsi="Times New Roman"/>
                <w:sz w:val="24"/>
                <w:szCs w:val="24"/>
                <w:lang w:eastAsia="lv-LV"/>
              </w:rPr>
              <w:t>iek</w:t>
            </w:r>
            <w:r w:rsidRPr="00BF4A84">
              <w:rPr>
                <w:rFonts w:ascii="Times New Roman" w:eastAsia="Times New Roman" w:hAnsi="Times New Roman"/>
                <w:sz w:val="24"/>
                <w:szCs w:val="24"/>
                <w:lang w:eastAsia="lv-LV"/>
              </w:rPr>
              <w:t xml:space="preserve"> konstatē</w:t>
            </w:r>
            <w:r w:rsidR="00DA4999" w:rsidRPr="00BF4A84">
              <w:rPr>
                <w:rFonts w:ascii="Times New Roman" w:eastAsia="Times New Roman" w:hAnsi="Times New Roman"/>
                <w:sz w:val="24"/>
                <w:szCs w:val="24"/>
                <w:lang w:eastAsia="lv-LV"/>
              </w:rPr>
              <w:t>ts</w:t>
            </w:r>
            <w:r w:rsidRPr="00BF4A84">
              <w:rPr>
                <w:rFonts w:ascii="Times New Roman" w:eastAsia="Times New Roman" w:hAnsi="Times New Roman"/>
                <w:sz w:val="24"/>
                <w:szCs w:val="24"/>
                <w:lang w:eastAsia="lv-LV"/>
              </w:rPr>
              <w:t xml:space="preserve"> niršanai jūrā noteikto aizliegumu un ierobežojumu</w:t>
            </w:r>
            <w:r w:rsidRPr="00BF4A84">
              <w:rPr>
                <w:rFonts w:ascii="Times New Roman" w:eastAsia="Times New Roman" w:hAnsi="Times New Roman"/>
                <w:sz w:val="28"/>
                <w:szCs w:val="28"/>
                <w:lang w:eastAsia="lv-LV"/>
              </w:rPr>
              <w:t xml:space="preserve"> </w:t>
            </w:r>
            <w:r w:rsidRPr="00BF4A84">
              <w:rPr>
                <w:rFonts w:ascii="Times New Roman" w:eastAsia="Times New Roman" w:hAnsi="Times New Roman"/>
                <w:sz w:val="24"/>
                <w:szCs w:val="24"/>
                <w:lang w:eastAsia="lv-LV"/>
              </w:rPr>
              <w:t>pārkāpum</w:t>
            </w:r>
            <w:r w:rsidR="00DA4999" w:rsidRPr="00BF4A84">
              <w:rPr>
                <w:rFonts w:ascii="Times New Roman" w:eastAsia="Times New Roman" w:hAnsi="Times New Roman"/>
                <w:sz w:val="24"/>
                <w:szCs w:val="24"/>
                <w:lang w:eastAsia="lv-LV"/>
              </w:rPr>
              <w:t>s</w:t>
            </w:r>
            <w:r w:rsidRPr="00BF4A84">
              <w:rPr>
                <w:rFonts w:ascii="Times New Roman" w:eastAsia="Times New Roman" w:hAnsi="Times New Roman"/>
                <w:sz w:val="24"/>
                <w:szCs w:val="24"/>
                <w:lang w:eastAsia="lv-LV"/>
              </w:rPr>
              <w:t xml:space="preserve">. </w:t>
            </w:r>
            <w:r w:rsidRPr="00BF4A84">
              <w:rPr>
                <w:rFonts w:ascii="Times New Roman" w:hAnsi="Times New Roman" w:cs="Times New Roman"/>
                <w:sz w:val="24"/>
                <w:szCs w:val="24"/>
              </w:rPr>
              <w:t>Ministru kabineta 2016.</w:t>
            </w:r>
            <w:r w:rsidR="00A84067" w:rsidRPr="00BF4A84">
              <w:rPr>
                <w:rFonts w:ascii="Times New Roman" w:hAnsi="Times New Roman" w:cs="Times New Roman"/>
                <w:sz w:val="24"/>
                <w:szCs w:val="24"/>
              </w:rPr>
              <w:t> </w:t>
            </w:r>
            <w:r w:rsidRPr="00BF4A84">
              <w:rPr>
                <w:rFonts w:ascii="Times New Roman" w:hAnsi="Times New Roman" w:cs="Times New Roman"/>
                <w:sz w:val="24"/>
                <w:szCs w:val="24"/>
              </w:rPr>
              <w:t>gada 1.</w:t>
            </w:r>
            <w:r w:rsidR="00A84067" w:rsidRPr="00BF4A84">
              <w:rPr>
                <w:rFonts w:ascii="Times New Roman" w:hAnsi="Times New Roman" w:cs="Times New Roman"/>
                <w:sz w:val="24"/>
                <w:szCs w:val="24"/>
              </w:rPr>
              <w:t> </w:t>
            </w:r>
            <w:r w:rsidRPr="00BF4A84">
              <w:rPr>
                <w:rFonts w:ascii="Times New Roman" w:hAnsi="Times New Roman" w:cs="Times New Roman"/>
                <w:sz w:val="24"/>
                <w:szCs w:val="24"/>
              </w:rPr>
              <w:t>marta noteikumi Nr.</w:t>
            </w:r>
            <w:r w:rsidR="00A84067" w:rsidRPr="00BF4A84">
              <w:rPr>
                <w:rFonts w:ascii="Times New Roman" w:hAnsi="Times New Roman" w:cs="Times New Roman"/>
                <w:sz w:val="24"/>
                <w:szCs w:val="24"/>
              </w:rPr>
              <w:t> </w:t>
            </w:r>
            <w:r w:rsidRPr="00BF4A84">
              <w:rPr>
                <w:rFonts w:ascii="Times New Roman" w:hAnsi="Times New Roman" w:cs="Times New Roman"/>
                <w:sz w:val="24"/>
                <w:szCs w:val="24"/>
              </w:rPr>
              <w:t>133 „Noteikumi</w:t>
            </w:r>
            <w:r w:rsidRPr="00BF4A84">
              <w:rPr>
                <w:rFonts w:ascii="Times New Roman" w:eastAsia="Times New Roman" w:hAnsi="Times New Roman" w:cs="Times New Roman"/>
                <w:sz w:val="24"/>
                <w:szCs w:val="24"/>
                <w:lang w:eastAsia="lv-LV"/>
              </w:rPr>
              <w:t xml:space="preserve"> par niršanu jūrā ierobežotās teritorijās</w:t>
            </w:r>
            <w:r w:rsidRPr="00BF4A84">
              <w:rPr>
                <w:rFonts w:ascii="Times New Roman" w:hAnsi="Times New Roman" w:cs="Times New Roman"/>
                <w:sz w:val="24"/>
                <w:szCs w:val="24"/>
              </w:rPr>
              <w:t>“</w:t>
            </w:r>
            <w:r w:rsidR="00216CC8" w:rsidRPr="00BF4A84">
              <w:rPr>
                <w:rFonts w:ascii="Times New Roman" w:hAnsi="Times New Roman" w:cs="Times New Roman"/>
                <w:sz w:val="24"/>
                <w:szCs w:val="24"/>
              </w:rPr>
              <w:t xml:space="preserve"> (turpmāk – MK noteikumi Nr.</w:t>
            </w:r>
            <w:r w:rsidR="00B40D51" w:rsidRPr="00BF4A84">
              <w:rPr>
                <w:rFonts w:ascii="Times New Roman" w:hAnsi="Times New Roman" w:cs="Times New Roman"/>
                <w:sz w:val="24"/>
                <w:szCs w:val="24"/>
              </w:rPr>
              <w:t> </w:t>
            </w:r>
            <w:r w:rsidR="00216CC8" w:rsidRPr="00BF4A84">
              <w:rPr>
                <w:rFonts w:ascii="Times New Roman" w:hAnsi="Times New Roman" w:cs="Times New Roman"/>
                <w:sz w:val="24"/>
                <w:szCs w:val="24"/>
              </w:rPr>
              <w:t>133)</w:t>
            </w:r>
            <w:r w:rsidRPr="00BF4A84">
              <w:rPr>
                <w:rFonts w:ascii="Times New Roman" w:hAnsi="Times New Roman" w:cs="Times New Roman"/>
                <w:sz w:val="24"/>
                <w:szCs w:val="24"/>
              </w:rPr>
              <w:t xml:space="preserve"> noteic </w:t>
            </w:r>
            <w:r w:rsidRPr="00BF4A84">
              <w:rPr>
                <w:rFonts w:ascii="Times New Roman" w:eastAsia="Times New Roman" w:hAnsi="Times New Roman" w:cs="Times New Roman"/>
                <w:bCs/>
                <w:sz w:val="24"/>
                <w:szCs w:val="24"/>
                <w:lang w:eastAsia="lv-LV"/>
              </w:rPr>
              <w:t>nosacījumus niršanas atļaujas izsniegšanai</w:t>
            </w:r>
            <w:r w:rsidRPr="00BF4A84">
              <w:rPr>
                <w:rFonts w:ascii="Times New Roman" w:eastAsia="Times New Roman" w:hAnsi="Times New Roman" w:cs="Times New Roman"/>
                <w:sz w:val="24"/>
                <w:szCs w:val="24"/>
                <w:lang w:eastAsia="lv-LV"/>
              </w:rPr>
              <w:t xml:space="preserve">, kārtību, kādā izsniedz, atsaka izsniegt un anulē atļauju, kā arī </w:t>
            </w:r>
            <w:r w:rsidRPr="00BF4A84">
              <w:rPr>
                <w:rFonts w:ascii="Times New Roman" w:eastAsia="Times New Roman" w:hAnsi="Times New Roman" w:cs="Times New Roman"/>
                <w:bCs/>
                <w:sz w:val="24"/>
                <w:szCs w:val="24"/>
              </w:rPr>
              <w:t>izsniegto atļauju izmantošanas nosacījumus</w:t>
            </w:r>
            <w:r w:rsidRPr="00BF4A84">
              <w:rPr>
                <w:sz w:val="28"/>
                <w:szCs w:val="28"/>
              </w:rPr>
              <w:t xml:space="preserve"> </w:t>
            </w:r>
            <w:r w:rsidRPr="00BF4A84">
              <w:rPr>
                <w:rFonts w:ascii="Times New Roman" w:hAnsi="Times New Roman" w:cs="Times New Roman"/>
                <w:sz w:val="24"/>
                <w:szCs w:val="24"/>
              </w:rPr>
              <w:t>un izsniegto atļauju reģistra uzturēšanas kārtību</w:t>
            </w:r>
            <w:r w:rsidRPr="00BF4A84">
              <w:rPr>
                <w:rFonts w:ascii="Times New Roman" w:eastAsia="Times New Roman" w:hAnsi="Times New Roman" w:cs="Times New Roman"/>
                <w:bCs/>
                <w:sz w:val="24"/>
                <w:szCs w:val="24"/>
              </w:rPr>
              <w:t>.</w:t>
            </w:r>
            <w:r w:rsidRPr="00BF4A84">
              <w:rPr>
                <w:sz w:val="28"/>
                <w:szCs w:val="28"/>
              </w:rPr>
              <w:t xml:space="preserve"> </w:t>
            </w:r>
            <w:r w:rsidRPr="00BF4A84">
              <w:rPr>
                <w:rFonts w:ascii="Times New Roman" w:hAnsi="Times New Roman" w:cs="Times New Roman"/>
                <w:sz w:val="24"/>
                <w:szCs w:val="24"/>
              </w:rPr>
              <w:t>Krasta apsardze informācijas sistēmā izveido atļauju reģistru.</w:t>
            </w:r>
            <w:r w:rsidR="005715F1" w:rsidRPr="00BF4A84">
              <w:rPr>
                <w:rFonts w:ascii="Times New Roman" w:hAnsi="Times New Roman" w:cs="Times New Roman"/>
                <w:sz w:val="24"/>
                <w:szCs w:val="24"/>
              </w:rPr>
              <w:t xml:space="preserve"> </w:t>
            </w:r>
          </w:p>
          <w:p w14:paraId="7C29F166" w14:textId="39E7D9E0" w:rsidR="0006689C" w:rsidRPr="00BF4A84" w:rsidRDefault="0006689C" w:rsidP="00AC53AD">
            <w:pPr>
              <w:spacing w:after="0" w:line="240" w:lineRule="auto"/>
              <w:jc w:val="both"/>
              <w:rPr>
                <w:rFonts w:ascii="Times New Roman" w:hAnsi="Times New Roman" w:cs="Times New Roman"/>
                <w:sz w:val="24"/>
                <w:szCs w:val="24"/>
              </w:rPr>
            </w:pPr>
            <w:r w:rsidRPr="00BF4A84">
              <w:rPr>
                <w:rFonts w:ascii="Times New Roman" w:hAnsi="Times New Roman" w:cs="Times New Roman"/>
                <w:bCs/>
                <w:sz w:val="24"/>
                <w:szCs w:val="24"/>
              </w:rPr>
              <w:lastRenderedPageBreak/>
              <w:t xml:space="preserve">Saskaņā ar MK noteikumu Nr. 133 12. punktu </w:t>
            </w:r>
            <w:r w:rsidRPr="00BF4A84">
              <w:rPr>
                <w:rFonts w:ascii="Times New Roman" w:hAnsi="Times New Roman" w:cs="Times New Roman"/>
                <w:sz w:val="24"/>
                <w:szCs w:val="24"/>
              </w:rPr>
              <w:t xml:space="preserve">var noteikt papildu nosacījumus konkrētās atļaujas izmantošanai, kas saistīti ar ierobežojumiem sakarā ar </w:t>
            </w:r>
            <w:r w:rsidR="007C1B57" w:rsidRPr="00BF4A84">
              <w:rPr>
                <w:rFonts w:ascii="Times New Roman" w:hAnsi="Times New Roman" w:cs="Times New Roman"/>
                <w:sz w:val="24"/>
                <w:szCs w:val="24"/>
              </w:rPr>
              <w:t>NBS</w:t>
            </w:r>
            <w:r w:rsidRPr="00BF4A84">
              <w:rPr>
                <w:rFonts w:ascii="Times New Roman" w:hAnsi="Times New Roman" w:cs="Times New Roman"/>
                <w:sz w:val="24"/>
                <w:szCs w:val="24"/>
              </w:rPr>
              <w:t xml:space="preserve"> normatīvajos aktos noteikto uzdevumu izpildi jūrā; ierobežojumiem no kuģošanas drošības viedokļa. Papildu nosacījumus ir iespējams ierakstīt atļaujā (MK noteikumu Nr. 133 </w:t>
            </w:r>
            <w:r w:rsidR="00E8040D" w:rsidRPr="00BF4A84">
              <w:rPr>
                <w:rFonts w:ascii="Times New Roman" w:hAnsi="Times New Roman" w:cs="Times New Roman"/>
                <w:sz w:val="24"/>
                <w:szCs w:val="24"/>
              </w:rPr>
              <w:t>2.</w:t>
            </w:r>
            <w:r w:rsidR="00A84067" w:rsidRPr="00BF4A84">
              <w:rPr>
                <w:rFonts w:ascii="Times New Roman" w:hAnsi="Times New Roman" w:cs="Times New Roman"/>
                <w:sz w:val="24"/>
                <w:szCs w:val="24"/>
              </w:rPr>
              <w:t> </w:t>
            </w:r>
            <w:r w:rsidR="00E8040D" w:rsidRPr="00BF4A84">
              <w:rPr>
                <w:rFonts w:ascii="Times New Roman" w:hAnsi="Times New Roman" w:cs="Times New Roman"/>
                <w:sz w:val="24"/>
                <w:szCs w:val="24"/>
              </w:rPr>
              <w:t>pielikums).</w:t>
            </w:r>
          </w:p>
          <w:p w14:paraId="4C7F5A8B" w14:textId="0E9E422A" w:rsidR="001C60A6" w:rsidRPr="00BF4A84" w:rsidRDefault="001C60A6" w:rsidP="00AC53AD">
            <w:pPr>
              <w:spacing w:after="0" w:line="240" w:lineRule="auto"/>
              <w:jc w:val="both"/>
              <w:rPr>
                <w:rFonts w:ascii="Times New Roman" w:hAnsi="Times New Roman" w:cs="Times New Roman"/>
                <w:bCs/>
                <w:sz w:val="24"/>
                <w:szCs w:val="24"/>
              </w:rPr>
            </w:pPr>
            <w:r w:rsidRPr="00BF4A84">
              <w:rPr>
                <w:rFonts w:ascii="Times New Roman" w:hAnsi="Times New Roman" w:cs="Times New Roman"/>
                <w:bCs/>
                <w:sz w:val="24"/>
                <w:szCs w:val="24"/>
              </w:rPr>
              <w:t xml:space="preserve">MK noteikumu </w:t>
            </w:r>
            <w:r w:rsidRPr="00BF4A84">
              <w:rPr>
                <w:rFonts w:ascii="Times New Roman" w:eastAsia="Times New Roman" w:hAnsi="Times New Roman" w:cs="Times New Roman"/>
                <w:bCs/>
                <w:sz w:val="24"/>
                <w:szCs w:val="24"/>
              </w:rPr>
              <w:t xml:space="preserve">Nr. 133 </w:t>
            </w:r>
            <w:r w:rsidRPr="00BF4A84">
              <w:rPr>
                <w:rFonts w:ascii="Times New Roman" w:hAnsi="Times New Roman" w:cs="Times New Roman"/>
                <w:bCs/>
                <w:sz w:val="24"/>
                <w:szCs w:val="24"/>
              </w:rPr>
              <w:t>14.</w:t>
            </w:r>
            <w:r w:rsidR="00A84067" w:rsidRPr="00BF4A84">
              <w:rPr>
                <w:rFonts w:ascii="Times New Roman" w:hAnsi="Times New Roman" w:cs="Times New Roman"/>
                <w:bCs/>
                <w:sz w:val="24"/>
                <w:szCs w:val="24"/>
              </w:rPr>
              <w:t> </w:t>
            </w:r>
            <w:r w:rsidRPr="00BF4A84">
              <w:rPr>
                <w:rFonts w:ascii="Times New Roman" w:hAnsi="Times New Roman" w:cs="Times New Roman"/>
                <w:bCs/>
                <w:sz w:val="24"/>
                <w:szCs w:val="24"/>
              </w:rPr>
              <w:t xml:space="preserve">punkts </w:t>
            </w:r>
            <w:r w:rsidR="00A84067" w:rsidRPr="00BF4A84">
              <w:rPr>
                <w:rFonts w:ascii="Times New Roman" w:hAnsi="Times New Roman" w:cs="Times New Roman"/>
                <w:bCs/>
                <w:sz w:val="24"/>
                <w:szCs w:val="24"/>
              </w:rPr>
              <w:t>noteic</w:t>
            </w:r>
            <w:r w:rsidR="0030721D" w:rsidRPr="00BF4A84">
              <w:rPr>
                <w:rFonts w:ascii="Times New Roman" w:hAnsi="Times New Roman" w:cs="Times New Roman"/>
                <w:bCs/>
                <w:sz w:val="24"/>
                <w:szCs w:val="24"/>
              </w:rPr>
              <w:t>:</w:t>
            </w:r>
            <w:r w:rsidRPr="00BF4A84">
              <w:rPr>
                <w:rFonts w:ascii="Times New Roman" w:hAnsi="Times New Roman" w:cs="Times New Roman"/>
                <w:bCs/>
                <w:sz w:val="24"/>
                <w:szCs w:val="24"/>
              </w:rPr>
              <w:t xml:space="preserve"> “Krasta apsardze var anulēt izsniegto atļauju, ja tiek konstatēts, ka persona pārkāpj izsniegtās atļaujas izmantošanas nosacījumus”.</w:t>
            </w:r>
          </w:p>
          <w:p w14:paraId="112FE9DB" w14:textId="208658C2" w:rsidR="007A21CE" w:rsidRPr="00BF4A84" w:rsidRDefault="00216CC8" w:rsidP="00AC53AD">
            <w:pPr>
              <w:spacing w:after="0" w:line="240" w:lineRule="auto"/>
              <w:jc w:val="both"/>
              <w:rPr>
                <w:rFonts w:ascii="Times New Roman" w:eastAsia="Times New Roman" w:hAnsi="Times New Roman" w:cs="Times New Roman"/>
                <w:sz w:val="24"/>
                <w:szCs w:val="24"/>
              </w:rPr>
            </w:pPr>
            <w:r w:rsidRPr="00BF4A84">
              <w:rPr>
                <w:rFonts w:ascii="Times New Roman" w:eastAsia="Times New Roman" w:hAnsi="Times New Roman" w:cs="Times New Roman"/>
                <w:bCs/>
                <w:sz w:val="24"/>
                <w:szCs w:val="24"/>
              </w:rPr>
              <w:t xml:space="preserve">Likumprojekta izstrādes stadijā ir saņemts </w:t>
            </w:r>
            <w:r w:rsidR="005715F1" w:rsidRPr="00BF4A84">
              <w:rPr>
                <w:rFonts w:ascii="Times New Roman" w:eastAsia="Times New Roman" w:hAnsi="Times New Roman" w:cs="Times New Roman"/>
                <w:bCs/>
                <w:sz w:val="24"/>
                <w:szCs w:val="24"/>
              </w:rPr>
              <w:t xml:space="preserve">Aizsardzības ministrijas </w:t>
            </w:r>
            <w:r w:rsidRPr="00BF4A84">
              <w:rPr>
                <w:rFonts w:ascii="Times New Roman" w:eastAsia="Times New Roman" w:hAnsi="Times New Roman" w:cs="Times New Roman"/>
                <w:bCs/>
                <w:sz w:val="24"/>
                <w:szCs w:val="24"/>
              </w:rPr>
              <w:t xml:space="preserve">viedoklis, kur </w:t>
            </w:r>
            <w:r w:rsidR="00A84067" w:rsidRPr="00BF4A84">
              <w:rPr>
                <w:rFonts w:ascii="Times New Roman" w:eastAsia="Times New Roman" w:hAnsi="Times New Roman" w:cs="Times New Roman"/>
                <w:bCs/>
                <w:sz w:val="24"/>
                <w:szCs w:val="24"/>
              </w:rPr>
              <w:t>norādīts</w:t>
            </w:r>
            <w:r w:rsidRPr="00BF4A84">
              <w:rPr>
                <w:rFonts w:ascii="Times New Roman" w:eastAsia="Times New Roman" w:hAnsi="Times New Roman" w:cs="Times New Roman"/>
                <w:bCs/>
                <w:sz w:val="24"/>
                <w:szCs w:val="24"/>
              </w:rPr>
              <w:t>, ka</w:t>
            </w:r>
            <w:r w:rsidR="005715F1" w:rsidRPr="00BF4A84">
              <w:rPr>
                <w:rFonts w:ascii="Times New Roman" w:eastAsia="Times New Roman" w:hAnsi="Times New Roman" w:cs="Times New Roman"/>
                <w:bCs/>
                <w:sz w:val="24"/>
                <w:szCs w:val="24"/>
              </w:rPr>
              <w:t>, ja persona, kurai izsniegta niršanas atļauja, neievēros MK noteikumu Nr. 133 nosacījumus, tas nenozīmēs, ka šai personai nav niršanas atļaujas nirt konkrētajā laikā konkrētajā teritorijā. Tas nozīmē, ka personu var saukt pie administratīvās atbildības gan tajos gadījumos, ja tā nirst bez atļaujas, gan arī gadījumos, kad tai ir izsniegta atļauja niršanai, bet tā pārkāpj atļaujā noteiktos nosacījumus, piemēram, niršanas mērķi – atļaujā kā mērķis norādīts zemūdens medības, bet reāli persona izceļ dažādas vraku daļas. Līdz ar to šādos gadījumos atļaujā minēto nosacījumu neievērošana nav uzskatāma par niršanu bez atļaujas.</w:t>
            </w:r>
            <w:r w:rsidRPr="00BF4A84">
              <w:rPr>
                <w:rFonts w:ascii="Times New Roman" w:eastAsia="Times New Roman" w:hAnsi="Times New Roman" w:cs="Times New Roman"/>
                <w:bCs/>
                <w:sz w:val="24"/>
                <w:szCs w:val="24"/>
              </w:rPr>
              <w:t xml:space="preserve"> </w:t>
            </w:r>
            <w:r w:rsidR="00463C28" w:rsidRPr="00BF4A84">
              <w:rPr>
                <w:rFonts w:ascii="Times New Roman" w:eastAsia="Times New Roman" w:hAnsi="Times New Roman" w:cs="Times New Roman"/>
                <w:sz w:val="24"/>
                <w:szCs w:val="24"/>
              </w:rPr>
              <w:t>Tomēr, i</w:t>
            </w:r>
            <w:r w:rsidR="00852227" w:rsidRPr="00BF4A84">
              <w:rPr>
                <w:rFonts w:ascii="Times New Roman" w:hAnsi="Times New Roman" w:cs="Times New Roman"/>
                <w:sz w:val="24"/>
                <w:szCs w:val="24"/>
              </w:rPr>
              <w:t>evērojot to, ka jau pašreiz MK noteikumi Nr.</w:t>
            </w:r>
            <w:r w:rsidR="00C9179E" w:rsidRPr="00BF4A84">
              <w:rPr>
                <w:rFonts w:ascii="Times New Roman" w:hAnsi="Times New Roman" w:cs="Times New Roman"/>
                <w:sz w:val="24"/>
                <w:szCs w:val="24"/>
              </w:rPr>
              <w:t> </w:t>
            </w:r>
            <w:r w:rsidR="00852227" w:rsidRPr="00BF4A84">
              <w:rPr>
                <w:rFonts w:ascii="Times New Roman" w:hAnsi="Times New Roman" w:cs="Times New Roman"/>
                <w:sz w:val="24"/>
                <w:szCs w:val="24"/>
              </w:rPr>
              <w:t xml:space="preserve">133 nosaka rīcību atļaujas nosacījumu pārkāpšanas gadījumā, proti, rīcības brīvību atļauju anulēt, ja tiek pārkāpti atļaujas nosacījumi, </w:t>
            </w:r>
            <w:proofErr w:type="spellStart"/>
            <w:r w:rsidR="00852227" w:rsidRPr="00BF4A84">
              <w:rPr>
                <w:rFonts w:ascii="Times New Roman" w:hAnsi="Times New Roman" w:cs="Times New Roman"/>
                <w:sz w:val="24"/>
                <w:szCs w:val="24"/>
              </w:rPr>
              <w:t>dekodifikācijas</w:t>
            </w:r>
            <w:proofErr w:type="spellEnd"/>
            <w:r w:rsidR="00852227" w:rsidRPr="00BF4A84">
              <w:rPr>
                <w:rFonts w:ascii="Times New Roman" w:hAnsi="Times New Roman" w:cs="Times New Roman"/>
                <w:sz w:val="24"/>
                <w:szCs w:val="24"/>
              </w:rPr>
              <w:t xml:space="preserve"> rezultātā </w:t>
            </w:r>
            <w:r w:rsidR="00463C28" w:rsidRPr="00BF4A84">
              <w:rPr>
                <w:rFonts w:ascii="Times New Roman" w:eastAsia="Times New Roman" w:hAnsi="Times New Roman" w:cs="Times New Roman"/>
                <w:sz w:val="24"/>
                <w:szCs w:val="24"/>
              </w:rPr>
              <w:t>pašlaik LAPK</w:t>
            </w:r>
            <w:r w:rsidR="00463C28" w:rsidRPr="00BF4A84">
              <w:rPr>
                <w:rFonts w:ascii="Times New Roman" w:hAnsi="Times New Roman" w:cs="Times New Roman"/>
                <w:sz w:val="24"/>
                <w:szCs w:val="24"/>
              </w:rPr>
              <w:t xml:space="preserve"> paredzētais nosacījums par</w:t>
            </w:r>
            <w:r w:rsidR="00463C28" w:rsidRPr="00BF4A84">
              <w:rPr>
                <w:rFonts w:ascii="Times New Roman" w:eastAsia="Times New Roman" w:hAnsi="Times New Roman" w:cs="Times New Roman"/>
                <w:sz w:val="24"/>
                <w:szCs w:val="24"/>
              </w:rPr>
              <w:t xml:space="preserve"> izsniegtās atļaujas nosacījumu neievērošanu</w:t>
            </w:r>
            <w:r w:rsidR="00463C28" w:rsidRPr="00BF4A84">
              <w:rPr>
                <w:rFonts w:ascii="Times New Roman" w:hAnsi="Times New Roman" w:cs="Times New Roman"/>
                <w:sz w:val="24"/>
                <w:szCs w:val="24"/>
              </w:rPr>
              <w:t xml:space="preserve"> </w:t>
            </w:r>
            <w:r w:rsidR="00852227" w:rsidRPr="00BF4A84">
              <w:rPr>
                <w:rFonts w:ascii="Times New Roman" w:hAnsi="Times New Roman" w:cs="Times New Roman"/>
                <w:sz w:val="24"/>
                <w:szCs w:val="24"/>
              </w:rPr>
              <w:t>būtu svītrojams un risināms pašas atļaujas ievērošanas kontroles ietvaros.</w:t>
            </w:r>
            <w:r w:rsidR="001C60A6" w:rsidRPr="00BF4A84">
              <w:rPr>
                <w:rFonts w:ascii="Times New Roman" w:hAnsi="Times New Roman" w:cs="Times New Roman"/>
                <w:sz w:val="24"/>
                <w:szCs w:val="24"/>
              </w:rPr>
              <w:t xml:space="preserve"> </w:t>
            </w:r>
            <w:r w:rsidR="00852227" w:rsidRPr="00BF4A84">
              <w:rPr>
                <w:rFonts w:ascii="Times New Roman" w:hAnsi="Times New Roman" w:cs="Times New Roman"/>
                <w:sz w:val="24"/>
                <w:szCs w:val="24"/>
              </w:rPr>
              <w:t xml:space="preserve">Administratīvos jautājumus, kas izriet no izsniegtas atļaujas veikt kādu darbību ar atļaujā noteiktiem nosacījumiem, jārisina šīs atļaujas uzraudzības ietvaros, ar brīdinājumiem, piespiedu naudu vai būtiskos gadījumos atļaujas anulēšanu. Tādā veidā tiek panākts, ka tieši atļaujas uzraudzības process iegūst primāro lomu, izejot no iestāžu kompetences kontrolēt atļaujas nosacījumus. </w:t>
            </w:r>
          </w:p>
          <w:p w14:paraId="4B440ED1" w14:textId="11B02B57" w:rsidR="00AA4248" w:rsidRPr="00BF4A84" w:rsidRDefault="00216CC8">
            <w:pPr>
              <w:spacing w:after="0" w:line="240" w:lineRule="auto"/>
              <w:jc w:val="both"/>
              <w:rPr>
                <w:rFonts w:ascii="Times New Roman" w:hAnsi="Times New Roman" w:cs="Times New Roman"/>
                <w:sz w:val="24"/>
                <w:szCs w:val="24"/>
              </w:rPr>
            </w:pPr>
            <w:r w:rsidRPr="00BF4A84">
              <w:rPr>
                <w:rFonts w:ascii="Times New Roman" w:eastAsia="Times New Roman" w:hAnsi="Times New Roman" w:cs="Times New Roman"/>
                <w:sz w:val="24"/>
                <w:szCs w:val="24"/>
              </w:rPr>
              <w:t xml:space="preserve">Tādējādi JVAPL, līdzīgi kā pašlaik LAPK, jānosaka administratīvā atbildība par niršanu ierobežotajā teritorijā bez atļaujas, </w:t>
            </w:r>
            <w:r w:rsidR="00463C28" w:rsidRPr="00BF4A84">
              <w:rPr>
                <w:rFonts w:ascii="Times New Roman" w:eastAsia="Times New Roman" w:hAnsi="Times New Roman" w:cs="Times New Roman"/>
                <w:sz w:val="24"/>
                <w:szCs w:val="24"/>
              </w:rPr>
              <w:t>bet nebūtu jānosaka</w:t>
            </w:r>
            <w:r w:rsidRPr="00BF4A84">
              <w:rPr>
                <w:rFonts w:ascii="Times New Roman" w:eastAsia="Times New Roman" w:hAnsi="Times New Roman" w:cs="Times New Roman"/>
                <w:sz w:val="24"/>
                <w:szCs w:val="24"/>
              </w:rPr>
              <w:t xml:space="preserve"> </w:t>
            </w:r>
            <w:r w:rsidR="00AA4248" w:rsidRPr="00BF4A84">
              <w:rPr>
                <w:rFonts w:ascii="Times New Roman" w:hAnsi="Times New Roman" w:cs="Times New Roman"/>
                <w:sz w:val="24"/>
                <w:szCs w:val="24"/>
              </w:rPr>
              <w:t xml:space="preserve">administratīvo sodu par atļaujas nosacījumu pārkāpšanu, ņemot vērā, ka nevar paredzēt administratīvos sodus par administratīvā akta labprātīgu neizpildīšanu. Administratīvā procesa likuma astotajā sadaļā ir noteikta administratīvā akta izpildes kārtība, tai skaitā piespiedu izpildes kārtība. Līdz ar to gan šajā administratīvajā procesā izdotais administratīvais akts, gan tā izpildē veiktās faktiskās darbības ir pakļautas administratīvo tiesu kontrolei un veido vienu saturiski un loģiski vienotu procesu. Savukārt, ja brīdī, kad administratīvais akts netiek labprātīgi izpildīts, tiek uzsākts administratīvo </w:t>
            </w:r>
            <w:r w:rsidR="00AA4248" w:rsidRPr="00BF4A84">
              <w:rPr>
                <w:rFonts w:ascii="Times New Roman" w:hAnsi="Times New Roman" w:cs="Times New Roman"/>
                <w:sz w:val="24"/>
                <w:szCs w:val="24"/>
              </w:rPr>
              <w:lastRenderedPageBreak/>
              <w:t xml:space="preserve">pārkāpumu process, </w:t>
            </w:r>
            <w:r w:rsidR="003B289B" w:rsidRPr="00BF4A84">
              <w:rPr>
                <w:rFonts w:ascii="Times New Roman" w:hAnsi="Times New Roman" w:cs="Times New Roman"/>
                <w:sz w:val="24"/>
                <w:szCs w:val="24"/>
              </w:rPr>
              <w:t xml:space="preserve">līdz ar to var rasties situācijas, ka </w:t>
            </w:r>
            <w:r w:rsidR="00AA4248" w:rsidRPr="00BF4A84">
              <w:rPr>
                <w:rFonts w:ascii="Times New Roman" w:hAnsi="Times New Roman" w:cs="Times New Roman"/>
                <w:sz w:val="24"/>
                <w:szCs w:val="24"/>
              </w:rPr>
              <w:t xml:space="preserve"> par vieniem un tiem pašiem faktiskajiem apstākļiem ir uzsākti divi dažādi procesi, kas pakļauti dažādu tiesu jurisdikcijai.</w:t>
            </w:r>
          </w:p>
          <w:p w14:paraId="6B00E4EE" w14:textId="03C25708" w:rsidR="00AC591D" w:rsidRPr="00BF4A84" w:rsidRDefault="00D36056" w:rsidP="00197F05">
            <w:pPr>
              <w:pStyle w:val="tv213"/>
              <w:spacing w:before="0" w:beforeAutospacing="0" w:after="0" w:afterAutospacing="0" w:line="174" w:lineRule="atLeast"/>
              <w:jc w:val="both"/>
              <w:rPr>
                <w:i/>
                <w:iCs/>
                <w:lang w:val="lv-LV"/>
              </w:rPr>
            </w:pPr>
            <w:r w:rsidRPr="00BF4A84">
              <w:rPr>
                <w:bCs/>
                <w:lang w:val="lv-LV"/>
              </w:rPr>
              <w:t>LAPK 117.</w:t>
            </w:r>
            <w:r w:rsidRPr="00BF4A84">
              <w:rPr>
                <w:bCs/>
                <w:vertAlign w:val="superscript"/>
                <w:lang w:val="lv-LV"/>
              </w:rPr>
              <w:t>12</w:t>
            </w:r>
            <w:r w:rsidRPr="00BF4A84">
              <w:rPr>
                <w:rStyle w:val="apple-converted-space"/>
                <w:bCs/>
                <w:lang w:val="lv-LV"/>
              </w:rPr>
              <w:t> pants noteic, ka</w:t>
            </w:r>
            <w:r w:rsidRPr="00BF4A84">
              <w:rPr>
                <w:rStyle w:val="apple-converted-space"/>
                <w:b/>
                <w:bCs/>
                <w:lang w:val="lv-LV"/>
              </w:rPr>
              <w:t xml:space="preserve"> </w:t>
            </w:r>
            <w:r w:rsidRPr="00BF4A84">
              <w:rPr>
                <w:rStyle w:val="apple-converted-space"/>
                <w:bCs/>
                <w:lang w:val="lv-LV"/>
              </w:rPr>
              <w:t>p</w:t>
            </w:r>
            <w:r w:rsidRPr="00BF4A84">
              <w:rPr>
                <w:lang w:val="lv-LV"/>
              </w:rPr>
              <w:t>ar niršanu bez atļaujas vai pārkāpjot tās izmantošanas nosacījumus tādā jūras teritorijā, kura noteikta par niršanai ierobežotu teritoriju</w:t>
            </w:r>
            <w:r w:rsidR="0069755C" w:rsidRPr="00BF4A84">
              <w:rPr>
                <w:lang w:val="lv-LV"/>
              </w:rPr>
              <w:t xml:space="preserve"> – </w:t>
            </w:r>
            <w:r w:rsidRPr="00BF4A84">
              <w:rPr>
                <w:lang w:val="lv-LV"/>
              </w:rPr>
              <w:t>izsaka brīdinājumu vai uzliek naudas sodu līdz trīssimt piecdesmit</w:t>
            </w:r>
            <w:r w:rsidRPr="00BF4A84">
              <w:rPr>
                <w:rStyle w:val="apple-converted-space"/>
                <w:lang w:val="lv-LV"/>
              </w:rPr>
              <w:t> </w:t>
            </w:r>
            <w:proofErr w:type="spellStart"/>
            <w:r w:rsidRPr="00BF4A84">
              <w:rPr>
                <w:i/>
                <w:iCs/>
                <w:lang w:val="lv-LV"/>
              </w:rPr>
              <w:t>euro</w:t>
            </w:r>
            <w:proofErr w:type="spellEnd"/>
            <w:r w:rsidRPr="00BF4A84">
              <w:rPr>
                <w:lang w:val="lv-LV"/>
              </w:rPr>
              <w:t>. Savukārt par niršanu tādā jūras teritorijā, kura noteikta par niršanai aizliegtu teritoriju, uzliek naudas sodu no četrdesmit pieciem līdz septiņsimt</w:t>
            </w:r>
            <w:r w:rsidRPr="00BF4A84">
              <w:rPr>
                <w:rStyle w:val="apple-converted-space"/>
                <w:lang w:val="lv-LV"/>
              </w:rPr>
              <w:t> </w:t>
            </w:r>
            <w:proofErr w:type="spellStart"/>
            <w:r w:rsidRPr="00BF4A84">
              <w:rPr>
                <w:i/>
                <w:iCs/>
                <w:lang w:val="lv-LV"/>
              </w:rPr>
              <w:t>euro</w:t>
            </w:r>
            <w:proofErr w:type="spellEnd"/>
            <w:r w:rsidRPr="00BF4A84">
              <w:rPr>
                <w:i/>
                <w:iCs/>
                <w:lang w:val="lv-LV"/>
              </w:rPr>
              <w:t>.</w:t>
            </w:r>
          </w:p>
          <w:p w14:paraId="40CC88D4" w14:textId="708DE312" w:rsidR="00AC591D" w:rsidRPr="00BF4A84" w:rsidRDefault="00D36056" w:rsidP="00AC53AD">
            <w:pPr>
              <w:pStyle w:val="tv213"/>
              <w:spacing w:before="0" w:beforeAutospacing="0" w:after="0" w:afterAutospacing="0" w:line="174" w:lineRule="atLeast"/>
              <w:jc w:val="both"/>
              <w:rPr>
                <w:b/>
                <w:bCs/>
                <w:lang w:val="lv-LV"/>
              </w:rPr>
            </w:pPr>
            <w:r w:rsidRPr="00BF4A84">
              <w:rPr>
                <w:bCs/>
                <w:lang w:val="lv-LV"/>
              </w:rPr>
              <w:t>Ministrija uzskata, ka š</w:t>
            </w:r>
            <w:r w:rsidRPr="00BF4A84">
              <w:rPr>
                <w:iCs/>
                <w:lang w:val="lv-LV"/>
              </w:rPr>
              <w:t xml:space="preserve">obrīd noteiktie un piemērojamie naudas sodu apmēri ir adekvāti, tāpēc </w:t>
            </w:r>
            <w:r w:rsidRPr="00BF4A84">
              <w:rPr>
                <w:lang w:val="lv-LV"/>
              </w:rPr>
              <w:t>likumprojekta 21.</w:t>
            </w:r>
            <w:r w:rsidR="0069755C" w:rsidRPr="00BF4A84">
              <w:rPr>
                <w:lang w:val="lv-LV"/>
              </w:rPr>
              <w:t> </w:t>
            </w:r>
            <w:r w:rsidRPr="00BF4A84">
              <w:rPr>
                <w:lang w:val="lv-LV"/>
              </w:rPr>
              <w:t xml:space="preserve">pantā tie tiek saglabāti tādā pašā apmērā, izsakot tos attiecīgajās naudas soda vienībās. </w:t>
            </w:r>
          </w:p>
          <w:p w14:paraId="4AAD6AB2" w14:textId="4E462F9E" w:rsidR="00824C8A" w:rsidRPr="00BF4A84" w:rsidRDefault="00466D49" w:rsidP="00AC53AD">
            <w:pPr>
              <w:pStyle w:val="tv213"/>
              <w:spacing w:before="0" w:beforeAutospacing="0" w:after="120" w:afterAutospacing="0" w:line="174" w:lineRule="atLeast"/>
              <w:jc w:val="both"/>
              <w:rPr>
                <w:bCs/>
                <w:lang w:val="lv-LV"/>
              </w:rPr>
            </w:pPr>
            <w:r w:rsidRPr="00BF4A84">
              <w:rPr>
                <w:bCs/>
                <w:lang w:val="lv-LV"/>
              </w:rPr>
              <w:t>S</w:t>
            </w:r>
            <w:r w:rsidR="00D36056" w:rsidRPr="00BF4A84">
              <w:rPr>
                <w:bCs/>
                <w:lang w:val="lv-LV"/>
              </w:rPr>
              <w:t>tatistik</w:t>
            </w:r>
            <w:r w:rsidRPr="00BF4A84">
              <w:rPr>
                <w:bCs/>
                <w:lang w:val="lv-LV"/>
              </w:rPr>
              <w:t xml:space="preserve">a. </w:t>
            </w:r>
            <w:bookmarkStart w:id="2" w:name="_Hlk8656590"/>
            <w:r w:rsidRPr="00BF4A84">
              <w:rPr>
                <w:bCs/>
                <w:lang w:val="lv-LV"/>
              </w:rPr>
              <w:t xml:space="preserve">Saskaņā ar </w:t>
            </w:r>
            <w:r w:rsidRPr="00BF4A84">
              <w:rPr>
                <w:lang w:val="lv-LV"/>
              </w:rPr>
              <w:t xml:space="preserve">Aizsardzības ministrijas sniegto informāciju līdz </w:t>
            </w:r>
            <w:bookmarkEnd w:id="2"/>
            <w:r w:rsidRPr="00BF4A84">
              <w:rPr>
                <w:lang w:val="lv-LV"/>
              </w:rPr>
              <w:t>2017.</w:t>
            </w:r>
            <w:r w:rsidR="0069755C" w:rsidRPr="00BF4A84">
              <w:rPr>
                <w:lang w:val="lv-LV"/>
              </w:rPr>
              <w:t> </w:t>
            </w:r>
            <w:r w:rsidRPr="00BF4A84">
              <w:rPr>
                <w:lang w:val="lv-LV"/>
              </w:rPr>
              <w:t>gada 31.</w:t>
            </w:r>
            <w:r w:rsidR="0069755C" w:rsidRPr="00BF4A84">
              <w:rPr>
                <w:lang w:val="lv-LV"/>
              </w:rPr>
              <w:t> </w:t>
            </w:r>
            <w:r w:rsidRPr="00BF4A84">
              <w:rPr>
                <w:lang w:val="lv-LV"/>
              </w:rPr>
              <w:t xml:space="preserve">oktobrim </w:t>
            </w:r>
            <w:bookmarkStart w:id="3" w:name="_Hlk8656625"/>
            <w:r w:rsidRPr="00BF4A84">
              <w:rPr>
                <w:lang w:val="lv-LV"/>
              </w:rPr>
              <w:t>ir izsniegta viena atļauja niršanai jūrā ierobežotās teritorijās un nav konstatēts neviens pārkāpums, kas saistīts ar niršanu jūrā ierobežotās teritorijās</w:t>
            </w:r>
            <w:bookmarkEnd w:id="3"/>
            <w:r w:rsidRPr="00BF4A84">
              <w:rPr>
                <w:lang w:val="lv-LV"/>
              </w:rPr>
              <w:t>.</w:t>
            </w:r>
            <w:r w:rsidR="00D36056" w:rsidRPr="00BF4A84">
              <w:rPr>
                <w:bCs/>
                <w:lang w:val="lv-LV"/>
              </w:rPr>
              <w:t xml:space="preserve"> </w:t>
            </w:r>
            <w:r w:rsidR="00DE0A2A" w:rsidRPr="00BF4A84">
              <w:rPr>
                <w:lang w:val="lv-LV"/>
              </w:rPr>
              <w:t>Saskaņā ar 2018. gada pārskatu par NBS pasākumiem un darbībām civilajā aizsardzībā NBS Jūras spēki ir izsnieguši 11 atļaujas niršanai jūrā ierobežotās teritorijās.  2018.</w:t>
            </w:r>
            <w:r w:rsidR="000348BA" w:rsidRPr="00BF4A84">
              <w:rPr>
                <w:lang w:val="lv-LV"/>
              </w:rPr>
              <w:t> </w:t>
            </w:r>
            <w:r w:rsidR="00DE0A2A" w:rsidRPr="00BF4A84">
              <w:rPr>
                <w:lang w:val="lv-LV"/>
              </w:rPr>
              <w:t xml:space="preserve">gadā nav konstatēts neviens pārkāpums, kas saistīts ar niršanu jūrā ierobežotās teritorijās. </w:t>
            </w:r>
          </w:p>
          <w:p w14:paraId="12834DAA" w14:textId="5D07D301" w:rsidR="00AC591D" w:rsidRPr="00BF4A84" w:rsidRDefault="000B3404" w:rsidP="00AC53AD">
            <w:pPr>
              <w:pStyle w:val="tv213"/>
              <w:spacing w:before="0" w:beforeAutospacing="0" w:after="120" w:afterAutospacing="0" w:line="174" w:lineRule="atLeast"/>
              <w:jc w:val="both"/>
              <w:rPr>
                <w:lang w:val="lv-LV"/>
              </w:rPr>
            </w:pPr>
            <w:r w:rsidRPr="00BF4A84">
              <w:rPr>
                <w:lang w:val="lv-LV"/>
              </w:rPr>
              <w:t>Visos minētajos</w:t>
            </w:r>
            <w:r w:rsidR="00D36056" w:rsidRPr="00BF4A84">
              <w:rPr>
                <w:lang w:val="lv-LV"/>
              </w:rPr>
              <w:t xml:space="preserve"> LAPK pantos uzskaitītie pārkāpumi ir uzskatāmi par bīstamiem, jo rada vai var radīt vides piesārņojumu, un sabiedrības intereses aizskarošiem, tāpēc nepieciešams saglabāt </w:t>
            </w:r>
            <w:r w:rsidRPr="00BF4A84">
              <w:rPr>
                <w:lang w:val="lv-LV"/>
              </w:rPr>
              <w:t xml:space="preserve">LAPK </w:t>
            </w:r>
            <w:r w:rsidR="00D36056" w:rsidRPr="00BF4A84">
              <w:rPr>
                <w:lang w:val="lv-LV"/>
              </w:rPr>
              <w:t>esošos administratīvos sodus par tiem. Minētos pārkāpumus nav iespējams novērst, piemērojot Administratīvā procesa likumā esošos tiesiskos līdzekļus</w:t>
            </w:r>
            <w:r w:rsidR="002C1C47" w:rsidRPr="00BF4A84">
              <w:rPr>
                <w:lang w:val="lv-LV"/>
              </w:rPr>
              <w:t xml:space="preserve"> tāpēc</w:t>
            </w:r>
            <w:r w:rsidR="008E110F" w:rsidRPr="00BF4A84">
              <w:rPr>
                <w:lang w:val="lv-LV"/>
              </w:rPr>
              <w:t>,</w:t>
            </w:r>
            <w:r w:rsidR="002C1C47" w:rsidRPr="00BF4A84">
              <w:rPr>
                <w:lang w:val="lv-LV"/>
              </w:rPr>
              <w:t xml:space="preserve"> ka ir radīts būtisks kaitējums videi</w:t>
            </w:r>
            <w:r w:rsidR="006F6803" w:rsidRPr="00BF4A84">
              <w:rPr>
                <w:lang w:val="lv-LV"/>
              </w:rPr>
              <w:t xml:space="preserve"> un sabiedrības interesēm</w:t>
            </w:r>
            <w:r w:rsidR="00D36056" w:rsidRPr="00BF4A84">
              <w:rPr>
                <w:lang w:val="lv-LV"/>
              </w:rPr>
              <w:t>.</w:t>
            </w:r>
          </w:p>
          <w:p w14:paraId="38ADCFE6" w14:textId="10456C5D" w:rsidR="00695897" w:rsidRPr="00BF4A84" w:rsidRDefault="00D36056" w:rsidP="00AC53AD">
            <w:pPr>
              <w:pStyle w:val="tv213"/>
              <w:spacing w:before="0" w:beforeAutospacing="0" w:after="0" w:afterAutospacing="0" w:line="174" w:lineRule="atLeast"/>
              <w:jc w:val="both"/>
              <w:rPr>
                <w:lang w:val="lv-LV"/>
              </w:rPr>
            </w:pPr>
            <w:r w:rsidRPr="00BF4A84">
              <w:rPr>
                <w:lang w:val="lv-LV"/>
              </w:rPr>
              <w:t xml:space="preserve">Ar </w:t>
            </w:r>
            <w:r w:rsidR="003903EC" w:rsidRPr="00BF4A84">
              <w:rPr>
                <w:lang w:val="lv-LV"/>
              </w:rPr>
              <w:t>JVAPL paredzēto</w:t>
            </w:r>
            <w:r w:rsidRPr="00BF4A84">
              <w:rPr>
                <w:lang w:val="lv-LV"/>
              </w:rPr>
              <w:t xml:space="preserve"> </w:t>
            </w:r>
            <w:r w:rsidR="00EA4D44" w:rsidRPr="00BF4A84">
              <w:rPr>
                <w:lang w:val="lv-LV"/>
              </w:rPr>
              <w:t>23</w:t>
            </w:r>
            <w:r w:rsidR="003B289B" w:rsidRPr="00BF4A84">
              <w:rPr>
                <w:lang w:val="lv-LV"/>
              </w:rPr>
              <w:t>. </w:t>
            </w:r>
            <w:r w:rsidRPr="00BF4A84">
              <w:rPr>
                <w:lang w:val="lv-LV"/>
              </w:rPr>
              <w:t xml:space="preserve">pantu „Kompetence </w:t>
            </w:r>
            <w:r w:rsidR="007E7976" w:rsidRPr="00BF4A84">
              <w:rPr>
                <w:bCs/>
                <w:lang w:val="lv-LV"/>
              </w:rPr>
              <w:t>administratīvo pārkāpumu procesā</w:t>
            </w:r>
            <w:r w:rsidRPr="00BF4A84">
              <w:rPr>
                <w:lang w:val="lv-LV"/>
              </w:rPr>
              <w:t>”</w:t>
            </w:r>
            <w:r w:rsidRPr="00BF4A84">
              <w:rPr>
                <w:b/>
                <w:lang w:val="lv-LV"/>
              </w:rPr>
              <w:t xml:space="preserve"> </w:t>
            </w:r>
            <w:r w:rsidRPr="00BF4A84">
              <w:rPr>
                <w:lang w:val="lv-LV"/>
              </w:rPr>
              <w:t xml:space="preserve">tiek noteiktas par administratīvo pārkāpumu procesa veikšanu kompetentās institūcijas </w:t>
            </w:r>
            <w:r w:rsidR="003B289B" w:rsidRPr="00BF4A84">
              <w:rPr>
                <w:lang w:val="lv-LV"/>
              </w:rPr>
              <w:t xml:space="preserve">– </w:t>
            </w:r>
            <w:r w:rsidRPr="00BF4A84">
              <w:rPr>
                <w:lang w:val="lv-LV"/>
              </w:rPr>
              <w:t>VVD, Valsts robežsardze, Krasta apsardze, ievērojot normatīvajos aktos noteikto minēto institūciju kompetenci.</w:t>
            </w:r>
            <w:r w:rsidR="00695897" w:rsidRPr="00BF4A84">
              <w:rPr>
                <w:lang w:val="lv-LV"/>
              </w:rPr>
              <w:t xml:space="preserve"> </w:t>
            </w:r>
          </w:p>
          <w:p w14:paraId="0DF1FB6A" w14:textId="4E60CB65" w:rsidR="002949B5" w:rsidRPr="00BF4A84" w:rsidRDefault="00695897" w:rsidP="00FD6445">
            <w:pPr>
              <w:pStyle w:val="tv213"/>
              <w:spacing w:before="0" w:beforeAutospacing="0" w:after="0" w:afterAutospacing="0" w:line="174" w:lineRule="atLeast"/>
              <w:jc w:val="both"/>
              <w:rPr>
                <w:lang w:val="lv-LV"/>
              </w:rPr>
            </w:pPr>
            <w:r w:rsidRPr="00BF4A84">
              <w:rPr>
                <w:lang w:val="lv-LV"/>
              </w:rPr>
              <w:t xml:space="preserve">JVAPL </w:t>
            </w:r>
            <w:r w:rsidR="003B413B" w:rsidRPr="00BF4A84">
              <w:rPr>
                <w:lang w:val="lv-LV"/>
              </w:rPr>
              <w:t>19.</w:t>
            </w:r>
            <w:r w:rsidR="003B413B" w:rsidRPr="00BF4A84">
              <w:rPr>
                <w:vertAlign w:val="superscript"/>
                <w:lang w:val="lv-LV"/>
              </w:rPr>
              <w:t>1</w:t>
            </w:r>
            <w:r w:rsidR="003B413B" w:rsidRPr="00BF4A84">
              <w:rPr>
                <w:lang w:val="lv-LV"/>
              </w:rPr>
              <w:t xml:space="preserve"> panta </w:t>
            </w:r>
            <w:r w:rsidR="003B413B" w:rsidRPr="00BF4A84">
              <w:rPr>
                <w:lang w:val="lv-LV" w:eastAsia="lv-LV"/>
              </w:rPr>
              <w:t>piektā daļa noteic, ka</w:t>
            </w:r>
            <w:r w:rsidR="003B413B" w:rsidRPr="00BF4A84">
              <w:rPr>
                <w:lang w:val="lv-LV"/>
              </w:rPr>
              <w:t xml:space="preserve"> niršanai jūrā noteikto ierobežojumu un aizliegumu ievērošanu uzrauga un kontrolē </w:t>
            </w:r>
            <w:r w:rsidR="003B413B" w:rsidRPr="00BF4A84">
              <w:rPr>
                <w:lang w:val="lv-LV" w:eastAsia="lv-LV"/>
              </w:rPr>
              <w:t>Krasta apsardze sadarbībā ar Valsts robežsardzi</w:t>
            </w:r>
            <w:r w:rsidR="003903EC" w:rsidRPr="00BF4A84">
              <w:rPr>
                <w:lang w:val="lv-LV" w:eastAsia="lv-LV"/>
              </w:rPr>
              <w:t xml:space="preserve">. </w:t>
            </w:r>
            <w:r w:rsidR="003B413B" w:rsidRPr="00BF4A84">
              <w:rPr>
                <w:lang w:val="lv-LV" w:eastAsia="lv-LV"/>
              </w:rPr>
              <w:t xml:space="preserve"> Krasta apsardzei</w:t>
            </w:r>
            <w:r w:rsidR="003B413B" w:rsidRPr="00BF4A84">
              <w:rPr>
                <w:lang w:val="lv-LV"/>
              </w:rPr>
              <w:t xml:space="preserve"> </w:t>
            </w:r>
            <w:r w:rsidR="003B413B" w:rsidRPr="00BF4A84">
              <w:rPr>
                <w:lang w:val="lv-LV" w:eastAsia="lv-LV"/>
              </w:rPr>
              <w:t xml:space="preserve">vai Valsts robežsardzes amatpersonām, veicot attiecībā uz niršanu jūrā noteikto ierobežojumu un aizliegumu ievērošanas uzraudzību un kontroli, ir tiesības pieņemt lēmumu par administratīvā pārkāpuma </w:t>
            </w:r>
            <w:r w:rsidR="00A64429" w:rsidRPr="00BF4A84">
              <w:rPr>
                <w:lang w:val="lv-LV" w:eastAsia="lv-LV"/>
              </w:rPr>
              <w:t xml:space="preserve">procesa </w:t>
            </w:r>
            <w:r w:rsidR="003B413B" w:rsidRPr="00BF4A84">
              <w:rPr>
                <w:lang w:val="lv-LV" w:eastAsia="lv-LV"/>
              </w:rPr>
              <w:t>uzsākšanu, kā arī pieprasīt, lai persona nekavējoties pārtrauc niršanu un kuģošanas līdzeklis atstāj ierobežoto vai aizliegto teritoriju, ja tās konstatē niršanai jūrā noteikto aizliegumu un ierobežojumu</w:t>
            </w:r>
            <w:r w:rsidR="003B413B" w:rsidRPr="00BF4A84">
              <w:rPr>
                <w:sz w:val="28"/>
                <w:szCs w:val="28"/>
                <w:lang w:val="lv-LV" w:eastAsia="lv-LV"/>
              </w:rPr>
              <w:t xml:space="preserve"> </w:t>
            </w:r>
            <w:r w:rsidR="003B413B" w:rsidRPr="00BF4A84">
              <w:rPr>
                <w:lang w:val="lv-LV" w:eastAsia="lv-LV"/>
              </w:rPr>
              <w:t xml:space="preserve">pārkāpumu. </w:t>
            </w:r>
            <w:r w:rsidR="00B50C1A" w:rsidRPr="00BF4A84">
              <w:rPr>
                <w:lang w:val="lv-LV"/>
              </w:rPr>
              <w:t xml:space="preserve">Minēto kontroles funkciju </w:t>
            </w:r>
            <w:r w:rsidR="00B50C1A" w:rsidRPr="00BF4A84">
              <w:rPr>
                <w:lang w:val="lv-LV"/>
              </w:rPr>
              <w:lastRenderedPageBreak/>
              <w:t xml:space="preserve">varēs nodrošināt, izmantojot </w:t>
            </w:r>
            <w:r w:rsidR="00B1255F" w:rsidRPr="00BF4A84">
              <w:rPr>
                <w:lang w:val="lv-LV"/>
              </w:rPr>
              <w:t>NBS</w:t>
            </w:r>
            <w:r w:rsidR="00EE3787" w:rsidRPr="00BF4A84">
              <w:rPr>
                <w:lang w:val="lv-LV"/>
              </w:rPr>
              <w:t xml:space="preserve"> </w:t>
            </w:r>
            <w:r w:rsidR="00B50C1A" w:rsidRPr="00BF4A84">
              <w:rPr>
                <w:lang w:val="lv-LV"/>
              </w:rPr>
              <w:t xml:space="preserve">kuģošanas līdzekļus jūras akvatorijas kontroles, aizsardzības un neaizskaramības nodrošināšanas uzdevumu izpildes laikā, kā arī izmantojot </w:t>
            </w:r>
            <w:r w:rsidR="00EE3787" w:rsidRPr="00BF4A84">
              <w:rPr>
                <w:lang w:val="lv-LV" w:eastAsia="lv-LV"/>
              </w:rPr>
              <w:t>Valsts robežsardzes</w:t>
            </w:r>
            <w:r w:rsidR="00B50C1A" w:rsidRPr="00BF4A84">
              <w:rPr>
                <w:lang w:val="lv-LV"/>
              </w:rPr>
              <w:t xml:space="preserve"> kuģošanas līdzekļus </w:t>
            </w:r>
            <w:proofErr w:type="spellStart"/>
            <w:r w:rsidR="00B50C1A" w:rsidRPr="00BF4A84">
              <w:rPr>
                <w:lang w:val="lv-LV"/>
              </w:rPr>
              <w:t>robežuzraudzības</w:t>
            </w:r>
            <w:proofErr w:type="spellEnd"/>
            <w:r w:rsidR="00B50C1A" w:rsidRPr="00BF4A84">
              <w:rPr>
                <w:lang w:val="lv-LV"/>
              </w:rPr>
              <w:t xml:space="preserve"> uzdevumu izpildes laikā. </w:t>
            </w:r>
            <w:r w:rsidR="003B413B" w:rsidRPr="00BF4A84">
              <w:rPr>
                <w:lang w:val="lv-LV" w:eastAsia="lv-LV"/>
              </w:rPr>
              <w:t xml:space="preserve">Tādējādi </w:t>
            </w:r>
            <w:r w:rsidR="003903EC" w:rsidRPr="00BF4A84">
              <w:rPr>
                <w:lang w:val="lv-LV" w:eastAsia="lv-LV"/>
              </w:rPr>
              <w:t xml:space="preserve">likumprojektā </w:t>
            </w:r>
            <w:r w:rsidR="003B413B" w:rsidRPr="00BF4A84">
              <w:rPr>
                <w:lang w:val="lv-LV" w:eastAsia="lv-LV"/>
              </w:rPr>
              <w:t xml:space="preserve">kompetence par administratīvā </w:t>
            </w:r>
            <w:r w:rsidR="00BD63D2" w:rsidRPr="00BF4A84">
              <w:rPr>
                <w:lang w:val="lv-LV" w:eastAsia="lv-LV"/>
              </w:rPr>
              <w:t xml:space="preserve">pārkāpuma </w:t>
            </w:r>
            <w:r w:rsidR="003B413B" w:rsidRPr="00BF4A84">
              <w:rPr>
                <w:lang w:val="lv-LV" w:eastAsia="lv-LV"/>
              </w:rPr>
              <w:t>procesa uzsākšanu jānoteic gan Krasta a</w:t>
            </w:r>
            <w:r w:rsidR="003903EC" w:rsidRPr="00BF4A84">
              <w:rPr>
                <w:lang w:val="lv-LV" w:eastAsia="lv-LV"/>
              </w:rPr>
              <w:t>p</w:t>
            </w:r>
            <w:r w:rsidR="003B413B" w:rsidRPr="00BF4A84">
              <w:rPr>
                <w:lang w:val="lv-LV" w:eastAsia="lv-LV"/>
              </w:rPr>
              <w:t xml:space="preserve">sardzei, gan arī </w:t>
            </w:r>
            <w:r w:rsidR="00B30A3B" w:rsidRPr="00BF4A84">
              <w:rPr>
                <w:lang w:val="lv-LV"/>
              </w:rPr>
              <w:t>Valsts robežsardzei</w:t>
            </w:r>
            <w:r w:rsidR="003B413B" w:rsidRPr="00BF4A84">
              <w:rPr>
                <w:lang w:val="lv-LV"/>
              </w:rPr>
              <w:t>.</w:t>
            </w:r>
            <w:r w:rsidR="00B30A3B" w:rsidRPr="00BF4A84">
              <w:rPr>
                <w:lang w:val="lv-LV"/>
              </w:rPr>
              <w:t xml:space="preserve"> </w:t>
            </w:r>
            <w:r w:rsidR="00BF6D41" w:rsidRPr="00BF4A84">
              <w:rPr>
                <w:lang w:val="lv-LV"/>
              </w:rPr>
              <w:t xml:space="preserve">Valsts robežsardzes un Krasta apsardzes kompetenci izskatīt </w:t>
            </w:r>
            <w:r w:rsidR="00B50C1A" w:rsidRPr="00BF4A84">
              <w:rPr>
                <w:lang w:val="lv-LV"/>
              </w:rPr>
              <w:t xml:space="preserve">LAPK </w:t>
            </w:r>
            <w:r w:rsidR="00BF6D41" w:rsidRPr="00BF4A84">
              <w:rPr>
                <w:bCs/>
                <w:lang w:val="lv-LV"/>
              </w:rPr>
              <w:t>117.</w:t>
            </w:r>
            <w:r w:rsidR="00BF6D41" w:rsidRPr="00BF4A84">
              <w:rPr>
                <w:bCs/>
                <w:vertAlign w:val="superscript"/>
                <w:lang w:val="lv-LV"/>
              </w:rPr>
              <w:t>12</w:t>
            </w:r>
            <w:r w:rsidR="00BF6D41" w:rsidRPr="00BF4A84">
              <w:rPr>
                <w:rStyle w:val="apple-converted-space"/>
                <w:bCs/>
                <w:lang w:val="lv-LV"/>
              </w:rPr>
              <w:t> pantā paredzēto administratīvo pārkāpumu lietas</w:t>
            </w:r>
            <w:r w:rsidR="00BF6D41" w:rsidRPr="00BF4A84">
              <w:rPr>
                <w:lang w:val="lv-LV"/>
              </w:rPr>
              <w:t xml:space="preserve"> </w:t>
            </w:r>
            <w:r w:rsidR="003B413B" w:rsidRPr="00BF4A84">
              <w:rPr>
                <w:lang w:val="lv-LV"/>
              </w:rPr>
              <w:t xml:space="preserve">šobrīd </w:t>
            </w:r>
            <w:r w:rsidR="00BF6D41" w:rsidRPr="00BF4A84">
              <w:rPr>
                <w:lang w:val="lv-LV"/>
              </w:rPr>
              <w:t>noteic attiecīgi LAPK 226.</w:t>
            </w:r>
            <w:r w:rsidR="00BF6D41" w:rsidRPr="00BF4A84">
              <w:rPr>
                <w:vertAlign w:val="superscript"/>
                <w:lang w:val="lv-LV"/>
              </w:rPr>
              <w:t>1</w:t>
            </w:r>
            <w:r w:rsidR="00BF6D41" w:rsidRPr="00BF4A84">
              <w:rPr>
                <w:lang w:val="lv-LV"/>
              </w:rPr>
              <w:t xml:space="preserve"> pants un 2</w:t>
            </w:r>
            <w:r w:rsidR="000A0B48" w:rsidRPr="00BF4A84">
              <w:rPr>
                <w:lang w:val="lv-LV"/>
              </w:rPr>
              <w:t>26.</w:t>
            </w:r>
            <w:r w:rsidR="000A0B48" w:rsidRPr="00BF4A84">
              <w:rPr>
                <w:vertAlign w:val="superscript"/>
                <w:lang w:val="lv-LV"/>
              </w:rPr>
              <w:t>2</w:t>
            </w:r>
            <w:r w:rsidR="00B91B69" w:rsidRPr="00BF4A84">
              <w:rPr>
                <w:lang w:val="lv-LV"/>
              </w:rPr>
              <w:t> </w:t>
            </w:r>
            <w:r w:rsidR="000A0B48" w:rsidRPr="00BF4A84">
              <w:rPr>
                <w:lang w:val="lv-LV"/>
              </w:rPr>
              <w:t>pants</w:t>
            </w:r>
            <w:r w:rsidR="00CF6CA3" w:rsidRPr="00BF4A84">
              <w:rPr>
                <w:rStyle w:val="apple-converted-space"/>
                <w:bCs/>
                <w:lang w:val="lv-LV"/>
              </w:rPr>
              <w:t>.</w:t>
            </w:r>
            <w:r w:rsidR="00CF6CA3" w:rsidRPr="00BF4A84">
              <w:rPr>
                <w:lang w:val="lv-LV"/>
              </w:rPr>
              <w:t xml:space="preserve"> </w:t>
            </w:r>
          </w:p>
          <w:p w14:paraId="3C9374ED" w14:textId="4597A889" w:rsidR="00877E16" w:rsidRPr="00BF4A84" w:rsidRDefault="00D36056" w:rsidP="00AC53AD">
            <w:pPr>
              <w:spacing w:after="120" w:line="240" w:lineRule="auto"/>
              <w:jc w:val="both"/>
              <w:rPr>
                <w:rFonts w:ascii="Times New Roman" w:hAnsi="Times New Roman" w:cs="Times New Roman"/>
                <w:sz w:val="24"/>
                <w:szCs w:val="24"/>
              </w:rPr>
            </w:pPr>
            <w:r w:rsidRPr="00BF4A84">
              <w:rPr>
                <w:rFonts w:ascii="Times New Roman" w:hAnsi="Times New Roman" w:cs="Times New Roman"/>
                <w:sz w:val="24"/>
                <w:szCs w:val="24"/>
              </w:rPr>
              <w:t>I</w:t>
            </w:r>
            <w:r w:rsidRPr="00BF4A84">
              <w:rPr>
                <w:rFonts w:ascii="Times New Roman" w:eastAsia="Times New Roman" w:hAnsi="Times New Roman" w:cs="Times New Roman"/>
                <w:sz w:val="24"/>
                <w:szCs w:val="24"/>
              </w:rPr>
              <w:t>nformatīvā ziņojuma 2.</w:t>
            </w:r>
            <w:r w:rsidR="00B91B69" w:rsidRPr="00BF4A84">
              <w:rPr>
                <w:rFonts w:ascii="Times New Roman" w:eastAsia="Times New Roman" w:hAnsi="Times New Roman" w:cs="Times New Roman"/>
                <w:sz w:val="24"/>
                <w:szCs w:val="24"/>
              </w:rPr>
              <w:t> </w:t>
            </w:r>
            <w:r w:rsidRPr="00BF4A84">
              <w:rPr>
                <w:rFonts w:ascii="Times New Roman" w:eastAsia="Times New Roman" w:hAnsi="Times New Roman" w:cs="Times New Roman"/>
                <w:sz w:val="24"/>
                <w:szCs w:val="24"/>
              </w:rPr>
              <w:t xml:space="preserve">pielikumā </w:t>
            </w:r>
            <w:r w:rsidRPr="00BF4A84">
              <w:rPr>
                <w:rFonts w:ascii="Times New Roman" w:eastAsia="Calibri" w:hAnsi="Times New Roman" w:cs="Times New Roman"/>
                <w:sz w:val="24"/>
                <w:szCs w:val="24"/>
              </w:rPr>
              <w:t>Ministrijai</w:t>
            </w:r>
            <w:r w:rsidRPr="00BF4A84">
              <w:rPr>
                <w:rFonts w:ascii="Times New Roman" w:eastAsia="Times New Roman" w:hAnsi="Times New Roman" w:cs="Times New Roman"/>
                <w:sz w:val="24"/>
                <w:szCs w:val="24"/>
              </w:rPr>
              <w:t xml:space="preserve"> </w:t>
            </w:r>
            <w:r w:rsidRPr="00BF4A84">
              <w:rPr>
                <w:rFonts w:ascii="Times New Roman" w:eastAsia="Calibri" w:hAnsi="Times New Roman" w:cs="Times New Roman"/>
                <w:sz w:val="24"/>
                <w:szCs w:val="24"/>
              </w:rPr>
              <w:t>ir uzdots</w:t>
            </w:r>
            <w:r w:rsidRPr="00BF4A84">
              <w:rPr>
                <w:rFonts w:ascii="Times New Roman" w:eastAsia="Times New Roman" w:hAnsi="Times New Roman" w:cs="Times New Roman"/>
                <w:sz w:val="24"/>
                <w:szCs w:val="24"/>
              </w:rPr>
              <w:t xml:space="preserve"> veikt administratīvo pārkāpumu kodifikāciju</w:t>
            </w:r>
            <w:r w:rsidRPr="00BF4A84">
              <w:t xml:space="preserve"> </w:t>
            </w:r>
            <w:r w:rsidRPr="00BF4A84">
              <w:rPr>
                <w:rFonts w:ascii="Times New Roman" w:hAnsi="Times New Roman" w:cs="Times New Roman"/>
                <w:sz w:val="24"/>
                <w:szCs w:val="24"/>
              </w:rPr>
              <w:t xml:space="preserve">arī attiecībā uz </w:t>
            </w:r>
            <w:r w:rsidRPr="00BF4A84">
              <w:rPr>
                <w:rFonts w:ascii="Times New Roman" w:eastAsia="Times New Roman" w:hAnsi="Times New Roman" w:cs="Times New Roman"/>
                <w:sz w:val="24"/>
                <w:szCs w:val="24"/>
              </w:rPr>
              <w:t xml:space="preserve">LAPK </w:t>
            </w:r>
            <w:r w:rsidRPr="00BF4A84">
              <w:rPr>
                <w:rFonts w:ascii="Times New Roman" w:eastAsia="Times New Roman" w:hAnsi="Times New Roman" w:cs="Times New Roman"/>
                <w:bCs/>
                <w:sz w:val="24"/>
                <w:szCs w:val="24"/>
              </w:rPr>
              <w:t>82.</w:t>
            </w:r>
            <w:r w:rsidRPr="00BF4A84">
              <w:rPr>
                <w:rFonts w:ascii="Times New Roman" w:eastAsia="Times New Roman" w:hAnsi="Times New Roman" w:cs="Times New Roman"/>
                <w:bCs/>
                <w:sz w:val="24"/>
                <w:szCs w:val="24"/>
                <w:vertAlign w:val="superscript"/>
              </w:rPr>
              <w:t>1</w:t>
            </w:r>
            <w:r w:rsidRPr="00BF4A84">
              <w:rPr>
                <w:rStyle w:val="apple-converted-space"/>
                <w:rFonts w:ascii="Times New Roman" w:eastAsia="Times New Roman" w:hAnsi="Times New Roman" w:cs="Times New Roman"/>
                <w:b/>
                <w:bCs/>
                <w:sz w:val="24"/>
                <w:szCs w:val="24"/>
              </w:rPr>
              <w:t> </w:t>
            </w:r>
            <w:r w:rsidRPr="00BF4A84">
              <w:rPr>
                <w:rFonts w:ascii="Times New Roman" w:eastAsia="Times New Roman" w:hAnsi="Times New Roman" w:cs="Times New Roman"/>
                <w:sz w:val="24"/>
                <w:szCs w:val="24"/>
              </w:rPr>
              <w:t>panta</w:t>
            </w:r>
            <w:r w:rsidRPr="00BF4A84">
              <w:rPr>
                <w:rFonts w:ascii="Times New Roman" w:eastAsia="Times New Roman" w:hAnsi="Times New Roman" w:cs="Times New Roman"/>
                <w:b/>
                <w:bCs/>
                <w:sz w:val="24"/>
                <w:szCs w:val="24"/>
              </w:rPr>
              <w:t xml:space="preserve"> </w:t>
            </w:r>
            <w:r w:rsidRPr="00BF4A84">
              <w:rPr>
                <w:rFonts w:ascii="Times New Roman" w:eastAsia="Times New Roman" w:hAnsi="Times New Roman" w:cs="Times New Roman"/>
                <w:sz w:val="24"/>
                <w:szCs w:val="24"/>
              </w:rPr>
              <w:t>„</w:t>
            </w:r>
            <w:r w:rsidRPr="00BF4A84">
              <w:rPr>
                <w:rFonts w:ascii="Times New Roman" w:eastAsia="Times New Roman" w:hAnsi="Times New Roman" w:cs="Times New Roman"/>
                <w:bCs/>
                <w:sz w:val="24"/>
                <w:szCs w:val="24"/>
              </w:rPr>
              <w:t xml:space="preserve">Mākslīgo salu radīšanas, ierīču vai būvju ierīkošanas noteikumu pārkāpšana” </w:t>
            </w:r>
            <w:r w:rsidRPr="00BF4A84">
              <w:rPr>
                <w:rFonts w:ascii="Times New Roman" w:eastAsia="Times New Roman" w:hAnsi="Times New Roman" w:cs="Times New Roman"/>
                <w:sz w:val="24"/>
                <w:szCs w:val="24"/>
              </w:rPr>
              <w:t>pārņemšanu</w:t>
            </w:r>
            <w:r w:rsidRPr="00BF4A84">
              <w:t xml:space="preserve">. </w:t>
            </w:r>
            <w:r w:rsidRPr="00BF4A84">
              <w:rPr>
                <w:rFonts w:ascii="Times New Roman" w:hAnsi="Times New Roman" w:cs="Times New Roman"/>
                <w:sz w:val="24"/>
                <w:szCs w:val="24"/>
              </w:rPr>
              <w:t xml:space="preserve">LAPK </w:t>
            </w:r>
            <w:r w:rsidRPr="00BF4A84">
              <w:rPr>
                <w:rFonts w:ascii="Times New Roman" w:hAnsi="Times New Roman" w:cs="Times New Roman"/>
                <w:bCs/>
                <w:sz w:val="24"/>
                <w:szCs w:val="24"/>
              </w:rPr>
              <w:t>82.</w:t>
            </w:r>
            <w:r w:rsidRPr="00BF4A84">
              <w:rPr>
                <w:rFonts w:ascii="Times New Roman" w:hAnsi="Times New Roman" w:cs="Times New Roman"/>
                <w:bCs/>
                <w:sz w:val="24"/>
                <w:szCs w:val="24"/>
                <w:vertAlign w:val="superscript"/>
              </w:rPr>
              <w:t>1</w:t>
            </w:r>
            <w:r w:rsidRPr="00BF4A84">
              <w:rPr>
                <w:rFonts w:ascii="Times New Roman" w:hAnsi="Times New Roman" w:cs="Times New Roman"/>
                <w:sz w:val="24"/>
                <w:szCs w:val="24"/>
              </w:rPr>
              <w:t xml:space="preserve"> pants attiecas uz JVAPL 19.</w:t>
            </w:r>
            <w:r w:rsidR="00B91B69" w:rsidRPr="00BF4A84">
              <w:rPr>
                <w:rFonts w:ascii="Times New Roman" w:hAnsi="Times New Roman" w:cs="Times New Roman"/>
                <w:sz w:val="24"/>
                <w:szCs w:val="24"/>
              </w:rPr>
              <w:t> </w:t>
            </w:r>
            <w:r w:rsidRPr="00BF4A84">
              <w:rPr>
                <w:rFonts w:ascii="Times New Roman" w:hAnsi="Times New Roman" w:cs="Times New Roman"/>
                <w:sz w:val="24"/>
                <w:szCs w:val="24"/>
              </w:rPr>
              <w:t>panta otrās daļas 4.</w:t>
            </w:r>
            <w:r w:rsidR="00B91B69" w:rsidRPr="00BF4A84">
              <w:rPr>
                <w:rFonts w:ascii="Times New Roman" w:hAnsi="Times New Roman" w:cs="Times New Roman"/>
                <w:sz w:val="24"/>
                <w:szCs w:val="24"/>
              </w:rPr>
              <w:t> </w:t>
            </w:r>
            <w:r w:rsidRPr="00BF4A84">
              <w:rPr>
                <w:rFonts w:ascii="Times New Roman" w:hAnsi="Times New Roman" w:cs="Times New Roman"/>
                <w:sz w:val="24"/>
                <w:szCs w:val="24"/>
              </w:rPr>
              <w:t xml:space="preserve">punktā un ceturtajā daļā minēto būvju jūrā ierīkošanu un ekspluatāciju. </w:t>
            </w:r>
            <w:r w:rsidR="00F363C8" w:rsidRPr="00BF4A84">
              <w:rPr>
                <w:rFonts w:ascii="Times New Roman" w:hAnsi="Times New Roman" w:cs="Times New Roman"/>
                <w:sz w:val="24"/>
                <w:szCs w:val="24"/>
              </w:rPr>
              <w:t>JVAPL 19.</w:t>
            </w:r>
            <w:r w:rsidR="00B91B69" w:rsidRPr="00BF4A84">
              <w:rPr>
                <w:rFonts w:ascii="Times New Roman" w:hAnsi="Times New Roman" w:cs="Times New Roman"/>
                <w:sz w:val="24"/>
                <w:szCs w:val="24"/>
              </w:rPr>
              <w:t> </w:t>
            </w:r>
            <w:r w:rsidR="00F363C8" w:rsidRPr="00BF4A84">
              <w:rPr>
                <w:rFonts w:ascii="Times New Roman" w:hAnsi="Times New Roman" w:cs="Times New Roman"/>
                <w:sz w:val="24"/>
                <w:szCs w:val="24"/>
              </w:rPr>
              <w:t>panta astotā daļa noteic, ka šā panta otrās daļas 4.</w:t>
            </w:r>
            <w:r w:rsidR="00877E16" w:rsidRPr="00BF4A84">
              <w:rPr>
                <w:rFonts w:ascii="Times New Roman" w:hAnsi="Times New Roman" w:cs="Times New Roman"/>
                <w:sz w:val="24"/>
                <w:szCs w:val="24"/>
              </w:rPr>
              <w:t xml:space="preserve"> </w:t>
            </w:r>
            <w:r w:rsidR="00F363C8" w:rsidRPr="00BF4A84">
              <w:rPr>
                <w:rFonts w:ascii="Times New Roman" w:hAnsi="Times New Roman" w:cs="Times New Roman"/>
                <w:sz w:val="24"/>
                <w:szCs w:val="24"/>
              </w:rPr>
              <w:t>un 6.</w:t>
            </w:r>
            <w:r w:rsidR="00B91B69" w:rsidRPr="00BF4A84">
              <w:rPr>
                <w:rFonts w:ascii="Times New Roman" w:hAnsi="Times New Roman" w:cs="Times New Roman"/>
                <w:sz w:val="24"/>
                <w:szCs w:val="24"/>
              </w:rPr>
              <w:t> </w:t>
            </w:r>
            <w:r w:rsidR="00F363C8" w:rsidRPr="00BF4A84">
              <w:rPr>
                <w:rFonts w:ascii="Times New Roman" w:hAnsi="Times New Roman" w:cs="Times New Roman"/>
                <w:sz w:val="24"/>
                <w:szCs w:val="24"/>
              </w:rPr>
              <w:t>punktā minēto būvju būvniecības kontroli veic atbilstoši normatīvajiem aktiem par būvniecību.</w:t>
            </w:r>
            <w:r w:rsidR="009E53D5" w:rsidRPr="00BF4A84">
              <w:rPr>
                <w:rFonts w:ascii="Times New Roman" w:hAnsi="Times New Roman" w:cs="Times New Roman"/>
                <w:sz w:val="24"/>
                <w:szCs w:val="24"/>
              </w:rPr>
              <w:t xml:space="preserve"> </w:t>
            </w:r>
            <w:r w:rsidRPr="00BF4A84">
              <w:rPr>
                <w:rFonts w:ascii="Times New Roman" w:hAnsi="Times New Roman" w:cs="Times New Roman"/>
                <w:sz w:val="24"/>
                <w:szCs w:val="24"/>
              </w:rPr>
              <w:t>Saskaņā ar JVAPL 19.</w:t>
            </w:r>
            <w:r w:rsidR="00B91B69" w:rsidRPr="00BF4A84">
              <w:rPr>
                <w:rFonts w:ascii="Times New Roman" w:hAnsi="Times New Roman" w:cs="Times New Roman"/>
                <w:sz w:val="24"/>
                <w:szCs w:val="24"/>
              </w:rPr>
              <w:t> </w:t>
            </w:r>
            <w:r w:rsidRPr="00BF4A84">
              <w:rPr>
                <w:rFonts w:ascii="Times New Roman" w:hAnsi="Times New Roman" w:cs="Times New Roman"/>
                <w:sz w:val="24"/>
                <w:szCs w:val="24"/>
              </w:rPr>
              <w:t xml:space="preserve">panta </w:t>
            </w:r>
            <w:r w:rsidR="00B91B69" w:rsidRPr="00BF4A84">
              <w:rPr>
                <w:rFonts w:ascii="Times New Roman" w:hAnsi="Times New Roman" w:cs="Times New Roman"/>
                <w:sz w:val="24"/>
                <w:szCs w:val="24"/>
              </w:rPr>
              <w:t xml:space="preserve">ceturto daļu </w:t>
            </w:r>
            <w:r w:rsidRPr="00BF4A84">
              <w:rPr>
                <w:rFonts w:ascii="Times New Roman" w:hAnsi="Times New Roman" w:cs="Times New Roman"/>
                <w:sz w:val="24"/>
                <w:szCs w:val="24"/>
              </w:rPr>
              <w:t>un Būvniecības likuma 5.</w:t>
            </w:r>
            <w:r w:rsidR="00B91B69" w:rsidRPr="00BF4A84">
              <w:rPr>
                <w:rFonts w:ascii="Times New Roman" w:hAnsi="Times New Roman" w:cs="Times New Roman"/>
                <w:sz w:val="24"/>
                <w:szCs w:val="24"/>
              </w:rPr>
              <w:t> </w:t>
            </w:r>
            <w:r w:rsidRPr="00BF4A84">
              <w:rPr>
                <w:rFonts w:ascii="Times New Roman" w:hAnsi="Times New Roman" w:cs="Times New Roman"/>
                <w:sz w:val="24"/>
                <w:szCs w:val="24"/>
              </w:rPr>
              <w:t>panta pirmās daļas 2.</w:t>
            </w:r>
            <w:r w:rsidR="00B91B69" w:rsidRPr="00BF4A84">
              <w:rPr>
                <w:rFonts w:ascii="Times New Roman" w:hAnsi="Times New Roman" w:cs="Times New Roman"/>
                <w:sz w:val="24"/>
                <w:szCs w:val="24"/>
              </w:rPr>
              <w:t> </w:t>
            </w:r>
            <w:r w:rsidRPr="00BF4A84">
              <w:rPr>
                <w:rFonts w:ascii="Times New Roman" w:hAnsi="Times New Roman" w:cs="Times New Roman"/>
                <w:sz w:val="24"/>
                <w:szCs w:val="24"/>
              </w:rPr>
              <w:t>punktu un otrās daļas 9.</w:t>
            </w:r>
            <w:r w:rsidR="00B118C6" w:rsidRPr="00BF4A84">
              <w:rPr>
                <w:rFonts w:ascii="Times New Roman" w:hAnsi="Times New Roman" w:cs="Times New Roman"/>
                <w:sz w:val="24"/>
                <w:szCs w:val="24"/>
              </w:rPr>
              <w:t> </w:t>
            </w:r>
            <w:r w:rsidRPr="00BF4A84">
              <w:rPr>
                <w:rFonts w:ascii="Times New Roman" w:hAnsi="Times New Roman" w:cs="Times New Roman"/>
                <w:sz w:val="24"/>
                <w:szCs w:val="24"/>
              </w:rPr>
              <w:t>punktu ir izdoti Ministru kabineta 2014.</w:t>
            </w:r>
            <w:r w:rsidR="00B118C6" w:rsidRPr="00BF4A84">
              <w:rPr>
                <w:rFonts w:ascii="Times New Roman" w:hAnsi="Times New Roman" w:cs="Times New Roman"/>
                <w:sz w:val="24"/>
                <w:szCs w:val="24"/>
              </w:rPr>
              <w:t> </w:t>
            </w:r>
            <w:r w:rsidRPr="00BF4A84">
              <w:rPr>
                <w:rFonts w:ascii="Times New Roman" w:hAnsi="Times New Roman" w:cs="Times New Roman"/>
                <w:sz w:val="24"/>
                <w:szCs w:val="24"/>
              </w:rPr>
              <w:t>gada 14.</w:t>
            </w:r>
            <w:r w:rsidR="00B118C6" w:rsidRPr="00BF4A84">
              <w:rPr>
                <w:rFonts w:ascii="Times New Roman" w:hAnsi="Times New Roman" w:cs="Times New Roman"/>
                <w:sz w:val="24"/>
                <w:szCs w:val="24"/>
              </w:rPr>
              <w:t> </w:t>
            </w:r>
            <w:r w:rsidRPr="00BF4A84">
              <w:rPr>
                <w:rFonts w:ascii="Times New Roman" w:hAnsi="Times New Roman" w:cs="Times New Roman"/>
                <w:sz w:val="24"/>
                <w:szCs w:val="24"/>
              </w:rPr>
              <w:t>oktobra noteikumi Nr.</w:t>
            </w:r>
            <w:r w:rsidR="00B118C6" w:rsidRPr="00BF4A84">
              <w:rPr>
                <w:rFonts w:ascii="Times New Roman" w:hAnsi="Times New Roman" w:cs="Times New Roman"/>
                <w:sz w:val="24"/>
                <w:szCs w:val="24"/>
              </w:rPr>
              <w:t> </w:t>
            </w:r>
            <w:r w:rsidRPr="00BF4A84">
              <w:rPr>
                <w:rFonts w:ascii="Times New Roman" w:hAnsi="Times New Roman" w:cs="Times New Roman"/>
                <w:sz w:val="24"/>
                <w:szCs w:val="24"/>
              </w:rPr>
              <w:t>631 „Latvijas Republikas iekšējo jūras ūdeņu, teritoriālās jūras un ekskluzīvās ekonomiskās zonas būvju būvnoteikumi” (turpmāk - noteikumi Nr.</w:t>
            </w:r>
            <w:r w:rsidR="008E110F" w:rsidRPr="00BF4A84">
              <w:rPr>
                <w:rFonts w:ascii="Times New Roman" w:hAnsi="Times New Roman" w:cs="Times New Roman"/>
                <w:sz w:val="24"/>
                <w:szCs w:val="24"/>
              </w:rPr>
              <w:t> </w:t>
            </w:r>
            <w:r w:rsidRPr="00BF4A84">
              <w:rPr>
                <w:rFonts w:ascii="Times New Roman" w:hAnsi="Times New Roman" w:cs="Times New Roman"/>
                <w:sz w:val="24"/>
                <w:szCs w:val="24"/>
              </w:rPr>
              <w:t xml:space="preserve">631). </w:t>
            </w:r>
          </w:p>
          <w:p w14:paraId="0A1725FD" w14:textId="1036C6FA" w:rsidR="007F05EB" w:rsidRPr="00BF4A84" w:rsidRDefault="00D36056" w:rsidP="00B03003">
            <w:pPr>
              <w:spacing w:after="120" w:line="240" w:lineRule="auto"/>
              <w:jc w:val="both"/>
              <w:rPr>
                <w:rFonts w:ascii="Times New Roman" w:hAnsi="Times New Roman" w:cs="Times New Roman"/>
                <w:sz w:val="24"/>
                <w:szCs w:val="24"/>
              </w:rPr>
            </w:pPr>
            <w:r w:rsidRPr="00BF4A84">
              <w:rPr>
                <w:rFonts w:ascii="Times New Roman" w:hAnsi="Times New Roman" w:cs="Times New Roman"/>
                <w:sz w:val="24"/>
                <w:szCs w:val="24"/>
              </w:rPr>
              <w:t>Saskaņā ar noteikum</w:t>
            </w:r>
            <w:r w:rsidR="002C1C47" w:rsidRPr="00BF4A84">
              <w:rPr>
                <w:rFonts w:ascii="Times New Roman" w:hAnsi="Times New Roman" w:cs="Times New Roman"/>
                <w:sz w:val="24"/>
                <w:szCs w:val="24"/>
              </w:rPr>
              <w:t>u</w:t>
            </w:r>
            <w:r w:rsidRPr="00BF4A84">
              <w:rPr>
                <w:rFonts w:ascii="Times New Roman" w:hAnsi="Times New Roman" w:cs="Times New Roman"/>
                <w:sz w:val="24"/>
                <w:szCs w:val="24"/>
              </w:rPr>
              <w:t xml:space="preserve"> Nr.</w:t>
            </w:r>
            <w:r w:rsidR="00B118C6" w:rsidRPr="00BF4A84">
              <w:rPr>
                <w:rFonts w:ascii="Times New Roman" w:hAnsi="Times New Roman" w:cs="Times New Roman"/>
                <w:sz w:val="24"/>
                <w:szCs w:val="24"/>
              </w:rPr>
              <w:t> </w:t>
            </w:r>
            <w:r w:rsidRPr="00BF4A84">
              <w:rPr>
                <w:rFonts w:ascii="Times New Roman" w:hAnsi="Times New Roman" w:cs="Times New Roman"/>
                <w:sz w:val="24"/>
                <w:szCs w:val="24"/>
              </w:rPr>
              <w:t xml:space="preserve">631 </w:t>
            </w:r>
            <w:r w:rsidR="002C1C47" w:rsidRPr="00BF4A84">
              <w:rPr>
                <w:rFonts w:ascii="Times New Roman" w:hAnsi="Times New Roman" w:cs="Times New Roman"/>
                <w:sz w:val="24"/>
                <w:szCs w:val="24"/>
              </w:rPr>
              <w:t>3.</w:t>
            </w:r>
            <w:r w:rsidR="004D26A1" w:rsidRPr="00BF4A84">
              <w:rPr>
                <w:rFonts w:ascii="Times New Roman" w:hAnsi="Times New Roman" w:cs="Times New Roman"/>
                <w:sz w:val="24"/>
                <w:szCs w:val="24"/>
              </w:rPr>
              <w:t> </w:t>
            </w:r>
            <w:r w:rsidR="002C1C47" w:rsidRPr="00BF4A84">
              <w:rPr>
                <w:rFonts w:ascii="Times New Roman" w:hAnsi="Times New Roman" w:cs="Times New Roman"/>
                <w:sz w:val="24"/>
                <w:szCs w:val="24"/>
              </w:rPr>
              <w:t xml:space="preserve">punktu </w:t>
            </w:r>
            <w:r w:rsidR="007F05EB" w:rsidRPr="00BF4A84">
              <w:rPr>
                <w:rFonts w:ascii="Times New Roman" w:hAnsi="Times New Roman" w:cs="Times New Roman"/>
                <w:sz w:val="24"/>
                <w:szCs w:val="24"/>
              </w:rPr>
              <w:t xml:space="preserve">Ekonomikas ministrija (turpmāk – EM) </w:t>
            </w:r>
            <w:r w:rsidRPr="00BF4A84">
              <w:rPr>
                <w:rFonts w:ascii="Times New Roman" w:hAnsi="Times New Roman" w:cs="Times New Roman"/>
                <w:sz w:val="24"/>
                <w:szCs w:val="24"/>
              </w:rPr>
              <w:t>ir atbildīgā institūcija par būvju jūrā būvniecības kontroli un tiesiskumu, pildot būvvaldes funkcijas, bet Būvniecības likuma 6.</w:t>
            </w:r>
            <w:r w:rsidRPr="00BF4A84">
              <w:rPr>
                <w:rFonts w:ascii="Times New Roman" w:hAnsi="Times New Roman" w:cs="Times New Roman"/>
                <w:sz w:val="24"/>
                <w:szCs w:val="24"/>
                <w:vertAlign w:val="superscript"/>
              </w:rPr>
              <w:t>1</w:t>
            </w:r>
            <w:r w:rsidRPr="00BF4A84">
              <w:rPr>
                <w:rFonts w:ascii="Times New Roman" w:hAnsi="Times New Roman" w:cs="Times New Roman"/>
                <w:sz w:val="24"/>
                <w:szCs w:val="24"/>
              </w:rPr>
              <w:t xml:space="preserve"> panta pirmās daļas 1. punktā noteiktajos gadījumos – Būvniecības valsts kontroles birojs. </w:t>
            </w:r>
          </w:p>
          <w:p w14:paraId="79623477" w14:textId="525AF510" w:rsidR="00AC591D" w:rsidRPr="00BF4A84" w:rsidRDefault="00A26847" w:rsidP="00B03003">
            <w:pPr>
              <w:spacing w:after="120" w:line="240" w:lineRule="auto"/>
              <w:jc w:val="both"/>
              <w:rPr>
                <w:rFonts w:ascii="Times New Roman" w:hAnsi="Times New Roman" w:cs="Times New Roman"/>
                <w:sz w:val="24"/>
                <w:szCs w:val="24"/>
              </w:rPr>
            </w:pPr>
            <w:r w:rsidRPr="00BF4A84">
              <w:rPr>
                <w:rFonts w:ascii="Times New Roman" w:hAnsi="Times New Roman" w:cs="Times New Roman"/>
                <w:sz w:val="24"/>
                <w:szCs w:val="24"/>
              </w:rPr>
              <w:t xml:space="preserve">Līdz ar to LAPK </w:t>
            </w:r>
            <w:r w:rsidRPr="00BF4A84">
              <w:rPr>
                <w:rFonts w:ascii="Times New Roman" w:hAnsi="Times New Roman" w:cs="Times New Roman"/>
                <w:bCs/>
                <w:sz w:val="24"/>
                <w:szCs w:val="24"/>
              </w:rPr>
              <w:t>82.</w:t>
            </w:r>
            <w:r w:rsidRPr="00BF4A84">
              <w:rPr>
                <w:rFonts w:ascii="Times New Roman" w:hAnsi="Times New Roman" w:cs="Times New Roman"/>
                <w:bCs/>
                <w:sz w:val="24"/>
                <w:szCs w:val="24"/>
                <w:vertAlign w:val="superscript"/>
              </w:rPr>
              <w:t>1</w:t>
            </w:r>
            <w:r w:rsidRPr="00BF4A84">
              <w:rPr>
                <w:rStyle w:val="apple-converted-space"/>
                <w:rFonts w:ascii="Times New Roman" w:hAnsi="Times New Roman" w:cs="Times New Roman"/>
                <w:bCs/>
                <w:sz w:val="24"/>
                <w:szCs w:val="24"/>
              </w:rPr>
              <w:t> </w:t>
            </w:r>
            <w:r w:rsidRPr="00BF4A84">
              <w:rPr>
                <w:rFonts w:ascii="Times New Roman" w:hAnsi="Times New Roman" w:cs="Times New Roman"/>
                <w:sz w:val="24"/>
                <w:szCs w:val="24"/>
              </w:rPr>
              <w:t>panta</w:t>
            </w:r>
            <w:r w:rsidRPr="00BF4A84">
              <w:rPr>
                <w:rFonts w:ascii="Times New Roman" w:hAnsi="Times New Roman" w:cs="Times New Roman"/>
                <w:bCs/>
                <w:sz w:val="24"/>
                <w:szCs w:val="24"/>
              </w:rPr>
              <w:t xml:space="preserve"> </w:t>
            </w:r>
            <w:r w:rsidRPr="00BF4A84">
              <w:rPr>
                <w:rFonts w:ascii="Times New Roman" w:hAnsi="Times New Roman" w:cs="Times New Roman"/>
                <w:sz w:val="24"/>
                <w:szCs w:val="24"/>
              </w:rPr>
              <w:t>pārņemšana nozaru administratīvo pārkāpumu kodifikācijas ieviešanas sistēmas ietvaros</w:t>
            </w:r>
            <w:r w:rsidR="00DC122F" w:rsidRPr="00BF4A84">
              <w:rPr>
                <w:rFonts w:ascii="Times New Roman" w:hAnsi="Times New Roman" w:cs="Times New Roman"/>
                <w:sz w:val="24"/>
                <w:szCs w:val="24"/>
              </w:rPr>
              <w:t xml:space="preserve"> pēc būtības</w:t>
            </w:r>
            <w:r w:rsidRPr="00BF4A84">
              <w:rPr>
                <w:rFonts w:ascii="Times New Roman" w:hAnsi="Times New Roman" w:cs="Times New Roman"/>
                <w:sz w:val="24"/>
                <w:szCs w:val="24"/>
              </w:rPr>
              <w:t xml:space="preserve"> ir uzskatāma par EM</w:t>
            </w:r>
            <w:r w:rsidR="00B118C6" w:rsidRPr="00BF4A84">
              <w:rPr>
                <w:rFonts w:ascii="Times New Roman" w:hAnsi="Times New Roman" w:cs="Times New Roman"/>
                <w:sz w:val="24"/>
                <w:szCs w:val="24"/>
              </w:rPr>
              <w:t>,</w:t>
            </w:r>
            <w:r w:rsidRPr="00BF4A84">
              <w:rPr>
                <w:rFonts w:ascii="Times New Roman" w:hAnsi="Times New Roman" w:cs="Times New Roman"/>
                <w:sz w:val="24"/>
                <w:szCs w:val="24"/>
              </w:rPr>
              <w:t xml:space="preserve"> kā par būvniecības nozari atbildīgās iestādes</w:t>
            </w:r>
            <w:r w:rsidR="00B118C6" w:rsidRPr="00BF4A84">
              <w:rPr>
                <w:rFonts w:ascii="Times New Roman" w:hAnsi="Times New Roman" w:cs="Times New Roman"/>
                <w:sz w:val="24"/>
                <w:szCs w:val="24"/>
              </w:rPr>
              <w:t>,</w:t>
            </w:r>
            <w:r w:rsidRPr="00BF4A84">
              <w:rPr>
                <w:rFonts w:ascii="Times New Roman" w:hAnsi="Times New Roman" w:cs="Times New Roman"/>
                <w:sz w:val="24"/>
                <w:szCs w:val="24"/>
              </w:rPr>
              <w:t xml:space="preserve"> kompetenci.</w:t>
            </w:r>
            <w:r w:rsidR="00094F34" w:rsidRPr="00BF4A84">
              <w:rPr>
                <w:rFonts w:ascii="Times New Roman" w:hAnsi="Times New Roman" w:cs="Times New Roman"/>
                <w:sz w:val="24"/>
                <w:szCs w:val="24"/>
              </w:rPr>
              <w:t xml:space="preserve"> Vides aizsardzības institūciju kompetencē neietilpst </w:t>
            </w:r>
            <w:r w:rsidR="00094F34" w:rsidRPr="00BF4A84">
              <w:rPr>
                <w:rFonts w:ascii="Times New Roman" w:eastAsia="Times New Roman" w:hAnsi="Times New Roman" w:cs="Times New Roman"/>
                <w:bCs/>
                <w:sz w:val="24"/>
                <w:szCs w:val="24"/>
              </w:rPr>
              <w:t xml:space="preserve">mākslīgo salu radīšanas, ierīču vai būvju ierīkošanas </w:t>
            </w:r>
            <w:r w:rsidR="00A42FAF" w:rsidRPr="00BF4A84">
              <w:rPr>
                <w:rFonts w:ascii="Times New Roman" w:eastAsia="Times New Roman" w:hAnsi="Times New Roman" w:cs="Times New Roman"/>
                <w:bCs/>
                <w:sz w:val="24"/>
                <w:szCs w:val="24"/>
              </w:rPr>
              <w:t xml:space="preserve">vai likvidācijas </w:t>
            </w:r>
            <w:r w:rsidR="00094F34" w:rsidRPr="00BF4A84">
              <w:rPr>
                <w:rFonts w:ascii="Times New Roman" w:eastAsia="Times New Roman" w:hAnsi="Times New Roman" w:cs="Times New Roman"/>
                <w:bCs/>
                <w:sz w:val="24"/>
                <w:szCs w:val="24"/>
              </w:rPr>
              <w:t>noteikumu ievērošanas uzraudzība</w:t>
            </w:r>
            <w:r w:rsidR="00A42FAF" w:rsidRPr="00BF4A84">
              <w:rPr>
                <w:rFonts w:ascii="Times New Roman" w:eastAsia="Times New Roman" w:hAnsi="Times New Roman" w:cs="Times New Roman"/>
                <w:bCs/>
                <w:sz w:val="24"/>
                <w:szCs w:val="24"/>
              </w:rPr>
              <w:t>s</w:t>
            </w:r>
            <w:r w:rsidR="00094F34" w:rsidRPr="00BF4A84">
              <w:rPr>
                <w:rFonts w:ascii="Times New Roman" w:eastAsia="Times New Roman" w:hAnsi="Times New Roman" w:cs="Times New Roman"/>
                <w:bCs/>
                <w:sz w:val="24"/>
                <w:szCs w:val="24"/>
              </w:rPr>
              <w:t xml:space="preserve"> un pārkāpumu</w:t>
            </w:r>
            <w:r w:rsidR="00094F34" w:rsidRPr="00BF4A84">
              <w:rPr>
                <w:rFonts w:ascii="Times New Roman" w:hAnsi="Times New Roman" w:cs="Times New Roman"/>
                <w:sz w:val="24"/>
                <w:szCs w:val="24"/>
              </w:rPr>
              <w:t xml:space="preserve"> kontrole</w:t>
            </w:r>
            <w:r w:rsidR="00A42FAF" w:rsidRPr="00BF4A84">
              <w:rPr>
                <w:rFonts w:ascii="Times New Roman" w:hAnsi="Times New Roman" w:cs="Times New Roman"/>
                <w:sz w:val="24"/>
                <w:szCs w:val="24"/>
              </w:rPr>
              <w:t xml:space="preserve">, kā arī </w:t>
            </w:r>
            <w:r w:rsidR="00692A3D" w:rsidRPr="00BF4A84">
              <w:rPr>
                <w:rFonts w:ascii="Times New Roman" w:hAnsi="Times New Roman" w:cs="Times New Roman"/>
                <w:sz w:val="24"/>
                <w:szCs w:val="24"/>
              </w:rPr>
              <w:t xml:space="preserve">būvju jūrā nodrošināšanas ar </w:t>
            </w:r>
            <w:r w:rsidR="00A42FAF" w:rsidRPr="00BF4A84">
              <w:rPr>
                <w:rFonts w:ascii="Times New Roman" w:hAnsi="Times New Roman" w:cs="Times New Roman"/>
                <w:sz w:val="24"/>
                <w:szCs w:val="24"/>
              </w:rPr>
              <w:t>brīdinājuma līdzekļ</w:t>
            </w:r>
            <w:r w:rsidR="00692A3D" w:rsidRPr="00BF4A84">
              <w:rPr>
                <w:rFonts w:ascii="Times New Roman" w:hAnsi="Times New Roman" w:cs="Times New Roman"/>
                <w:sz w:val="24"/>
                <w:szCs w:val="24"/>
              </w:rPr>
              <w:t>iem</w:t>
            </w:r>
            <w:r w:rsidR="00A42FAF" w:rsidRPr="00BF4A84">
              <w:rPr>
                <w:rFonts w:ascii="Times New Roman" w:hAnsi="Times New Roman" w:cs="Times New Roman"/>
                <w:sz w:val="24"/>
                <w:szCs w:val="24"/>
              </w:rPr>
              <w:t xml:space="preserve"> </w:t>
            </w:r>
            <w:r w:rsidR="00692A3D" w:rsidRPr="00BF4A84">
              <w:rPr>
                <w:rFonts w:ascii="Times New Roman" w:hAnsi="Times New Roman" w:cs="Times New Roman"/>
                <w:sz w:val="24"/>
                <w:szCs w:val="24"/>
              </w:rPr>
              <w:t>v</w:t>
            </w:r>
            <w:r w:rsidR="00A42FAF" w:rsidRPr="00BF4A84">
              <w:rPr>
                <w:rFonts w:ascii="Times New Roman" w:hAnsi="Times New Roman" w:cs="Times New Roman"/>
                <w:sz w:val="24"/>
                <w:szCs w:val="24"/>
              </w:rPr>
              <w:t xml:space="preserve">ai </w:t>
            </w:r>
            <w:r w:rsidR="00692A3D" w:rsidRPr="00BF4A84">
              <w:rPr>
                <w:rFonts w:ascii="Times New Roman" w:hAnsi="Times New Roman" w:cs="Times New Roman"/>
                <w:sz w:val="24"/>
                <w:szCs w:val="24"/>
              </w:rPr>
              <w:t xml:space="preserve">to </w:t>
            </w:r>
            <w:r w:rsidR="00A42FAF" w:rsidRPr="00BF4A84">
              <w:rPr>
                <w:rFonts w:ascii="Times New Roman" w:hAnsi="Times New Roman" w:cs="Times New Roman"/>
                <w:sz w:val="24"/>
                <w:szCs w:val="24"/>
              </w:rPr>
              <w:t xml:space="preserve">uzturēšanas </w:t>
            </w:r>
            <w:r w:rsidR="00A42FAF" w:rsidRPr="00BF4A84">
              <w:rPr>
                <w:rFonts w:ascii="Times New Roman" w:eastAsia="Times New Roman" w:hAnsi="Times New Roman" w:cs="Times New Roman"/>
                <w:bCs/>
                <w:sz w:val="24"/>
                <w:szCs w:val="24"/>
              </w:rPr>
              <w:t>uzraudzība un pārkāpumu</w:t>
            </w:r>
            <w:r w:rsidR="00A42FAF" w:rsidRPr="00BF4A84">
              <w:rPr>
                <w:rFonts w:ascii="Times New Roman" w:hAnsi="Times New Roman" w:cs="Times New Roman"/>
                <w:sz w:val="24"/>
                <w:szCs w:val="24"/>
              </w:rPr>
              <w:t xml:space="preserve"> kontrole</w:t>
            </w:r>
            <w:r w:rsidR="00094F34" w:rsidRPr="00BF4A84">
              <w:rPr>
                <w:rFonts w:ascii="Times New Roman" w:hAnsi="Times New Roman" w:cs="Times New Roman"/>
                <w:sz w:val="24"/>
                <w:szCs w:val="24"/>
              </w:rPr>
              <w:t>.</w:t>
            </w:r>
            <w:r w:rsidR="005B1B6D" w:rsidRPr="00BF4A84">
              <w:rPr>
                <w:rFonts w:ascii="Times New Roman" w:hAnsi="Times New Roman" w:cs="Times New Roman"/>
                <w:sz w:val="24"/>
                <w:szCs w:val="24"/>
              </w:rPr>
              <w:t xml:space="preserve"> </w:t>
            </w:r>
            <w:r w:rsidR="00631432" w:rsidRPr="00BF4A84">
              <w:rPr>
                <w:rFonts w:ascii="Times New Roman" w:hAnsi="Times New Roman" w:cs="Times New Roman"/>
                <w:sz w:val="24"/>
                <w:szCs w:val="24"/>
              </w:rPr>
              <w:t>Saskaņā ar LAPK 231.</w:t>
            </w:r>
            <w:r w:rsidR="00B118C6" w:rsidRPr="00BF4A84">
              <w:rPr>
                <w:rFonts w:ascii="Times New Roman" w:hAnsi="Times New Roman" w:cs="Times New Roman"/>
                <w:sz w:val="24"/>
                <w:szCs w:val="24"/>
              </w:rPr>
              <w:t> </w:t>
            </w:r>
            <w:r w:rsidR="00631432" w:rsidRPr="00BF4A84">
              <w:rPr>
                <w:rFonts w:ascii="Times New Roman" w:hAnsi="Times New Roman" w:cs="Times New Roman"/>
                <w:sz w:val="24"/>
                <w:szCs w:val="24"/>
              </w:rPr>
              <w:t>pantu vides aizsardzības valsts iestādes izskata lietas par administratīvajiem pārkāpumiem, kuri citu starpā paredzēti šā kodeksa 80.</w:t>
            </w:r>
            <w:r w:rsidR="00631432" w:rsidRPr="00BF4A84">
              <w:rPr>
                <w:rFonts w:ascii="Times New Roman" w:hAnsi="Times New Roman" w:cs="Times New Roman"/>
                <w:sz w:val="24"/>
                <w:szCs w:val="24"/>
                <w:vertAlign w:val="superscript"/>
              </w:rPr>
              <w:t>2</w:t>
            </w:r>
            <w:r w:rsidR="00CD14AA" w:rsidRPr="00BF4A84">
              <w:rPr>
                <w:rFonts w:ascii="Times New Roman" w:hAnsi="Times New Roman" w:cs="Times New Roman"/>
                <w:sz w:val="24"/>
                <w:szCs w:val="24"/>
                <w:vertAlign w:val="superscript"/>
              </w:rPr>
              <w:t xml:space="preserve"> </w:t>
            </w:r>
            <w:r w:rsidR="00CD14AA" w:rsidRPr="00BF4A84">
              <w:rPr>
                <w:rFonts w:ascii="Times New Roman" w:hAnsi="Times New Roman" w:cs="Times New Roman"/>
                <w:sz w:val="24"/>
                <w:szCs w:val="24"/>
              </w:rPr>
              <w:t xml:space="preserve">– </w:t>
            </w:r>
            <w:r w:rsidR="00631432" w:rsidRPr="00BF4A84">
              <w:rPr>
                <w:rFonts w:ascii="Times New Roman" w:hAnsi="Times New Roman" w:cs="Times New Roman"/>
                <w:sz w:val="24"/>
                <w:szCs w:val="24"/>
              </w:rPr>
              <w:t>88.</w:t>
            </w:r>
            <w:r w:rsidR="00631432" w:rsidRPr="00BF4A84">
              <w:rPr>
                <w:rFonts w:ascii="Times New Roman" w:hAnsi="Times New Roman" w:cs="Times New Roman"/>
                <w:sz w:val="24"/>
                <w:szCs w:val="24"/>
                <w:vertAlign w:val="superscript"/>
              </w:rPr>
              <w:t>9</w:t>
            </w:r>
            <w:r w:rsidR="00631432" w:rsidRPr="00BF4A84">
              <w:rPr>
                <w:rFonts w:ascii="Times New Roman" w:hAnsi="Times New Roman" w:cs="Times New Roman"/>
                <w:sz w:val="24"/>
                <w:szCs w:val="24"/>
              </w:rPr>
              <w:t> pantā.</w:t>
            </w:r>
          </w:p>
          <w:p w14:paraId="4AF50147" w14:textId="529A9A58" w:rsidR="00450001" w:rsidRPr="00BF4A84" w:rsidRDefault="00877E16" w:rsidP="007F05EB">
            <w:pPr>
              <w:spacing w:after="120" w:line="240" w:lineRule="auto"/>
              <w:jc w:val="both"/>
              <w:rPr>
                <w:rFonts w:ascii="Times New Roman" w:hAnsi="Times New Roman" w:cs="Times New Roman"/>
                <w:sz w:val="24"/>
                <w:szCs w:val="24"/>
              </w:rPr>
            </w:pPr>
            <w:r w:rsidRPr="00BF4A84">
              <w:rPr>
                <w:rFonts w:ascii="Times New Roman" w:hAnsi="Times New Roman" w:cs="Times New Roman"/>
                <w:sz w:val="24"/>
                <w:szCs w:val="24"/>
              </w:rPr>
              <w:t xml:space="preserve">Kā norādījusi EM savā </w:t>
            </w:r>
            <w:r w:rsidR="007F05EB" w:rsidRPr="00BF4A84">
              <w:rPr>
                <w:rFonts w:ascii="Times New Roman" w:hAnsi="Times New Roman" w:cs="Times New Roman"/>
                <w:sz w:val="24"/>
                <w:szCs w:val="24"/>
              </w:rPr>
              <w:t>2017.</w:t>
            </w:r>
            <w:r w:rsidR="00B118C6" w:rsidRPr="00BF4A84">
              <w:rPr>
                <w:rFonts w:ascii="Times New Roman" w:hAnsi="Times New Roman" w:cs="Times New Roman"/>
                <w:sz w:val="24"/>
                <w:szCs w:val="24"/>
              </w:rPr>
              <w:t> </w:t>
            </w:r>
            <w:r w:rsidR="00F00C21" w:rsidRPr="00BF4A84">
              <w:rPr>
                <w:rFonts w:ascii="Times New Roman" w:hAnsi="Times New Roman" w:cs="Times New Roman"/>
                <w:sz w:val="24"/>
                <w:szCs w:val="24"/>
              </w:rPr>
              <w:t>gada 27.</w:t>
            </w:r>
            <w:r w:rsidR="00B118C6" w:rsidRPr="00BF4A84">
              <w:rPr>
                <w:rFonts w:ascii="Times New Roman" w:hAnsi="Times New Roman" w:cs="Times New Roman"/>
                <w:sz w:val="24"/>
                <w:szCs w:val="24"/>
              </w:rPr>
              <w:t> </w:t>
            </w:r>
            <w:r w:rsidR="00F00C21" w:rsidRPr="00BF4A84">
              <w:rPr>
                <w:rFonts w:ascii="Times New Roman" w:hAnsi="Times New Roman" w:cs="Times New Roman"/>
                <w:sz w:val="24"/>
                <w:szCs w:val="24"/>
              </w:rPr>
              <w:t>decembra</w:t>
            </w:r>
            <w:r w:rsidR="007F05EB" w:rsidRPr="00BF4A84">
              <w:rPr>
                <w:rFonts w:ascii="Times New Roman" w:hAnsi="Times New Roman" w:cs="Times New Roman"/>
                <w:sz w:val="24"/>
                <w:szCs w:val="24"/>
              </w:rPr>
              <w:t xml:space="preserve"> </w:t>
            </w:r>
            <w:r w:rsidRPr="00BF4A84">
              <w:rPr>
                <w:rFonts w:ascii="Times New Roman" w:hAnsi="Times New Roman" w:cs="Times New Roman"/>
                <w:sz w:val="24"/>
                <w:szCs w:val="24"/>
              </w:rPr>
              <w:t xml:space="preserve">atzinumā par </w:t>
            </w:r>
            <w:r w:rsidR="007F05EB" w:rsidRPr="00BF4A84">
              <w:rPr>
                <w:rFonts w:ascii="Times New Roman" w:hAnsi="Times New Roman" w:cs="Times New Roman"/>
                <w:sz w:val="24"/>
                <w:szCs w:val="24"/>
              </w:rPr>
              <w:t xml:space="preserve">valsts sekretāru sanāksmē </w:t>
            </w:r>
            <w:r w:rsidRPr="00BF4A84">
              <w:rPr>
                <w:rFonts w:ascii="Times New Roman" w:hAnsi="Times New Roman" w:cs="Times New Roman"/>
                <w:sz w:val="24"/>
                <w:szCs w:val="24"/>
              </w:rPr>
              <w:t xml:space="preserve">izsludināto </w:t>
            </w:r>
            <w:r w:rsidR="00C72B06" w:rsidRPr="00BF4A84">
              <w:rPr>
                <w:rFonts w:ascii="Times New Roman" w:hAnsi="Times New Roman" w:cs="Times New Roman"/>
                <w:sz w:val="24"/>
                <w:szCs w:val="24"/>
              </w:rPr>
              <w:t>likum</w:t>
            </w:r>
            <w:r w:rsidR="007F05EB" w:rsidRPr="00BF4A84">
              <w:rPr>
                <w:rFonts w:ascii="Times New Roman" w:hAnsi="Times New Roman" w:cs="Times New Roman"/>
                <w:sz w:val="24"/>
                <w:szCs w:val="24"/>
              </w:rPr>
              <w:t xml:space="preserve">projektu (VSS-1266), EM veiks administratīvo pārkāpumu kodifikāciju būvniecības jomā, nosakot </w:t>
            </w:r>
            <w:r w:rsidR="007F05EB" w:rsidRPr="00BF4A84">
              <w:rPr>
                <w:rFonts w:ascii="Times New Roman" w:hAnsi="Times New Roman" w:cs="Times New Roman"/>
                <w:sz w:val="24"/>
                <w:szCs w:val="24"/>
              </w:rPr>
              <w:lastRenderedPageBreak/>
              <w:t>administratīvo atbildību Būvniecības likumā, tai skaitā arī būvēm noteikumu Nr.</w:t>
            </w:r>
            <w:r w:rsidR="00B118C6" w:rsidRPr="00BF4A84">
              <w:rPr>
                <w:rFonts w:ascii="Times New Roman" w:hAnsi="Times New Roman" w:cs="Times New Roman"/>
                <w:sz w:val="24"/>
                <w:szCs w:val="24"/>
              </w:rPr>
              <w:t> </w:t>
            </w:r>
            <w:r w:rsidR="007F05EB" w:rsidRPr="00BF4A84">
              <w:rPr>
                <w:rFonts w:ascii="Times New Roman" w:hAnsi="Times New Roman" w:cs="Times New Roman"/>
                <w:sz w:val="24"/>
                <w:szCs w:val="24"/>
              </w:rPr>
              <w:t>631 izpratnē.</w:t>
            </w:r>
          </w:p>
          <w:p w14:paraId="5751D03B" w14:textId="1EF03248" w:rsidR="007F05EB" w:rsidRPr="00BF4A84" w:rsidRDefault="00450001" w:rsidP="00AC53AD">
            <w:pPr>
              <w:spacing w:after="120" w:line="240" w:lineRule="auto"/>
              <w:jc w:val="both"/>
              <w:rPr>
                <w:rFonts w:ascii="Times New Roman" w:hAnsi="Times New Roman" w:cs="Times New Roman"/>
                <w:bCs/>
                <w:sz w:val="24"/>
                <w:szCs w:val="24"/>
              </w:rPr>
            </w:pPr>
            <w:r w:rsidRPr="00BF4A84">
              <w:rPr>
                <w:rFonts w:ascii="Times New Roman" w:hAnsi="Times New Roman" w:cs="Times New Roman"/>
                <w:sz w:val="24"/>
                <w:szCs w:val="24"/>
              </w:rPr>
              <w:t>I</w:t>
            </w:r>
            <w:r w:rsidRPr="00BF4A84">
              <w:rPr>
                <w:rFonts w:ascii="Times New Roman" w:eastAsia="Times New Roman" w:hAnsi="Times New Roman" w:cs="Times New Roman"/>
                <w:sz w:val="24"/>
                <w:szCs w:val="24"/>
              </w:rPr>
              <w:t>nformatīvā ziņojuma 2.</w:t>
            </w:r>
            <w:r w:rsidR="00B118C6" w:rsidRPr="00BF4A84">
              <w:rPr>
                <w:rFonts w:ascii="Times New Roman" w:eastAsia="Times New Roman" w:hAnsi="Times New Roman" w:cs="Times New Roman"/>
                <w:sz w:val="24"/>
                <w:szCs w:val="24"/>
              </w:rPr>
              <w:t> </w:t>
            </w:r>
            <w:r w:rsidRPr="00BF4A84">
              <w:rPr>
                <w:rFonts w:ascii="Times New Roman" w:eastAsia="Times New Roman" w:hAnsi="Times New Roman" w:cs="Times New Roman"/>
                <w:sz w:val="24"/>
                <w:szCs w:val="24"/>
              </w:rPr>
              <w:t xml:space="preserve">pielikumā </w:t>
            </w:r>
            <w:r w:rsidRPr="00BF4A84">
              <w:rPr>
                <w:rFonts w:ascii="Times New Roman" w:eastAsia="Calibri" w:hAnsi="Times New Roman" w:cs="Times New Roman"/>
                <w:sz w:val="24"/>
                <w:szCs w:val="24"/>
              </w:rPr>
              <w:t>Ministrijai</w:t>
            </w:r>
            <w:r w:rsidRPr="00BF4A84">
              <w:rPr>
                <w:rFonts w:ascii="Times New Roman" w:eastAsia="Times New Roman" w:hAnsi="Times New Roman" w:cs="Times New Roman"/>
                <w:sz w:val="24"/>
                <w:szCs w:val="24"/>
              </w:rPr>
              <w:t xml:space="preserve"> </w:t>
            </w:r>
            <w:r w:rsidRPr="00BF4A84">
              <w:rPr>
                <w:rFonts w:ascii="Times New Roman" w:eastAsia="Calibri" w:hAnsi="Times New Roman" w:cs="Times New Roman"/>
                <w:sz w:val="24"/>
                <w:szCs w:val="24"/>
              </w:rPr>
              <w:t>ir uzdots</w:t>
            </w:r>
            <w:r w:rsidRPr="00BF4A84">
              <w:rPr>
                <w:rFonts w:ascii="Times New Roman" w:eastAsia="Times New Roman" w:hAnsi="Times New Roman" w:cs="Times New Roman"/>
                <w:sz w:val="24"/>
                <w:szCs w:val="24"/>
              </w:rPr>
              <w:t xml:space="preserve"> veikt administratīvo pārkāpumu kodifikāciju</w:t>
            </w:r>
            <w:r w:rsidRPr="00BF4A84">
              <w:t xml:space="preserve"> </w:t>
            </w:r>
            <w:r w:rsidRPr="00BF4A84">
              <w:rPr>
                <w:rFonts w:ascii="Times New Roman" w:hAnsi="Times New Roman" w:cs="Times New Roman"/>
                <w:sz w:val="24"/>
                <w:szCs w:val="24"/>
              </w:rPr>
              <w:t xml:space="preserve">arī attiecībā uz </w:t>
            </w:r>
            <w:r w:rsidRPr="00BF4A84">
              <w:rPr>
                <w:rFonts w:ascii="Times New Roman" w:eastAsia="Times New Roman" w:hAnsi="Times New Roman" w:cs="Times New Roman"/>
                <w:sz w:val="24"/>
                <w:szCs w:val="24"/>
              </w:rPr>
              <w:t>LAPK</w:t>
            </w:r>
            <w:r w:rsidR="007F05EB" w:rsidRPr="00BF4A84">
              <w:rPr>
                <w:rFonts w:ascii="Times New Roman" w:hAnsi="Times New Roman" w:cs="Times New Roman"/>
                <w:sz w:val="24"/>
                <w:szCs w:val="24"/>
              </w:rPr>
              <w:t xml:space="preserve"> </w:t>
            </w:r>
            <w:r w:rsidRPr="00BF4A84">
              <w:rPr>
                <w:rFonts w:ascii="Times New Roman" w:hAnsi="Times New Roman" w:cs="Times New Roman"/>
                <w:bCs/>
                <w:sz w:val="24"/>
                <w:szCs w:val="24"/>
              </w:rPr>
              <w:t>82.</w:t>
            </w:r>
            <w:r w:rsidRPr="00BF4A84">
              <w:rPr>
                <w:rFonts w:ascii="Times New Roman" w:hAnsi="Times New Roman" w:cs="Times New Roman"/>
                <w:bCs/>
                <w:sz w:val="24"/>
                <w:szCs w:val="24"/>
                <w:vertAlign w:val="superscript"/>
              </w:rPr>
              <w:t>2</w:t>
            </w:r>
            <w:r w:rsidRPr="00BF4A84">
              <w:rPr>
                <w:rStyle w:val="apple-converted-space"/>
                <w:rFonts w:ascii="Times New Roman" w:hAnsi="Times New Roman" w:cs="Times New Roman"/>
                <w:bCs/>
                <w:sz w:val="24"/>
                <w:szCs w:val="24"/>
              </w:rPr>
              <w:t xml:space="preserve"> pantu </w:t>
            </w:r>
            <w:r w:rsidR="00716A0D" w:rsidRPr="00BF4A84">
              <w:rPr>
                <w:rFonts w:ascii="Times New Roman" w:hAnsi="Times New Roman"/>
                <w:sz w:val="24"/>
                <w:szCs w:val="24"/>
              </w:rPr>
              <w:t>„</w:t>
            </w:r>
            <w:r w:rsidRPr="00BF4A84">
              <w:rPr>
                <w:rFonts w:ascii="Times New Roman" w:hAnsi="Times New Roman" w:cs="Times New Roman"/>
                <w:bCs/>
                <w:sz w:val="24"/>
                <w:szCs w:val="24"/>
              </w:rPr>
              <w:t>Neziņošana par Baltijas jūras un iekšējo jūras ūdeņu piesārņošanu”.</w:t>
            </w:r>
          </w:p>
          <w:p w14:paraId="1082B7A2" w14:textId="127A6A49" w:rsidR="00450001" w:rsidRPr="00BF4A84" w:rsidRDefault="00450001" w:rsidP="00AC53AD">
            <w:pPr>
              <w:spacing w:after="120" w:line="240" w:lineRule="auto"/>
              <w:jc w:val="both"/>
              <w:rPr>
                <w:rStyle w:val="apple-converted-space"/>
                <w:rFonts w:ascii="Times New Roman" w:hAnsi="Times New Roman" w:cs="Times New Roman"/>
                <w:sz w:val="24"/>
                <w:szCs w:val="24"/>
              </w:rPr>
            </w:pPr>
            <w:r w:rsidRPr="00BF4A84">
              <w:rPr>
                <w:rFonts w:ascii="Times New Roman" w:hAnsi="Times New Roman" w:cs="Times New Roman"/>
                <w:sz w:val="24"/>
                <w:szCs w:val="24"/>
              </w:rPr>
              <w:t xml:space="preserve">Jūrlietu pārvaldes un jūras drošības likuma (turpmāk – JPJDL) </w:t>
            </w:r>
            <w:r w:rsidRPr="00BF4A84">
              <w:rPr>
                <w:rFonts w:ascii="Times New Roman" w:hAnsi="Times New Roman" w:cs="Times New Roman"/>
                <w:bCs/>
                <w:sz w:val="24"/>
                <w:szCs w:val="24"/>
              </w:rPr>
              <w:t>52.</w:t>
            </w:r>
            <w:r w:rsidR="002A546B" w:rsidRPr="00BF4A84">
              <w:rPr>
                <w:rFonts w:ascii="Times New Roman" w:hAnsi="Times New Roman" w:cs="Times New Roman"/>
                <w:bCs/>
                <w:sz w:val="24"/>
                <w:szCs w:val="24"/>
              </w:rPr>
              <w:t> </w:t>
            </w:r>
            <w:r w:rsidRPr="00BF4A84">
              <w:rPr>
                <w:rFonts w:ascii="Times New Roman" w:hAnsi="Times New Roman" w:cs="Times New Roman"/>
                <w:bCs/>
                <w:sz w:val="24"/>
                <w:szCs w:val="24"/>
              </w:rPr>
              <w:t xml:space="preserve">panta </w:t>
            </w:r>
            <w:r w:rsidR="00F70367">
              <w:rPr>
                <w:rFonts w:ascii="Times New Roman" w:hAnsi="Times New Roman" w:cs="Times New Roman"/>
                <w:sz w:val="24"/>
                <w:szCs w:val="24"/>
              </w:rPr>
              <w:t>“</w:t>
            </w:r>
            <w:r w:rsidRPr="00BF4A84">
              <w:rPr>
                <w:rFonts w:ascii="Times New Roman" w:hAnsi="Times New Roman" w:cs="Times New Roman"/>
                <w:bCs/>
                <w:sz w:val="24"/>
                <w:szCs w:val="24"/>
              </w:rPr>
              <w:t xml:space="preserve">Ziņojumi par piesārņojumu” pirmā daļa noteic, ka </w:t>
            </w:r>
            <w:r w:rsidRPr="00BF4A84">
              <w:rPr>
                <w:rFonts w:ascii="Times New Roman" w:hAnsi="Times New Roman" w:cs="Times New Roman"/>
                <w:sz w:val="24"/>
                <w:szCs w:val="24"/>
              </w:rPr>
              <w:t xml:space="preserve">ikvienas personas pienākums ir ziņot Krasta apsardzei vai tuvākās ostas kapteinim par katru gadījumu, kas saistīts ar naftas, bīstamo vai citu kaitīgo vielu noplūdi vai iespējamo noplūdi Latvijas ūdeņos no kuģa, jūrā nostiprinātām iekārtām, ostas termināla vai kāda cita objekta. Krasta apsardze vai ostas kapteinis par to ziņo VVD. </w:t>
            </w:r>
            <w:r w:rsidRPr="00BF4A84">
              <w:rPr>
                <w:rFonts w:ascii="Times New Roman" w:hAnsi="Times New Roman" w:cs="Times New Roman"/>
                <w:bCs/>
                <w:sz w:val="24"/>
                <w:szCs w:val="24"/>
              </w:rPr>
              <w:t>Saskaņā ar VVD sniegto informāciju p</w:t>
            </w:r>
            <w:r w:rsidRPr="00BF4A84">
              <w:rPr>
                <w:rStyle w:val="apple-converted-space"/>
                <w:rFonts w:ascii="Times New Roman" w:hAnsi="Times New Roman" w:cs="Times New Roman"/>
                <w:sz w:val="24"/>
                <w:szCs w:val="24"/>
              </w:rPr>
              <w:t xml:space="preserve">ēdējos gados ir bijis tikai viens gadījums, kad piemēroja </w:t>
            </w:r>
            <w:r w:rsidRPr="00BF4A84">
              <w:rPr>
                <w:rFonts w:ascii="Times New Roman" w:hAnsi="Times New Roman" w:cs="Times New Roman"/>
                <w:bCs/>
                <w:sz w:val="24"/>
                <w:szCs w:val="24"/>
              </w:rPr>
              <w:t>82.</w:t>
            </w:r>
            <w:r w:rsidRPr="00BF4A84">
              <w:rPr>
                <w:rFonts w:ascii="Times New Roman" w:hAnsi="Times New Roman" w:cs="Times New Roman"/>
                <w:bCs/>
                <w:sz w:val="24"/>
                <w:szCs w:val="24"/>
                <w:vertAlign w:val="superscript"/>
              </w:rPr>
              <w:t>2</w:t>
            </w:r>
            <w:r w:rsidRPr="00BF4A84">
              <w:rPr>
                <w:rFonts w:ascii="Times New Roman" w:hAnsi="Times New Roman" w:cs="Times New Roman"/>
                <w:bCs/>
                <w:sz w:val="24"/>
                <w:szCs w:val="24"/>
              </w:rPr>
              <w:t xml:space="preserve"> pantu</w:t>
            </w:r>
            <w:r w:rsidRPr="00BF4A84">
              <w:rPr>
                <w:rStyle w:val="apple-converted-space"/>
                <w:rFonts w:ascii="Times New Roman" w:hAnsi="Times New Roman" w:cs="Times New Roman"/>
                <w:sz w:val="24"/>
                <w:szCs w:val="24"/>
              </w:rPr>
              <w:t>.</w:t>
            </w:r>
          </w:p>
          <w:p w14:paraId="6484A43F" w14:textId="05DAA56C" w:rsidR="00450001" w:rsidRPr="00BF4A84" w:rsidRDefault="00450001" w:rsidP="00AC53AD">
            <w:pPr>
              <w:spacing w:line="240" w:lineRule="auto"/>
              <w:jc w:val="both"/>
              <w:rPr>
                <w:rFonts w:ascii="Times New Roman" w:hAnsi="Times New Roman" w:cs="Times New Roman"/>
                <w:sz w:val="24"/>
                <w:szCs w:val="24"/>
              </w:rPr>
            </w:pPr>
            <w:r w:rsidRPr="00BF4A84">
              <w:rPr>
                <w:rFonts w:ascii="Times New Roman" w:hAnsi="Times New Roman" w:cs="Times New Roman"/>
                <w:sz w:val="24"/>
                <w:szCs w:val="24"/>
              </w:rPr>
              <w:t>Atbildot uz Ministrijas 2017.</w:t>
            </w:r>
            <w:r w:rsidR="002A546B" w:rsidRPr="00BF4A84">
              <w:rPr>
                <w:rFonts w:ascii="Times New Roman" w:hAnsi="Times New Roman" w:cs="Times New Roman"/>
                <w:sz w:val="24"/>
                <w:szCs w:val="24"/>
              </w:rPr>
              <w:t> </w:t>
            </w:r>
            <w:r w:rsidRPr="00BF4A84">
              <w:rPr>
                <w:rFonts w:ascii="Times New Roman" w:hAnsi="Times New Roman" w:cs="Times New Roman"/>
                <w:sz w:val="24"/>
                <w:szCs w:val="24"/>
              </w:rPr>
              <w:t>gada 6.</w:t>
            </w:r>
            <w:r w:rsidR="002A546B" w:rsidRPr="00BF4A84">
              <w:rPr>
                <w:rFonts w:ascii="Times New Roman" w:hAnsi="Times New Roman" w:cs="Times New Roman"/>
                <w:sz w:val="24"/>
                <w:szCs w:val="24"/>
              </w:rPr>
              <w:t> </w:t>
            </w:r>
            <w:r w:rsidRPr="00BF4A84">
              <w:rPr>
                <w:rFonts w:ascii="Times New Roman" w:hAnsi="Times New Roman" w:cs="Times New Roman"/>
                <w:sz w:val="24"/>
                <w:szCs w:val="24"/>
              </w:rPr>
              <w:t xml:space="preserve">oktobra vēstuli, kurā, ievērojot LAPK </w:t>
            </w:r>
            <w:r w:rsidRPr="00BF4A84">
              <w:rPr>
                <w:rFonts w:ascii="Times New Roman" w:eastAsia="Times New Roman" w:hAnsi="Times New Roman" w:cs="Times New Roman"/>
                <w:sz w:val="24"/>
                <w:szCs w:val="24"/>
              </w:rPr>
              <w:t>pastāvīgās darba grupas 2017.</w:t>
            </w:r>
            <w:r w:rsidR="002A546B" w:rsidRPr="00BF4A84">
              <w:rPr>
                <w:rFonts w:ascii="Times New Roman" w:eastAsia="Times New Roman" w:hAnsi="Times New Roman" w:cs="Times New Roman"/>
                <w:sz w:val="24"/>
                <w:szCs w:val="24"/>
              </w:rPr>
              <w:t> </w:t>
            </w:r>
            <w:r w:rsidRPr="00BF4A84">
              <w:rPr>
                <w:rFonts w:ascii="Times New Roman" w:eastAsia="Times New Roman" w:hAnsi="Times New Roman" w:cs="Times New Roman"/>
                <w:sz w:val="24"/>
                <w:szCs w:val="24"/>
              </w:rPr>
              <w:t>gada 21</w:t>
            </w:r>
            <w:r w:rsidR="002A546B" w:rsidRPr="00BF4A84">
              <w:rPr>
                <w:rFonts w:ascii="Times New Roman" w:eastAsia="Times New Roman" w:hAnsi="Times New Roman" w:cs="Times New Roman"/>
                <w:sz w:val="24"/>
                <w:szCs w:val="24"/>
              </w:rPr>
              <w:t>. </w:t>
            </w:r>
            <w:r w:rsidRPr="00BF4A84">
              <w:rPr>
                <w:rFonts w:ascii="Times New Roman" w:eastAsia="Times New Roman" w:hAnsi="Times New Roman" w:cs="Times New Roman"/>
                <w:sz w:val="24"/>
                <w:szCs w:val="24"/>
              </w:rPr>
              <w:t>septembra sēdē</w:t>
            </w:r>
            <w:r w:rsidRPr="00BF4A84">
              <w:rPr>
                <w:rFonts w:ascii="Times New Roman" w:hAnsi="Times New Roman" w:cs="Times New Roman"/>
                <w:color w:val="222A35"/>
                <w:sz w:val="24"/>
                <w:szCs w:val="24"/>
              </w:rPr>
              <w:t xml:space="preserve"> izteikto ieteikumu, Satiksmes ministrija tika aicināta apsvērt LAPK 82.</w:t>
            </w:r>
            <w:r w:rsidRPr="00BF4A84">
              <w:rPr>
                <w:rFonts w:ascii="Times New Roman" w:hAnsi="Times New Roman" w:cs="Times New Roman"/>
                <w:color w:val="222A35"/>
                <w:sz w:val="24"/>
                <w:szCs w:val="24"/>
                <w:vertAlign w:val="superscript"/>
              </w:rPr>
              <w:t>2</w:t>
            </w:r>
            <w:r w:rsidR="002A546B" w:rsidRPr="00BF4A84">
              <w:rPr>
                <w:rFonts w:ascii="Times New Roman" w:hAnsi="Times New Roman" w:cs="Times New Roman"/>
                <w:color w:val="222A35"/>
                <w:sz w:val="24"/>
                <w:szCs w:val="24"/>
              </w:rPr>
              <w:t> </w:t>
            </w:r>
            <w:r w:rsidRPr="00BF4A84">
              <w:rPr>
                <w:rFonts w:ascii="Times New Roman" w:hAnsi="Times New Roman" w:cs="Times New Roman"/>
                <w:color w:val="222A35"/>
                <w:sz w:val="24"/>
                <w:szCs w:val="24"/>
              </w:rPr>
              <w:t xml:space="preserve">panta pārņemšanu ar attiecīgu grozījumu JPJDL, </w:t>
            </w:r>
            <w:r w:rsidR="00D6311B" w:rsidRPr="00BF4A84">
              <w:rPr>
                <w:rFonts w:ascii="Times New Roman" w:hAnsi="Times New Roman" w:cs="Times New Roman"/>
                <w:color w:val="222A35"/>
                <w:sz w:val="24"/>
                <w:szCs w:val="24"/>
              </w:rPr>
              <w:t>Satiksmes ministrija</w:t>
            </w:r>
            <w:r w:rsidRPr="00BF4A84">
              <w:rPr>
                <w:rFonts w:ascii="Times New Roman" w:hAnsi="Times New Roman" w:cs="Times New Roman"/>
                <w:sz w:val="24"/>
                <w:szCs w:val="24"/>
              </w:rPr>
              <w:t xml:space="preserve"> 2017.</w:t>
            </w:r>
            <w:r w:rsidR="002A546B" w:rsidRPr="00BF4A84">
              <w:rPr>
                <w:rFonts w:ascii="Times New Roman" w:hAnsi="Times New Roman" w:cs="Times New Roman"/>
                <w:sz w:val="24"/>
                <w:szCs w:val="24"/>
              </w:rPr>
              <w:t> </w:t>
            </w:r>
            <w:r w:rsidRPr="00BF4A84">
              <w:rPr>
                <w:rFonts w:ascii="Times New Roman" w:hAnsi="Times New Roman" w:cs="Times New Roman"/>
                <w:sz w:val="24"/>
                <w:szCs w:val="24"/>
              </w:rPr>
              <w:t>gada 6.</w:t>
            </w:r>
            <w:r w:rsidR="002A546B" w:rsidRPr="00BF4A84">
              <w:rPr>
                <w:rFonts w:ascii="Times New Roman" w:hAnsi="Times New Roman" w:cs="Times New Roman"/>
                <w:sz w:val="24"/>
                <w:szCs w:val="24"/>
              </w:rPr>
              <w:t> </w:t>
            </w:r>
            <w:r w:rsidRPr="00BF4A84">
              <w:rPr>
                <w:rFonts w:ascii="Times New Roman" w:hAnsi="Times New Roman" w:cs="Times New Roman"/>
                <w:sz w:val="24"/>
                <w:szCs w:val="24"/>
              </w:rPr>
              <w:t>novembra vēstulē informēja Ministriju, ka piekrīt pārņemt LAPK 82.</w:t>
            </w:r>
            <w:r w:rsidRPr="00BF4A84">
              <w:rPr>
                <w:rFonts w:ascii="Times New Roman" w:hAnsi="Times New Roman" w:cs="Times New Roman"/>
                <w:sz w:val="24"/>
                <w:szCs w:val="24"/>
                <w:vertAlign w:val="superscript"/>
              </w:rPr>
              <w:t>2</w:t>
            </w:r>
            <w:r w:rsidR="002A546B" w:rsidRPr="00BF4A84">
              <w:rPr>
                <w:rFonts w:ascii="Times New Roman" w:hAnsi="Times New Roman" w:cs="Times New Roman"/>
                <w:sz w:val="24"/>
                <w:szCs w:val="24"/>
              </w:rPr>
              <w:t> </w:t>
            </w:r>
            <w:r w:rsidRPr="00BF4A84">
              <w:rPr>
                <w:rFonts w:ascii="Times New Roman" w:hAnsi="Times New Roman" w:cs="Times New Roman"/>
                <w:sz w:val="24"/>
                <w:szCs w:val="24"/>
              </w:rPr>
              <w:t>pantu JPJDL tiktāl, ciktāl tas atbilst JPJDL 52.</w:t>
            </w:r>
            <w:r w:rsidR="002A546B" w:rsidRPr="00BF4A84">
              <w:rPr>
                <w:rFonts w:ascii="Times New Roman" w:hAnsi="Times New Roman" w:cs="Times New Roman"/>
                <w:sz w:val="24"/>
                <w:szCs w:val="24"/>
              </w:rPr>
              <w:t> </w:t>
            </w:r>
            <w:r w:rsidRPr="00BF4A84">
              <w:rPr>
                <w:rFonts w:ascii="Times New Roman" w:hAnsi="Times New Roman" w:cs="Times New Roman"/>
                <w:sz w:val="24"/>
                <w:szCs w:val="24"/>
              </w:rPr>
              <w:t xml:space="preserve">panta </w:t>
            </w:r>
            <w:r w:rsidR="00F70367">
              <w:rPr>
                <w:rFonts w:ascii="Times New Roman" w:hAnsi="Times New Roman"/>
                <w:sz w:val="24"/>
                <w:szCs w:val="24"/>
              </w:rPr>
              <w:t>“</w:t>
            </w:r>
            <w:r w:rsidRPr="00BF4A84">
              <w:rPr>
                <w:rFonts w:ascii="Times New Roman" w:hAnsi="Times New Roman" w:cs="Times New Roman"/>
                <w:sz w:val="24"/>
                <w:szCs w:val="24"/>
              </w:rPr>
              <w:t xml:space="preserve">Ziņojumi par piesārņojumu” pirmajā daļā noteiktajam pienākumam. </w:t>
            </w:r>
          </w:p>
          <w:p w14:paraId="63D97289" w14:textId="0F8972ED" w:rsidR="00450001" w:rsidRPr="00BF4A84" w:rsidRDefault="00450001" w:rsidP="00AC53AD">
            <w:pPr>
              <w:spacing w:after="120" w:line="240" w:lineRule="auto"/>
              <w:jc w:val="both"/>
              <w:rPr>
                <w:rFonts w:ascii="Times New Roman" w:hAnsi="Times New Roman" w:cs="Times New Roman"/>
                <w:bCs/>
                <w:sz w:val="24"/>
                <w:szCs w:val="24"/>
              </w:rPr>
            </w:pPr>
            <w:r w:rsidRPr="00BF4A84">
              <w:rPr>
                <w:rFonts w:ascii="Times New Roman" w:hAnsi="Times New Roman" w:cs="Times New Roman"/>
                <w:color w:val="000000"/>
                <w:sz w:val="24"/>
                <w:szCs w:val="24"/>
              </w:rPr>
              <w:t>Starpministriju (starpinstitūciju) saskaņošanas sanāksmē par likumprojektu 2018.</w:t>
            </w:r>
            <w:r w:rsidR="002A546B" w:rsidRPr="00BF4A84">
              <w:rPr>
                <w:rFonts w:ascii="Times New Roman" w:hAnsi="Times New Roman" w:cs="Times New Roman"/>
                <w:color w:val="000000"/>
                <w:sz w:val="24"/>
                <w:szCs w:val="24"/>
              </w:rPr>
              <w:t> </w:t>
            </w:r>
            <w:r w:rsidRPr="00BF4A84">
              <w:rPr>
                <w:rFonts w:ascii="Times New Roman" w:hAnsi="Times New Roman" w:cs="Times New Roman"/>
                <w:color w:val="000000"/>
                <w:sz w:val="24"/>
                <w:szCs w:val="24"/>
              </w:rPr>
              <w:t>gada 19.</w:t>
            </w:r>
            <w:r w:rsidR="002A546B" w:rsidRPr="00BF4A84">
              <w:rPr>
                <w:rFonts w:ascii="Times New Roman" w:hAnsi="Times New Roman" w:cs="Times New Roman"/>
                <w:color w:val="000000"/>
                <w:sz w:val="24"/>
                <w:szCs w:val="24"/>
              </w:rPr>
              <w:t> </w:t>
            </w:r>
            <w:r w:rsidRPr="00BF4A84">
              <w:rPr>
                <w:rFonts w:ascii="Times New Roman" w:hAnsi="Times New Roman" w:cs="Times New Roman"/>
                <w:color w:val="000000"/>
                <w:sz w:val="24"/>
                <w:szCs w:val="24"/>
              </w:rPr>
              <w:t xml:space="preserve">februārī tika panākta vienošanās, ka </w:t>
            </w:r>
            <w:r w:rsidRPr="00BF4A84">
              <w:rPr>
                <w:rFonts w:ascii="Times New Roman" w:hAnsi="Times New Roman" w:cs="Times New Roman"/>
                <w:sz w:val="24"/>
                <w:szCs w:val="24"/>
              </w:rPr>
              <w:t>LAPK 82.</w:t>
            </w:r>
            <w:r w:rsidRPr="00BF4A84">
              <w:rPr>
                <w:rFonts w:ascii="Times New Roman" w:hAnsi="Times New Roman" w:cs="Times New Roman"/>
                <w:sz w:val="24"/>
                <w:szCs w:val="24"/>
                <w:vertAlign w:val="superscript"/>
              </w:rPr>
              <w:t xml:space="preserve">2 </w:t>
            </w:r>
            <w:r w:rsidRPr="00BF4A84">
              <w:rPr>
                <w:rFonts w:ascii="Times New Roman" w:hAnsi="Times New Roman" w:cs="Times New Roman"/>
                <w:sz w:val="24"/>
                <w:szCs w:val="24"/>
              </w:rPr>
              <w:t>pantu pārņems Satiksmes ministrija ar grozījumu JPJDL administratīvo pārkāpumu kodifikācijas ietvaros</w:t>
            </w:r>
            <w:r w:rsidR="00D6311B" w:rsidRPr="00BF4A84">
              <w:rPr>
                <w:rFonts w:ascii="Times New Roman" w:hAnsi="Times New Roman" w:cs="Times New Roman"/>
                <w:sz w:val="24"/>
                <w:szCs w:val="24"/>
              </w:rPr>
              <w:t>.</w:t>
            </w:r>
          </w:p>
          <w:p w14:paraId="0F3D1B16" w14:textId="725C935B" w:rsidR="00AC591D" w:rsidRPr="00BF4A84" w:rsidRDefault="00B03003" w:rsidP="00AC53AD">
            <w:pPr>
              <w:autoSpaceDE w:val="0"/>
              <w:autoSpaceDN w:val="0"/>
              <w:adjustRightInd w:val="0"/>
              <w:spacing w:line="240" w:lineRule="auto"/>
              <w:jc w:val="both"/>
              <w:rPr>
                <w:rFonts w:ascii="Times New Roman" w:eastAsia="Times New Roman" w:hAnsi="Times New Roman" w:cs="Times New Roman"/>
                <w:sz w:val="24"/>
                <w:szCs w:val="24"/>
                <w:lang w:eastAsia="lv-LV"/>
              </w:rPr>
            </w:pPr>
            <w:r w:rsidRPr="00BF4A84">
              <w:rPr>
                <w:rFonts w:ascii="Times New Roman" w:hAnsi="Times New Roman" w:cs="Times New Roman"/>
                <w:sz w:val="24"/>
                <w:szCs w:val="24"/>
              </w:rPr>
              <w:t xml:space="preserve">Saskaņā ar </w:t>
            </w:r>
            <w:r w:rsidR="00E92799" w:rsidRPr="00BF4A84">
              <w:rPr>
                <w:rFonts w:ascii="Times New Roman" w:hAnsi="Times New Roman" w:cs="Times New Roman"/>
                <w:sz w:val="24"/>
                <w:szCs w:val="24"/>
              </w:rPr>
              <w:t>JVAPL 19.</w:t>
            </w:r>
            <w:r w:rsidR="002A546B" w:rsidRPr="00BF4A84">
              <w:rPr>
                <w:rFonts w:ascii="Times New Roman" w:hAnsi="Times New Roman" w:cs="Times New Roman"/>
                <w:sz w:val="24"/>
                <w:szCs w:val="24"/>
              </w:rPr>
              <w:t> </w:t>
            </w:r>
            <w:r w:rsidR="00E92799" w:rsidRPr="00BF4A84">
              <w:rPr>
                <w:rFonts w:ascii="Times New Roman" w:hAnsi="Times New Roman" w:cs="Times New Roman"/>
                <w:sz w:val="24"/>
                <w:szCs w:val="24"/>
              </w:rPr>
              <w:t xml:space="preserve">panta </w:t>
            </w:r>
            <w:r w:rsidRPr="00BF4A84">
              <w:rPr>
                <w:rFonts w:ascii="Times New Roman" w:hAnsi="Times New Roman" w:cs="Times New Roman"/>
                <w:sz w:val="24"/>
                <w:szCs w:val="24"/>
              </w:rPr>
              <w:t xml:space="preserve">pirmo daļu publiska </w:t>
            </w:r>
            <w:r w:rsidR="00E92799" w:rsidRPr="00BF4A84">
              <w:rPr>
                <w:rFonts w:ascii="Times New Roman" w:hAnsi="Times New Roman" w:cs="Times New Roman"/>
                <w:sz w:val="24"/>
                <w:szCs w:val="24"/>
              </w:rPr>
              <w:t xml:space="preserve">persona un privātpersona (turpmāk </w:t>
            </w:r>
            <w:r w:rsidR="002A546B" w:rsidRPr="00BF4A84">
              <w:rPr>
                <w:rFonts w:ascii="Times New Roman" w:hAnsi="Times New Roman" w:cs="Times New Roman"/>
                <w:sz w:val="24"/>
                <w:szCs w:val="24"/>
              </w:rPr>
              <w:t xml:space="preserve">– </w:t>
            </w:r>
            <w:r w:rsidR="00E92799" w:rsidRPr="00BF4A84">
              <w:rPr>
                <w:rFonts w:ascii="Times New Roman" w:hAnsi="Times New Roman" w:cs="Times New Roman"/>
                <w:sz w:val="24"/>
                <w:szCs w:val="24"/>
              </w:rPr>
              <w:t>jūras izmantotājs) jūru izmanto atbilstoši attiecīgo darbības veidu regulējošiem normatīvajiem aktiem un šim likumam, ievērojot tā mērķus, vides aizsardzības principus,</w:t>
            </w:r>
            <w:r w:rsidR="00E92799" w:rsidRPr="00BF4A84">
              <w:t xml:space="preserve"> </w:t>
            </w:r>
            <w:r w:rsidR="00E92799" w:rsidRPr="00BF4A84">
              <w:rPr>
                <w:rFonts w:ascii="Times New Roman" w:hAnsi="Times New Roman" w:cs="Times New Roman"/>
                <w:sz w:val="24"/>
                <w:szCs w:val="24"/>
              </w:rPr>
              <w:t xml:space="preserve">sabiedrības intereses, kā arī jūras telpisko plānojumu. </w:t>
            </w:r>
            <w:r w:rsidR="00FC07C5" w:rsidRPr="00BF4A84">
              <w:rPr>
                <w:rFonts w:ascii="Times New Roman" w:hAnsi="Times New Roman" w:cs="Times New Roman"/>
                <w:sz w:val="24"/>
                <w:szCs w:val="24"/>
              </w:rPr>
              <w:t>JVAPL 19. panta otrā daļa noteic darbīb</w:t>
            </w:r>
            <w:r w:rsidR="00712EE4" w:rsidRPr="00BF4A84">
              <w:rPr>
                <w:rFonts w:ascii="Times New Roman" w:hAnsi="Times New Roman" w:cs="Times New Roman"/>
                <w:sz w:val="24"/>
                <w:szCs w:val="24"/>
              </w:rPr>
              <w:t>as</w:t>
            </w:r>
            <w:r w:rsidR="00FC07C5" w:rsidRPr="00BF4A84">
              <w:rPr>
                <w:rFonts w:ascii="Times New Roman" w:hAnsi="Times New Roman" w:cs="Times New Roman"/>
                <w:sz w:val="24"/>
                <w:szCs w:val="24"/>
              </w:rPr>
              <w:t xml:space="preserve"> jūrā</w:t>
            </w:r>
            <w:r w:rsidR="00712EE4" w:rsidRPr="00BF4A84">
              <w:rPr>
                <w:rFonts w:ascii="Times New Roman" w:hAnsi="Times New Roman" w:cs="Times New Roman"/>
                <w:sz w:val="24"/>
                <w:szCs w:val="24"/>
              </w:rPr>
              <w:t>, kurām</w:t>
            </w:r>
            <w:r w:rsidR="00D36056" w:rsidRPr="00BF4A84">
              <w:rPr>
                <w:rFonts w:ascii="Times New Roman" w:hAnsi="Times New Roman" w:cs="Times New Roman"/>
                <w:sz w:val="24"/>
                <w:szCs w:val="24"/>
              </w:rPr>
              <w:t xml:space="preserve"> </w:t>
            </w:r>
            <w:r w:rsidR="00712EE4" w:rsidRPr="00BF4A84">
              <w:rPr>
                <w:rFonts w:ascii="Times New Roman" w:hAnsi="Times New Roman" w:cs="Times New Roman"/>
                <w:sz w:val="24"/>
                <w:szCs w:val="24"/>
              </w:rPr>
              <w:t xml:space="preserve">atbilstoši </w:t>
            </w:r>
            <w:r w:rsidRPr="00BF4A84">
              <w:rPr>
                <w:rFonts w:ascii="Times New Roman" w:hAnsi="Times New Roman" w:cs="Times New Roman"/>
                <w:sz w:val="24"/>
                <w:szCs w:val="24"/>
              </w:rPr>
              <w:t xml:space="preserve">attiecīgajiem </w:t>
            </w:r>
            <w:r w:rsidR="00712EE4" w:rsidRPr="00BF4A84">
              <w:rPr>
                <w:rFonts w:ascii="Times New Roman" w:hAnsi="Times New Roman" w:cs="Times New Roman"/>
                <w:sz w:val="24"/>
                <w:szCs w:val="24"/>
              </w:rPr>
              <w:t xml:space="preserve">normatīvajiem aktiem (par zemes dzīlēm, zvejniecību, būvniecību, ūdens apsaimniekošanu, Latvijas ūdeņu izmantošanas kārtību) </w:t>
            </w:r>
            <w:r w:rsidR="00FC07C5" w:rsidRPr="00BF4A84">
              <w:rPr>
                <w:rFonts w:ascii="Times New Roman" w:hAnsi="Times New Roman" w:cs="Times New Roman"/>
                <w:sz w:val="24"/>
                <w:szCs w:val="24"/>
              </w:rPr>
              <w:t>ir nepieciešama atļauja vai licence</w:t>
            </w:r>
            <w:r w:rsidR="00712EE4" w:rsidRPr="00BF4A84">
              <w:rPr>
                <w:rFonts w:ascii="Times New Roman" w:hAnsi="Times New Roman" w:cs="Times New Roman"/>
                <w:sz w:val="24"/>
                <w:szCs w:val="24"/>
              </w:rPr>
              <w:t>.</w:t>
            </w:r>
            <w:r w:rsidR="00754CA9" w:rsidRPr="00BF4A84">
              <w:rPr>
                <w:rFonts w:ascii="Times New Roman" w:hAnsi="Times New Roman" w:cs="Times New Roman"/>
                <w:sz w:val="24"/>
                <w:szCs w:val="24"/>
              </w:rPr>
              <w:t xml:space="preserve"> JVAPL 19. panta septītā daļa noteic, ka nekāda </w:t>
            </w:r>
            <w:r w:rsidR="00E249A0" w:rsidRPr="00BF4A84">
              <w:rPr>
                <w:rFonts w:ascii="Times New Roman" w:hAnsi="Times New Roman" w:cs="Times New Roman"/>
                <w:sz w:val="24"/>
                <w:szCs w:val="24"/>
              </w:rPr>
              <w:t>šā panta otrajā daļā minētā darbība jūrā nav pieļaujama, ja jūras izmantotājs vai tā pilnvarota persona to veic bez Latvijas kompetentās iestādes izsniegtās atļaujas vai licences, un šī darbība nekavējoties pārtraucama, ja jūras izmantotājs vai tā pilnvarota persona neievēro atļaujas vai licences nosacījumus.</w:t>
            </w:r>
            <w:r w:rsidR="00FC07C5" w:rsidRPr="00BF4A84">
              <w:rPr>
                <w:rFonts w:ascii="Times New Roman" w:hAnsi="Times New Roman" w:cs="Times New Roman"/>
                <w:sz w:val="24"/>
                <w:szCs w:val="24"/>
              </w:rPr>
              <w:t xml:space="preserve"> </w:t>
            </w:r>
            <w:r w:rsidR="00AB2F9C" w:rsidRPr="00BF4A84">
              <w:rPr>
                <w:rFonts w:ascii="Times New Roman" w:hAnsi="Times New Roman" w:cs="Times New Roman"/>
                <w:sz w:val="24"/>
                <w:szCs w:val="24"/>
              </w:rPr>
              <w:t>Savukā</w:t>
            </w:r>
            <w:r w:rsidR="00AB56B3" w:rsidRPr="00BF4A84">
              <w:rPr>
                <w:rFonts w:ascii="Times New Roman" w:hAnsi="Times New Roman" w:cs="Times New Roman"/>
                <w:sz w:val="24"/>
                <w:szCs w:val="24"/>
              </w:rPr>
              <w:t>r</w:t>
            </w:r>
            <w:r w:rsidR="00AB2F9C" w:rsidRPr="00BF4A84">
              <w:rPr>
                <w:rFonts w:ascii="Times New Roman" w:hAnsi="Times New Roman" w:cs="Times New Roman"/>
                <w:sz w:val="24"/>
                <w:szCs w:val="24"/>
              </w:rPr>
              <w:t>t</w:t>
            </w:r>
            <w:r w:rsidR="00AB2F9C" w:rsidRPr="00BF4A84">
              <w:rPr>
                <w:rFonts w:ascii="Times New Roman" w:eastAsia="Times New Roman" w:hAnsi="Times New Roman" w:cs="Times New Roman"/>
                <w:sz w:val="24"/>
                <w:szCs w:val="24"/>
                <w:lang w:eastAsia="lv-LV"/>
              </w:rPr>
              <w:t xml:space="preserve"> JVAPL 20.</w:t>
            </w:r>
            <w:r w:rsidR="002A546B" w:rsidRPr="00BF4A84">
              <w:rPr>
                <w:rFonts w:ascii="Times New Roman" w:eastAsia="Times New Roman" w:hAnsi="Times New Roman" w:cs="Times New Roman"/>
                <w:sz w:val="24"/>
                <w:szCs w:val="24"/>
                <w:lang w:eastAsia="lv-LV"/>
              </w:rPr>
              <w:t> </w:t>
            </w:r>
            <w:r w:rsidR="00AB2F9C" w:rsidRPr="00BF4A84">
              <w:rPr>
                <w:rFonts w:ascii="Times New Roman" w:eastAsia="Times New Roman" w:hAnsi="Times New Roman" w:cs="Times New Roman"/>
                <w:sz w:val="24"/>
                <w:szCs w:val="24"/>
                <w:lang w:eastAsia="lv-LV"/>
              </w:rPr>
              <w:t xml:space="preserve">panta ceturtā daļa </w:t>
            </w:r>
            <w:r w:rsidR="00AB2F9C" w:rsidRPr="00BF4A84">
              <w:rPr>
                <w:rFonts w:ascii="Times New Roman" w:eastAsia="Times New Roman" w:hAnsi="Times New Roman" w:cs="Times New Roman"/>
                <w:sz w:val="24"/>
                <w:szCs w:val="24"/>
                <w:lang w:eastAsia="lv-LV"/>
              </w:rPr>
              <w:lastRenderedPageBreak/>
              <w:t xml:space="preserve">noteic, ka jūras izmantotāju sauc pie atbildības </w:t>
            </w:r>
            <w:r w:rsidR="00AB2F9C" w:rsidRPr="00BF4A84">
              <w:rPr>
                <w:rFonts w:ascii="Times New Roman" w:hAnsi="Times New Roman" w:cs="Times New Roman"/>
                <w:sz w:val="24"/>
                <w:szCs w:val="24"/>
              </w:rPr>
              <w:t>normatīvajos aktos noteiktajā kārtībā, tai skaitā, JVAPL 19. panta otrajā daļā minēto darbības</w:t>
            </w:r>
            <w:r w:rsidR="00AB2F9C" w:rsidRPr="00BF4A84">
              <w:rPr>
                <w:rFonts w:ascii="Times New Roman" w:eastAsia="Times New Roman" w:hAnsi="Times New Roman" w:cs="Times New Roman"/>
                <w:sz w:val="24"/>
                <w:szCs w:val="24"/>
                <w:lang w:eastAsia="lv-LV"/>
              </w:rPr>
              <w:t xml:space="preserve"> veidu regulējošajos normatīvajos aktos</w:t>
            </w:r>
            <w:r w:rsidR="00AB56B3" w:rsidRPr="00BF4A84">
              <w:rPr>
                <w:rFonts w:ascii="Times New Roman" w:hAnsi="Times New Roman" w:cs="Times New Roman"/>
                <w:sz w:val="24"/>
                <w:szCs w:val="24"/>
              </w:rPr>
              <w:t xml:space="preserve"> noteiktajā kārtībā</w:t>
            </w:r>
            <w:r w:rsidR="00AB56B3" w:rsidRPr="00BF4A84">
              <w:rPr>
                <w:rFonts w:ascii="Times New Roman" w:eastAsia="Times New Roman" w:hAnsi="Times New Roman" w:cs="Times New Roman"/>
                <w:sz w:val="24"/>
                <w:szCs w:val="24"/>
                <w:lang w:eastAsia="lv-LV"/>
              </w:rPr>
              <w:t>.</w:t>
            </w:r>
            <w:r w:rsidR="00AB2F9C" w:rsidRPr="00BF4A84">
              <w:rPr>
                <w:rFonts w:ascii="Times New Roman" w:eastAsia="Times New Roman" w:hAnsi="Times New Roman" w:cs="Times New Roman"/>
                <w:sz w:val="24"/>
                <w:szCs w:val="24"/>
                <w:lang w:eastAsia="lv-LV"/>
              </w:rPr>
              <w:t xml:space="preserve"> </w:t>
            </w:r>
            <w:r w:rsidR="002C7961" w:rsidRPr="00BF4A84">
              <w:rPr>
                <w:rFonts w:ascii="Times New Roman" w:eastAsia="Times New Roman" w:hAnsi="Times New Roman" w:cs="Times New Roman"/>
                <w:sz w:val="24"/>
                <w:szCs w:val="24"/>
                <w:lang w:eastAsia="lv-LV"/>
              </w:rPr>
              <w:t>A</w:t>
            </w:r>
            <w:r w:rsidR="005D37F9" w:rsidRPr="00BF4A84">
              <w:rPr>
                <w:rFonts w:ascii="Times New Roman" w:eastAsia="Times New Roman" w:hAnsi="Times New Roman" w:cs="Times New Roman"/>
                <w:sz w:val="24"/>
                <w:szCs w:val="24"/>
                <w:lang w:eastAsia="lv-LV"/>
              </w:rPr>
              <w:t xml:space="preserve">r likumprojekta 2.pantu tiek izslēgta JVAPL 20. panta ceturtā daļa, ņemot vērā to, ka tajā ietvertā norma ir deklaratīva un tai nav juridiskās slodzes. </w:t>
            </w:r>
          </w:p>
          <w:p w14:paraId="44963B3B" w14:textId="26238F7D" w:rsidR="00617846" w:rsidRPr="00BF4A84" w:rsidRDefault="00D36056" w:rsidP="000E0A05">
            <w:pPr>
              <w:pStyle w:val="NoSpacing"/>
              <w:spacing w:after="120"/>
              <w:jc w:val="both"/>
              <w:rPr>
                <w:rFonts w:ascii="Times New Roman" w:hAnsi="Times New Roman"/>
                <w:sz w:val="24"/>
                <w:szCs w:val="24"/>
              </w:rPr>
            </w:pPr>
            <w:r w:rsidRPr="00BF4A84">
              <w:rPr>
                <w:rFonts w:ascii="Times New Roman" w:hAnsi="Times New Roman"/>
                <w:sz w:val="24"/>
                <w:szCs w:val="24"/>
              </w:rPr>
              <w:t>Vienlaikus ar likumprojektu tiek precizēta terminoloģija atbilstoši JVAPL un citiem spēkā esošajiem normatīvajiem aktiem.</w:t>
            </w:r>
            <w:r w:rsidR="00617846" w:rsidRPr="00BF4A84">
              <w:rPr>
                <w:rFonts w:ascii="Times New Roman" w:hAnsi="Times New Roman"/>
                <w:sz w:val="24"/>
                <w:szCs w:val="24"/>
              </w:rPr>
              <w:t xml:space="preserve"> Piemēram,</w:t>
            </w:r>
            <w:r w:rsidR="00695897" w:rsidRPr="00BF4A84">
              <w:rPr>
                <w:rFonts w:ascii="Times New Roman" w:hAnsi="Times New Roman"/>
                <w:sz w:val="24"/>
                <w:szCs w:val="24"/>
              </w:rPr>
              <w:t xml:space="preserve"> JVAPL</w:t>
            </w:r>
            <w:r w:rsidR="00617846" w:rsidRPr="00BF4A84">
              <w:rPr>
                <w:rFonts w:ascii="Times New Roman" w:hAnsi="Times New Roman"/>
                <w:sz w:val="24"/>
                <w:szCs w:val="24"/>
              </w:rPr>
              <w:t xml:space="preserve"> 19.</w:t>
            </w:r>
            <w:r w:rsidR="00617846" w:rsidRPr="00BF4A84">
              <w:rPr>
                <w:rFonts w:ascii="Times New Roman" w:hAnsi="Times New Roman"/>
                <w:sz w:val="24"/>
                <w:szCs w:val="24"/>
                <w:vertAlign w:val="superscript"/>
              </w:rPr>
              <w:t>1</w:t>
            </w:r>
            <w:r w:rsidR="00617846" w:rsidRPr="00BF4A84">
              <w:rPr>
                <w:rFonts w:ascii="Times New Roman" w:hAnsi="Times New Roman"/>
                <w:sz w:val="24"/>
                <w:szCs w:val="24"/>
              </w:rPr>
              <w:t xml:space="preserve"> panta piektajā daļā vārds </w:t>
            </w:r>
            <w:r w:rsidR="00F70367">
              <w:rPr>
                <w:rFonts w:ascii="Times New Roman" w:hAnsi="Times New Roman"/>
                <w:sz w:val="24"/>
                <w:szCs w:val="24"/>
              </w:rPr>
              <w:t>“</w:t>
            </w:r>
            <w:r w:rsidR="00617846" w:rsidRPr="00BF4A84">
              <w:rPr>
                <w:rFonts w:ascii="Times New Roman" w:hAnsi="Times New Roman"/>
                <w:sz w:val="24"/>
                <w:szCs w:val="24"/>
              </w:rPr>
              <w:t xml:space="preserve">lietvedība” tiek aizstāts ar vārdu </w:t>
            </w:r>
            <w:r w:rsidR="00F70367">
              <w:rPr>
                <w:rFonts w:ascii="Times New Roman" w:hAnsi="Times New Roman"/>
                <w:sz w:val="24"/>
                <w:szCs w:val="24"/>
              </w:rPr>
              <w:t>“</w:t>
            </w:r>
            <w:r w:rsidR="00617846" w:rsidRPr="00BF4A84">
              <w:rPr>
                <w:rFonts w:ascii="Times New Roman" w:hAnsi="Times New Roman"/>
                <w:sz w:val="24"/>
                <w:szCs w:val="24"/>
              </w:rPr>
              <w:t>proces</w:t>
            </w:r>
            <w:r w:rsidR="000B3404" w:rsidRPr="00BF4A84">
              <w:rPr>
                <w:rFonts w:ascii="Times New Roman" w:hAnsi="Times New Roman"/>
                <w:sz w:val="24"/>
                <w:szCs w:val="24"/>
              </w:rPr>
              <w:t>s</w:t>
            </w:r>
            <w:r w:rsidR="00A64429" w:rsidRPr="00BF4A84">
              <w:rPr>
                <w:rFonts w:ascii="Times New Roman" w:hAnsi="Times New Roman"/>
                <w:sz w:val="24"/>
                <w:szCs w:val="24"/>
              </w:rPr>
              <w:t>”</w:t>
            </w:r>
            <w:r w:rsidR="00617846" w:rsidRPr="00BF4A84">
              <w:rPr>
                <w:rFonts w:ascii="Times New Roman" w:hAnsi="Times New Roman"/>
                <w:sz w:val="24"/>
                <w:szCs w:val="24"/>
              </w:rPr>
              <w:t>, ievērojot</w:t>
            </w:r>
            <w:r w:rsidR="003E26C0" w:rsidRPr="00BF4A84">
              <w:rPr>
                <w:rFonts w:ascii="Times New Roman" w:hAnsi="Times New Roman"/>
                <w:sz w:val="24"/>
                <w:szCs w:val="24"/>
              </w:rPr>
              <w:t xml:space="preserve"> to</w:t>
            </w:r>
            <w:r w:rsidR="00617846" w:rsidRPr="00BF4A84">
              <w:rPr>
                <w:rFonts w:ascii="Times New Roman" w:hAnsi="Times New Roman"/>
                <w:sz w:val="24"/>
                <w:szCs w:val="24"/>
              </w:rPr>
              <w:t xml:space="preserve">, ka </w:t>
            </w:r>
            <w:r w:rsidR="00C72B06" w:rsidRPr="00BF4A84">
              <w:rPr>
                <w:rFonts w:ascii="Times New Roman" w:hAnsi="Times New Roman"/>
                <w:sz w:val="24"/>
                <w:szCs w:val="24"/>
              </w:rPr>
              <w:t>Administratīvās atbildības</w:t>
            </w:r>
            <w:r w:rsidR="00617846" w:rsidRPr="00BF4A84">
              <w:rPr>
                <w:rFonts w:ascii="Times New Roman" w:hAnsi="Times New Roman"/>
                <w:sz w:val="24"/>
                <w:szCs w:val="24"/>
              </w:rPr>
              <w:t xml:space="preserve"> likumā</w:t>
            </w:r>
            <w:r w:rsidR="003E26C0" w:rsidRPr="00BF4A84">
              <w:rPr>
                <w:rFonts w:ascii="Times New Roman" w:hAnsi="Times New Roman"/>
                <w:sz w:val="24"/>
                <w:szCs w:val="24"/>
              </w:rPr>
              <w:t xml:space="preserve"> </w:t>
            </w:r>
            <w:r w:rsidR="00617846" w:rsidRPr="00BF4A84">
              <w:rPr>
                <w:rFonts w:ascii="Times New Roman" w:hAnsi="Times New Roman"/>
                <w:sz w:val="24"/>
                <w:szCs w:val="24"/>
              </w:rPr>
              <w:t>šāds termins vairs neti</w:t>
            </w:r>
            <w:r w:rsidR="00C72B06" w:rsidRPr="00BF4A84">
              <w:rPr>
                <w:rFonts w:ascii="Times New Roman" w:hAnsi="Times New Roman"/>
                <w:sz w:val="24"/>
                <w:szCs w:val="24"/>
              </w:rPr>
              <w:t>e</w:t>
            </w:r>
            <w:r w:rsidR="00617846" w:rsidRPr="00BF4A84">
              <w:rPr>
                <w:rFonts w:ascii="Times New Roman" w:hAnsi="Times New Roman"/>
                <w:sz w:val="24"/>
                <w:szCs w:val="24"/>
              </w:rPr>
              <w:t>k lietots.</w:t>
            </w:r>
          </w:p>
          <w:p w14:paraId="21D29B7E" w14:textId="3EAA75A2" w:rsidR="00AC591D" w:rsidRPr="00BF4A84" w:rsidRDefault="00465111" w:rsidP="00F70367">
            <w:pPr>
              <w:pStyle w:val="NoSpacing"/>
              <w:jc w:val="both"/>
              <w:rPr>
                <w:rFonts w:ascii="Times New Roman" w:hAnsi="Times New Roman"/>
                <w:sz w:val="24"/>
                <w:szCs w:val="24"/>
              </w:rPr>
            </w:pPr>
            <w:r w:rsidRPr="00BF4A84">
              <w:rPr>
                <w:rFonts w:ascii="Times New Roman" w:hAnsi="Times New Roman"/>
                <w:sz w:val="24"/>
                <w:szCs w:val="24"/>
              </w:rPr>
              <w:t>No Administratīvo sodu sistēmas attīstības koncepcijas (apstiprināta ar Ministru kabineta 2013.</w:t>
            </w:r>
            <w:r w:rsidR="00470D1D" w:rsidRPr="00BF4A84">
              <w:rPr>
                <w:rFonts w:ascii="Times New Roman" w:hAnsi="Times New Roman"/>
                <w:sz w:val="24"/>
                <w:szCs w:val="24"/>
              </w:rPr>
              <w:t> </w:t>
            </w:r>
            <w:r w:rsidRPr="00BF4A84">
              <w:rPr>
                <w:rFonts w:ascii="Times New Roman" w:hAnsi="Times New Roman"/>
                <w:sz w:val="24"/>
                <w:szCs w:val="24"/>
              </w:rPr>
              <w:t>gada 4.</w:t>
            </w:r>
            <w:r w:rsidR="00470D1D" w:rsidRPr="00BF4A84">
              <w:rPr>
                <w:rFonts w:ascii="Times New Roman" w:hAnsi="Times New Roman"/>
                <w:sz w:val="24"/>
                <w:szCs w:val="24"/>
              </w:rPr>
              <w:t> </w:t>
            </w:r>
            <w:r w:rsidRPr="00BF4A84">
              <w:rPr>
                <w:rFonts w:ascii="Times New Roman" w:hAnsi="Times New Roman"/>
                <w:sz w:val="24"/>
                <w:szCs w:val="24"/>
              </w:rPr>
              <w:t>februāra rīkojumu Nr.</w:t>
            </w:r>
            <w:r w:rsidR="00470D1D" w:rsidRPr="00BF4A84">
              <w:rPr>
                <w:rFonts w:ascii="Times New Roman" w:hAnsi="Times New Roman"/>
                <w:sz w:val="24"/>
                <w:szCs w:val="24"/>
              </w:rPr>
              <w:t> </w:t>
            </w:r>
            <w:r w:rsidRPr="00BF4A84">
              <w:rPr>
                <w:rFonts w:ascii="Times New Roman" w:hAnsi="Times New Roman"/>
                <w:sz w:val="24"/>
                <w:szCs w:val="24"/>
              </w:rPr>
              <w:t>38</w:t>
            </w:r>
            <w:r w:rsidR="00067D21">
              <w:rPr>
                <w:rFonts w:ascii="Times New Roman" w:hAnsi="Times New Roman"/>
                <w:sz w:val="24"/>
                <w:szCs w:val="24"/>
              </w:rPr>
              <w:t xml:space="preserve"> “</w:t>
            </w:r>
            <w:r w:rsidR="00067D21" w:rsidRPr="00067D21">
              <w:rPr>
                <w:rFonts w:ascii="Times New Roman" w:hAnsi="Times New Roman"/>
                <w:sz w:val="24"/>
                <w:szCs w:val="24"/>
              </w:rPr>
              <w:t>Par Administratīvo sodu sistēmas attīstības koncepciju</w:t>
            </w:r>
            <w:r w:rsidR="00067D21">
              <w:rPr>
                <w:rFonts w:ascii="Times New Roman" w:hAnsi="Times New Roman"/>
                <w:sz w:val="24"/>
                <w:szCs w:val="24"/>
              </w:rPr>
              <w:t>”</w:t>
            </w:r>
            <w:r w:rsidRPr="00BF4A84">
              <w:rPr>
                <w:rFonts w:ascii="Times New Roman" w:hAnsi="Times New Roman"/>
                <w:sz w:val="24"/>
                <w:szCs w:val="24"/>
              </w:rPr>
              <w:t xml:space="preserve">) secināms, ka viens no jaunās sistēmas mērķiem ir administratīvo sodu par konkrēta pienākuma nepildīšanu noteikt </w:t>
            </w:r>
            <w:r w:rsidR="00A806D7" w:rsidRPr="00BF4A84">
              <w:rPr>
                <w:rFonts w:ascii="Times New Roman" w:hAnsi="Times New Roman"/>
                <w:sz w:val="24"/>
                <w:szCs w:val="24"/>
              </w:rPr>
              <w:t xml:space="preserve">tikai </w:t>
            </w:r>
            <w:r w:rsidRPr="00BF4A84">
              <w:rPr>
                <w:rFonts w:ascii="Times New Roman" w:hAnsi="Times New Roman"/>
                <w:sz w:val="24"/>
                <w:szCs w:val="24"/>
              </w:rPr>
              <w:t xml:space="preserve">tajā likumā, no kura izriet attiecīgais pienākums. </w:t>
            </w:r>
            <w:r w:rsidR="00DD6E1C" w:rsidRPr="00BF4A84">
              <w:rPr>
                <w:rFonts w:ascii="Times New Roman" w:hAnsi="Times New Roman"/>
                <w:sz w:val="24"/>
                <w:szCs w:val="24"/>
              </w:rPr>
              <w:t>Likump</w:t>
            </w:r>
            <w:r w:rsidRPr="00BF4A84">
              <w:rPr>
                <w:rFonts w:ascii="Times New Roman" w:hAnsi="Times New Roman"/>
                <w:sz w:val="24"/>
                <w:szCs w:val="24"/>
              </w:rPr>
              <w:t xml:space="preserve">rojekta izstrādes gaitā tika konstatētas </w:t>
            </w:r>
            <w:r w:rsidR="00A806D7" w:rsidRPr="00BF4A84">
              <w:rPr>
                <w:rFonts w:ascii="Times New Roman" w:hAnsi="Times New Roman"/>
                <w:sz w:val="24"/>
                <w:szCs w:val="24"/>
              </w:rPr>
              <w:t xml:space="preserve">nelielas </w:t>
            </w:r>
            <w:r w:rsidRPr="00BF4A84">
              <w:rPr>
                <w:rFonts w:ascii="Times New Roman" w:hAnsi="Times New Roman"/>
                <w:sz w:val="24"/>
                <w:szCs w:val="24"/>
              </w:rPr>
              <w:t>nepilnības tiesiskajā regulējumā</w:t>
            </w:r>
            <w:r w:rsidR="00A806D7" w:rsidRPr="00BF4A84">
              <w:rPr>
                <w:rFonts w:ascii="Times New Roman" w:hAnsi="Times New Roman"/>
                <w:sz w:val="24"/>
                <w:szCs w:val="24"/>
              </w:rPr>
              <w:t xml:space="preserve"> vides aizsardzības jomā</w:t>
            </w:r>
            <w:r w:rsidRPr="00BF4A84">
              <w:rPr>
                <w:rFonts w:ascii="Times New Roman" w:hAnsi="Times New Roman"/>
                <w:sz w:val="24"/>
                <w:szCs w:val="24"/>
              </w:rPr>
              <w:t xml:space="preserve"> kopumā. </w:t>
            </w:r>
            <w:r w:rsidR="008C6E1A" w:rsidRPr="00BF4A84">
              <w:rPr>
                <w:rFonts w:ascii="Times New Roman" w:hAnsi="Times New Roman"/>
                <w:sz w:val="24"/>
                <w:szCs w:val="24"/>
              </w:rPr>
              <w:t xml:space="preserve">Tādējādi nākotnē būtu nepieciešams </w:t>
            </w:r>
            <w:r w:rsidRPr="00BF4A84">
              <w:rPr>
                <w:rFonts w:ascii="Times New Roman" w:hAnsi="Times New Roman"/>
                <w:sz w:val="24"/>
                <w:szCs w:val="24"/>
              </w:rPr>
              <w:t>m</w:t>
            </w:r>
            <w:r w:rsidR="008C6E1A" w:rsidRPr="00BF4A84">
              <w:rPr>
                <w:rFonts w:ascii="Times New Roman" w:hAnsi="Times New Roman"/>
                <w:sz w:val="24"/>
                <w:szCs w:val="24"/>
              </w:rPr>
              <w:t>inistrijām un kompetentajām institūcijām izvērtēt šo regulējumu un izskatīt nepieciešamību pre</w:t>
            </w:r>
            <w:r w:rsidR="00F70367">
              <w:rPr>
                <w:rFonts w:ascii="Times New Roman" w:hAnsi="Times New Roman"/>
                <w:sz w:val="24"/>
                <w:szCs w:val="24"/>
              </w:rPr>
              <w:t>cizēt attiecīgos tiesību aktus.</w:t>
            </w:r>
          </w:p>
        </w:tc>
      </w:tr>
      <w:tr w:rsidR="00956BEE" w14:paraId="09C78FE5" w14:textId="77777777" w:rsidTr="008E110F">
        <w:trPr>
          <w:trHeight w:val="1899"/>
        </w:trPr>
        <w:tc>
          <w:tcPr>
            <w:tcW w:w="396" w:type="dxa"/>
          </w:tcPr>
          <w:p w14:paraId="577AC5C5" w14:textId="7A3F14DA" w:rsidR="00AC591D" w:rsidRPr="0076758A" w:rsidRDefault="00D36056" w:rsidP="00AC591D">
            <w:pPr>
              <w:spacing w:beforeAutospacing="1" w:after="0" w:afterAutospacing="1" w:line="240" w:lineRule="auto"/>
              <w:jc w:val="center"/>
              <w:outlineLvl w:val="0"/>
              <w:rPr>
                <w:rFonts w:ascii="Times New Roman" w:eastAsia="Times New Roman" w:hAnsi="Times New Roman" w:cs="Times New Roman"/>
                <w:sz w:val="24"/>
                <w:szCs w:val="24"/>
              </w:rPr>
            </w:pPr>
            <w:r w:rsidRPr="0076758A">
              <w:rPr>
                <w:rFonts w:ascii="Times New Roman" w:eastAsia="Times New Roman" w:hAnsi="Times New Roman" w:cs="Times New Roman"/>
                <w:sz w:val="24"/>
                <w:szCs w:val="24"/>
              </w:rPr>
              <w:lastRenderedPageBreak/>
              <w:t>3.</w:t>
            </w:r>
          </w:p>
        </w:tc>
        <w:tc>
          <w:tcPr>
            <w:tcW w:w="2794" w:type="dxa"/>
          </w:tcPr>
          <w:p w14:paraId="1C020D8E" w14:textId="4E0068A5" w:rsidR="00AC591D" w:rsidRPr="0076758A" w:rsidRDefault="00D36056" w:rsidP="00AC591D">
            <w:pPr>
              <w:spacing w:beforeAutospacing="1" w:after="0" w:afterAutospacing="1" w:line="240" w:lineRule="auto"/>
              <w:jc w:val="both"/>
              <w:outlineLvl w:val="0"/>
              <w:rPr>
                <w:rFonts w:ascii="Times New Roman" w:eastAsia="Times New Roman" w:hAnsi="Times New Roman" w:cs="Times New Roman"/>
                <w:sz w:val="24"/>
                <w:szCs w:val="24"/>
              </w:rPr>
            </w:pPr>
            <w:r w:rsidRPr="0076758A">
              <w:rPr>
                <w:rFonts w:ascii="Times New Roman" w:eastAsia="Times New Roman" w:hAnsi="Times New Roman" w:cs="Times New Roman"/>
                <w:sz w:val="24"/>
                <w:szCs w:val="24"/>
              </w:rPr>
              <w:t>Projekta izstrādē iesaistītās institūcijas</w:t>
            </w:r>
            <w:r w:rsidR="003440C4">
              <w:rPr>
                <w:rFonts w:ascii="Times New Roman" w:eastAsia="Times New Roman" w:hAnsi="Times New Roman" w:cs="Times New Roman"/>
                <w:sz w:val="24"/>
                <w:szCs w:val="24"/>
              </w:rPr>
              <w:t xml:space="preserve"> un publiskas personas kapitālsabiedrības</w:t>
            </w:r>
          </w:p>
        </w:tc>
        <w:tc>
          <w:tcPr>
            <w:tcW w:w="5637" w:type="dxa"/>
          </w:tcPr>
          <w:p w14:paraId="15CEC526" w14:textId="568DA2BF" w:rsidR="00AC591D" w:rsidRPr="00A83211" w:rsidRDefault="00D36056" w:rsidP="00AC591D">
            <w:pPr>
              <w:spacing w:after="0" w:line="240" w:lineRule="auto"/>
              <w:jc w:val="both"/>
              <w:rPr>
                <w:rFonts w:ascii="Times New Roman" w:hAnsi="Times New Roman" w:cs="Times New Roman"/>
                <w:sz w:val="24"/>
                <w:szCs w:val="24"/>
              </w:rPr>
            </w:pPr>
            <w:r w:rsidRPr="00A83211">
              <w:rPr>
                <w:rFonts w:ascii="Times New Roman" w:hAnsi="Times New Roman" w:cs="Times New Roman"/>
                <w:sz w:val="24"/>
                <w:szCs w:val="24"/>
              </w:rPr>
              <w:t xml:space="preserve">VVD, </w:t>
            </w:r>
            <w:r w:rsidR="008B13E3" w:rsidRPr="00A83211">
              <w:rPr>
                <w:rFonts w:ascii="Times New Roman" w:hAnsi="Times New Roman" w:cs="Times New Roman"/>
                <w:sz w:val="24"/>
                <w:szCs w:val="24"/>
              </w:rPr>
              <w:t xml:space="preserve">Krasta apsardze, </w:t>
            </w:r>
            <w:r w:rsidR="008B13E3" w:rsidRPr="00A83211">
              <w:rPr>
                <w:rFonts w:ascii="Times New Roman" w:hAnsi="Times New Roman" w:cs="Times New Roman"/>
                <w:color w:val="000000"/>
                <w:sz w:val="24"/>
                <w:szCs w:val="24"/>
              </w:rPr>
              <w:t>Aizsardzības ministrija</w:t>
            </w:r>
            <w:r w:rsidRPr="00A83211">
              <w:rPr>
                <w:rFonts w:ascii="Times New Roman" w:hAnsi="Times New Roman" w:cs="Times New Roman"/>
                <w:sz w:val="24"/>
                <w:szCs w:val="24"/>
              </w:rPr>
              <w:t>.</w:t>
            </w:r>
          </w:p>
          <w:p w14:paraId="4F20B96C" w14:textId="5204BF48" w:rsidR="001F3169" w:rsidRPr="00A83211" w:rsidRDefault="001F3169" w:rsidP="008914A2">
            <w:pPr>
              <w:pStyle w:val="PlainText"/>
              <w:jc w:val="both"/>
              <w:rPr>
                <w:rFonts w:ascii="Times New Roman" w:eastAsia="Times New Roman" w:hAnsi="Times New Roman"/>
                <w:bCs/>
                <w:sz w:val="24"/>
                <w:szCs w:val="24"/>
                <w:lang w:val="lv-LV"/>
              </w:rPr>
            </w:pPr>
            <w:r w:rsidRPr="00A83211">
              <w:rPr>
                <w:rFonts w:ascii="Times New Roman" w:eastAsia="Times New Roman" w:hAnsi="Times New Roman"/>
                <w:bCs/>
                <w:sz w:val="24"/>
                <w:szCs w:val="24"/>
              </w:rPr>
              <w:t xml:space="preserve">Likumprojekta izstrādes stadijā </w:t>
            </w:r>
            <w:r w:rsidRPr="00A83211">
              <w:rPr>
                <w:rFonts w:ascii="Times New Roman" w:eastAsia="Times New Roman" w:hAnsi="Times New Roman"/>
                <w:bCs/>
                <w:sz w:val="24"/>
                <w:szCs w:val="24"/>
                <w:lang w:val="lv-LV"/>
              </w:rPr>
              <w:t xml:space="preserve">Ministrija </w:t>
            </w:r>
            <w:r w:rsidRPr="00A83211">
              <w:rPr>
                <w:rFonts w:ascii="Times New Roman" w:eastAsia="Times New Roman" w:hAnsi="Times New Roman"/>
                <w:bCs/>
                <w:sz w:val="24"/>
                <w:szCs w:val="24"/>
              </w:rPr>
              <w:t>saņ</w:t>
            </w:r>
            <w:r w:rsidR="005A6931">
              <w:rPr>
                <w:rFonts w:ascii="Times New Roman" w:eastAsia="Times New Roman" w:hAnsi="Times New Roman"/>
                <w:bCs/>
                <w:sz w:val="24"/>
                <w:szCs w:val="24"/>
                <w:lang w:val="lv-LV"/>
              </w:rPr>
              <w:t>ēma</w:t>
            </w:r>
            <w:r w:rsidRPr="00A83211">
              <w:rPr>
                <w:rFonts w:ascii="Times New Roman" w:eastAsia="Times New Roman" w:hAnsi="Times New Roman"/>
                <w:bCs/>
                <w:sz w:val="24"/>
                <w:szCs w:val="24"/>
                <w:lang w:val="lv-LV"/>
              </w:rPr>
              <w:t xml:space="preserve">: </w:t>
            </w:r>
          </w:p>
          <w:p w14:paraId="6401B971" w14:textId="63BD4D37" w:rsidR="001F3169" w:rsidRPr="00716A0D" w:rsidRDefault="001F3169" w:rsidP="008914A2">
            <w:pPr>
              <w:pStyle w:val="PlainText"/>
              <w:jc w:val="both"/>
              <w:rPr>
                <w:rFonts w:ascii="Times New Roman" w:eastAsia="Times New Roman" w:hAnsi="Times New Roman"/>
                <w:bCs/>
                <w:sz w:val="24"/>
                <w:szCs w:val="24"/>
                <w:lang w:val="lv-LV"/>
              </w:rPr>
            </w:pPr>
            <w:r w:rsidRPr="00A83211">
              <w:rPr>
                <w:rFonts w:ascii="Times New Roman" w:eastAsia="Times New Roman" w:hAnsi="Times New Roman"/>
                <w:bCs/>
                <w:sz w:val="24"/>
                <w:szCs w:val="24"/>
                <w:lang w:val="lv-LV"/>
              </w:rPr>
              <w:t>1)</w:t>
            </w:r>
            <w:r w:rsidRPr="00A83211">
              <w:rPr>
                <w:rFonts w:ascii="Times New Roman" w:eastAsia="Times New Roman" w:hAnsi="Times New Roman"/>
                <w:bCs/>
                <w:sz w:val="24"/>
                <w:szCs w:val="24"/>
              </w:rPr>
              <w:t xml:space="preserve"> Aizsardzības ministrijas </w:t>
            </w:r>
            <w:r w:rsidR="00CE0CC9" w:rsidRPr="00AC53AD">
              <w:rPr>
                <w:rFonts w:ascii="Times New Roman" w:eastAsia="Times New Roman" w:hAnsi="Times New Roman"/>
                <w:bCs/>
                <w:sz w:val="24"/>
                <w:szCs w:val="24"/>
                <w:lang w:val="lv-LV"/>
              </w:rPr>
              <w:t>2017.</w:t>
            </w:r>
            <w:r w:rsidR="00E264C8">
              <w:rPr>
                <w:rFonts w:ascii="Times New Roman" w:eastAsia="Times New Roman" w:hAnsi="Times New Roman"/>
                <w:bCs/>
                <w:sz w:val="24"/>
                <w:szCs w:val="24"/>
                <w:lang w:val="lv-LV"/>
              </w:rPr>
              <w:t> gada 1.</w:t>
            </w:r>
            <w:r w:rsidR="00E264C8">
              <w:rPr>
                <w:rFonts w:ascii="Times New Roman" w:eastAsia="Times New Roman" w:hAnsi="Times New Roman"/>
                <w:b/>
                <w:bCs/>
                <w:sz w:val="24"/>
                <w:szCs w:val="24"/>
                <w:lang w:val="lv-LV"/>
              </w:rPr>
              <w:t> </w:t>
            </w:r>
            <w:r w:rsidR="00E264C8">
              <w:rPr>
                <w:rFonts w:ascii="Times New Roman" w:eastAsia="Times New Roman" w:hAnsi="Times New Roman"/>
                <w:bCs/>
                <w:sz w:val="24"/>
                <w:szCs w:val="24"/>
                <w:lang w:val="lv-LV"/>
              </w:rPr>
              <w:t>novembra</w:t>
            </w:r>
            <w:r w:rsidR="00CE0CC9" w:rsidRPr="00AC53AD">
              <w:rPr>
                <w:rFonts w:ascii="Times New Roman" w:eastAsia="Times New Roman" w:hAnsi="Times New Roman"/>
                <w:bCs/>
                <w:sz w:val="24"/>
                <w:szCs w:val="24"/>
                <w:lang w:val="lv-LV"/>
              </w:rPr>
              <w:t xml:space="preserve"> vēstuli Nr. MV-N/3032, kurā pausts </w:t>
            </w:r>
            <w:r w:rsidRPr="00716A0D">
              <w:rPr>
                <w:rFonts w:ascii="Times New Roman" w:eastAsia="Times New Roman" w:hAnsi="Times New Roman"/>
                <w:bCs/>
                <w:sz w:val="24"/>
                <w:szCs w:val="24"/>
              </w:rPr>
              <w:t>viedokli</w:t>
            </w:r>
            <w:r w:rsidR="00CE0CC9" w:rsidRPr="00AC53AD">
              <w:rPr>
                <w:rFonts w:ascii="Times New Roman" w:eastAsia="Times New Roman" w:hAnsi="Times New Roman"/>
                <w:bCs/>
                <w:sz w:val="24"/>
                <w:szCs w:val="24"/>
                <w:lang w:val="lv-LV"/>
              </w:rPr>
              <w:t>s</w:t>
            </w:r>
            <w:r w:rsidRPr="00716A0D">
              <w:rPr>
                <w:rFonts w:ascii="Times New Roman" w:eastAsia="Times New Roman" w:hAnsi="Times New Roman"/>
                <w:bCs/>
                <w:sz w:val="24"/>
                <w:szCs w:val="24"/>
                <w:lang w:val="lv-LV"/>
              </w:rPr>
              <w:t xml:space="preserve"> par LAPK </w:t>
            </w:r>
            <w:r w:rsidR="00CE0CC9" w:rsidRPr="00AC53AD">
              <w:rPr>
                <w:rFonts w:ascii="Times New Roman" w:hAnsi="Times New Roman"/>
                <w:bCs/>
                <w:sz w:val="24"/>
                <w:szCs w:val="24"/>
                <w:lang w:val="lv-LV"/>
              </w:rPr>
              <w:t>117.</w:t>
            </w:r>
            <w:r w:rsidR="00CE0CC9" w:rsidRPr="00AC53AD">
              <w:rPr>
                <w:rFonts w:ascii="Times New Roman" w:hAnsi="Times New Roman"/>
                <w:bCs/>
                <w:sz w:val="24"/>
                <w:szCs w:val="24"/>
                <w:vertAlign w:val="superscript"/>
                <w:lang w:val="lv-LV"/>
              </w:rPr>
              <w:t>12</w:t>
            </w:r>
            <w:r w:rsidR="00CE0CC9" w:rsidRPr="00AC53AD">
              <w:rPr>
                <w:rStyle w:val="apple-converted-space"/>
                <w:bCs/>
                <w:lang w:val="lv-LV"/>
              </w:rPr>
              <w:t xml:space="preserve"> </w:t>
            </w:r>
            <w:r w:rsidRPr="00716A0D">
              <w:rPr>
                <w:rFonts w:ascii="Times New Roman" w:eastAsia="Times New Roman" w:hAnsi="Times New Roman"/>
                <w:bCs/>
                <w:sz w:val="24"/>
                <w:szCs w:val="24"/>
                <w:lang w:val="lv-LV"/>
              </w:rPr>
              <w:t xml:space="preserve">panta </w:t>
            </w:r>
            <w:r w:rsidR="00181777" w:rsidRPr="00AC53AD">
              <w:rPr>
                <w:rFonts w:ascii="Times New Roman" w:eastAsia="Times New Roman" w:hAnsi="Times New Roman"/>
                <w:bCs/>
                <w:sz w:val="24"/>
                <w:szCs w:val="24"/>
                <w:lang w:val="lv-LV"/>
              </w:rPr>
              <w:t xml:space="preserve">normu </w:t>
            </w:r>
            <w:r w:rsidRPr="00716A0D">
              <w:rPr>
                <w:rFonts w:ascii="Times New Roman" w:eastAsia="Times New Roman" w:hAnsi="Times New Roman"/>
                <w:bCs/>
                <w:sz w:val="24"/>
                <w:szCs w:val="24"/>
                <w:lang w:val="lv-LV"/>
              </w:rPr>
              <w:t>pārņemšanu;</w:t>
            </w:r>
          </w:p>
          <w:p w14:paraId="590AAE24" w14:textId="2EF2CD2C" w:rsidR="00AC591D" w:rsidRPr="00F70367" w:rsidRDefault="001F3169" w:rsidP="00F70367">
            <w:pPr>
              <w:pStyle w:val="PlainText"/>
              <w:jc w:val="both"/>
              <w:rPr>
                <w:rFonts w:ascii="Times New Roman" w:eastAsia="Times New Roman" w:hAnsi="Times New Roman"/>
                <w:bCs/>
                <w:sz w:val="24"/>
                <w:szCs w:val="24"/>
                <w:lang w:val="lv-LV"/>
              </w:rPr>
            </w:pPr>
            <w:r w:rsidRPr="00716A0D">
              <w:rPr>
                <w:rFonts w:ascii="Times New Roman" w:eastAsia="Times New Roman" w:hAnsi="Times New Roman"/>
                <w:bCs/>
                <w:sz w:val="24"/>
                <w:szCs w:val="24"/>
                <w:lang w:val="lv-LV"/>
              </w:rPr>
              <w:t xml:space="preserve">2) Satiksmes </w:t>
            </w:r>
            <w:r w:rsidRPr="00716A0D">
              <w:rPr>
                <w:rFonts w:ascii="Times New Roman" w:eastAsia="Times New Roman" w:hAnsi="Times New Roman"/>
                <w:bCs/>
                <w:sz w:val="24"/>
                <w:szCs w:val="24"/>
              </w:rPr>
              <w:t xml:space="preserve">ministrijas </w:t>
            </w:r>
            <w:r w:rsidR="00CE0CC9" w:rsidRPr="00AC53AD">
              <w:rPr>
                <w:rFonts w:ascii="Times New Roman" w:eastAsia="Times New Roman" w:hAnsi="Times New Roman"/>
                <w:bCs/>
                <w:sz w:val="24"/>
                <w:szCs w:val="24"/>
                <w:lang w:val="lv-LV"/>
              </w:rPr>
              <w:t>2017.</w:t>
            </w:r>
            <w:r w:rsidR="00E264C8">
              <w:rPr>
                <w:rFonts w:ascii="Times New Roman" w:eastAsia="Times New Roman" w:hAnsi="Times New Roman"/>
                <w:bCs/>
                <w:sz w:val="24"/>
                <w:szCs w:val="24"/>
                <w:lang w:val="lv-LV"/>
              </w:rPr>
              <w:t xml:space="preserve"> gada 6. novembra vēstuli Nr. </w:t>
            </w:r>
            <w:r w:rsidR="00CE0CC9" w:rsidRPr="00AC53AD">
              <w:rPr>
                <w:rFonts w:ascii="Times New Roman" w:eastAsia="Times New Roman" w:hAnsi="Times New Roman"/>
                <w:bCs/>
                <w:sz w:val="24"/>
                <w:szCs w:val="24"/>
                <w:lang w:val="lv-LV"/>
              </w:rPr>
              <w:t xml:space="preserve">08-01/3415, kurā pausts </w:t>
            </w:r>
            <w:r w:rsidRPr="00716A0D">
              <w:rPr>
                <w:rFonts w:ascii="Times New Roman" w:eastAsia="Times New Roman" w:hAnsi="Times New Roman"/>
                <w:bCs/>
                <w:sz w:val="24"/>
                <w:szCs w:val="24"/>
              </w:rPr>
              <w:t>viedokli</w:t>
            </w:r>
            <w:r w:rsidR="00CE0CC9" w:rsidRPr="00AC53AD">
              <w:rPr>
                <w:rFonts w:ascii="Times New Roman" w:eastAsia="Times New Roman" w:hAnsi="Times New Roman"/>
                <w:bCs/>
                <w:sz w:val="24"/>
                <w:szCs w:val="24"/>
                <w:lang w:val="lv-LV"/>
              </w:rPr>
              <w:t>s</w:t>
            </w:r>
            <w:r w:rsidRPr="00716A0D">
              <w:rPr>
                <w:rFonts w:ascii="Times New Roman" w:eastAsia="Times New Roman" w:hAnsi="Times New Roman"/>
                <w:bCs/>
                <w:sz w:val="24"/>
                <w:szCs w:val="24"/>
                <w:lang w:val="lv-LV"/>
              </w:rPr>
              <w:t xml:space="preserve"> par LAPK </w:t>
            </w:r>
            <w:r w:rsidRPr="00AC53AD">
              <w:rPr>
                <w:rFonts w:ascii="Times New Roman" w:hAnsi="Times New Roman"/>
                <w:bCs/>
                <w:sz w:val="24"/>
                <w:szCs w:val="24"/>
              </w:rPr>
              <w:t>82.</w:t>
            </w:r>
            <w:r w:rsidRPr="00AC53AD">
              <w:rPr>
                <w:rFonts w:ascii="Times New Roman" w:hAnsi="Times New Roman"/>
                <w:bCs/>
                <w:sz w:val="24"/>
                <w:szCs w:val="24"/>
                <w:vertAlign w:val="superscript"/>
              </w:rPr>
              <w:t>2</w:t>
            </w:r>
            <w:r w:rsidRPr="00AC53AD">
              <w:rPr>
                <w:rStyle w:val="apple-converted-space"/>
                <w:rFonts w:ascii="Times New Roman" w:hAnsi="Times New Roman"/>
                <w:bCs/>
                <w:sz w:val="24"/>
                <w:szCs w:val="24"/>
              </w:rPr>
              <w:t> pant</w:t>
            </w:r>
            <w:r w:rsidRPr="00AC53AD">
              <w:rPr>
                <w:rStyle w:val="apple-converted-space"/>
                <w:rFonts w:ascii="Times New Roman" w:hAnsi="Times New Roman"/>
                <w:bCs/>
                <w:sz w:val="24"/>
                <w:szCs w:val="24"/>
                <w:lang w:val="lv-LV"/>
              </w:rPr>
              <w:t>a</w:t>
            </w:r>
            <w:r w:rsidRPr="00AC53AD">
              <w:rPr>
                <w:rStyle w:val="apple-converted-space"/>
                <w:rFonts w:ascii="Times New Roman" w:hAnsi="Times New Roman"/>
                <w:bCs/>
                <w:sz w:val="24"/>
                <w:szCs w:val="24"/>
              </w:rPr>
              <w:t xml:space="preserve"> </w:t>
            </w:r>
            <w:r w:rsidR="00181777" w:rsidRPr="00AC53AD">
              <w:rPr>
                <w:rStyle w:val="apple-converted-space"/>
                <w:rFonts w:ascii="Times New Roman" w:hAnsi="Times New Roman"/>
                <w:bCs/>
                <w:sz w:val="24"/>
                <w:szCs w:val="24"/>
                <w:lang w:val="lv-LV"/>
              </w:rPr>
              <w:t xml:space="preserve">normu </w:t>
            </w:r>
            <w:r w:rsidR="00F70367">
              <w:rPr>
                <w:rFonts w:ascii="Times New Roman" w:eastAsia="Times New Roman" w:hAnsi="Times New Roman"/>
                <w:bCs/>
                <w:sz w:val="24"/>
                <w:szCs w:val="24"/>
                <w:lang w:val="lv-LV"/>
              </w:rPr>
              <w:t>pārņemšanu.</w:t>
            </w:r>
          </w:p>
        </w:tc>
      </w:tr>
      <w:tr w:rsidR="00956BEE" w14:paraId="5767DCE1" w14:textId="77777777" w:rsidTr="008E110F">
        <w:tc>
          <w:tcPr>
            <w:tcW w:w="396" w:type="dxa"/>
          </w:tcPr>
          <w:p w14:paraId="47E7FE7C" w14:textId="77777777" w:rsidR="00AC591D" w:rsidRPr="0076758A" w:rsidRDefault="00D36056" w:rsidP="00AC591D">
            <w:pPr>
              <w:spacing w:beforeAutospacing="1" w:after="0" w:afterAutospacing="1" w:line="240" w:lineRule="auto"/>
              <w:jc w:val="center"/>
              <w:outlineLvl w:val="0"/>
              <w:rPr>
                <w:rFonts w:ascii="Times New Roman" w:eastAsia="Times New Roman" w:hAnsi="Times New Roman" w:cs="Times New Roman"/>
                <w:sz w:val="24"/>
                <w:szCs w:val="24"/>
              </w:rPr>
            </w:pPr>
            <w:r w:rsidRPr="0076758A">
              <w:rPr>
                <w:rFonts w:ascii="Times New Roman" w:eastAsia="Times New Roman" w:hAnsi="Times New Roman" w:cs="Times New Roman"/>
                <w:sz w:val="24"/>
                <w:szCs w:val="24"/>
              </w:rPr>
              <w:t>4.</w:t>
            </w:r>
          </w:p>
        </w:tc>
        <w:tc>
          <w:tcPr>
            <w:tcW w:w="2794" w:type="dxa"/>
          </w:tcPr>
          <w:p w14:paraId="2A1AC107" w14:textId="77777777" w:rsidR="00AC591D" w:rsidRPr="0076758A" w:rsidRDefault="00D36056" w:rsidP="00AC591D">
            <w:pPr>
              <w:spacing w:beforeAutospacing="1" w:after="0" w:afterAutospacing="1" w:line="240" w:lineRule="auto"/>
              <w:jc w:val="both"/>
              <w:outlineLvl w:val="0"/>
              <w:rPr>
                <w:rFonts w:ascii="Times New Roman" w:eastAsia="Times New Roman" w:hAnsi="Times New Roman" w:cs="Times New Roman"/>
                <w:sz w:val="24"/>
                <w:szCs w:val="24"/>
              </w:rPr>
            </w:pPr>
            <w:r w:rsidRPr="0076758A">
              <w:rPr>
                <w:rFonts w:ascii="Times New Roman" w:eastAsia="Times New Roman" w:hAnsi="Times New Roman" w:cs="Times New Roman"/>
                <w:sz w:val="24"/>
                <w:szCs w:val="24"/>
              </w:rPr>
              <w:t>Cita informācija</w:t>
            </w:r>
          </w:p>
        </w:tc>
        <w:tc>
          <w:tcPr>
            <w:tcW w:w="5637" w:type="dxa"/>
          </w:tcPr>
          <w:p w14:paraId="49442C64" w14:textId="6497F910" w:rsidR="00AC591D" w:rsidRPr="00AC53AD" w:rsidRDefault="00E215E4" w:rsidP="00F0323C">
            <w:pPr>
              <w:spacing w:after="0" w:line="240" w:lineRule="auto"/>
              <w:jc w:val="both"/>
              <w:rPr>
                <w:rFonts w:ascii="Times New Roman" w:eastAsia="Times New Roman" w:hAnsi="Times New Roman" w:cs="Times New Roman"/>
                <w:sz w:val="24"/>
                <w:szCs w:val="24"/>
              </w:rPr>
            </w:pPr>
            <w:r w:rsidRPr="00AC53AD">
              <w:rPr>
                <w:rFonts w:ascii="Times New Roman" w:eastAsia="Times New Roman" w:hAnsi="Times New Roman" w:cs="Times New Roman"/>
                <w:sz w:val="24"/>
                <w:szCs w:val="24"/>
              </w:rPr>
              <w:t xml:space="preserve">Likumprojekts ir izskatīts un atbalstīts </w:t>
            </w:r>
            <w:bookmarkStart w:id="4" w:name="_GoBack"/>
            <w:bookmarkEnd w:id="4"/>
            <w:r w:rsidR="00F0323C">
              <w:rPr>
                <w:rFonts w:ascii="Times New Roman" w:hAnsi="Times New Roman"/>
                <w:sz w:val="24"/>
                <w:szCs w:val="24"/>
              </w:rPr>
              <w:t xml:space="preserve">LAPK </w:t>
            </w:r>
            <w:r w:rsidRPr="00AC53AD">
              <w:rPr>
                <w:rFonts w:ascii="Times New Roman" w:eastAsia="Times New Roman" w:hAnsi="Times New Roman" w:cs="Times New Roman"/>
                <w:sz w:val="24"/>
                <w:szCs w:val="24"/>
              </w:rPr>
              <w:t>pastāvīgās darba grupas 2017.</w:t>
            </w:r>
            <w:r w:rsidR="003440C4">
              <w:rPr>
                <w:rFonts w:ascii="Times New Roman" w:eastAsia="Times New Roman" w:hAnsi="Times New Roman" w:cs="Times New Roman"/>
                <w:sz w:val="24"/>
                <w:szCs w:val="24"/>
              </w:rPr>
              <w:t> </w:t>
            </w:r>
            <w:r w:rsidRPr="00AC53AD">
              <w:rPr>
                <w:rFonts w:ascii="Times New Roman" w:eastAsia="Times New Roman" w:hAnsi="Times New Roman" w:cs="Times New Roman"/>
                <w:sz w:val="24"/>
                <w:szCs w:val="24"/>
              </w:rPr>
              <w:t>gada 21. septembra sēdē.</w:t>
            </w:r>
          </w:p>
        </w:tc>
      </w:tr>
    </w:tbl>
    <w:p w14:paraId="46919ACD" w14:textId="77777777" w:rsidR="00AC591D" w:rsidRPr="0076758A" w:rsidRDefault="00AC591D" w:rsidP="00AC591D">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X="147" w:tblpY="19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
        <w:gridCol w:w="2977"/>
        <w:gridCol w:w="5528"/>
      </w:tblGrid>
      <w:tr w:rsidR="00956BEE" w14:paraId="585E7E92" w14:textId="77777777" w:rsidTr="00AC591D">
        <w:trPr>
          <w:trHeight w:val="278"/>
        </w:trPr>
        <w:tc>
          <w:tcPr>
            <w:tcW w:w="8794" w:type="dxa"/>
            <w:gridSpan w:val="3"/>
            <w:vAlign w:val="center"/>
          </w:tcPr>
          <w:p w14:paraId="5AEC7600" w14:textId="77777777" w:rsidR="00AC591D" w:rsidRPr="0076758A" w:rsidRDefault="00D36056" w:rsidP="00AC591D">
            <w:pPr>
              <w:spacing w:after="0" w:line="240" w:lineRule="auto"/>
              <w:ind w:right="57"/>
              <w:jc w:val="center"/>
              <w:rPr>
                <w:rFonts w:ascii="Times New Roman" w:eastAsia="Calibri" w:hAnsi="Times New Roman" w:cs="Times New Roman"/>
                <w:b/>
                <w:sz w:val="24"/>
                <w:szCs w:val="24"/>
                <w:lang w:eastAsia="lv-LV"/>
              </w:rPr>
            </w:pPr>
            <w:r w:rsidRPr="0076758A">
              <w:rPr>
                <w:rFonts w:ascii="Times New Roman" w:eastAsia="Times New Roman" w:hAnsi="Times New Roman" w:cs="Times New Roman"/>
                <w:b/>
                <w:bCs/>
                <w:sz w:val="24"/>
                <w:szCs w:val="24"/>
                <w:lang w:eastAsia="lv-LV"/>
              </w:rPr>
              <w:t>II. Tiesību akta projekta ietekme uz sabiedrību</w:t>
            </w:r>
            <w:r w:rsidRPr="0076758A">
              <w:rPr>
                <w:rFonts w:ascii="Times New Roman" w:eastAsia="Calibri" w:hAnsi="Times New Roman" w:cs="Times New Roman"/>
                <w:b/>
                <w:sz w:val="24"/>
                <w:szCs w:val="24"/>
                <w:lang w:eastAsia="lv-LV"/>
              </w:rPr>
              <w:t>, tautsaimniecības attīstību</w:t>
            </w:r>
          </w:p>
          <w:p w14:paraId="3C77BB70" w14:textId="77777777" w:rsidR="00AC591D" w:rsidRPr="0076758A" w:rsidRDefault="00D36056" w:rsidP="00AC591D">
            <w:pPr>
              <w:spacing w:after="0" w:line="240" w:lineRule="auto"/>
              <w:jc w:val="center"/>
              <w:rPr>
                <w:rFonts w:ascii="Times New Roman" w:eastAsia="Times New Roman" w:hAnsi="Times New Roman" w:cs="Times New Roman"/>
                <w:b/>
                <w:bCs/>
                <w:sz w:val="24"/>
                <w:szCs w:val="24"/>
                <w:lang w:eastAsia="lv-LV"/>
              </w:rPr>
            </w:pPr>
            <w:r w:rsidRPr="0076758A">
              <w:rPr>
                <w:rFonts w:ascii="Times New Roman" w:eastAsia="Calibri" w:hAnsi="Times New Roman" w:cs="Times New Roman"/>
                <w:b/>
                <w:sz w:val="24"/>
                <w:szCs w:val="24"/>
              </w:rPr>
              <w:t>un administratīvo slogu</w:t>
            </w:r>
          </w:p>
        </w:tc>
      </w:tr>
      <w:tr w:rsidR="00956BEE" w14:paraId="2EF3C718" w14:textId="77777777" w:rsidTr="00AC591D">
        <w:trPr>
          <w:trHeight w:val="482"/>
        </w:trPr>
        <w:tc>
          <w:tcPr>
            <w:tcW w:w="289" w:type="dxa"/>
          </w:tcPr>
          <w:p w14:paraId="3C2A7A6F" w14:textId="77777777" w:rsidR="00AC591D" w:rsidRPr="0076758A" w:rsidRDefault="00D36056" w:rsidP="00AC591D">
            <w:pPr>
              <w:spacing w:beforeAutospacing="1" w:after="0" w:afterAutospacing="1" w:line="240" w:lineRule="auto"/>
              <w:rPr>
                <w:rFonts w:ascii="Times New Roman" w:eastAsia="Times New Roman" w:hAnsi="Times New Roman" w:cs="Times New Roman"/>
                <w:sz w:val="24"/>
                <w:szCs w:val="24"/>
                <w:lang w:eastAsia="lv-LV"/>
              </w:rPr>
            </w:pPr>
            <w:r w:rsidRPr="0076758A">
              <w:rPr>
                <w:rFonts w:ascii="Times New Roman" w:eastAsia="Times New Roman" w:hAnsi="Times New Roman" w:cs="Times New Roman"/>
                <w:sz w:val="24"/>
                <w:szCs w:val="24"/>
                <w:lang w:eastAsia="lv-LV"/>
              </w:rPr>
              <w:t>1.</w:t>
            </w:r>
          </w:p>
        </w:tc>
        <w:tc>
          <w:tcPr>
            <w:tcW w:w="2977" w:type="dxa"/>
          </w:tcPr>
          <w:p w14:paraId="44A7D488" w14:textId="77777777" w:rsidR="00AC591D" w:rsidRPr="0076758A" w:rsidRDefault="00D36056" w:rsidP="00AC591D">
            <w:pPr>
              <w:spacing w:before="100" w:beforeAutospacing="1" w:after="100" w:afterAutospacing="1" w:line="240" w:lineRule="auto"/>
              <w:ind w:left="113" w:right="113"/>
              <w:jc w:val="both"/>
              <w:rPr>
                <w:rFonts w:ascii="Times New Roman" w:eastAsia="Times New Roman" w:hAnsi="Times New Roman" w:cs="Times New Roman"/>
                <w:sz w:val="24"/>
                <w:szCs w:val="24"/>
                <w:lang w:eastAsia="lv-LV"/>
              </w:rPr>
            </w:pPr>
            <w:r w:rsidRPr="0076758A">
              <w:rPr>
                <w:rFonts w:ascii="Times New Roman" w:eastAsia="Times New Roman" w:hAnsi="Times New Roman" w:cs="Times New Roman"/>
                <w:sz w:val="24"/>
                <w:szCs w:val="24"/>
                <w:lang w:eastAsia="lv-LV"/>
              </w:rPr>
              <w:t>Sabiedrības mērķgrupa</w:t>
            </w:r>
            <w:r w:rsidRPr="0076758A">
              <w:rPr>
                <w:rFonts w:ascii="Times New Roman" w:eastAsia="Calibri" w:hAnsi="Times New Roman" w:cs="Times New Roman"/>
                <w:sz w:val="24"/>
                <w:szCs w:val="24"/>
              </w:rPr>
              <w:t>, kuras tiesiskais regulējums ietekmē vai varētu ietekmēt</w:t>
            </w:r>
          </w:p>
        </w:tc>
        <w:tc>
          <w:tcPr>
            <w:tcW w:w="5528" w:type="dxa"/>
          </w:tcPr>
          <w:p w14:paraId="759147EF" w14:textId="754A2D83" w:rsidR="00AC591D" w:rsidRPr="0076758A" w:rsidRDefault="00D36056" w:rsidP="00AC591D">
            <w:pPr>
              <w:spacing w:after="0" w:line="240" w:lineRule="auto"/>
              <w:jc w:val="both"/>
              <w:rPr>
                <w:rFonts w:ascii="Times New Roman" w:hAnsi="Times New Roman" w:cs="Times New Roman"/>
                <w:iCs/>
                <w:sz w:val="24"/>
                <w:szCs w:val="24"/>
              </w:rPr>
            </w:pPr>
            <w:r w:rsidRPr="0076758A">
              <w:rPr>
                <w:rFonts w:ascii="Times New Roman" w:hAnsi="Times New Roman" w:cs="Times New Roman"/>
                <w:iCs/>
                <w:sz w:val="24"/>
                <w:szCs w:val="24"/>
              </w:rPr>
              <w:t xml:space="preserve">1. </w:t>
            </w:r>
            <w:r w:rsidR="00826F14">
              <w:rPr>
                <w:rFonts w:ascii="Times New Roman" w:hAnsi="Times New Roman" w:cs="Times New Roman"/>
                <w:iCs/>
                <w:sz w:val="24"/>
                <w:szCs w:val="24"/>
              </w:rPr>
              <w:t>K</w:t>
            </w:r>
            <w:r w:rsidR="00826F14" w:rsidRPr="0076758A">
              <w:rPr>
                <w:rFonts w:ascii="Times New Roman" w:hAnsi="Times New Roman" w:cs="Times New Roman"/>
                <w:iCs/>
                <w:sz w:val="24"/>
                <w:szCs w:val="24"/>
              </w:rPr>
              <w:t>uģu</w:t>
            </w:r>
            <w:r w:rsidRPr="0076758A">
              <w:rPr>
                <w:rFonts w:ascii="Times New Roman" w:hAnsi="Times New Roman" w:cs="Times New Roman"/>
                <w:iCs/>
                <w:sz w:val="24"/>
                <w:szCs w:val="24"/>
              </w:rPr>
              <w:t>, kas atrodas Latvijas jurisdikcijas ūdeņos, īpašnieki.</w:t>
            </w:r>
          </w:p>
          <w:p w14:paraId="7E82F9C9" w14:textId="61DF5A1A" w:rsidR="00AC591D" w:rsidRPr="00A83211" w:rsidRDefault="00D36056" w:rsidP="00D051AD">
            <w:pPr>
              <w:autoSpaceDE w:val="0"/>
              <w:autoSpaceDN w:val="0"/>
              <w:adjustRightInd w:val="0"/>
              <w:spacing w:after="0" w:line="240" w:lineRule="auto"/>
              <w:rPr>
                <w:rFonts w:ascii="Times New Roman" w:hAnsi="Times New Roman" w:cs="Times New Roman"/>
                <w:iCs/>
                <w:sz w:val="24"/>
                <w:szCs w:val="24"/>
              </w:rPr>
            </w:pPr>
            <w:r w:rsidRPr="0076758A">
              <w:rPr>
                <w:rFonts w:ascii="Times New Roman" w:hAnsi="Times New Roman" w:cs="Times New Roman"/>
                <w:iCs/>
                <w:sz w:val="24"/>
                <w:szCs w:val="24"/>
              </w:rPr>
              <w:t xml:space="preserve">2. </w:t>
            </w:r>
            <w:r w:rsidRPr="00AC53AD">
              <w:rPr>
                <w:rFonts w:ascii="Times New Roman" w:hAnsi="Times New Roman" w:cs="Times New Roman"/>
                <w:iCs/>
                <w:sz w:val="24"/>
                <w:szCs w:val="24"/>
              </w:rPr>
              <w:t>Kuģ</w:t>
            </w:r>
            <w:r w:rsidR="008914A2" w:rsidRPr="00AC53AD">
              <w:rPr>
                <w:rFonts w:ascii="Times New Roman" w:hAnsi="Times New Roman" w:cs="Times New Roman"/>
                <w:iCs/>
                <w:sz w:val="24"/>
                <w:szCs w:val="24"/>
              </w:rPr>
              <w:t>ošanas līdzekļu</w:t>
            </w:r>
            <w:r w:rsidRPr="00716A0D">
              <w:rPr>
                <w:rFonts w:ascii="Times New Roman" w:hAnsi="Times New Roman" w:cs="Times New Roman"/>
                <w:iCs/>
                <w:sz w:val="24"/>
                <w:szCs w:val="24"/>
              </w:rPr>
              <w:t xml:space="preserve"> vadītāji, kuģu apkalpe (jūrnieki). 3. </w:t>
            </w:r>
            <w:r w:rsidR="00D051AD" w:rsidRPr="00AC53AD">
              <w:rPr>
                <w:rFonts w:ascii="Times New Roman" w:hAnsi="Times New Roman" w:cs="Times New Roman"/>
                <w:iCs/>
                <w:sz w:val="24"/>
                <w:szCs w:val="24"/>
              </w:rPr>
              <w:t xml:space="preserve">Jūrā nostiprinātu iekārtu operatori, terminālu operatori vai atbildīgās </w:t>
            </w:r>
            <w:r w:rsidRPr="00AC53AD">
              <w:rPr>
                <w:rFonts w:ascii="Times New Roman" w:hAnsi="Times New Roman" w:cs="Times New Roman"/>
                <w:sz w:val="24"/>
                <w:szCs w:val="24"/>
              </w:rPr>
              <w:t>personas</w:t>
            </w:r>
            <w:r w:rsidRPr="00716A0D">
              <w:rPr>
                <w:rFonts w:ascii="Times New Roman" w:hAnsi="Times New Roman" w:cs="Times New Roman"/>
                <w:sz w:val="24"/>
                <w:szCs w:val="24"/>
              </w:rPr>
              <w:t>, fiziskās personas, juridiskās personas</w:t>
            </w:r>
            <w:r w:rsidRPr="00A83211">
              <w:rPr>
                <w:rFonts w:ascii="Times New Roman" w:hAnsi="Times New Roman" w:cs="Times New Roman"/>
                <w:iCs/>
                <w:sz w:val="24"/>
                <w:szCs w:val="24"/>
              </w:rPr>
              <w:t>.</w:t>
            </w:r>
          </w:p>
          <w:p w14:paraId="4379B3CE" w14:textId="668E58D1" w:rsidR="00E215E4" w:rsidRPr="00D051AD" w:rsidRDefault="00DD6E1C" w:rsidP="00E215E4">
            <w:pPr>
              <w:spacing w:after="0" w:line="240" w:lineRule="auto"/>
              <w:ind w:right="113"/>
              <w:jc w:val="both"/>
              <w:rPr>
                <w:rFonts w:ascii="Times New Roman" w:eastAsia="Times New Roman" w:hAnsi="Times New Roman" w:cs="Times New Roman"/>
                <w:b/>
                <w:i/>
                <w:sz w:val="24"/>
                <w:szCs w:val="24"/>
                <w:lang w:eastAsia="lv-LV"/>
              </w:rPr>
            </w:pPr>
            <w:r>
              <w:rPr>
                <w:rFonts w:ascii="Times New Roman" w:hAnsi="Times New Roman" w:cs="Times New Roman"/>
                <w:iCs/>
                <w:sz w:val="24"/>
                <w:szCs w:val="24"/>
              </w:rPr>
              <w:t>3</w:t>
            </w:r>
            <w:r w:rsidR="00E215E4" w:rsidRPr="00AC53AD">
              <w:rPr>
                <w:rFonts w:ascii="Times New Roman" w:hAnsi="Times New Roman" w:cs="Times New Roman"/>
                <w:iCs/>
                <w:sz w:val="24"/>
                <w:szCs w:val="24"/>
              </w:rPr>
              <w:t xml:space="preserve">. Valsts </w:t>
            </w:r>
            <w:r w:rsidR="007E7976" w:rsidRPr="008D561A">
              <w:rPr>
                <w:rFonts w:ascii="Times New Roman" w:hAnsi="Times New Roman" w:cs="Times New Roman"/>
                <w:iCs/>
                <w:sz w:val="24"/>
                <w:szCs w:val="24"/>
              </w:rPr>
              <w:t>vides dienestā</w:t>
            </w:r>
            <w:r w:rsidR="007E7976">
              <w:rPr>
                <w:rFonts w:ascii="Times New Roman" w:hAnsi="Times New Roman" w:cs="Times New Roman"/>
                <w:iCs/>
                <w:sz w:val="24"/>
                <w:szCs w:val="24"/>
              </w:rPr>
              <w:t xml:space="preserve"> </w:t>
            </w:r>
            <w:r w:rsidR="00E215E4" w:rsidRPr="00AC53AD">
              <w:rPr>
                <w:rFonts w:ascii="Times New Roman" w:hAnsi="Times New Roman" w:cs="Times New Roman"/>
                <w:iCs/>
                <w:sz w:val="24"/>
                <w:szCs w:val="24"/>
              </w:rPr>
              <w:t>nodarbinātie</w:t>
            </w:r>
            <w:r w:rsidR="00F363C8" w:rsidRPr="00AC53AD">
              <w:rPr>
                <w:rFonts w:ascii="Times New Roman" w:hAnsi="Times New Roman" w:cs="Times New Roman"/>
                <w:iCs/>
                <w:sz w:val="24"/>
                <w:szCs w:val="24"/>
              </w:rPr>
              <w:t>, kurus skar projektā paredzētais regulējums</w:t>
            </w:r>
            <w:r w:rsidR="00E215E4" w:rsidRPr="00AC53AD">
              <w:rPr>
                <w:rFonts w:ascii="Times New Roman" w:hAnsi="Times New Roman" w:cs="Times New Roman"/>
                <w:iCs/>
                <w:sz w:val="24"/>
                <w:szCs w:val="24"/>
              </w:rPr>
              <w:t>.</w:t>
            </w:r>
          </w:p>
        </w:tc>
      </w:tr>
      <w:tr w:rsidR="00956BEE" w14:paraId="1BC5AF78" w14:textId="77777777" w:rsidTr="00AC591D">
        <w:trPr>
          <w:trHeight w:val="539"/>
        </w:trPr>
        <w:tc>
          <w:tcPr>
            <w:tcW w:w="289" w:type="dxa"/>
          </w:tcPr>
          <w:p w14:paraId="5929B4B7" w14:textId="77777777" w:rsidR="00AC591D" w:rsidRPr="0076758A" w:rsidRDefault="00D36056" w:rsidP="00AC591D">
            <w:pPr>
              <w:spacing w:beforeAutospacing="1" w:after="0" w:afterAutospacing="1" w:line="240" w:lineRule="auto"/>
              <w:rPr>
                <w:rFonts w:ascii="Times New Roman" w:eastAsia="Times New Roman" w:hAnsi="Times New Roman" w:cs="Times New Roman"/>
                <w:sz w:val="24"/>
                <w:szCs w:val="24"/>
                <w:lang w:eastAsia="lv-LV"/>
              </w:rPr>
            </w:pPr>
            <w:r w:rsidRPr="0076758A">
              <w:rPr>
                <w:rFonts w:ascii="Times New Roman" w:eastAsia="Times New Roman" w:hAnsi="Times New Roman" w:cs="Times New Roman"/>
                <w:sz w:val="24"/>
                <w:szCs w:val="24"/>
                <w:lang w:eastAsia="lv-LV"/>
              </w:rPr>
              <w:t>2.</w:t>
            </w:r>
          </w:p>
        </w:tc>
        <w:tc>
          <w:tcPr>
            <w:tcW w:w="2977" w:type="dxa"/>
          </w:tcPr>
          <w:p w14:paraId="3006B7E2" w14:textId="77777777" w:rsidR="00AC591D" w:rsidRPr="0076758A" w:rsidRDefault="00D36056" w:rsidP="00AC591D">
            <w:pPr>
              <w:spacing w:before="100" w:beforeAutospacing="1" w:after="100" w:afterAutospacing="1" w:line="240" w:lineRule="auto"/>
              <w:ind w:left="142" w:right="113"/>
              <w:jc w:val="both"/>
              <w:rPr>
                <w:rFonts w:ascii="Times New Roman" w:eastAsia="Times New Roman" w:hAnsi="Times New Roman" w:cs="Times New Roman"/>
                <w:sz w:val="24"/>
                <w:szCs w:val="24"/>
                <w:lang w:eastAsia="lv-LV"/>
              </w:rPr>
            </w:pPr>
            <w:r w:rsidRPr="0076758A">
              <w:rPr>
                <w:rFonts w:ascii="Times New Roman" w:eastAsia="Calibri" w:hAnsi="Times New Roman" w:cs="Times New Roman"/>
                <w:sz w:val="24"/>
                <w:szCs w:val="24"/>
              </w:rPr>
              <w:t>Tiesiskā regulējuma ietekme uz tautsaimniecību un administratīvo slogu</w:t>
            </w:r>
          </w:p>
        </w:tc>
        <w:tc>
          <w:tcPr>
            <w:tcW w:w="5528" w:type="dxa"/>
          </w:tcPr>
          <w:p w14:paraId="0CC9260E" w14:textId="77777777" w:rsidR="00AC591D" w:rsidRPr="0076758A" w:rsidRDefault="00D36056" w:rsidP="00AC591D">
            <w:pPr>
              <w:spacing w:after="0" w:line="240" w:lineRule="auto"/>
              <w:jc w:val="both"/>
              <w:rPr>
                <w:rFonts w:ascii="Times New Roman" w:hAnsi="Times New Roman" w:cs="Times New Roman"/>
                <w:sz w:val="24"/>
                <w:szCs w:val="24"/>
              </w:rPr>
            </w:pPr>
            <w:r w:rsidRPr="0076758A">
              <w:rPr>
                <w:rFonts w:ascii="Times New Roman" w:hAnsi="Times New Roman" w:cs="Times New Roman"/>
                <w:sz w:val="24"/>
                <w:szCs w:val="24"/>
              </w:rPr>
              <w:t>Ar likumprojektu netiek mainīts mērķgrupu un institūciju administratīvais slogs.</w:t>
            </w:r>
          </w:p>
        </w:tc>
      </w:tr>
      <w:tr w:rsidR="00956BEE" w14:paraId="21222636" w14:textId="77777777" w:rsidTr="00AC591D">
        <w:trPr>
          <w:trHeight w:val="533"/>
        </w:trPr>
        <w:tc>
          <w:tcPr>
            <w:tcW w:w="289" w:type="dxa"/>
          </w:tcPr>
          <w:p w14:paraId="09E953E8" w14:textId="77777777" w:rsidR="00AC591D" w:rsidRPr="0076758A" w:rsidRDefault="00D36056" w:rsidP="00AC591D">
            <w:pPr>
              <w:spacing w:beforeAutospacing="1" w:after="0" w:afterAutospacing="1" w:line="240" w:lineRule="auto"/>
              <w:rPr>
                <w:rFonts w:ascii="Times New Roman" w:eastAsia="Times New Roman" w:hAnsi="Times New Roman" w:cs="Times New Roman"/>
                <w:sz w:val="24"/>
                <w:szCs w:val="24"/>
                <w:lang w:eastAsia="lv-LV"/>
              </w:rPr>
            </w:pPr>
            <w:r w:rsidRPr="0076758A">
              <w:rPr>
                <w:rFonts w:ascii="Times New Roman" w:eastAsia="Times New Roman" w:hAnsi="Times New Roman" w:cs="Times New Roman"/>
                <w:sz w:val="24"/>
                <w:szCs w:val="24"/>
                <w:lang w:eastAsia="lv-LV"/>
              </w:rPr>
              <w:t>3.</w:t>
            </w:r>
          </w:p>
        </w:tc>
        <w:tc>
          <w:tcPr>
            <w:tcW w:w="2977" w:type="dxa"/>
          </w:tcPr>
          <w:p w14:paraId="57449F6E" w14:textId="77777777" w:rsidR="00AC591D" w:rsidRPr="0076758A" w:rsidRDefault="00D36056" w:rsidP="00AC591D">
            <w:pPr>
              <w:spacing w:before="100" w:beforeAutospacing="1" w:after="100" w:afterAutospacing="1" w:line="240" w:lineRule="auto"/>
              <w:ind w:left="142" w:right="113"/>
              <w:jc w:val="both"/>
              <w:rPr>
                <w:rFonts w:ascii="Times New Roman" w:eastAsia="Times New Roman" w:hAnsi="Times New Roman" w:cs="Times New Roman"/>
                <w:sz w:val="24"/>
                <w:szCs w:val="24"/>
                <w:lang w:eastAsia="lv-LV"/>
              </w:rPr>
            </w:pPr>
            <w:r w:rsidRPr="0076758A">
              <w:rPr>
                <w:rFonts w:ascii="Times New Roman" w:eastAsia="Calibri" w:hAnsi="Times New Roman" w:cs="Times New Roman"/>
                <w:sz w:val="24"/>
                <w:szCs w:val="24"/>
              </w:rPr>
              <w:t>Administratīvo izmaksu monetārs novērtējums</w:t>
            </w:r>
          </w:p>
        </w:tc>
        <w:tc>
          <w:tcPr>
            <w:tcW w:w="5528" w:type="dxa"/>
          </w:tcPr>
          <w:p w14:paraId="7EA528FB" w14:textId="77777777" w:rsidR="00AC591D" w:rsidRPr="0076758A" w:rsidRDefault="00D36056" w:rsidP="00AC591D">
            <w:pPr>
              <w:spacing w:after="0" w:line="240" w:lineRule="auto"/>
              <w:ind w:left="57" w:right="57"/>
              <w:jc w:val="both"/>
              <w:rPr>
                <w:rFonts w:ascii="Times New Roman" w:eastAsia="Times New Roman" w:hAnsi="Times New Roman" w:cs="Times New Roman"/>
                <w:sz w:val="24"/>
                <w:szCs w:val="24"/>
                <w:lang w:eastAsia="lv-LV"/>
              </w:rPr>
            </w:pPr>
            <w:r w:rsidRPr="0076758A">
              <w:rPr>
                <w:rFonts w:ascii="Times New Roman" w:eastAsia="Times New Roman" w:hAnsi="Times New Roman" w:cs="Times New Roman"/>
                <w:sz w:val="24"/>
                <w:szCs w:val="24"/>
                <w:lang w:eastAsia="lv-LV"/>
              </w:rPr>
              <w:t xml:space="preserve">Projekts šo jomu neskar. </w:t>
            </w:r>
          </w:p>
        </w:tc>
      </w:tr>
      <w:tr w:rsidR="003440C4" w14:paraId="63B34375" w14:textId="77777777" w:rsidTr="00AC591D">
        <w:trPr>
          <w:trHeight w:val="533"/>
        </w:trPr>
        <w:tc>
          <w:tcPr>
            <w:tcW w:w="289" w:type="dxa"/>
          </w:tcPr>
          <w:p w14:paraId="46D2A2A9" w14:textId="4CCFDA30" w:rsidR="003440C4" w:rsidRPr="0076758A" w:rsidRDefault="003440C4" w:rsidP="00AC591D">
            <w:pPr>
              <w:spacing w:beforeAutospacing="1" w:after="0" w:afterAutospacing="1" w:line="240" w:lineRule="auto"/>
              <w:rPr>
                <w:rFonts w:ascii="Times New Roman" w:eastAsia="Times New Roman" w:hAnsi="Times New Roman" w:cs="Times New Roman"/>
                <w:sz w:val="24"/>
                <w:szCs w:val="24"/>
                <w:lang w:eastAsia="lv-LV"/>
              </w:rPr>
            </w:pPr>
            <w:r w:rsidRPr="0076758A">
              <w:rPr>
                <w:rFonts w:ascii="Times New Roman" w:eastAsia="Times New Roman" w:hAnsi="Times New Roman" w:cs="Times New Roman"/>
                <w:sz w:val="24"/>
                <w:szCs w:val="24"/>
                <w:lang w:eastAsia="lv-LV"/>
              </w:rPr>
              <w:lastRenderedPageBreak/>
              <w:t>4.</w:t>
            </w:r>
          </w:p>
        </w:tc>
        <w:tc>
          <w:tcPr>
            <w:tcW w:w="2977" w:type="dxa"/>
          </w:tcPr>
          <w:p w14:paraId="19B711E0" w14:textId="757CA53B" w:rsidR="003440C4" w:rsidRPr="0076758A" w:rsidRDefault="003440C4" w:rsidP="00AC591D">
            <w:pPr>
              <w:spacing w:before="100" w:beforeAutospacing="1" w:after="100" w:afterAutospacing="1" w:line="240" w:lineRule="auto"/>
              <w:ind w:left="142" w:right="11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Atbilstības </w:t>
            </w:r>
            <w:r w:rsidRPr="0076758A">
              <w:rPr>
                <w:rFonts w:ascii="Times New Roman" w:eastAsia="Calibri" w:hAnsi="Times New Roman" w:cs="Times New Roman"/>
                <w:sz w:val="24"/>
                <w:szCs w:val="24"/>
              </w:rPr>
              <w:t xml:space="preserve"> izmaksu monetārs novērtējums</w:t>
            </w:r>
          </w:p>
        </w:tc>
        <w:tc>
          <w:tcPr>
            <w:tcW w:w="5528" w:type="dxa"/>
          </w:tcPr>
          <w:p w14:paraId="1F35881B" w14:textId="0F2A8729" w:rsidR="003440C4" w:rsidRPr="0076758A" w:rsidRDefault="00C72B06" w:rsidP="00AC591D">
            <w:pPr>
              <w:spacing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iespējams novērtēt.</w:t>
            </w:r>
          </w:p>
        </w:tc>
      </w:tr>
      <w:tr w:rsidR="00956BEE" w14:paraId="5FA18AFC" w14:textId="77777777" w:rsidTr="00AC591D">
        <w:trPr>
          <w:trHeight w:val="293"/>
        </w:trPr>
        <w:tc>
          <w:tcPr>
            <w:tcW w:w="289" w:type="dxa"/>
          </w:tcPr>
          <w:p w14:paraId="3620B75D" w14:textId="3AC0BACB" w:rsidR="00AC591D" w:rsidRPr="0076758A" w:rsidRDefault="003440C4" w:rsidP="00AC591D">
            <w:pPr>
              <w:spacing w:beforeAutospacing="1" w:after="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2977" w:type="dxa"/>
          </w:tcPr>
          <w:p w14:paraId="20274B25" w14:textId="77777777" w:rsidR="00AC591D" w:rsidRPr="0076758A" w:rsidRDefault="00D36056" w:rsidP="00AC591D">
            <w:pPr>
              <w:spacing w:before="100" w:beforeAutospacing="1" w:after="100" w:afterAutospacing="1" w:line="240" w:lineRule="auto"/>
              <w:ind w:left="142" w:right="113"/>
              <w:rPr>
                <w:rFonts w:ascii="Times New Roman" w:eastAsia="Times New Roman" w:hAnsi="Times New Roman" w:cs="Times New Roman"/>
                <w:sz w:val="24"/>
                <w:szCs w:val="24"/>
                <w:lang w:eastAsia="lv-LV"/>
              </w:rPr>
            </w:pPr>
            <w:r w:rsidRPr="0076758A">
              <w:rPr>
                <w:rFonts w:ascii="Times New Roman" w:eastAsia="Times New Roman" w:hAnsi="Times New Roman" w:cs="Times New Roman"/>
                <w:sz w:val="24"/>
                <w:szCs w:val="24"/>
                <w:lang w:eastAsia="lv-LV"/>
              </w:rPr>
              <w:t>Cita informācija</w:t>
            </w:r>
          </w:p>
        </w:tc>
        <w:tc>
          <w:tcPr>
            <w:tcW w:w="5528" w:type="dxa"/>
          </w:tcPr>
          <w:p w14:paraId="1E7A948C" w14:textId="77777777" w:rsidR="00AC591D" w:rsidRPr="0076758A" w:rsidRDefault="00D36056" w:rsidP="00AC591D">
            <w:pPr>
              <w:spacing w:after="0" w:line="240" w:lineRule="auto"/>
              <w:ind w:left="57" w:right="57"/>
              <w:rPr>
                <w:rFonts w:ascii="Times New Roman" w:eastAsia="Times New Roman" w:hAnsi="Times New Roman" w:cs="Times New Roman"/>
                <w:sz w:val="24"/>
                <w:szCs w:val="24"/>
                <w:lang w:eastAsia="lv-LV"/>
              </w:rPr>
            </w:pPr>
            <w:r w:rsidRPr="0076758A">
              <w:rPr>
                <w:rFonts w:ascii="Times New Roman" w:eastAsia="Calibri" w:hAnsi="Times New Roman" w:cs="Times New Roman"/>
                <w:sz w:val="24"/>
                <w:szCs w:val="24"/>
                <w:lang w:eastAsia="lv-LV"/>
              </w:rPr>
              <w:t>Nav</w:t>
            </w:r>
          </w:p>
        </w:tc>
      </w:tr>
    </w:tbl>
    <w:p w14:paraId="535DD45D" w14:textId="77777777" w:rsidR="00AC591D" w:rsidRPr="0076758A" w:rsidRDefault="00AC591D" w:rsidP="00AC591D">
      <w:pPr>
        <w:spacing w:after="0" w:line="240" w:lineRule="auto"/>
        <w:jc w:val="center"/>
        <w:rPr>
          <w:rFonts w:ascii="Times New Roman" w:eastAsia="Times New Roman" w:hAnsi="Times New Roman" w:cs="Times New Roman"/>
          <w:b/>
          <w:sz w:val="24"/>
          <w:szCs w:val="24"/>
          <w:lang w:eastAsia="lv-LV"/>
        </w:rPr>
      </w:pPr>
    </w:p>
    <w:p w14:paraId="51A8E66D" w14:textId="77777777" w:rsidR="00AC591D" w:rsidRPr="0076758A" w:rsidRDefault="00AC591D" w:rsidP="00AC591D">
      <w:pPr>
        <w:spacing w:after="0" w:line="240" w:lineRule="auto"/>
        <w:rPr>
          <w:rFonts w:ascii="Times New Roman" w:eastAsia="Times New Roman" w:hAnsi="Times New Roman" w:cs="Times New Roman"/>
          <w:vanish/>
          <w:sz w:val="24"/>
          <w:szCs w:val="24"/>
          <w:lang w:eastAsia="lv-LV"/>
        </w:rPr>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6"/>
      </w:tblGrid>
      <w:tr w:rsidR="00956BEE" w14:paraId="3298094F" w14:textId="77777777" w:rsidTr="00AC591D">
        <w:trPr>
          <w:trHeight w:val="344"/>
          <w:jc w:val="center"/>
        </w:trPr>
        <w:tc>
          <w:tcPr>
            <w:tcW w:w="5000" w:type="pct"/>
            <w:vAlign w:val="center"/>
          </w:tcPr>
          <w:p w14:paraId="579CB9FD" w14:textId="77777777" w:rsidR="00AC591D" w:rsidRPr="0076758A" w:rsidRDefault="00D36056" w:rsidP="00AC591D">
            <w:pPr>
              <w:pStyle w:val="naisnod"/>
              <w:spacing w:before="0" w:after="0"/>
              <w:rPr>
                <w:i/>
              </w:rPr>
            </w:pPr>
            <w:r w:rsidRPr="0076758A">
              <w:br w:type="page"/>
              <w:t>III. Tiesību akta projekta ietekme uz valsts budžetu un pašvaldību budžetiem</w:t>
            </w:r>
          </w:p>
        </w:tc>
      </w:tr>
      <w:tr w:rsidR="00956BEE" w14:paraId="4BD60576" w14:textId="77777777" w:rsidTr="00726CC5">
        <w:trPr>
          <w:trHeight w:val="337"/>
          <w:jc w:val="center"/>
        </w:trPr>
        <w:tc>
          <w:tcPr>
            <w:tcW w:w="5000" w:type="pct"/>
          </w:tcPr>
          <w:p w14:paraId="0DA9F2D8" w14:textId="77777777" w:rsidR="00AC591D" w:rsidRPr="00D50215" w:rsidRDefault="00D36056" w:rsidP="00AC591D">
            <w:pPr>
              <w:pStyle w:val="naisnod"/>
              <w:spacing w:before="0" w:after="0"/>
              <w:rPr>
                <w:b w:val="0"/>
              </w:rPr>
            </w:pPr>
            <w:r w:rsidRPr="00726CC5">
              <w:rPr>
                <w:b w:val="0"/>
              </w:rPr>
              <w:t>Projekts šo jomu neskar.</w:t>
            </w:r>
          </w:p>
        </w:tc>
      </w:tr>
    </w:tbl>
    <w:p w14:paraId="6C9C5429" w14:textId="77777777" w:rsidR="00AC591D" w:rsidRPr="0076758A" w:rsidRDefault="00AC591D" w:rsidP="00AC591D">
      <w:pPr>
        <w:spacing w:after="0" w:line="240" w:lineRule="auto"/>
        <w:ind w:left="142" w:firstLine="158"/>
        <w:jc w:val="both"/>
        <w:rPr>
          <w:rFonts w:ascii="Times New Roman" w:eastAsia="Times New Roman" w:hAnsi="Times New Roman" w:cs="Times New Roman"/>
          <w:b/>
          <w:i/>
          <w:sz w:val="24"/>
          <w:szCs w:val="24"/>
          <w:lang w:eastAsia="lv-LV"/>
        </w:rPr>
      </w:pPr>
    </w:p>
    <w:tbl>
      <w:tblPr>
        <w:tblW w:w="4801" w:type="pct"/>
        <w:tblInd w:w="1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695"/>
      </w:tblGrid>
      <w:tr w:rsidR="00956BEE" w14:paraId="21820115" w14:textId="77777777" w:rsidTr="00AC591D">
        <w:trPr>
          <w:trHeight w:val="328"/>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4558FFF" w14:textId="77777777" w:rsidR="00AC591D" w:rsidRPr="0076758A" w:rsidRDefault="00D36056" w:rsidP="00AC591D">
            <w:pPr>
              <w:spacing w:after="0" w:line="240" w:lineRule="auto"/>
              <w:ind w:left="142" w:firstLine="158"/>
              <w:jc w:val="center"/>
              <w:rPr>
                <w:rFonts w:ascii="Times New Roman" w:eastAsia="Times New Roman" w:hAnsi="Times New Roman" w:cs="Times New Roman"/>
                <w:b/>
                <w:bCs/>
                <w:sz w:val="24"/>
                <w:szCs w:val="24"/>
                <w:lang w:eastAsia="lv-LV"/>
              </w:rPr>
            </w:pPr>
            <w:r w:rsidRPr="0076758A">
              <w:rPr>
                <w:rFonts w:ascii="Times New Roman" w:eastAsia="Times New Roman" w:hAnsi="Times New Roman" w:cs="Times New Roman"/>
                <w:b/>
                <w:bCs/>
                <w:sz w:val="24"/>
                <w:szCs w:val="24"/>
                <w:lang w:eastAsia="lv-LV"/>
              </w:rPr>
              <w:t>IV. Tiesību akta projekta ietekme uz spēkā esošo tiesību normu sistēmu</w:t>
            </w:r>
          </w:p>
        </w:tc>
      </w:tr>
      <w:tr w:rsidR="00956BEE" w14:paraId="52B31D29" w14:textId="77777777" w:rsidTr="00726CC5">
        <w:trPr>
          <w:trHeight w:val="274"/>
        </w:trPr>
        <w:tc>
          <w:tcPr>
            <w:tcW w:w="5000" w:type="pct"/>
            <w:tcBorders>
              <w:top w:val="outset" w:sz="6" w:space="0" w:color="414142"/>
              <w:left w:val="outset" w:sz="6" w:space="0" w:color="414142"/>
              <w:bottom w:val="outset" w:sz="6" w:space="0" w:color="414142"/>
              <w:right w:val="outset" w:sz="6" w:space="0" w:color="414142"/>
            </w:tcBorders>
            <w:vAlign w:val="center"/>
          </w:tcPr>
          <w:p w14:paraId="13703522" w14:textId="77777777" w:rsidR="00AC591D" w:rsidRPr="00D50215" w:rsidRDefault="00D36056" w:rsidP="00AC591D">
            <w:pPr>
              <w:spacing w:after="0" w:line="240" w:lineRule="auto"/>
              <w:ind w:left="142" w:firstLine="158"/>
              <w:jc w:val="center"/>
              <w:rPr>
                <w:rFonts w:ascii="Times New Roman" w:eastAsia="Times New Roman" w:hAnsi="Times New Roman" w:cs="Times New Roman"/>
                <w:b/>
                <w:bCs/>
                <w:sz w:val="24"/>
                <w:szCs w:val="24"/>
                <w:lang w:eastAsia="lv-LV"/>
              </w:rPr>
            </w:pPr>
            <w:r w:rsidRPr="00726CC5">
              <w:rPr>
                <w:rFonts w:ascii="Times New Roman" w:eastAsia="Times New Roman" w:hAnsi="Times New Roman" w:cs="Times New Roman"/>
                <w:sz w:val="24"/>
                <w:szCs w:val="24"/>
                <w:lang w:eastAsia="lv-LV"/>
              </w:rPr>
              <w:t>Projekts šo jomu neskar.</w:t>
            </w:r>
          </w:p>
        </w:tc>
      </w:tr>
    </w:tbl>
    <w:p w14:paraId="3C72967F" w14:textId="77777777" w:rsidR="00AC591D" w:rsidRPr="0076758A" w:rsidRDefault="00AC591D" w:rsidP="00AC591D">
      <w:pPr>
        <w:spacing w:after="0" w:line="240" w:lineRule="auto"/>
        <w:ind w:left="142" w:firstLine="158"/>
        <w:rPr>
          <w:rFonts w:ascii="Times New Roman" w:eastAsia="Times New Roman" w:hAnsi="Times New Roman" w:cs="Times New Roman"/>
          <w:sz w:val="24"/>
          <w:szCs w:val="24"/>
          <w:lang w:eastAsia="lv-LV"/>
        </w:rPr>
      </w:pPr>
    </w:p>
    <w:tbl>
      <w:tblPr>
        <w:tblW w:w="4793" w:type="pct"/>
        <w:tblInd w:w="1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680"/>
      </w:tblGrid>
      <w:tr w:rsidR="00956BEE" w14:paraId="276A67F2" w14:textId="77777777" w:rsidTr="00F70367">
        <w:trPr>
          <w:trHeight w:val="291"/>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3044F7F" w14:textId="77777777" w:rsidR="00AC591D" w:rsidRPr="0076758A" w:rsidRDefault="00D36056" w:rsidP="00AC591D">
            <w:pPr>
              <w:spacing w:after="0" w:line="240" w:lineRule="auto"/>
              <w:ind w:left="142" w:firstLine="158"/>
              <w:jc w:val="center"/>
              <w:rPr>
                <w:rFonts w:ascii="Times New Roman" w:eastAsia="Times New Roman" w:hAnsi="Times New Roman" w:cs="Times New Roman"/>
                <w:b/>
                <w:bCs/>
                <w:sz w:val="24"/>
                <w:szCs w:val="24"/>
                <w:lang w:eastAsia="lv-LV"/>
              </w:rPr>
            </w:pPr>
            <w:r w:rsidRPr="0076758A">
              <w:rPr>
                <w:rFonts w:ascii="Times New Roman" w:eastAsia="Times New Roman" w:hAnsi="Times New Roman" w:cs="Times New Roman"/>
                <w:b/>
                <w:bCs/>
                <w:sz w:val="24"/>
                <w:szCs w:val="24"/>
                <w:lang w:eastAsia="lv-LV"/>
              </w:rPr>
              <w:t>V. Tiesību akta projekta atbilstība Latvijas Republikas starptautiskajām saistībām</w:t>
            </w:r>
          </w:p>
        </w:tc>
      </w:tr>
      <w:tr w:rsidR="00956BEE" w14:paraId="1DB77EE0" w14:textId="77777777" w:rsidTr="00F70367">
        <w:trPr>
          <w:trHeight w:val="276"/>
        </w:trPr>
        <w:tc>
          <w:tcPr>
            <w:tcW w:w="5000" w:type="pct"/>
            <w:tcBorders>
              <w:top w:val="outset" w:sz="6" w:space="0" w:color="414142"/>
              <w:left w:val="outset" w:sz="6" w:space="0" w:color="414142"/>
              <w:bottom w:val="single" w:sz="4" w:space="0" w:color="auto"/>
              <w:right w:val="outset" w:sz="6" w:space="0" w:color="414142"/>
            </w:tcBorders>
          </w:tcPr>
          <w:p w14:paraId="38227A38" w14:textId="77777777" w:rsidR="00AC591D" w:rsidRPr="00D50215" w:rsidRDefault="00D36056" w:rsidP="00AC591D">
            <w:pPr>
              <w:spacing w:after="0" w:line="240" w:lineRule="auto"/>
              <w:ind w:left="142" w:firstLine="158"/>
              <w:jc w:val="center"/>
              <w:rPr>
                <w:rFonts w:ascii="Times New Roman" w:eastAsia="Times New Roman" w:hAnsi="Times New Roman" w:cs="Times New Roman"/>
                <w:sz w:val="24"/>
                <w:szCs w:val="24"/>
                <w:lang w:eastAsia="lv-LV"/>
              </w:rPr>
            </w:pPr>
            <w:r w:rsidRPr="00726CC5">
              <w:rPr>
                <w:rFonts w:ascii="Times New Roman" w:eastAsia="Times New Roman" w:hAnsi="Times New Roman" w:cs="Times New Roman"/>
                <w:sz w:val="24"/>
                <w:szCs w:val="24"/>
                <w:lang w:eastAsia="lv-LV"/>
              </w:rPr>
              <w:t>Projekts šo jomu neskar.</w:t>
            </w:r>
          </w:p>
        </w:tc>
      </w:tr>
    </w:tbl>
    <w:p w14:paraId="238B2A9F" w14:textId="77777777" w:rsidR="00AC591D" w:rsidRPr="0076758A" w:rsidRDefault="00AC591D" w:rsidP="00AC591D">
      <w:pPr>
        <w:keepNext/>
        <w:keepLines/>
        <w:widowControl w:val="0"/>
        <w:spacing w:after="0" w:line="240" w:lineRule="auto"/>
        <w:rPr>
          <w:rFonts w:ascii="Times New Roman" w:eastAsia="Times New Roman" w:hAnsi="Times New Roman" w:cs="Times New Roman"/>
          <w:sz w:val="24"/>
          <w:szCs w:val="24"/>
          <w:lang w:eastAsia="lv-LV"/>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3280"/>
        <w:gridCol w:w="5093"/>
      </w:tblGrid>
      <w:tr w:rsidR="00956BEE" w14:paraId="644865AD" w14:textId="77777777" w:rsidTr="00AC591D">
        <w:tc>
          <w:tcPr>
            <w:tcW w:w="8789" w:type="dxa"/>
            <w:gridSpan w:val="3"/>
          </w:tcPr>
          <w:p w14:paraId="2CEEE809" w14:textId="77777777" w:rsidR="00AC591D" w:rsidRPr="0076758A" w:rsidRDefault="00D36056" w:rsidP="00AC591D">
            <w:pPr>
              <w:spacing w:after="0" w:line="240" w:lineRule="auto"/>
              <w:ind w:right="57"/>
              <w:jc w:val="center"/>
              <w:rPr>
                <w:rFonts w:ascii="Times New Roman" w:eastAsia="Times New Roman" w:hAnsi="Times New Roman" w:cs="Times New Roman"/>
                <w:b/>
                <w:bCs/>
                <w:sz w:val="24"/>
                <w:szCs w:val="24"/>
                <w:lang w:eastAsia="lv-LV"/>
              </w:rPr>
            </w:pPr>
            <w:r w:rsidRPr="0076758A">
              <w:rPr>
                <w:rFonts w:ascii="Times New Roman" w:eastAsia="Times New Roman" w:hAnsi="Times New Roman" w:cs="Times New Roman"/>
                <w:b/>
                <w:bCs/>
                <w:sz w:val="24"/>
                <w:szCs w:val="24"/>
                <w:lang w:eastAsia="lv-LV"/>
              </w:rPr>
              <w:t xml:space="preserve">VI. Sabiedrības līdzdalība un </w:t>
            </w:r>
            <w:r w:rsidRPr="0076758A">
              <w:rPr>
                <w:rFonts w:ascii="Times New Roman" w:eastAsia="Calibri" w:hAnsi="Times New Roman" w:cs="Times New Roman"/>
                <w:b/>
                <w:bCs/>
                <w:sz w:val="24"/>
                <w:szCs w:val="24"/>
              </w:rPr>
              <w:t>komunikācijas aktivitātes</w:t>
            </w:r>
          </w:p>
        </w:tc>
      </w:tr>
      <w:tr w:rsidR="007C7B30" w14:paraId="52D87906" w14:textId="77777777" w:rsidTr="007C7B30">
        <w:trPr>
          <w:trHeight w:val="553"/>
        </w:trPr>
        <w:tc>
          <w:tcPr>
            <w:tcW w:w="416" w:type="dxa"/>
          </w:tcPr>
          <w:p w14:paraId="487197D5" w14:textId="77777777" w:rsidR="007C7B30" w:rsidRPr="0076758A" w:rsidRDefault="007C7B30" w:rsidP="007C7B30">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76758A">
              <w:rPr>
                <w:rFonts w:ascii="Times New Roman" w:eastAsia="Times New Roman" w:hAnsi="Times New Roman" w:cs="Times New Roman"/>
                <w:bCs/>
                <w:sz w:val="24"/>
                <w:szCs w:val="24"/>
                <w:lang w:eastAsia="lv-LV"/>
              </w:rPr>
              <w:t>1.</w:t>
            </w:r>
          </w:p>
        </w:tc>
        <w:tc>
          <w:tcPr>
            <w:tcW w:w="3280" w:type="dxa"/>
          </w:tcPr>
          <w:p w14:paraId="48DA9521" w14:textId="77777777" w:rsidR="007C7B30" w:rsidRPr="0076758A" w:rsidRDefault="007C7B30" w:rsidP="007C7B30">
            <w:pPr>
              <w:tabs>
                <w:tab w:val="left" w:pos="170"/>
              </w:tabs>
              <w:spacing w:beforeAutospacing="1" w:after="0" w:afterAutospacing="1" w:line="240" w:lineRule="auto"/>
              <w:ind w:left="113" w:right="113"/>
              <w:jc w:val="both"/>
              <w:rPr>
                <w:rFonts w:ascii="Times New Roman" w:eastAsia="Times New Roman" w:hAnsi="Times New Roman" w:cs="Times New Roman"/>
                <w:sz w:val="24"/>
                <w:szCs w:val="24"/>
                <w:lang w:eastAsia="lv-LV"/>
              </w:rPr>
            </w:pPr>
            <w:r w:rsidRPr="0076758A">
              <w:rPr>
                <w:rFonts w:ascii="Times New Roman" w:eastAsia="Calibri" w:hAnsi="Times New Roman" w:cs="Times New Roman"/>
                <w:sz w:val="24"/>
                <w:szCs w:val="24"/>
              </w:rPr>
              <w:t>Plānotās sabiedrības līdzdalības un komunikācijas aktivitātes saistībā ar projektu</w:t>
            </w:r>
          </w:p>
        </w:tc>
        <w:tc>
          <w:tcPr>
            <w:tcW w:w="5093" w:type="dxa"/>
          </w:tcPr>
          <w:p w14:paraId="46236D63" w14:textId="132DB998" w:rsidR="007C7B30" w:rsidRDefault="00AC591D" w:rsidP="000F23C8">
            <w:pPr>
              <w:spacing w:before="100" w:beforeAutospacing="1" w:after="0" w:line="240" w:lineRule="auto"/>
              <w:ind w:left="113" w:right="113"/>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Likump</w:t>
            </w:r>
            <w:r w:rsidR="000F23C8">
              <w:rPr>
                <w:rFonts w:ascii="Times New Roman" w:hAnsi="Times New Roman" w:cs="Times New Roman"/>
                <w:sz w:val="24"/>
                <w:szCs w:val="24"/>
              </w:rPr>
              <w:t>rojekts saskaņā ar</w:t>
            </w:r>
            <w:r w:rsidR="007C7B30" w:rsidRPr="0076758A">
              <w:rPr>
                <w:rFonts w:ascii="Times New Roman" w:hAnsi="Times New Roman" w:cs="Times New Roman"/>
                <w:sz w:val="24"/>
                <w:szCs w:val="24"/>
              </w:rPr>
              <w:t xml:space="preserve"> Ministru kabineta 2009.</w:t>
            </w:r>
            <w:r w:rsidR="007C7B30">
              <w:rPr>
                <w:rFonts w:ascii="Times New Roman" w:hAnsi="Times New Roman" w:cs="Times New Roman"/>
                <w:sz w:val="24"/>
                <w:szCs w:val="24"/>
              </w:rPr>
              <w:t> </w:t>
            </w:r>
            <w:r w:rsidR="007C7B30" w:rsidRPr="0076758A">
              <w:rPr>
                <w:rFonts w:ascii="Times New Roman" w:hAnsi="Times New Roman" w:cs="Times New Roman"/>
                <w:sz w:val="24"/>
                <w:szCs w:val="24"/>
              </w:rPr>
              <w:t>gada 25.</w:t>
            </w:r>
            <w:r w:rsidR="007C7B30">
              <w:rPr>
                <w:rFonts w:ascii="Times New Roman" w:hAnsi="Times New Roman" w:cs="Times New Roman"/>
                <w:sz w:val="24"/>
                <w:szCs w:val="24"/>
              </w:rPr>
              <w:t> </w:t>
            </w:r>
            <w:r w:rsidR="007C7B30" w:rsidRPr="0076758A">
              <w:rPr>
                <w:rFonts w:ascii="Times New Roman" w:hAnsi="Times New Roman" w:cs="Times New Roman"/>
                <w:sz w:val="24"/>
                <w:szCs w:val="24"/>
              </w:rPr>
              <w:t>augusta noteikum</w:t>
            </w:r>
            <w:r w:rsidR="007C7B30">
              <w:rPr>
                <w:rFonts w:ascii="Times New Roman" w:hAnsi="Times New Roman" w:cs="Times New Roman"/>
                <w:sz w:val="24"/>
                <w:szCs w:val="24"/>
              </w:rPr>
              <w:t>u</w:t>
            </w:r>
            <w:r w:rsidR="007C7B30" w:rsidRPr="0076758A">
              <w:rPr>
                <w:rFonts w:ascii="Times New Roman" w:hAnsi="Times New Roman" w:cs="Times New Roman"/>
                <w:sz w:val="24"/>
                <w:szCs w:val="24"/>
              </w:rPr>
              <w:t xml:space="preserve"> Nr.</w:t>
            </w:r>
            <w:r w:rsidR="007C7B30">
              <w:rPr>
                <w:rFonts w:ascii="Times New Roman" w:hAnsi="Times New Roman" w:cs="Times New Roman"/>
                <w:sz w:val="24"/>
                <w:szCs w:val="24"/>
              </w:rPr>
              <w:t> </w:t>
            </w:r>
            <w:r>
              <w:rPr>
                <w:rFonts w:ascii="Times New Roman" w:hAnsi="Times New Roman" w:cs="Times New Roman"/>
                <w:sz w:val="24"/>
                <w:szCs w:val="24"/>
              </w:rPr>
              <w:t>970 “</w:t>
            </w:r>
            <w:r w:rsidR="007C7B30" w:rsidRPr="0076758A">
              <w:rPr>
                <w:rFonts w:ascii="Times New Roman" w:hAnsi="Times New Roman" w:cs="Times New Roman"/>
                <w:sz w:val="24"/>
                <w:szCs w:val="24"/>
              </w:rPr>
              <w:t xml:space="preserve">Sabiedrības līdzdalības kārtība attīstības plānošanas procesā” </w:t>
            </w:r>
            <w:r w:rsidR="000F23C8" w:rsidRPr="00726CC5">
              <w:rPr>
                <w:rFonts w:ascii="Times New Roman" w:hAnsi="Times New Roman" w:cs="Times New Roman"/>
                <w:sz w:val="24"/>
                <w:szCs w:val="24"/>
              </w:rPr>
              <w:t>7.4.</w:t>
            </w:r>
            <w:r w:rsidR="000F23C8" w:rsidRPr="00726CC5">
              <w:rPr>
                <w:rFonts w:ascii="Times New Roman" w:hAnsi="Times New Roman" w:cs="Times New Roman"/>
                <w:sz w:val="24"/>
                <w:szCs w:val="24"/>
                <w:vertAlign w:val="superscript"/>
              </w:rPr>
              <w:t>1</w:t>
            </w:r>
            <w:r w:rsidR="000F23C8" w:rsidRPr="00726CC5">
              <w:rPr>
                <w:rFonts w:ascii="Times New Roman" w:hAnsi="Times New Roman" w:cs="Times New Roman"/>
                <w:sz w:val="24"/>
                <w:szCs w:val="24"/>
              </w:rPr>
              <w:t> </w:t>
            </w:r>
            <w:r w:rsidR="000F23C8">
              <w:rPr>
                <w:rFonts w:ascii="Times New Roman" w:hAnsi="Times New Roman" w:cs="Times New Roman"/>
                <w:sz w:val="24"/>
                <w:szCs w:val="24"/>
              </w:rPr>
              <w:t>apakš</w:t>
            </w:r>
            <w:r w:rsidR="007C7B30">
              <w:rPr>
                <w:rFonts w:ascii="Times New Roman" w:hAnsi="Times New Roman" w:cs="Times New Roman"/>
                <w:sz w:val="24"/>
                <w:szCs w:val="24"/>
              </w:rPr>
              <w:t xml:space="preserve">punktu </w:t>
            </w:r>
            <w:r w:rsidR="000F23C8">
              <w:rPr>
                <w:rFonts w:ascii="Times New Roman" w:eastAsia="Times New Roman" w:hAnsi="Times New Roman" w:cs="Times New Roman"/>
                <w:sz w:val="24"/>
                <w:szCs w:val="24"/>
              </w:rPr>
              <w:t>2017. gada 16. novembrī</w:t>
            </w:r>
            <w:r w:rsidR="000F23C8" w:rsidRPr="00A26C08">
              <w:rPr>
                <w:rFonts w:ascii="Times New Roman" w:eastAsia="Times New Roman" w:hAnsi="Times New Roman" w:cs="Times New Roman"/>
                <w:sz w:val="24"/>
                <w:szCs w:val="24"/>
              </w:rPr>
              <w:t xml:space="preserve"> </w:t>
            </w:r>
            <w:r w:rsidR="000F23C8" w:rsidRPr="00A26C08">
              <w:rPr>
                <w:rFonts w:ascii="Times New Roman" w:eastAsia="Times New Roman" w:hAnsi="Times New Roman" w:cs="Times New Roman"/>
                <w:sz w:val="24"/>
                <w:szCs w:val="24"/>
                <w:lang w:eastAsia="lv-LV"/>
              </w:rPr>
              <w:t xml:space="preserve">publicēts </w:t>
            </w:r>
            <w:r w:rsidR="000F23C8">
              <w:rPr>
                <w:rFonts w:ascii="Times New Roman" w:eastAsia="Times New Roman" w:hAnsi="Times New Roman" w:cs="Times New Roman"/>
                <w:sz w:val="24"/>
                <w:szCs w:val="24"/>
                <w:lang w:eastAsia="lv-LV"/>
              </w:rPr>
              <w:t xml:space="preserve">Ministrijas </w:t>
            </w:r>
            <w:r w:rsidR="000F23C8" w:rsidRPr="00A26C08">
              <w:rPr>
                <w:rFonts w:ascii="Times New Roman" w:eastAsia="Times New Roman" w:hAnsi="Times New Roman" w:cs="Times New Roman"/>
                <w:sz w:val="24"/>
                <w:szCs w:val="24"/>
                <w:lang w:eastAsia="lv-LV"/>
              </w:rPr>
              <w:t>tīmekļvietnē</w:t>
            </w:r>
            <w:r w:rsidR="000F23C8">
              <w:rPr>
                <w:rFonts w:ascii="Times New Roman" w:eastAsia="Times New Roman" w:hAnsi="Times New Roman" w:cs="Times New Roman"/>
                <w:sz w:val="24"/>
                <w:szCs w:val="24"/>
                <w:lang w:eastAsia="lv-LV"/>
              </w:rPr>
              <w:t>. Līdz ar to</w:t>
            </w:r>
            <w:r w:rsidR="00F70367">
              <w:rPr>
                <w:rFonts w:ascii="Times New Roman" w:eastAsia="Times New Roman" w:hAnsi="Times New Roman" w:cs="Times New Roman"/>
                <w:sz w:val="24"/>
                <w:szCs w:val="24"/>
                <w:lang w:eastAsia="lv-LV"/>
              </w:rPr>
              <w:t xml:space="preserve"> </w:t>
            </w:r>
            <w:r w:rsidR="007C7B30" w:rsidRPr="0076758A">
              <w:rPr>
                <w:rFonts w:ascii="Times New Roman" w:hAnsi="Times New Roman" w:cs="Times New Roman"/>
                <w:sz w:val="24"/>
                <w:szCs w:val="24"/>
              </w:rPr>
              <w:t>sabiedrības pārstāvji</w:t>
            </w:r>
            <w:r w:rsidR="000F23C8">
              <w:rPr>
                <w:rFonts w:ascii="Times New Roman" w:hAnsi="Times New Roman" w:cs="Times New Roman"/>
                <w:sz w:val="24"/>
                <w:szCs w:val="24"/>
              </w:rPr>
              <w:t>em tika dota iespēja</w:t>
            </w:r>
            <w:r w:rsidR="000F23C8" w:rsidRPr="0076758A">
              <w:rPr>
                <w:rFonts w:ascii="Times New Roman" w:hAnsi="Times New Roman" w:cs="Times New Roman"/>
                <w:sz w:val="24"/>
                <w:szCs w:val="24"/>
              </w:rPr>
              <w:t xml:space="preserve"> </w:t>
            </w:r>
            <w:r w:rsidR="000F23C8">
              <w:rPr>
                <w:rFonts w:ascii="Times New Roman" w:hAnsi="Times New Roman" w:cs="Times New Roman"/>
                <w:sz w:val="24"/>
                <w:szCs w:val="24"/>
              </w:rPr>
              <w:t>r</w:t>
            </w:r>
            <w:r w:rsidR="007C7B30" w:rsidRPr="00726CC5">
              <w:rPr>
                <w:rFonts w:ascii="Times New Roman" w:hAnsi="Times New Roman" w:cs="Times New Roman"/>
                <w:color w:val="414142"/>
                <w:sz w:val="24"/>
                <w:szCs w:val="24"/>
                <w:shd w:val="clear" w:color="auto" w:fill="FFFFFF"/>
              </w:rPr>
              <w:t xml:space="preserve">akstiski sniegt viedokli par </w:t>
            </w:r>
            <w:r w:rsidR="007C7B30">
              <w:rPr>
                <w:rFonts w:ascii="Times New Roman" w:hAnsi="Times New Roman" w:cs="Times New Roman"/>
                <w:color w:val="414142"/>
                <w:sz w:val="24"/>
                <w:szCs w:val="24"/>
                <w:shd w:val="clear" w:color="auto" w:fill="FFFFFF"/>
              </w:rPr>
              <w:t>likum</w:t>
            </w:r>
            <w:r w:rsidR="007C7B30" w:rsidRPr="00726CC5">
              <w:rPr>
                <w:rFonts w:ascii="Times New Roman" w:hAnsi="Times New Roman" w:cs="Times New Roman"/>
                <w:color w:val="414142"/>
                <w:sz w:val="24"/>
                <w:szCs w:val="24"/>
                <w:shd w:val="clear" w:color="auto" w:fill="FFFFFF"/>
              </w:rPr>
              <w:t>projektu tā izstrādes stadijā.</w:t>
            </w:r>
          </w:p>
          <w:p w14:paraId="0497E929" w14:textId="5C35BB28" w:rsidR="007C7B30" w:rsidRPr="0076758A" w:rsidRDefault="00F70367" w:rsidP="007C7B30">
            <w:pPr>
              <w:spacing w:before="100" w:beforeAutospacing="1" w:after="100" w:afterAutospacing="1"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7C7B30">
              <w:rPr>
                <w:rFonts w:ascii="Times New Roman" w:eastAsia="Times New Roman" w:hAnsi="Times New Roman" w:cs="Times New Roman"/>
                <w:sz w:val="24"/>
                <w:szCs w:val="24"/>
                <w:lang w:eastAsia="lv-LV"/>
              </w:rPr>
              <w:t>rojekta aktualizētā redakcija 2019. gada 5.</w:t>
            </w:r>
            <w:r>
              <w:rPr>
                <w:rFonts w:ascii="Times New Roman" w:eastAsia="Times New Roman" w:hAnsi="Times New Roman" w:cs="Times New Roman"/>
                <w:sz w:val="24"/>
                <w:szCs w:val="24"/>
                <w:lang w:eastAsia="lv-LV"/>
              </w:rPr>
              <w:t> </w:t>
            </w:r>
            <w:r w:rsidR="007C7B30">
              <w:rPr>
                <w:rFonts w:ascii="Times New Roman" w:eastAsia="Times New Roman" w:hAnsi="Times New Roman" w:cs="Times New Roman"/>
                <w:sz w:val="24"/>
                <w:szCs w:val="24"/>
                <w:lang w:eastAsia="lv-LV"/>
              </w:rPr>
              <w:t xml:space="preserve">augustā publicēta Ministrijas </w:t>
            </w:r>
            <w:r w:rsidR="007C7B30" w:rsidRPr="00A26C08">
              <w:rPr>
                <w:rFonts w:ascii="Times New Roman" w:eastAsia="Times New Roman" w:hAnsi="Times New Roman" w:cs="Times New Roman"/>
                <w:sz w:val="24"/>
                <w:szCs w:val="24"/>
                <w:lang w:eastAsia="lv-LV"/>
              </w:rPr>
              <w:t>tīmekļvietnē</w:t>
            </w:r>
            <w:r w:rsidR="007C7B30">
              <w:rPr>
                <w:rFonts w:ascii="Times New Roman" w:eastAsia="Times New Roman" w:hAnsi="Times New Roman" w:cs="Times New Roman"/>
                <w:sz w:val="24"/>
                <w:szCs w:val="24"/>
                <w:lang w:eastAsia="lv-LV"/>
              </w:rPr>
              <w:t>.</w:t>
            </w:r>
          </w:p>
        </w:tc>
      </w:tr>
      <w:tr w:rsidR="007C7B30" w14:paraId="207316DB" w14:textId="77777777" w:rsidTr="007C7B30">
        <w:trPr>
          <w:trHeight w:val="339"/>
        </w:trPr>
        <w:tc>
          <w:tcPr>
            <w:tcW w:w="416" w:type="dxa"/>
          </w:tcPr>
          <w:p w14:paraId="55A7BEAF" w14:textId="77777777" w:rsidR="007C7B30" w:rsidRPr="0076758A" w:rsidRDefault="007C7B30" w:rsidP="007C7B30">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76758A">
              <w:rPr>
                <w:rFonts w:ascii="Times New Roman" w:eastAsia="Times New Roman" w:hAnsi="Times New Roman" w:cs="Times New Roman"/>
                <w:bCs/>
                <w:sz w:val="24"/>
                <w:szCs w:val="24"/>
                <w:lang w:eastAsia="lv-LV"/>
              </w:rPr>
              <w:t>2.</w:t>
            </w:r>
          </w:p>
        </w:tc>
        <w:tc>
          <w:tcPr>
            <w:tcW w:w="3280" w:type="dxa"/>
          </w:tcPr>
          <w:p w14:paraId="1F4B21CF" w14:textId="77777777" w:rsidR="007C7B30" w:rsidRPr="0076758A" w:rsidRDefault="007C7B30" w:rsidP="007C7B30">
            <w:pPr>
              <w:spacing w:beforeAutospacing="1" w:after="0" w:afterAutospacing="1" w:line="240" w:lineRule="auto"/>
              <w:ind w:left="113" w:right="113"/>
              <w:rPr>
                <w:rFonts w:ascii="Times New Roman" w:eastAsia="Times New Roman" w:hAnsi="Times New Roman" w:cs="Times New Roman"/>
                <w:sz w:val="24"/>
                <w:szCs w:val="24"/>
                <w:lang w:eastAsia="lv-LV"/>
              </w:rPr>
            </w:pPr>
            <w:r w:rsidRPr="0076758A">
              <w:rPr>
                <w:rFonts w:ascii="Times New Roman" w:eastAsia="Times New Roman" w:hAnsi="Times New Roman" w:cs="Times New Roman"/>
                <w:sz w:val="24"/>
                <w:szCs w:val="24"/>
                <w:lang w:eastAsia="lv-LV"/>
              </w:rPr>
              <w:t xml:space="preserve">Sabiedrības līdzdalība projekta izstrādē </w:t>
            </w:r>
          </w:p>
        </w:tc>
        <w:tc>
          <w:tcPr>
            <w:tcW w:w="5093" w:type="dxa"/>
          </w:tcPr>
          <w:p w14:paraId="205CBAB3" w14:textId="2285DEDE" w:rsidR="007C7B30" w:rsidRPr="0076758A" w:rsidRDefault="007C7B30" w:rsidP="007C7B30">
            <w:pPr>
              <w:spacing w:after="0" w:line="240" w:lineRule="auto"/>
              <w:ind w:left="113" w:right="113"/>
              <w:jc w:val="both"/>
              <w:rPr>
                <w:rFonts w:ascii="Times New Roman" w:eastAsia="Times New Roman" w:hAnsi="Times New Roman" w:cs="Times New Roman"/>
                <w:sz w:val="24"/>
                <w:szCs w:val="24"/>
                <w:lang w:eastAsia="lv-LV"/>
              </w:rPr>
            </w:pPr>
            <w:r w:rsidRPr="0076758A">
              <w:rPr>
                <w:rFonts w:ascii="Times New Roman" w:hAnsi="Times New Roman" w:cs="Times New Roman"/>
                <w:sz w:val="24"/>
                <w:szCs w:val="24"/>
              </w:rPr>
              <w:t>Atbilstoši Ministru kabineta 2009.</w:t>
            </w:r>
            <w:r>
              <w:rPr>
                <w:rFonts w:ascii="Times New Roman" w:hAnsi="Times New Roman" w:cs="Times New Roman"/>
                <w:sz w:val="24"/>
                <w:szCs w:val="24"/>
              </w:rPr>
              <w:t> </w:t>
            </w:r>
            <w:r w:rsidRPr="0076758A">
              <w:rPr>
                <w:rFonts w:ascii="Times New Roman" w:hAnsi="Times New Roman" w:cs="Times New Roman"/>
                <w:sz w:val="24"/>
                <w:szCs w:val="24"/>
              </w:rPr>
              <w:t>gada 25.</w:t>
            </w:r>
            <w:r>
              <w:rPr>
                <w:rFonts w:ascii="Times New Roman" w:hAnsi="Times New Roman" w:cs="Times New Roman"/>
                <w:sz w:val="24"/>
                <w:szCs w:val="24"/>
              </w:rPr>
              <w:t> </w:t>
            </w:r>
            <w:r w:rsidRPr="0076758A">
              <w:rPr>
                <w:rFonts w:ascii="Times New Roman" w:hAnsi="Times New Roman" w:cs="Times New Roman"/>
                <w:sz w:val="24"/>
                <w:szCs w:val="24"/>
              </w:rPr>
              <w:t>augusta noteikum</w:t>
            </w:r>
            <w:r>
              <w:rPr>
                <w:rFonts w:ascii="Times New Roman" w:hAnsi="Times New Roman" w:cs="Times New Roman"/>
                <w:sz w:val="24"/>
                <w:szCs w:val="24"/>
              </w:rPr>
              <w:t>u</w:t>
            </w:r>
            <w:r w:rsidRPr="0076758A">
              <w:rPr>
                <w:rFonts w:ascii="Times New Roman" w:hAnsi="Times New Roman" w:cs="Times New Roman"/>
                <w:sz w:val="24"/>
                <w:szCs w:val="24"/>
              </w:rPr>
              <w:t xml:space="preserve"> Nr.</w:t>
            </w:r>
            <w:r>
              <w:rPr>
                <w:rFonts w:ascii="Times New Roman" w:hAnsi="Times New Roman" w:cs="Times New Roman"/>
                <w:sz w:val="24"/>
                <w:szCs w:val="24"/>
              </w:rPr>
              <w:t> </w:t>
            </w:r>
            <w:r w:rsidRPr="0076758A">
              <w:rPr>
                <w:rFonts w:ascii="Times New Roman" w:hAnsi="Times New Roman" w:cs="Times New Roman"/>
                <w:sz w:val="24"/>
                <w:szCs w:val="24"/>
              </w:rPr>
              <w:t xml:space="preserve">970 „Sabiedrības līdzdalības kārtība attīstības plānošanas procesā” </w:t>
            </w:r>
            <w:r>
              <w:rPr>
                <w:rFonts w:ascii="Times New Roman" w:hAnsi="Times New Roman" w:cs="Times New Roman"/>
                <w:sz w:val="24"/>
                <w:szCs w:val="24"/>
              </w:rPr>
              <w:t xml:space="preserve">13. punktu </w:t>
            </w:r>
            <w:r w:rsidRPr="0076758A">
              <w:rPr>
                <w:rFonts w:ascii="Times New Roman" w:hAnsi="Times New Roman" w:cs="Times New Roman"/>
                <w:sz w:val="24"/>
                <w:szCs w:val="24"/>
              </w:rPr>
              <w:t xml:space="preserve">par likumprojekta izstrādi tika informēti sabiedrības pārstāvji, </w:t>
            </w:r>
            <w:r w:rsidR="00B61F67">
              <w:rPr>
                <w:rFonts w:ascii="Times New Roman" w:hAnsi="Times New Roman" w:cs="Times New Roman"/>
                <w:sz w:val="24"/>
                <w:szCs w:val="24"/>
              </w:rPr>
              <w:t>M</w:t>
            </w:r>
            <w:r w:rsidR="00B61F67" w:rsidRPr="0076758A">
              <w:rPr>
                <w:rFonts w:ascii="Times New Roman" w:hAnsi="Times New Roman" w:cs="Times New Roman"/>
                <w:sz w:val="24"/>
                <w:szCs w:val="24"/>
              </w:rPr>
              <w:t>inistrijas tīmekļvietnē</w:t>
            </w:r>
            <w:r w:rsidR="00B61F67">
              <w:rPr>
                <w:rFonts w:ascii="Times New Roman" w:hAnsi="Times New Roman" w:cs="Times New Roman"/>
                <w:sz w:val="24"/>
                <w:szCs w:val="24"/>
              </w:rPr>
              <w:t xml:space="preserve"> </w:t>
            </w:r>
            <w:r w:rsidR="00B61F67" w:rsidRPr="0076758A">
              <w:rPr>
                <w:rFonts w:ascii="Times New Roman" w:hAnsi="Times New Roman" w:cs="Times New Roman"/>
                <w:sz w:val="24"/>
                <w:szCs w:val="24"/>
              </w:rPr>
              <w:t>ievietojot</w:t>
            </w:r>
            <w:r w:rsidR="00B61F67">
              <w:rPr>
                <w:rFonts w:ascii="Times New Roman" w:hAnsi="Times New Roman" w:cs="Times New Roman"/>
                <w:sz w:val="24"/>
                <w:szCs w:val="24"/>
              </w:rPr>
              <w:t xml:space="preserve"> </w:t>
            </w:r>
            <w:r>
              <w:rPr>
                <w:rFonts w:ascii="Times New Roman" w:hAnsi="Times New Roman" w:cs="Times New Roman"/>
                <w:sz w:val="24"/>
                <w:szCs w:val="24"/>
              </w:rPr>
              <w:t>p</w:t>
            </w:r>
            <w:r w:rsidRPr="0076758A">
              <w:rPr>
                <w:rFonts w:ascii="Times New Roman" w:hAnsi="Times New Roman" w:cs="Times New Roman"/>
                <w:sz w:val="24"/>
                <w:szCs w:val="24"/>
              </w:rPr>
              <w:t>aziņojumu par līdzdalības iespējām tiesību akta izstrādes procesā.</w:t>
            </w:r>
            <w:r>
              <w:rPr>
                <w:rFonts w:ascii="Times New Roman" w:hAnsi="Times New Roman" w:cs="Times New Roman"/>
                <w:sz w:val="24"/>
                <w:szCs w:val="24"/>
              </w:rPr>
              <w:t xml:space="preserve"> </w:t>
            </w:r>
          </w:p>
        </w:tc>
      </w:tr>
      <w:tr w:rsidR="007C7B30" w14:paraId="43F794C4" w14:textId="77777777" w:rsidTr="007C7B30">
        <w:trPr>
          <w:trHeight w:val="375"/>
        </w:trPr>
        <w:tc>
          <w:tcPr>
            <w:tcW w:w="416" w:type="dxa"/>
          </w:tcPr>
          <w:p w14:paraId="7A40A161" w14:textId="77777777" w:rsidR="007C7B30" w:rsidRPr="0076758A" w:rsidRDefault="007C7B30" w:rsidP="007C7B30">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76758A">
              <w:rPr>
                <w:rFonts w:ascii="Times New Roman" w:eastAsia="Times New Roman" w:hAnsi="Times New Roman" w:cs="Times New Roman"/>
                <w:bCs/>
                <w:sz w:val="24"/>
                <w:szCs w:val="24"/>
                <w:lang w:eastAsia="lv-LV"/>
              </w:rPr>
              <w:t>3.</w:t>
            </w:r>
          </w:p>
        </w:tc>
        <w:tc>
          <w:tcPr>
            <w:tcW w:w="3280" w:type="dxa"/>
          </w:tcPr>
          <w:p w14:paraId="1C7BED91" w14:textId="77777777" w:rsidR="007C7B30" w:rsidRPr="0076758A" w:rsidRDefault="007C7B30" w:rsidP="007C7B30">
            <w:pPr>
              <w:spacing w:beforeAutospacing="1" w:after="0" w:afterAutospacing="1" w:line="240" w:lineRule="auto"/>
              <w:ind w:left="113" w:right="113"/>
              <w:rPr>
                <w:rFonts w:ascii="Times New Roman" w:eastAsia="Times New Roman" w:hAnsi="Times New Roman" w:cs="Times New Roman"/>
                <w:sz w:val="24"/>
                <w:szCs w:val="24"/>
                <w:lang w:eastAsia="lv-LV"/>
              </w:rPr>
            </w:pPr>
            <w:r w:rsidRPr="0076758A">
              <w:rPr>
                <w:rFonts w:ascii="Times New Roman" w:eastAsia="Times New Roman" w:hAnsi="Times New Roman" w:cs="Times New Roman"/>
                <w:sz w:val="24"/>
                <w:szCs w:val="24"/>
                <w:lang w:eastAsia="lv-LV"/>
              </w:rPr>
              <w:t xml:space="preserve">Sabiedrības līdzdalības rezultāti </w:t>
            </w:r>
          </w:p>
        </w:tc>
        <w:tc>
          <w:tcPr>
            <w:tcW w:w="5093" w:type="dxa"/>
          </w:tcPr>
          <w:p w14:paraId="595599BC" w14:textId="5E048E89" w:rsidR="007C7B30" w:rsidRPr="0076758A" w:rsidRDefault="007C7B30" w:rsidP="007C7B30">
            <w:pPr>
              <w:spacing w:after="0" w:line="240" w:lineRule="auto"/>
              <w:ind w:left="113" w:right="113"/>
              <w:jc w:val="both"/>
              <w:rPr>
                <w:rFonts w:ascii="Times New Roman" w:eastAsia="Calibri" w:hAnsi="Times New Roman" w:cs="Times New Roman"/>
                <w:sz w:val="24"/>
                <w:szCs w:val="24"/>
                <w:lang w:eastAsia="lv-LV"/>
              </w:rPr>
            </w:pPr>
            <w:r>
              <w:rPr>
                <w:rFonts w:ascii="Times New Roman" w:eastAsia="Times New Roman" w:hAnsi="Times New Roman" w:cs="Times New Roman"/>
                <w:sz w:val="24"/>
                <w:szCs w:val="24"/>
                <w:lang w:eastAsia="lv-LV"/>
              </w:rPr>
              <w:t>A</w:t>
            </w:r>
            <w:r w:rsidRPr="00A26C08">
              <w:rPr>
                <w:rFonts w:ascii="Times New Roman" w:eastAsia="Times New Roman" w:hAnsi="Times New Roman" w:cs="Times New Roman"/>
                <w:sz w:val="24"/>
                <w:szCs w:val="24"/>
                <w:lang w:eastAsia="lv-LV"/>
              </w:rPr>
              <w:t>tsauksmes, iebildumi</w:t>
            </w:r>
            <w:r>
              <w:rPr>
                <w:rFonts w:ascii="Times New Roman" w:eastAsia="Times New Roman" w:hAnsi="Times New Roman" w:cs="Times New Roman"/>
                <w:sz w:val="24"/>
                <w:szCs w:val="24"/>
                <w:lang w:eastAsia="lv-LV"/>
              </w:rPr>
              <w:t xml:space="preserve"> vai</w:t>
            </w:r>
            <w:r w:rsidRPr="00A26C08">
              <w:rPr>
                <w:rFonts w:ascii="Times New Roman" w:eastAsia="Times New Roman" w:hAnsi="Times New Roman" w:cs="Times New Roman"/>
                <w:sz w:val="24"/>
                <w:szCs w:val="24"/>
                <w:lang w:eastAsia="lv-LV"/>
              </w:rPr>
              <w:t xml:space="preserve"> priekšlikumi </w:t>
            </w:r>
            <w:r>
              <w:rPr>
                <w:rFonts w:ascii="Times New Roman" w:eastAsia="Times New Roman" w:hAnsi="Times New Roman" w:cs="Times New Roman"/>
                <w:sz w:val="24"/>
                <w:szCs w:val="24"/>
                <w:lang w:eastAsia="lv-LV"/>
              </w:rPr>
              <w:t>nav saņemti.</w:t>
            </w:r>
          </w:p>
        </w:tc>
      </w:tr>
      <w:tr w:rsidR="007C7B30" w14:paraId="475D88E8" w14:textId="77777777" w:rsidTr="007C7B30">
        <w:trPr>
          <w:trHeight w:val="476"/>
        </w:trPr>
        <w:tc>
          <w:tcPr>
            <w:tcW w:w="416" w:type="dxa"/>
          </w:tcPr>
          <w:p w14:paraId="0C130A62" w14:textId="77777777" w:rsidR="007C7B30" w:rsidRPr="0076758A" w:rsidRDefault="007C7B30" w:rsidP="007C7B30">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76758A">
              <w:rPr>
                <w:rFonts w:ascii="Times New Roman" w:eastAsia="Times New Roman" w:hAnsi="Times New Roman" w:cs="Times New Roman"/>
                <w:bCs/>
                <w:sz w:val="24"/>
                <w:szCs w:val="24"/>
                <w:lang w:eastAsia="lv-LV"/>
              </w:rPr>
              <w:t>4.</w:t>
            </w:r>
          </w:p>
        </w:tc>
        <w:tc>
          <w:tcPr>
            <w:tcW w:w="3280" w:type="dxa"/>
          </w:tcPr>
          <w:p w14:paraId="518209A6" w14:textId="77777777" w:rsidR="007C7B30" w:rsidRPr="0076758A" w:rsidRDefault="007C7B30" w:rsidP="007C7B30">
            <w:pPr>
              <w:spacing w:beforeAutospacing="1" w:after="0" w:afterAutospacing="1" w:line="240" w:lineRule="auto"/>
              <w:ind w:left="113" w:right="113"/>
              <w:rPr>
                <w:rFonts w:ascii="Times New Roman" w:eastAsia="Times New Roman" w:hAnsi="Times New Roman" w:cs="Times New Roman"/>
                <w:sz w:val="24"/>
                <w:szCs w:val="24"/>
                <w:lang w:eastAsia="lv-LV"/>
              </w:rPr>
            </w:pPr>
            <w:r w:rsidRPr="0076758A">
              <w:rPr>
                <w:rFonts w:ascii="Times New Roman" w:eastAsia="Times New Roman" w:hAnsi="Times New Roman" w:cs="Times New Roman"/>
                <w:sz w:val="24"/>
                <w:szCs w:val="24"/>
                <w:lang w:eastAsia="lv-LV"/>
              </w:rPr>
              <w:t>Cita informācija</w:t>
            </w:r>
          </w:p>
        </w:tc>
        <w:tc>
          <w:tcPr>
            <w:tcW w:w="5093" w:type="dxa"/>
          </w:tcPr>
          <w:p w14:paraId="04B8FA0D" w14:textId="77777777" w:rsidR="007C7B30" w:rsidRPr="0076758A" w:rsidRDefault="007C7B30" w:rsidP="007C7B30">
            <w:pPr>
              <w:spacing w:beforeAutospacing="1" w:after="0" w:afterAutospacing="1" w:line="240" w:lineRule="auto"/>
              <w:ind w:left="113" w:right="113"/>
              <w:jc w:val="both"/>
              <w:rPr>
                <w:rFonts w:ascii="Times New Roman" w:eastAsia="Times New Roman" w:hAnsi="Times New Roman" w:cs="Times New Roman"/>
                <w:sz w:val="24"/>
                <w:szCs w:val="24"/>
                <w:lang w:eastAsia="lv-LV"/>
              </w:rPr>
            </w:pPr>
            <w:r w:rsidRPr="0076758A">
              <w:rPr>
                <w:rFonts w:ascii="Times New Roman" w:eastAsia="Times New Roman" w:hAnsi="Times New Roman" w:cs="Times New Roman"/>
                <w:sz w:val="24"/>
                <w:szCs w:val="24"/>
                <w:lang w:eastAsia="lv-LV"/>
              </w:rPr>
              <w:t>Nav.</w:t>
            </w:r>
          </w:p>
        </w:tc>
      </w:tr>
    </w:tbl>
    <w:p w14:paraId="6A5A115B" w14:textId="77777777" w:rsidR="00AC591D" w:rsidRPr="0076758A" w:rsidRDefault="00AC591D" w:rsidP="00AC591D">
      <w:pPr>
        <w:spacing w:line="240" w:lineRule="auto"/>
        <w:rPr>
          <w:rFonts w:ascii="Times New Roman" w:eastAsia="Calibri" w:hAnsi="Times New Roman" w:cs="Times New Roman"/>
          <w:sz w:val="24"/>
          <w:szCs w:val="24"/>
        </w:rPr>
      </w:pPr>
    </w:p>
    <w:tbl>
      <w:tblPr>
        <w:tblW w:w="87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29"/>
        <w:gridCol w:w="3969"/>
        <w:gridCol w:w="4491"/>
      </w:tblGrid>
      <w:tr w:rsidR="00956BEE" w14:paraId="166B49D1" w14:textId="77777777" w:rsidTr="00AC591D">
        <w:trPr>
          <w:trHeight w:val="279"/>
        </w:trPr>
        <w:tc>
          <w:tcPr>
            <w:tcW w:w="8789" w:type="dxa"/>
            <w:gridSpan w:val="3"/>
            <w:tcBorders>
              <w:top w:val="single" w:sz="4" w:space="0" w:color="auto"/>
            </w:tcBorders>
          </w:tcPr>
          <w:p w14:paraId="1C58D18A" w14:textId="77777777" w:rsidR="00AC591D" w:rsidRPr="0076758A" w:rsidRDefault="00D36056" w:rsidP="00AC591D">
            <w:pPr>
              <w:spacing w:after="0" w:line="240" w:lineRule="auto"/>
              <w:ind w:right="57"/>
              <w:jc w:val="center"/>
              <w:rPr>
                <w:rFonts w:ascii="Times New Roman" w:eastAsia="Times New Roman" w:hAnsi="Times New Roman" w:cs="Times New Roman"/>
                <w:b/>
                <w:bCs/>
                <w:sz w:val="24"/>
                <w:szCs w:val="24"/>
                <w:lang w:eastAsia="lv-LV"/>
              </w:rPr>
            </w:pPr>
            <w:r w:rsidRPr="0076758A">
              <w:rPr>
                <w:rFonts w:ascii="Times New Roman" w:eastAsia="Times New Roman" w:hAnsi="Times New Roman" w:cs="Times New Roman"/>
                <w:b/>
                <w:bCs/>
                <w:sz w:val="24"/>
                <w:szCs w:val="24"/>
                <w:lang w:eastAsia="lv-LV"/>
              </w:rPr>
              <w:t>VII. Tiesību akta projekta izpildes nodrošināšana un tās ietekme uz institūcijām</w:t>
            </w:r>
          </w:p>
        </w:tc>
      </w:tr>
      <w:tr w:rsidR="00956BEE" w14:paraId="33DA6871" w14:textId="77777777" w:rsidTr="00AC591D">
        <w:trPr>
          <w:trHeight w:val="442"/>
        </w:trPr>
        <w:tc>
          <w:tcPr>
            <w:tcW w:w="329" w:type="dxa"/>
          </w:tcPr>
          <w:p w14:paraId="2CFB909F" w14:textId="77777777" w:rsidR="00AC591D" w:rsidRPr="0076758A" w:rsidRDefault="00D36056" w:rsidP="00AC591D">
            <w:pPr>
              <w:spacing w:after="0" w:line="240" w:lineRule="auto"/>
              <w:ind w:right="57"/>
              <w:rPr>
                <w:rFonts w:ascii="Times New Roman" w:eastAsia="Times New Roman" w:hAnsi="Times New Roman" w:cs="Times New Roman"/>
                <w:bCs/>
                <w:sz w:val="24"/>
                <w:szCs w:val="24"/>
                <w:lang w:eastAsia="lv-LV"/>
              </w:rPr>
            </w:pPr>
            <w:r w:rsidRPr="0076758A">
              <w:rPr>
                <w:rFonts w:ascii="Times New Roman" w:eastAsia="Times New Roman" w:hAnsi="Times New Roman" w:cs="Times New Roman"/>
                <w:bCs/>
                <w:sz w:val="24"/>
                <w:szCs w:val="24"/>
                <w:lang w:eastAsia="lv-LV"/>
              </w:rPr>
              <w:t>1.</w:t>
            </w:r>
          </w:p>
        </w:tc>
        <w:tc>
          <w:tcPr>
            <w:tcW w:w="3969" w:type="dxa"/>
          </w:tcPr>
          <w:p w14:paraId="49E7F85B" w14:textId="77777777" w:rsidR="00AC591D" w:rsidRPr="0076758A" w:rsidRDefault="00D36056" w:rsidP="00AC591D">
            <w:pPr>
              <w:spacing w:after="0" w:line="240" w:lineRule="auto"/>
              <w:ind w:right="57"/>
              <w:rPr>
                <w:rFonts w:ascii="Times New Roman" w:eastAsia="Times New Roman" w:hAnsi="Times New Roman" w:cs="Times New Roman"/>
                <w:sz w:val="24"/>
                <w:szCs w:val="24"/>
                <w:lang w:eastAsia="lv-LV"/>
              </w:rPr>
            </w:pPr>
            <w:r w:rsidRPr="0076758A">
              <w:rPr>
                <w:rFonts w:ascii="Times New Roman" w:eastAsia="Times New Roman" w:hAnsi="Times New Roman" w:cs="Times New Roman"/>
                <w:sz w:val="24"/>
                <w:szCs w:val="24"/>
                <w:lang w:eastAsia="lv-LV"/>
              </w:rPr>
              <w:t xml:space="preserve">Projekta izpildē iesaistītās institūcijas </w:t>
            </w:r>
          </w:p>
        </w:tc>
        <w:tc>
          <w:tcPr>
            <w:tcW w:w="4491" w:type="dxa"/>
          </w:tcPr>
          <w:p w14:paraId="632F97AB" w14:textId="32E30722" w:rsidR="00AC591D" w:rsidRPr="0076758A" w:rsidRDefault="00D12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w:t>
            </w:r>
            <w:r w:rsidR="00D36056" w:rsidRPr="0076758A">
              <w:rPr>
                <w:rFonts w:ascii="Times New Roman" w:hAnsi="Times New Roman" w:cs="Times New Roman"/>
                <w:sz w:val="24"/>
                <w:szCs w:val="24"/>
              </w:rPr>
              <w:t xml:space="preserve">rojekta izpildi nodrošinās </w:t>
            </w:r>
            <w:r w:rsidR="00D36056">
              <w:rPr>
                <w:rFonts w:ascii="Times New Roman" w:hAnsi="Times New Roman" w:cs="Times New Roman"/>
                <w:sz w:val="24"/>
                <w:szCs w:val="24"/>
              </w:rPr>
              <w:t>VVD</w:t>
            </w:r>
            <w:r w:rsidR="00D36056" w:rsidRPr="0076758A">
              <w:rPr>
                <w:rFonts w:ascii="Times New Roman" w:hAnsi="Times New Roman" w:cs="Times New Roman"/>
                <w:sz w:val="24"/>
                <w:szCs w:val="24"/>
              </w:rPr>
              <w:t>, Valsts robežsardze, Krasta apsardze.</w:t>
            </w:r>
          </w:p>
        </w:tc>
      </w:tr>
      <w:tr w:rsidR="00956BEE" w14:paraId="71F1386B" w14:textId="77777777" w:rsidTr="00AC591D">
        <w:trPr>
          <w:trHeight w:val="478"/>
        </w:trPr>
        <w:tc>
          <w:tcPr>
            <w:tcW w:w="329" w:type="dxa"/>
          </w:tcPr>
          <w:p w14:paraId="5CE5916A" w14:textId="77777777" w:rsidR="00AC591D" w:rsidRPr="0076758A" w:rsidRDefault="00D36056" w:rsidP="00AC591D">
            <w:pPr>
              <w:spacing w:after="0" w:line="240" w:lineRule="auto"/>
              <w:ind w:right="57"/>
              <w:rPr>
                <w:rFonts w:ascii="Times New Roman" w:eastAsia="Times New Roman" w:hAnsi="Times New Roman" w:cs="Times New Roman"/>
                <w:bCs/>
                <w:sz w:val="24"/>
                <w:szCs w:val="24"/>
                <w:lang w:eastAsia="lv-LV"/>
              </w:rPr>
            </w:pPr>
            <w:r w:rsidRPr="0076758A">
              <w:rPr>
                <w:rFonts w:ascii="Times New Roman" w:eastAsia="Times New Roman" w:hAnsi="Times New Roman" w:cs="Times New Roman"/>
                <w:bCs/>
                <w:sz w:val="24"/>
                <w:szCs w:val="24"/>
                <w:lang w:eastAsia="lv-LV"/>
              </w:rPr>
              <w:t>2.</w:t>
            </w:r>
          </w:p>
        </w:tc>
        <w:tc>
          <w:tcPr>
            <w:tcW w:w="3969" w:type="dxa"/>
          </w:tcPr>
          <w:p w14:paraId="6E086B98" w14:textId="77777777" w:rsidR="00AC591D" w:rsidRPr="0076758A" w:rsidRDefault="00D36056" w:rsidP="00AC591D">
            <w:pPr>
              <w:spacing w:after="0" w:line="240" w:lineRule="auto"/>
              <w:jc w:val="both"/>
              <w:rPr>
                <w:rFonts w:ascii="Times New Roman" w:eastAsia="Calibri" w:hAnsi="Times New Roman" w:cs="Times New Roman"/>
                <w:sz w:val="24"/>
                <w:szCs w:val="24"/>
              </w:rPr>
            </w:pPr>
            <w:r w:rsidRPr="0076758A">
              <w:rPr>
                <w:rFonts w:ascii="Times New Roman" w:eastAsia="Calibri" w:hAnsi="Times New Roman" w:cs="Times New Roman"/>
                <w:sz w:val="24"/>
                <w:szCs w:val="24"/>
              </w:rPr>
              <w:t xml:space="preserve">Projekta izpildes ietekme uz pārvaldes funkcijām un institucionālo struktūru. </w:t>
            </w:r>
          </w:p>
          <w:p w14:paraId="54148920" w14:textId="77777777" w:rsidR="00AC591D" w:rsidRPr="0076758A" w:rsidRDefault="00D36056" w:rsidP="00AC591D">
            <w:pPr>
              <w:spacing w:after="0" w:line="240" w:lineRule="auto"/>
              <w:jc w:val="both"/>
              <w:rPr>
                <w:rFonts w:ascii="Times New Roman" w:eastAsia="Times New Roman" w:hAnsi="Times New Roman" w:cs="Times New Roman"/>
                <w:sz w:val="24"/>
                <w:szCs w:val="24"/>
                <w:lang w:eastAsia="lv-LV"/>
              </w:rPr>
            </w:pPr>
            <w:r w:rsidRPr="0076758A">
              <w:rPr>
                <w:rFonts w:ascii="Times New Roman" w:eastAsia="Calibri" w:hAnsi="Times New Roman" w:cs="Times New Roman"/>
                <w:sz w:val="24"/>
                <w:szCs w:val="24"/>
              </w:rPr>
              <w:t>Jaunu institūciju izveide, esošu institūciju likvidācija vai reorganizācija, to ietekme uz institūcijas cilvēkresursiem</w:t>
            </w:r>
          </w:p>
        </w:tc>
        <w:tc>
          <w:tcPr>
            <w:tcW w:w="4491" w:type="dxa"/>
          </w:tcPr>
          <w:p w14:paraId="6853E3BC" w14:textId="530427CE" w:rsidR="000B3404" w:rsidRDefault="000B3404" w:rsidP="000B3404">
            <w:pPr>
              <w:pStyle w:val="naiskr"/>
              <w:spacing w:before="0" w:after="0"/>
              <w:jc w:val="both"/>
              <w:rPr>
                <w:iCs/>
                <w:color w:val="000000"/>
              </w:rPr>
            </w:pPr>
            <w:r>
              <w:rPr>
                <w:iCs/>
                <w:color w:val="000000"/>
              </w:rPr>
              <w:t xml:space="preserve">Ar likumprojektu netiek paredzēta jaunu institūciju izveide, esošo institūciju reorganizācija vai likvidācija. </w:t>
            </w:r>
          </w:p>
          <w:p w14:paraId="32DD6179" w14:textId="2B70EF36" w:rsidR="00AC591D" w:rsidRPr="0076758A" w:rsidRDefault="00AC591D" w:rsidP="00AC591D">
            <w:pPr>
              <w:spacing w:after="0" w:line="240" w:lineRule="auto"/>
              <w:ind w:right="57"/>
              <w:jc w:val="both"/>
              <w:rPr>
                <w:rFonts w:ascii="Times New Roman" w:eastAsia="Times New Roman" w:hAnsi="Times New Roman" w:cs="Times New Roman"/>
                <w:bCs/>
                <w:sz w:val="24"/>
                <w:szCs w:val="24"/>
                <w:lang w:eastAsia="lv-LV"/>
              </w:rPr>
            </w:pPr>
          </w:p>
        </w:tc>
      </w:tr>
      <w:tr w:rsidR="00956BEE" w14:paraId="20BFF64B" w14:textId="77777777" w:rsidTr="00AC591D">
        <w:trPr>
          <w:trHeight w:val="491"/>
        </w:trPr>
        <w:tc>
          <w:tcPr>
            <w:tcW w:w="329" w:type="dxa"/>
          </w:tcPr>
          <w:p w14:paraId="4E0E5C6D" w14:textId="77777777" w:rsidR="00AC591D" w:rsidRPr="0076758A" w:rsidRDefault="00D36056" w:rsidP="00AC591D">
            <w:pPr>
              <w:spacing w:beforeAutospacing="1" w:after="0" w:afterAutospacing="1" w:line="240" w:lineRule="auto"/>
              <w:ind w:right="57"/>
              <w:rPr>
                <w:rFonts w:ascii="Times New Roman" w:eastAsia="Times New Roman" w:hAnsi="Times New Roman" w:cs="Times New Roman"/>
                <w:sz w:val="24"/>
                <w:szCs w:val="24"/>
                <w:lang w:eastAsia="lv-LV"/>
              </w:rPr>
            </w:pPr>
            <w:r w:rsidRPr="0076758A">
              <w:rPr>
                <w:rFonts w:ascii="Times New Roman" w:eastAsia="Times New Roman" w:hAnsi="Times New Roman" w:cs="Times New Roman"/>
                <w:sz w:val="24"/>
                <w:szCs w:val="24"/>
                <w:lang w:eastAsia="lv-LV"/>
              </w:rPr>
              <w:t>3.</w:t>
            </w:r>
          </w:p>
        </w:tc>
        <w:tc>
          <w:tcPr>
            <w:tcW w:w="3969" w:type="dxa"/>
          </w:tcPr>
          <w:p w14:paraId="17FCAFAC" w14:textId="77777777" w:rsidR="00AC591D" w:rsidRPr="0076758A" w:rsidRDefault="00D36056" w:rsidP="00AC591D">
            <w:pPr>
              <w:spacing w:beforeAutospacing="1" w:after="0" w:afterAutospacing="1" w:line="240" w:lineRule="auto"/>
              <w:ind w:right="57"/>
              <w:rPr>
                <w:rFonts w:ascii="Times New Roman" w:eastAsia="Times New Roman" w:hAnsi="Times New Roman" w:cs="Times New Roman"/>
                <w:sz w:val="24"/>
                <w:szCs w:val="24"/>
                <w:lang w:eastAsia="lv-LV"/>
              </w:rPr>
            </w:pPr>
            <w:r w:rsidRPr="0076758A">
              <w:rPr>
                <w:rFonts w:ascii="Times New Roman" w:eastAsia="Times New Roman" w:hAnsi="Times New Roman" w:cs="Times New Roman"/>
                <w:sz w:val="24"/>
                <w:szCs w:val="24"/>
                <w:lang w:eastAsia="lv-LV"/>
              </w:rPr>
              <w:t>Cita informācija</w:t>
            </w:r>
          </w:p>
        </w:tc>
        <w:tc>
          <w:tcPr>
            <w:tcW w:w="4491" w:type="dxa"/>
          </w:tcPr>
          <w:p w14:paraId="53EC0671" w14:textId="77777777" w:rsidR="00AC591D" w:rsidRPr="0076758A" w:rsidRDefault="00D36056" w:rsidP="00AC591D">
            <w:pPr>
              <w:spacing w:beforeAutospacing="1" w:after="0" w:afterAutospacing="1" w:line="240" w:lineRule="auto"/>
              <w:ind w:right="57"/>
              <w:rPr>
                <w:rFonts w:ascii="Times New Roman" w:eastAsia="Times New Roman" w:hAnsi="Times New Roman" w:cs="Times New Roman"/>
                <w:sz w:val="24"/>
                <w:szCs w:val="24"/>
                <w:lang w:eastAsia="lv-LV"/>
              </w:rPr>
            </w:pPr>
            <w:r w:rsidRPr="0076758A">
              <w:rPr>
                <w:rFonts w:ascii="Times New Roman" w:eastAsia="Times New Roman" w:hAnsi="Times New Roman" w:cs="Times New Roman"/>
                <w:sz w:val="24"/>
                <w:szCs w:val="24"/>
                <w:lang w:eastAsia="lv-LV"/>
              </w:rPr>
              <w:t>Nav.</w:t>
            </w:r>
          </w:p>
        </w:tc>
      </w:tr>
    </w:tbl>
    <w:p w14:paraId="7F585B88" w14:textId="77777777" w:rsidR="00AC591D" w:rsidRPr="0076758A" w:rsidRDefault="00AC591D" w:rsidP="00AC591D">
      <w:pPr>
        <w:spacing w:after="0" w:line="240" w:lineRule="auto"/>
        <w:jc w:val="both"/>
        <w:rPr>
          <w:rFonts w:ascii="Times New Roman" w:eastAsia="Times New Roman" w:hAnsi="Times New Roman" w:cs="Times New Roman"/>
          <w:sz w:val="24"/>
          <w:szCs w:val="24"/>
          <w:lang w:eastAsia="lv-LV"/>
        </w:rPr>
      </w:pPr>
    </w:p>
    <w:p w14:paraId="7BBC6AC3" w14:textId="77777777" w:rsidR="00AC591D" w:rsidRPr="0076758A" w:rsidRDefault="00AC591D" w:rsidP="00AC591D">
      <w:pPr>
        <w:spacing w:after="0" w:line="240" w:lineRule="auto"/>
        <w:jc w:val="both"/>
        <w:rPr>
          <w:rFonts w:ascii="Times New Roman" w:eastAsia="Times New Roman" w:hAnsi="Times New Roman" w:cs="Times New Roman"/>
          <w:sz w:val="24"/>
          <w:szCs w:val="24"/>
          <w:lang w:eastAsia="lv-LV"/>
        </w:rPr>
      </w:pPr>
    </w:p>
    <w:p w14:paraId="0658AC83" w14:textId="77777777" w:rsidR="00AC591D" w:rsidRPr="0076758A" w:rsidRDefault="00D36056" w:rsidP="00AC591D">
      <w:pPr>
        <w:spacing w:after="0"/>
        <w:rPr>
          <w:rFonts w:ascii="Times New Roman" w:eastAsia="Calibri" w:hAnsi="Times New Roman" w:cs="Times New Roman"/>
          <w:sz w:val="24"/>
          <w:szCs w:val="24"/>
        </w:rPr>
      </w:pPr>
      <w:r w:rsidRPr="0076758A">
        <w:rPr>
          <w:rFonts w:ascii="Times New Roman" w:eastAsia="Calibri" w:hAnsi="Times New Roman" w:cs="Times New Roman"/>
          <w:sz w:val="24"/>
          <w:szCs w:val="24"/>
        </w:rPr>
        <w:t xml:space="preserve">Vides aizsardzības un </w:t>
      </w:r>
    </w:p>
    <w:p w14:paraId="12DEBFD6" w14:textId="427F7F1C" w:rsidR="00AC591D" w:rsidRPr="0076758A" w:rsidRDefault="00D36056" w:rsidP="00AC591D">
      <w:pPr>
        <w:tabs>
          <w:tab w:val="right" w:pos="7938"/>
        </w:tabs>
        <w:spacing w:after="0"/>
        <w:rPr>
          <w:rFonts w:ascii="Times New Roman" w:eastAsia="Calibri" w:hAnsi="Times New Roman" w:cs="Times New Roman"/>
          <w:sz w:val="24"/>
          <w:szCs w:val="24"/>
        </w:rPr>
      </w:pPr>
      <w:r w:rsidRPr="0076758A">
        <w:rPr>
          <w:rFonts w:ascii="Times New Roman" w:eastAsia="Calibri" w:hAnsi="Times New Roman" w:cs="Times New Roman"/>
          <w:sz w:val="24"/>
          <w:szCs w:val="24"/>
        </w:rPr>
        <w:t>reģionālās attīstības ministrs</w:t>
      </w:r>
      <w:r w:rsidRPr="0076758A">
        <w:rPr>
          <w:rFonts w:ascii="Times New Roman" w:eastAsia="Calibri" w:hAnsi="Times New Roman" w:cs="Times New Roman"/>
          <w:sz w:val="24"/>
          <w:szCs w:val="24"/>
        </w:rPr>
        <w:tab/>
      </w:r>
      <w:r w:rsidR="00215A5A">
        <w:rPr>
          <w:rFonts w:ascii="Times New Roman" w:eastAsia="Calibri" w:hAnsi="Times New Roman" w:cs="Times New Roman"/>
          <w:sz w:val="24"/>
          <w:szCs w:val="24"/>
        </w:rPr>
        <w:t>J</w:t>
      </w:r>
      <w:r w:rsidRPr="0076758A">
        <w:rPr>
          <w:rFonts w:ascii="Times New Roman" w:eastAsia="Calibri" w:hAnsi="Times New Roman" w:cs="Times New Roman"/>
          <w:sz w:val="24"/>
          <w:szCs w:val="24"/>
        </w:rPr>
        <w:t>.</w:t>
      </w:r>
      <w:r w:rsidR="00A2735C">
        <w:rPr>
          <w:rFonts w:ascii="Times New Roman" w:eastAsia="Calibri" w:hAnsi="Times New Roman" w:cs="Times New Roman"/>
          <w:sz w:val="24"/>
          <w:szCs w:val="24"/>
        </w:rPr>
        <w:t> </w:t>
      </w:r>
      <w:r w:rsidR="00215A5A">
        <w:rPr>
          <w:rFonts w:ascii="Times New Roman" w:eastAsia="Calibri" w:hAnsi="Times New Roman" w:cs="Times New Roman"/>
          <w:sz w:val="24"/>
          <w:szCs w:val="24"/>
        </w:rPr>
        <w:t>Pūce</w:t>
      </w:r>
    </w:p>
    <w:p w14:paraId="06722899" w14:textId="77777777" w:rsidR="00AC591D" w:rsidRPr="0076758A" w:rsidRDefault="00AC591D" w:rsidP="00AC591D">
      <w:pPr>
        <w:rPr>
          <w:rFonts w:ascii="Times New Roman" w:eastAsia="Calibri" w:hAnsi="Times New Roman" w:cs="Times New Roman"/>
          <w:sz w:val="24"/>
          <w:szCs w:val="24"/>
        </w:rPr>
      </w:pPr>
    </w:p>
    <w:p w14:paraId="7C7955B4" w14:textId="77777777" w:rsidR="00AC591D" w:rsidRPr="0076758A" w:rsidRDefault="00D36056" w:rsidP="00AC591D">
      <w:pPr>
        <w:spacing w:after="0" w:line="240" w:lineRule="auto"/>
        <w:jc w:val="both"/>
        <w:rPr>
          <w:rFonts w:ascii="Times New Roman" w:eastAsia="Times New Roman" w:hAnsi="Times New Roman" w:cs="Times New Roman"/>
          <w:sz w:val="24"/>
          <w:szCs w:val="24"/>
        </w:rPr>
      </w:pPr>
      <w:r w:rsidRPr="0076758A">
        <w:rPr>
          <w:rFonts w:ascii="Times New Roman" w:eastAsia="Times New Roman" w:hAnsi="Times New Roman" w:cs="Times New Roman"/>
          <w:sz w:val="24"/>
          <w:szCs w:val="24"/>
          <w:lang w:eastAsia="x-none"/>
        </w:rPr>
        <w:tab/>
      </w:r>
      <w:r w:rsidRPr="0076758A">
        <w:rPr>
          <w:rFonts w:ascii="Times New Roman" w:eastAsia="Times New Roman" w:hAnsi="Times New Roman" w:cs="Times New Roman"/>
          <w:sz w:val="24"/>
          <w:szCs w:val="24"/>
          <w:lang w:eastAsia="x-none"/>
        </w:rPr>
        <w:tab/>
      </w:r>
      <w:r w:rsidRPr="0076758A">
        <w:rPr>
          <w:rFonts w:ascii="Times New Roman" w:eastAsia="Times New Roman" w:hAnsi="Times New Roman" w:cs="Times New Roman"/>
          <w:sz w:val="24"/>
          <w:szCs w:val="24"/>
          <w:lang w:eastAsia="x-none"/>
        </w:rPr>
        <w:tab/>
      </w:r>
    </w:p>
    <w:p w14:paraId="55D9E156" w14:textId="77777777" w:rsidR="00AC591D" w:rsidRPr="0076758A" w:rsidRDefault="00AC591D" w:rsidP="00AC591D">
      <w:pPr>
        <w:spacing w:after="0" w:line="240" w:lineRule="auto"/>
        <w:rPr>
          <w:rFonts w:ascii="Times New Roman" w:eastAsia="Times New Roman" w:hAnsi="Times New Roman" w:cs="Times New Roman"/>
          <w:sz w:val="20"/>
          <w:szCs w:val="20"/>
        </w:rPr>
      </w:pPr>
    </w:p>
    <w:p w14:paraId="14FAF435" w14:textId="1CE5F5BE" w:rsidR="00AC591D" w:rsidRPr="0076758A" w:rsidRDefault="00D36056" w:rsidP="00AC591D">
      <w:pPr>
        <w:pStyle w:val="NoSpacing"/>
        <w:rPr>
          <w:rFonts w:ascii="Times New Roman" w:hAnsi="Times New Roman"/>
          <w:sz w:val="20"/>
          <w:szCs w:val="20"/>
        </w:rPr>
      </w:pPr>
      <w:r w:rsidRPr="0076758A">
        <w:rPr>
          <w:rFonts w:ascii="Times New Roman" w:hAnsi="Times New Roman"/>
          <w:sz w:val="20"/>
          <w:szCs w:val="20"/>
        </w:rPr>
        <w:t>Zasa,</w:t>
      </w:r>
      <w:r w:rsidR="006611A4">
        <w:rPr>
          <w:rFonts w:ascii="Times New Roman" w:hAnsi="Times New Roman"/>
          <w:sz w:val="20"/>
          <w:szCs w:val="20"/>
        </w:rPr>
        <w:t xml:space="preserve"> </w:t>
      </w:r>
      <w:r w:rsidRPr="0076758A">
        <w:rPr>
          <w:rFonts w:ascii="Times New Roman" w:hAnsi="Times New Roman"/>
          <w:sz w:val="20"/>
          <w:szCs w:val="20"/>
        </w:rPr>
        <w:t>67026910</w:t>
      </w:r>
    </w:p>
    <w:p w14:paraId="7A7750AB" w14:textId="0082C721" w:rsidR="00AC591D" w:rsidRPr="0076758A" w:rsidRDefault="00F0323C" w:rsidP="00AC591D">
      <w:pPr>
        <w:pStyle w:val="NoSpacing"/>
        <w:rPr>
          <w:rFonts w:ascii="Times New Roman" w:hAnsi="Times New Roman"/>
          <w:sz w:val="20"/>
          <w:szCs w:val="20"/>
        </w:rPr>
      </w:pPr>
      <w:hyperlink r:id="rId8" w:history="1">
        <w:r w:rsidR="006611A4" w:rsidRPr="00F62517">
          <w:rPr>
            <w:rStyle w:val="Hyperlink"/>
            <w:rFonts w:ascii="Times New Roman" w:hAnsi="Times New Roman"/>
            <w:sz w:val="20"/>
            <w:szCs w:val="20"/>
          </w:rPr>
          <w:t>baiba.zasa@varam.gov.lv</w:t>
        </w:r>
      </w:hyperlink>
      <w:r w:rsidR="006611A4">
        <w:rPr>
          <w:rFonts w:ascii="Times New Roman" w:hAnsi="Times New Roman"/>
          <w:sz w:val="20"/>
          <w:szCs w:val="20"/>
        </w:rPr>
        <w:t xml:space="preserve"> </w:t>
      </w:r>
    </w:p>
    <w:p w14:paraId="4E5EB1E5" w14:textId="7EF2827E" w:rsidR="00AC591D" w:rsidRDefault="00AC591D"/>
    <w:p w14:paraId="06936CC1" w14:textId="77777777" w:rsidR="00AC591D" w:rsidRPr="00AC591D" w:rsidRDefault="00AC591D" w:rsidP="00AC591D"/>
    <w:p w14:paraId="393B99D7" w14:textId="77777777" w:rsidR="00AC591D" w:rsidRPr="00AC591D" w:rsidRDefault="00AC591D" w:rsidP="00AC591D"/>
    <w:p w14:paraId="42E4976E" w14:textId="77777777" w:rsidR="00AC591D" w:rsidRPr="00AC591D" w:rsidRDefault="00AC591D" w:rsidP="00AC591D"/>
    <w:p w14:paraId="40C60163" w14:textId="77777777" w:rsidR="00AC591D" w:rsidRPr="00AC591D" w:rsidRDefault="00AC591D" w:rsidP="00AC591D"/>
    <w:p w14:paraId="596DCC3F" w14:textId="77777777" w:rsidR="00AC591D" w:rsidRPr="00AC591D" w:rsidRDefault="00AC591D" w:rsidP="00AC591D"/>
    <w:p w14:paraId="40810C08" w14:textId="77777777" w:rsidR="00AC591D" w:rsidRPr="00AC591D" w:rsidRDefault="00AC591D" w:rsidP="00AC591D"/>
    <w:p w14:paraId="610F9D87" w14:textId="77777777" w:rsidR="00AC591D" w:rsidRPr="00AC591D" w:rsidRDefault="00AC591D" w:rsidP="00AC591D"/>
    <w:p w14:paraId="388514A2" w14:textId="2F1B28AC" w:rsidR="00AC591D" w:rsidRPr="00AC591D" w:rsidRDefault="00AC591D" w:rsidP="00AC591D">
      <w:pPr>
        <w:tabs>
          <w:tab w:val="left" w:pos="6912"/>
        </w:tabs>
      </w:pPr>
      <w:r>
        <w:tab/>
      </w:r>
    </w:p>
    <w:sectPr w:rsidR="00AC591D" w:rsidRPr="00AC591D" w:rsidSect="00AC591D">
      <w:headerReference w:type="even" r:id="rId9"/>
      <w:headerReference w:type="default" r:id="rId10"/>
      <w:footerReference w:type="default" r:id="rId11"/>
      <w:footerReference w:type="first" r:id="rId12"/>
      <w:pgSz w:w="11906" w:h="16838" w:code="9"/>
      <w:pgMar w:top="851" w:right="1134" w:bottom="1134" w:left="170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7E7C2" w14:textId="77777777" w:rsidR="00AC591D" w:rsidRDefault="00AC591D">
      <w:pPr>
        <w:spacing w:after="0" w:line="240" w:lineRule="auto"/>
      </w:pPr>
      <w:r>
        <w:separator/>
      </w:r>
    </w:p>
  </w:endnote>
  <w:endnote w:type="continuationSeparator" w:id="0">
    <w:p w14:paraId="1CFAC562" w14:textId="77777777" w:rsidR="00AC591D" w:rsidRDefault="00AC591D">
      <w:pPr>
        <w:spacing w:after="0" w:line="240" w:lineRule="auto"/>
      </w:pPr>
      <w:r>
        <w:continuationSeparator/>
      </w:r>
    </w:p>
  </w:endnote>
  <w:endnote w:type="continuationNotice" w:id="1">
    <w:p w14:paraId="6574A4A4" w14:textId="77777777" w:rsidR="00AC591D" w:rsidRDefault="00AC59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796C3" w14:textId="561271E4" w:rsidR="00AC591D" w:rsidRDefault="00AC591D" w:rsidP="00AC591D">
    <w:pPr>
      <w:pStyle w:val="Footer"/>
      <w:rPr>
        <w:rFonts w:ascii="Times New Roman" w:hAnsi="Times New Roman" w:cs="Times New Roman"/>
        <w:sz w:val="20"/>
        <w:szCs w:val="20"/>
      </w:rPr>
    </w:pPr>
    <w:r>
      <w:rPr>
        <w:rFonts w:ascii="Times New Roman" w:hAnsi="Times New Roman" w:cs="Times New Roman"/>
        <w:sz w:val="20"/>
        <w:szCs w:val="20"/>
      </w:rPr>
      <w:t>VARAM</w:t>
    </w:r>
    <w:r w:rsidRPr="00CE6315">
      <w:rPr>
        <w:rFonts w:ascii="Times New Roman" w:hAnsi="Times New Roman" w:cs="Times New Roman"/>
        <w:sz w:val="20"/>
        <w:szCs w:val="20"/>
      </w:rPr>
      <w:t>Anot_</w:t>
    </w:r>
    <w:r>
      <w:rPr>
        <w:rFonts w:ascii="Times New Roman" w:hAnsi="Times New Roman" w:cs="Times New Roman"/>
        <w:sz w:val="20"/>
        <w:szCs w:val="20"/>
      </w:rPr>
      <w:t>07082019_grozJVAPL.1266</w:t>
    </w:r>
  </w:p>
  <w:p w14:paraId="342C3A17" w14:textId="77777777" w:rsidR="00AC591D" w:rsidRPr="00AC591D" w:rsidRDefault="00AC591D" w:rsidP="00AC591D">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5E1E4" w14:textId="23603164" w:rsidR="00AC591D" w:rsidRPr="00CE6315" w:rsidRDefault="00AC591D" w:rsidP="00AC591D">
    <w:pPr>
      <w:pStyle w:val="Footer"/>
      <w:rPr>
        <w:rFonts w:ascii="Times New Roman" w:hAnsi="Times New Roman" w:cs="Times New Roman"/>
      </w:rPr>
    </w:pPr>
    <w:r>
      <w:rPr>
        <w:rFonts w:ascii="Times New Roman" w:hAnsi="Times New Roman" w:cs="Times New Roman"/>
        <w:sz w:val="20"/>
        <w:szCs w:val="20"/>
      </w:rPr>
      <w:t>VARAM</w:t>
    </w:r>
    <w:r w:rsidRPr="00CE6315">
      <w:rPr>
        <w:rFonts w:ascii="Times New Roman" w:hAnsi="Times New Roman" w:cs="Times New Roman"/>
        <w:sz w:val="20"/>
        <w:szCs w:val="20"/>
      </w:rPr>
      <w:t>Anot_</w:t>
    </w:r>
    <w:r>
      <w:rPr>
        <w:rFonts w:ascii="Times New Roman" w:hAnsi="Times New Roman" w:cs="Times New Roman"/>
        <w:sz w:val="20"/>
        <w:szCs w:val="20"/>
      </w:rPr>
      <w:t>07082019_grozJVAPL.1266</w:t>
    </w:r>
  </w:p>
  <w:p w14:paraId="6B17A98A" w14:textId="77777777" w:rsidR="00AC591D" w:rsidRPr="00B64C34" w:rsidRDefault="00AC591D" w:rsidP="00AC5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6F8A2" w14:textId="77777777" w:rsidR="00AC591D" w:rsidRDefault="00AC591D">
      <w:pPr>
        <w:spacing w:after="0" w:line="240" w:lineRule="auto"/>
      </w:pPr>
      <w:r>
        <w:separator/>
      </w:r>
    </w:p>
  </w:footnote>
  <w:footnote w:type="continuationSeparator" w:id="0">
    <w:p w14:paraId="27881260" w14:textId="77777777" w:rsidR="00AC591D" w:rsidRDefault="00AC591D">
      <w:pPr>
        <w:spacing w:after="0" w:line="240" w:lineRule="auto"/>
      </w:pPr>
      <w:r>
        <w:continuationSeparator/>
      </w:r>
    </w:p>
  </w:footnote>
  <w:footnote w:type="continuationNotice" w:id="1">
    <w:p w14:paraId="6991491E" w14:textId="77777777" w:rsidR="00AC591D" w:rsidRDefault="00AC591D">
      <w:pPr>
        <w:spacing w:after="0" w:line="240" w:lineRule="auto"/>
      </w:pPr>
    </w:p>
  </w:footnote>
  <w:footnote w:id="2">
    <w:p w14:paraId="449373DE" w14:textId="77777777" w:rsidR="00AC591D" w:rsidRDefault="00AC591D" w:rsidP="00AC591D">
      <w:pPr>
        <w:pStyle w:val="FootnoteText"/>
        <w:jc w:val="both"/>
      </w:pPr>
      <w:r>
        <w:rPr>
          <w:rStyle w:val="FootnoteReference"/>
        </w:rPr>
        <w:footnoteRef/>
      </w:r>
      <w:r>
        <w:t xml:space="preserve"> Regulas </w:t>
      </w:r>
      <w:r w:rsidRPr="00695897">
        <w:t xml:space="preserve">Nr. 336/2006 </w:t>
      </w:r>
      <w:r>
        <w:t>5.pants noteic, ka “Kuģiem, kas minēti 3. panta 1. punktā, un tos pārvaldošajām sabiedrībām ir jāatbilst visām ISM kodeksa A daļā ietvertajām prasībām”.</w:t>
      </w:r>
    </w:p>
  </w:footnote>
  <w:footnote w:id="3">
    <w:p w14:paraId="62B7C7BB" w14:textId="13D8CB0E" w:rsidR="00AC591D" w:rsidRDefault="00AC591D" w:rsidP="00AC591D">
      <w:pPr>
        <w:pStyle w:val="FootnoteText"/>
        <w:jc w:val="both"/>
      </w:pPr>
      <w:r>
        <w:rPr>
          <w:rStyle w:val="FootnoteReference"/>
        </w:rPr>
        <w:footnoteRef/>
      </w:r>
      <w:r>
        <w:t> </w:t>
      </w:r>
      <w:r w:rsidRPr="00C74C59">
        <w:rPr>
          <w:rFonts w:eastAsiaTheme="minorHAnsi"/>
        </w:rPr>
        <w:t xml:space="preserve">ISM kodekss pieejams regulas I pielikumā: </w:t>
      </w:r>
      <w:hyperlink r:id="rId1" w:history="1">
        <w:r w:rsidRPr="00C74C59">
          <w:rPr>
            <w:rFonts w:eastAsiaTheme="minorHAnsi"/>
            <w:u w:val="single"/>
          </w:rPr>
          <w:t>http://eur-lex.europa.eu/legal-content/LV/TXT/?uri=CELEX%3A32006R0336</w:t>
        </w:r>
      </w:hyperlink>
      <w:r>
        <w:rPr>
          <w:rFonts w:eastAsiaTheme="minorHAnsi"/>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F1D50" w14:textId="77777777" w:rsidR="00AC591D" w:rsidRDefault="00AC59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6450C4" w14:textId="77777777" w:rsidR="00AC591D" w:rsidRDefault="00AC59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AD655" w14:textId="0D68AD2F" w:rsidR="00AC591D" w:rsidRPr="00197F05" w:rsidRDefault="00AC591D">
    <w:pPr>
      <w:pStyle w:val="Header"/>
      <w:framePr w:wrap="around" w:vAnchor="text" w:hAnchor="margin" w:xAlign="center" w:y="1"/>
      <w:rPr>
        <w:rStyle w:val="PageNumber"/>
        <w:rFonts w:ascii="Times New Roman" w:hAnsi="Times New Roman" w:cs="Times New Roman"/>
      </w:rPr>
    </w:pPr>
    <w:r w:rsidRPr="00197F05">
      <w:rPr>
        <w:rStyle w:val="PageNumber"/>
        <w:rFonts w:ascii="Times New Roman" w:hAnsi="Times New Roman" w:cs="Times New Roman"/>
      </w:rPr>
      <w:fldChar w:fldCharType="begin"/>
    </w:r>
    <w:r w:rsidRPr="00197F05">
      <w:rPr>
        <w:rStyle w:val="PageNumber"/>
        <w:rFonts w:ascii="Times New Roman" w:hAnsi="Times New Roman" w:cs="Times New Roman"/>
      </w:rPr>
      <w:instrText xml:space="preserve">PAGE  </w:instrText>
    </w:r>
    <w:r w:rsidRPr="00197F05">
      <w:rPr>
        <w:rStyle w:val="PageNumber"/>
        <w:rFonts w:ascii="Times New Roman" w:hAnsi="Times New Roman" w:cs="Times New Roman"/>
      </w:rPr>
      <w:fldChar w:fldCharType="separate"/>
    </w:r>
    <w:r w:rsidR="00F0323C">
      <w:rPr>
        <w:rStyle w:val="PageNumber"/>
        <w:rFonts w:ascii="Times New Roman" w:hAnsi="Times New Roman" w:cs="Times New Roman"/>
        <w:noProof/>
      </w:rPr>
      <w:t>12</w:t>
    </w:r>
    <w:r w:rsidRPr="00197F05">
      <w:rPr>
        <w:rStyle w:val="PageNumber"/>
        <w:rFonts w:ascii="Times New Roman" w:hAnsi="Times New Roman" w:cs="Times New Roman"/>
      </w:rPr>
      <w:fldChar w:fldCharType="end"/>
    </w:r>
  </w:p>
  <w:p w14:paraId="163D4A28" w14:textId="77777777" w:rsidR="00AC591D" w:rsidRPr="00CE6315" w:rsidRDefault="00AC591D">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50253"/>
    <w:multiLevelType w:val="hybridMultilevel"/>
    <w:tmpl w:val="054214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AD51F04"/>
    <w:multiLevelType w:val="hybridMultilevel"/>
    <w:tmpl w:val="054214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B91329E"/>
    <w:multiLevelType w:val="hybridMultilevel"/>
    <w:tmpl w:val="24FC403E"/>
    <w:lvl w:ilvl="0" w:tplc="4B36B866">
      <w:start w:val="1"/>
      <w:numFmt w:val="decimal"/>
      <w:lvlText w:val="%1)"/>
      <w:lvlJc w:val="left"/>
      <w:pPr>
        <w:ind w:left="720" w:hanging="360"/>
      </w:pPr>
      <w:rPr>
        <w:rFonts w:hint="default"/>
      </w:rPr>
    </w:lvl>
    <w:lvl w:ilvl="1" w:tplc="D60E6110" w:tentative="1">
      <w:start w:val="1"/>
      <w:numFmt w:val="lowerLetter"/>
      <w:lvlText w:val="%2."/>
      <w:lvlJc w:val="left"/>
      <w:pPr>
        <w:ind w:left="1440" w:hanging="360"/>
      </w:pPr>
    </w:lvl>
    <w:lvl w:ilvl="2" w:tplc="1CBCD582" w:tentative="1">
      <w:start w:val="1"/>
      <w:numFmt w:val="lowerRoman"/>
      <w:lvlText w:val="%3."/>
      <w:lvlJc w:val="right"/>
      <w:pPr>
        <w:ind w:left="2160" w:hanging="180"/>
      </w:pPr>
    </w:lvl>
    <w:lvl w:ilvl="3" w:tplc="90BC1CA4" w:tentative="1">
      <w:start w:val="1"/>
      <w:numFmt w:val="decimal"/>
      <w:lvlText w:val="%4."/>
      <w:lvlJc w:val="left"/>
      <w:pPr>
        <w:ind w:left="2880" w:hanging="360"/>
      </w:pPr>
    </w:lvl>
    <w:lvl w:ilvl="4" w:tplc="11F669FE" w:tentative="1">
      <w:start w:val="1"/>
      <w:numFmt w:val="lowerLetter"/>
      <w:lvlText w:val="%5."/>
      <w:lvlJc w:val="left"/>
      <w:pPr>
        <w:ind w:left="3600" w:hanging="360"/>
      </w:pPr>
    </w:lvl>
    <w:lvl w:ilvl="5" w:tplc="BDE46740" w:tentative="1">
      <w:start w:val="1"/>
      <w:numFmt w:val="lowerRoman"/>
      <w:lvlText w:val="%6."/>
      <w:lvlJc w:val="right"/>
      <w:pPr>
        <w:ind w:left="4320" w:hanging="180"/>
      </w:pPr>
    </w:lvl>
    <w:lvl w:ilvl="6" w:tplc="75CC9CF2" w:tentative="1">
      <w:start w:val="1"/>
      <w:numFmt w:val="decimal"/>
      <w:lvlText w:val="%7."/>
      <w:lvlJc w:val="left"/>
      <w:pPr>
        <w:ind w:left="5040" w:hanging="360"/>
      </w:pPr>
    </w:lvl>
    <w:lvl w:ilvl="7" w:tplc="618CA230" w:tentative="1">
      <w:start w:val="1"/>
      <w:numFmt w:val="lowerLetter"/>
      <w:lvlText w:val="%8."/>
      <w:lvlJc w:val="left"/>
      <w:pPr>
        <w:ind w:left="5760" w:hanging="360"/>
      </w:pPr>
    </w:lvl>
    <w:lvl w:ilvl="8" w:tplc="9634BCB6" w:tentative="1">
      <w:start w:val="1"/>
      <w:numFmt w:val="lowerRoman"/>
      <w:lvlText w:val="%9."/>
      <w:lvlJc w:val="right"/>
      <w:pPr>
        <w:ind w:left="6480" w:hanging="180"/>
      </w:pPr>
    </w:lvl>
  </w:abstractNum>
  <w:abstractNum w:abstractNumId="3" w15:restartNumberingAfterBreak="0">
    <w:nsid w:val="68E85F01"/>
    <w:multiLevelType w:val="hybridMultilevel"/>
    <w:tmpl w:val="C532BC90"/>
    <w:lvl w:ilvl="0" w:tplc="376A6548">
      <w:start w:val="1"/>
      <w:numFmt w:val="decimal"/>
      <w:lvlText w:val="%1)"/>
      <w:lvlJc w:val="left"/>
      <w:pPr>
        <w:ind w:left="720" w:hanging="360"/>
      </w:pPr>
      <w:rPr>
        <w:rFonts w:hint="default"/>
      </w:rPr>
    </w:lvl>
    <w:lvl w:ilvl="1" w:tplc="ECEE0364" w:tentative="1">
      <w:start w:val="1"/>
      <w:numFmt w:val="lowerLetter"/>
      <w:lvlText w:val="%2."/>
      <w:lvlJc w:val="left"/>
      <w:pPr>
        <w:ind w:left="1440" w:hanging="360"/>
      </w:pPr>
    </w:lvl>
    <w:lvl w:ilvl="2" w:tplc="8E468DB6" w:tentative="1">
      <w:start w:val="1"/>
      <w:numFmt w:val="lowerRoman"/>
      <w:lvlText w:val="%3."/>
      <w:lvlJc w:val="right"/>
      <w:pPr>
        <w:ind w:left="2160" w:hanging="180"/>
      </w:pPr>
    </w:lvl>
    <w:lvl w:ilvl="3" w:tplc="0A407B26" w:tentative="1">
      <w:start w:val="1"/>
      <w:numFmt w:val="decimal"/>
      <w:lvlText w:val="%4."/>
      <w:lvlJc w:val="left"/>
      <w:pPr>
        <w:ind w:left="2880" w:hanging="360"/>
      </w:pPr>
    </w:lvl>
    <w:lvl w:ilvl="4" w:tplc="BC720BC6" w:tentative="1">
      <w:start w:val="1"/>
      <w:numFmt w:val="lowerLetter"/>
      <w:lvlText w:val="%5."/>
      <w:lvlJc w:val="left"/>
      <w:pPr>
        <w:ind w:left="3600" w:hanging="360"/>
      </w:pPr>
    </w:lvl>
    <w:lvl w:ilvl="5" w:tplc="F1864770" w:tentative="1">
      <w:start w:val="1"/>
      <w:numFmt w:val="lowerRoman"/>
      <w:lvlText w:val="%6."/>
      <w:lvlJc w:val="right"/>
      <w:pPr>
        <w:ind w:left="4320" w:hanging="180"/>
      </w:pPr>
    </w:lvl>
    <w:lvl w:ilvl="6" w:tplc="0ED441D4" w:tentative="1">
      <w:start w:val="1"/>
      <w:numFmt w:val="decimal"/>
      <w:lvlText w:val="%7."/>
      <w:lvlJc w:val="left"/>
      <w:pPr>
        <w:ind w:left="5040" w:hanging="360"/>
      </w:pPr>
    </w:lvl>
    <w:lvl w:ilvl="7" w:tplc="DCE2555C" w:tentative="1">
      <w:start w:val="1"/>
      <w:numFmt w:val="lowerLetter"/>
      <w:lvlText w:val="%8."/>
      <w:lvlJc w:val="left"/>
      <w:pPr>
        <w:ind w:left="5760" w:hanging="360"/>
      </w:pPr>
    </w:lvl>
    <w:lvl w:ilvl="8" w:tplc="3F60A2BA"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EE"/>
    <w:rsid w:val="00007A76"/>
    <w:rsid w:val="000161B0"/>
    <w:rsid w:val="000327D0"/>
    <w:rsid w:val="000348BA"/>
    <w:rsid w:val="00044F01"/>
    <w:rsid w:val="00050494"/>
    <w:rsid w:val="00053FCC"/>
    <w:rsid w:val="0006288A"/>
    <w:rsid w:val="00066020"/>
    <w:rsid w:val="0006689C"/>
    <w:rsid w:val="00067D21"/>
    <w:rsid w:val="000850D7"/>
    <w:rsid w:val="00094F34"/>
    <w:rsid w:val="000A0B48"/>
    <w:rsid w:val="000B3404"/>
    <w:rsid w:val="000B7C02"/>
    <w:rsid w:val="000C3B9E"/>
    <w:rsid w:val="000D029F"/>
    <w:rsid w:val="000D1E52"/>
    <w:rsid w:val="000D35B6"/>
    <w:rsid w:val="000D7BAE"/>
    <w:rsid w:val="000E0A05"/>
    <w:rsid w:val="000F23C8"/>
    <w:rsid w:val="00100EF6"/>
    <w:rsid w:val="00102BCD"/>
    <w:rsid w:val="0010718A"/>
    <w:rsid w:val="00112507"/>
    <w:rsid w:val="0011718B"/>
    <w:rsid w:val="00121DF6"/>
    <w:rsid w:val="00124A57"/>
    <w:rsid w:val="0013314B"/>
    <w:rsid w:val="00134D3E"/>
    <w:rsid w:val="00143E25"/>
    <w:rsid w:val="00181777"/>
    <w:rsid w:val="001835D6"/>
    <w:rsid w:val="00184AFD"/>
    <w:rsid w:val="00186810"/>
    <w:rsid w:val="00197F05"/>
    <w:rsid w:val="001C209C"/>
    <w:rsid w:val="001C2D3C"/>
    <w:rsid w:val="001C60A6"/>
    <w:rsid w:val="001D2F76"/>
    <w:rsid w:val="001D30D7"/>
    <w:rsid w:val="001E14E2"/>
    <w:rsid w:val="001E167A"/>
    <w:rsid w:val="001E4694"/>
    <w:rsid w:val="001F14DB"/>
    <w:rsid w:val="001F3169"/>
    <w:rsid w:val="00215A5A"/>
    <w:rsid w:val="00216CC8"/>
    <w:rsid w:val="0022534B"/>
    <w:rsid w:val="00230C0B"/>
    <w:rsid w:val="0024025B"/>
    <w:rsid w:val="00250B09"/>
    <w:rsid w:val="00252A16"/>
    <w:rsid w:val="00255169"/>
    <w:rsid w:val="002572BF"/>
    <w:rsid w:val="00267A1A"/>
    <w:rsid w:val="0028108F"/>
    <w:rsid w:val="002847CD"/>
    <w:rsid w:val="002949B5"/>
    <w:rsid w:val="002A546B"/>
    <w:rsid w:val="002C1C47"/>
    <w:rsid w:val="002C7961"/>
    <w:rsid w:val="002E40C9"/>
    <w:rsid w:val="002F0A91"/>
    <w:rsid w:val="003056FF"/>
    <w:rsid w:val="0030721D"/>
    <w:rsid w:val="00313A99"/>
    <w:rsid w:val="00315FCE"/>
    <w:rsid w:val="00333315"/>
    <w:rsid w:val="003440C4"/>
    <w:rsid w:val="003526A9"/>
    <w:rsid w:val="003646EC"/>
    <w:rsid w:val="00364E9D"/>
    <w:rsid w:val="003903EC"/>
    <w:rsid w:val="0039567E"/>
    <w:rsid w:val="003962B9"/>
    <w:rsid w:val="00397258"/>
    <w:rsid w:val="003A3BB9"/>
    <w:rsid w:val="003B289B"/>
    <w:rsid w:val="003B413B"/>
    <w:rsid w:val="003D1A65"/>
    <w:rsid w:val="003D4972"/>
    <w:rsid w:val="003D6CDE"/>
    <w:rsid w:val="003E26C0"/>
    <w:rsid w:val="003F470D"/>
    <w:rsid w:val="00407483"/>
    <w:rsid w:val="0041007B"/>
    <w:rsid w:val="00414318"/>
    <w:rsid w:val="00450001"/>
    <w:rsid w:val="00452CF6"/>
    <w:rsid w:val="004568BB"/>
    <w:rsid w:val="00463C28"/>
    <w:rsid w:val="00465111"/>
    <w:rsid w:val="00466D49"/>
    <w:rsid w:val="00470D1D"/>
    <w:rsid w:val="00476F16"/>
    <w:rsid w:val="004872BC"/>
    <w:rsid w:val="0049298B"/>
    <w:rsid w:val="004A71DF"/>
    <w:rsid w:val="004B7ACD"/>
    <w:rsid w:val="004C4B71"/>
    <w:rsid w:val="004D26A1"/>
    <w:rsid w:val="004D58EA"/>
    <w:rsid w:val="004F4ACA"/>
    <w:rsid w:val="00531A7B"/>
    <w:rsid w:val="005369C2"/>
    <w:rsid w:val="005417EF"/>
    <w:rsid w:val="00553923"/>
    <w:rsid w:val="0055549A"/>
    <w:rsid w:val="00555F29"/>
    <w:rsid w:val="005643E6"/>
    <w:rsid w:val="005715F1"/>
    <w:rsid w:val="005716AF"/>
    <w:rsid w:val="00572157"/>
    <w:rsid w:val="00580528"/>
    <w:rsid w:val="00596B81"/>
    <w:rsid w:val="005A6931"/>
    <w:rsid w:val="005B04EC"/>
    <w:rsid w:val="005B0E28"/>
    <w:rsid w:val="005B1B6D"/>
    <w:rsid w:val="005B3715"/>
    <w:rsid w:val="005B463C"/>
    <w:rsid w:val="005C3311"/>
    <w:rsid w:val="005C4054"/>
    <w:rsid w:val="005D031E"/>
    <w:rsid w:val="005D37F9"/>
    <w:rsid w:val="005F5ADD"/>
    <w:rsid w:val="00602F4C"/>
    <w:rsid w:val="00613EC3"/>
    <w:rsid w:val="00617846"/>
    <w:rsid w:val="0062604B"/>
    <w:rsid w:val="00627CCE"/>
    <w:rsid w:val="00631432"/>
    <w:rsid w:val="006414C5"/>
    <w:rsid w:val="00645680"/>
    <w:rsid w:val="00646F78"/>
    <w:rsid w:val="006611A4"/>
    <w:rsid w:val="00665D11"/>
    <w:rsid w:val="00665D16"/>
    <w:rsid w:val="006769A2"/>
    <w:rsid w:val="00692A3D"/>
    <w:rsid w:val="00692C9B"/>
    <w:rsid w:val="00695897"/>
    <w:rsid w:val="0069755C"/>
    <w:rsid w:val="006B76E9"/>
    <w:rsid w:val="006C19C5"/>
    <w:rsid w:val="006F5B6E"/>
    <w:rsid w:val="006F6803"/>
    <w:rsid w:val="0070640C"/>
    <w:rsid w:val="00706991"/>
    <w:rsid w:val="00710FEB"/>
    <w:rsid w:val="00712EE4"/>
    <w:rsid w:val="00713233"/>
    <w:rsid w:val="007133CF"/>
    <w:rsid w:val="00716A0D"/>
    <w:rsid w:val="0072338C"/>
    <w:rsid w:val="00726CC5"/>
    <w:rsid w:val="0073195D"/>
    <w:rsid w:val="00754CA9"/>
    <w:rsid w:val="00757718"/>
    <w:rsid w:val="007A21CE"/>
    <w:rsid w:val="007A4842"/>
    <w:rsid w:val="007B6FF0"/>
    <w:rsid w:val="007C1B57"/>
    <w:rsid w:val="007C5CB8"/>
    <w:rsid w:val="007C7B30"/>
    <w:rsid w:val="007D185B"/>
    <w:rsid w:val="007D2015"/>
    <w:rsid w:val="007E7976"/>
    <w:rsid w:val="007F05EB"/>
    <w:rsid w:val="007F2C54"/>
    <w:rsid w:val="008108DA"/>
    <w:rsid w:val="00811E6A"/>
    <w:rsid w:val="00824C8A"/>
    <w:rsid w:val="00826F14"/>
    <w:rsid w:val="00832F59"/>
    <w:rsid w:val="00835922"/>
    <w:rsid w:val="00841782"/>
    <w:rsid w:val="00852227"/>
    <w:rsid w:val="0085312A"/>
    <w:rsid w:val="008561ED"/>
    <w:rsid w:val="008632E5"/>
    <w:rsid w:val="00865D53"/>
    <w:rsid w:val="0087443D"/>
    <w:rsid w:val="00877E16"/>
    <w:rsid w:val="0088061F"/>
    <w:rsid w:val="008914A2"/>
    <w:rsid w:val="008937F4"/>
    <w:rsid w:val="008B13E3"/>
    <w:rsid w:val="008C6E1A"/>
    <w:rsid w:val="008D561A"/>
    <w:rsid w:val="008D6FBF"/>
    <w:rsid w:val="008E110F"/>
    <w:rsid w:val="008F4F08"/>
    <w:rsid w:val="00902771"/>
    <w:rsid w:val="00903279"/>
    <w:rsid w:val="009336C5"/>
    <w:rsid w:val="00937673"/>
    <w:rsid w:val="00941744"/>
    <w:rsid w:val="00945E72"/>
    <w:rsid w:val="00956BEE"/>
    <w:rsid w:val="00962FFF"/>
    <w:rsid w:val="009B5F46"/>
    <w:rsid w:val="009C4DAE"/>
    <w:rsid w:val="009C602D"/>
    <w:rsid w:val="009E4B6E"/>
    <w:rsid w:val="009E53D5"/>
    <w:rsid w:val="009E6E90"/>
    <w:rsid w:val="009F41EF"/>
    <w:rsid w:val="009F461A"/>
    <w:rsid w:val="00A00EB9"/>
    <w:rsid w:val="00A17740"/>
    <w:rsid w:val="00A21EB9"/>
    <w:rsid w:val="00A26847"/>
    <w:rsid w:val="00A2735C"/>
    <w:rsid w:val="00A41753"/>
    <w:rsid w:val="00A41CD6"/>
    <w:rsid w:val="00A42FAF"/>
    <w:rsid w:val="00A43A6F"/>
    <w:rsid w:val="00A43ABF"/>
    <w:rsid w:val="00A47C4F"/>
    <w:rsid w:val="00A64429"/>
    <w:rsid w:val="00A65D70"/>
    <w:rsid w:val="00A806D7"/>
    <w:rsid w:val="00A83211"/>
    <w:rsid w:val="00A84067"/>
    <w:rsid w:val="00A90B4F"/>
    <w:rsid w:val="00A95F7D"/>
    <w:rsid w:val="00A977B7"/>
    <w:rsid w:val="00AA4248"/>
    <w:rsid w:val="00AB2F9C"/>
    <w:rsid w:val="00AB39C9"/>
    <w:rsid w:val="00AB56B3"/>
    <w:rsid w:val="00AC0FFC"/>
    <w:rsid w:val="00AC53AD"/>
    <w:rsid w:val="00AC591D"/>
    <w:rsid w:val="00AD2AC8"/>
    <w:rsid w:val="00B03003"/>
    <w:rsid w:val="00B03C25"/>
    <w:rsid w:val="00B053F1"/>
    <w:rsid w:val="00B118C6"/>
    <w:rsid w:val="00B1255F"/>
    <w:rsid w:val="00B130F0"/>
    <w:rsid w:val="00B30A3B"/>
    <w:rsid w:val="00B332D5"/>
    <w:rsid w:val="00B34505"/>
    <w:rsid w:val="00B35008"/>
    <w:rsid w:val="00B40020"/>
    <w:rsid w:val="00B40D51"/>
    <w:rsid w:val="00B50C1A"/>
    <w:rsid w:val="00B61F67"/>
    <w:rsid w:val="00B719D1"/>
    <w:rsid w:val="00B74227"/>
    <w:rsid w:val="00B742A7"/>
    <w:rsid w:val="00B74F32"/>
    <w:rsid w:val="00B87958"/>
    <w:rsid w:val="00B87CCC"/>
    <w:rsid w:val="00B91B69"/>
    <w:rsid w:val="00B92871"/>
    <w:rsid w:val="00BA570F"/>
    <w:rsid w:val="00BA73E2"/>
    <w:rsid w:val="00BC19CB"/>
    <w:rsid w:val="00BD63D2"/>
    <w:rsid w:val="00BF4A84"/>
    <w:rsid w:val="00BF6D41"/>
    <w:rsid w:val="00C00A8A"/>
    <w:rsid w:val="00C15059"/>
    <w:rsid w:val="00C203FA"/>
    <w:rsid w:val="00C20484"/>
    <w:rsid w:val="00C24885"/>
    <w:rsid w:val="00C2660B"/>
    <w:rsid w:val="00C27EFF"/>
    <w:rsid w:val="00C56349"/>
    <w:rsid w:val="00C60DE1"/>
    <w:rsid w:val="00C656D3"/>
    <w:rsid w:val="00C67A00"/>
    <w:rsid w:val="00C72B06"/>
    <w:rsid w:val="00C7303B"/>
    <w:rsid w:val="00C9179E"/>
    <w:rsid w:val="00C93274"/>
    <w:rsid w:val="00CA2D81"/>
    <w:rsid w:val="00CA4478"/>
    <w:rsid w:val="00CD14AA"/>
    <w:rsid w:val="00CD15DA"/>
    <w:rsid w:val="00CE0CC9"/>
    <w:rsid w:val="00CF144C"/>
    <w:rsid w:val="00CF1754"/>
    <w:rsid w:val="00CF6CA3"/>
    <w:rsid w:val="00D04703"/>
    <w:rsid w:val="00D051AD"/>
    <w:rsid w:val="00D12CBC"/>
    <w:rsid w:val="00D141D6"/>
    <w:rsid w:val="00D26023"/>
    <w:rsid w:val="00D36056"/>
    <w:rsid w:val="00D3641B"/>
    <w:rsid w:val="00D45AE6"/>
    <w:rsid w:val="00D50215"/>
    <w:rsid w:val="00D56556"/>
    <w:rsid w:val="00D6311B"/>
    <w:rsid w:val="00D65313"/>
    <w:rsid w:val="00D74EDE"/>
    <w:rsid w:val="00D80EAF"/>
    <w:rsid w:val="00D852C4"/>
    <w:rsid w:val="00D854E1"/>
    <w:rsid w:val="00DA4999"/>
    <w:rsid w:val="00DA63D7"/>
    <w:rsid w:val="00DB641D"/>
    <w:rsid w:val="00DC122F"/>
    <w:rsid w:val="00DC7C5C"/>
    <w:rsid w:val="00DD6E1C"/>
    <w:rsid w:val="00DE0A2A"/>
    <w:rsid w:val="00DF2979"/>
    <w:rsid w:val="00DF2F25"/>
    <w:rsid w:val="00E04DA5"/>
    <w:rsid w:val="00E04E4B"/>
    <w:rsid w:val="00E12951"/>
    <w:rsid w:val="00E1477C"/>
    <w:rsid w:val="00E156D2"/>
    <w:rsid w:val="00E215E4"/>
    <w:rsid w:val="00E21DC2"/>
    <w:rsid w:val="00E24477"/>
    <w:rsid w:val="00E249A0"/>
    <w:rsid w:val="00E264C8"/>
    <w:rsid w:val="00E329CE"/>
    <w:rsid w:val="00E70579"/>
    <w:rsid w:val="00E7724A"/>
    <w:rsid w:val="00E8040D"/>
    <w:rsid w:val="00E92799"/>
    <w:rsid w:val="00EA4D44"/>
    <w:rsid w:val="00EB30B1"/>
    <w:rsid w:val="00EB494B"/>
    <w:rsid w:val="00EE3787"/>
    <w:rsid w:val="00EE568D"/>
    <w:rsid w:val="00F00C21"/>
    <w:rsid w:val="00F0323C"/>
    <w:rsid w:val="00F07F91"/>
    <w:rsid w:val="00F201A1"/>
    <w:rsid w:val="00F363C8"/>
    <w:rsid w:val="00F40F0A"/>
    <w:rsid w:val="00F42B04"/>
    <w:rsid w:val="00F5543C"/>
    <w:rsid w:val="00F55F54"/>
    <w:rsid w:val="00F57E9F"/>
    <w:rsid w:val="00F70367"/>
    <w:rsid w:val="00F7468C"/>
    <w:rsid w:val="00F90F24"/>
    <w:rsid w:val="00F93343"/>
    <w:rsid w:val="00FA0A2F"/>
    <w:rsid w:val="00FA778C"/>
    <w:rsid w:val="00FC07C5"/>
    <w:rsid w:val="00FC5CCE"/>
    <w:rsid w:val="00FD6445"/>
    <w:rsid w:val="00FF5A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5C106C9C"/>
  <w15:chartTrackingRefBased/>
  <w15:docId w15:val="{83A5BEE0-C461-479E-976D-1E461DE7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58A"/>
    <w:pPr>
      <w:spacing w:after="200" w:line="276" w:lineRule="auto"/>
    </w:pPr>
  </w:style>
  <w:style w:type="paragraph" w:styleId="Heading3">
    <w:name w:val="heading 3"/>
    <w:basedOn w:val="Normal"/>
    <w:link w:val="Heading3Char"/>
    <w:uiPriority w:val="9"/>
    <w:qFormat/>
    <w:rsid w:val="009E6E90"/>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5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758A"/>
  </w:style>
  <w:style w:type="paragraph" w:styleId="Footer">
    <w:name w:val="footer"/>
    <w:basedOn w:val="Normal"/>
    <w:link w:val="FooterChar"/>
    <w:uiPriority w:val="99"/>
    <w:unhideWhenUsed/>
    <w:rsid w:val="007675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758A"/>
  </w:style>
  <w:style w:type="character" w:styleId="PageNumber">
    <w:name w:val="page number"/>
    <w:rsid w:val="0076758A"/>
  </w:style>
  <w:style w:type="paragraph" w:styleId="ListParagraph">
    <w:name w:val="List Paragraph"/>
    <w:basedOn w:val="Normal"/>
    <w:uiPriority w:val="34"/>
    <w:qFormat/>
    <w:rsid w:val="0076758A"/>
    <w:pPr>
      <w:ind w:left="720"/>
      <w:contextualSpacing/>
    </w:pPr>
    <w:rPr>
      <w:rFonts w:ascii="Calibri" w:eastAsia="Calibri" w:hAnsi="Calibri" w:cs="Times New Roman"/>
    </w:rPr>
  </w:style>
  <w:style w:type="paragraph" w:customStyle="1" w:styleId="naisnod">
    <w:name w:val="naisnod"/>
    <w:basedOn w:val="Normal"/>
    <w:rsid w:val="0076758A"/>
    <w:pPr>
      <w:spacing w:before="150" w:after="150" w:line="240" w:lineRule="auto"/>
      <w:jc w:val="center"/>
    </w:pPr>
    <w:rPr>
      <w:rFonts w:ascii="Times New Roman" w:eastAsia="Times New Roman" w:hAnsi="Times New Roman" w:cs="Times New Roman"/>
      <w:b/>
      <w:bCs/>
      <w:sz w:val="24"/>
      <w:szCs w:val="24"/>
      <w:lang w:eastAsia="lv-LV"/>
    </w:rPr>
  </w:style>
  <w:style w:type="paragraph" w:styleId="FootnoteText">
    <w:name w:val="footnote text"/>
    <w:basedOn w:val="Normal"/>
    <w:link w:val="FootnoteTextChar"/>
    <w:semiHidden/>
    <w:rsid w:val="0076758A"/>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76758A"/>
    <w:rPr>
      <w:rFonts w:ascii="Times New Roman" w:eastAsia="Times New Roman" w:hAnsi="Times New Roman" w:cs="Times New Roman"/>
      <w:sz w:val="20"/>
      <w:szCs w:val="20"/>
      <w:lang w:eastAsia="lv-LV"/>
    </w:rPr>
  </w:style>
  <w:style w:type="paragraph" w:customStyle="1" w:styleId="tv213">
    <w:name w:val="tv213"/>
    <w:basedOn w:val="Normal"/>
    <w:rsid w:val="007675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76758A"/>
    <w:pPr>
      <w:spacing w:after="0" w:line="240" w:lineRule="atLeast"/>
      <w:ind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76758A"/>
    <w:rPr>
      <w:rFonts w:ascii="Times New Roman" w:eastAsia="Times New Roman" w:hAnsi="Times New Roman" w:cs="Times New Roman"/>
      <w:sz w:val="24"/>
      <w:szCs w:val="20"/>
      <w:lang w:val="en-US"/>
    </w:rPr>
  </w:style>
  <w:style w:type="character" w:styleId="CommentReference">
    <w:name w:val="annotation reference"/>
    <w:basedOn w:val="DefaultParagraphFont"/>
    <w:unhideWhenUsed/>
    <w:rsid w:val="0076758A"/>
    <w:rPr>
      <w:sz w:val="16"/>
      <w:szCs w:val="16"/>
    </w:rPr>
  </w:style>
  <w:style w:type="paragraph" w:styleId="CommentText">
    <w:name w:val="annotation text"/>
    <w:basedOn w:val="Normal"/>
    <w:link w:val="CommentTextChar"/>
    <w:unhideWhenUsed/>
    <w:rsid w:val="0076758A"/>
    <w:pPr>
      <w:spacing w:line="240" w:lineRule="auto"/>
    </w:pPr>
    <w:rPr>
      <w:sz w:val="20"/>
      <w:szCs w:val="20"/>
    </w:rPr>
  </w:style>
  <w:style w:type="character" w:customStyle="1" w:styleId="CommentTextChar">
    <w:name w:val="Comment Text Char"/>
    <w:basedOn w:val="DefaultParagraphFont"/>
    <w:link w:val="CommentText"/>
    <w:rsid w:val="0076758A"/>
    <w:rPr>
      <w:sz w:val="20"/>
      <w:szCs w:val="20"/>
    </w:rPr>
  </w:style>
  <w:style w:type="paragraph" w:styleId="BalloonText">
    <w:name w:val="Balloon Text"/>
    <w:basedOn w:val="Normal"/>
    <w:link w:val="BalloonTextChar"/>
    <w:uiPriority w:val="99"/>
    <w:semiHidden/>
    <w:unhideWhenUsed/>
    <w:rsid w:val="00767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58A"/>
    <w:rPr>
      <w:rFonts w:ascii="Segoe UI" w:hAnsi="Segoe UI" w:cs="Segoe UI"/>
      <w:sz w:val="18"/>
      <w:szCs w:val="18"/>
    </w:rPr>
  </w:style>
  <w:style w:type="paragraph" w:styleId="NoSpacing">
    <w:name w:val="No Spacing"/>
    <w:uiPriority w:val="1"/>
    <w:qFormat/>
    <w:rsid w:val="0076758A"/>
    <w:pPr>
      <w:spacing w:after="0" w:line="240" w:lineRule="auto"/>
    </w:pPr>
    <w:rPr>
      <w:rFonts w:ascii="Calibri" w:eastAsia="Times New Roman" w:hAnsi="Calibri" w:cs="Times New Roman"/>
      <w:lang w:eastAsia="lv-LV"/>
    </w:rPr>
  </w:style>
  <w:style w:type="paragraph" w:styleId="CommentSubject">
    <w:name w:val="annotation subject"/>
    <w:basedOn w:val="CommentText"/>
    <w:next w:val="CommentText"/>
    <w:link w:val="CommentSubjectChar"/>
    <w:uiPriority w:val="99"/>
    <w:semiHidden/>
    <w:unhideWhenUsed/>
    <w:rsid w:val="008D4136"/>
    <w:rPr>
      <w:b/>
      <w:bCs/>
    </w:rPr>
  </w:style>
  <w:style w:type="character" w:customStyle="1" w:styleId="CommentSubjectChar">
    <w:name w:val="Comment Subject Char"/>
    <w:basedOn w:val="CommentTextChar"/>
    <w:link w:val="CommentSubject"/>
    <w:uiPriority w:val="99"/>
    <w:semiHidden/>
    <w:rsid w:val="008D4136"/>
    <w:rPr>
      <w:b/>
      <w:bCs/>
      <w:sz w:val="20"/>
      <w:szCs w:val="20"/>
    </w:rPr>
  </w:style>
  <w:style w:type="character" w:customStyle="1" w:styleId="apple-converted-space">
    <w:name w:val="apple-converted-space"/>
    <w:basedOn w:val="DefaultParagraphFont"/>
    <w:rsid w:val="001D01B9"/>
  </w:style>
  <w:style w:type="character" w:styleId="Hyperlink">
    <w:name w:val="Hyperlink"/>
    <w:basedOn w:val="DefaultParagraphFont"/>
    <w:uiPriority w:val="99"/>
    <w:unhideWhenUsed/>
    <w:rsid w:val="00403F2C"/>
    <w:rPr>
      <w:color w:val="0000FF"/>
      <w:u w:val="single"/>
    </w:rPr>
  </w:style>
  <w:style w:type="paragraph" w:customStyle="1" w:styleId="naiskr">
    <w:name w:val="naiskr"/>
    <w:basedOn w:val="Normal"/>
    <w:rsid w:val="000B3404"/>
    <w:pPr>
      <w:spacing w:before="75" w:after="75" w:line="240" w:lineRule="auto"/>
    </w:pPr>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rsid w:val="00665D16"/>
    <w:pPr>
      <w:spacing w:after="120" w:line="240" w:lineRule="auto"/>
      <w:ind w:left="283"/>
    </w:pPr>
    <w:rPr>
      <w:rFonts w:ascii="Times New Roman" w:eastAsia="Times New Roman" w:hAnsi="Times New Roman" w:cs="Times New Roman"/>
      <w:sz w:val="16"/>
      <w:szCs w:val="16"/>
      <w:lang w:eastAsia="lv-LV"/>
    </w:rPr>
  </w:style>
  <w:style w:type="character" w:customStyle="1" w:styleId="BodyTextIndent3Char">
    <w:name w:val="Body Text Indent 3 Char"/>
    <w:basedOn w:val="DefaultParagraphFont"/>
    <w:link w:val="BodyTextIndent3"/>
    <w:rsid w:val="00665D16"/>
    <w:rPr>
      <w:rFonts w:ascii="Times New Roman" w:eastAsia="Times New Roman" w:hAnsi="Times New Roman" w:cs="Times New Roman"/>
      <w:sz w:val="16"/>
      <w:szCs w:val="16"/>
      <w:lang w:eastAsia="lv-LV"/>
    </w:rPr>
  </w:style>
  <w:style w:type="paragraph" w:styleId="PlainText">
    <w:name w:val="Plain Text"/>
    <w:basedOn w:val="Normal"/>
    <w:link w:val="PlainTextChar"/>
    <w:unhideWhenUsed/>
    <w:rsid w:val="008914A2"/>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rsid w:val="008914A2"/>
    <w:rPr>
      <w:rFonts w:ascii="Consolas" w:eastAsia="Calibri" w:hAnsi="Consolas" w:cs="Times New Roman"/>
      <w:sz w:val="21"/>
      <w:szCs w:val="21"/>
      <w:lang w:val="x-none"/>
    </w:rPr>
  </w:style>
  <w:style w:type="paragraph" w:customStyle="1" w:styleId="naisc">
    <w:name w:val="naisc"/>
    <w:basedOn w:val="Normal"/>
    <w:rsid w:val="00580528"/>
    <w:pPr>
      <w:spacing w:before="75" w:after="75" w:line="240" w:lineRule="auto"/>
      <w:jc w:val="center"/>
    </w:pPr>
    <w:rPr>
      <w:rFonts w:ascii="Times New Roman" w:eastAsia="Times New Roman" w:hAnsi="Times New Roman" w:cs="Times New Roman"/>
      <w:sz w:val="24"/>
      <w:szCs w:val="24"/>
      <w:lang w:eastAsia="lv-LV"/>
    </w:rPr>
  </w:style>
  <w:style w:type="table" w:styleId="TableGrid">
    <w:name w:val="Table Grid"/>
    <w:basedOn w:val="TableNormal"/>
    <w:uiPriority w:val="39"/>
    <w:rsid w:val="00880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6E90"/>
    <w:rPr>
      <w:rFonts w:ascii="Times New Roman" w:eastAsia="Times New Roman" w:hAnsi="Times New Roman" w:cs="Times New Roman"/>
      <w:b/>
      <w:bCs/>
      <w:sz w:val="27"/>
      <w:szCs w:val="27"/>
      <w:lang w:eastAsia="lv-LV"/>
    </w:rPr>
  </w:style>
  <w:style w:type="character" w:styleId="Strong">
    <w:name w:val="Strong"/>
    <w:basedOn w:val="DefaultParagraphFont"/>
    <w:uiPriority w:val="22"/>
    <w:qFormat/>
    <w:rsid w:val="009E6E90"/>
    <w:rPr>
      <w:b/>
      <w:bCs/>
    </w:rPr>
  </w:style>
  <w:style w:type="character" w:customStyle="1" w:styleId="UnresolvedMention1">
    <w:name w:val="Unresolved Mention1"/>
    <w:basedOn w:val="DefaultParagraphFont"/>
    <w:uiPriority w:val="99"/>
    <w:semiHidden/>
    <w:unhideWhenUsed/>
    <w:rsid w:val="005B463C"/>
    <w:rPr>
      <w:color w:val="605E5C"/>
      <w:shd w:val="clear" w:color="auto" w:fill="E1DFDD"/>
    </w:rPr>
  </w:style>
  <w:style w:type="character" w:styleId="FollowedHyperlink">
    <w:name w:val="FollowedHyperlink"/>
    <w:basedOn w:val="DefaultParagraphFont"/>
    <w:uiPriority w:val="99"/>
    <w:semiHidden/>
    <w:unhideWhenUsed/>
    <w:rsid w:val="00D74EDE"/>
    <w:rPr>
      <w:color w:val="954F72" w:themeColor="followedHyperlink"/>
      <w:u w:val="single"/>
    </w:rPr>
  </w:style>
  <w:style w:type="character" w:styleId="FootnoteReference">
    <w:name w:val="footnote reference"/>
    <w:basedOn w:val="DefaultParagraphFont"/>
    <w:uiPriority w:val="99"/>
    <w:semiHidden/>
    <w:unhideWhenUsed/>
    <w:rsid w:val="00D74E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96046">
      <w:bodyDiv w:val="1"/>
      <w:marLeft w:val="0"/>
      <w:marRight w:val="0"/>
      <w:marTop w:val="0"/>
      <w:marBottom w:val="0"/>
      <w:divBdr>
        <w:top w:val="none" w:sz="0" w:space="0" w:color="auto"/>
        <w:left w:val="none" w:sz="0" w:space="0" w:color="auto"/>
        <w:bottom w:val="none" w:sz="0" w:space="0" w:color="auto"/>
        <w:right w:val="none" w:sz="0" w:space="0" w:color="auto"/>
      </w:divBdr>
    </w:div>
    <w:div w:id="203622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zasa@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LV/TXT/?uri=CELEX%3A32006R03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049EF-71B8-40F5-8DDB-3B395B7BD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17754</Words>
  <Characters>10121</Characters>
  <Application>Microsoft Office Word</Application>
  <DocSecurity>0</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Sergejs Puhovs</dc:creator>
  <cp:lastModifiedBy>Madara Gaile</cp:lastModifiedBy>
  <cp:revision>11</cp:revision>
  <cp:lastPrinted>2019-08-07T13:23:00Z</cp:lastPrinted>
  <dcterms:created xsi:type="dcterms:W3CDTF">2019-08-07T13:18:00Z</dcterms:created>
  <dcterms:modified xsi:type="dcterms:W3CDTF">2019-08-19T12:37:00Z</dcterms:modified>
</cp:coreProperties>
</file>