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8CE26" w14:textId="77777777" w:rsidR="007116C7" w:rsidRPr="00712B66" w:rsidRDefault="007116C7" w:rsidP="00DB7395">
      <w:pPr>
        <w:pStyle w:val="naislab"/>
        <w:spacing w:before="0" w:after="0"/>
        <w:ind w:firstLine="720"/>
        <w:rPr>
          <w:sz w:val="28"/>
          <w:szCs w:val="28"/>
        </w:rPr>
      </w:pPr>
      <w:r w:rsidRPr="00712B66">
        <w:rPr>
          <w:sz w:val="28"/>
          <w:szCs w:val="28"/>
        </w:rPr>
        <w:t> </w:t>
      </w:r>
    </w:p>
    <w:p w14:paraId="5E8955BB" w14:textId="77777777" w:rsidR="007116C7" w:rsidRPr="00FF5723" w:rsidRDefault="007116C7" w:rsidP="00FF5723">
      <w:pPr>
        <w:pStyle w:val="naisnod"/>
        <w:spacing w:before="0" w:after="0"/>
        <w:ind w:firstLine="720"/>
        <w:rPr>
          <w:sz w:val="28"/>
          <w:szCs w:val="28"/>
        </w:rPr>
      </w:pPr>
      <w:r w:rsidRPr="00FF5723">
        <w:rPr>
          <w:sz w:val="28"/>
          <w:szCs w:val="28"/>
        </w:rPr>
        <w:t>Izziņa par atzinumos sniegtajiem iebildumiem</w:t>
      </w:r>
    </w:p>
    <w:tbl>
      <w:tblPr>
        <w:tblW w:w="12948" w:type="dxa"/>
        <w:jc w:val="center"/>
        <w:tblLook w:val="00A0" w:firstRow="1" w:lastRow="0" w:firstColumn="1" w:lastColumn="0" w:noHBand="0" w:noVBand="0"/>
      </w:tblPr>
      <w:tblGrid>
        <w:gridCol w:w="12948"/>
      </w:tblGrid>
      <w:tr w:rsidR="007116C7" w:rsidRPr="00FF5723" w14:paraId="2DBE3B96" w14:textId="77777777" w:rsidTr="00FF5723">
        <w:trPr>
          <w:jc w:val="center"/>
        </w:trPr>
        <w:tc>
          <w:tcPr>
            <w:tcW w:w="12948" w:type="dxa"/>
          </w:tcPr>
          <w:p w14:paraId="55AABD2D" w14:textId="4E8B1AF3" w:rsidR="007116C7" w:rsidRPr="00FA4D56" w:rsidRDefault="00FF5723" w:rsidP="00FA4D56">
            <w:pPr>
              <w:jc w:val="center"/>
              <w:rPr>
                <w:b/>
                <w:color w:val="414142"/>
                <w:sz w:val="28"/>
                <w:szCs w:val="28"/>
                <w:shd w:val="clear" w:color="auto" w:fill="FFFFFF"/>
              </w:rPr>
            </w:pPr>
            <w:r>
              <w:rPr>
                <w:b/>
                <w:sz w:val="28"/>
                <w:szCs w:val="28"/>
              </w:rPr>
              <w:t xml:space="preserve">par </w:t>
            </w:r>
            <w:r w:rsidR="00DC0E47" w:rsidRPr="00FF5723">
              <w:rPr>
                <w:b/>
                <w:sz w:val="28"/>
                <w:szCs w:val="28"/>
              </w:rPr>
              <w:t>Mini</w:t>
            </w:r>
            <w:r>
              <w:rPr>
                <w:b/>
                <w:sz w:val="28"/>
                <w:szCs w:val="28"/>
              </w:rPr>
              <w:t>stru kabineta noteikumu projektu</w:t>
            </w:r>
            <w:r w:rsidR="00DC0E47" w:rsidRPr="00FF5723">
              <w:rPr>
                <w:b/>
                <w:sz w:val="28"/>
                <w:szCs w:val="28"/>
              </w:rPr>
              <w:t xml:space="preserve"> „</w:t>
            </w:r>
            <w:r w:rsidR="00FA4D56" w:rsidRPr="00FA4D56">
              <w:rPr>
                <w:b/>
                <w:sz w:val="28"/>
                <w:szCs w:val="28"/>
              </w:rPr>
              <w:t xml:space="preserve"> </w:t>
            </w:r>
            <w:r w:rsidR="00127A2E">
              <w:rPr>
                <w:b/>
                <w:sz w:val="28"/>
                <w:szCs w:val="28"/>
              </w:rPr>
              <w:t>Apmācības</w:t>
            </w:r>
            <w:r w:rsidR="00FA4D56" w:rsidRPr="00FA4D56">
              <w:rPr>
                <w:b/>
                <w:sz w:val="28"/>
                <w:szCs w:val="28"/>
              </w:rPr>
              <w:t xml:space="preserve"> programmas saturs un apmācības nodrošināšanas kārtība konsultācijas</w:t>
            </w:r>
            <w:r w:rsidR="00FA4D56" w:rsidRPr="00FA4D56">
              <w:rPr>
                <w:b/>
                <w:color w:val="C00000"/>
                <w:sz w:val="28"/>
                <w:szCs w:val="28"/>
              </w:rPr>
              <w:t xml:space="preserve"> </w:t>
            </w:r>
            <w:r w:rsidR="00FA4D56" w:rsidRPr="00FA4D56">
              <w:rPr>
                <w:b/>
                <w:sz w:val="28"/>
                <w:szCs w:val="28"/>
              </w:rPr>
              <w:t>sniegšanā grūtniecei, kura vēlas mākslīgi pārtraukt grūtniecību</w:t>
            </w:r>
            <w:r w:rsidR="00DC0E47" w:rsidRPr="00FF5723">
              <w:rPr>
                <w:b/>
                <w:sz w:val="28"/>
                <w:szCs w:val="28"/>
              </w:rPr>
              <w:t>”</w:t>
            </w:r>
            <w:r w:rsidR="00C62066">
              <w:rPr>
                <w:b/>
                <w:sz w:val="28"/>
                <w:szCs w:val="28"/>
              </w:rPr>
              <w:t xml:space="preserve"> (VSS – </w:t>
            </w:r>
            <w:r w:rsidR="0074322A">
              <w:rPr>
                <w:b/>
                <w:sz w:val="28"/>
                <w:szCs w:val="28"/>
              </w:rPr>
              <w:t>397</w:t>
            </w:r>
            <w:r w:rsidR="00C62066">
              <w:rPr>
                <w:b/>
                <w:sz w:val="28"/>
                <w:szCs w:val="28"/>
              </w:rPr>
              <w:t>)</w:t>
            </w:r>
          </w:p>
          <w:p w14:paraId="122843D0" w14:textId="77777777" w:rsidR="00FF5723" w:rsidRPr="00FF5723" w:rsidRDefault="00FF5723" w:rsidP="00FF5723">
            <w:pPr>
              <w:jc w:val="center"/>
              <w:rPr>
                <w:b/>
                <w:sz w:val="28"/>
                <w:szCs w:val="28"/>
              </w:rPr>
            </w:pPr>
          </w:p>
        </w:tc>
      </w:tr>
    </w:tbl>
    <w:p w14:paraId="7600A5BB" w14:textId="77777777" w:rsidR="007B4C0F" w:rsidRPr="00712B66" w:rsidRDefault="00FF5723" w:rsidP="00184479">
      <w:pPr>
        <w:pStyle w:val="naisf"/>
        <w:spacing w:before="0" w:after="0"/>
        <w:ind w:firstLine="0"/>
        <w:jc w:val="center"/>
        <w:rPr>
          <w:b/>
        </w:rPr>
      </w:pPr>
      <w:r>
        <w:rPr>
          <w:b/>
        </w:rPr>
        <w:t>I</w:t>
      </w:r>
      <w:r w:rsidR="007B4C0F" w:rsidRPr="00712B66">
        <w:rPr>
          <w:b/>
        </w:rPr>
        <w:t xml:space="preserve">. Jautājumi, par kuriem saskaņošanā </w:t>
      </w:r>
      <w:r w:rsidR="00134188" w:rsidRPr="00712B66">
        <w:rPr>
          <w:b/>
        </w:rPr>
        <w:t xml:space="preserve">vienošanās </w:t>
      </w:r>
      <w:r w:rsidR="007B4C0F" w:rsidRPr="00712B66">
        <w:rPr>
          <w:b/>
        </w:rPr>
        <w:t>nav panākta</w:t>
      </w:r>
    </w:p>
    <w:p w14:paraId="11E2F8A3"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8"/>
        <w:gridCol w:w="1984"/>
        <w:gridCol w:w="3686"/>
        <w:gridCol w:w="3801"/>
        <w:gridCol w:w="2719"/>
        <w:gridCol w:w="1660"/>
      </w:tblGrid>
      <w:tr w:rsidR="005F4BFD" w:rsidRPr="00712B66" w14:paraId="60A082E4" w14:textId="77777777" w:rsidTr="00790D59">
        <w:tc>
          <w:tcPr>
            <w:tcW w:w="418" w:type="dxa"/>
            <w:tcBorders>
              <w:top w:val="single" w:sz="6" w:space="0" w:color="000000"/>
              <w:left w:val="single" w:sz="6" w:space="0" w:color="000000"/>
              <w:bottom w:val="single" w:sz="6" w:space="0" w:color="000000"/>
              <w:right w:val="single" w:sz="6" w:space="0" w:color="000000"/>
            </w:tcBorders>
            <w:vAlign w:val="center"/>
          </w:tcPr>
          <w:p w14:paraId="4B6948E0" w14:textId="77777777" w:rsidR="005F4BFD" w:rsidRPr="00712B66" w:rsidRDefault="005F4BFD" w:rsidP="0036160E">
            <w:pPr>
              <w:pStyle w:val="naisc"/>
              <w:spacing w:before="0" w:after="0"/>
            </w:pPr>
            <w:r w:rsidRPr="00712B66">
              <w:t>Nr. p.k.</w:t>
            </w:r>
          </w:p>
        </w:tc>
        <w:tc>
          <w:tcPr>
            <w:tcW w:w="1984" w:type="dxa"/>
            <w:tcBorders>
              <w:top w:val="single" w:sz="6" w:space="0" w:color="000000"/>
              <w:left w:val="single" w:sz="6" w:space="0" w:color="000000"/>
              <w:bottom w:val="single" w:sz="6" w:space="0" w:color="000000"/>
              <w:right w:val="single" w:sz="6" w:space="0" w:color="000000"/>
            </w:tcBorders>
            <w:vAlign w:val="center"/>
          </w:tcPr>
          <w:p w14:paraId="211D940A"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06C5153C"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801" w:type="dxa"/>
            <w:tcBorders>
              <w:top w:val="single" w:sz="6" w:space="0" w:color="000000"/>
              <w:left w:val="single" w:sz="6" w:space="0" w:color="000000"/>
              <w:bottom w:val="single" w:sz="6" w:space="0" w:color="000000"/>
              <w:right w:val="single" w:sz="6" w:space="0" w:color="000000"/>
            </w:tcBorders>
            <w:vAlign w:val="center"/>
          </w:tcPr>
          <w:p w14:paraId="51CC4ADB"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719" w:type="dxa"/>
            <w:tcBorders>
              <w:top w:val="single" w:sz="4" w:space="0" w:color="auto"/>
              <w:left w:val="single" w:sz="4" w:space="0" w:color="auto"/>
              <w:bottom w:val="single" w:sz="4" w:space="0" w:color="auto"/>
              <w:right w:val="single" w:sz="4" w:space="0" w:color="auto"/>
            </w:tcBorders>
            <w:vAlign w:val="center"/>
          </w:tcPr>
          <w:p w14:paraId="256085E8" w14:textId="77777777" w:rsidR="005F4BFD" w:rsidRPr="00712B66" w:rsidRDefault="005F4BFD" w:rsidP="00364BB6">
            <w:pPr>
              <w:jc w:val="center"/>
            </w:pPr>
            <w:r w:rsidRPr="00712B66">
              <w:t>Atzinuma sniedzēja uzturētais iebildums, ja tas atšķiras no atzinumā norādītā iebilduma pamatojuma</w:t>
            </w:r>
          </w:p>
        </w:tc>
        <w:tc>
          <w:tcPr>
            <w:tcW w:w="1660" w:type="dxa"/>
            <w:tcBorders>
              <w:top w:val="single" w:sz="4" w:space="0" w:color="auto"/>
              <w:left w:val="single" w:sz="4" w:space="0" w:color="auto"/>
              <w:bottom w:val="single" w:sz="4" w:space="0" w:color="auto"/>
            </w:tcBorders>
            <w:vAlign w:val="center"/>
          </w:tcPr>
          <w:p w14:paraId="02FDE0AA" w14:textId="77777777" w:rsidR="005F4BFD" w:rsidRPr="00712B66" w:rsidRDefault="005F4BFD" w:rsidP="00364BB6">
            <w:pPr>
              <w:jc w:val="center"/>
            </w:pPr>
            <w:r w:rsidRPr="00712B66">
              <w:t>Projekta attiecīgā punkta (panta) galīgā redakcija</w:t>
            </w:r>
          </w:p>
        </w:tc>
      </w:tr>
      <w:tr w:rsidR="005F4BFD" w:rsidRPr="008A36C9" w14:paraId="68E04C37" w14:textId="77777777" w:rsidTr="00790D59">
        <w:tc>
          <w:tcPr>
            <w:tcW w:w="418" w:type="dxa"/>
            <w:tcBorders>
              <w:top w:val="single" w:sz="6" w:space="0" w:color="000000"/>
              <w:left w:val="single" w:sz="6" w:space="0" w:color="000000"/>
              <w:bottom w:val="single" w:sz="6" w:space="0" w:color="000000"/>
              <w:right w:val="single" w:sz="6" w:space="0" w:color="000000"/>
            </w:tcBorders>
          </w:tcPr>
          <w:p w14:paraId="08CA5A52" w14:textId="77777777" w:rsidR="005F4BFD" w:rsidRPr="008A36C9" w:rsidRDefault="008A36C9" w:rsidP="008A36C9">
            <w:pPr>
              <w:pStyle w:val="naisc"/>
              <w:spacing w:before="0" w:after="0"/>
              <w:rPr>
                <w:sz w:val="20"/>
                <w:szCs w:val="20"/>
              </w:rPr>
            </w:pPr>
            <w:r w:rsidRPr="008A36C9">
              <w:rPr>
                <w:sz w:val="20"/>
                <w:szCs w:val="20"/>
              </w:rPr>
              <w:t>1</w:t>
            </w:r>
          </w:p>
        </w:tc>
        <w:tc>
          <w:tcPr>
            <w:tcW w:w="1984" w:type="dxa"/>
            <w:tcBorders>
              <w:top w:val="single" w:sz="6" w:space="0" w:color="000000"/>
              <w:left w:val="single" w:sz="6" w:space="0" w:color="000000"/>
              <w:bottom w:val="single" w:sz="6" w:space="0" w:color="000000"/>
              <w:right w:val="single" w:sz="6" w:space="0" w:color="000000"/>
            </w:tcBorders>
          </w:tcPr>
          <w:p w14:paraId="55F7BF13"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686" w:type="dxa"/>
            <w:tcBorders>
              <w:top w:val="single" w:sz="6" w:space="0" w:color="000000"/>
              <w:left w:val="single" w:sz="6" w:space="0" w:color="000000"/>
              <w:bottom w:val="single" w:sz="6" w:space="0" w:color="000000"/>
              <w:right w:val="single" w:sz="6" w:space="0" w:color="000000"/>
            </w:tcBorders>
          </w:tcPr>
          <w:p w14:paraId="1C6A1A17"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3801" w:type="dxa"/>
            <w:tcBorders>
              <w:top w:val="single" w:sz="6" w:space="0" w:color="000000"/>
              <w:left w:val="single" w:sz="6" w:space="0" w:color="000000"/>
              <w:bottom w:val="single" w:sz="6" w:space="0" w:color="000000"/>
              <w:right w:val="single" w:sz="6" w:space="0" w:color="000000"/>
            </w:tcBorders>
          </w:tcPr>
          <w:p w14:paraId="2D77A432"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719" w:type="dxa"/>
            <w:tcBorders>
              <w:top w:val="single" w:sz="4" w:space="0" w:color="auto"/>
              <w:left w:val="single" w:sz="4" w:space="0" w:color="auto"/>
              <w:bottom w:val="single" w:sz="4" w:space="0" w:color="auto"/>
              <w:right w:val="single" w:sz="4" w:space="0" w:color="auto"/>
            </w:tcBorders>
          </w:tcPr>
          <w:p w14:paraId="61E2E2B6" w14:textId="77777777" w:rsidR="005F4BFD" w:rsidRPr="008A36C9" w:rsidRDefault="008A36C9" w:rsidP="008A36C9">
            <w:pPr>
              <w:jc w:val="center"/>
              <w:rPr>
                <w:sz w:val="20"/>
                <w:szCs w:val="20"/>
              </w:rPr>
            </w:pPr>
            <w:r w:rsidRPr="008A36C9">
              <w:rPr>
                <w:sz w:val="20"/>
                <w:szCs w:val="20"/>
              </w:rPr>
              <w:t>5</w:t>
            </w:r>
          </w:p>
        </w:tc>
        <w:tc>
          <w:tcPr>
            <w:tcW w:w="1660" w:type="dxa"/>
            <w:tcBorders>
              <w:top w:val="single" w:sz="4" w:space="0" w:color="auto"/>
              <w:left w:val="single" w:sz="4" w:space="0" w:color="auto"/>
              <w:bottom w:val="single" w:sz="4" w:space="0" w:color="auto"/>
            </w:tcBorders>
          </w:tcPr>
          <w:p w14:paraId="58204412" w14:textId="77777777" w:rsidR="005F4BFD" w:rsidRPr="008A36C9" w:rsidRDefault="008A36C9" w:rsidP="008A36C9">
            <w:pPr>
              <w:jc w:val="center"/>
              <w:rPr>
                <w:sz w:val="20"/>
                <w:szCs w:val="20"/>
              </w:rPr>
            </w:pPr>
            <w:r w:rsidRPr="008A36C9">
              <w:rPr>
                <w:sz w:val="20"/>
                <w:szCs w:val="20"/>
              </w:rPr>
              <w:t>6</w:t>
            </w:r>
          </w:p>
        </w:tc>
      </w:tr>
      <w:tr w:rsidR="00F11E88" w:rsidRPr="00712B66" w14:paraId="0F54A038" w14:textId="77777777" w:rsidTr="00874755">
        <w:tc>
          <w:tcPr>
            <w:tcW w:w="418" w:type="dxa"/>
            <w:tcBorders>
              <w:left w:val="single" w:sz="6" w:space="0" w:color="000000"/>
              <w:bottom w:val="single" w:sz="4" w:space="0" w:color="auto"/>
              <w:right w:val="single" w:sz="6" w:space="0" w:color="000000"/>
            </w:tcBorders>
          </w:tcPr>
          <w:p w14:paraId="2F4A6B2E" w14:textId="3CE2E64A" w:rsidR="00F11E88" w:rsidRPr="00C923CB" w:rsidRDefault="00F11E88" w:rsidP="00C923CB">
            <w:pPr>
              <w:pStyle w:val="naisc"/>
              <w:spacing w:before="0" w:after="0"/>
              <w:jc w:val="left"/>
            </w:pPr>
          </w:p>
        </w:tc>
        <w:tc>
          <w:tcPr>
            <w:tcW w:w="1984" w:type="dxa"/>
            <w:tcBorders>
              <w:left w:val="single" w:sz="6" w:space="0" w:color="000000"/>
              <w:bottom w:val="single" w:sz="4" w:space="0" w:color="auto"/>
              <w:right w:val="single" w:sz="6" w:space="0" w:color="000000"/>
            </w:tcBorders>
          </w:tcPr>
          <w:p w14:paraId="54FE87D2" w14:textId="77777777" w:rsidR="00F11E88" w:rsidRPr="009A7196" w:rsidRDefault="00F11E88" w:rsidP="00451462">
            <w:pPr>
              <w:pStyle w:val="naisc"/>
              <w:spacing w:before="0" w:after="0"/>
              <w:ind w:firstLine="720"/>
              <w:jc w:val="both"/>
            </w:pPr>
          </w:p>
        </w:tc>
        <w:tc>
          <w:tcPr>
            <w:tcW w:w="3686" w:type="dxa"/>
            <w:tcBorders>
              <w:left w:val="single" w:sz="6" w:space="0" w:color="000000"/>
              <w:bottom w:val="single" w:sz="4" w:space="0" w:color="auto"/>
              <w:right w:val="single" w:sz="6" w:space="0" w:color="000000"/>
            </w:tcBorders>
          </w:tcPr>
          <w:p w14:paraId="49C7E536" w14:textId="3BA17A70" w:rsidR="00F11E88" w:rsidRPr="00712B66" w:rsidRDefault="00F11E88" w:rsidP="00451462">
            <w:pPr>
              <w:pStyle w:val="naisc"/>
              <w:spacing w:before="0" w:after="0"/>
              <w:ind w:firstLine="175"/>
              <w:jc w:val="both"/>
            </w:pPr>
          </w:p>
        </w:tc>
        <w:tc>
          <w:tcPr>
            <w:tcW w:w="3801" w:type="dxa"/>
            <w:tcBorders>
              <w:left w:val="single" w:sz="6" w:space="0" w:color="000000"/>
              <w:bottom w:val="single" w:sz="4" w:space="0" w:color="auto"/>
              <w:right w:val="single" w:sz="6" w:space="0" w:color="000000"/>
            </w:tcBorders>
          </w:tcPr>
          <w:p w14:paraId="4E041D1D" w14:textId="77777777" w:rsidR="00F11E88" w:rsidRPr="00712B66" w:rsidRDefault="00F11E88" w:rsidP="00451462">
            <w:pPr>
              <w:pStyle w:val="naisc"/>
              <w:spacing w:before="0" w:after="0"/>
              <w:ind w:firstLine="720"/>
            </w:pPr>
          </w:p>
        </w:tc>
        <w:tc>
          <w:tcPr>
            <w:tcW w:w="2719" w:type="dxa"/>
            <w:tcBorders>
              <w:top w:val="single" w:sz="4" w:space="0" w:color="auto"/>
              <w:left w:val="single" w:sz="4" w:space="0" w:color="auto"/>
              <w:bottom w:val="single" w:sz="4" w:space="0" w:color="auto"/>
              <w:right w:val="single" w:sz="4" w:space="0" w:color="auto"/>
            </w:tcBorders>
          </w:tcPr>
          <w:p w14:paraId="0EDDB53C" w14:textId="1E158BD0" w:rsidR="00F11E88" w:rsidRPr="0002250A" w:rsidRDefault="00F11E88" w:rsidP="0002250A">
            <w:pPr>
              <w:jc w:val="both"/>
            </w:pPr>
          </w:p>
        </w:tc>
        <w:tc>
          <w:tcPr>
            <w:tcW w:w="1660" w:type="dxa"/>
            <w:tcBorders>
              <w:top w:val="single" w:sz="4" w:space="0" w:color="auto"/>
              <w:left w:val="single" w:sz="4" w:space="0" w:color="auto"/>
              <w:bottom w:val="single" w:sz="4" w:space="0" w:color="auto"/>
              <w:right w:val="single" w:sz="4" w:space="0" w:color="auto"/>
            </w:tcBorders>
          </w:tcPr>
          <w:p w14:paraId="6A7E6E26" w14:textId="77777777" w:rsidR="00F11E88" w:rsidRPr="00712B66" w:rsidRDefault="00F11E88" w:rsidP="008A36C9"/>
        </w:tc>
      </w:tr>
      <w:tr w:rsidR="00874755" w:rsidRPr="00712B66" w14:paraId="4D7BDE64" w14:textId="77777777" w:rsidTr="00874755">
        <w:tc>
          <w:tcPr>
            <w:tcW w:w="418" w:type="dxa"/>
            <w:tcBorders>
              <w:top w:val="single" w:sz="4" w:space="0" w:color="auto"/>
              <w:left w:val="single" w:sz="4" w:space="0" w:color="auto"/>
              <w:bottom w:val="single" w:sz="4" w:space="0" w:color="auto"/>
              <w:right w:val="single" w:sz="4" w:space="0" w:color="auto"/>
            </w:tcBorders>
          </w:tcPr>
          <w:p w14:paraId="6CF2A30A" w14:textId="6E049EA4" w:rsidR="00874755" w:rsidRDefault="00874755" w:rsidP="00C923CB">
            <w:pPr>
              <w:pStyle w:val="naisc"/>
              <w:spacing w:before="0" w:after="0"/>
              <w:jc w:val="left"/>
            </w:pPr>
          </w:p>
        </w:tc>
        <w:tc>
          <w:tcPr>
            <w:tcW w:w="1984" w:type="dxa"/>
            <w:tcBorders>
              <w:top w:val="single" w:sz="4" w:space="0" w:color="auto"/>
              <w:left w:val="single" w:sz="4" w:space="0" w:color="auto"/>
              <w:bottom w:val="single" w:sz="4" w:space="0" w:color="auto"/>
              <w:right w:val="single" w:sz="4" w:space="0" w:color="auto"/>
            </w:tcBorders>
          </w:tcPr>
          <w:p w14:paraId="3365B1D1" w14:textId="67A98949" w:rsidR="00874755" w:rsidRPr="003559ED" w:rsidRDefault="00874755" w:rsidP="00451462">
            <w:pPr>
              <w:tabs>
                <w:tab w:val="left" w:pos="0"/>
              </w:tabs>
              <w:jc w:val="both"/>
              <w:rPr>
                <w:b/>
              </w:rPr>
            </w:pPr>
          </w:p>
        </w:tc>
        <w:tc>
          <w:tcPr>
            <w:tcW w:w="3686" w:type="dxa"/>
            <w:tcBorders>
              <w:top w:val="single" w:sz="4" w:space="0" w:color="auto"/>
              <w:left w:val="single" w:sz="4" w:space="0" w:color="auto"/>
              <w:bottom w:val="single" w:sz="4" w:space="0" w:color="auto"/>
              <w:right w:val="single" w:sz="4" w:space="0" w:color="auto"/>
            </w:tcBorders>
          </w:tcPr>
          <w:p w14:paraId="5F636A14" w14:textId="554C142A" w:rsidR="003559ED" w:rsidRDefault="003559ED" w:rsidP="009C2193">
            <w:pPr>
              <w:pStyle w:val="naisc"/>
              <w:spacing w:before="0" w:after="0"/>
              <w:rPr>
                <w:b/>
              </w:rPr>
            </w:pPr>
          </w:p>
        </w:tc>
        <w:tc>
          <w:tcPr>
            <w:tcW w:w="3801" w:type="dxa"/>
            <w:tcBorders>
              <w:top w:val="single" w:sz="4" w:space="0" w:color="auto"/>
              <w:left w:val="single" w:sz="4" w:space="0" w:color="auto"/>
              <w:bottom w:val="single" w:sz="4" w:space="0" w:color="auto"/>
              <w:right w:val="single" w:sz="4" w:space="0" w:color="auto"/>
            </w:tcBorders>
          </w:tcPr>
          <w:p w14:paraId="03E9623A" w14:textId="77777777" w:rsidR="00874755" w:rsidRDefault="00874755" w:rsidP="009C2193">
            <w:pPr>
              <w:pStyle w:val="naisf"/>
              <w:tabs>
                <w:tab w:val="left" w:pos="426"/>
              </w:tabs>
              <w:spacing w:before="0" w:after="0"/>
              <w:ind w:firstLine="0"/>
              <w:jc w:val="center"/>
              <w:rPr>
                <w:b/>
              </w:rPr>
            </w:pPr>
          </w:p>
        </w:tc>
        <w:tc>
          <w:tcPr>
            <w:tcW w:w="2719" w:type="dxa"/>
            <w:tcBorders>
              <w:top w:val="single" w:sz="4" w:space="0" w:color="auto"/>
              <w:left w:val="single" w:sz="4" w:space="0" w:color="auto"/>
              <w:bottom w:val="single" w:sz="4" w:space="0" w:color="auto"/>
              <w:right w:val="single" w:sz="4" w:space="0" w:color="auto"/>
            </w:tcBorders>
          </w:tcPr>
          <w:p w14:paraId="2B6A0032" w14:textId="77777777" w:rsidR="00874755" w:rsidRPr="0002250A" w:rsidRDefault="00874755" w:rsidP="0002250A">
            <w:pPr>
              <w:jc w:val="both"/>
            </w:pPr>
          </w:p>
        </w:tc>
        <w:tc>
          <w:tcPr>
            <w:tcW w:w="1660" w:type="dxa"/>
            <w:tcBorders>
              <w:top w:val="single" w:sz="4" w:space="0" w:color="auto"/>
              <w:left w:val="single" w:sz="4" w:space="0" w:color="auto"/>
              <w:bottom w:val="single" w:sz="4" w:space="0" w:color="auto"/>
              <w:right w:val="single" w:sz="4" w:space="0" w:color="auto"/>
            </w:tcBorders>
          </w:tcPr>
          <w:p w14:paraId="1C964FB0" w14:textId="77777777" w:rsidR="00874755" w:rsidRPr="009A7196" w:rsidRDefault="00874755" w:rsidP="009C2193">
            <w:pPr>
              <w:tabs>
                <w:tab w:val="left" w:pos="0"/>
              </w:tabs>
              <w:jc w:val="both"/>
              <w:rPr>
                <w:b/>
              </w:rPr>
            </w:pPr>
          </w:p>
        </w:tc>
      </w:tr>
    </w:tbl>
    <w:p w14:paraId="5BB906B3" w14:textId="77777777" w:rsidR="007B4C0F" w:rsidRPr="00712B66" w:rsidRDefault="007B4C0F" w:rsidP="007B4C0F">
      <w:pPr>
        <w:pStyle w:val="naisf"/>
        <w:spacing w:before="0" w:after="0"/>
        <w:ind w:firstLine="0"/>
      </w:pPr>
    </w:p>
    <w:p w14:paraId="6442EC53"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76710A2F" w14:textId="77777777" w:rsidR="005D67F7" w:rsidRPr="00712B66" w:rsidRDefault="005D67F7" w:rsidP="005D67F7">
      <w:pPr>
        <w:pStyle w:val="naisf"/>
        <w:spacing w:before="0" w:after="0"/>
        <w:ind w:firstLine="0"/>
        <w:rPr>
          <w:b/>
        </w:rPr>
      </w:pPr>
    </w:p>
    <w:tbl>
      <w:tblPr>
        <w:tblW w:w="13016" w:type="dxa"/>
        <w:tblLook w:val="00A0" w:firstRow="1" w:lastRow="0" w:firstColumn="1" w:lastColumn="0" w:noHBand="0" w:noVBand="0"/>
      </w:tblPr>
      <w:tblGrid>
        <w:gridCol w:w="6419"/>
        <w:gridCol w:w="1217"/>
        <w:gridCol w:w="5380"/>
      </w:tblGrid>
      <w:tr w:rsidR="007B4C0F" w:rsidRPr="00712B66" w14:paraId="042214A9" w14:textId="77777777" w:rsidTr="00451462">
        <w:trPr>
          <w:trHeight w:val="307"/>
        </w:trPr>
        <w:tc>
          <w:tcPr>
            <w:tcW w:w="6419" w:type="dxa"/>
          </w:tcPr>
          <w:p w14:paraId="69A0ABB3" w14:textId="77777777" w:rsidR="007B4C0F" w:rsidRPr="00712B66" w:rsidRDefault="005D67F7" w:rsidP="005D67F7">
            <w:pPr>
              <w:pStyle w:val="naisf"/>
              <w:spacing w:before="0" w:after="0"/>
              <w:ind w:firstLine="0"/>
            </w:pPr>
            <w:r w:rsidRPr="00712B66">
              <w:t>D</w:t>
            </w:r>
            <w:r w:rsidR="007B4C0F" w:rsidRPr="00712B66">
              <w:t>atums</w:t>
            </w:r>
          </w:p>
        </w:tc>
        <w:tc>
          <w:tcPr>
            <w:tcW w:w="6597" w:type="dxa"/>
            <w:gridSpan w:val="2"/>
            <w:tcBorders>
              <w:bottom w:val="single" w:sz="4" w:space="0" w:color="auto"/>
            </w:tcBorders>
          </w:tcPr>
          <w:p w14:paraId="53E7F154" w14:textId="4246F3B6" w:rsidR="007B4C0F" w:rsidRPr="00712B66" w:rsidRDefault="007B4C0F" w:rsidP="0036160E">
            <w:pPr>
              <w:pStyle w:val="NormalWeb"/>
              <w:spacing w:before="0" w:beforeAutospacing="0" w:after="0" w:afterAutospacing="0"/>
              <w:ind w:firstLine="720"/>
            </w:pPr>
          </w:p>
        </w:tc>
      </w:tr>
      <w:tr w:rsidR="003C27A2" w:rsidRPr="00712B66" w14:paraId="107CB571" w14:textId="77777777" w:rsidTr="00451462">
        <w:trPr>
          <w:trHeight w:val="307"/>
        </w:trPr>
        <w:tc>
          <w:tcPr>
            <w:tcW w:w="6419" w:type="dxa"/>
          </w:tcPr>
          <w:p w14:paraId="2A7F5583" w14:textId="77777777" w:rsidR="003C27A2" w:rsidRPr="00712B66" w:rsidRDefault="003C27A2" w:rsidP="007B4C0F">
            <w:pPr>
              <w:pStyle w:val="naisf"/>
              <w:spacing w:before="0" w:after="0"/>
              <w:ind w:firstLine="0"/>
            </w:pPr>
          </w:p>
        </w:tc>
        <w:tc>
          <w:tcPr>
            <w:tcW w:w="6597" w:type="dxa"/>
            <w:gridSpan w:val="2"/>
            <w:tcBorders>
              <w:top w:val="single" w:sz="4" w:space="0" w:color="auto"/>
            </w:tcBorders>
          </w:tcPr>
          <w:p w14:paraId="72004C51" w14:textId="77777777" w:rsidR="003C27A2" w:rsidRPr="00712B66" w:rsidRDefault="003C27A2" w:rsidP="0036160E">
            <w:pPr>
              <w:pStyle w:val="NormalWeb"/>
              <w:spacing w:before="0" w:beforeAutospacing="0" w:after="0" w:afterAutospacing="0"/>
              <w:ind w:firstLine="720"/>
            </w:pPr>
          </w:p>
        </w:tc>
      </w:tr>
      <w:tr w:rsidR="00C06758" w:rsidRPr="00712B66" w14:paraId="49C1900F" w14:textId="77777777" w:rsidTr="00451462">
        <w:trPr>
          <w:trHeight w:val="324"/>
        </w:trPr>
        <w:tc>
          <w:tcPr>
            <w:tcW w:w="6419" w:type="dxa"/>
          </w:tcPr>
          <w:p w14:paraId="1B4966D3" w14:textId="77777777" w:rsidR="00C06758" w:rsidRPr="00712B66" w:rsidRDefault="00C06758" w:rsidP="00C06758">
            <w:pPr>
              <w:pStyle w:val="naiskr"/>
              <w:spacing w:before="0" w:after="0"/>
            </w:pPr>
            <w:r>
              <w:t>Saskaņošanas d</w:t>
            </w:r>
            <w:r w:rsidRPr="00712B66">
              <w:t>alībnieki</w:t>
            </w:r>
          </w:p>
        </w:tc>
        <w:tc>
          <w:tcPr>
            <w:tcW w:w="6597" w:type="dxa"/>
            <w:gridSpan w:val="2"/>
          </w:tcPr>
          <w:p w14:paraId="69FA7E06" w14:textId="792762B0" w:rsidR="00C06758" w:rsidRPr="00712B66" w:rsidRDefault="00AB43E0" w:rsidP="00C06758">
            <w:pPr>
              <w:pStyle w:val="NormalWeb"/>
              <w:spacing w:before="0" w:beforeAutospacing="0" w:after="0" w:afterAutospacing="0"/>
              <w:ind w:firstLine="34"/>
            </w:pPr>
            <w:r>
              <w:t>Finanšu</w:t>
            </w:r>
            <w:r w:rsidR="00C06758">
              <w:t xml:space="preserve"> ministrija, </w:t>
            </w:r>
            <w:r>
              <w:t>Tieslietu ministrija, Labklājības ministrija,</w:t>
            </w:r>
          </w:p>
        </w:tc>
      </w:tr>
      <w:tr w:rsidR="00C06758" w:rsidRPr="00712B66" w14:paraId="63B9BCDE" w14:textId="77777777" w:rsidTr="00451462">
        <w:trPr>
          <w:trHeight w:val="307"/>
        </w:trPr>
        <w:tc>
          <w:tcPr>
            <w:tcW w:w="6419" w:type="dxa"/>
          </w:tcPr>
          <w:p w14:paraId="21C06E29" w14:textId="77777777" w:rsidR="00C06758" w:rsidRPr="00712B66" w:rsidRDefault="00C06758" w:rsidP="00C06758">
            <w:pPr>
              <w:pStyle w:val="naiskr"/>
              <w:spacing w:before="0" w:after="0"/>
              <w:ind w:firstLine="720"/>
            </w:pPr>
            <w:r w:rsidRPr="00712B66">
              <w:t>  </w:t>
            </w:r>
          </w:p>
        </w:tc>
        <w:tc>
          <w:tcPr>
            <w:tcW w:w="6597" w:type="dxa"/>
            <w:gridSpan w:val="2"/>
            <w:tcBorders>
              <w:top w:val="single" w:sz="6" w:space="0" w:color="000000"/>
              <w:bottom w:val="single" w:sz="6" w:space="0" w:color="000000"/>
            </w:tcBorders>
          </w:tcPr>
          <w:p w14:paraId="6E4EE525" w14:textId="0E2BB225" w:rsidR="00C06758" w:rsidRPr="00712B66" w:rsidRDefault="00AB43E0" w:rsidP="00C06758">
            <w:pPr>
              <w:pStyle w:val="naiskr"/>
              <w:spacing w:before="0" w:after="0"/>
              <w:ind w:right="-108"/>
            </w:pPr>
            <w:r>
              <w:t>Izglītības un zinātnes ministrija, Latvijas Darba devēju konfederācija</w:t>
            </w:r>
          </w:p>
        </w:tc>
      </w:tr>
      <w:tr w:rsidR="00AB43E0" w:rsidRPr="00712B66" w14:paraId="029F9737" w14:textId="77777777" w:rsidTr="00451462">
        <w:trPr>
          <w:gridAfter w:val="2"/>
          <w:wAfter w:w="6597" w:type="dxa"/>
          <w:trHeight w:val="324"/>
        </w:trPr>
        <w:tc>
          <w:tcPr>
            <w:tcW w:w="6419" w:type="dxa"/>
          </w:tcPr>
          <w:p w14:paraId="678F775F" w14:textId="77777777" w:rsidR="00AB43E0" w:rsidRPr="00712B66" w:rsidRDefault="00AB43E0" w:rsidP="00C06758">
            <w:pPr>
              <w:pStyle w:val="naiskr"/>
              <w:spacing w:before="0" w:after="0"/>
              <w:ind w:firstLine="720"/>
            </w:pPr>
          </w:p>
        </w:tc>
      </w:tr>
      <w:tr w:rsidR="00C06758" w:rsidRPr="00712B66" w14:paraId="73AE9150" w14:textId="77777777" w:rsidTr="00451462">
        <w:trPr>
          <w:trHeight w:val="324"/>
        </w:trPr>
        <w:tc>
          <w:tcPr>
            <w:tcW w:w="6419" w:type="dxa"/>
          </w:tcPr>
          <w:p w14:paraId="3F78DAEB" w14:textId="77777777" w:rsidR="00C06758" w:rsidRPr="00712B66" w:rsidRDefault="00C06758" w:rsidP="00C06758">
            <w:pPr>
              <w:pStyle w:val="naiskr"/>
              <w:spacing w:before="0" w:after="0"/>
            </w:pPr>
          </w:p>
        </w:tc>
        <w:tc>
          <w:tcPr>
            <w:tcW w:w="1217" w:type="dxa"/>
          </w:tcPr>
          <w:p w14:paraId="1A733D39" w14:textId="77777777" w:rsidR="00C06758" w:rsidRPr="00712B66" w:rsidRDefault="00C06758" w:rsidP="00C06758">
            <w:pPr>
              <w:pStyle w:val="naiskr"/>
              <w:spacing w:before="0" w:after="0"/>
              <w:ind w:firstLine="720"/>
            </w:pPr>
          </w:p>
        </w:tc>
        <w:tc>
          <w:tcPr>
            <w:tcW w:w="5380" w:type="dxa"/>
          </w:tcPr>
          <w:p w14:paraId="520061A3" w14:textId="77777777" w:rsidR="00C06758" w:rsidRPr="00712B66" w:rsidRDefault="00C06758" w:rsidP="00C06758">
            <w:pPr>
              <w:pStyle w:val="naiskr"/>
              <w:spacing w:before="0" w:after="0"/>
              <w:ind w:firstLine="12"/>
            </w:pPr>
          </w:p>
        </w:tc>
      </w:tr>
    </w:tbl>
    <w:p w14:paraId="0B09A7DF" w14:textId="3A94C7CB" w:rsidR="008A36C9" w:rsidRDefault="008A36C9"/>
    <w:tbl>
      <w:tblPr>
        <w:tblW w:w="13130" w:type="dxa"/>
        <w:tblLook w:val="00A0" w:firstRow="1" w:lastRow="0" w:firstColumn="1" w:lastColumn="0" w:noHBand="0" w:noVBand="0"/>
      </w:tblPr>
      <w:tblGrid>
        <w:gridCol w:w="6754"/>
        <w:gridCol w:w="238"/>
        <w:gridCol w:w="5676"/>
        <w:gridCol w:w="462"/>
      </w:tblGrid>
      <w:tr w:rsidR="007B4C0F" w:rsidRPr="00712B66" w14:paraId="006B109D" w14:textId="77777777" w:rsidTr="00586889">
        <w:trPr>
          <w:trHeight w:val="312"/>
        </w:trPr>
        <w:tc>
          <w:tcPr>
            <w:tcW w:w="6754" w:type="dxa"/>
          </w:tcPr>
          <w:p w14:paraId="0C79C897"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238" w:type="dxa"/>
            <w:vAlign w:val="bottom"/>
          </w:tcPr>
          <w:p w14:paraId="371113A3" w14:textId="77777777" w:rsidR="007B4C0F" w:rsidRPr="00712B66" w:rsidRDefault="007B4C0F" w:rsidP="00451462">
            <w:pPr>
              <w:pStyle w:val="naiskr"/>
              <w:spacing w:before="0" w:after="0"/>
            </w:pPr>
          </w:p>
        </w:tc>
        <w:tc>
          <w:tcPr>
            <w:tcW w:w="6138" w:type="dxa"/>
            <w:gridSpan w:val="2"/>
            <w:vAlign w:val="bottom"/>
          </w:tcPr>
          <w:p w14:paraId="252B1255" w14:textId="5C2627F9" w:rsidR="007B4C0F" w:rsidRPr="00712B66" w:rsidRDefault="00451462" w:rsidP="00451462">
            <w:pPr>
              <w:pStyle w:val="naiskr"/>
              <w:spacing w:before="0" w:after="0"/>
            </w:pPr>
            <w:r>
              <w:t>Labklājības ministrija,</w:t>
            </w:r>
            <w:r w:rsidR="00AB43E0">
              <w:t xml:space="preserve"> Tieslietu ministrija</w:t>
            </w:r>
            <w:r w:rsidR="00641934">
              <w:t>, Izglītības un zinātnes ministrija</w:t>
            </w:r>
          </w:p>
        </w:tc>
      </w:tr>
      <w:tr w:rsidR="00451462" w:rsidRPr="00712B66" w14:paraId="5C654F19" w14:textId="77777777" w:rsidTr="00586889">
        <w:trPr>
          <w:trHeight w:val="401"/>
        </w:trPr>
        <w:tc>
          <w:tcPr>
            <w:tcW w:w="6754" w:type="dxa"/>
          </w:tcPr>
          <w:p w14:paraId="26690053" w14:textId="77777777" w:rsidR="00451462" w:rsidRPr="00712B66" w:rsidRDefault="00451462" w:rsidP="00451462">
            <w:pPr>
              <w:pStyle w:val="naiskr"/>
              <w:spacing w:before="0" w:after="0"/>
              <w:ind w:firstLine="720"/>
            </w:pPr>
            <w:r w:rsidRPr="00712B66">
              <w:t>  </w:t>
            </w:r>
          </w:p>
        </w:tc>
        <w:tc>
          <w:tcPr>
            <w:tcW w:w="6376" w:type="dxa"/>
            <w:gridSpan w:val="3"/>
            <w:tcBorders>
              <w:top w:val="single" w:sz="6" w:space="0" w:color="000000"/>
              <w:bottom w:val="single" w:sz="6" w:space="0" w:color="000000"/>
            </w:tcBorders>
            <w:vAlign w:val="bottom"/>
          </w:tcPr>
          <w:p w14:paraId="253E26DA" w14:textId="77C4DF94" w:rsidR="00451462" w:rsidRPr="00712B66" w:rsidRDefault="00586889" w:rsidP="00451462">
            <w:pPr>
              <w:pStyle w:val="NormalWeb"/>
              <w:spacing w:before="0" w:beforeAutospacing="0" w:after="0" w:afterAutospacing="0"/>
            </w:pPr>
            <w:r>
              <w:t xml:space="preserve">    </w:t>
            </w:r>
          </w:p>
        </w:tc>
      </w:tr>
      <w:tr w:rsidR="00451462" w:rsidRPr="00712B66" w14:paraId="37C740D7" w14:textId="77777777" w:rsidTr="00586889">
        <w:trPr>
          <w:trHeight w:val="347"/>
        </w:trPr>
        <w:tc>
          <w:tcPr>
            <w:tcW w:w="6754" w:type="dxa"/>
          </w:tcPr>
          <w:p w14:paraId="2C0A8203" w14:textId="77777777" w:rsidR="00451462" w:rsidRPr="00712B66" w:rsidRDefault="00451462" w:rsidP="00451462">
            <w:pPr>
              <w:pStyle w:val="naiskr"/>
              <w:spacing w:before="0" w:after="0"/>
              <w:ind w:firstLine="720"/>
            </w:pPr>
          </w:p>
        </w:tc>
        <w:tc>
          <w:tcPr>
            <w:tcW w:w="6376" w:type="dxa"/>
            <w:gridSpan w:val="3"/>
            <w:tcBorders>
              <w:top w:val="single" w:sz="6" w:space="0" w:color="000000"/>
              <w:bottom w:val="single" w:sz="6" w:space="0" w:color="000000"/>
            </w:tcBorders>
            <w:vAlign w:val="bottom"/>
          </w:tcPr>
          <w:p w14:paraId="2A2A673C" w14:textId="7D200DF6" w:rsidR="00451462" w:rsidRDefault="00586889" w:rsidP="00451462">
            <w:pPr>
              <w:pStyle w:val="NormalWeb"/>
              <w:spacing w:before="0" w:beforeAutospacing="0" w:after="0" w:afterAutospacing="0"/>
            </w:pPr>
            <w:r>
              <w:t xml:space="preserve">    </w:t>
            </w:r>
          </w:p>
        </w:tc>
      </w:tr>
      <w:tr w:rsidR="00451462" w:rsidRPr="00712B66" w14:paraId="32F6ACA5" w14:textId="77777777" w:rsidTr="00586889">
        <w:trPr>
          <w:gridAfter w:val="1"/>
          <w:wAfter w:w="462" w:type="dxa"/>
          <w:trHeight w:val="511"/>
        </w:trPr>
        <w:tc>
          <w:tcPr>
            <w:tcW w:w="12668" w:type="dxa"/>
            <w:gridSpan w:val="3"/>
          </w:tcPr>
          <w:p w14:paraId="359868BB" w14:textId="77777777" w:rsidR="00451462" w:rsidRPr="00712B66" w:rsidRDefault="00451462" w:rsidP="00451462">
            <w:pPr>
              <w:pStyle w:val="naisc"/>
              <w:spacing w:before="0" w:after="0"/>
              <w:ind w:left="4820" w:firstLine="720"/>
            </w:pPr>
          </w:p>
        </w:tc>
      </w:tr>
      <w:tr w:rsidR="00451462" w:rsidRPr="00712B66" w14:paraId="6EA38FA5" w14:textId="77777777" w:rsidTr="00586889">
        <w:trPr>
          <w:gridAfter w:val="1"/>
          <w:wAfter w:w="462" w:type="dxa"/>
          <w:trHeight w:val="906"/>
        </w:trPr>
        <w:tc>
          <w:tcPr>
            <w:tcW w:w="6754" w:type="dxa"/>
          </w:tcPr>
          <w:p w14:paraId="3C4A0032" w14:textId="77777777" w:rsidR="00451462" w:rsidRPr="00712B66" w:rsidRDefault="00451462" w:rsidP="00451462">
            <w:pPr>
              <w:pStyle w:val="naiskr"/>
              <w:spacing w:before="0" w:after="0"/>
            </w:pPr>
            <w:r w:rsidRPr="00712B66">
              <w:t>Ministrijas (citas institūcijas), kuras nav ieradušās uz sanāksmi vai kuras nav atbildējušas uz uzaicinājumu piedalīties elektroniskajā saskaņošanā</w:t>
            </w:r>
          </w:p>
        </w:tc>
        <w:tc>
          <w:tcPr>
            <w:tcW w:w="5914" w:type="dxa"/>
            <w:gridSpan w:val="2"/>
          </w:tcPr>
          <w:p w14:paraId="7DF65839" w14:textId="77777777" w:rsidR="00451462" w:rsidRPr="00712B66" w:rsidRDefault="00451462" w:rsidP="00451462">
            <w:pPr>
              <w:pStyle w:val="naiskr"/>
              <w:spacing w:before="0" w:after="0"/>
              <w:ind w:firstLine="720"/>
            </w:pPr>
          </w:p>
        </w:tc>
      </w:tr>
      <w:tr w:rsidR="00451462" w:rsidRPr="00712B66" w14:paraId="2EA65E62" w14:textId="77777777" w:rsidTr="00586889">
        <w:trPr>
          <w:gridAfter w:val="1"/>
          <w:wAfter w:w="462" w:type="dxa"/>
          <w:trHeight w:val="312"/>
        </w:trPr>
        <w:tc>
          <w:tcPr>
            <w:tcW w:w="6754" w:type="dxa"/>
          </w:tcPr>
          <w:p w14:paraId="13CAA069" w14:textId="77777777" w:rsidR="00451462" w:rsidRPr="00712B66" w:rsidRDefault="00451462" w:rsidP="00451462">
            <w:pPr>
              <w:pStyle w:val="naiskr"/>
              <w:spacing w:before="0" w:after="0"/>
              <w:ind w:firstLine="720"/>
            </w:pPr>
            <w:r w:rsidRPr="00712B66">
              <w:t>  </w:t>
            </w:r>
          </w:p>
        </w:tc>
        <w:tc>
          <w:tcPr>
            <w:tcW w:w="5914" w:type="dxa"/>
            <w:gridSpan w:val="2"/>
            <w:tcBorders>
              <w:top w:val="single" w:sz="6" w:space="0" w:color="000000"/>
              <w:bottom w:val="single" w:sz="6" w:space="0" w:color="000000"/>
            </w:tcBorders>
          </w:tcPr>
          <w:p w14:paraId="1FF6A52F" w14:textId="77777777" w:rsidR="00451462" w:rsidRDefault="00451462" w:rsidP="00451462">
            <w:pPr>
              <w:pStyle w:val="naiskr"/>
              <w:spacing w:before="0" w:after="0"/>
              <w:ind w:firstLine="720"/>
            </w:pPr>
          </w:p>
          <w:p w14:paraId="5F788C2C" w14:textId="2E3E1D4B" w:rsidR="00586889" w:rsidRPr="00712B66" w:rsidRDefault="00586889" w:rsidP="00451462">
            <w:pPr>
              <w:pStyle w:val="naiskr"/>
              <w:spacing w:before="0" w:after="0"/>
              <w:ind w:firstLine="720"/>
            </w:pPr>
          </w:p>
        </w:tc>
      </w:tr>
      <w:tr w:rsidR="00586889" w:rsidRPr="00712B66" w14:paraId="0E03D589" w14:textId="77777777" w:rsidTr="00586889">
        <w:trPr>
          <w:gridAfter w:val="3"/>
          <w:wAfter w:w="6376" w:type="dxa"/>
          <w:trHeight w:val="296"/>
        </w:trPr>
        <w:tc>
          <w:tcPr>
            <w:tcW w:w="6754" w:type="dxa"/>
          </w:tcPr>
          <w:p w14:paraId="3F7FACBE" w14:textId="77777777" w:rsidR="00586889" w:rsidRPr="00712B66" w:rsidRDefault="00586889" w:rsidP="00451462">
            <w:pPr>
              <w:pStyle w:val="naiskr"/>
              <w:spacing w:before="0" w:after="0"/>
              <w:ind w:firstLine="720"/>
            </w:pPr>
            <w:r w:rsidRPr="00712B66">
              <w:t>  </w:t>
            </w:r>
          </w:p>
        </w:tc>
      </w:tr>
    </w:tbl>
    <w:p w14:paraId="272AB7AB"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CD4F3FD" w14:textId="77777777" w:rsidR="007B4C0F" w:rsidRPr="00712B66" w:rsidRDefault="007B4C0F" w:rsidP="00DB7395">
      <w:pPr>
        <w:pStyle w:val="naisf"/>
        <w:spacing w:before="0" w:after="0"/>
        <w:ind w:firstLine="720"/>
      </w:pPr>
    </w:p>
    <w:tbl>
      <w:tblPr>
        <w:tblW w:w="5216"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5"/>
        <w:gridCol w:w="957"/>
        <w:gridCol w:w="2569"/>
        <w:gridCol w:w="2837"/>
        <w:gridCol w:w="2694"/>
        <w:gridCol w:w="4962"/>
      </w:tblGrid>
      <w:tr w:rsidR="00A247C6" w:rsidRPr="00712B66" w14:paraId="077C5B89" w14:textId="77777777" w:rsidTr="00B96666">
        <w:tc>
          <w:tcPr>
            <w:tcW w:w="197" w:type="pct"/>
            <w:tcBorders>
              <w:top w:val="single" w:sz="6" w:space="0" w:color="000000"/>
              <w:left w:val="single" w:sz="6" w:space="0" w:color="000000"/>
              <w:bottom w:val="single" w:sz="6" w:space="0" w:color="000000"/>
              <w:right w:val="single" w:sz="6" w:space="0" w:color="000000"/>
            </w:tcBorders>
            <w:vAlign w:val="center"/>
          </w:tcPr>
          <w:p w14:paraId="00A0F4B9" w14:textId="77777777" w:rsidR="00134188" w:rsidRPr="00712B66" w:rsidRDefault="00134188" w:rsidP="009623BC">
            <w:pPr>
              <w:pStyle w:val="naisc"/>
              <w:spacing w:before="0" w:after="0"/>
            </w:pPr>
            <w:r w:rsidRPr="00712B66">
              <w:t>Nr. p.k.</w:t>
            </w:r>
          </w:p>
        </w:tc>
        <w:tc>
          <w:tcPr>
            <w:tcW w:w="1208" w:type="pct"/>
            <w:gridSpan w:val="2"/>
            <w:tcBorders>
              <w:top w:val="single" w:sz="6" w:space="0" w:color="000000"/>
              <w:left w:val="single" w:sz="6" w:space="0" w:color="000000"/>
              <w:bottom w:val="single" w:sz="6" w:space="0" w:color="000000"/>
              <w:right w:val="single" w:sz="6" w:space="0" w:color="000000"/>
            </w:tcBorders>
            <w:vAlign w:val="center"/>
          </w:tcPr>
          <w:p w14:paraId="39D91F72"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972" w:type="pct"/>
            <w:tcBorders>
              <w:top w:val="single" w:sz="6" w:space="0" w:color="000000"/>
              <w:left w:val="single" w:sz="6" w:space="0" w:color="000000"/>
              <w:bottom w:val="single" w:sz="6" w:space="0" w:color="000000"/>
              <w:right w:val="single" w:sz="6" w:space="0" w:color="000000"/>
            </w:tcBorders>
            <w:vAlign w:val="center"/>
          </w:tcPr>
          <w:p w14:paraId="599821C5"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923" w:type="pct"/>
            <w:tcBorders>
              <w:top w:val="single" w:sz="6" w:space="0" w:color="000000"/>
              <w:left w:val="single" w:sz="6" w:space="0" w:color="000000"/>
              <w:bottom w:val="single" w:sz="6" w:space="0" w:color="000000"/>
              <w:right w:val="single" w:sz="6" w:space="0" w:color="000000"/>
            </w:tcBorders>
            <w:vAlign w:val="center"/>
          </w:tcPr>
          <w:p w14:paraId="3C546134"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1700" w:type="pct"/>
            <w:tcBorders>
              <w:top w:val="single" w:sz="4" w:space="0" w:color="auto"/>
              <w:left w:val="single" w:sz="4" w:space="0" w:color="auto"/>
              <w:bottom w:val="single" w:sz="4" w:space="0" w:color="auto"/>
            </w:tcBorders>
            <w:vAlign w:val="center"/>
          </w:tcPr>
          <w:p w14:paraId="0C21CB2E" w14:textId="77777777" w:rsidR="00134188" w:rsidRPr="00712B66" w:rsidRDefault="00134188" w:rsidP="009623BC">
            <w:pPr>
              <w:jc w:val="center"/>
            </w:pPr>
            <w:r w:rsidRPr="00712B66">
              <w:t>Projekta attiecīgā punkta (panta) galīgā redakcija</w:t>
            </w:r>
          </w:p>
        </w:tc>
      </w:tr>
      <w:tr w:rsidR="00A247C6" w:rsidRPr="003B71E0" w14:paraId="3901C88B" w14:textId="77777777" w:rsidTr="00B96666">
        <w:tc>
          <w:tcPr>
            <w:tcW w:w="197" w:type="pct"/>
            <w:tcBorders>
              <w:top w:val="single" w:sz="6" w:space="0" w:color="000000"/>
              <w:left w:val="single" w:sz="6" w:space="0" w:color="000000"/>
              <w:bottom w:val="single" w:sz="6" w:space="0" w:color="000000"/>
              <w:right w:val="single" w:sz="6" w:space="0" w:color="000000"/>
            </w:tcBorders>
          </w:tcPr>
          <w:p w14:paraId="48D0569C" w14:textId="77777777" w:rsidR="00134188" w:rsidRPr="003B71E0" w:rsidRDefault="003B71E0" w:rsidP="003B71E0">
            <w:pPr>
              <w:pStyle w:val="naisc"/>
              <w:spacing w:before="0" w:after="0"/>
              <w:rPr>
                <w:sz w:val="20"/>
                <w:szCs w:val="20"/>
              </w:rPr>
            </w:pPr>
            <w:r w:rsidRPr="003B71E0">
              <w:rPr>
                <w:sz w:val="20"/>
                <w:szCs w:val="20"/>
              </w:rPr>
              <w:t>1</w:t>
            </w:r>
          </w:p>
        </w:tc>
        <w:tc>
          <w:tcPr>
            <w:tcW w:w="1208" w:type="pct"/>
            <w:gridSpan w:val="2"/>
            <w:tcBorders>
              <w:top w:val="single" w:sz="6" w:space="0" w:color="000000"/>
              <w:left w:val="single" w:sz="6" w:space="0" w:color="000000"/>
              <w:bottom w:val="single" w:sz="6" w:space="0" w:color="000000"/>
              <w:right w:val="single" w:sz="6" w:space="0" w:color="000000"/>
            </w:tcBorders>
          </w:tcPr>
          <w:p w14:paraId="7B976F37" w14:textId="77777777" w:rsidR="00134188" w:rsidRPr="003B71E0" w:rsidRDefault="00F34AAB" w:rsidP="003B71E0">
            <w:pPr>
              <w:pStyle w:val="naisc"/>
              <w:spacing w:before="0" w:after="0"/>
              <w:ind w:firstLine="720"/>
              <w:rPr>
                <w:sz w:val="20"/>
                <w:szCs w:val="20"/>
              </w:rPr>
            </w:pPr>
            <w:r>
              <w:rPr>
                <w:sz w:val="20"/>
                <w:szCs w:val="20"/>
              </w:rPr>
              <w:t>2</w:t>
            </w:r>
          </w:p>
        </w:tc>
        <w:tc>
          <w:tcPr>
            <w:tcW w:w="972" w:type="pct"/>
            <w:tcBorders>
              <w:top w:val="single" w:sz="6" w:space="0" w:color="000000"/>
              <w:left w:val="single" w:sz="6" w:space="0" w:color="000000"/>
              <w:bottom w:val="single" w:sz="6" w:space="0" w:color="000000"/>
              <w:right w:val="single" w:sz="6" w:space="0" w:color="000000"/>
            </w:tcBorders>
          </w:tcPr>
          <w:p w14:paraId="7B929B4B"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923" w:type="pct"/>
            <w:tcBorders>
              <w:top w:val="single" w:sz="6" w:space="0" w:color="000000"/>
              <w:left w:val="single" w:sz="6" w:space="0" w:color="000000"/>
              <w:bottom w:val="single" w:sz="6" w:space="0" w:color="000000"/>
              <w:right w:val="single" w:sz="6" w:space="0" w:color="000000"/>
            </w:tcBorders>
          </w:tcPr>
          <w:p w14:paraId="425C9870"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1700" w:type="pct"/>
            <w:tcBorders>
              <w:top w:val="single" w:sz="4" w:space="0" w:color="auto"/>
              <w:left w:val="single" w:sz="4" w:space="0" w:color="auto"/>
              <w:bottom w:val="single" w:sz="4" w:space="0" w:color="auto"/>
            </w:tcBorders>
          </w:tcPr>
          <w:p w14:paraId="7550D4D4" w14:textId="77777777" w:rsidR="00134188" w:rsidRPr="003B71E0" w:rsidRDefault="003B71E0" w:rsidP="003B71E0">
            <w:pPr>
              <w:jc w:val="center"/>
              <w:rPr>
                <w:sz w:val="20"/>
                <w:szCs w:val="20"/>
              </w:rPr>
            </w:pPr>
            <w:r w:rsidRPr="003B71E0">
              <w:rPr>
                <w:sz w:val="20"/>
                <w:szCs w:val="20"/>
              </w:rPr>
              <w:t>5</w:t>
            </w:r>
          </w:p>
        </w:tc>
      </w:tr>
      <w:tr w:rsidR="00A247C6" w:rsidRPr="00712B66" w14:paraId="7ACA6326" w14:textId="77777777" w:rsidTr="00B96666">
        <w:tc>
          <w:tcPr>
            <w:tcW w:w="197" w:type="pct"/>
            <w:tcBorders>
              <w:left w:val="single" w:sz="6" w:space="0" w:color="000000"/>
              <w:bottom w:val="single" w:sz="4" w:space="0" w:color="auto"/>
              <w:right w:val="single" w:sz="6" w:space="0" w:color="000000"/>
            </w:tcBorders>
          </w:tcPr>
          <w:p w14:paraId="14775C55" w14:textId="77777777" w:rsidR="00134188" w:rsidRPr="007579F2" w:rsidRDefault="000A525E" w:rsidP="00F75274">
            <w:pPr>
              <w:pStyle w:val="naisc"/>
              <w:spacing w:before="0" w:after="0"/>
              <w:jc w:val="right"/>
              <w:rPr>
                <w:b/>
              </w:rPr>
            </w:pPr>
            <w:r w:rsidRPr="007579F2">
              <w:rPr>
                <w:b/>
              </w:rPr>
              <w:t>1.</w:t>
            </w:r>
          </w:p>
        </w:tc>
        <w:tc>
          <w:tcPr>
            <w:tcW w:w="1208" w:type="pct"/>
            <w:gridSpan w:val="2"/>
            <w:tcBorders>
              <w:left w:val="single" w:sz="6" w:space="0" w:color="000000"/>
              <w:bottom w:val="single" w:sz="4" w:space="0" w:color="auto"/>
              <w:right w:val="single" w:sz="6" w:space="0" w:color="000000"/>
            </w:tcBorders>
          </w:tcPr>
          <w:p w14:paraId="090B7532" w14:textId="539A1449" w:rsidR="007579F2" w:rsidRDefault="00E014E5" w:rsidP="00F44FC5">
            <w:pPr>
              <w:jc w:val="both"/>
            </w:pPr>
            <w:r w:rsidRPr="00702410">
              <w:t>“</w:t>
            </w:r>
            <w:r w:rsidR="007579F2" w:rsidRPr="007579F2">
              <w:rPr>
                <w:b/>
              </w:rPr>
              <w:t>4.</w:t>
            </w:r>
            <w:r w:rsidR="007579F2" w:rsidRPr="007579F2">
              <w:t xml:space="preserve"> </w:t>
            </w:r>
            <w:r w:rsidR="007579F2" w:rsidRPr="007579F2">
              <w:rPr>
                <w:shd w:val="clear" w:color="auto" w:fill="FFFFFF"/>
              </w:rPr>
              <w:t>Apliecību par apmācību programmas apgūšanu atbilstoši šo noteikumu</w:t>
            </w:r>
            <w:r w:rsidR="007579F2">
              <w:rPr>
                <w:shd w:val="clear" w:color="auto" w:fill="FFFFFF"/>
              </w:rPr>
              <w:t xml:space="preserve"> </w:t>
            </w:r>
            <w:hyperlink r:id="rId8" w:anchor="piel2" w:history="1">
              <w:r w:rsidR="007579F2" w:rsidRPr="007579F2">
                <w:rPr>
                  <w:shd w:val="clear" w:color="auto" w:fill="FFFFFF"/>
                </w:rPr>
                <w:t>2. pielikumam</w:t>
              </w:r>
            </w:hyperlink>
            <w:r w:rsidR="007579F2">
              <w:rPr>
                <w:shd w:val="clear" w:color="auto" w:fill="FFFFFF"/>
              </w:rPr>
              <w:t xml:space="preserve"> </w:t>
            </w:r>
            <w:r w:rsidR="007579F2" w:rsidRPr="007579F2">
              <w:rPr>
                <w:shd w:val="clear" w:color="auto" w:fill="FFFFFF"/>
              </w:rPr>
              <w:t>izsniedz apmācīttiesīga institūcija</w:t>
            </w:r>
            <w:r w:rsidR="007579F2" w:rsidRPr="007579F2">
              <w:t>.</w:t>
            </w:r>
          </w:p>
          <w:p w14:paraId="590903A5" w14:textId="77777777" w:rsidR="00702410" w:rsidRPr="007579F2" w:rsidRDefault="00702410" w:rsidP="00F44FC5">
            <w:pPr>
              <w:jc w:val="both"/>
            </w:pPr>
          </w:p>
          <w:p w14:paraId="179BC4ED" w14:textId="79B72ED4" w:rsidR="007579F2" w:rsidRPr="007579F2" w:rsidRDefault="007579F2" w:rsidP="00F44FC5">
            <w:pPr>
              <w:jc w:val="both"/>
            </w:pPr>
            <w:r w:rsidRPr="007579F2">
              <w:rPr>
                <w:b/>
              </w:rPr>
              <w:t>5.</w:t>
            </w:r>
            <w:r w:rsidRPr="007579F2">
              <w:t xml:space="preserve"> Apliecība ir derīga piecus gadus no tās izsniegšanas dienas. Apliecību atkārtoti izsniedz pēc apmācību programmas atkārtotas apgūšanas.</w:t>
            </w:r>
            <w:r w:rsidR="00702410">
              <w:t>”</w:t>
            </w:r>
          </w:p>
          <w:p w14:paraId="421DE891" w14:textId="069C9003" w:rsidR="00134188" w:rsidRPr="00712B66" w:rsidRDefault="00134188" w:rsidP="006F4EC7">
            <w:pPr>
              <w:pStyle w:val="naisf"/>
              <w:tabs>
                <w:tab w:val="left" w:pos="426"/>
              </w:tabs>
              <w:spacing w:before="0" w:after="120"/>
              <w:ind w:firstLine="0"/>
            </w:pPr>
          </w:p>
        </w:tc>
        <w:tc>
          <w:tcPr>
            <w:tcW w:w="972" w:type="pct"/>
            <w:tcBorders>
              <w:left w:val="single" w:sz="6" w:space="0" w:color="000000"/>
              <w:bottom w:val="single" w:sz="4" w:space="0" w:color="auto"/>
              <w:right w:val="single" w:sz="6" w:space="0" w:color="000000"/>
            </w:tcBorders>
          </w:tcPr>
          <w:p w14:paraId="4ACFF642" w14:textId="77777777" w:rsidR="00971D0B" w:rsidRDefault="00A960A6" w:rsidP="00F44FC5">
            <w:pPr>
              <w:pStyle w:val="naisc"/>
              <w:spacing w:before="0" w:after="120"/>
              <w:rPr>
                <w:b/>
              </w:rPr>
            </w:pPr>
            <w:r w:rsidRPr="00971D0B">
              <w:rPr>
                <w:b/>
              </w:rPr>
              <w:t>Tieslietu ministrija</w:t>
            </w:r>
          </w:p>
          <w:p w14:paraId="18851787" w14:textId="47A78067" w:rsidR="003B7918" w:rsidRPr="00971D0B" w:rsidRDefault="003B7918" w:rsidP="00971D0B">
            <w:pPr>
              <w:pStyle w:val="naisc"/>
              <w:spacing w:before="0" w:after="0"/>
              <w:jc w:val="both"/>
              <w:rPr>
                <w:b/>
              </w:rPr>
            </w:pPr>
            <w:r w:rsidRPr="00C64224">
              <w:rPr>
                <w:b/>
              </w:rPr>
              <w:t>1.</w:t>
            </w:r>
            <w:r w:rsidRPr="00971D0B">
              <w:t> Seksuālās un reproduktīvās veselības likuma 5.</w:t>
            </w:r>
            <w:r w:rsidR="00F44FC5">
              <w:t xml:space="preserve"> </w:t>
            </w:r>
            <w:r w:rsidRPr="00971D0B">
              <w:t xml:space="preserve">panta piektā daļa noteic, ka grūtniecei, kura vēlas mākslīgi pārtraukt grūtniecību, valsts nodrošina iespēju saņemt konsultāciju pie ģimenes ārsta vai pie cita speciālista (ārsta psihoterapeita, ginekologa vai citas ārstniecības personas), kurš </w:t>
            </w:r>
            <w:r w:rsidRPr="00971D0B">
              <w:lastRenderedPageBreak/>
              <w:t xml:space="preserve">ir apmācīts sniegt šādu konsultāciju. </w:t>
            </w:r>
            <w:r w:rsidRPr="00971D0B">
              <w:rPr>
                <w:u w:val="single"/>
              </w:rPr>
              <w:t>Ministru kabinets nosaka šīs apmācības programmas saturu un apmācības nodrošināšanas kārtību</w:t>
            </w:r>
            <w:r w:rsidRPr="00971D0B">
              <w:t xml:space="preserve">. Līdz ar to </w:t>
            </w:r>
            <w:r w:rsidRPr="00971D0B">
              <w:rPr>
                <w:u w:val="single"/>
              </w:rPr>
              <w:t>projekts ir jāizstrādā atbilstoši Seksuālās un reproduktīvās veselības likuma 5. panta piektajā daļā ietvertajam pilnvarojumam Ministru kabinetam</w:t>
            </w:r>
            <w:r w:rsidRPr="00971D0B">
              <w:t xml:space="preserve">, proti, projektā ir jāparedz </w:t>
            </w:r>
            <w:r w:rsidRPr="00971D0B">
              <w:rPr>
                <w:u w:val="single"/>
              </w:rPr>
              <w:t>attiecīgās apmācības programmas saturs</w:t>
            </w:r>
            <w:r w:rsidRPr="00971D0B">
              <w:t xml:space="preserve"> un </w:t>
            </w:r>
            <w:r w:rsidRPr="00971D0B">
              <w:rPr>
                <w:u w:val="single"/>
              </w:rPr>
              <w:t>apmācības nodrošināšanas kārtība</w:t>
            </w:r>
            <w:r w:rsidRPr="00971D0B">
              <w:t xml:space="preserve">, nevis cits regulējums (piemēram, no Seksuālās un reproduktīvās veselības likuma 5. panta piektajā daļā ietvertā pilnvarojuma Ministru kabinetam neizriet projekta 4. un 5. punktā paredzētā regulējuma noteikšana). Ievērojot minēto, lūdzam precizēt projektā paredzēto regulējumu un projekta sākotnējās </w:t>
            </w:r>
            <w:r w:rsidRPr="00971D0B">
              <w:rPr>
                <w:i/>
              </w:rPr>
              <w:t>(ex-ante)</w:t>
            </w:r>
            <w:r w:rsidRPr="00971D0B">
              <w:t xml:space="preserve"> ietekmes novērtējuma ziņojumā (turpmāk – </w:t>
            </w:r>
            <w:r w:rsidRPr="00971D0B">
              <w:lastRenderedPageBreak/>
              <w:t>anotācija) ietverto informāciju.</w:t>
            </w:r>
          </w:p>
          <w:p w14:paraId="30B02B81" w14:textId="4805907E" w:rsidR="00134188" w:rsidRPr="00971D0B" w:rsidRDefault="00134188" w:rsidP="005F3E25">
            <w:pPr>
              <w:jc w:val="both"/>
            </w:pPr>
          </w:p>
        </w:tc>
        <w:tc>
          <w:tcPr>
            <w:tcW w:w="923" w:type="pct"/>
            <w:tcBorders>
              <w:left w:val="single" w:sz="6" w:space="0" w:color="000000"/>
              <w:bottom w:val="single" w:sz="4" w:space="0" w:color="auto"/>
              <w:right w:val="single" w:sz="6" w:space="0" w:color="000000"/>
            </w:tcBorders>
          </w:tcPr>
          <w:p w14:paraId="1544C2FC" w14:textId="122067DC" w:rsidR="00B17948" w:rsidRDefault="005C4D7F" w:rsidP="00AE0580">
            <w:pPr>
              <w:pStyle w:val="naisc"/>
              <w:spacing w:before="0" w:after="0"/>
              <w:ind w:firstLine="34"/>
              <w:rPr>
                <w:b/>
              </w:rPr>
            </w:pPr>
            <w:r w:rsidRPr="005C4D7F">
              <w:rPr>
                <w:b/>
              </w:rPr>
              <w:lastRenderedPageBreak/>
              <w:t>Ņemts vērā</w:t>
            </w:r>
          </w:p>
          <w:p w14:paraId="003D2DA2" w14:textId="460C47A3" w:rsidR="00702410" w:rsidRDefault="00702410" w:rsidP="00AE0580">
            <w:pPr>
              <w:pStyle w:val="naisc"/>
              <w:spacing w:before="0" w:after="0"/>
              <w:ind w:firstLine="34"/>
              <w:rPr>
                <w:b/>
              </w:rPr>
            </w:pPr>
          </w:p>
          <w:p w14:paraId="0BCA8546" w14:textId="77777777" w:rsidR="00702410" w:rsidRDefault="00702410" w:rsidP="00702410">
            <w:pPr>
              <w:tabs>
                <w:tab w:val="left" w:pos="459"/>
              </w:tabs>
            </w:pPr>
            <w:r>
              <w:t>Dzēsts Projekta 4. un 5. punkts.</w:t>
            </w:r>
          </w:p>
          <w:p w14:paraId="736783C7" w14:textId="77777777" w:rsidR="00702410" w:rsidRDefault="00702410" w:rsidP="00702410">
            <w:pPr>
              <w:tabs>
                <w:tab w:val="left" w:pos="459"/>
              </w:tabs>
            </w:pPr>
          </w:p>
          <w:p w14:paraId="65374FB8" w14:textId="77777777" w:rsidR="00702410" w:rsidRDefault="00702410" w:rsidP="00702410">
            <w:pPr>
              <w:tabs>
                <w:tab w:val="left" w:pos="459"/>
              </w:tabs>
              <w:jc w:val="both"/>
            </w:pPr>
            <w:r>
              <w:t xml:space="preserve">Precizēts anotācijas II. sadaļas 2. punkts, iekavās norādot speciālistus pie kuriem, atbilstoši </w:t>
            </w:r>
            <w:r w:rsidRPr="00971D0B">
              <w:t>Seksuālās un reproduktīvās veselības likuma 5.</w:t>
            </w:r>
            <w:r>
              <w:t xml:space="preserve"> </w:t>
            </w:r>
            <w:r w:rsidRPr="00971D0B">
              <w:t>panta piekt</w:t>
            </w:r>
            <w:r>
              <w:t>ajā</w:t>
            </w:r>
            <w:r w:rsidRPr="00971D0B">
              <w:t xml:space="preserve"> daļ</w:t>
            </w:r>
            <w:r>
              <w:t xml:space="preserve">ā noteiktajam, grūtniece, kura vēlas </w:t>
            </w:r>
            <w:r>
              <w:lastRenderedPageBreak/>
              <w:t>mākslīgi pārtraukt grūtniecību, varēs saņemt  konsultāciju.</w:t>
            </w:r>
          </w:p>
          <w:p w14:paraId="6025235D" w14:textId="77777777" w:rsidR="00702410" w:rsidRDefault="00702410" w:rsidP="00AE0580">
            <w:pPr>
              <w:pStyle w:val="naisc"/>
              <w:spacing w:before="0" w:after="0"/>
              <w:ind w:firstLine="34"/>
              <w:rPr>
                <w:b/>
              </w:rPr>
            </w:pPr>
          </w:p>
          <w:p w14:paraId="7181B26D" w14:textId="7FF5D6F7" w:rsidR="00F44FC5" w:rsidRPr="005C4D7F" w:rsidRDefault="00F44FC5" w:rsidP="00AE0580">
            <w:pPr>
              <w:pStyle w:val="naisc"/>
              <w:spacing w:before="0" w:after="0"/>
              <w:ind w:firstLine="34"/>
              <w:rPr>
                <w:b/>
              </w:rPr>
            </w:pPr>
          </w:p>
        </w:tc>
        <w:tc>
          <w:tcPr>
            <w:tcW w:w="1700" w:type="pct"/>
            <w:tcBorders>
              <w:top w:val="single" w:sz="4" w:space="0" w:color="auto"/>
              <w:left w:val="single" w:sz="4" w:space="0" w:color="auto"/>
              <w:bottom w:val="single" w:sz="4" w:space="0" w:color="auto"/>
            </w:tcBorders>
          </w:tcPr>
          <w:p w14:paraId="17A6F324" w14:textId="333D595D" w:rsidR="00F44FC5" w:rsidRPr="00712B66" w:rsidRDefault="00702410" w:rsidP="00702410">
            <w:pPr>
              <w:tabs>
                <w:tab w:val="left" w:pos="459"/>
              </w:tabs>
              <w:jc w:val="both"/>
            </w:pPr>
            <w:r>
              <w:lastRenderedPageBreak/>
              <w:t>Skatīt Projektu un tā anotāciju.</w:t>
            </w:r>
          </w:p>
        </w:tc>
      </w:tr>
      <w:tr w:rsidR="00A247C6" w:rsidRPr="00712B66" w14:paraId="7E9AFDAD" w14:textId="77777777" w:rsidTr="00B96666">
        <w:tc>
          <w:tcPr>
            <w:tcW w:w="197" w:type="pct"/>
            <w:tcBorders>
              <w:left w:val="single" w:sz="6" w:space="0" w:color="000000"/>
              <w:bottom w:val="single" w:sz="4" w:space="0" w:color="auto"/>
              <w:right w:val="single" w:sz="6" w:space="0" w:color="000000"/>
            </w:tcBorders>
          </w:tcPr>
          <w:p w14:paraId="414A960D" w14:textId="77777777" w:rsidR="003B71E0" w:rsidRPr="00C413EB" w:rsidRDefault="003D13A5" w:rsidP="003D13A5">
            <w:pPr>
              <w:pStyle w:val="naisc"/>
              <w:spacing w:before="0" w:after="0"/>
              <w:jc w:val="right"/>
              <w:rPr>
                <w:b/>
              </w:rPr>
            </w:pPr>
            <w:r w:rsidRPr="00C413EB">
              <w:rPr>
                <w:b/>
              </w:rPr>
              <w:lastRenderedPageBreak/>
              <w:t>2.</w:t>
            </w:r>
          </w:p>
        </w:tc>
        <w:tc>
          <w:tcPr>
            <w:tcW w:w="1208" w:type="pct"/>
            <w:gridSpan w:val="2"/>
            <w:tcBorders>
              <w:left w:val="single" w:sz="6" w:space="0" w:color="000000"/>
              <w:bottom w:val="single" w:sz="4" w:space="0" w:color="auto"/>
              <w:right w:val="single" w:sz="6" w:space="0" w:color="000000"/>
            </w:tcBorders>
          </w:tcPr>
          <w:p w14:paraId="4D4AE9B5" w14:textId="4BC38349" w:rsidR="00702410" w:rsidRDefault="00702410" w:rsidP="00702410">
            <w:pPr>
              <w:spacing w:after="120"/>
              <w:jc w:val="both"/>
            </w:pPr>
            <w:r>
              <w:t>“</w:t>
            </w:r>
            <w:r w:rsidRPr="00C413EB">
              <w:rPr>
                <w:b/>
              </w:rPr>
              <w:t>2.</w:t>
            </w:r>
            <w:r w:rsidRPr="00702410">
              <w:t xml:space="preserve"> Apmācību procesu nodrošina Izglītības iestāžu reģistrā reģistrēta izglītības iestāde (turpmāk – apmācīttiesīga institūcija).</w:t>
            </w:r>
            <w:r>
              <w:t>”</w:t>
            </w:r>
          </w:p>
          <w:p w14:paraId="26906196" w14:textId="0BFC77B6" w:rsidR="00702410" w:rsidRDefault="00702410" w:rsidP="00702410">
            <w:pPr>
              <w:spacing w:after="120"/>
              <w:jc w:val="both"/>
              <w:rPr>
                <w:sz w:val="28"/>
                <w:szCs w:val="28"/>
              </w:rPr>
            </w:pPr>
          </w:p>
          <w:p w14:paraId="098D1549" w14:textId="047643A7" w:rsidR="00702410" w:rsidRPr="00702410" w:rsidRDefault="00702410" w:rsidP="00702410">
            <w:pPr>
              <w:spacing w:after="120"/>
              <w:jc w:val="both"/>
            </w:pPr>
            <w:r w:rsidRPr="00702410">
              <w:t>“</w:t>
            </w:r>
            <w:r w:rsidRPr="00C413EB">
              <w:rPr>
                <w:b/>
              </w:rPr>
              <w:t>3.2.</w:t>
            </w:r>
            <w:r w:rsidRPr="00702410">
              <w:t xml:space="preserve"> Apmācību procesu nodrošina Izglītības iestāžu reģistrā reģistrēta izglītības iestāde (turpmāk – apmācīttiesīga institūcija).</w:t>
            </w:r>
          </w:p>
          <w:p w14:paraId="6F8927C7" w14:textId="55431518" w:rsidR="00702410" w:rsidRPr="00702410" w:rsidRDefault="00702410" w:rsidP="00702410">
            <w:pPr>
              <w:spacing w:after="120"/>
              <w:jc w:val="both"/>
              <w:rPr>
                <w:sz w:val="28"/>
                <w:szCs w:val="28"/>
              </w:rPr>
            </w:pPr>
          </w:p>
          <w:p w14:paraId="656B4444" w14:textId="58CCB7DB" w:rsidR="003B71E0" w:rsidRPr="00712B66" w:rsidRDefault="003B71E0" w:rsidP="007D5BFD">
            <w:pPr>
              <w:pStyle w:val="naisf"/>
              <w:tabs>
                <w:tab w:val="left" w:pos="426"/>
              </w:tabs>
              <w:spacing w:before="0" w:after="120"/>
              <w:ind w:firstLine="0"/>
            </w:pPr>
          </w:p>
        </w:tc>
        <w:tc>
          <w:tcPr>
            <w:tcW w:w="972" w:type="pct"/>
            <w:tcBorders>
              <w:left w:val="single" w:sz="6" w:space="0" w:color="000000"/>
              <w:bottom w:val="single" w:sz="4" w:space="0" w:color="auto"/>
              <w:right w:val="single" w:sz="6" w:space="0" w:color="000000"/>
            </w:tcBorders>
          </w:tcPr>
          <w:p w14:paraId="51195043" w14:textId="77777777" w:rsidR="00435F37" w:rsidRPr="00435F37" w:rsidRDefault="00435F37" w:rsidP="00435F37">
            <w:pPr>
              <w:pStyle w:val="naisc"/>
              <w:spacing w:before="0" w:after="0"/>
              <w:rPr>
                <w:b/>
              </w:rPr>
            </w:pPr>
            <w:r w:rsidRPr="00435F37">
              <w:rPr>
                <w:b/>
              </w:rPr>
              <w:t>Tieslietu ministrija</w:t>
            </w:r>
          </w:p>
          <w:p w14:paraId="2F24E341" w14:textId="755E9195" w:rsidR="00435F37" w:rsidRPr="00435F37" w:rsidRDefault="00435F37" w:rsidP="00435F37">
            <w:pPr>
              <w:tabs>
                <w:tab w:val="left" w:pos="1134"/>
              </w:tabs>
              <w:jc w:val="both"/>
              <w:rPr>
                <w:b/>
              </w:rPr>
            </w:pPr>
            <w:r w:rsidRPr="00965B98">
              <w:rPr>
                <w:b/>
              </w:rPr>
              <w:t>2.</w:t>
            </w:r>
            <w:r>
              <w:t xml:space="preserve"> </w:t>
            </w:r>
            <w:r w:rsidRPr="00435F37">
              <w:t>Vēršam uzmanību uz to, ka ne no projekta 2.</w:t>
            </w:r>
            <w:r w:rsidR="00965B98">
              <w:t xml:space="preserve"> </w:t>
            </w:r>
            <w:r w:rsidRPr="00435F37">
              <w:t>punktā paredzētā regulējuma, ne no anotācijā ietvertās informācijas nav viennozīmīgi skaidrs, vai projekta 2.</w:t>
            </w:r>
            <w:r w:rsidR="00965B98">
              <w:t xml:space="preserve"> </w:t>
            </w:r>
            <w:r w:rsidRPr="00435F37">
              <w:t>punktā minēto apmācību procesu varēs nodrošināt jebkura Izglītības iestāžu reģistrā reģistrēta izglītības iestāde. Tāpat ne no projekta 3.2.</w:t>
            </w:r>
            <w:r>
              <w:t xml:space="preserve"> </w:t>
            </w:r>
            <w:r w:rsidRPr="00435F37">
              <w:t>apakšpunktā paredzētā regulējuma, ne no anotācijā ietvertās informācijas nav skaidrs, kas ir projekta 3.2.</w:t>
            </w:r>
            <w:r>
              <w:t xml:space="preserve"> </w:t>
            </w:r>
            <w:r w:rsidRPr="00435F37">
              <w:t>apakšpunktā minētais attiecīgajā jomā kompetentais speciālists. Ievērojot minēto, lūdzam izvērtēt projekta 2.</w:t>
            </w:r>
            <w:r>
              <w:t xml:space="preserve"> </w:t>
            </w:r>
            <w:r w:rsidRPr="00435F37">
              <w:t>punktā un 3.2.</w:t>
            </w:r>
            <w:r>
              <w:t xml:space="preserve"> </w:t>
            </w:r>
            <w:r w:rsidRPr="00435F37">
              <w:t>apakšpunktā paredzēto regulējumu un nepieciešamības gadījumā precizēt to, kā arī papildināt anotāciju ar atbilstošu skaidrojumu.</w:t>
            </w:r>
          </w:p>
          <w:p w14:paraId="6F73A91E" w14:textId="20EC9535" w:rsidR="003B71E0" w:rsidRPr="00435F37" w:rsidRDefault="003B71E0" w:rsidP="00435F37">
            <w:pPr>
              <w:tabs>
                <w:tab w:val="left" w:pos="993"/>
              </w:tabs>
              <w:ind w:left="33" w:hanging="33"/>
              <w:contextualSpacing/>
              <w:jc w:val="both"/>
              <w:rPr>
                <w:b/>
              </w:rPr>
            </w:pPr>
          </w:p>
        </w:tc>
        <w:tc>
          <w:tcPr>
            <w:tcW w:w="923" w:type="pct"/>
            <w:tcBorders>
              <w:left w:val="single" w:sz="6" w:space="0" w:color="000000"/>
              <w:bottom w:val="single" w:sz="4" w:space="0" w:color="auto"/>
              <w:right w:val="single" w:sz="6" w:space="0" w:color="000000"/>
            </w:tcBorders>
          </w:tcPr>
          <w:p w14:paraId="432BDF61" w14:textId="66A664C3" w:rsidR="003B71E0" w:rsidRDefault="00C06758" w:rsidP="00AE0580">
            <w:pPr>
              <w:pStyle w:val="naisc"/>
              <w:spacing w:before="0" w:after="0"/>
              <w:ind w:firstLine="34"/>
              <w:rPr>
                <w:b/>
              </w:rPr>
            </w:pPr>
            <w:r>
              <w:rPr>
                <w:b/>
              </w:rPr>
              <w:t>Ņ</w:t>
            </w:r>
            <w:r w:rsidR="00B037E4" w:rsidRPr="005F3E25">
              <w:rPr>
                <w:b/>
              </w:rPr>
              <w:t>emts vērā</w:t>
            </w:r>
          </w:p>
          <w:p w14:paraId="1874725F" w14:textId="46545EB5" w:rsidR="00702410" w:rsidRDefault="00702410" w:rsidP="00AE0580">
            <w:pPr>
              <w:pStyle w:val="naisc"/>
              <w:spacing w:before="0" w:after="0"/>
              <w:ind w:firstLine="34"/>
              <w:rPr>
                <w:b/>
              </w:rPr>
            </w:pPr>
          </w:p>
          <w:p w14:paraId="08C3C82E" w14:textId="66785A95" w:rsidR="00A750C7" w:rsidRPr="00427C67" w:rsidRDefault="00A750C7" w:rsidP="005F3E25">
            <w:pPr>
              <w:pStyle w:val="naisc"/>
              <w:spacing w:before="0" w:after="0"/>
              <w:ind w:firstLine="34"/>
              <w:jc w:val="both"/>
              <w:rPr>
                <w:b/>
              </w:rPr>
            </w:pPr>
            <w:bookmarkStart w:id="0" w:name="_GoBack"/>
            <w:bookmarkEnd w:id="0"/>
          </w:p>
        </w:tc>
        <w:tc>
          <w:tcPr>
            <w:tcW w:w="1700" w:type="pct"/>
            <w:tcBorders>
              <w:top w:val="single" w:sz="4" w:space="0" w:color="auto"/>
              <w:left w:val="single" w:sz="4" w:space="0" w:color="auto"/>
              <w:bottom w:val="single" w:sz="4" w:space="0" w:color="auto"/>
            </w:tcBorders>
          </w:tcPr>
          <w:p w14:paraId="1CE5D0FF" w14:textId="225A51B1" w:rsidR="00595688" w:rsidRPr="00595688" w:rsidRDefault="00C45B27" w:rsidP="00595688">
            <w:pPr>
              <w:spacing w:after="120"/>
              <w:jc w:val="both"/>
              <w:rPr>
                <w:strike/>
              </w:rPr>
            </w:pPr>
            <w:r w:rsidRPr="00595688">
              <w:t>“</w:t>
            </w:r>
            <w:r w:rsidR="009618EF">
              <w:t>2. Apmācības procesu nodrošina izglītības iestādes, kas īsteno medicīniskās izglītības programmas</w:t>
            </w:r>
            <w:r w:rsidR="00595688" w:rsidRPr="00595688">
              <w:t>.</w:t>
            </w:r>
            <w:r w:rsidR="00595688">
              <w:t>”</w:t>
            </w:r>
            <w:r w:rsidR="00595688" w:rsidRPr="00595688">
              <w:t xml:space="preserve"> </w:t>
            </w:r>
          </w:p>
          <w:p w14:paraId="3D88E7FC" w14:textId="76CD5D71" w:rsidR="00595688" w:rsidRPr="00595688" w:rsidRDefault="00C45B27" w:rsidP="00595688">
            <w:pPr>
              <w:spacing w:after="120"/>
              <w:jc w:val="both"/>
            </w:pPr>
            <w:r w:rsidRPr="00595688">
              <w:t>“</w:t>
            </w:r>
            <w:r w:rsidR="0037352E">
              <w:t>4</w:t>
            </w:r>
            <w:r w:rsidR="00595688" w:rsidRPr="00595688">
              <w:t>.2. attiecīgajā jomā kompetents speciālists (jurists, sociālās jomas speciālists, psihologs</w:t>
            </w:r>
            <w:r w:rsidR="00B00999">
              <w:t>)</w:t>
            </w:r>
            <w:r w:rsidR="00595688" w:rsidRPr="00595688">
              <w:t xml:space="preserve"> – Programmas 2. daļu.</w:t>
            </w:r>
            <w:r w:rsidR="00595688">
              <w:t>”</w:t>
            </w:r>
          </w:p>
          <w:p w14:paraId="794EE59B" w14:textId="68D1FCD5" w:rsidR="00C45B27" w:rsidRPr="00481C61" w:rsidRDefault="00C45B27" w:rsidP="00C45B27">
            <w:pPr>
              <w:spacing w:after="120"/>
              <w:jc w:val="both"/>
            </w:pPr>
          </w:p>
          <w:p w14:paraId="59E34355" w14:textId="5A322A76" w:rsidR="003B71E0" w:rsidRPr="00481C61" w:rsidRDefault="003B71E0" w:rsidP="005F3E25">
            <w:pPr>
              <w:tabs>
                <w:tab w:val="left" w:pos="0"/>
              </w:tabs>
              <w:spacing w:after="120"/>
              <w:jc w:val="both"/>
            </w:pPr>
          </w:p>
        </w:tc>
      </w:tr>
      <w:tr w:rsidR="00A247C6" w:rsidRPr="00712B66" w14:paraId="19B73B58" w14:textId="77777777" w:rsidTr="00B96666">
        <w:tc>
          <w:tcPr>
            <w:tcW w:w="197" w:type="pct"/>
            <w:tcBorders>
              <w:left w:val="single" w:sz="6" w:space="0" w:color="000000"/>
              <w:bottom w:val="single" w:sz="4" w:space="0" w:color="auto"/>
              <w:right w:val="single" w:sz="6" w:space="0" w:color="000000"/>
            </w:tcBorders>
          </w:tcPr>
          <w:p w14:paraId="1B02C1F9" w14:textId="77777777" w:rsidR="006A62AA" w:rsidRPr="00F45F07" w:rsidRDefault="006A62AA" w:rsidP="006A62AA">
            <w:pPr>
              <w:pStyle w:val="naisc"/>
              <w:spacing w:before="0" w:after="0"/>
              <w:jc w:val="right"/>
              <w:rPr>
                <w:b/>
              </w:rPr>
            </w:pPr>
            <w:r w:rsidRPr="00F45F07">
              <w:rPr>
                <w:b/>
              </w:rPr>
              <w:lastRenderedPageBreak/>
              <w:t>3.</w:t>
            </w:r>
          </w:p>
        </w:tc>
        <w:tc>
          <w:tcPr>
            <w:tcW w:w="1208" w:type="pct"/>
            <w:gridSpan w:val="2"/>
            <w:tcBorders>
              <w:left w:val="single" w:sz="6" w:space="0" w:color="000000"/>
              <w:bottom w:val="single" w:sz="4" w:space="0" w:color="auto"/>
              <w:right w:val="single" w:sz="6" w:space="0" w:color="000000"/>
            </w:tcBorders>
          </w:tcPr>
          <w:p w14:paraId="5B69AB43" w14:textId="00DB1842" w:rsidR="00F45F07" w:rsidRPr="00F45F07" w:rsidRDefault="00F45F07" w:rsidP="00F45F07">
            <w:pPr>
              <w:jc w:val="both"/>
            </w:pPr>
            <w:r w:rsidRPr="00F45F07">
              <w:t>“</w:t>
            </w:r>
            <w:r w:rsidRPr="00F45F07">
              <w:rPr>
                <w:b/>
              </w:rPr>
              <w:t>6.</w:t>
            </w:r>
            <w:r w:rsidRPr="00F45F07">
              <w:t xml:space="preserve"> Noteikumi stājas spēkā 2019. gada 1. jūnijā.”</w:t>
            </w:r>
          </w:p>
          <w:p w14:paraId="7FDC1742" w14:textId="77777777" w:rsidR="00F45F07" w:rsidRPr="00F45F07" w:rsidRDefault="00F45F07" w:rsidP="00F45F07">
            <w:pPr>
              <w:jc w:val="both"/>
            </w:pPr>
          </w:p>
          <w:p w14:paraId="53D82521" w14:textId="79708B08" w:rsidR="006A62AA" w:rsidRPr="008C4BB7" w:rsidRDefault="006A62AA" w:rsidP="006A62AA">
            <w:pPr>
              <w:pStyle w:val="ListParagraph"/>
              <w:tabs>
                <w:tab w:val="left" w:pos="0"/>
                <w:tab w:val="left" w:pos="122"/>
                <w:tab w:val="left" w:pos="264"/>
              </w:tabs>
              <w:spacing w:after="120" w:line="240" w:lineRule="auto"/>
              <w:ind w:left="0"/>
              <w:contextualSpacing w:val="0"/>
              <w:jc w:val="both"/>
            </w:pPr>
          </w:p>
        </w:tc>
        <w:tc>
          <w:tcPr>
            <w:tcW w:w="972" w:type="pct"/>
            <w:tcBorders>
              <w:left w:val="single" w:sz="6" w:space="0" w:color="000000"/>
              <w:bottom w:val="single" w:sz="4" w:space="0" w:color="auto"/>
              <w:right w:val="single" w:sz="6" w:space="0" w:color="000000"/>
            </w:tcBorders>
          </w:tcPr>
          <w:p w14:paraId="5011C859" w14:textId="77777777" w:rsidR="00410F60" w:rsidRDefault="00410F60" w:rsidP="00410F60">
            <w:pPr>
              <w:pStyle w:val="naisc"/>
              <w:spacing w:before="0" w:after="0"/>
              <w:rPr>
                <w:b/>
              </w:rPr>
            </w:pPr>
            <w:r w:rsidRPr="00435F37">
              <w:rPr>
                <w:b/>
              </w:rPr>
              <w:t>Tieslietu ministrija</w:t>
            </w:r>
          </w:p>
          <w:p w14:paraId="1ED3F57A" w14:textId="608B037D" w:rsidR="00410F60" w:rsidRPr="00410F60" w:rsidRDefault="00410F60" w:rsidP="00410F60">
            <w:pPr>
              <w:pStyle w:val="naisc"/>
              <w:spacing w:before="0" w:after="0"/>
              <w:jc w:val="both"/>
              <w:rPr>
                <w:b/>
              </w:rPr>
            </w:pPr>
            <w:r w:rsidRPr="0071629A">
              <w:rPr>
                <w:b/>
              </w:rPr>
              <w:t>3.</w:t>
            </w:r>
            <w:r w:rsidRPr="00410F60">
              <w:t xml:space="preserve"> Seksuālās un reproduktīvās veselības likuma pārejas noteikumu 2. punkts paredz, ka šā likuma 5. panta piektā daļa stājas spēkā </w:t>
            </w:r>
            <w:r w:rsidRPr="00410F60">
              <w:rPr>
                <w:u w:val="single"/>
              </w:rPr>
              <w:t>2019. gada 1. jūlijā</w:t>
            </w:r>
            <w:r w:rsidRPr="00410F60">
              <w:t xml:space="preserve">. Līdz ar to nepieciešams precizēt projekta 6. punktā paredzēto noteikumu spēkā stāšanās datumu, jo noteikumi nevar stāties spēkā pirms likuma normas, saskaņā ar kuru izdoti noteikumi, spēkā stāšanās.  </w:t>
            </w:r>
          </w:p>
          <w:p w14:paraId="178F0568" w14:textId="26CA320B" w:rsidR="006A62AA" w:rsidRPr="003D13A5" w:rsidRDefault="006A62AA" w:rsidP="00EB2F55">
            <w:pPr>
              <w:tabs>
                <w:tab w:val="left" w:pos="993"/>
              </w:tabs>
              <w:ind w:left="33"/>
              <w:contextualSpacing/>
              <w:jc w:val="both"/>
            </w:pPr>
          </w:p>
        </w:tc>
        <w:tc>
          <w:tcPr>
            <w:tcW w:w="923" w:type="pct"/>
            <w:tcBorders>
              <w:left w:val="single" w:sz="6" w:space="0" w:color="000000"/>
              <w:bottom w:val="single" w:sz="4" w:space="0" w:color="auto"/>
              <w:right w:val="single" w:sz="6" w:space="0" w:color="000000"/>
            </w:tcBorders>
          </w:tcPr>
          <w:p w14:paraId="64CF239F" w14:textId="47F1FCF8" w:rsidR="006A62AA" w:rsidRDefault="00263FAB" w:rsidP="00AE0580">
            <w:pPr>
              <w:pStyle w:val="naisc"/>
              <w:spacing w:before="0" w:after="0"/>
              <w:ind w:firstLine="34"/>
              <w:rPr>
                <w:b/>
              </w:rPr>
            </w:pPr>
            <w:r>
              <w:rPr>
                <w:b/>
              </w:rPr>
              <w:t>Ņ</w:t>
            </w:r>
            <w:r w:rsidR="006A62AA" w:rsidRPr="00EB2F55">
              <w:rPr>
                <w:b/>
              </w:rPr>
              <w:t>emts vērā</w:t>
            </w:r>
          </w:p>
          <w:p w14:paraId="29829C73" w14:textId="12B89FE7" w:rsidR="00F97B1F" w:rsidRDefault="00F97B1F" w:rsidP="00AE0580">
            <w:pPr>
              <w:pStyle w:val="naisc"/>
              <w:spacing w:before="0" w:after="0"/>
              <w:ind w:firstLine="34"/>
              <w:rPr>
                <w:b/>
              </w:rPr>
            </w:pPr>
          </w:p>
          <w:p w14:paraId="4FDB1644" w14:textId="4DE0B736" w:rsidR="00F97B1F" w:rsidRPr="00F97B1F" w:rsidRDefault="00F97B1F" w:rsidP="00F97B1F">
            <w:pPr>
              <w:pStyle w:val="naisc"/>
              <w:spacing w:before="0" w:after="0"/>
              <w:ind w:firstLine="34"/>
              <w:jc w:val="both"/>
            </w:pPr>
            <w:r w:rsidRPr="00F97B1F">
              <w:t>Projekta 6. punkts svītrots.</w:t>
            </w:r>
          </w:p>
          <w:p w14:paraId="1B56FA21" w14:textId="72C67CEE" w:rsidR="00F45F07" w:rsidRDefault="00F45F07" w:rsidP="00AE0580">
            <w:pPr>
              <w:pStyle w:val="naisc"/>
              <w:spacing w:before="0" w:after="0"/>
              <w:ind w:firstLine="34"/>
              <w:rPr>
                <w:b/>
              </w:rPr>
            </w:pPr>
          </w:p>
          <w:p w14:paraId="73657862" w14:textId="0E808D14" w:rsidR="006A62AA" w:rsidRPr="00314BDC" w:rsidRDefault="006A62AA" w:rsidP="00EB2F55">
            <w:pPr>
              <w:jc w:val="both"/>
              <w:rPr>
                <w:rFonts w:ascii="Arial" w:hAnsi="Arial" w:cs="Arial"/>
                <w:b/>
                <w:bCs/>
                <w:color w:val="414142"/>
                <w:sz w:val="35"/>
                <w:szCs w:val="35"/>
              </w:rPr>
            </w:pPr>
            <w:r w:rsidRPr="00EB2F55">
              <w:rPr>
                <w:b/>
              </w:rPr>
              <w:t xml:space="preserve"> </w:t>
            </w:r>
          </w:p>
        </w:tc>
        <w:tc>
          <w:tcPr>
            <w:tcW w:w="1700" w:type="pct"/>
            <w:tcBorders>
              <w:top w:val="single" w:sz="4" w:space="0" w:color="auto"/>
              <w:left w:val="single" w:sz="4" w:space="0" w:color="auto"/>
              <w:bottom w:val="single" w:sz="4" w:space="0" w:color="auto"/>
            </w:tcBorders>
          </w:tcPr>
          <w:p w14:paraId="16C83573" w14:textId="16B96890" w:rsidR="006A62AA" w:rsidRPr="00F97B1F" w:rsidRDefault="00F97B1F" w:rsidP="00F97B1F">
            <w:pPr>
              <w:jc w:val="both"/>
              <w:rPr>
                <w:color w:val="FF0000"/>
              </w:rPr>
            </w:pPr>
            <w:r w:rsidRPr="00F97B1F">
              <w:t>Skatīt Projektu.</w:t>
            </w:r>
          </w:p>
        </w:tc>
      </w:tr>
      <w:tr w:rsidR="00A247C6" w:rsidRPr="00712B66" w14:paraId="12DE1D48" w14:textId="77777777" w:rsidTr="00B96666">
        <w:tc>
          <w:tcPr>
            <w:tcW w:w="197" w:type="pct"/>
            <w:tcBorders>
              <w:left w:val="single" w:sz="6" w:space="0" w:color="000000"/>
              <w:bottom w:val="single" w:sz="4" w:space="0" w:color="auto"/>
              <w:right w:val="single" w:sz="6" w:space="0" w:color="000000"/>
            </w:tcBorders>
          </w:tcPr>
          <w:p w14:paraId="256C6C26" w14:textId="77777777" w:rsidR="00650EA0" w:rsidRPr="0071629A" w:rsidRDefault="00650EA0" w:rsidP="00650EA0">
            <w:pPr>
              <w:pStyle w:val="naisc"/>
              <w:spacing w:before="0" w:after="0"/>
              <w:jc w:val="right"/>
              <w:rPr>
                <w:b/>
              </w:rPr>
            </w:pPr>
            <w:r w:rsidRPr="0071629A">
              <w:rPr>
                <w:b/>
              </w:rPr>
              <w:t>4.</w:t>
            </w:r>
          </w:p>
        </w:tc>
        <w:tc>
          <w:tcPr>
            <w:tcW w:w="1208" w:type="pct"/>
            <w:gridSpan w:val="2"/>
            <w:tcBorders>
              <w:left w:val="single" w:sz="6" w:space="0" w:color="000000"/>
              <w:bottom w:val="single" w:sz="4" w:space="0" w:color="auto"/>
              <w:right w:val="single" w:sz="6" w:space="0" w:color="000000"/>
            </w:tcBorders>
          </w:tcPr>
          <w:p w14:paraId="4B7DA4BA" w14:textId="5D412BFF" w:rsidR="00650EA0" w:rsidRPr="001B5293" w:rsidRDefault="00C46653" w:rsidP="00650EA0">
            <w:pPr>
              <w:pStyle w:val="naisf"/>
              <w:tabs>
                <w:tab w:val="left" w:pos="426"/>
              </w:tabs>
              <w:spacing w:before="0" w:after="0"/>
              <w:ind w:firstLine="0"/>
            </w:pPr>
            <w:r>
              <w:t xml:space="preserve">Skatīt anotācijas </w:t>
            </w:r>
            <w:r w:rsidR="00975C9A">
              <w:t>I sadaļas 2. punktu un II sadaļas 1. punktu.</w:t>
            </w:r>
          </w:p>
        </w:tc>
        <w:tc>
          <w:tcPr>
            <w:tcW w:w="972" w:type="pct"/>
            <w:tcBorders>
              <w:left w:val="single" w:sz="6" w:space="0" w:color="000000"/>
              <w:bottom w:val="single" w:sz="4" w:space="0" w:color="auto"/>
              <w:right w:val="single" w:sz="6" w:space="0" w:color="000000"/>
            </w:tcBorders>
          </w:tcPr>
          <w:p w14:paraId="3CC88822" w14:textId="77777777" w:rsidR="00E81672" w:rsidRDefault="00E81672" w:rsidP="00E81672">
            <w:pPr>
              <w:pStyle w:val="naisc"/>
              <w:spacing w:before="0" w:after="0"/>
              <w:rPr>
                <w:b/>
              </w:rPr>
            </w:pPr>
            <w:r w:rsidRPr="00435F37">
              <w:rPr>
                <w:b/>
              </w:rPr>
              <w:t>Tieslietu ministrija</w:t>
            </w:r>
          </w:p>
          <w:p w14:paraId="5B419C11" w14:textId="18096DDD" w:rsidR="00E81672" w:rsidRPr="00E81672" w:rsidRDefault="00E81672" w:rsidP="00E81672">
            <w:pPr>
              <w:pStyle w:val="naisc"/>
              <w:spacing w:before="0" w:after="0"/>
              <w:jc w:val="both"/>
              <w:rPr>
                <w:b/>
              </w:rPr>
            </w:pPr>
            <w:r w:rsidRPr="0071629A">
              <w:rPr>
                <w:b/>
              </w:rPr>
              <w:t>4.</w:t>
            </w:r>
            <w:r w:rsidRPr="00E81672">
              <w:t> Seksuālās un reproduktīvās veselības likuma 5. panta piektā daļa noteic, ka</w:t>
            </w:r>
            <w:r w:rsidRPr="00E81672">
              <w:rPr>
                <w:rFonts w:ascii="Arial" w:hAnsi="Arial" w:cs="Arial"/>
                <w:color w:val="414142"/>
              </w:rPr>
              <w:t xml:space="preserve"> </w:t>
            </w:r>
            <w:r w:rsidRPr="00E81672">
              <w:t xml:space="preserve">grūtniecei, kura vēlas mākslīgi pārtraukt grūtniecību, valsts nodrošina iespēju saņemt konsultāciju pie </w:t>
            </w:r>
            <w:r w:rsidRPr="00E81672">
              <w:rPr>
                <w:u w:val="single"/>
              </w:rPr>
              <w:t>ģimenes ārsta vai pie cita speciālista (ārsta psihoterapeita, ginekologa vai citas ārstniecības personas)</w:t>
            </w:r>
            <w:r w:rsidRPr="00E81672">
              <w:t xml:space="preserve">, kurš ir apmācīts sniegt šādu </w:t>
            </w:r>
            <w:r w:rsidRPr="00E81672">
              <w:lastRenderedPageBreak/>
              <w:t xml:space="preserve">konsultāciju. Savukārt no anotācijas I sadaļas 2. punktā un II sadaļas 1. punktā ietvertās informācijas izriet, ka iepriekš minēto konsultāciju būs tiesīgs sniegt attiecīgi apmācīts </w:t>
            </w:r>
            <w:r w:rsidRPr="00E81672">
              <w:rPr>
                <w:u w:val="single"/>
              </w:rPr>
              <w:t>ginekologs, dzemdību speciālists, ģimenes ārsts vai vecmāte</w:t>
            </w:r>
            <w:r w:rsidRPr="00E81672">
              <w:t>. Ievērojot minēto, lūdzam izvērtēt anotācijas I sadaļas 2. punktā un II sadaļas 1. punktā ietverto informāciju un attiecīgi precizēt to.</w:t>
            </w:r>
          </w:p>
          <w:p w14:paraId="68E95D60" w14:textId="1BB71F89" w:rsidR="00650EA0" w:rsidRPr="003D13A5" w:rsidRDefault="00650EA0" w:rsidP="00650EA0">
            <w:pPr>
              <w:tabs>
                <w:tab w:val="left" w:pos="993"/>
              </w:tabs>
              <w:ind w:left="33"/>
              <w:contextualSpacing/>
              <w:jc w:val="both"/>
            </w:pPr>
          </w:p>
        </w:tc>
        <w:tc>
          <w:tcPr>
            <w:tcW w:w="923" w:type="pct"/>
            <w:tcBorders>
              <w:left w:val="single" w:sz="6" w:space="0" w:color="000000"/>
              <w:bottom w:val="single" w:sz="4" w:space="0" w:color="auto"/>
              <w:right w:val="single" w:sz="6" w:space="0" w:color="000000"/>
            </w:tcBorders>
          </w:tcPr>
          <w:p w14:paraId="5BB00B55" w14:textId="2841CA9A" w:rsidR="00650EA0" w:rsidRDefault="006D1BF9" w:rsidP="00AE0580">
            <w:pPr>
              <w:pStyle w:val="naisc"/>
              <w:spacing w:before="0" w:after="0"/>
              <w:ind w:firstLine="34"/>
              <w:rPr>
                <w:b/>
              </w:rPr>
            </w:pPr>
            <w:r>
              <w:rPr>
                <w:b/>
              </w:rPr>
              <w:lastRenderedPageBreak/>
              <w:t>Ņ</w:t>
            </w:r>
            <w:r w:rsidR="00650EA0" w:rsidRPr="00650EA0">
              <w:rPr>
                <w:b/>
              </w:rPr>
              <w:t>emts vērā</w:t>
            </w:r>
          </w:p>
          <w:p w14:paraId="7F063E2C" w14:textId="2D8C2216" w:rsidR="00975C9A" w:rsidRDefault="00975C9A" w:rsidP="00AE0580">
            <w:pPr>
              <w:pStyle w:val="naisc"/>
              <w:spacing w:before="0" w:after="0"/>
              <w:ind w:firstLine="34"/>
              <w:rPr>
                <w:b/>
              </w:rPr>
            </w:pPr>
          </w:p>
          <w:p w14:paraId="74046275" w14:textId="48DC119D" w:rsidR="00975C9A" w:rsidRPr="00975C9A" w:rsidRDefault="00975C9A" w:rsidP="00975C9A">
            <w:pPr>
              <w:pStyle w:val="naisc"/>
              <w:spacing w:before="0" w:after="0"/>
              <w:ind w:firstLine="34"/>
              <w:jc w:val="both"/>
            </w:pPr>
            <w:r w:rsidRPr="00975C9A">
              <w:t>Precizēta Projekta anotācijā ietvertā informācija.</w:t>
            </w:r>
          </w:p>
          <w:p w14:paraId="0BAFA575" w14:textId="58517C1E" w:rsidR="0082524D" w:rsidRPr="00797300" w:rsidRDefault="0082524D" w:rsidP="0082524D">
            <w:pPr>
              <w:pStyle w:val="naisc"/>
              <w:spacing w:before="0" w:after="0"/>
              <w:ind w:firstLine="34"/>
              <w:jc w:val="both"/>
              <w:rPr>
                <w:i/>
                <w:color w:val="FF0000"/>
              </w:rPr>
            </w:pPr>
            <w:r>
              <w:t xml:space="preserve"> </w:t>
            </w:r>
          </w:p>
          <w:p w14:paraId="6644CF61" w14:textId="5B33B471" w:rsidR="00650EA0" w:rsidRPr="00797300" w:rsidRDefault="00650EA0" w:rsidP="00650EA0">
            <w:pPr>
              <w:pStyle w:val="naisc"/>
              <w:spacing w:before="0" w:after="0"/>
              <w:ind w:firstLine="34"/>
              <w:jc w:val="both"/>
              <w:rPr>
                <w:i/>
                <w:color w:val="FF0000"/>
              </w:rPr>
            </w:pPr>
          </w:p>
        </w:tc>
        <w:tc>
          <w:tcPr>
            <w:tcW w:w="1700" w:type="pct"/>
            <w:tcBorders>
              <w:top w:val="single" w:sz="4" w:space="0" w:color="auto"/>
              <w:left w:val="single" w:sz="4" w:space="0" w:color="auto"/>
              <w:bottom w:val="single" w:sz="4" w:space="0" w:color="auto"/>
            </w:tcBorders>
          </w:tcPr>
          <w:p w14:paraId="78D4B2D9" w14:textId="676EEADC" w:rsidR="00650EA0" w:rsidRDefault="0082524D" w:rsidP="0082524D">
            <w:pPr>
              <w:tabs>
                <w:tab w:val="left" w:pos="0"/>
              </w:tabs>
              <w:spacing w:after="120"/>
              <w:jc w:val="both"/>
            </w:pPr>
            <w:r w:rsidRPr="00A77F00">
              <w:t xml:space="preserve"> </w:t>
            </w:r>
            <w:r w:rsidR="00975C9A">
              <w:t>Skatīt anotācijas I sadaļas 2. punktu un II sadaļas 1. punktu.</w:t>
            </w:r>
          </w:p>
        </w:tc>
      </w:tr>
      <w:tr w:rsidR="00A247C6" w:rsidRPr="00712B66" w14:paraId="4D8212A8" w14:textId="77777777" w:rsidTr="00E81672">
        <w:trPr>
          <w:trHeight w:val="693"/>
        </w:trPr>
        <w:tc>
          <w:tcPr>
            <w:tcW w:w="197" w:type="pct"/>
            <w:tcBorders>
              <w:left w:val="single" w:sz="6" w:space="0" w:color="000000"/>
              <w:bottom w:val="single" w:sz="4" w:space="0" w:color="auto"/>
              <w:right w:val="single" w:sz="6" w:space="0" w:color="000000"/>
            </w:tcBorders>
          </w:tcPr>
          <w:p w14:paraId="6E15FCBD" w14:textId="77777777" w:rsidR="00650EA0" w:rsidRPr="00371684" w:rsidRDefault="00650EA0" w:rsidP="00650EA0">
            <w:pPr>
              <w:pStyle w:val="naisc"/>
              <w:spacing w:before="0" w:after="0"/>
              <w:jc w:val="right"/>
              <w:rPr>
                <w:b/>
              </w:rPr>
            </w:pPr>
            <w:r w:rsidRPr="00371684">
              <w:rPr>
                <w:b/>
              </w:rPr>
              <w:t>5.</w:t>
            </w:r>
          </w:p>
        </w:tc>
        <w:tc>
          <w:tcPr>
            <w:tcW w:w="1208" w:type="pct"/>
            <w:gridSpan w:val="2"/>
            <w:tcBorders>
              <w:left w:val="single" w:sz="6" w:space="0" w:color="000000"/>
              <w:bottom w:val="single" w:sz="4" w:space="0" w:color="auto"/>
              <w:right w:val="single" w:sz="6" w:space="0" w:color="000000"/>
            </w:tcBorders>
          </w:tcPr>
          <w:p w14:paraId="5C8DD798" w14:textId="13301B64" w:rsidR="00650EA0" w:rsidRPr="003D13A5" w:rsidRDefault="00F20B06" w:rsidP="009461E0">
            <w:pPr>
              <w:tabs>
                <w:tab w:val="left" w:pos="0"/>
              </w:tabs>
              <w:jc w:val="both"/>
            </w:pPr>
            <w:r>
              <w:t>Skatīt anotācijas I sadaļas 2. punktu</w:t>
            </w:r>
          </w:p>
        </w:tc>
        <w:tc>
          <w:tcPr>
            <w:tcW w:w="972" w:type="pct"/>
            <w:tcBorders>
              <w:left w:val="single" w:sz="6" w:space="0" w:color="000000"/>
              <w:bottom w:val="single" w:sz="4" w:space="0" w:color="auto"/>
              <w:right w:val="single" w:sz="6" w:space="0" w:color="000000"/>
            </w:tcBorders>
          </w:tcPr>
          <w:p w14:paraId="04C37885" w14:textId="613C8697" w:rsidR="00671D8E" w:rsidRDefault="00671D8E" w:rsidP="00671D8E">
            <w:pPr>
              <w:pStyle w:val="naisc"/>
              <w:spacing w:before="0" w:after="0"/>
            </w:pPr>
            <w:r w:rsidRPr="00435F37">
              <w:rPr>
                <w:b/>
              </w:rPr>
              <w:t>Tieslietu ministrija</w:t>
            </w:r>
          </w:p>
          <w:p w14:paraId="0DFC51BE" w14:textId="3FCF0A1B" w:rsidR="00650EA0" w:rsidRPr="003D13A5" w:rsidRDefault="00E81672" w:rsidP="00E81672">
            <w:pPr>
              <w:tabs>
                <w:tab w:val="left" w:pos="7926"/>
              </w:tabs>
              <w:jc w:val="both"/>
            </w:pPr>
            <w:r w:rsidRPr="00E81672">
              <w:t>5.</w:t>
            </w:r>
            <w:r>
              <w:t xml:space="preserve"> </w:t>
            </w:r>
            <w:r w:rsidRPr="00E81672">
              <w:t>Anotācijas I</w:t>
            </w:r>
            <w:r>
              <w:t xml:space="preserve"> </w:t>
            </w:r>
            <w:r w:rsidRPr="00E81672">
              <w:t>sadaļas 2.</w:t>
            </w:r>
            <w:r>
              <w:t xml:space="preserve"> </w:t>
            </w:r>
            <w:r w:rsidRPr="00E81672">
              <w:t xml:space="preserve">punktā ir norādīts, ka Izglītības iestāžu reģistrā reģistrētas izglītības iestādes varēs organizēt attiecīgās apmācības par maksu, bet nav skaidrs, no kura normatīvā akta normas izriet šādas Izglītības iestāžu reģistrā reģistrētu izglītības iestāžu tiesības. Ievērojot minēto, lūdzam precizēt anotācijas </w:t>
            </w:r>
            <w:r w:rsidRPr="00E81672">
              <w:lastRenderedPageBreak/>
              <w:t>I</w:t>
            </w:r>
            <w:r>
              <w:t xml:space="preserve"> </w:t>
            </w:r>
            <w:r w:rsidRPr="00E81672">
              <w:t>sadaļas 2.</w:t>
            </w:r>
            <w:r>
              <w:t xml:space="preserve"> </w:t>
            </w:r>
            <w:r w:rsidRPr="00E81672">
              <w:t>punktā ietverto informāciju.</w:t>
            </w:r>
            <w:r w:rsidRPr="003D13A5">
              <w:t xml:space="preserve"> </w:t>
            </w:r>
          </w:p>
        </w:tc>
        <w:tc>
          <w:tcPr>
            <w:tcW w:w="923" w:type="pct"/>
            <w:tcBorders>
              <w:left w:val="single" w:sz="6" w:space="0" w:color="000000"/>
              <w:bottom w:val="single" w:sz="4" w:space="0" w:color="auto"/>
              <w:right w:val="single" w:sz="6" w:space="0" w:color="000000"/>
            </w:tcBorders>
          </w:tcPr>
          <w:p w14:paraId="23D8AE08" w14:textId="3D949963" w:rsidR="00650EA0" w:rsidRDefault="00650EA0" w:rsidP="00AE0580">
            <w:pPr>
              <w:pStyle w:val="naisc"/>
              <w:spacing w:before="0" w:after="0"/>
              <w:rPr>
                <w:b/>
              </w:rPr>
            </w:pPr>
            <w:r w:rsidRPr="00B07182">
              <w:rPr>
                <w:b/>
              </w:rPr>
              <w:lastRenderedPageBreak/>
              <w:t>Ņemts vērā</w:t>
            </w:r>
          </w:p>
          <w:p w14:paraId="08CD4F4C" w14:textId="6CC04258" w:rsidR="0071629A" w:rsidRDefault="0071629A" w:rsidP="00AE0580">
            <w:pPr>
              <w:pStyle w:val="naisc"/>
              <w:spacing w:before="0" w:after="0"/>
              <w:rPr>
                <w:b/>
              </w:rPr>
            </w:pPr>
          </w:p>
          <w:p w14:paraId="26BE1904" w14:textId="7F7F9C9B" w:rsidR="00371684" w:rsidRPr="00371684" w:rsidRDefault="00371684" w:rsidP="00371684">
            <w:pPr>
              <w:pStyle w:val="naisc"/>
              <w:spacing w:before="0" w:after="0"/>
              <w:jc w:val="both"/>
            </w:pPr>
            <w:r w:rsidRPr="00371684">
              <w:t>Precizēts</w:t>
            </w:r>
            <w:r>
              <w:t xml:space="preserve"> </w:t>
            </w:r>
            <w:r w:rsidRPr="00371684">
              <w:t>anotācijas I sadaļas 2. punkts</w:t>
            </w:r>
          </w:p>
          <w:p w14:paraId="4A9931BC" w14:textId="77777777" w:rsidR="00650EA0" w:rsidRPr="00137293" w:rsidRDefault="00650EA0" w:rsidP="00650EA0">
            <w:pPr>
              <w:pStyle w:val="naisc"/>
              <w:spacing w:before="0" w:after="0"/>
              <w:jc w:val="both"/>
              <w:rPr>
                <w:i/>
                <w:color w:val="FF0000"/>
              </w:rPr>
            </w:pPr>
            <w:r>
              <w:rPr>
                <w:i/>
                <w:color w:val="FF0000"/>
                <w:highlight w:val="yellow"/>
              </w:rPr>
              <w:t xml:space="preserve"> </w:t>
            </w:r>
          </w:p>
        </w:tc>
        <w:tc>
          <w:tcPr>
            <w:tcW w:w="1700" w:type="pct"/>
            <w:tcBorders>
              <w:top w:val="single" w:sz="4" w:space="0" w:color="auto"/>
              <w:left w:val="single" w:sz="4" w:space="0" w:color="auto"/>
              <w:bottom w:val="single" w:sz="4" w:space="0" w:color="auto"/>
            </w:tcBorders>
          </w:tcPr>
          <w:p w14:paraId="0AB00890" w14:textId="4EA55172" w:rsidR="009461E0" w:rsidRPr="00AC2840" w:rsidRDefault="00371684" w:rsidP="00650EA0">
            <w:pPr>
              <w:pStyle w:val="naisf"/>
              <w:tabs>
                <w:tab w:val="left" w:pos="34"/>
                <w:tab w:val="left" w:pos="176"/>
              </w:tabs>
              <w:spacing w:before="0" w:after="0"/>
              <w:ind w:left="34" w:firstLine="0"/>
              <w:rPr>
                <w:u w:val="single"/>
              </w:rPr>
            </w:pPr>
            <w:r>
              <w:t>Skatīt anotācijas I sadaļas 2. punktu</w:t>
            </w:r>
          </w:p>
          <w:p w14:paraId="7215E86A" w14:textId="61703713" w:rsidR="00650EA0" w:rsidRPr="009461E0" w:rsidRDefault="00650EA0" w:rsidP="00A247C6">
            <w:pPr>
              <w:pStyle w:val="naisf"/>
              <w:tabs>
                <w:tab w:val="left" w:pos="34"/>
                <w:tab w:val="left" w:pos="176"/>
              </w:tabs>
              <w:spacing w:before="0" w:after="0"/>
              <w:ind w:left="34" w:firstLine="0"/>
            </w:pPr>
          </w:p>
        </w:tc>
      </w:tr>
      <w:tr w:rsidR="00F851B7" w:rsidRPr="00712B66" w14:paraId="0105D2EC" w14:textId="77777777" w:rsidTr="00E81672">
        <w:trPr>
          <w:trHeight w:val="693"/>
        </w:trPr>
        <w:tc>
          <w:tcPr>
            <w:tcW w:w="197" w:type="pct"/>
            <w:tcBorders>
              <w:left w:val="single" w:sz="6" w:space="0" w:color="000000"/>
              <w:bottom w:val="single" w:sz="4" w:space="0" w:color="auto"/>
              <w:right w:val="single" w:sz="6" w:space="0" w:color="000000"/>
            </w:tcBorders>
          </w:tcPr>
          <w:p w14:paraId="0C9307E1" w14:textId="2C9DB466" w:rsidR="00F851B7" w:rsidRPr="00371684" w:rsidRDefault="00F851B7" w:rsidP="00650EA0">
            <w:pPr>
              <w:pStyle w:val="naisc"/>
              <w:spacing w:before="0" w:after="0"/>
              <w:jc w:val="right"/>
              <w:rPr>
                <w:b/>
              </w:rPr>
            </w:pPr>
            <w:r w:rsidRPr="005E0410">
              <w:rPr>
                <w:b/>
              </w:rPr>
              <w:t>6.</w:t>
            </w:r>
          </w:p>
        </w:tc>
        <w:tc>
          <w:tcPr>
            <w:tcW w:w="1208" w:type="pct"/>
            <w:gridSpan w:val="2"/>
            <w:tcBorders>
              <w:left w:val="single" w:sz="6" w:space="0" w:color="000000"/>
              <w:bottom w:val="single" w:sz="4" w:space="0" w:color="auto"/>
              <w:right w:val="single" w:sz="6" w:space="0" w:color="000000"/>
            </w:tcBorders>
          </w:tcPr>
          <w:p w14:paraId="7FA1F370" w14:textId="77777777" w:rsidR="00F851B7" w:rsidRDefault="00F851B7" w:rsidP="009461E0">
            <w:pPr>
              <w:tabs>
                <w:tab w:val="left" w:pos="0"/>
              </w:tabs>
              <w:jc w:val="both"/>
            </w:pPr>
          </w:p>
        </w:tc>
        <w:tc>
          <w:tcPr>
            <w:tcW w:w="972" w:type="pct"/>
            <w:tcBorders>
              <w:left w:val="single" w:sz="6" w:space="0" w:color="000000"/>
              <w:bottom w:val="single" w:sz="4" w:space="0" w:color="auto"/>
              <w:right w:val="single" w:sz="6" w:space="0" w:color="000000"/>
            </w:tcBorders>
          </w:tcPr>
          <w:p w14:paraId="6CB989E0" w14:textId="6477D5A9" w:rsidR="00BE7ECC" w:rsidRPr="005E0410" w:rsidRDefault="00BE7ECC" w:rsidP="00664D80">
            <w:pPr>
              <w:pStyle w:val="naisc"/>
              <w:spacing w:before="0" w:after="0"/>
              <w:jc w:val="both"/>
              <w:rPr>
                <w:b/>
              </w:rPr>
            </w:pPr>
            <w:r w:rsidRPr="005E0410">
              <w:rPr>
                <w:b/>
              </w:rPr>
              <w:t>Tieslietu ministrija</w:t>
            </w:r>
          </w:p>
          <w:p w14:paraId="644C90DB" w14:textId="685E00F1" w:rsidR="00664D80" w:rsidRPr="005E0410" w:rsidRDefault="00664D80" w:rsidP="00664D80">
            <w:pPr>
              <w:pStyle w:val="naisc"/>
              <w:spacing w:before="0" w:after="0"/>
              <w:jc w:val="both"/>
            </w:pPr>
            <w:r w:rsidRPr="005E0410">
              <w:t xml:space="preserve">1. Vēršam uzmanību uz to, ka Seksuālās un reproduktīvās veselības likuma 5. panta piektā daļa noteic, ka grūtniecei, kura vēlas mākslīgi pārtraukt grūtniecību, valsts nodrošina iespēju saņemt konsultāciju pie ģimenes ārsta vai pie cita speciālista (ārsta psihoterapeita, ginekologa vai citas ārstniecības personas), kurš ir apmācīts sniegt šādu konsultāciju. </w:t>
            </w:r>
            <w:r w:rsidRPr="005E0410">
              <w:rPr>
                <w:u w:val="single"/>
              </w:rPr>
              <w:t>Ministru kabinets nosaka</w:t>
            </w:r>
            <w:r w:rsidRPr="005E0410">
              <w:t xml:space="preserve"> šīs apmācības programmas saturu un </w:t>
            </w:r>
            <w:r w:rsidRPr="005E0410">
              <w:rPr>
                <w:u w:val="single"/>
              </w:rPr>
              <w:t>apmācības nodrošināšanas kārtību</w:t>
            </w:r>
            <w:r w:rsidRPr="005E0410">
              <w:t xml:space="preserve">. Līdz ar to </w:t>
            </w:r>
            <w:r w:rsidRPr="005E0410">
              <w:rPr>
                <w:u w:val="single"/>
              </w:rPr>
              <w:t>projekts ir jāizstrādā atbilstoši Seksuālās un reproduktīvās veselības likuma 5. panta piektajā daļā ietvertajam pilnvarojumam Ministru kabinetam</w:t>
            </w:r>
            <w:r w:rsidRPr="005E0410">
              <w:t xml:space="preserve">, proti, projektā ir jāparedz attiecīgās apmācības programmas </w:t>
            </w:r>
            <w:r w:rsidRPr="005E0410">
              <w:lastRenderedPageBreak/>
              <w:t xml:space="preserve">saturs un </w:t>
            </w:r>
            <w:r w:rsidRPr="005E0410">
              <w:rPr>
                <w:u w:val="single"/>
              </w:rPr>
              <w:t>apmācības nodrošināšanas kārtība</w:t>
            </w:r>
            <w:r w:rsidRPr="005E0410">
              <w:t>. Satversmes tiesa ir atzinusi:</w:t>
            </w:r>
            <w:r w:rsidRPr="005E0410">
              <w:rPr>
                <w:u w:val="single"/>
              </w:rPr>
              <w:t xml:space="preserve"> ja likumdevēja dotajā pilnvarojumā lietots vārds "kārtība", tas nepārprotami norāda uz Ministru kabineta noteikumu procesuālo raksturu, proti, noteiktas procedūras izstrādāšanu</w:t>
            </w:r>
            <w:r w:rsidRPr="005E0410">
              <w:t xml:space="preserve"> </w:t>
            </w:r>
            <w:r w:rsidRPr="005E0410">
              <w:rPr>
                <w:i/>
                <w:iCs/>
              </w:rPr>
              <w:t>(skat., piemēram, Satversmes tiesas 2018. gada 18. oktobra sprieduma lietā Nr. </w:t>
            </w:r>
            <w:r w:rsidRPr="005E0410">
              <w:t>2017-33-03</w:t>
            </w:r>
            <w:r w:rsidRPr="005E0410">
              <w:rPr>
                <w:i/>
                <w:iCs/>
              </w:rPr>
              <w:t xml:space="preserve"> 14. punktu)</w:t>
            </w:r>
            <w:r w:rsidRPr="005E0410">
              <w:t xml:space="preserve">. Ievērojot minēto, lūdzam precizēt projektā paredzēto regulējumu un projekta sākotnējās </w:t>
            </w:r>
            <w:r w:rsidRPr="005E0410">
              <w:rPr>
                <w:i/>
                <w:iCs/>
              </w:rPr>
              <w:t>(ex-ante)</w:t>
            </w:r>
            <w:r w:rsidRPr="005E0410">
              <w:t xml:space="preserve"> ietekmes novērtējuma ziņojumā (turpmāk – anotācija) ietverto informāciju</w:t>
            </w:r>
          </w:p>
          <w:p w14:paraId="03051271" w14:textId="77777777" w:rsidR="00F851B7" w:rsidRPr="005E0410" w:rsidRDefault="00F851B7" w:rsidP="00664D80">
            <w:pPr>
              <w:pStyle w:val="naisc"/>
              <w:spacing w:before="0" w:after="0"/>
              <w:jc w:val="both"/>
              <w:rPr>
                <w:b/>
              </w:rPr>
            </w:pPr>
          </w:p>
        </w:tc>
        <w:tc>
          <w:tcPr>
            <w:tcW w:w="923" w:type="pct"/>
            <w:tcBorders>
              <w:left w:val="single" w:sz="6" w:space="0" w:color="000000"/>
              <w:bottom w:val="single" w:sz="4" w:space="0" w:color="auto"/>
              <w:right w:val="single" w:sz="6" w:space="0" w:color="000000"/>
            </w:tcBorders>
          </w:tcPr>
          <w:p w14:paraId="74A12B2D" w14:textId="0D03AB49" w:rsidR="00F851B7" w:rsidRPr="00B07182" w:rsidRDefault="00EA37E2" w:rsidP="00AE0580">
            <w:pPr>
              <w:pStyle w:val="naisc"/>
              <w:spacing w:before="0" w:after="0"/>
              <w:rPr>
                <w:b/>
              </w:rPr>
            </w:pPr>
            <w:r w:rsidRPr="005E0410">
              <w:rPr>
                <w:b/>
              </w:rPr>
              <w:lastRenderedPageBreak/>
              <w:t>Ņ</w:t>
            </w:r>
            <w:r w:rsidR="00664D80" w:rsidRPr="005E0410">
              <w:rPr>
                <w:b/>
              </w:rPr>
              <w:t>emts vērā</w:t>
            </w:r>
          </w:p>
        </w:tc>
        <w:tc>
          <w:tcPr>
            <w:tcW w:w="1700" w:type="pct"/>
            <w:tcBorders>
              <w:top w:val="single" w:sz="4" w:space="0" w:color="auto"/>
              <w:left w:val="single" w:sz="4" w:space="0" w:color="auto"/>
              <w:bottom w:val="single" w:sz="4" w:space="0" w:color="auto"/>
            </w:tcBorders>
          </w:tcPr>
          <w:p w14:paraId="66024B0B" w14:textId="379588B1" w:rsidR="00F851B7" w:rsidRDefault="00664D80" w:rsidP="00650EA0">
            <w:pPr>
              <w:pStyle w:val="naisf"/>
              <w:tabs>
                <w:tab w:val="left" w:pos="34"/>
                <w:tab w:val="left" w:pos="176"/>
              </w:tabs>
              <w:spacing w:before="0" w:after="0"/>
              <w:ind w:left="34" w:firstLine="0"/>
            </w:pPr>
            <w:r>
              <w:t>Skatīt Projekt</w:t>
            </w:r>
            <w:r w:rsidR="00A315F3">
              <w:t>u</w:t>
            </w:r>
            <w:r>
              <w:t xml:space="preserve"> </w:t>
            </w:r>
            <w:r w:rsidR="00A315F3">
              <w:t>un</w:t>
            </w:r>
            <w:r>
              <w:t xml:space="preserve"> anotācijas </w:t>
            </w:r>
            <w:r w:rsidR="00EA37E2">
              <w:t>I sadaļas 2. punktu.</w:t>
            </w:r>
          </w:p>
        </w:tc>
      </w:tr>
      <w:tr w:rsidR="00F851B7" w:rsidRPr="00712B66" w14:paraId="6466FC57" w14:textId="77777777" w:rsidTr="00E81672">
        <w:trPr>
          <w:trHeight w:val="693"/>
        </w:trPr>
        <w:tc>
          <w:tcPr>
            <w:tcW w:w="197" w:type="pct"/>
            <w:tcBorders>
              <w:left w:val="single" w:sz="6" w:space="0" w:color="000000"/>
              <w:bottom w:val="single" w:sz="4" w:space="0" w:color="auto"/>
              <w:right w:val="single" w:sz="6" w:space="0" w:color="000000"/>
            </w:tcBorders>
          </w:tcPr>
          <w:p w14:paraId="6FF3A38F" w14:textId="5EEB41BF" w:rsidR="00F851B7" w:rsidRPr="00371684" w:rsidRDefault="00F851B7" w:rsidP="00650EA0">
            <w:pPr>
              <w:pStyle w:val="naisc"/>
              <w:spacing w:before="0" w:after="0"/>
              <w:jc w:val="right"/>
              <w:rPr>
                <w:b/>
              </w:rPr>
            </w:pPr>
            <w:r w:rsidRPr="005E0410">
              <w:rPr>
                <w:b/>
              </w:rPr>
              <w:t>7.</w:t>
            </w:r>
          </w:p>
        </w:tc>
        <w:tc>
          <w:tcPr>
            <w:tcW w:w="1208" w:type="pct"/>
            <w:gridSpan w:val="2"/>
            <w:tcBorders>
              <w:left w:val="single" w:sz="6" w:space="0" w:color="000000"/>
              <w:bottom w:val="single" w:sz="4" w:space="0" w:color="auto"/>
              <w:right w:val="single" w:sz="6" w:space="0" w:color="000000"/>
            </w:tcBorders>
          </w:tcPr>
          <w:p w14:paraId="70D69DCE" w14:textId="77777777" w:rsidR="00F851B7" w:rsidRDefault="00F851B7" w:rsidP="009461E0">
            <w:pPr>
              <w:tabs>
                <w:tab w:val="left" w:pos="0"/>
              </w:tabs>
              <w:jc w:val="both"/>
            </w:pPr>
          </w:p>
        </w:tc>
        <w:tc>
          <w:tcPr>
            <w:tcW w:w="972" w:type="pct"/>
            <w:tcBorders>
              <w:left w:val="single" w:sz="6" w:space="0" w:color="000000"/>
              <w:bottom w:val="single" w:sz="4" w:space="0" w:color="auto"/>
              <w:right w:val="single" w:sz="6" w:space="0" w:color="000000"/>
            </w:tcBorders>
          </w:tcPr>
          <w:p w14:paraId="24EB41D3" w14:textId="7D8E58BD" w:rsidR="00BE7ECC" w:rsidRPr="005E0410" w:rsidRDefault="00BE7ECC" w:rsidP="00BE7ECC">
            <w:pPr>
              <w:pStyle w:val="naisc"/>
              <w:spacing w:before="0" w:after="0"/>
              <w:rPr>
                <w:b/>
              </w:rPr>
            </w:pPr>
            <w:r w:rsidRPr="005E0410">
              <w:rPr>
                <w:b/>
              </w:rPr>
              <w:t>Tieslietu ministrija</w:t>
            </w:r>
          </w:p>
          <w:p w14:paraId="705403CE" w14:textId="77777777" w:rsidR="00EA37E2" w:rsidRPr="005E0410" w:rsidRDefault="00EA37E2" w:rsidP="00EA37E2">
            <w:pPr>
              <w:ind w:right="13"/>
              <w:jc w:val="both"/>
              <w:rPr>
                <w:rFonts w:eastAsiaTheme="minorHAnsi"/>
              </w:rPr>
            </w:pPr>
            <w:r w:rsidRPr="005E0410">
              <w:rPr>
                <w:rFonts w:eastAsiaTheme="minorHAnsi"/>
              </w:rPr>
              <w:t>2. Ievērojot, ka šobrīd ir 2019. gada 1. jūlijs, lūdzam svītrot projekta 2. punktu.</w:t>
            </w:r>
          </w:p>
          <w:p w14:paraId="58EF531A" w14:textId="77777777" w:rsidR="00EA37E2" w:rsidRPr="005E0410" w:rsidRDefault="00EA37E2" w:rsidP="00BE7ECC">
            <w:pPr>
              <w:pStyle w:val="naisc"/>
              <w:spacing w:before="0" w:after="0"/>
            </w:pPr>
          </w:p>
          <w:p w14:paraId="7470E796" w14:textId="77777777" w:rsidR="00F851B7" w:rsidRPr="005E0410" w:rsidRDefault="00F851B7" w:rsidP="00671D8E">
            <w:pPr>
              <w:pStyle w:val="naisc"/>
              <w:spacing w:before="0" w:after="0"/>
              <w:rPr>
                <w:b/>
              </w:rPr>
            </w:pPr>
          </w:p>
        </w:tc>
        <w:tc>
          <w:tcPr>
            <w:tcW w:w="923" w:type="pct"/>
            <w:tcBorders>
              <w:left w:val="single" w:sz="6" w:space="0" w:color="000000"/>
              <w:bottom w:val="single" w:sz="4" w:space="0" w:color="auto"/>
              <w:right w:val="single" w:sz="6" w:space="0" w:color="000000"/>
            </w:tcBorders>
          </w:tcPr>
          <w:p w14:paraId="2A715A28" w14:textId="7896F13C" w:rsidR="00F851B7" w:rsidRPr="005E0410" w:rsidRDefault="00EA37E2" w:rsidP="00AE0580">
            <w:pPr>
              <w:pStyle w:val="naisc"/>
              <w:spacing w:before="0" w:after="0"/>
              <w:rPr>
                <w:b/>
              </w:rPr>
            </w:pPr>
            <w:r w:rsidRPr="005E0410">
              <w:rPr>
                <w:b/>
              </w:rPr>
              <w:t>Ņemts vērā</w:t>
            </w:r>
          </w:p>
        </w:tc>
        <w:tc>
          <w:tcPr>
            <w:tcW w:w="1700" w:type="pct"/>
            <w:tcBorders>
              <w:top w:val="single" w:sz="4" w:space="0" w:color="auto"/>
              <w:left w:val="single" w:sz="4" w:space="0" w:color="auto"/>
              <w:bottom w:val="single" w:sz="4" w:space="0" w:color="auto"/>
            </w:tcBorders>
          </w:tcPr>
          <w:p w14:paraId="599C8353" w14:textId="610245B7" w:rsidR="00F851B7" w:rsidRPr="005E0410" w:rsidRDefault="00EA37E2" w:rsidP="00650EA0">
            <w:pPr>
              <w:pStyle w:val="naisf"/>
              <w:tabs>
                <w:tab w:val="left" w:pos="34"/>
                <w:tab w:val="left" w:pos="176"/>
              </w:tabs>
              <w:spacing w:before="0" w:after="0"/>
              <w:ind w:left="34" w:firstLine="0"/>
            </w:pPr>
            <w:r w:rsidRPr="005E0410">
              <w:t>Svītrots Projekta 2. punkts.</w:t>
            </w:r>
          </w:p>
        </w:tc>
      </w:tr>
      <w:tr w:rsidR="00A247C6" w:rsidRPr="00712B66" w14:paraId="5C908644" w14:textId="77777777" w:rsidTr="00B96666">
        <w:tc>
          <w:tcPr>
            <w:tcW w:w="197" w:type="pct"/>
            <w:tcBorders>
              <w:left w:val="single" w:sz="6" w:space="0" w:color="000000"/>
              <w:bottom w:val="single" w:sz="4" w:space="0" w:color="auto"/>
              <w:right w:val="single" w:sz="6" w:space="0" w:color="000000"/>
            </w:tcBorders>
          </w:tcPr>
          <w:p w14:paraId="1212A375" w14:textId="41866623" w:rsidR="00650EA0" w:rsidRPr="007D353C" w:rsidRDefault="00771C19" w:rsidP="00650EA0">
            <w:pPr>
              <w:pStyle w:val="naisc"/>
              <w:spacing w:before="0" w:after="0"/>
              <w:jc w:val="right"/>
              <w:rPr>
                <w:b/>
              </w:rPr>
            </w:pPr>
            <w:r w:rsidRPr="005E0410">
              <w:rPr>
                <w:b/>
              </w:rPr>
              <w:lastRenderedPageBreak/>
              <w:t>8.</w:t>
            </w:r>
          </w:p>
        </w:tc>
        <w:tc>
          <w:tcPr>
            <w:tcW w:w="1208" w:type="pct"/>
            <w:gridSpan w:val="2"/>
            <w:tcBorders>
              <w:left w:val="single" w:sz="6" w:space="0" w:color="000000"/>
              <w:bottom w:val="single" w:sz="4" w:space="0" w:color="auto"/>
              <w:right w:val="single" w:sz="6" w:space="0" w:color="000000"/>
            </w:tcBorders>
          </w:tcPr>
          <w:p w14:paraId="1565660F" w14:textId="77777777" w:rsidR="00AA139B" w:rsidRDefault="00AA139B" w:rsidP="00AA139B">
            <w:pPr>
              <w:spacing w:after="120"/>
              <w:jc w:val="both"/>
            </w:pPr>
            <w:r>
              <w:t>“</w:t>
            </w:r>
            <w:r w:rsidRPr="00C413EB">
              <w:rPr>
                <w:b/>
              </w:rPr>
              <w:t>2.</w:t>
            </w:r>
            <w:r w:rsidRPr="00702410">
              <w:t xml:space="preserve"> Apmācību procesu nodrošina Izglītības iestāžu reģistrā reģistrēta izglītības iestāde (turpmāk – apmācīttiesīga institūcija).</w:t>
            </w:r>
            <w:r>
              <w:t>”</w:t>
            </w:r>
          </w:p>
          <w:p w14:paraId="70156C9C" w14:textId="1289819D" w:rsidR="003163D8" w:rsidRPr="003163D8" w:rsidRDefault="003163D8" w:rsidP="00650EA0">
            <w:pPr>
              <w:pStyle w:val="naisf"/>
              <w:tabs>
                <w:tab w:val="left" w:pos="426"/>
              </w:tabs>
              <w:spacing w:before="0" w:after="0"/>
              <w:ind w:firstLine="0"/>
              <w:rPr>
                <w:b/>
              </w:rPr>
            </w:pPr>
          </w:p>
        </w:tc>
        <w:tc>
          <w:tcPr>
            <w:tcW w:w="972" w:type="pct"/>
            <w:tcBorders>
              <w:left w:val="single" w:sz="6" w:space="0" w:color="000000"/>
              <w:bottom w:val="single" w:sz="4" w:space="0" w:color="auto"/>
              <w:right w:val="single" w:sz="6" w:space="0" w:color="000000"/>
            </w:tcBorders>
          </w:tcPr>
          <w:p w14:paraId="00F483DA" w14:textId="174C9E06" w:rsidR="00650EA0" w:rsidRPr="00671D8E" w:rsidRDefault="00650EA0" w:rsidP="008B0248">
            <w:pPr>
              <w:pStyle w:val="naisc"/>
              <w:spacing w:before="0" w:after="120"/>
              <w:rPr>
                <w:b/>
              </w:rPr>
            </w:pPr>
            <w:r w:rsidRPr="00671D8E">
              <w:rPr>
                <w:b/>
              </w:rPr>
              <w:t>Labklājības ministrija</w:t>
            </w:r>
          </w:p>
          <w:p w14:paraId="38F9D124" w14:textId="3E739D52" w:rsidR="00650EA0" w:rsidRPr="00671D8E" w:rsidRDefault="00671D8E" w:rsidP="00671D8E">
            <w:pPr>
              <w:jc w:val="both"/>
            </w:pPr>
            <w:r w:rsidRPr="00CE22D1">
              <w:rPr>
                <w:b/>
              </w:rPr>
              <w:t>1.</w:t>
            </w:r>
            <w:r>
              <w:t xml:space="preserve"> </w:t>
            </w:r>
            <w:r w:rsidRPr="00671D8E">
              <w:t xml:space="preserve">Lūdzam precizēt noteikumu projektu vai papildināt tā anotāciju, skaidri norādot, ka ārstniecības personas, kuras apgūs šīs apmācības, varēs saņemt ne tikai apliecību, bet arī nepieciešamos kredītpunktus par apgūto tālākizglītības kursu. Parasti ārstniecības personas nav ieinteresētas piedalīties tādos tālākizglītības pasākumos, kuriem nav nozīmes sertifikācijas/ resertifikācijas procesā. Tādejādi, ja apmācību kurss “Grūtniecības mākslīgas pārtraukšanas gaita, riski un alternatīvās izvēles grūtniecei, kura vēlas mākslīgi pārtraukt grūtniecību” netiks iekļauts ārstniecības personu kopējā tālākizglītības sistēmā, visdrīzāk nebūs pietiekami daudz </w:t>
            </w:r>
            <w:r w:rsidRPr="00671D8E">
              <w:lastRenderedPageBreak/>
              <w:t>speciālistu, kuri vēlēsies to apgūt.</w:t>
            </w:r>
          </w:p>
        </w:tc>
        <w:tc>
          <w:tcPr>
            <w:tcW w:w="923" w:type="pct"/>
            <w:tcBorders>
              <w:left w:val="single" w:sz="6" w:space="0" w:color="000000"/>
              <w:bottom w:val="single" w:sz="4" w:space="0" w:color="auto"/>
              <w:right w:val="single" w:sz="6" w:space="0" w:color="000000"/>
            </w:tcBorders>
          </w:tcPr>
          <w:p w14:paraId="72F48455" w14:textId="2040AA46" w:rsidR="00CE22D1" w:rsidRDefault="00AA139B" w:rsidP="00481C61">
            <w:pPr>
              <w:pStyle w:val="naisc"/>
              <w:spacing w:before="0" w:after="0"/>
              <w:ind w:firstLine="34"/>
              <w:jc w:val="left"/>
              <w:rPr>
                <w:b/>
              </w:rPr>
            </w:pPr>
            <w:r>
              <w:rPr>
                <w:b/>
              </w:rPr>
              <w:lastRenderedPageBreak/>
              <w:t>Ņemts vērā</w:t>
            </w:r>
          </w:p>
          <w:p w14:paraId="10E29BB6" w14:textId="4B7CF77F" w:rsidR="00CE22D1" w:rsidRPr="00971D0B" w:rsidRDefault="00CE22D1" w:rsidP="00CE22D1">
            <w:pPr>
              <w:pStyle w:val="naisc"/>
              <w:spacing w:before="0" w:after="0"/>
              <w:jc w:val="both"/>
              <w:rPr>
                <w:b/>
              </w:rPr>
            </w:pPr>
          </w:p>
          <w:p w14:paraId="725A9186" w14:textId="63ECEFD7" w:rsidR="00CE22D1" w:rsidRDefault="00CE22D1" w:rsidP="00A77F00">
            <w:pPr>
              <w:pStyle w:val="naisc"/>
              <w:spacing w:before="0" w:after="0"/>
              <w:ind w:firstLine="34"/>
              <w:rPr>
                <w:b/>
              </w:rPr>
            </w:pPr>
          </w:p>
          <w:p w14:paraId="3508E4C7" w14:textId="77777777" w:rsidR="00CE22D1" w:rsidRDefault="00CE22D1" w:rsidP="00A77F00">
            <w:pPr>
              <w:pStyle w:val="naisc"/>
              <w:spacing w:before="0" w:after="0"/>
              <w:ind w:firstLine="34"/>
              <w:rPr>
                <w:b/>
              </w:rPr>
            </w:pPr>
          </w:p>
          <w:p w14:paraId="62D91D9B" w14:textId="178DC69B" w:rsidR="00CE22D1" w:rsidRPr="001B2BA1" w:rsidRDefault="00CE22D1" w:rsidP="00A77F00">
            <w:pPr>
              <w:pStyle w:val="naisc"/>
              <w:spacing w:before="0" w:after="0"/>
              <w:ind w:firstLine="34"/>
              <w:rPr>
                <w:b/>
              </w:rPr>
            </w:pPr>
          </w:p>
        </w:tc>
        <w:tc>
          <w:tcPr>
            <w:tcW w:w="1700" w:type="pct"/>
            <w:tcBorders>
              <w:top w:val="single" w:sz="4" w:space="0" w:color="auto"/>
              <w:left w:val="single" w:sz="4" w:space="0" w:color="auto"/>
              <w:bottom w:val="single" w:sz="4" w:space="0" w:color="auto"/>
            </w:tcBorders>
          </w:tcPr>
          <w:tbl>
            <w:tblPr>
              <w:tblW w:w="4357" w:type="dxa"/>
              <w:tblLayout w:type="fixed"/>
              <w:tblCellMar>
                <w:left w:w="28" w:type="dxa"/>
                <w:right w:w="28" w:type="dxa"/>
              </w:tblCellMar>
              <w:tblLook w:val="0000" w:firstRow="0" w:lastRow="0" w:firstColumn="0" w:lastColumn="0" w:noHBand="0" w:noVBand="0"/>
            </w:tblPr>
            <w:tblGrid>
              <w:gridCol w:w="4357"/>
            </w:tblGrid>
            <w:tr w:rsidR="006D0429" w:rsidRPr="007166FA" w14:paraId="66B2C904" w14:textId="77777777" w:rsidTr="00E81672">
              <w:trPr>
                <w:trHeight w:hRule="exact" w:val="116"/>
              </w:trPr>
              <w:tc>
                <w:tcPr>
                  <w:tcW w:w="4357" w:type="dxa"/>
                </w:tcPr>
                <w:p w14:paraId="1CC5AE0C" w14:textId="77777777" w:rsidR="006D0429" w:rsidRPr="00305AC7" w:rsidRDefault="006D0429" w:rsidP="00E81672">
                  <w:pPr>
                    <w:rPr>
                      <w:b/>
                      <w:sz w:val="22"/>
                      <w:szCs w:val="22"/>
                    </w:rPr>
                  </w:pPr>
                </w:p>
              </w:tc>
            </w:tr>
            <w:tr w:rsidR="006D0429" w:rsidRPr="00B71F53" w14:paraId="077833E9" w14:textId="77777777" w:rsidTr="00E81672">
              <w:trPr>
                <w:trHeight w:val="513"/>
              </w:trPr>
              <w:tc>
                <w:tcPr>
                  <w:tcW w:w="4357" w:type="dxa"/>
                </w:tcPr>
                <w:p w14:paraId="73D6834E" w14:textId="0D76E263" w:rsidR="006D0429" w:rsidRPr="0032635E" w:rsidRDefault="00AA139B" w:rsidP="006D0429">
                  <w:pPr>
                    <w:pStyle w:val="Footer"/>
                    <w:tabs>
                      <w:tab w:val="left" w:pos="720"/>
                    </w:tabs>
                    <w:rPr>
                      <w:sz w:val="22"/>
                      <w:szCs w:val="22"/>
                    </w:rPr>
                  </w:pPr>
                  <w:r>
                    <w:rPr>
                      <w:sz w:val="22"/>
                      <w:szCs w:val="22"/>
                    </w:rPr>
                    <w:t>Skatīt precizēto anotāciju</w:t>
                  </w:r>
                  <w:r w:rsidR="005E0410">
                    <w:rPr>
                      <w:sz w:val="22"/>
                      <w:szCs w:val="22"/>
                    </w:rPr>
                    <w:t>.</w:t>
                  </w:r>
                </w:p>
              </w:tc>
            </w:tr>
            <w:tr w:rsidR="006D0429" w:rsidRPr="00B71F53" w14:paraId="35FE1ABE" w14:textId="77777777" w:rsidTr="00E81672">
              <w:trPr>
                <w:trHeight w:hRule="exact" w:val="116"/>
              </w:trPr>
              <w:tc>
                <w:tcPr>
                  <w:tcW w:w="4357" w:type="dxa"/>
                </w:tcPr>
                <w:p w14:paraId="296C2CC4" w14:textId="77777777" w:rsidR="006D0429" w:rsidRPr="00305AC7" w:rsidRDefault="006D0429" w:rsidP="006D0429">
                  <w:pPr>
                    <w:pStyle w:val="Footer"/>
                    <w:tabs>
                      <w:tab w:val="left" w:pos="720"/>
                    </w:tabs>
                    <w:rPr>
                      <w:b/>
                      <w:sz w:val="22"/>
                      <w:szCs w:val="22"/>
                    </w:rPr>
                  </w:pPr>
                </w:p>
              </w:tc>
            </w:tr>
            <w:tr w:rsidR="006D0429" w:rsidRPr="003F5462" w14:paraId="7F3F21E2" w14:textId="77777777" w:rsidTr="00E81672">
              <w:trPr>
                <w:trHeight w:val="372"/>
              </w:trPr>
              <w:tc>
                <w:tcPr>
                  <w:tcW w:w="4357" w:type="dxa"/>
                </w:tcPr>
                <w:p w14:paraId="7054C60F" w14:textId="41BF1AFC" w:rsidR="006D0429" w:rsidRPr="00305AC7" w:rsidRDefault="006D0429" w:rsidP="006D0429">
                  <w:pPr>
                    <w:pStyle w:val="Footer"/>
                    <w:tabs>
                      <w:tab w:val="left" w:pos="720"/>
                    </w:tabs>
                    <w:rPr>
                      <w:b/>
                      <w:sz w:val="22"/>
                      <w:szCs w:val="22"/>
                    </w:rPr>
                  </w:pPr>
                </w:p>
              </w:tc>
            </w:tr>
          </w:tbl>
          <w:p w14:paraId="3E53F919" w14:textId="77777777" w:rsidR="006D0429" w:rsidRDefault="006D0429" w:rsidP="006D0429">
            <w:pPr>
              <w:pStyle w:val="naisf"/>
              <w:tabs>
                <w:tab w:val="left" w:pos="34"/>
                <w:tab w:val="left" w:pos="459"/>
              </w:tabs>
              <w:spacing w:before="0" w:after="120"/>
              <w:ind w:left="34" w:firstLine="0"/>
              <w:rPr>
                <w:b/>
              </w:rPr>
            </w:pPr>
          </w:p>
          <w:p w14:paraId="3E51A0BF" w14:textId="29CA3279" w:rsidR="006D0429" w:rsidRDefault="006D0429" w:rsidP="00650EA0">
            <w:pPr>
              <w:pStyle w:val="naisf"/>
              <w:tabs>
                <w:tab w:val="left" w:pos="34"/>
                <w:tab w:val="left" w:pos="459"/>
              </w:tabs>
              <w:spacing w:before="0" w:after="0"/>
              <w:ind w:left="33" w:firstLine="0"/>
            </w:pPr>
          </w:p>
        </w:tc>
      </w:tr>
      <w:tr w:rsidR="00A247C6" w:rsidRPr="00712B66" w14:paraId="5D9EF70C" w14:textId="77777777" w:rsidTr="00B96666">
        <w:tc>
          <w:tcPr>
            <w:tcW w:w="197" w:type="pct"/>
            <w:tcBorders>
              <w:left w:val="single" w:sz="6" w:space="0" w:color="000000"/>
              <w:bottom w:val="single" w:sz="4" w:space="0" w:color="auto"/>
              <w:right w:val="single" w:sz="6" w:space="0" w:color="000000"/>
            </w:tcBorders>
          </w:tcPr>
          <w:p w14:paraId="2F7BD877" w14:textId="3B44CFF5" w:rsidR="00650EA0" w:rsidRPr="00AF5DF4" w:rsidRDefault="00771C19" w:rsidP="00650EA0">
            <w:pPr>
              <w:pStyle w:val="naisc"/>
              <w:spacing w:before="0" w:after="0"/>
              <w:jc w:val="right"/>
              <w:rPr>
                <w:b/>
              </w:rPr>
            </w:pPr>
            <w:r w:rsidRPr="005E0410">
              <w:rPr>
                <w:b/>
              </w:rPr>
              <w:t>9.</w:t>
            </w:r>
          </w:p>
        </w:tc>
        <w:tc>
          <w:tcPr>
            <w:tcW w:w="1208" w:type="pct"/>
            <w:gridSpan w:val="2"/>
            <w:tcBorders>
              <w:left w:val="single" w:sz="6" w:space="0" w:color="000000"/>
              <w:bottom w:val="single" w:sz="4" w:space="0" w:color="auto"/>
              <w:right w:val="single" w:sz="6" w:space="0" w:color="000000"/>
            </w:tcBorders>
          </w:tcPr>
          <w:tbl>
            <w:tblPr>
              <w:tblW w:w="3051" w:type="dxa"/>
              <w:tblLayout w:type="fixed"/>
              <w:tblCellMar>
                <w:left w:w="28" w:type="dxa"/>
                <w:right w:w="28" w:type="dxa"/>
              </w:tblCellMar>
              <w:tblLook w:val="0200" w:firstRow="0" w:lastRow="0" w:firstColumn="0" w:lastColumn="0" w:noHBand="1" w:noVBand="0"/>
            </w:tblPr>
            <w:tblGrid>
              <w:gridCol w:w="3051"/>
            </w:tblGrid>
            <w:tr w:rsidR="0037609D" w14:paraId="21CBEDEC" w14:textId="77777777" w:rsidTr="00671D8E">
              <w:trPr>
                <w:trHeight w:val="476"/>
              </w:trPr>
              <w:tc>
                <w:tcPr>
                  <w:tcW w:w="3051" w:type="dxa"/>
                </w:tcPr>
                <w:p w14:paraId="5D4E597D" w14:textId="74671745" w:rsidR="0037609D" w:rsidRPr="00305AC7" w:rsidRDefault="0037609D" w:rsidP="0037609D">
                  <w:pPr>
                    <w:pStyle w:val="Footer"/>
                    <w:tabs>
                      <w:tab w:val="left" w:pos="720"/>
                    </w:tabs>
                    <w:jc w:val="both"/>
                    <w:rPr>
                      <w:sz w:val="22"/>
                      <w:szCs w:val="22"/>
                    </w:rPr>
                  </w:pPr>
                </w:p>
              </w:tc>
            </w:tr>
            <w:tr w:rsidR="0037609D" w14:paraId="0C1AFDC5" w14:textId="77777777" w:rsidTr="00671D8E">
              <w:trPr>
                <w:trHeight w:val="114"/>
              </w:trPr>
              <w:tc>
                <w:tcPr>
                  <w:tcW w:w="3051" w:type="dxa"/>
                </w:tcPr>
                <w:p w14:paraId="27734496" w14:textId="77777777" w:rsidR="0037609D" w:rsidRPr="00305AC7" w:rsidRDefault="0037609D" w:rsidP="0037609D">
                  <w:pPr>
                    <w:pStyle w:val="Footer"/>
                    <w:tabs>
                      <w:tab w:val="left" w:pos="720"/>
                    </w:tabs>
                    <w:jc w:val="both"/>
                    <w:rPr>
                      <w:b/>
                      <w:sz w:val="22"/>
                      <w:szCs w:val="22"/>
                    </w:rPr>
                  </w:pPr>
                </w:p>
              </w:tc>
            </w:tr>
            <w:tr w:rsidR="0037609D" w14:paraId="6FD78607" w14:textId="77777777" w:rsidTr="00671D8E">
              <w:trPr>
                <w:trHeight w:val="369"/>
              </w:trPr>
              <w:tc>
                <w:tcPr>
                  <w:tcW w:w="3051" w:type="dxa"/>
                </w:tcPr>
                <w:p w14:paraId="028628CA" w14:textId="31F4B305" w:rsidR="0037609D" w:rsidRPr="00305AC7" w:rsidRDefault="0037609D" w:rsidP="0037609D">
                  <w:pPr>
                    <w:pStyle w:val="Footer"/>
                    <w:tabs>
                      <w:tab w:val="left" w:pos="720"/>
                    </w:tabs>
                    <w:jc w:val="both"/>
                    <w:rPr>
                      <w:b/>
                      <w:sz w:val="22"/>
                      <w:szCs w:val="22"/>
                    </w:rPr>
                  </w:pPr>
                </w:p>
              </w:tc>
            </w:tr>
          </w:tbl>
          <w:p w14:paraId="3D2C0713" w14:textId="77777777" w:rsidR="00650EA0" w:rsidRPr="003D13A5" w:rsidRDefault="00650EA0" w:rsidP="00650EA0">
            <w:pPr>
              <w:pStyle w:val="naisf"/>
              <w:tabs>
                <w:tab w:val="left" w:pos="426"/>
              </w:tabs>
              <w:spacing w:before="0" w:after="0"/>
              <w:ind w:firstLine="0"/>
            </w:pPr>
          </w:p>
        </w:tc>
        <w:tc>
          <w:tcPr>
            <w:tcW w:w="972" w:type="pct"/>
            <w:tcBorders>
              <w:left w:val="single" w:sz="6" w:space="0" w:color="000000"/>
              <w:bottom w:val="single" w:sz="4" w:space="0" w:color="auto"/>
              <w:right w:val="single" w:sz="6" w:space="0" w:color="000000"/>
            </w:tcBorders>
          </w:tcPr>
          <w:p w14:paraId="5D18466E" w14:textId="49A949B1" w:rsidR="00650EA0" w:rsidRPr="00EE4E36" w:rsidRDefault="00650EA0" w:rsidP="008B0248">
            <w:pPr>
              <w:pStyle w:val="naisc"/>
              <w:spacing w:before="0" w:after="120"/>
              <w:rPr>
                <w:b/>
              </w:rPr>
            </w:pPr>
            <w:r w:rsidRPr="00EE4E36">
              <w:rPr>
                <w:b/>
              </w:rPr>
              <w:t>Labklājības ministrija</w:t>
            </w:r>
          </w:p>
          <w:p w14:paraId="298A57A8" w14:textId="23D73E78" w:rsidR="00671D8E" w:rsidRDefault="00671D8E" w:rsidP="00671D8E">
            <w:pPr>
              <w:jc w:val="both"/>
            </w:pPr>
            <w:r w:rsidRPr="00EE4E36">
              <w:rPr>
                <w:b/>
              </w:rPr>
              <w:t>2.</w:t>
            </w:r>
            <w:r w:rsidRPr="00EE4E36">
              <w:t xml:space="preserve"> Lūdzam precizēt noteikumu projektu vai papildināt tā anotāciju, skaidri aprakstot konsultāciju nodrošināšanas kārtību. Piemēram, kā grūtnieces varēs uzzināt, kuri speciālisti ir apguvuši šīs apmācības, kāds būs konsultācijas ilgums, vai ārstniecības personām šīs konsultācijas tiks papildus apmaksātas. Konsultācijas ilgumam ir jābūt pietiekamam, lai ārstniecības persona varētu novērtēt pacienta psihoemocionālo stāvokli un motivāciju, sniegt izsmeļošu konsultāciju, ietverot visu nepieciešamo informāciju (saskaņā ar apmācību programmu), kā arī veikt medicīnisko apskati. </w:t>
            </w:r>
          </w:p>
          <w:p w14:paraId="13844B1A" w14:textId="77777777" w:rsidR="00EE4E36" w:rsidRPr="00EE4E36" w:rsidRDefault="00EE4E36" w:rsidP="00671D8E">
            <w:pPr>
              <w:jc w:val="both"/>
            </w:pPr>
          </w:p>
          <w:p w14:paraId="121C4860" w14:textId="5BC4D774" w:rsidR="00650EA0" w:rsidRPr="00EE4E36" w:rsidRDefault="00650EA0" w:rsidP="00650EA0">
            <w:pPr>
              <w:jc w:val="both"/>
            </w:pPr>
          </w:p>
        </w:tc>
        <w:tc>
          <w:tcPr>
            <w:tcW w:w="923" w:type="pct"/>
            <w:tcBorders>
              <w:left w:val="single" w:sz="6" w:space="0" w:color="000000"/>
              <w:bottom w:val="single" w:sz="4" w:space="0" w:color="auto"/>
              <w:right w:val="single" w:sz="6" w:space="0" w:color="000000"/>
            </w:tcBorders>
          </w:tcPr>
          <w:p w14:paraId="621137D5" w14:textId="77777777" w:rsidR="00650EA0" w:rsidRPr="00EE4E36" w:rsidRDefault="00650EA0" w:rsidP="00A77F00">
            <w:pPr>
              <w:pStyle w:val="naisc"/>
              <w:spacing w:before="0" w:after="0"/>
              <w:ind w:firstLine="34"/>
              <w:rPr>
                <w:i/>
              </w:rPr>
            </w:pPr>
            <w:r w:rsidRPr="00EE4E36">
              <w:rPr>
                <w:b/>
              </w:rPr>
              <w:t>Ņemts vērā</w:t>
            </w:r>
          </w:p>
        </w:tc>
        <w:tc>
          <w:tcPr>
            <w:tcW w:w="1700" w:type="pct"/>
            <w:tcBorders>
              <w:top w:val="single" w:sz="4" w:space="0" w:color="auto"/>
              <w:left w:val="single" w:sz="4" w:space="0" w:color="auto"/>
              <w:bottom w:val="single" w:sz="4" w:space="0" w:color="auto"/>
            </w:tcBorders>
          </w:tcPr>
          <w:tbl>
            <w:tblPr>
              <w:tblW w:w="4357" w:type="dxa"/>
              <w:tblLayout w:type="fixed"/>
              <w:tblCellMar>
                <w:left w:w="28" w:type="dxa"/>
                <w:right w:w="28" w:type="dxa"/>
              </w:tblCellMar>
              <w:tblLook w:val="0000" w:firstRow="0" w:lastRow="0" w:firstColumn="0" w:lastColumn="0" w:noHBand="0" w:noVBand="0"/>
            </w:tblPr>
            <w:tblGrid>
              <w:gridCol w:w="4357"/>
            </w:tblGrid>
            <w:tr w:rsidR="0037609D" w:rsidRPr="00EE4E36" w14:paraId="31311D18" w14:textId="77777777" w:rsidTr="005F277F">
              <w:trPr>
                <w:trHeight w:hRule="exact" w:val="116"/>
              </w:trPr>
              <w:tc>
                <w:tcPr>
                  <w:tcW w:w="4357" w:type="dxa"/>
                </w:tcPr>
                <w:p w14:paraId="081BE51C" w14:textId="77777777" w:rsidR="0037609D" w:rsidRPr="00EE4E36" w:rsidRDefault="0037609D" w:rsidP="005F277F">
                  <w:pPr>
                    <w:rPr>
                      <w:b/>
                    </w:rPr>
                  </w:pPr>
                </w:p>
              </w:tc>
            </w:tr>
          </w:tbl>
          <w:p w14:paraId="4997BF9E" w14:textId="3E163C8F" w:rsidR="00650EA0" w:rsidRPr="00EE4E36" w:rsidRDefault="00692C83" w:rsidP="005F277F">
            <w:pPr>
              <w:pStyle w:val="naisf"/>
              <w:tabs>
                <w:tab w:val="left" w:pos="34"/>
                <w:tab w:val="left" w:pos="459"/>
              </w:tabs>
              <w:spacing w:before="0" w:after="120"/>
              <w:ind w:left="34" w:firstLine="0"/>
            </w:pPr>
            <w:r w:rsidRPr="00EE4E36">
              <w:t>Skatīt anotācijas I sadaļas 2. punktu.</w:t>
            </w:r>
          </w:p>
        </w:tc>
      </w:tr>
      <w:tr w:rsidR="00A247C6" w:rsidRPr="00712B66" w14:paraId="2018ACE7" w14:textId="77777777" w:rsidTr="00B96666">
        <w:tc>
          <w:tcPr>
            <w:tcW w:w="197" w:type="pct"/>
            <w:tcBorders>
              <w:left w:val="single" w:sz="6" w:space="0" w:color="000000"/>
              <w:bottom w:val="single" w:sz="4" w:space="0" w:color="auto"/>
              <w:right w:val="single" w:sz="6" w:space="0" w:color="000000"/>
            </w:tcBorders>
          </w:tcPr>
          <w:p w14:paraId="488E2ACC" w14:textId="12513A63" w:rsidR="00650EA0" w:rsidRPr="00771C19" w:rsidRDefault="00771C19" w:rsidP="00650EA0">
            <w:pPr>
              <w:pStyle w:val="naisc"/>
              <w:spacing w:before="0" w:after="0"/>
              <w:jc w:val="right"/>
              <w:rPr>
                <w:b/>
              </w:rPr>
            </w:pPr>
            <w:r w:rsidRPr="005E0410">
              <w:rPr>
                <w:b/>
              </w:rPr>
              <w:lastRenderedPageBreak/>
              <w:t>10.</w:t>
            </w:r>
          </w:p>
        </w:tc>
        <w:tc>
          <w:tcPr>
            <w:tcW w:w="1208" w:type="pct"/>
            <w:gridSpan w:val="2"/>
            <w:tcBorders>
              <w:left w:val="single" w:sz="6" w:space="0" w:color="000000"/>
              <w:bottom w:val="single" w:sz="4" w:space="0" w:color="auto"/>
              <w:right w:val="single" w:sz="6" w:space="0" w:color="000000"/>
            </w:tcBorders>
          </w:tcPr>
          <w:p w14:paraId="110CA3C3" w14:textId="6675CBAA" w:rsidR="00650EA0" w:rsidRPr="003D13A5" w:rsidRDefault="00650EA0" w:rsidP="00650EA0">
            <w:pPr>
              <w:pStyle w:val="naisf"/>
              <w:tabs>
                <w:tab w:val="left" w:pos="426"/>
              </w:tabs>
              <w:spacing w:before="0" w:after="0"/>
              <w:ind w:firstLine="0"/>
            </w:pPr>
          </w:p>
        </w:tc>
        <w:tc>
          <w:tcPr>
            <w:tcW w:w="972" w:type="pct"/>
            <w:tcBorders>
              <w:left w:val="single" w:sz="6" w:space="0" w:color="000000"/>
              <w:bottom w:val="single" w:sz="4" w:space="0" w:color="auto"/>
              <w:right w:val="single" w:sz="6" w:space="0" w:color="000000"/>
            </w:tcBorders>
          </w:tcPr>
          <w:p w14:paraId="6E7BEB84" w14:textId="099F3896" w:rsidR="00650EA0" w:rsidRPr="00C2759D" w:rsidRDefault="00650EA0" w:rsidP="00A06C01">
            <w:pPr>
              <w:pStyle w:val="naisc"/>
              <w:spacing w:before="0" w:after="120"/>
              <w:rPr>
                <w:b/>
              </w:rPr>
            </w:pPr>
            <w:r w:rsidRPr="00C2759D">
              <w:rPr>
                <w:b/>
              </w:rPr>
              <w:t>Labklājības ministrija</w:t>
            </w:r>
          </w:p>
          <w:p w14:paraId="4062F6F7" w14:textId="40EC5BFC" w:rsidR="00C2759D" w:rsidRPr="00C2759D" w:rsidRDefault="005F277F" w:rsidP="00C2759D">
            <w:pPr>
              <w:jc w:val="both"/>
            </w:pPr>
            <w:r w:rsidRPr="00C2759D">
              <w:rPr>
                <w:b/>
              </w:rPr>
              <w:t xml:space="preserve">3. </w:t>
            </w:r>
            <w:r w:rsidR="00C2759D" w:rsidRPr="00C2759D">
              <w:t>Ņemot vērā to, ka atbilstoši Seksuālās un reproduktīvās veselības likuma 25.</w:t>
            </w:r>
            <w:r w:rsidR="00A06C01">
              <w:t xml:space="preserve"> </w:t>
            </w:r>
            <w:r w:rsidR="00C2759D" w:rsidRPr="00C2759D">
              <w:t xml:space="preserve">panta otrajai daļai jebkuram ginekologam (dzemdību speciālistam) vai ģimenes ārstam, izsniedzot norīkojumu uz grūtniecības pārtraukšanu pēc sievietes vēlēšanās, vienlaikus ir pienākums informēt sievieti par grūtniecības pārtraukšanas būtību, iespējamiem medicīniskajiem sarežģījumiem, kā arī par iespēju saglabāt topošajam bērnam dzīvību, uzskatām, ka apmācības ir nepieciešamas arī šai mērķgrupai, nevis tikai tām ārstniecības personām, kuras sniegs Seksuālās un reproduktīvās veselības likuma 5.panta piektajā daļā noteikto konsultāciju. </w:t>
            </w:r>
          </w:p>
          <w:p w14:paraId="2CF3268A" w14:textId="61CFE764" w:rsidR="00650EA0" w:rsidRPr="00C2759D" w:rsidRDefault="00650EA0" w:rsidP="00FC0EA5">
            <w:pPr>
              <w:pStyle w:val="naisc"/>
              <w:spacing w:before="0" w:after="0"/>
              <w:jc w:val="both"/>
              <w:rPr>
                <w:b/>
              </w:rPr>
            </w:pPr>
          </w:p>
        </w:tc>
        <w:tc>
          <w:tcPr>
            <w:tcW w:w="923" w:type="pct"/>
            <w:tcBorders>
              <w:left w:val="single" w:sz="6" w:space="0" w:color="000000"/>
              <w:bottom w:val="single" w:sz="4" w:space="0" w:color="auto"/>
              <w:right w:val="single" w:sz="6" w:space="0" w:color="000000"/>
            </w:tcBorders>
          </w:tcPr>
          <w:p w14:paraId="72F4A186" w14:textId="2B0FD6E5" w:rsidR="00AA139B" w:rsidRDefault="00AA139B" w:rsidP="00A06C01">
            <w:pPr>
              <w:pStyle w:val="naisc"/>
              <w:spacing w:before="0" w:after="120"/>
              <w:ind w:firstLine="34"/>
              <w:jc w:val="both"/>
              <w:rPr>
                <w:b/>
              </w:rPr>
            </w:pPr>
            <w:r>
              <w:rPr>
                <w:b/>
              </w:rPr>
              <w:t>Ņemts vērā</w:t>
            </w:r>
          </w:p>
          <w:p w14:paraId="071A468A" w14:textId="2D8EF57C" w:rsidR="00650EA0" w:rsidRPr="00355ED9" w:rsidRDefault="00650EA0" w:rsidP="00481C61">
            <w:pPr>
              <w:pStyle w:val="naisf"/>
              <w:tabs>
                <w:tab w:val="left" w:pos="426"/>
              </w:tabs>
              <w:spacing w:before="0" w:after="0"/>
              <w:ind w:firstLine="0"/>
              <w:rPr>
                <w:bCs/>
              </w:rPr>
            </w:pPr>
          </w:p>
        </w:tc>
        <w:tc>
          <w:tcPr>
            <w:tcW w:w="1700" w:type="pct"/>
            <w:tcBorders>
              <w:top w:val="single" w:sz="4" w:space="0" w:color="auto"/>
              <w:left w:val="single" w:sz="4" w:space="0" w:color="auto"/>
              <w:bottom w:val="single" w:sz="4" w:space="0" w:color="auto"/>
            </w:tcBorders>
          </w:tcPr>
          <w:p w14:paraId="1610DDC6" w14:textId="0F204B4B" w:rsidR="00650EA0" w:rsidRDefault="00355ED9" w:rsidP="00650EA0">
            <w:pPr>
              <w:pStyle w:val="naisf"/>
              <w:tabs>
                <w:tab w:val="left" w:pos="34"/>
                <w:tab w:val="left" w:pos="459"/>
              </w:tabs>
              <w:spacing w:before="0" w:after="0"/>
              <w:ind w:left="33" w:firstLine="0"/>
            </w:pPr>
            <w:r w:rsidRPr="00EE4E36">
              <w:t>Skatīt anotācijas I sadaļas 2. punktu.</w:t>
            </w:r>
          </w:p>
        </w:tc>
      </w:tr>
      <w:tr w:rsidR="00A247C6" w:rsidRPr="00712B66" w14:paraId="78C3887A" w14:textId="77777777" w:rsidTr="00C2759D">
        <w:trPr>
          <w:trHeight w:val="693"/>
        </w:trPr>
        <w:tc>
          <w:tcPr>
            <w:tcW w:w="197" w:type="pct"/>
            <w:tcBorders>
              <w:left w:val="single" w:sz="6" w:space="0" w:color="000000"/>
              <w:bottom w:val="single" w:sz="4" w:space="0" w:color="auto"/>
              <w:right w:val="single" w:sz="6" w:space="0" w:color="000000"/>
            </w:tcBorders>
          </w:tcPr>
          <w:p w14:paraId="367881B8" w14:textId="0B3AAD2A" w:rsidR="00650EA0" w:rsidRPr="00AF5DF4" w:rsidRDefault="00771C19" w:rsidP="00650EA0">
            <w:pPr>
              <w:pStyle w:val="naisc"/>
              <w:spacing w:before="0" w:after="0"/>
              <w:jc w:val="right"/>
              <w:rPr>
                <w:b/>
              </w:rPr>
            </w:pPr>
            <w:r w:rsidRPr="005E0410">
              <w:rPr>
                <w:b/>
              </w:rPr>
              <w:t>11</w:t>
            </w:r>
            <w:r w:rsidR="00650EA0" w:rsidRPr="005E0410">
              <w:rPr>
                <w:b/>
              </w:rPr>
              <w:t>.</w:t>
            </w:r>
          </w:p>
        </w:tc>
        <w:tc>
          <w:tcPr>
            <w:tcW w:w="1208" w:type="pct"/>
            <w:gridSpan w:val="2"/>
            <w:tcBorders>
              <w:left w:val="single" w:sz="6" w:space="0" w:color="000000"/>
              <w:bottom w:val="single" w:sz="4" w:space="0" w:color="auto"/>
              <w:right w:val="single" w:sz="6" w:space="0" w:color="000000"/>
            </w:tcBorders>
          </w:tcPr>
          <w:p w14:paraId="71880976" w14:textId="00528F09" w:rsidR="00650EA0" w:rsidRPr="003D13A5" w:rsidRDefault="00AF5DF4" w:rsidP="00650EA0">
            <w:pPr>
              <w:pStyle w:val="naisf"/>
              <w:tabs>
                <w:tab w:val="left" w:pos="426"/>
              </w:tabs>
              <w:spacing w:before="0" w:after="0"/>
              <w:ind w:firstLine="0"/>
            </w:pPr>
            <w:r>
              <w:t>Skatīt Projekta Pielikuma 1. daļu.</w:t>
            </w:r>
          </w:p>
        </w:tc>
        <w:tc>
          <w:tcPr>
            <w:tcW w:w="972" w:type="pct"/>
            <w:tcBorders>
              <w:left w:val="single" w:sz="6" w:space="0" w:color="000000"/>
              <w:bottom w:val="single" w:sz="4" w:space="0" w:color="auto"/>
              <w:right w:val="single" w:sz="6" w:space="0" w:color="000000"/>
            </w:tcBorders>
          </w:tcPr>
          <w:p w14:paraId="0ADFF19A" w14:textId="06B83F1A" w:rsidR="00650EA0" w:rsidRPr="00330D35" w:rsidRDefault="005F277F" w:rsidP="00AF5DF4">
            <w:pPr>
              <w:spacing w:after="120"/>
              <w:jc w:val="center"/>
              <w:rPr>
                <w:b/>
              </w:rPr>
            </w:pPr>
            <w:r w:rsidRPr="00330D35">
              <w:rPr>
                <w:b/>
              </w:rPr>
              <w:t>Labklājības</w:t>
            </w:r>
            <w:r w:rsidR="00650EA0" w:rsidRPr="00330D35">
              <w:rPr>
                <w:b/>
              </w:rPr>
              <w:t xml:space="preserve"> ministrija</w:t>
            </w:r>
          </w:p>
          <w:p w14:paraId="4C444CA1" w14:textId="32DCE775" w:rsidR="00650EA0" w:rsidRPr="00330D35" w:rsidRDefault="00330D35" w:rsidP="00330D35">
            <w:pPr>
              <w:jc w:val="both"/>
            </w:pPr>
            <w:r w:rsidRPr="00C76387">
              <w:rPr>
                <w:b/>
              </w:rPr>
              <w:lastRenderedPageBreak/>
              <w:t>4.</w:t>
            </w:r>
            <w:r w:rsidRPr="00330D35">
              <w:t xml:space="preserve"> Lūdzam precizēt noteikumu projekta 1.</w:t>
            </w:r>
            <w:r w:rsidR="00C76387">
              <w:t xml:space="preserve"> </w:t>
            </w:r>
            <w:r w:rsidRPr="00330D35">
              <w:t>pielikuma (turpmāk – apmācību programma) 1.</w:t>
            </w:r>
            <w:r w:rsidR="00C76387">
              <w:t xml:space="preserve"> </w:t>
            </w:r>
            <w:r w:rsidRPr="00330D35">
              <w:t>daļu atbilstoši Pasaules Veselības organizācijas (turpmāk – PVO) lietotajai terminoloģijai un nostādnēm. Piemēram, PVO nelieto novecojušo un neprecīzo terminu „kalendārā metode”, bet gan terminu daudzskaitlī „metodes, balstītas uz auglības apzināšanu” (</w:t>
            </w:r>
            <w:r w:rsidRPr="00330D35">
              <w:rPr>
                <w:i/>
              </w:rPr>
              <w:t>Fertility- awareness based methods</w:t>
            </w:r>
            <w:r w:rsidRPr="00330D35">
              <w:t>)</w:t>
            </w:r>
            <w:r w:rsidRPr="00330D35">
              <w:rPr>
                <w:rStyle w:val="FootnoteReference"/>
                <w:lang w:val="en-US"/>
              </w:rPr>
              <w:footnoteReference w:id="1"/>
            </w:r>
            <w:r w:rsidRPr="00330D35">
              <w:t>, jo ir vairākas uz līdzīgiem principiem balstītas metodes. Vienlaikus lūdzam pārskatīt kontracepcijas metožu efektivitātes dalījumu atbilstoši PVO rekomendācijām</w:t>
            </w:r>
            <w:r w:rsidRPr="00330D35">
              <w:rPr>
                <w:rStyle w:val="FootnoteReference"/>
              </w:rPr>
              <w:t xml:space="preserve"> </w:t>
            </w:r>
            <w:r w:rsidRPr="00330D35">
              <w:rPr>
                <w:rStyle w:val="FootnoteReference"/>
              </w:rPr>
              <w:footnoteReference w:id="2"/>
            </w:r>
            <w:r w:rsidRPr="00330D35">
              <w:t>.</w:t>
            </w:r>
          </w:p>
        </w:tc>
        <w:tc>
          <w:tcPr>
            <w:tcW w:w="923" w:type="pct"/>
            <w:tcBorders>
              <w:left w:val="single" w:sz="6" w:space="0" w:color="000000"/>
              <w:bottom w:val="single" w:sz="4" w:space="0" w:color="auto"/>
              <w:right w:val="single" w:sz="6" w:space="0" w:color="000000"/>
            </w:tcBorders>
          </w:tcPr>
          <w:p w14:paraId="733C925A" w14:textId="77777777" w:rsidR="00650EA0" w:rsidRPr="00040907" w:rsidRDefault="00650EA0" w:rsidP="00A77F00">
            <w:pPr>
              <w:pStyle w:val="naisf"/>
              <w:tabs>
                <w:tab w:val="left" w:pos="426"/>
              </w:tabs>
              <w:spacing w:before="0" w:after="0"/>
              <w:ind w:firstLine="0"/>
              <w:jc w:val="center"/>
              <w:rPr>
                <w:i/>
              </w:rPr>
            </w:pPr>
            <w:r w:rsidRPr="003348BD">
              <w:rPr>
                <w:b/>
              </w:rPr>
              <w:lastRenderedPageBreak/>
              <w:t>Ņemts vērā</w:t>
            </w:r>
          </w:p>
        </w:tc>
        <w:tc>
          <w:tcPr>
            <w:tcW w:w="1700" w:type="pct"/>
            <w:tcBorders>
              <w:top w:val="single" w:sz="4" w:space="0" w:color="auto"/>
              <w:left w:val="single" w:sz="4" w:space="0" w:color="auto"/>
              <w:bottom w:val="single" w:sz="4" w:space="0" w:color="auto"/>
            </w:tcBorders>
          </w:tcPr>
          <w:p w14:paraId="14401071" w14:textId="4BEDAB53" w:rsidR="00650EA0" w:rsidRDefault="007043F6" w:rsidP="005F277F">
            <w:pPr>
              <w:jc w:val="both"/>
            </w:pPr>
            <w:r>
              <w:t xml:space="preserve">Skatīt Projekta </w:t>
            </w:r>
            <w:r w:rsidR="001C2F7F">
              <w:t>p</w:t>
            </w:r>
            <w:r w:rsidR="00AF5DF4">
              <w:t>ielikuma 1. daļu.</w:t>
            </w:r>
          </w:p>
        </w:tc>
      </w:tr>
      <w:tr w:rsidR="00A247C6" w:rsidRPr="00712B66" w14:paraId="710381F8" w14:textId="77777777" w:rsidTr="00B96666">
        <w:tc>
          <w:tcPr>
            <w:tcW w:w="197" w:type="pct"/>
            <w:tcBorders>
              <w:left w:val="single" w:sz="6" w:space="0" w:color="000000"/>
              <w:bottom w:val="single" w:sz="4" w:space="0" w:color="auto"/>
              <w:right w:val="single" w:sz="6" w:space="0" w:color="000000"/>
            </w:tcBorders>
          </w:tcPr>
          <w:p w14:paraId="0057B0D4" w14:textId="22C7070D" w:rsidR="00650EA0" w:rsidRPr="00AF5DF4" w:rsidRDefault="00771C19" w:rsidP="00650EA0">
            <w:pPr>
              <w:pStyle w:val="naisc"/>
              <w:spacing w:before="0" w:after="0"/>
              <w:jc w:val="right"/>
              <w:rPr>
                <w:b/>
              </w:rPr>
            </w:pPr>
            <w:r w:rsidRPr="00A94437">
              <w:rPr>
                <w:b/>
              </w:rPr>
              <w:t>12.</w:t>
            </w:r>
          </w:p>
        </w:tc>
        <w:tc>
          <w:tcPr>
            <w:tcW w:w="1208" w:type="pct"/>
            <w:gridSpan w:val="2"/>
            <w:tcBorders>
              <w:left w:val="single" w:sz="6" w:space="0" w:color="000000"/>
              <w:bottom w:val="single" w:sz="4" w:space="0" w:color="auto"/>
              <w:right w:val="single" w:sz="6" w:space="0" w:color="000000"/>
            </w:tcBorders>
          </w:tcPr>
          <w:p w14:paraId="3F2755E9" w14:textId="2DEB8020" w:rsidR="00650EA0" w:rsidRPr="003D13A5" w:rsidRDefault="00650EA0" w:rsidP="00650EA0">
            <w:pPr>
              <w:pStyle w:val="naisf"/>
              <w:tabs>
                <w:tab w:val="left" w:pos="426"/>
              </w:tabs>
              <w:spacing w:before="0" w:after="0"/>
              <w:ind w:firstLine="0"/>
            </w:pPr>
          </w:p>
        </w:tc>
        <w:tc>
          <w:tcPr>
            <w:tcW w:w="972" w:type="pct"/>
            <w:tcBorders>
              <w:left w:val="single" w:sz="6" w:space="0" w:color="000000"/>
              <w:bottom w:val="single" w:sz="4" w:space="0" w:color="auto"/>
              <w:right w:val="single" w:sz="6" w:space="0" w:color="000000"/>
            </w:tcBorders>
          </w:tcPr>
          <w:p w14:paraId="63179B85" w14:textId="1C3ED14D" w:rsidR="00650EA0" w:rsidRPr="00330D35" w:rsidRDefault="005F277F" w:rsidP="00E04ABB">
            <w:pPr>
              <w:spacing w:after="120"/>
              <w:jc w:val="center"/>
              <w:rPr>
                <w:b/>
              </w:rPr>
            </w:pPr>
            <w:r w:rsidRPr="00330D35">
              <w:rPr>
                <w:b/>
              </w:rPr>
              <w:t>Labklājības ministrija</w:t>
            </w:r>
          </w:p>
          <w:p w14:paraId="35F37B16" w14:textId="77777777" w:rsidR="00330D35" w:rsidRDefault="00330D35" w:rsidP="008B0248">
            <w:pPr>
              <w:spacing w:after="120"/>
              <w:jc w:val="both"/>
            </w:pPr>
            <w:r w:rsidRPr="00AF5DF4">
              <w:rPr>
                <w:b/>
              </w:rPr>
              <w:lastRenderedPageBreak/>
              <w:t>5.</w:t>
            </w:r>
            <w:r w:rsidRPr="00330D35">
              <w:t xml:space="preserve"> Lūdzam precizēt apmācību programmu un to papildināt, jo patlaban tajā nav ietvertas vairākas būtiskas tēmas: </w:t>
            </w:r>
          </w:p>
          <w:p w14:paraId="4A33EF50" w14:textId="77777777" w:rsidR="00330D35" w:rsidRDefault="00330D35" w:rsidP="008B0248">
            <w:pPr>
              <w:spacing w:after="120"/>
              <w:jc w:val="both"/>
            </w:pPr>
            <w:r w:rsidRPr="00AF5DF4">
              <w:rPr>
                <w:b/>
              </w:rPr>
              <w:t>5.1.</w:t>
            </w:r>
            <w:r>
              <w:t xml:space="preserve"> </w:t>
            </w:r>
            <w:r w:rsidRPr="00330D35">
              <w:t>Lūdzam papildināt programmu ar sadaļu par komunikāciju ar pacienti: kādai jābūt sarunas gaitai, kā novērtēt klientes psihoemocionālo stāvokli un motivāciju (to ietekmējošos faktorus), kā sniegt nepieciešamo atbalstu un virzīt klientu uz patstāvīgu lēmuma pieņemšanu.</w:t>
            </w:r>
          </w:p>
          <w:p w14:paraId="14A151EB" w14:textId="77777777" w:rsidR="00330D35" w:rsidRDefault="00330D35" w:rsidP="008B0248">
            <w:pPr>
              <w:spacing w:after="120"/>
              <w:jc w:val="both"/>
              <w:rPr>
                <w:bCs/>
              </w:rPr>
            </w:pPr>
            <w:r w:rsidRPr="00362440">
              <w:rPr>
                <w:b/>
              </w:rPr>
              <w:t>5.2.</w:t>
            </w:r>
            <w:r>
              <w:t xml:space="preserve"> </w:t>
            </w:r>
            <w:r w:rsidRPr="00330D35">
              <w:t>Lūdzam papildināt ar tēmu par gadījumiem, kad grūtniecības pārtraukšanu apmaksā valsts (</w:t>
            </w:r>
            <w:r w:rsidRPr="00330D35">
              <w:rPr>
                <w:bCs/>
              </w:rPr>
              <w:t xml:space="preserve">grūtniecības pārtraukšana medicīnisku indikāciju dēļ vai gadījumā, kad tā iestājusies izvarošanas rezultātā), kā arī par grūtniecības pārtraukšanu pacientei, kura ir jaunāka par 16 gadiem (tai skaitā, nepieciešamība saņemt likumiskā pārstāvja </w:t>
            </w:r>
            <w:r w:rsidRPr="00330D35">
              <w:rPr>
                <w:bCs/>
              </w:rPr>
              <w:lastRenderedPageBreak/>
              <w:t>piekrišanu grūtniecības pārtraukšanai un ārsta pienākums ziņot tiesībsargājošām iestādēm, ja grūtniecība iestājusies noziedzīga nodarījuma rezultātā, arī gadījumos, ja gaidāmā bērna tēvs ir pilngadīga persona).</w:t>
            </w:r>
          </w:p>
          <w:p w14:paraId="257484E7" w14:textId="77777777" w:rsidR="00330D35" w:rsidRDefault="00330D35" w:rsidP="008B0248">
            <w:pPr>
              <w:spacing w:after="120"/>
              <w:jc w:val="both"/>
            </w:pPr>
            <w:r w:rsidRPr="00330D35">
              <w:rPr>
                <w:bCs/>
              </w:rPr>
              <w:t xml:space="preserve"> </w:t>
            </w:r>
            <w:r w:rsidRPr="00362440">
              <w:rPr>
                <w:b/>
                <w:bCs/>
              </w:rPr>
              <w:t>5.3.</w:t>
            </w:r>
            <w:r>
              <w:rPr>
                <w:bCs/>
              </w:rPr>
              <w:t xml:space="preserve"> </w:t>
            </w:r>
            <w:r w:rsidRPr="00330D35">
              <w:t xml:space="preserve">Lūdzam papildināt apmācības ar tēmu par HIV, ārstniecības personu rīcību gadījumos, ja grūtniece ir HIV inficēta, kā arī HIV inficētas grūtnieces tiesībām saņemt valsts apmaksātus dzemdībpalīdzības pakalpojumus. Praksē tiek dzirdēts par gadījumiem, kad HIV inficētas grūtnieces tiek mudinātas pārtraukt grūtniecību, neskatoties uz to, ka mūsdienās ir iespējams novērst HIV vertikālu transmisiju. </w:t>
            </w:r>
          </w:p>
          <w:p w14:paraId="2FCBEFC2" w14:textId="77777777" w:rsidR="00330D35" w:rsidRDefault="00330D35" w:rsidP="008B0248">
            <w:pPr>
              <w:spacing w:after="120"/>
              <w:jc w:val="both"/>
            </w:pPr>
            <w:r w:rsidRPr="00362440">
              <w:rPr>
                <w:b/>
              </w:rPr>
              <w:t>5.4.</w:t>
            </w:r>
            <w:r>
              <w:t xml:space="preserve"> </w:t>
            </w:r>
            <w:r w:rsidRPr="00330D35">
              <w:t xml:space="preserve">Patlaban sadaļā „Sociālās garantijas sievietei un bērnam Latvijā” ir iekļautas tikai </w:t>
            </w:r>
            <w:r w:rsidRPr="00330D35">
              <w:lastRenderedPageBreak/>
              <w:t>tēmas par pabalstiem. Tomēr sarežģītās situācijās vienlīdz svarīgs ir nefinansiālais atbalsts un sociālie pakalpojumi, ko var sniegt pašvaldības sociālais dienests un nevalstiskās organizācijas. Tādēļ apmācību laikā ārstniecības personām būtu daudz nozīmīgāk sniegt informāciju nevis par to, ar ko atšķiras vecāku pabalsts no ģimenes pabalsta, bet gan par kopējo finansiāla un nefinansiāla atbalsta sistēmu valstī. Ņemot vērā minēto, aicinām 4.punktu izteikt kā "Pašvaldību un NVO sniegtie pakalpojumi un palīdzība".</w:t>
            </w:r>
          </w:p>
          <w:p w14:paraId="3EE2EBC3" w14:textId="77777777" w:rsidR="00330D35" w:rsidRDefault="00330D35" w:rsidP="008B0248">
            <w:pPr>
              <w:spacing w:after="120"/>
              <w:jc w:val="both"/>
            </w:pPr>
            <w:r w:rsidRPr="00362440">
              <w:rPr>
                <w:b/>
              </w:rPr>
              <w:t>5.5.</w:t>
            </w:r>
            <w:r>
              <w:t xml:space="preserve"> </w:t>
            </w:r>
            <w:r w:rsidRPr="00330D35">
              <w:t xml:space="preserve">Lūdzam papildināt apmācību programmu ar informāciju par iespējām tiesiskā ceļā noteikt bērna paternitāti un par Uzturlīdzekļu garantiju fonda darbību, jo šis ir vēl viens valsts nodrošinātais atbalsta veids, kas var būt </w:t>
            </w:r>
            <w:r w:rsidRPr="00330D35">
              <w:lastRenderedPageBreak/>
              <w:t>īpaši būtisks mātēm, kas audzina bērnus vienas.</w:t>
            </w:r>
          </w:p>
          <w:p w14:paraId="74E86D32" w14:textId="77777777" w:rsidR="00330D35" w:rsidRDefault="00330D35" w:rsidP="008B0248">
            <w:pPr>
              <w:spacing w:after="120"/>
              <w:jc w:val="both"/>
              <w:rPr>
                <w:rFonts w:eastAsiaTheme="minorEastAsia"/>
              </w:rPr>
            </w:pPr>
            <w:r w:rsidRPr="00362440">
              <w:rPr>
                <w:rFonts w:eastAsiaTheme="minorEastAsia"/>
                <w:b/>
              </w:rPr>
              <w:t>5.6.</w:t>
            </w:r>
            <w:r>
              <w:rPr>
                <w:rFonts w:eastAsiaTheme="minorEastAsia"/>
              </w:rPr>
              <w:t xml:space="preserve"> </w:t>
            </w:r>
            <w:r w:rsidRPr="00330D35">
              <w:rPr>
                <w:rFonts w:eastAsiaTheme="minorEastAsia"/>
              </w:rPr>
              <w:t xml:space="preserve">Lūdzam tēmu par iespējām nodot bērnu adopcijai papildināt ar tēmu par iespējām ievietot jaundzimušo glābējsilītē, kā arī par ārpusģimenes aprūpes iespējām (audžuģimene, aizbildnība). </w:t>
            </w:r>
          </w:p>
          <w:p w14:paraId="3D7F993E" w14:textId="77777777" w:rsidR="00330D35" w:rsidRDefault="00330D35" w:rsidP="008B0248">
            <w:pPr>
              <w:spacing w:after="120"/>
              <w:jc w:val="both"/>
              <w:rPr>
                <w:rFonts w:eastAsiaTheme="minorEastAsia"/>
              </w:rPr>
            </w:pPr>
            <w:r w:rsidRPr="008B0248">
              <w:rPr>
                <w:rFonts w:eastAsiaTheme="minorEastAsia"/>
                <w:b/>
              </w:rPr>
              <w:t>5.7.</w:t>
            </w:r>
            <w:r>
              <w:rPr>
                <w:rFonts w:eastAsiaTheme="minorEastAsia"/>
              </w:rPr>
              <w:t xml:space="preserve"> </w:t>
            </w:r>
            <w:r w:rsidRPr="00330D35">
              <w:rPr>
                <w:rFonts w:eastAsiaTheme="minorEastAsia"/>
              </w:rPr>
              <w:t xml:space="preserve">Vēršam uzmanību, ka vardarbības gadījumos cietušajiem palīdzību sniedz ne tikai nevalstiskās organizācijas, bet arī valsts (piemēram, valsts apmaksāta sociālā rehabilitācija no vardarbības cietušajām personām, valsts apmaksāta juridiskā palīdzība no vardarbības ģimenē cietušām personām). Tādēļ aicinām atbilstoši precizēt 2.daļas 4. un 6.punkta formulējumus. Vienlaikus vēršam uzmanību, ka atbilstoši daudziem starptautiskajiem pētījumiem intīmā partnera </w:t>
            </w:r>
            <w:r w:rsidRPr="00330D35">
              <w:rPr>
                <w:rFonts w:eastAsiaTheme="minorEastAsia"/>
              </w:rPr>
              <w:lastRenderedPageBreak/>
              <w:t>vardarbība ir viens no nozīmīgākajiem riskiem, kāpēc sieviete izlemj pārtraukt grūtniecību. Turklāt bieži vien tieši grūtniecība ir tas laika periods, kad partnera vardarbība pret sievieti sākas vai pieaug. Tādējādi ārstniecības personām ir īpaši būtiska loma, lai atpazītu vardarbību ģimenē (cita starpā, obligāti jautājot visām sievietēm, vai viņas cieš no intīmā partnera vardarbības) un sniegt cietušajām nepieciešamo atbalstu un palīdzību</w:t>
            </w:r>
            <w:r w:rsidRPr="00330D35">
              <w:rPr>
                <w:rStyle w:val="FootnoteReference"/>
                <w:rFonts w:eastAsiaTheme="minorEastAsia"/>
              </w:rPr>
              <w:footnoteReference w:id="3"/>
            </w:r>
            <w:r w:rsidRPr="00330D35">
              <w:rPr>
                <w:rFonts w:eastAsiaTheme="minorEastAsia"/>
              </w:rPr>
              <w:t xml:space="preserve">. Tāpat vēršam uzmanību, ka sievietes varētu būt cietušas ne tikai no intīmā partnera vardarbības, bet arī no cilvēku tirdzniecības. Tādējādi aicinām papildināt apmācību programmu arī ar </w:t>
            </w:r>
            <w:r w:rsidRPr="00330D35">
              <w:rPr>
                <w:rFonts w:eastAsiaTheme="minorEastAsia"/>
              </w:rPr>
              <w:lastRenderedPageBreak/>
              <w:t>jautājumu par cilvēktirdzniecību.</w:t>
            </w:r>
          </w:p>
          <w:p w14:paraId="21EFE0D4" w14:textId="26812A4D" w:rsidR="00330D35" w:rsidRPr="00330D35" w:rsidRDefault="00330D35" w:rsidP="00330D35">
            <w:pPr>
              <w:jc w:val="both"/>
              <w:rPr>
                <w:rFonts w:eastAsiaTheme="minorEastAsia"/>
              </w:rPr>
            </w:pPr>
            <w:r w:rsidRPr="008B0248">
              <w:rPr>
                <w:rFonts w:eastAsiaTheme="minorEastAsia"/>
                <w:b/>
              </w:rPr>
              <w:t>5.8.</w:t>
            </w:r>
            <w:r>
              <w:rPr>
                <w:rFonts w:eastAsiaTheme="minorEastAsia"/>
              </w:rPr>
              <w:t xml:space="preserve"> </w:t>
            </w:r>
            <w:r w:rsidRPr="00330D35">
              <w:rPr>
                <w:rFonts w:eastAsiaTheme="minorEastAsia"/>
              </w:rPr>
              <w:t xml:space="preserve">Aicinām sākt apmācību programmas 2.daļu ar tēmām </w:t>
            </w:r>
            <w:r w:rsidRPr="00330D35">
              <w:t xml:space="preserve">par tiesiskajiem aspektiem (7.punkts) un par psihoemocionālajiem aspektiem (8.punkts), tālāk iekļaujot parējās specifiskās tēmas. </w:t>
            </w:r>
          </w:p>
          <w:p w14:paraId="33A8EAF2" w14:textId="77E934DE" w:rsidR="00650EA0" w:rsidRPr="006074E6" w:rsidRDefault="00650EA0" w:rsidP="00330D35">
            <w:pPr>
              <w:pStyle w:val="FootnoteText"/>
              <w:jc w:val="both"/>
              <w:rPr>
                <w:rFonts w:ascii="Times New Roman" w:hAnsi="Times New Roman"/>
                <w:sz w:val="24"/>
                <w:szCs w:val="24"/>
                <w:lang w:val="lv-LV"/>
              </w:rPr>
            </w:pPr>
          </w:p>
        </w:tc>
        <w:tc>
          <w:tcPr>
            <w:tcW w:w="923" w:type="pct"/>
            <w:tcBorders>
              <w:left w:val="single" w:sz="6" w:space="0" w:color="000000"/>
              <w:bottom w:val="single" w:sz="4" w:space="0" w:color="auto"/>
              <w:right w:val="single" w:sz="6" w:space="0" w:color="000000"/>
            </w:tcBorders>
          </w:tcPr>
          <w:p w14:paraId="724A170F" w14:textId="77777777" w:rsidR="00650EA0" w:rsidRPr="001E3014" w:rsidRDefault="00650EA0" w:rsidP="00E04ABB">
            <w:pPr>
              <w:pStyle w:val="naisc"/>
              <w:spacing w:before="0" w:after="120"/>
              <w:rPr>
                <w:b/>
              </w:rPr>
            </w:pPr>
            <w:r w:rsidRPr="001E3014">
              <w:rPr>
                <w:b/>
              </w:rPr>
              <w:lastRenderedPageBreak/>
              <w:t>Ņemts vērā</w:t>
            </w:r>
          </w:p>
          <w:p w14:paraId="69BD65F0" w14:textId="1921F73C" w:rsidR="00650EA0" w:rsidRPr="001E3014" w:rsidRDefault="00E04ABB" w:rsidP="0025260C">
            <w:pPr>
              <w:pStyle w:val="naisc"/>
              <w:spacing w:before="0" w:after="0"/>
              <w:jc w:val="both"/>
            </w:pPr>
            <w:r>
              <w:lastRenderedPageBreak/>
              <w:t>Precizēts Projekta pielikums.</w:t>
            </w:r>
          </w:p>
        </w:tc>
        <w:tc>
          <w:tcPr>
            <w:tcW w:w="1700" w:type="pct"/>
            <w:tcBorders>
              <w:top w:val="single" w:sz="4" w:space="0" w:color="auto"/>
              <w:left w:val="single" w:sz="4" w:space="0" w:color="auto"/>
              <w:bottom w:val="single" w:sz="4" w:space="0" w:color="auto"/>
            </w:tcBorders>
          </w:tcPr>
          <w:p w14:paraId="21FC8EEB" w14:textId="673ADD96" w:rsidR="00650EA0" w:rsidRDefault="00E04ABB" w:rsidP="00650EA0">
            <w:pPr>
              <w:pStyle w:val="naisf"/>
              <w:tabs>
                <w:tab w:val="left" w:pos="34"/>
                <w:tab w:val="left" w:pos="459"/>
              </w:tabs>
              <w:spacing w:before="0" w:after="0"/>
              <w:ind w:left="33" w:firstLine="0"/>
            </w:pPr>
            <w:r>
              <w:lastRenderedPageBreak/>
              <w:t>Skatīt Projekta pielikumu.</w:t>
            </w:r>
          </w:p>
        </w:tc>
      </w:tr>
      <w:tr w:rsidR="00A247C6" w:rsidRPr="00712B66" w14:paraId="29E9860A" w14:textId="77777777" w:rsidTr="00B96666">
        <w:tc>
          <w:tcPr>
            <w:tcW w:w="197" w:type="pct"/>
            <w:tcBorders>
              <w:left w:val="single" w:sz="6" w:space="0" w:color="000000"/>
              <w:bottom w:val="single" w:sz="4" w:space="0" w:color="auto"/>
              <w:right w:val="single" w:sz="6" w:space="0" w:color="000000"/>
            </w:tcBorders>
          </w:tcPr>
          <w:p w14:paraId="2E9DF491" w14:textId="0D2D252A" w:rsidR="00650EA0" w:rsidRPr="00771C19" w:rsidRDefault="00771C19" w:rsidP="00650EA0">
            <w:pPr>
              <w:pStyle w:val="naisc"/>
              <w:spacing w:before="0" w:after="0"/>
              <w:jc w:val="right"/>
              <w:rPr>
                <w:b/>
              </w:rPr>
            </w:pPr>
            <w:r w:rsidRPr="005E0410">
              <w:rPr>
                <w:b/>
              </w:rPr>
              <w:lastRenderedPageBreak/>
              <w:t>13</w:t>
            </w:r>
            <w:r w:rsidR="00650EA0" w:rsidRPr="005E0410">
              <w:rPr>
                <w:b/>
              </w:rPr>
              <w:t>.</w:t>
            </w:r>
          </w:p>
        </w:tc>
        <w:tc>
          <w:tcPr>
            <w:tcW w:w="1208" w:type="pct"/>
            <w:gridSpan w:val="2"/>
            <w:tcBorders>
              <w:left w:val="single" w:sz="6" w:space="0" w:color="000000"/>
              <w:bottom w:val="single" w:sz="4" w:space="0" w:color="auto"/>
              <w:right w:val="single" w:sz="6" w:space="0" w:color="000000"/>
            </w:tcBorders>
          </w:tcPr>
          <w:p w14:paraId="7CBC20AF" w14:textId="77777777" w:rsidR="00650EA0" w:rsidRPr="003D13A5" w:rsidRDefault="00650EA0" w:rsidP="00650EA0">
            <w:pPr>
              <w:jc w:val="both"/>
            </w:pPr>
            <w:r w:rsidRPr="003348BD">
              <w:rPr>
                <w:rFonts w:eastAsia="Calibri"/>
                <w:highlight w:val="yellow"/>
                <w:lang w:eastAsia="en-US"/>
              </w:rPr>
              <w:t xml:space="preserve"> </w:t>
            </w:r>
          </w:p>
        </w:tc>
        <w:tc>
          <w:tcPr>
            <w:tcW w:w="972" w:type="pct"/>
            <w:tcBorders>
              <w:left w:val="single" w:sz="6" w:space="0" w:color="000000"/>
              <w:bottom w:val="single" w:sz="4" w:space="0" w:color="auto"/>
              <w:right w:val="single" w:sz="6" w:space="0" w:color="000000"/>
            </w:tcBorders>
          </w:tcPr>
          <w:p w14:paraId="583EDAC0" w14:textId="72D9D4F3" w:rsidR="00650EA0" w:rsidRDefault="00330D35" w:rsidP="008B0248">
            <w:pPr>
              <w:spacing w:after="120"/>
              <w:jc w:val="center"/>
              <w:rPr>
                <w:b/>
              </w:rPr>
            </w:pPr>
            <w:r>
              <w:rPr>
                <w:b/>
              </w:rPr>
              <w:t>Labklājības</w:t>
            </w:r>
            <w:r w:rsidR="00650EA0">
              <w:rPr>
                <w:b/>
              </w:rPr>
              <w:t xml:space="preserve"> ministrija</w:t>
            </w:r>
          </w:p>
          <w:p w14:paraId="7BDE9BEA" w14:textId="27109178" w:rsidR="00330D35" w:rsidRPr="00330D35" w:rsidRDefault="00330D35" w:rsidP="00330D35">
            <w:pPr>
              <w:pStyle w:val="FootnoteText"/>
              <w:jc w:val="both"/>
              <w:rPr>
                <w:rFonts w:ascii="Times New Roman" w:hAnsi="Times New Roman"/>
                <w:sz w:val="24"/>
                <w:szCs w:val="24"/>
                <w:lang w:val="lv-LV"/>
              </w:rPr>
            </w:pPr>
            <w:r w:rsidRPr="008B0248">
              <w:rPr>
                <w:rFonts w:ascii="Times New Roman" w:eastAsiaTheme="minorEastAsia" w:hAnsi="Times New Roman"/>
                <w:b/>
                <w:sz w:val="24"/>
                <w:szCs w:val="24"/>
                <w:lang w:val="lv-LV" w:eastAsia="lv-LV"/>
              </w:rPr>
              <w:t>6.</w:t>
            </w:r>
            <w:r w:rsidRPr="00330D35">
              <w:rPr>
                <w:rFonts w:ascii="Times New Roman" w:eastAsiaTheme="minorEastAsia" w:hAnsi="Times New Roman"/>
                <w:sz w:val="24"/>
                <w:szCs w:val="24"/>
                <w:lang w:val="lv-LV" w:eastAsia="lv-LV"/>
              </w:rPr>
              <w:t> </w:t>
            </w:r>
            <w:r w:rsidRPr="00330D35">
              <w:rPr>
                <w:rFonts w:ascii="Times New Roman" w:hAnsi="Times New Roman"/>
                <w:sz w:val="24"/>
                <w:szCs w:val="24"/>
                <w:lang w:val="lv-LV"/>
              </w:rPr>
              <w:t>Vēršam uzmanību, ka lielākā daļa no tēmām, kas iekļautas apmācību programmas 2.</w:t>
            </w:r>
            <w:r w:rsidR="008B0248">
              <w:rPr>
                <w:rFonts w:ascii="Times New Roman" w:hAnsi="Times New Roman"/>
                <w:sz w:val="24"/>
                <w:szCs w:val="24"/>
                <w:lang w:val="lv-LV"/>
              </w:rPr>
              <w:t xml:space="preserve"> </w:t>
            </w:r>
            <w:r w:rsidRPr="00330D35">
              <w:rPr>
                <w:rFonts w:ascii="Times New Roman" w:hAnsi="Times New Roman"/>
                <w:sz w:val="24"/>
                <w:szCs w:val="24"/>
                <w:lang w:val="lv-LV"/>
              </w:rPr>
              <w:t xml:space="preserve">daļā, ir stāstāmas ilgāk par 20 minūtēm, jo izpratnes veicināšanai ir nepieciešama ne tikai formāla, informatīva lekcija, bet arī diskusija, gadījumu izskatīšana. Ņemot vērā to, ka konsultantiem būtu jāsniedz plašākas zināšanas, aicinām pārskatīt programmas apjomu, to palielinot.  </w:t>
            </w:r>
          </w:p>
          <w:p w14:paraId="4D7CCFAC" w14:textId="63FF4CD7" w:rsidR="00650EA0" w:rsidRPr="009E6D8F" w:rsidRDefault="00650EA0" w:rsidP="00650EA0">
            <w:pPr>
              <w:widowControl w:val="0"/>
              <w:jc w:val="both"/>
              <w:rPr>
                <w:b/>
              </w:rPr>
            </w:pPr>
          </w:p>
        </w:tc>
        <w:tc>
          <w:tcPr>
            <w:tcW w:w="923" w:type="pct"/>
            <w:tcBorders>
              <w:left w:val="single" w:sz="6" w:space="0" w:color="000000"/>
              <w:bottom w:val="single" w:sz="4" w:space="0" w:color="auto"/>
              <w:right w:val="single" w:sz="6" w:space="0" w:color="000000"/>
            </w:tcBorders>
          </w:tcPr>
          <w:p w14:paraId="4837C8FC" w14:textId="5B1FFB86" w:rsidR="00650EA0" w:rsidRPr="001E3014" w:rsidRDefault="007E3BFD" w:rsidP="00A77F00">
            <w:pPr>
              <w:pStyle w:val="naisc"/>
              <w:spacing w:before="0" w:after="0"/>
              <w:rPr>
                <w:b/>
              </w:rPr>
            </w:pPr>
            <w:bookmarkStart w:id="1" w:name="_Hlk10710617"/>
            <w:r>
              <w:rPr>
                <w:b/>
              </w:rPr>
              <w:t>Ņ</w:t>
            </w:r>
            <w:r w:rsidR="00650EA0" w:rsidRPr="001E3014">
              <w:rPr>
                <w:b/>
              </w:rPr>
              <w:t>emts vērā</w:t>
            </w:r>
          </w:p>
          <w:bookmarkEnd w:id="1"/>
          <w:p w14:paraId="551A218A" w14:textId="3A3450AD" w:rsidR="00650EA0" w:rsidRPr="001E3014" w:rsidRDefault="00650EA0" w:rsidP="00650EA0">
            <w:pPr>
              <w:ind w:firstLine="165"/>
              <w:jc w:val="both"/>
              <w:rPr>
                <w:b/>
              </w:rPr>
            </w:pPr>
          </w:p>
        </w:tc>
        <w:tc>
          <w:tcPr>
            <w:tcW w:w="1700" w:type="pct"/>
            <w:tcBorders>
              <w:top w:val="single" w:sz="4" w:space="0" w:color="auto"/>
              <w:left w:val="single" w:sz="4" w:space="0" w:color="auto"/>
              <w:bottom w:val="single" w:sz="4" w:space="0" w:color="auto"/>
            </w:tcBorders>
          </w:tcPr>
          <w:p w14:paraId="66857BC1" w14:textId="68592B8B" w:rsidR="00650EA0" w:rsidRDefault="008B0248" w:rsidP="00650EA0">
            <w:pPr>
              <w:jc w:val="both"/>
            </w:pPr>
            <w:r>
              <w:t>Skatīt projekta pielikumu.</w:t>
            </w:r>
          </w:p>
        </w:tc>
      </w:tr>
      <w:tr w:rsidR="00A247C6" w:rsidRPr="00712B66" w14:paraId="3FAB71B8" w14:textId="77777777" w:rsidTr="00B96666">
        <w:tc>
          <w:tcPr>
            <w:tcW w:w="197" w:type="pct"/>
            <w:tcBorders>
              <w:left w:val="single" w:sz="6" w:space="0" w:color="000000"/>
              <w:bottom w:val="single" w:sz="4" w:space="0" w:color="auto"/>
              <w:right w:val="single" w:sz="6" w:space="0" w:color="000000"/>
            </w:tcBorders>
          </w:tcPr>
          <w:p w14:paraId="7EC7E8D3" w14:textId="1B40F79B" w:rsidR="00650EA0" w:rsidRPr="00771C19" w:rsidRDefault="00771C19" w:rsidP="00650EA0">
            <w:pPr>
              <w:pStyle w:val="naisc"/>
              <w:spacing w:before="0" w:after="0"/>
              <w:jc w:val="right"/>
              <w:rPr>
                <w:b/>
              </w:rPr>
            </w:pPr>
            <w:r w:rsidRPr="005E0410">
              <w:rPr>
                <w:b/>
              </w:rPr>
              <w:lastRenderedPageBreak/>
              <w:t>14.</w:t>
            </w:r>
          </w:p>
        </w:tc>
        <w:tc>
          <w:tcPr>
            <w:tcW w:w="1208" w:type="pct"/>
            <w:gridSpan w:val="2"/>
            <w:tcBorders>
              <w:left w:val="single" w:sz="6" w:space="0" w:color="000000"/>
              <w:bottom w:val="single" w:sz="4" w:space="0" w:color="auto"/>
              <w:right w:val="single" w:sz="6" w:space="0" w:color="000000"/>
            </w:tcBorders>
          </w:tcPr>
          <w:p w14:paraId="563BD386" w14:textId="77777777" w:rsidR="00650EA0" w:rsidRPr="003D13A5" w:rsidRDefault="00650EA0" w:rsidP="00525A3E">
            <w:pPr>
              <w:tabs>
                <w:tab w:val="left" w:pos="0"/>
              </w:tabs>
              <w:spacing w:after="120"/>
              <w:jc w:val="both"/>
            </w:pPr>
          </w:p>
        </w:tc>
        <w:tc>
          <w:tcPr>
            <w:tcW w:w="972" w:type="pct"/>
            <w:tcBorders>
              <w:left w:val="single" w:sz="6" w:space="0" w:color="000000"/>
              <w:bottom w:val="single" w:sz="4" w:space="0" w:color="auto"/>
              <w:right w:val="single" w:sz="6" w:space="0" w:color="000000"/>
            </w:tcBorders>
          </w:tcPr>
          <w:p w14:paraId="6116B3C3" w14:textId="158BC6DA" w:rsidR="006074E6" w:rsidRPr="006074E6" w:rsidRDefault="006074E6" w:rsidP="008B0248">
            <w:pPr>
              <w:spacing w:after="120"/>
              <w:jc w:val="center"/>
              <w:rPr>
                <w:b/>
              </w:rPr>
            </w:pPr>
            <w:r w:rsidRPr="006074E6">
              <w:rPr>
                <w:b/>
              </w:rPr>
              <w:t>Izglītības un zinātnes ministrija</w:t>
            </w:r>
          </w:p>
          <w:p w14:paraId="77103B02" w14:textId="685E25CF" w:rsidR="006074E6" w:rsidRPr="00996878" w:rsidRDefault="006074E6" w:rsidP="006074E6">
            <w:pPr>
              <w:jc w:val="both"/>
            </w:pPr>
            <w:r w:rsidRPr="008B0248">
              <w:rPr>
                <w:b/>
              </w:rPr>
              <w:t>1.</w:t>
            </w:r>
            <w:r>
              <w:t xml:space="preserve"> </w:t>
            </w:r>
            <w:r w:rsidRPr="00996878">
              <w:t>Lūdzam lietot izglītības jomu regulējošos normatīvajos aktos noteiktos terminus, piemēram, „izglītības programma”, „izglītības programmas īstenošanas ilgums”, „pedagogs” nevis „apmācību programma”, „apmācību ilgums”, „apmācību programmas apjoms”, „mācību kursa vadītājs”.</w:t>
            </w:r>
          </w:p>
          <w:p w14:paraId="25BDA5E8" w14:textId="62D107BF" w:rsidR="00650EA0" w:rsidRPr="007D0C16" w:rsidRDefault="00650EA0" w:rsidP="00A84304">
            <w:pPr>
              <w:jc w:val="both"/>
            </w:pPr>
          </w:p>
        </w:tc>
        <w:tc>
          <w:tcPr>
            <w:tcW w:w="923" w:type="pct"/>
            <w:tcBorders>
              <w:left w:val="single" w:sz="6" w:space="0" w:color="000000"/>
              <w:bottom w:val="single" w:sz="4" w:space="0" w:color="auto"/>
              <w:right w:val="single" w:sz="6" w:space="0" w:color="000000"/>
            </w:tcBorders>
          </w:tcPr>
          <w:p w14:paraId="089BD105" w14:textId="77777777" w:rsidR="00A14539" w:rsidRPr="001E3014" w:rsidRDefault="00650EA0" w:rsidP="00A14539">
            <w:pPr>
              <w:pStyle w:val="naisc"/>
              <w:spacing w:before="0" w:after="0"/>
              <w:jc w:val="left"/>
              <w:rPr>
                <w:b/>
              </w:rPr>
            </w:pPr>
            <w:r>
              <w:rPr>
                <w:i/>
              </w:rPr>
              <w:t xml:space="preserve">           </w:t>
            </w:r>
            <w:r w:rsidR="00A14539">
              <w:rPr>
                <w:b/>
              </w:rPr>
              <w:t>Ņ</w:t>
            </w:r>
            <w:r w:rsidR="00A14539" w:rsidRPr="001E3014">
              <w:rPr>
                <w:b/>
              </w:rPr>
              <w:t>emts vērā</w:t>
            </w:r>
          </w:p>
          <w:p w14:paraId="7487DE6D" w14:textId="77777777" w:rsidR="00650EA0" w:rsidRPr="00C7047C" w:rsidRDefault="00650EA0" w:rsidP="00650EA0">
            <w:pPr>
              <w:pStyle w:val="tv2131"/>
              <w:ind w:firstLine="0"/>
              <w:rPr>
                <w:rFonts w:ascii="Times New Roman" w:hAnsi="Times New Roman"/>
                <w:b/>
                <w:i/>
                <w:color w:val="FF0000"/>
                <w:sz w:val="24"/>
                <w:szCs w:val="24"/>
              </w:rPr>
            </w:pPr>
          </w:p>
        </w:tc>
        <w:tc>
          <w:tcPr>
            <w:tcW w:w="1700" w:type="pct"/>
            <w:tcBorders>
              <w:top w:val="single" w:sz="4" w:space="0" w:color="auto"/>
              <w:left w:val="single" w:sz="4" w:space="0" w:color="auto"/>
              <w:bottom w:val="single" w:sz="4" w:space="0" w:color="auto"/>
            </w:tcBorders>
          </w:tcPr>
          <w:p w14:paraId="1B6D0026" w14:textId="55AA57DF" w:rsidR="00650EA0" w:rsidRDefault="00A14539" w:rsidP="00525A3E">
            <w:pPr>
              <w:tabs>
                <w:tab w:val="left" w:pos="0"/>
              </w:tabs>
              <w:spacing w:after="120"/>
              <w:jc w:val="both"/>
            </w:pPr>
            <w:r>
              <w:t>Precizēts Projekts, tā pielikums un anotācija.</w:t>
            </w:r>
          </w:p>
        </w:tc>
      </w:tr>
      <w:tr w:rsidR="00A247C6" w:rsidRPr="00712B66" w14:paraId="5E516219" w14:textId="77777777" w:rsidTr="00B96666">
        <w:tc>
          <w:tcPr>
            <w:tcW w:w="197" w:type="pct"/>
            <w:tcBorders>
              <w:left w:val="single" w:sz="6" w:space="0" w:color="000000"/>
              <w:bottom w:val="single" w:sz="4" w:space="0" w:color="auto"/>
              <w:right w:val="single" w:sz="6" w:space="0" w:color="000000"/>
            </w:tcBorders>
          </w:tcPr>
          <w:p w14:paraId="2F36775D" w14:textId="67C45F44" w:rsidR="00650EA0" w:rsidRPr="00771C19" w:rsidRDefault="00771C19" w:rsidP="00650EA0">
            <w:pPr>
              <w:pStyle w:val="naisc"/>
              <w:spacing w:before="0" w:after="0"/>
              <w:jc w:val="right"/>
              <w:rPr>
                <w:b/>
              </w:rPr>
            </w:pPr>
            <w:r w:rsidRPr="005E0410">
              <w:rPr>
                <w:b/>
              </w:rPr>
              <w:t>15</w:t>
            </w:r>
            <w:r w:rsidR="00650EA0" w:rsidRPr="005E0410">
              <w:rPr>
                <w:b/>
              </w:rPr>
              <w:t>.</w:t>
            </w:r>
          </w:p>
        </w:tc>
        <w:tc>
          <w:tcPr>
            <w:tcW w:w="1208" w:type="pct"/>
            <w:gridSpan w:val="2"/>
            <w:tcBorders>
              <w:left w:val="single" w:sz="6" w:space="0" w:color="000000"/>
              <w:bottom w:val="single" w:sz="4" w:space="0" w:color="auto"/>
              <w:right w:val="single" w:sz="6" w:space="0" w:color="000000"/>
            </w:tcBorders>
          </w:tcPr>
          <w:p w14:paraId="578DE441" w14:textId="43A19AF2" w:rsidR="00650EA0" w:rsidRPr="00585BB4" w:rsidRDefault="00EB4BCE" w:rsidP="00650EA0">
            <w:pPr>
              <w:pStyle w:val="naisf"/>
              <w:tabs>
                <w:tab w:val="left" w:pos="426"/>
                <w:tab w:val="left" w:pos="852"/>
              </w:tabs>
              <w:spacing w:before="0" w:after="120"/>
              <w:ind w:firstLine="0"/>
            </w:pPr>
            <w:r>
              <w:t>2. Apmācību procesu nodrošina Izglītības iestāžu reģistrā reģistrēta izglītības iestāde (turpmāk – apmācīttiesīga institūcija</w:t>
            </w:r>
            <w:r w:rsidR="001C2F7F">
              <w:t>).</w:t>
            </w:r>
          </w:p>
        </w:tc>
        <w:tc>
          <w:tcPr>
            <w:tcW w:w="972" w:type="pct"/>
            <w:tcBorders>
              <w:left w:val="single" w:sz="6" w:space="0" w:color="000000"/>
              <w:bottom w:val="single" w:sz="4" w:space="0" w:color="auto"/>
              <w:right w:val="single" w:sz="6" w:space="0" w:color="000000"/>
            </w:tcBorders>
          </w:tcPr>
          <w:p w14:paraId="0F64F27E" w14:textId="77777777" w:rsidR="006074E6" w:rsidRPr="006074E6" w:rsidRDefault="006074E6" w:rsidP="008B0248">
            <w:pPr>
              <w:spacing w:after="120"/>
              <w:jc w:val="center"/>
              <w:rPr>
                <w:b/>
              </w:rPr>
            </w:pPr>
            <w:r w:rsidRPr="006074E6">
              <w:rPr>
                <w:b/>
              </w:rPr>
              <w:t>Izglītības un zinātnes ministrija</w:t>
            </w:r>
          </w:p>
          <w:p w14:paraId="52E612A5" w14:textId="77777777" w:rsidR="006074E6" w:rsidRPr="00996878" w:rsidRDefault="006074E6" w:rsidP="006074E6">
            <w:pPr>
              <w:jc w:val="both"/>
            </w:pPr>
            <w:r>
              <w:rPr>
                <w:b/>
              </w:rPr>
              <w:t xml:space="preserve">2. </w:t>
            </w:r>
            <w:r w:rsidRPr="00996878">
              <w:t xml:space="preserve">Aicinām arī izvērtēt termina “apmācīttiesīga institūcija” lietošanas pamatu un nepieciešamību. </w:t>
            </w:r>
          </w:p>
          <w:p w14:paraId="73B9E5C9" w14:textId="1D37DB29" w:rsidR="00650EA0" w:rsidRDefault="00650EA0" w:rsidP="00650EA0">
            <w:pPr>
              <w:ind w:right="-48"/>
              <w:jc w:val="both"/>
              <w:rPr>
                <w:b/>
              </w:rPr>
            </w:pPr>
          </w:p>
        </w:tc>
        <w:tc>
          <w:tcPr>
            <w:tcW w:w="923" w:type="pct"/>
            <w:tcBorders>
              <w:left w:val="single" w:sz="6" w:space="0" w:color="000000"/>
              <w:bottom w:val="single" w:sz="4" w:space="0" w:color="auto"/>
              <w:right w:val="single" w:sz="6" w:space="0" w:color="000000"/>
            </w:tcBorders>
          </w:tcPr>
          <w:p w14:paraId="3DB13F70" w14:textId="03C04379" w:rsidR="00650EA0" w:rsidRPr="004E302C" w:rsidRDefault="00163981" w:rsidP="00A77F00">
            <w:pPr>
              <w:pStyle w:val="naisc"/>
              <w:spacing w:before="0" w:after="0"/>
              <w:rPr>
                <w:b/>
              </w:rPr>
            </w:pPr>
            <w:r>
              <w:rPr>
                <w:b/>
              </w:rPr>
              <w:t>Ņ</w:t>
            </w:r>
            <w:r w:rsidR="00650EA0" w:rsidRPr="004E302C">
              <w:rPr>
                <w:b/>
              </w:rPr>
              <w:t>emts vērā</w:t>
            </w:r>
          </w:p>
          <w:p w14:paraId="67CB912F" w14:textId="13E73871" w:rsidR="00650EA0" w:rsidRPr="004E302C" w:rsidRDefault="00650EA0" w:rsidP="0061334F">
            <w:pPr>
              <w:pStyle w:val="CommentText"/>
              <w:spacing w:after="120"/>
              <w:jc w:val="both"/>
            </w:pPr>
          </w:p>
        </w:tc>
        <w:tc>
          <w:tcPr>
            <w:tcW w:w="1700" w:type="pct"/>
            <w:tcBorders>
              <w:top w:val="single" w:sz="4" w:space="0" w:color="auto"/>
              <w:left w:val="single" w:sz="4" w:space="0" w:color="auto"/>
              <w:bottom w:val="single" w:sz="4" w:space="0" w:color="auto"/>
            </w:tcBorders>
          </w:tcPr>
          <w:p w14:paraId="32DF4B12" w14:textId="3B4FB6C6" w:rsidR="00A315F3" w:rsidRPr="00595688" w:rsidRDefault="00A315F3" w:rsidP="00A315F3">
            <w:pPr>
              <w:spacing w:after="120"/>
              <w:jc w:val="both"/>
              <w:rPr>
                <w:strike/>
              </w:rPr>
            </w:pPr>
            <w:r w:rsidRPr="00595688">
              <w:t>“</w:t>
            </w:r>
            <w:r>
              <w:t>2. Apmācības procesu nodrošina izglītības iestādes, kas īsteno medicīniskās izglītības programmas</w:t>
            </w:r>
            <w:r w:rsidRPr="00595688">
              <w:t>.</w:t>
            </w:r>
            <w:r>
              <w:t>”</w:t>
            </w:r>
            <w:r w:rsidRPr="00595688">
              <w:t xml:space="preserve"> </w:t>
            </w:r>
          </w:p>
          <w:p w14:paraId="078D99C9" w14:textId="7EE84041" w:rsidR="00650EA0" w:rsidRDefault="00650EA0" w:rsidP="00A315F3">
            <w:pPr>
              <w:spacing w:after="120"/>
              <w:jc w:val="both"/>
            </w:pPr>
          </w:p>
        </w:tc>
      </w:tr>
      <w:tr w:rsidR="00A247C6" w:rsidRPr="00712B66" w14:paraId="37C67652" w14:textId="77777777" w:rsidTr="00B96666">
        <w:tc>
          <w:tcPr>
            <w:tcW w:w="197" w:type="pct"/>
            <w:tcBorders>
              <w:left w:val="single" w:sz="6" w:space="0" w:color="000000"/>
              <w:bottom w:val="single" w:sz="4" w:space="0" w:color="auto"/>
              <w:right w:val="single" w:sz="6" w:space="0" w:color="000000"/>
            </w:tcBorders>
          </w:tcPr>
          <w:p w14:paraId="524AEF68" w14:textId="61820D40" w:rsidR="00650EA0" w:rsidRPr="00771C19" w:rsidRDefault="00771C19" w:rsidP="00650EA0">
            <w:pPr>
              <w:pStyle w:val="naisc"/>
              <w:spacing w:before="0" w:after="0"/>
              <w:jc w:val="right"/>
              <w:rPr>
                <w:b/>
              </w:rPr>
            </w:pPr>
            <w:r w:rsidRPr="005E0410">
              <w:rPr>
                <w:b/>
              </w:rPr>
              <w:t>1</w:t>
            </w:r>
            <w:r w:rsidR="00973D2B">
              <w:rPr>
                <w:b/>
              </w:rPr>
              <w:t>6</w:t>
            </w:r>
            <w:r w:rsidRPr="005E0410">
              <w:rPr>
                <w:b/>
              </w:rPr>
              <w:t>.</w:t>
            </w:r>
          </w:p>
        </w:tc>
        <w:tc>
          <w:tcPr>
            <w:tcW w:w="1208" w:type="pct"/>
            <w:gridSpan w:val="2"/>
            <w:tcBorders>
              <w:left w:val="single" w:sz="6" w:space="0" w:color="000000"/>
              <w:bottom w:val="single" w:sz="4" w:space="0" w:color="auto"/>
              <w:right w:val="single" w:sz="6" w:space="0" w:color="000000"/>
            </w:tcBorders>
          </w:tcPr>
          <w:p w14:paraId="1FCF4CAA" w14:textId="1F0CF34E" w:rsidR="00650EA0" w:rsidRPr="00585BB4" w:rsidRDefault="00650EA0" w:rsidP="000E5A35">
            <w:pPr>
              <w:tabs>
                <w:tab w:val="left" w:pos="0"/>
              </w:tabs>
              <w:jc w:val="both"/>
            </w:pPr>
          </w:p>
        </w:tc>
        <w:tc>
          <w:tcPr>
            <w:tcW w:w="972" w:type="pct"/>
            <w:tcBorders>
              <w:left w:val="single" w:sz="6" w:space="0" w:color="000000"/>
              <w:bottom w:val="single" w:sz="4" w:space="0" w:color="auto"/>
              <w:right w:val="single" w:sz="6" w:space="0" w:color="000000"/>
            </w:tcBorders>
          </w:tcPr>
          <w:p w14:paraId="5A456276" w14:textId="28FF8F89" w:rsidR="000E5A35" w:rsidRDefault="000E5A35" w:rsidP="008B0248">
            <w:pPr>
              <w:spacing w:after="120"/>
              <w:jc w:val="center"/>
            </w:pPr>
            <w:r w:rsidRPr="006074E6">
              <w:rPr>
                <w:b/>
              </w:rPr>
              <w:t>Izglītības un zinātnes ministrija</w:t>
            </w:r>
          </w:p>
          <w:p w14:paraId="542227DC" w14:textId="3D51A0EA" w:rsidR="000E5A35" w:rsidRDefault="00973D2B" w:rsidP="000E5A35">
            <w:pPr>
              <w:jc w:val="both"/>
            </w:pPr>
            <w:r>
              <w:rPr>
                <w:b/>
              </w:rPr>
              <w:t>3</w:t>
            </w:r>
            <w:r w:rsidR="000E5A35" w:rsidRPr="008B0248">
              <w:rPr>
                <w:b/>
              </w:rPr>
              <w:t>.</w:t>
            </w:r>
            <w:r w:rsidR="000E5A35">
              <w:t xml:space="preserve"> </w:t>
            </w:r>
            <w:r w:rsidR="000E5A35" w:rsidRPr="00996878">
              <w:t>Vienlaikus vēršam uzmanību, ka noteikumu projekta anotācijas 1.</w:t>
            </w:r>
            <w:r w:rsidR="008B0248">
              <w:t xml:space="preserve"> </w:t>
            </w:r>
            <w:r w:rsidR="000E5A35" w:rsidRPr="00996878">
              <w:t>daļas 2.</w:t>
            </w:r>
            <w:r w:rsidR="008B0248">
              <w:t xml:space="preserve"> </w:t>
            </w:r>
            <w:r w:rsidR="000E5A35" w:rsidRPr="00996878">
              <w:t xml:space="preserve">punktā norādīts, ka izglītības programmas </w:t>
            </w:r>
            <w:r w:rsidR="000E5A35" w:rsidRPr="00996878">
              <w:lastRenderedPageBreak/>
              <w:t>“Grūtniecības mākslīgas pārtraukšanas gaita, riski un alternatīvās izvēles grūtniecei, kura vēlas mākslīgi pārtraukt grūtniecību” (turpmāk – izglītības programma) 1.</w:t>
            </w:r>
            <w:r w:rsidR="008B0248">
              <w:t xml:space="preserve"> </w:t>
            </w:r>
            <w:r w:rsidR="000E5A35" w:rsidRPr="00996878">
              <w:t>daļu, kurā ir iekļauti medicīniski jautājumi, atbilstoši šo noteikumu 1.</w:t>
            </w:r>
            <w:r w:rsidR="008B0248">
              <w:t xml:space="preserve"> </w:t>
            </w:r>
            <w:r w:rsidR="000E5A35" w:rsidRPr="00996878">
              <w:t>pielikumam, būs tiesīgs pasniegt sertificēts ginekologs dzemdību speciālists vai ģimenes ārsts, savukārt izglītības programmas 2.</w:t>
            </w:r>
            <w:r w:rsidR="008B0248">
              <w:t xml:space="preserve"> </w:t>
            </w:r>
            <w:r w:rsidR="000E5A35" w:rsidRPr="00996878">
              <w:t>daļā iekļautās tēmas pasniegs “atbilstošās jomas speciālists”. Līdz ar to secināms, ka noteikumu projekta anotācijā nav norādīts, tieši kādas/-u jomas/-u speciālisti ir nepieciešami 2.</w:t>
            </w:r>
            <w:r w:rsidR="008B0248">
              <w:t xml:space="preserve"> </w:t>
            </w:r>
            <w:r w:rsidR="000E5A35" w:rsidRPr="00996878">
              <w:t xml:space="preserve">daļas īstenošanai. </w:t>
            </w:r>
          </w:p>
          <w:p w14:paraId="6F6F8947" w14:textId="77777777" w:rsidR="005E714A" w:rsidRPr="00996878" w:rsidRDefault="005E714A" w:rsidP="005E714A">
            <w:pPr>
              <w:jc w:val="both"/>
            </w:pPr>
            <w:r w:rsidRPr="00996878">
              <w:t>Ņemot vērā noteikumu projekta izglītības programmas 2.</w:t>
            </w:r>
            <w:r>
              <w:t xml:space="preserve"> </w:t>
            </w:r>
            <w:r w:rsidRPr="00996878">
              <w:t xml:space="preserve">daļā ietvertās tēmas, kuras aptver juridiskus, psiholoģiskus un sociālās apdrošināšanas jautājumus, </w:t>
            </w:r>
            <w:r w:rsidRPr="00996878">
              <w:lastRenderedPageBreak/>
              <w:t>lūdzam papildināt noteikumu projekta anotācijas I.daļas 2.</w:t>
            </w:r>
            <w:r>
              <w:t xml:space="preserve"> </w:t>
            </w:r>
            <w:r w:rsidRPr="00996878">
              <w:t>punkta septīto rindkopu “Savukārt, apmācību programmas 2.</w:t>
            </w:r>
            <w:r>
              <w:t xml:space="preserve"> </w:t>
            </w:r>
            <w:r w:rsidRPr="00996878">
              <w:t>daļā iekļautās tēmas pasniegs atbilstošās jomas speciālists” ar precizējumu, norādot nepieciešamās</w:t>
            </w:r>
            <w:r>
              <w:t xml:space="preserve"> </w:t>
            </w:r>
            <w:r w:rsidRPr="00996878">
              <w:t xml:space="preserve">jomas, speciālistu izglītības līmeni un, ja attiecināms, speciālistiem nepieciešamo darba pieredzi gados attiecīgajā jomā. </w:t>
            </w:r>
          </w:p>
          <w:p w14:paraId="115D23B3" w14:textId="2D494883" w:rsidR="005E714A" w:rsidRPr="00996878" w:rsidRDefault="005E714A" w:rsidP="000E5A35">
            <w:pPr>
              <w:jc w:val="both"/>
            </w:pPr>
          </w:p>
          <w:p w14:paraId="5C3BAC10" w14:textId="3D5FFDE3" w:rsidR="00650EA0" w:rsidRDefault="00650EA0" w:rsidP="006828BB">
            <w:pPr>
              <w:tabs>
                <w:tab w:val="left" w:pos="9072"/>
              </w:tabs>
              <w:contextualSpacing/>
              <w:jc w:val="both"/>
              <w:rPr>
                <w:b/>
              </w:rPr>
            </w:pPr>
          </w:p>
        </w:tc>
        <w:tc>
          <w:tcPr>
            <w:tcW w:w="923" w:type="pct"/>
            <w:tcBorders>
              <w:left w:val="single" w:sz="6" w:space="0" w:color="000000"/>
              <w:bottom w:val="single" w:sz="4" w:space="0" w:color="auto"/>
              <w:right w:val="single" w:sz="6" w:space="0" w:color="000000"/>
            </w:tcBorders>
          </w:tcPr>
          <w:p w14:paraId="7844BBF3" w14:textId="6CD75C68" w:rsidR="00650EA0" w:rsidRPr="006828BB" w:rsidRDefault="00650EA0" w:rsidP="00A77F00">
            <w:pPr>
              <w:pStyle w:val="CommentText"/>
              <w:jc w:val="center"/>
              <w:rPr>
                <w:b/>
                <w:sz w:val="24"/>
                <w:szCs w:val="24"/>
              </w:rPr>
            </w:pPr>
            <w:r w:rsidRPr="006828BB">
              <w:rPr>
                <w:b/>
                <w:sz w:val="24"/>
                <w:szCs w:val="24"/>
              </w:rPr>
              <w:lastRenderedPageBreak/>
              <w:t>Ņemts vērā</w:t>
            </w:r>
          </w:p>
          <w:p w14:paraId="7FEB46D2" w14:textId="131769AF" w:rsidR="000E5A35" w:rsidRPr="006828BB" w:rsidRDefault="00650EA0" w:rsidP="000E5A35">
            <w:pPr>
              <w:pStyle w:val="CommentText"/>
            </w:pPr>
            <w:r w:rsidRPr="006828BB">
              <w:rPr>
                <w:sz w:val="24"/>
                <w:szCs w:val="24"/>
              </w:rPr>
              <w:t xml:space="preserve"> </w:t>
            </w:r>
          </w:p>
          <w:p w14:paraId="6DFB5E7D" w14:textId="7FB0BD6E" w:rsidR="00650EA0" w:rsidRPr="006828BB" w:rsidRDefault="00650EA0" w:rsidP="006828BB">
            <w:pPr>
              <w:pStyle w:val="CommentText"/>
            </w:pPr>
          </w:p>
        </w:tc>
        <w:tc>
          <w:tcPr>
            <w:tcW w:w="1700" w:type="pct"/>
            <w:tcBorders>
              <w:top w:val="single" w:sz="4" w:space="0" w:color="auto"/>
              <w:left w:val="single" w:sz="4" w:space="0" w:color="auto"/>
              <w:bottom w:val="single" w:sz="4" w:space="0" w:color="auto"/>
            </w:tcBorders>
          </w:tcPr>
          <w:p w14:paraId="5F64C42A" w14:textId="3C4E5CF3" w:rsidR="00650EA0" w:rsidRPr="006828BB" w:rsidRDefault="001C2F7F" w:rsidP="000E5A35">
            <w:pPr>
              <w:tabs>
                <w:tab w:val="left" w:pos="0"/>
                <w:tab w:val="left" w:pos="250"/>
              </w:tabs>
              <w:spacing w:after="120"/>
              <w:rPr>
                <w:b/>
              </w:rPr>
            </w:pPr>
            <w:r w:rsidRPr="00EE4E36">
              <w:t>Skatīt anotācijas I sadaļas 2. punktu.</w:t>
            </w:r>
          </w:p>
        </w:tc>
      </w:tr>
      <w:tr w:rsidR="00650EA0" w:rsidRPr="00712B66" w14:paraId="3805DCBA" w14:textId="77777777" w:rsidTr="00B96666">
        <w:tblPrEx>
          <w:tblBorders>
            <w:top w:val="none" w:sz="0" w:space="0" w:color="auto"/>
            <w:left w:val="none" w:sz="0" w:space="0" w:color="auto"/>
            <w:bottom w:val="none" w:sz="0" w:space="0" w:color="auto"/>
            <w:right w:val="none" w:sz="0" w:space="0" w:color="auto"/>
          </w:tblBorders>
        </w:tblPrEx>
        <w:trPr>
          <w:gridAfter w:val="2"/>
          <w:wAfter w:w="2623" w:type="pct"/>
        </w:trPr>
        <w:tc>
          <w:tcPr>
            <w:tcW w:w="525" w:type="pct"/>
            <w:gridSpan w:val="2"/>
          </w:tcPr>
          <w:p w14:paraId="295E73E6" w14:textId="488089B6" w:rsidR="00650EA0" w:rsidRDefault="00650EA0" w:rsidP="00650EA0">
            <w:pPr>
              <w:pStyle w:val="naiskr"/>
              <w:spacing w:before="0" w:after="0"/>
            </w:pPr>
          </w:p>
          <w:p w14:paraId="062FF751" w14:textId="77777777" w:rsidR="005E714A" w:rsidRPr="00712B66" w:rsidRDefault="005E714A" w:rsidP="00650EA0">
            <w:pPr>
              <w:pStyle w:val="naiskr"/>
              <w:spacing w:before="0" w:after="0"/>
            </w:pPr>
          </w:p>
          <w:p w14:paraId="27910C42" w14:textId="77777777" w:rsidR="00650EA0" w:rsidRDefault="00650EA0" w:rsidP="00650EA0">
            <w:pPr>
              <w:pStyle w:val="naiskr"/>
              <w:spacing w:before="0" w:after="0"/>
            </w:pPr>
          </w:p>
          <w:p w14:paraId="02900151" w14:textId="77777777" w:rsidR="00650EA0" w:rsidRPr="00712B66" w:rsidRDefault="00650EA0" w:rsidP="00650EA0">
            <w:pPr>
              <w:pStyle w:val="naiskr"/>
              <w:spacing w:before="0" w:after="0"/>
            </w:pPr>
            <w:r w:rsidRPr="00712B66">
              <w:t>Atbildīgā amatpersona</w:t>
            </w:r>
          </w:p>
        </w:tc>
        <w:tc>
          <w:tcPr>
            <w:tcW w:w="1852" w:type="pct"/>
            <w:gridSpan w:val="2"/>
          </w:tcPr>
          <w:p w14:paraId="698F42E3" w14:textId="77777777" w:rsidR="00650EA0" w:rsidRPr="00712B66" w:rsidRDefault="00650EA0" w:rsidP="00650EA0">
            <w:pPr>
              <w:pStyle w:val="naiskr"/>
              <w:spacing w:before="0" w:after="0"/>
              <w:ind w:firstLine="720"/>
            </w:pPr>
            <w:r w:rsidRPr="00712B66">
              <w:t>  </w:t>
            </w:r>
          </w:p>
        </w:tc>
      </w:tr>
      <w:tr w:rsidR="00650EA0" w:rsidRPr="00712B66" w14:paraId="7098DD85" w14:textId="77777777" w:rsidTr="00B96666">
        <w:tblPrEx>
          <w:tblBorders>
            <w:top w:val="none" w:sz="0" w:space="0" w:color="auto"/>
            <w:left w:val="none" w:sz="0" w:space="0" w:color="auto"/>
            <w:bottom w:val="none" w:sz="0" w:space="0" w:color="auto"/>
            <w:right w:val="none" w:sz="0" w:space="0" w:color="auto"/>
          </w:tblBorders>
        </w:tblPrEx>
        <w:trPr>
          <w:gridAfter w:val="2"/>
          <w:wAfter w:w="2623" w:type="pct"/>
        </w:trPr>
        <w:tc>
          <w:tcPr>
            <w:tcW w:w="525" w:type="pct"/>
            <w:gridSpan w:val="2"/>
          </w:tcPr>
          <w:p w14:paraId="53F1A961" w14:textId="77777777" w:rsidR="00650EA0" w:rsidRPr="00712B66" w:rsidRDefault="00650EA0" w:rsidP="00650EA0">
            <w:pPr>
              <w:pStyle w:val="naiskr"/>
              <w:spacing w:before="0" w:after="0"/>
              <w:ind w:firstLine="720"/>
            </w:pPr>
          </w:p>
        </w:tc>
        <w:tc>
          <w:tcPr>
            <w:tcW w:w="1852" w:type="pct"/>
            <w:gridSpan w:val="2"/>
            <w:tcBorders>
              <w:top w:val="single" w:sz="6" w:space="0" w:color="000000"/>
            </w:tcBorders>
          </w:tcPr>
          <w:p w14:paraId="78FBD7F5" w14:textId="77777777" w:rsidR="00650EA0" w:rsidRPr="00712B66" w:rsidRDefault="00650EA0" w:rsidP="00650EA0">
            <w:pPr>
              <w:pStyle w:val="naisc"/>
              <w:spacing w:before="0" w:after="0"/>
              <w:ind w:firstLine="720"/>
            </w:pPr>
            <w:r w:rsidRPr="00712B66">
              <w:t>(paraksts)</w:t>
            </w:r>
          </w:p>
        </w:tc>
      </w:tr>
    </w:tbl>
    <w:p w14:paraId="3377198C" w14:textId="77777777" w:rsidR="00362B74" w:rsidRDefault="00362B74" w:rsidP="00C50BCD">
      <w:pPr>
        <w:tabs>
          <w:tab w:val="left" w:pos="1560"/>
        </w:tabs>
      </w:pPr>
    </w:p>
    <w:p w14:paraId="7B1BEECA" w14:textId="77777777" w:rsidR="00362B74" w:rsidRDefault="00362B74" w:rsidP="00C50BCD">
      <w:pPr>
        <w:tabs>
          <w:tab w:val="left" w:pos="1560"/>
        </w:tabs>
      </w:pPr>
    </w:p>
    <w:p w14:paraId="79A4C0E7" w14:textId="77777777" w:rsidR="00362B74" w:rsidRDefault="00362B74" w:rsidP="00C50BCD">
      <w:pPr>
        <w:tabs>
          <w:tab w:val="left" w:pos="1560"/>
        </w:tabs>
      </w:pPr>
    </w:p>
    <w:p w14:paraId="544E0794" w14:textId="459445EB" w:rsidR="00C50BCD" w:rsidRPr="00EA40F1" w:rsidRDefault="00C50BCD" w:rsidP="00C50BCD">
      <w:pPr>
        <w:pStyle w:val="naisf"/>
        <w:spacing w:before="0" w:after="0"/>
        <w:ind w:firstLine="0"/>
      </w:pPr>
      <w:r w:rsidRPr="00EA40F1">
        <w:t>Viktorija Korņenkova</w:t>
      </w:r>
    </w:p>
    <w:p w14:paraId="508593CE" w14:textId="77777777" w:rsidR="00C50BCD" w:rsidRPr="00EA40F1" w:rsidRDefault="00C50BCD" w:rsidP="00C50BCD">
      <w:pPr>
        <w:pStyle w:val="PlainText"/>
        <w:rPr>
          <w:rFonts w:ascii="Times New Roman" w:hAnsi="Times New Roman" w:cs="Times New Roman"/>
          <w:sz w:val="24"/>
          <w:szCs w:val="24"/>
          <w:lang w:val="lv-LV"/>
        </w:rPr>
      </w:pPr>
      <w:r w:rsidRPr="00EA40F1">
        <w:rPr>
          <w:rFonts w:ascii="Times New Roman" w:hAnsi="Times New Roman" w:cs="Times New Roman"/>
          <w:sz w:val="24"/>
          <w:szCs w:val="24"/>
          <w:lang w:val="lv-LV"/>
        </w:rPr>
        <w:t xml:space="preserve">Veselības ministrijas </w:t>
      </w:r>
    </w:p>
    <w:p w14:paraId="2F8413EA" w14:textId="77777777" w:rsidR="00C50BCD" w:rsidRPr="00EA40F1" w:rsidRDefault="00C50BCD" w:rsidP="00C50BCD">
      <w:pPr>
        <w:pStyle w:val="PlainText"/>
        <w:rPr>
          <w:rFonts w:ascii="Times New Roman" w:hAnsi="Times New Roman" w:cs="Times New Roman"/>
          <w:sz w:val="24"/>
          <w:szCs w:val="24"/>
          <w:lang w:val="lv-LV"/>
        </w:rPr>
      </w:pPr>
      <w:r w:rsidRPr="00EA40F1">
        <w:rPr>
          <w:rFonts w:ascii="Times New Roman" w:hAnsi="Times New Roman" w:cs="Times New Roman"/>
          <w:sz w:val="24"/>
          <w:szCs w:val="24"/>
          <w:lang w:val="lv-LV"/>
        </w:rPr>
        <w:t>Veselības aprūpes departamenta</w:t>
      </w:r>
    </w:p>
    <w:p w14:paraId="78FCB5D2" w14:textId="77777777" w:rsidR="00C50BCD" w:rsidRPr="00EA40F1" w:rsidRDefault="00C50BCD" w:rsidP="00C50BCD">
      <w:pPr>
        <w:pStyle w:val="PlainText"/>
        <w:rPr>
          <w:rFonts w:ascii="Times New Roman" w:hAnsi="Times New Roman" w:cs="Times New Roman"/>
          <w:sz w:val="24"/>
          <w:szCs w:val="24"/>
          <w:lang w:val="lv-LV"/>
        </w:rPr>
      </w:pPr>
      <w:r w:rsidRPr="00EA40F1">
        <w:rPr>
          <w:rFonts w:ascii="Times New Roman" w:hAnsi="Times New Roman" w:cs="Times New Roman"/>
          <w:sz w:val="24"/>
          <w:szCs w:val="24"/>
          <w:lang w:val="lv-LV"/>
        </w:rPr>
        <w:t xml:space="preserve">Ārstniecības kvalitātes nodaļas </w:t>
      </w:r>
    </w:p>
    <w:p w14:paraId="11D833E0" w14:textId="77777777" w:rsidR="00C50BCD" w:rsidRPr="00EA40F1" w:rsidRDefault="00C50BCD" w:rsidP="00C50BCD">
      <w:pPr>
        <w:pStyle w:val="naisf"/>
        <w:spacing w:before="0" w:after="0"/>
        <w:ind w:firstLine="0"/>
      </w:pPr>
      <w:r w:rsidRPr="00EA40F1">
        <w:t xml:space="preserve">vecākā referente </w:t>
      </w:r>
    </w:p>
    <w:p w14:paraId="2E4AD225" w14:textId="77777777" w:rsidR="00C50BCD" w:rsidRPr="00EA40F1" w:rsidRDefault="00C50BCD" w:rsidP="00C50BCD">
      <w:pPr>
        <w:pStyle w:val="naisf"/>
        <w:spacing w:before="0" w:after="0"/>
        <w:ind w:firstLine="0"/>
      </w:pPr>
      <w:r w:rsidRPr="00EA40F1">
        <w:t>tālr. 67876098, fakss 67876072</w:t>
      </w:r>
    </w:p>
    <w:p w14:paraId="076CB102" w14:textId="537D2ABD" w:rsidR="00C50BCD" w:rsidRDefault="00C50BCD" w:rsidP="00C50BCD">
      <w:pPr>
        <w:pStyle w:val="naisf"/>
        <w:spacing w:before="0" w:after="0"/>
        <w:ind w:firstLine="0"/>
      </w:pPr>
      <w:r w:rsidRPr="00EA40F1">
        <w:t>Viktorija.Kornenkova@vm.gov.lv</w:t>
      </w:r>
    </w:p>
    <w:sectPr w:rsidR="00C50BCD"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D2E0A" w14:textId="77777777" w:rsidR="00874755" w:rsidRDefault="00874755">
      <w:r>
        <w:separator/>
      </w:r>
    </w:p>
  </w:endnote>
  <w:endnote w:type="continuationSeparator" w:id="0">
    <w:p w14:paraId="2E0283CA" w14:textId="77777777" w:rsidR="00874755" w:rsidRDefault="0087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28CA" w14:textId="77777777" w:rsidR="00874755" w:rsidRDefault="00874755" w:rsidP="006F4EC7">
    <w:pPr>
      <w:pStyle w:val="Footer"/>
    </w:pPr>
  </w:p>
  <w:p w14:paraId="1529C58D" w14:textId="2334FD1B" w:rsidR="0074322A" w:rsidRPr="002C2E9B" w:rsidRDefault="0074322A" w:rsidP="0074322A">
    <w:pPr>
      <w:pStyle w:val="Footer"/>
    </w:pPr>
    <w:r>
      <w:t>VMi</w:t>
    </w:r>
    <w:r w:rsidRPr="002C2E9B">
      <w:t>zz</w:t>
    </w:r>
    <w:r>
      <w:t>_</w:t>
    </w:r>
    <w:r w:rsidR="009618EF">
      <w:t>1</w:t>
    </w:r>
    <w:r w:rsidR="0037352E">
      <w:t>3</w:t>
    </w:r>
    <w:r w:rsidR="009618EF">
      <w:t>08</w:t>
    </w:r>
    <w:r w:rsidR="00481C61">
      <w:t>19</w:t>
    </w:r>
    <w:r>
      <w:t>_</w:t>
    </w:r>
    <w:r w:rsidR="00481C61">
      <w:t>VSS-397</w:t>
    </w:r>
  </w:p>
  <w:p w14:paraId="49A7947D" w14:textId="1135CCD7" w:rsidR="00874755" w:rsidRPr="006F4EC7" w:rsidRDefault="00874755" w:rsidP="0074322A">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84F7" w14:textId="30C25BCF" w:rsidR="00874755" w:rsidRPr="002C2E9B" w:rsidRDefault="00874755" w:rsidP="00364BB6">
    <w:pPr>
      <w:pStyle w:val="Footer"/>
    </w:pPr>
    <w:r>
      <w:t>VMi</w:t>
    </w:r>
    <w:r w:rsidRPr="002C2E9B">
      <w:t>zz</w:t>
    </w:r>
    <w:r>
      <w:t>_</w:t>
    </w:r>
    <w:r w:rsidR="009618EF">
      <w:t>1</w:t>
    </w:r>
    <w:r w:rsidR="0037352E">
      <w:t>3</w:t>
    </w:r>
    <w:r w:rsidR="009618EF">
      <w:t>08</w:t>
    </w:r>
    <w:r w:rsidR="00481C61">
      <w:t>19</w:t>
    </w:r>
    <w:r>
      <w:t>_</w:t>
    </w:r>
    <w:r w:rsidR="00481C61">
      <w:t>VSS-397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8B94E" w14:textId="77777777" w:rsidR="00874755" w:rsidRDefault="00874755">
      <w:r>
        <w:separator/>
      </w:r>
    </w:p>
  </w:footnote>
  <w:footnote w:type="continuationSeparator" w:id="0">
    <w:p w14:paraId="6400BE24" w14:textId="77777777" w:rsidR="00874755" w:rsidRDefault="00874755">
      <w:r>
        <w:continuationSeparator/>
      </w:r>
    </w:p>
  </w:footnote>
  <w:footnote w:id="1">
    <w:p w14:paraId="3EC2377F" w14:textId="77777777" w:rsidR="00330D35" w:rsidRPr="00E04ABB" w:rsidRDefault="00330D35" w:rsidP="00330D35">
      <w:pPr>
        <w:pStyle w:val="FootnoteText"/>
        <w:rPr>
          <w:rFonts w:ascii="Times New Roman" w:hAnsi="Times New Roman"/>
          <w:sz w:val="24"/>
          <w:szCs w:val="24"/>
          <w:lang w:val="lv-LV"/>
        </w:rPr>
      </w:pPr>
      <w:r w:rsidRPr="00E04ABB">
        <w:rPr>
          <w:rStyle w:val="FootnoteReference"/>
          <w:rFonts w:ascii="Times New Roman" w:hAnsi="Times New Roman"/>
          <w:sz w:val="24"/>
          <w:szCs w:val="24"/>
        </w:rPr>
        <w:footnoteRef/>
      </w:r>
      <w:r w:rsidRPr="00E04ABB">
        <w:rPr>
          <w:rFonts w:ascii="Times New Roman" w:hAnsi="Times New Roman"/>
          <w:sz w:val="24"/>
          <w:szCs w:val="24"/>
        </w:rPr>
        <w:t xml:space="preserve"> </w:t>
      </w:r>
      <w:r w:rsidRPr="00E04ABB">
        <w:rPr>
          <w:rFonts w:ascii="Times New Roman" w:hAnsi="Times New Roman"/>
          <w:sz w:val="24"/>
          <w:szCs w:val="24"/>
          <w:lang w:eastAsia="lv-LV"/>
        </w:rPr>
        <w:t xml:space="preserve">Sk., piemēram, </w:t>
      </w:r>
      <w:r w:rsidRPr="00E04ABB">
        <w:rPr>
          <w:rFonts w:ascii="Times New Roman" w:hAnsi="Times New Roman"/>
          <w:i/>
          <w:sz w:val="24"/>
          <w:szCs w:val="24"/>
          <w:lang w:eastAsia="lv-LV"/>
        </w:rPr>
        <w:t>Medical eligibility criteria for contraceptive use</w:t>
      </w:r>
      <w:r w:rsidRPr="00E04ABB">
        <w:rPr>
          <w:rFonts w:ascii="Times New Roman" w:hAnsi="Times New Roman"/>
          <w:sz w:val="24"/>
          <w:szCs w:val="24"/>
        </w:rPr>
        <w:t xml:space="preserve"> </w:t>
      </w:r>
      <w:hyperlink r:id="rId1" w:history="1">
        <w:r w:rsidRPr="00E04ABB">
          <w:rPr>
            <w:rFonts w:ascii="Times New Roman" w:hAnsi="Times New Roman"/>
            <w:color w:val="0000FF"/>
            <w:sz w:val="24"/>
            <w:szCs w:val="24"/>
            <w:u w:val="single"/>
          </w:rPr>
          <w:t>https://apps.who.int/iris/bitstream/handle/10665/181468/9789241549158_eng.pdf;jsessionid=5C6479BD147B4F7C02A2504617D3D1DC?sequence=1</w:t>
        </w:r>
      </w:hyperlink>
    </w:p>
  </w:footnote>
  <w:footnote w:id="2">
    <w:p w14:paraId="3BD7DE66" w14:textId="77777777" w:rsidR="00330D35" w:rsidRPr="00E04ABB" w:rsidRDefault="00330D35" w:rsidP="00330D35">
      <w:pPr>
        <w:pStyle w:val="FootnoteText"/>
        <w:rPr>
          <w:rFonts w:ascii="Times New Roman" w:hAnsi="Times New Roman"/>
          <w:bCs/>
          <w:i/>
          <w:sz w:val="24"/>
          <w:szCs w:val="24"/>
          <w:lang w:val="lv-LV"/>
        </w:rPr>
      </w:pPr>
      <w:r w:rsidRPr="00E04ABB">
        <w:rPr>
          <w:rStyle w:val="FootnoteReference"/>
          <w:rFonts w:ascii="Times New Roman" w:hAnsi="Times New Roman"/>
          <w:sz w:val="24"/>
          <w:szCs w:val="24"/>
        </w:rPr>
        <w:footnoteRef/>
      </w:r>
      <w:r w:rsidRPr="00E04ABB">
        <w:rPr>
          <w:rFonts w:ascii="Times New Roman" w:hAnsi="Times New Roman"/>
          <w:sz w:val="24"/>
          <w:szCs w:val="24"/>
        </w:rPr>
        <w:t xml:space="preserve"> Sk</w:t>
      </w:r>
      <w:r w:rsidRPr="00E04ABB">
        <w:rPr>
          <w:rFonts w:ascii="Times New Roman" w:hAnsi="Times New Roman"/>
          <w:sz w:val="24"/>
          <w:szCs w:val="24"/>
          <w:lang w:val="lv-LV"/>
        </w:rPr>
        <w:t>., piemēram,</w:t>
      </w:r>
      <w:r w:rsidRPr="00E04ABB">
        <w:rPr>
          <w:rFonts w:ascii="Times New Roman" w:hAnsi="Times New Roman"/>
          <w:sz w:val="24"/>
          <w:szCs w:val="24"/>
        </w:rPr>
        <w:t xml:space="preserve"> </w:t>
      </w:r>
      <w:r w:rsidRPr="00E04ABB">
        <w:rPr>
          <w:rFonts w:ascii="Times New Roman" w:hAnsi="Times New Roman"/>
          <w:bCs/>
          <w:i/>
          <w:sz w:val="24"/>
          <w:szCs w:val="24"/>
          <w:lang w:val="lv-LV"/>
        </w:rPr>
        <w:t>Selected practice recommendations for contraceptive use</w:t>
      </w:r>
    </w:p>
    <w:p w14:paraId="637BD208" w14:textId="77777777" w:rsidR="00330D35" w:rsidRPr="00E04ABB" w:rsidRDefault="0037352E" w:rsidP="00330D35">
      <w:pPr>
        <w:pStyle w:val="FootnoteText"/>
        <w:rPr>
          <w:rFonts w:ascii="Times New Roman" w:hAnsi="Times New Roman"/>
          <w:sz w:val="24"/>
          <w:szCs w:val="24"/>
          <w:lang w:val="lv-LV"/>
        </w:rPr>
      </w:pPr>
      <w:hyperlink r:id="rId2" w:history="1">
        <w:r w:rsidR="00330D35" w:rsidRPr="00E04ABB">
          <w:rPr>
            <w:rFonts w:ascii="Times New Roman" w:hAnsi="Times New Roman"/>
            <w:color w:val="0000FF"/>
            <w:sz w:val="24"/>
            <w:szCs w:val="24"/>
            <w:u w:val="single"/>
            <w:lang w:val="lv-LV"/>
          </w:rPr>
          <w:t>https://www.who.int/reproductivehealth/publications/family_planning/SPR-3/en/</w:t>
        </w:r>
      </w:hyperlink>
    </w:p>
  </w:footnote>
  <w:footnote w:id="3">
    <w:p w14:paraId="4BF5A758" w14:textId="77777777" w:rsidR="00330D35" w:rsidRPr="001C2F7F" w:rsidRDefault="00330D35" w:rsidP="00330D35">
      <w:pPr>
        <w:pStyle w:val="FootnoteText"/>
        <w:rPr>
          <w:rFonts w:ascii="Times New Roman" w:hAnsi="Times New Roman"/>
          <w:sz w:val="24"/>
          <w:szCs w:val="24"/>
          <w:lang w:val="lv-LV"/>
        </w:rPr>
      </w:pPr>
      <w:r w:rsidRPr="001C2F7F">
        <w:rPr>
          <w:rStyle w:val="FootnoteReference"/>
          <w:rFonts w:ascii="Times New Roman" w:hAnsi="Times New Roman"/>
          <w:sz w:val="24"/>
          <w:szCs w:val="24"/>
        </w:rPr>
        <w:footnoteRef/>
      </w:r>
      <w:r w:rsidRPr="001C2F7F">
        <w:rPr>
          <w:rFonts w:ascii="Times New Roman" w:hAnsi="Times New Roman"/>
          <w:sz w:val="24"/>
          <w:szCs w:val="24"/>
        </w:rPr>
        <w:t xml:space="preserve"> </w:t>
      </w:r>
      <w:r w:rsidRPr="001C2F7F">
        <w:rPr>
          <w:rFonts w:ascii="Times New Roman" w:hAnsi="Times New Roman"/>
          <w:sz w:val="24"/>
          <w:szCs w:val="24"/>
          <w:lang w:val="lv-LV"/>
        </w:rPr>
        <w:t xml:space="preserve">Sk., piemēram, „Sociālās uin veselības aprūpes pasniedzēji pret vardarbību” </w:t>
      </w:r>
      <w:hyperlink r:id="rId3" w:history="1">
        <w:r w:rsidRPr="001C2F7F">
          <w:rPr>
            <w:rStyle w:val="Hyperlink"/>
            <w:rFonts w:ascii="Times New Roman" w:hAnsi="Times New Roman"/>
            <w:sz w:val="24"/>
            <w:szCs w:val="24"/>
          </w:rPr>
          <w:t>http://www.lm.gov.lv/upload/sociala_aizsardziba/sociala_palidziba_pakalpojumi/hevi_handbook_latvian.pdf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119B" w14:textId="77777777" w:rsidR="00874755" w:rsidRDefault="00874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61550" w14:textId="77777777" w:rsidR="00874755" w:rsidRDefault="00874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C7AB" w14:textId="6EC05390" w:rsidR="00874755" w:rsidRDefault="00874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5768">
      <w:rPr>
        <w:rStyle w:val="PageNumber"/>
        <w:noProof/>
      </w:rPr>
      <w:t>22</w:t>
    </w:r>
    <w:r>
      <w:rPr>
        <w:rStyle w:val="PageNumber"/>
      </w:rPr>
      <w:fldChar w:fldCharType="end"/>
    </w:r>
  </w:p>
  <w:p w14:paraId="3610EABA" w14:textId="77777777" w:rsidR="00874755" w:rsidRDefault="00874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A00"/>
    <w:multiLevelType w:val="hybridMultilevel"/>
    <w:tmpl w:val="459491EC"/>
    <w:lvl w:ilvl="0" w:tplc="04260001">
      <w:start w:val="1"/>
      <w:numFmt w:val="bullet"/>
      <w:lvlText w:val=""/>
      <w:lvlJc w:val="left"/>
      <w:pPr>
        <w:ind w:left="1429" w:hanging="360"/>
      </w:pPr>
      <w:rPr>
        <w:rFonts w:ascii="Symbol" w:hAnsi="Symbol" w:hint="default"/>
      </w:rPr>
    </w:lvl>
    <w:lvl w:ilvl="1" w:tplc="524C8D10">
      <w:start w:val="2015"/>
      <w:numFmt w:val="bullet"/>
      <w:lvlText w:val="-"/>
      <w:lvlJc w:val="left"/>
      <w:pPr>
        <w:ind w:left="2149" w:hanging="360"/>
      </w:pPr>
      <w:rPr>
        <w:rFonts w:ascii="Times New Roman" w:eastAsia="Calibri" w:hAnsi="Times New Roman" w:cs="Times New Roman"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D5B0576"/>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 w15:restartNumberingAfterBreak="0">
    <w:nsid w:val="18FB0249"/>
    <w:multiLevelType w:val="hybridMultilevel"/>
    <w:tmpl w:val="D41CD1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76D22"/>
    <w:multiLevelType w:val="hybridMultilevel"/>
    <w:tmpl w:val="0044917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420037"/>
    <w:multiLevelType w:val="multilevel"/>
    <w:tmpl w:val="BB44B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A0305B"/>
    <w:multiLevelType w:val="multilevel"/>
    <w:tmpl w:val="812E30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53151F"/>
    <w:multiLevelType w:val="hybridMultilevel"/>
    <w:tmpl w:val="2DC2E0BE"/>
    <w:lvl w:ilvl="0" w:tplc="93D4C410">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7" w15:restartNumberingAfterBreak="0">
    <w:nsid w:val="2B2A2956"/>
    <w:multiLevelType w:val="multilevel"/>
    <w:tmpl w:val="2900619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2D073168"/>
    <w:multiLevelType w:val="multilevel"/>
    <w:tmpl w:val="21FC40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8047C5"/>
    <w:multiLevelType w:val="hybridMultilevel"/>
    <w:tmpl w:val="AEA816B0"/>
    <w:lvl w:ilvl="0" w:tplc="B4EC3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0530AD9"/>
    <w:multiLevelType w:val="multilevel"/>
    <w:tmpl w:val="D6A875FE"/>
    <w:lvl w:ilvl="0">
      <w:start w:val="1"/>
      <w:numFmt w:val="decimal"/>
      <w:lvlText w:val="%1."/>
      <w:lvlJc w:val="left"/>
      <w:pPr>
        <w:ind w:left="1080" w:hanging="360"/>
      </w:pPr>
      <w:rPr>
        <w:rFonts w:hint="default"/>
      </w:rPr>
    </w:lvl>
    <w:lvl w:ilvl="1">
      <w:start w:val="1"/>
      <w:numFmt w:val="decimal"/>
      <w:isLgl/>
      <w:lvlText w:val="%1.%2."/>
      <w:lvlJc w:val="left"/>
      <w:pPr>
        <w:ind w:left="2096"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18F6B7C"/>
    <w:multiLevelType w:val="hybridMultilevel"/>
    <w:tmpl w:val="A73635FA"/>
    <w:lvl w:ilvl="0" w:tplc="22127630">
      <w:start w:val="9"/>
      <w:numFmt w:val="decimal"/>
      <w:lvlText w:val="%1."/>
      <w:lvlJc w:val="left"/>
      <w:pPr>
        <w:ind w:left="327" w:hanging="360"/>
      </w:pPr>
      <w:rPr>
        <w:rFonts w:hint="default"/>
      </w:rPr>
    </w:lvl>
    <w:lvl w:ilvl="1" w:tplc="04260019" w:tentative="1">
      <w:start w:val="1"/>
      <w:numFmt w:val="lowerLetter"/>
      <w:lvlText w:val="%2."/>
      <w:lvlJc w:val="left"/>
      <w:pPr>
        <w:ind w:left="1047" w:hanging="360"/>
      </w:pPr>
    </w:lvl>
    <w:lvl w:ilvl="2" w:tplc="0426001B" w:tentative="1">
      <w:start w:val="1"/>
      <w:numFmt w:val="lowerRoman"/>
      <w:lvlText w:val="%3."/>
      <w:lvlJc w:val="right"/>
      <w:pPr>
        <w:ind w:left="1767" w:hanging="180"/>
      </w:pPr>
    </w:lvl>
    <w:lvl w:ilvl="3" w:tplc="0426000F" w:tentative="1">
      <w:start w:val="1"/>
      <w:numFmt w:val="decimal"/>
      <w:lvlText w:val="%4."/>
      <w:lvlJc w:val="left"/>
      <w:pPr>
        <w:ind w:left="2487" w:hanging="360"/>
      </w:pPr>
    </w:lvl>
    <w:lvl w:ilvl="4" w:tplc="04260019" w:tentative="1">
      <w:start w:val="1"/>
      <w:numFmt w:val="lowerLetter"/>
      <w:lvlText w:val="%5."/>
      <w:lvlJc w:val="left"/>
      <w:pPr>
        <w:ind w:left="3207" w:hanging="360"/>
      </w:pPr>
    </w:lvl>
    <w:lvl w:ilvl="5" w:tplc="0426001B" w:tentative="1">
      <w:start w:val="1"/>
      <w:numFmt w:val="lowerRoman"/>
      <w:lvlText w:val="%6."/>
      <w:lvlJc w:val="right"/>
      <w:pPr>
        <w:ind w:left="3927" w:hanging="180"/>
      </w:pPr>
    </w:lvl>
    <w:lvl w:ilvl="6" w:tplc="0426000F" w:tentative="1">
      <w:start w:val="1"/>
      <w:numFmt w:val="decimal"/>
      <w:lvlText w:val="%7."/>
      <w:lvlJc w:val="left"/>
      <w:pPr>
        <w:ind w:left="4647" w:hanging="360"/>
      </w:pPr>
    </w:lvl>
    <w:lvl w:ilvl="7" w:tplc="04260019" w:tentative="1">
      <w:start w:val="1"/>
      <w:numFmt w:val="lowerLetter"/>
      <w:lvlText w:val="%8."/>
      <w:lvlJc w:val="left"/>
      <w:pPr>
        <w:ind w:left="5367" w:hanging="360"/>
      </w:pPr>
    </w:lvl>
    <w:lvl w:ilvl="8" w:tplc="0426001B" w:tentative="1">
      <w:start w:val="1"/>
      <w:numFmt w:val="lowerRoman"/>
      <w:lvlText w:val="%9."/>
      <w:lvlJc w:val="right"/>
      <w:pPr>
        <w:ind w:left="6087" w:hanging="180"/>
      </w:pPr>
    </w:lvl>
  </w:abstractNum>
  <w:abstractNum w:abstractNumId="12" w15:restartNumberingAfterBreak="0">
    <w:nsid w:val="31DC149D"/>
    <w:multiLevelType w:val="multilevel"/>
    <w:tmpl w:val="E63E792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680973"/>
    <w:multiLevelType w:val="hybridMultilevel"/>
    <w:tmpl w:val="4184F25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E51A54"/>
    <w:multiLevelType w:val="multilevel"/>
    <w:tmpl w:val="57826D24"/>
    <w:lvl w:ilvl="0">
      <w:start w:val="1"/>
      <w:numFmt w:val="decimal"/>
      <w:lvlText w:val="%1."/>
      <w:lvlJc w:val="left"/>
      <w:pPr>
        <w:ind w:left="480" w:hanging="480"/>
      </w:pPr>
      <w:rPr>
        <w:rFonts w:hint="default"/>
      </w:rPr>
    </w:lvl>
    <w:lvl w:ilvl="1">
      <w:start w:val="2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40680AE3"/>
    <w:multiLevelType w:val="multilevel"/>
    <w:tmpl w:val="BFBAFDAA"/>
    <w:lvl w:ilvl="0">
      <w:start w:val="1"/>
      <w:numFmt w:val="decimal"/>
      <w:lvlText w:val="%1."/>
      <w:lvlJc w:val="left"/>
      <w:pPr>
        <w:ind w:left="480" w:hanging="480"/>
      </w:pPr>
      <w:rPr>
        <w:rFonts w:hint="default"/>
      </w:rPr>
    </w:lvl>
    <w:lvl w:ilvl="1">
      <w:start w:val="18"/>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15:restartNumberingAfterBreak="0">
    <w:nsid w:val="4176185C"/>
    <w:multiLevelType w:val="hybridMultilevel"/>
    <w:tmpl w:val="EE26D0C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BD00D9"/>
    <w:multiLevelType w:val="multilevel"/>
    <w:tmpl w:val="7B70E69A"/>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15:restartNumberingAfterBreak="0">
    <w:nsid w:val="44F40CB8"/>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15:restartNumberingAfterBreak="0">
    <w:nsid w:val="46573A64"/>
    <w:multiLevelType w:val="multilevel"/>
    <w:tmpl w:val="7A3A9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E429FE"/>
    <w:multiLevelType w:val="multilevel"/>
    <w:tmpl w:val="63E6FEE0"/>
    <w:lvl w:ilvl="0">
      <w:start w:val="1"/>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1" w15:restartNumberingAfterBreak="0">
    <w:nsid w:val="4C6453CB"/>
    <w:multiLevelType w:val="multilevel"/>
    <w:tmpl w:val="D6A875FE"/>
    <w:lvl w:ilvl="0">
      <w:start w:val="1"/>
      <w:numFmt w:val="decimal"/>
      <w:lvlText w:val="%1."/>
      <w:lvlJc w:val="left"/>
      <w:pPr>
        <w:ind w:left="1080" w:hanging="360"/>
      </w:pPr>
      <w:rPr>
        <w:rFonts w:hint="default"/>
      </w:rPr>
    </w:lvl>
    <w:lvl w:ilvl="1">
      <w:start w:val="1"/>
      <w:numFmt w:val="decimal"/>
      <w:isLgl/>
      <w:lvlText w:val="%1.%2."/>
      <w:lvlJc w:val="left"/>
      <w:pPr>
        <w:ind w:left="2096"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DA009C"/>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5" w15:restartNumberingAfterBreak="0">
    <w:nsid w:val="5C8945FA"/>
    <w:multiLevelType w:val="multilevel"/>
    <w:tmpl w:val="B4FA885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AF599C"/>
    <w:multiLevelType w:val="multilevel"/>
    <w:tmpl w:val="DD521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5C44C6"/>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E611A6"/>
    <w:multiLevelType w:val="multilevel"/>
    <w:tmpl w:val="7AD24736"/>
    <w:lvl w:ilvl="0">
      <w:start w:val="1"/>
      <w:numFmt w:val="decimal"/>
      <w:lvlText w:val="%1."/>
      <w:lvlJc w:val="left"/>
      <w:pPr>
        <w:ind w:left="450" w:hanging="450"/>
      </w:pPr>
      <w:rPr>
        <w:rFonts w:hint="default"/>
      </w:rPr>
    </w:lvl>
    <w:lvl w:ilvl="1">
      <w:start w:val="6"/>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0" w15:restartNumberingAfterBreak="0">
    <w:nsid w:val="68AB25BD"/>
    <w:multiLevelType w:val="hybridMultilevel"/>
    <w:tmpl w:val="6ACA5110"/>
    <w:lvl w:ilvl="0" w:tplc="E5F47DCC">
      <w:start w:val="9"/>
      <w:numFmt w:val="decimal"/>
      <w:lvlText w:val="%1."/>
      <w:lvlJc w:val="left"/>
      <w:pPr>
        <w:ind w:left="327" w:hanging="360"/>
      </w:pPr>
      <w:rPr>
        <w:rFonts w:hint="default"/>
      </w:rPr>
    </w:lvl>
    <w:lvl w:ilvl="1" w:tplc="04260019" w:tentative="1">
      <w:start w:val="1"/>
      <w:numFmt w:val="lowerLetter"/>
      <w:lvlText w:val="%2."/>
      <w:lvlJc w:val="left"/>
      <w:pPr>
        <w:ind w:left="1047" w:hanging="360"/>
      </w:pPr>
    </w:lvl>
    <w:lvl w:ilvl="2" w:tplc="0426001B" w:tentative="1">
      <w:start w:val="1"/>
      <w:numFmt w:val="lowerRoman"/>
      <w:lvlText w:val="%3."/>
      <w:lvlJc w:val="right"/>
      <w:pPr>
        <w:ind w:left="1767" w:hanging="180"/>
      </w:pPr>
    </w:lvl>
    <w:lvl w:ilvl="3" w:tplc="0426000F" w:tentative="1">
      <w:start w:val="1"/>
      <w:numFmt w:val="decimal"/>
      <w:lvlText w:val="%4."/>
      <w:lvlJc w:val="left"/>
      <w:pPr>
        <w:ind w:left="2487" w:hanging="360"/>
      </w:pPr>
    </w:lvl>
    <w:lvl w:ilvl="4" w:tplc="04260019" w:tentative="1">
      <w:start w:val="1"/>
      <w:numFmt w:val="lowerLetter"/>
      <w:lvlText w:val="%5."/>
      <w:lvlJc w:val="left"/>
      <w:pPr>
        <w:ind w:left="3207" w:hanging="360"/>
      </w:pPr>
    </w:lvl>
    <w:lvl w:ilvl="5" w:tplc="0426001B" w:tentative="1">
      <w:start w:val="1"/>
      <w:numFmt w:val="lowerRoman"/>
      <w:lvlText w:val="%6."/>
      <w:lvlJc w:val="right"/>
      <w:pPr>
        <w:ind w:left="3927" w:hanging="180"/>
      </w:pPr>
    </w:lvl>
    <w:lvl w:ilvl="6" w:tplc="0426000F" w:tentative="1">
      <w:start w:val="1"/>
      <w:numFmt w:val="decimal"/>
      <w:lvlText w:val="%7."/>
      <w:lvlJc w:val="left"/>
      <w:pPr>
        <w:ind w:left="4647" w:hanging="360"/>
      </w:pPr>
    </w:lvl>
    <w:lvl w:ilvl="7" w:tplc="04260019" w:tentative="1">
      <w:start w:val="1"/>
      <w:numFmt w:val="lowerLetter"/>
      <w:lvlText w:val="%8."/>
      <w:lvlJc w:val="left"/>
      <w:pPr>
        <w:ind w:left="5367" w:hanging="360"/>
      </w:pPr>
    </w:lvl>
    <w:lvl w:ilvl="8" w:tplc="0426001B" w:tentative="1">
      <w:start w:val="1"/>
      <w:numFmt w:val="lowerRoman"/>
      <w:lvlText w:val="%9."/>
      <w:lvlJc w:val="right"/>
      <w:pPr>
        <w:ind w:left="6087" w:hanging="180"/>
      </w:pPr>
    </w:lvl>
  </w:abstractNum>
  <w:abstractNum w:abstractNumId="31" w15:restartNumberingAfterBreak="0">
    <w:nsid w:val="6FD46A3F"/>
    <w:multiLevelType w:val="multilevel"/>
    <w:tmpl w:val="835AA022"/>
    <w:lvl w:ilvl="0">
      <w:start w:val="1"/>
      <w:numFmt w:val="decimal"/>
      <w:lvlText w:val="%1."/>
      <w:lvlJc w:val="left"/>
      <w:pPr>
        <w:ind w:left="480" w:hanging="480"/>
      </w:pPr>
      <w:rPr>
        <w:rFonts w:hint="default"/>
      </w:rPr>
    </w:lvl>
    <w:lvl w:ilvl="1">
      <w:start w:val="12"/>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2" w15:restartNumberingAfterBreak="0">
    <w:nsid w:val="7394357E"/>
    <w:multiLevelType w:val="multilevel"/>
    <w:tmpl w:val="B1AED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DC7748"/>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3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4"/>
  </w:num>
  <w:num w:numId="3">
    <w:abstractNumId w:val="28"/>
  </w:num>
  <w:num w:numId="4">
    <w:abstractNumId w:val="23"/>
  </w:num>
  <w:num w:numId="5">
    <w:abstractNumId w:val="22"/>
  </w:num>
  <w:num w:numId="6">
    <w:abstractNumId w:val="24"/>
  </w:num>
  <w:num w:numId="7">
    <w:abstractNumId w:val="4"/>
  </w:num>
  <w:num w:numId="8">
    <w:abstractNumId w:val="5"/>
  </w:num>
  <w:num w:numId="9">
    <w:abstractNumId w:val="26"/>
  </w:num>
  <w:num w:numId="10">
    <w:abstractNumId w:val="19"/>
  </w:num>
  <w:num w:numId="11">
    <w:abstractNumId w:val="32"/>
  </w:num>
  <w:num w:numId="12">
    <w:abstractNumId w:val="7"/>
  </w:num>
  <w:num w:numId="13">
    <w:abstractNumId w:val="2"/>
  </w:num>
  <w:num w:numId="14">
    <w:abstractNumId w:val="33"/>
  </w:num>
  <w:num w:numId="15">
    <w:abstractNumId w:val="29"/>
  </w:num>
  <w:num w:numId="16">
    <w:abstractNumId w:val="1"/>
  </w:num>
  <w:num w:numId="17">
    <w:abstractNumId w:val="27"/>
  </w:num>
  <w:num w:numId="18">
    <w:abstractNumId w:val="31"/>
  </w:num>
  <w:num w:numId="19">
    <w:abstractNumId w:val="25"/>
  </w:num>
  <w:num w:numId="20">
    <w:abstractNumId w:val="12"/>
  </w:num>
  <w:num w:numId="21">
    <w:abstractNumId w:val="15"/>
  </w:num>
  <w:num w:numId="22">
    <w:abstractNumId w:val="14"/>
  </w:num>
  <w:num w:numId="23">
    <w:abstractNumId w:val="17"/>
  </w:num>
  <w:num w:numId="24">
    <w:abstractNumId w:val="20"/>
  </w:num>
  <w:num w:numId="25">
    <w:abstractNumId w:val="8"/>
  </w:num>
  <w:num w:numId="26">
    <w:abstractNumId w:val="9"/>
  </w:num>
  <w:num w:numId="27">
    <w:abstractNumId w:val="6"/>
  </w:num>
  <w:num w:numId="28">
    <w:abstractNumId w:val="0"/>
  </w:num>
  <w:num w:numId="29">
    <w:abstractNumId w:val="18"/>
  </w:num>
  <w:num w:numId="30">
    <w:abstractNumId w:val="13"/>
  </w:num>
  <w:num w:numId="31">
    <w:abstractNumId w:val="16"/>
  </w:num>
  <w:num w:numId="32">
    <w:abstractNumId w:val="30"/>
  </w:num>
  <w:num w:numId="33">
    <w:abstractNumId w:val="11"/>
  </w:num>
  <w:num w:numId="34">
    <w:abstractNumId w:val="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F31"/>
    <w:rsid w:val="00001F89"/>
    <w:rsid w:val="000031EC"/>
    <w:rsid w:val="00003C53"/>
    <w:rsid w:val="0000456E"/>
    <w:rsid w:val="0000556C"/>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0C9E"/>
    <w:rsid w:val="00022338"/>
    <w:rsid w:val="0002250A"/>
    <w:rsid w:val="0002296A"/>
    <w:rsid w:val="00022B0F"/>
    <w:rsid w:val="00022B9A"/>
    <w:rsid w:val="00023FD6"/>
    <w:rsid w:val="0002416A"/>
    <w:rsid w:val="00024CCD"/>
    <w:rsid w:val="00024D20"/>
    <w:rsid w:val="000253DB"/>
    <w:rsid w:val="00025544"/>
    <w:rsid w:val="00026758"/>
    <w:rsid w:val="000276BC"/>
    <w:rsid w:val="000278E7"/>
    <w:rsid w:val="00027A63"/>
    <w:rsid w:val="00027F9D"/>
    <w:rsid w:val="000307B5"/>
    <w:rsid w:val="00032457"/>
    <w:rsid w:val="00032FD6"/>
    <w:rsid w:val="0003393E"/>
    <w:rsid w:val="0003413A"/>
    <w:rsid w:val="000349CA"/>
    <w:rsid w:val="00034FF3"/>
    <w:rsid w:val="0003557A"/>
    <w:rsid w:val="00035C06"/>
    <w:rsid w:val="000366DF"/>
    <w:rsid w:val="00037497"/>
    <w:rsid w:val="000376CD"/>
    <w:rsid w:val="00040907"/>
    <w:rsid w:val="00040A5C"/>
    <w:rsid w:val="00043005"/>
    <w:rsid w:val="0004345F"/>
    <w:rsid w:val="00044026"/>
    <w:rsid w:val="00046075"/>
    <w:rsid w:val="00046CAD"/>
    <w:rsid w:val="00046F5C"/>
    <w:rsid w:val="00047385"/>
    <w:rsid w:val="00050554"/>
    <w:rsid w:val="00050E5B"/>
    <w:rsid w:val="00053706"/>
    <w:rsid w:val="00053E04"/>
    <w:rsid w:val="000579E6"/>
    <w:rsid w:val="00060E03"/>
    <w:rsid w:val="00062169"/>
    <w:rsid w:val="00063960"/>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397"/>
    <w:rsid w:val="00081B0F"/>
    <w:rsid w:val="000820AE"/>
    <w:rsid w:val="0008283D"/>
    <w:rsid w:val="00083090"/>
    <w:rsid w:val="00083214"/>
    <w:rsid w:val="00083B8F"/>
    <w:rsid w:val="000840C0"/>
    <w:rsid w:val="00084B11"/>
    <w:rsid w:val="00085322"/>
    <w:rsid w:val="00085616"/>
    <w:rsid w:val="0008656F"/>
    <w:rsid w:val="00086AB9"/>
    <w:rsid w:val="00086BCE"/>
    <w:rsid w:val="00086F36"/>
    <w:rsid w:val="00090168"/>
    <w:rsid w:val="00090C76"/>
    <w:rsid w:val="00091033"/>
    <w:rsid w:val="00091F10"/>
    <w:rsid w:val="0009277F"/>
    <w:rsid w:val="0009302B"/>
    <w:rsid w:val="00093EC2"/>
    <w:rsid w:val="00093F98"/>
    <w:rsid w:val="000958A2"/>
    <w:rsid w:val="000965E7"/>
    <w:rsid w:val="000969BE"/>
    <w:rsid w:val="000A0041"/>
    <w:rsid w:val="000A06FC"/>
    <w:rsid w:val="000A1A02"/>
    <w:rsid w:val="000A4035"/>
    <w:rsid w:val="000A483A"/>
    <w:rsid w:val="000A525E"/>
    <w:rsid w:val="000A55D2"/>
    <w:rsid w:val="000A64D3"/>
    <w:rsid w:val="000A77B9"/>
    <w:rsid w:val="000A7EA7"/>
    <w:rsid w:val="000B0403"/>
    <w:rsid w:val="000B057B"/>
    <w:rsid w:val="000B06E7"/>
    <w:rsid w:val="000B0C94"/>
    <w:rsid w:val="000B15E5"/>
    <w:rsid w:val="000B2382"/>
    <w:rsid w:val="000B26D9"/>
    <w:rsid w:val="000B3171"/>
    <w:rsid w:val="000B34A5"/>
    <w:rsid w:val="000B363E"/>
    <w:rsid w:val="000B4746"/>
    <w:rsid w:val="000B7966"/>
    <w:rsid w:val="000B7CB1"/>
    <w:rsid w:val="000C0AE6"/>
    <w:rsid w:val="000C0D0D"/>
    <w:rsid w:val="000C0D3C"/>
    <w:rsid w:val="000C2555"/>
    <w:rsid w:val="000C3545"/>
    <w:rsid w:val="000C3B9A"/>
    <w:rsid w:val="000C498A"/>
    <w:rsid w:val="000C4C16"/>
    <w:rsid w:val="000C56FC"/>
    <w:rsid w:val="000C63C8"/>
    <w:rsid w:val="000C7907"/>
    <w:rsid w:val="000C7A11"/>
    <w:rsid w:val="000C7F5E"/>
    <w:rsid w:val="000D00AC"/>
    <w:rsid w:val="000D0AED"/>
    <w:rsid w:val="000D342E"/>
    <w:rsid w:val="000D3602"/>
    <w:rsid w:val="000D4D89"/>
    <w:rsid w:val="000D6BBD"/>
    <w:rsid w:val="000D7751"/>
    <w:rsid w:val="000D7C23"/>
    <w:rsid w:val="000D7C9C"/>
    <w:rsid w:val="000E0A16"/>
    <w:rsid w:val="000E1BFA"/>
    <w:rsid w:val="000E2142"/>
    <w:rsid w:val="000E21D0"/>
    <w:rsid w:val="000E2A38"/>
    <w:rsid w:val="000E2ACC"/>
    <w:rsid w:val="000E5509"/>
    <w:rsid w:val="000E585F"/>
    <w:rsid w:val="000E5A35"/>
    <w:rsid w:val="000E66F8"/>
    <w:rsid w:val="000F054F"/>
    <w:rsid w:val="000F079D"/>
    <w:rsid w:val="000F0D9D"/>
    <w:rsid w:val="000F1D56"/>
    <w:rsid w:val="000F2534"/>
    <w:rsid w:val="000F28D9"/>
    <w:rsid w:val="000F2D43"/>
    <w:rsid w:val="000F2F9A"/>
    <w:rsid w:val="000F3AA0"/>
    <w:rsid w:val="000F44C4"/>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197B"/>
    <w:rsid w:val="0011254D"/>
    <w:rsid w:val="001139C2"/>
    <w:rsid w:val="00114559"/>
    <w:rsid w:val="00114EA9"/>
    <w:rsid w:val="00115ED0"/>
    <w:rsid w:val="0011683C"/>
    <w:rsid w:val="001179E8"/>
    <w:rsid w:val="0012021B"/>
    <w:rsid w:val="0012058C"/>
    <w:rsid w:val="0012222D"/>
    <w:rsid w:val="001255E6"/>
    <w:rsid w:val="00127A2E"/>
    <w:rsid w:val="0013053A"/>
    <w:rsid w:val="0013066A"/>
    <w:rsid w:val="001315EF"/>
    <w:rsid w:val="00131F39"/>
    <w:rsid w:val="00132245"/>
    <w:rsid w:val="00132375"/>
    <w:rsid w:val="001325B8"/>
    <w:rsid w:val="00132E73"/>
    <w:rsid w:val="00133505"/>
    <w:rsid w:val="00134188"/>
    <w:rsid w:val="00137293"/>
    <w:rsid w:val="00137403"/>
    <w:rsid w:val="00140706"/>
    <w:rsid w:val="0014122A"/>
    <w:rsid w:val="00141E85"/>
    <w:rsid w:val="0014319C"/>
    <w:rsid w:val="001436B3"/>
    <w:rsid w:val="00143976"/>
    <w:rsid w:val="00143DAC"/>
    <w:rsid w:val="00143EE5"/>
    <w:rsid w:val="00144622"/>
    <w:rsid w:val="00144781"/>
    <w:rsid w:val="00144917"/>
    <w:rsid w:val="0014702D"/>
    <w:rsid w:val="00147596"/>
    <w:rsid w:val="0015269F"/>
    <w:rsid w:val="00152718"/>
    <w:rsid w:val="001530CF"/>
    <w:rsid w:val="00153F12"/>
    <w:rsid w:val="001543DB"/>
    <w:rsid w:val="00154E35"/>
    <w:rsid w:val="00155473"/>
    <w:rsid w:val="00155DC2"/>
    <w:rsid w:val="00156D90"/>
    <w:rsid w:val="00156E9F"/>
    <w:rsid w:val="00157A57"/>
    <w:rsid w:val="00157DB6"/>
    <w:rsid w:val="00157EC2"/>
    <w:rsid w:val="00160634"/>
    <w:rsid w:val="0016201A"/>
    <w:rsid w:val="00162A68"/>
    <w:rsid w:val="00162E08"/>
    <w:rsid w:val="001633F1"/>
    <w:rsid w:val="00163981"/>
    <w:rsid w:val="0016531E"/>
    <w:rsid w:val="0016565C"/>
    <w:rsid w:val="00166314"/>
    <w:rsid w:val="00166746"/>
    <w:rsid w:val="00167590"/>
    <w:rsid w:val="00167918"/>
    <w:rsid w:val="00167C1E"/>
    <w:rsid w:val="0017043B"/>
    <w:rsid w:val="001706A1"/>
    <w:rsid w:val="00170914"/>
    <w:rsid w:val="00170DF2"/>
    <w:rsid w:val="001719CD"/>
    <w:rsid w:val="00174841"/>
    <w:rsid w:val="001761FD"/>
    <w:rsid w:val="00177D61"/>
    <w:rsid w:val="00180125"/>
    <w:rsid w:val="001808CA"/>
    <w:rsid w:val="00180923"/>
    <w:rsid w:val="00180CE5"/>
    <w:rsid w:val="00181BAA"/>
    <w:rsid w:val="00181D2D"/>
    <w:rsid w:val="0018210A"/>
    <w:rsid w:val="00182DE0"/>
    <w:rsid w:val="0018308E"/>
    <w:rsid w:val="0018386C"/>
    <w:rsid w:val="00184479"/>
    <w:rsid w:val="0018472C"/>
    <w:rsid w:val="00184838"/>
    <w:rsid w:val="00184C41"/>
    <w:rsid w:val="00185755"/>
    <w:rsid w:val="00186CCA"/>
    <w:rsid w:val="00187398"/>
    <w:rsid w:val="00187F73"/>
    <w:rsid w:val="00187FB0"/>
    <w:rsid w:val="001902E9"/>
    <w:rsid w:val="00190327"/>
    <w:rsid w:val="00190A0A"/>
    <w:rsid w:val="00190DD1"/>
    <w:rsid w:val="00192409"/>
    <w:rsid w:val="001926F2"/>
    <w:rsid w:val="00193BCE"/>
    <w:rsid w:val="00193F8F"/>
    <w:rsid w:val="00194B87"/>
    <w:rsid w:val="0019569A"/>
    <w:rsid w:val="00195962"/>
    <w:rsid w:val="001974A1"/>
    <w:rsid w:val="00197533"/>
    <w:rsid w:val="001977E7"/>
    <w:rsid w:val="00197CCA"/>
    <w:rsid w:val="001A0D8A"/>
    <w:rsid w:val="001A192D"/>
    <w:rsid w:val="001A5BCB"/>
    <w:rsid w:val="001A7C72"/>
    <w:rsid w:val="001B0501"/>
    <w:rsid w:val="001B0610"/>
    <w:rsid w:val="001B084B"/>
    <w:rsid w:val="001B0CEC"/>
    <w:rsid w:val="001B0FFC"/>
    <w:rsid w:val="001B104D"/>
    <w:rsid w:val="001B1CF2"/>
    <w:rsid w:val="001B2BA1"/>
    <w:rsid w:val="001B4388"/>
    <w:rsid w:val="001B463E"/>
    <w:rsid w:val="001B48AE"/>
    <w:rsid w:val="001B49E0"/>
    <w:rsid w:val="001B5293"/>
    <w:rsid w:val="001B5377"/>
    <w:rsid w:val="001B6553"/>
    <w:rsid w:val="001B6647"/>
    <w:rsid w:val="001B6A47"/>
    <w:rsid w:val="001B6B0A"/>
    <w:rsid w:val="001B6C3C"/>
    <w:rsid w:val="001C0824"/>
    <w:rsid w:val="001C0B83"/>
    <w:rsid w:val="001C1510"/>
    <w:rsid w:val="001C165F"/>
    <w:rsid w:val="001C1989"/>
    <w:rsid w:val="001C23DF"/>
    <w:rsid w:val="001C28FD"/>
    <w:rsid w:val="001C29AB"/>
    <w:rsid w:val="001C2F7F"/>
    <w:rsid w:val="001C3349"/>
    <w:rsid w:val="001C4ABA"/>
    <w:rsid w:val="001C546B"/>
    <w:rsid w:val="001C5EA2"/>
    <w:rsid w:val="001C6608"/>
    <w:rsid w:val="001C6C7D"/>
    <w:rsid w:val="001D1CB1"/>
    <w:rsid w:val="001D2245"/>
    <w:rsid w:val="001D2AC0"/>
    <w:rsid w:val="001D2DBA"/>
    <w:rsid w:val="001D2FD0"/>
    <w:rsid w:val="001D3830"/>
    <w:rsid w:val="001D3BA6"/>
    <w:rsid w:val="001D4376"/>
    <w:rsid w:val="001D5564"/>
    <w:rsid w:val="001D5768"/>
    <w:rsid w:val="001D6FAA"/>
    <w:rsid w:val="001D70FA"/>
    <w:rsid w:val="001D7BA9"/>
    <w:rsid w:val="001E039D"/>
    <w:rsid w:val="001E22E7"/>
    <w:rsid w:val="001E2714"/>
    <w:rsid w:val="001E3014"/>
    <w:rsid w:val="001E398C"/>
    <w:rsid w:val="001E4456"/>
    <w:rsid w:val="001E4DDC"/>
    <w:rsid w:val="001E774F"/>
    <w:rsid w:val="001E7C1D"/>
    <w:rsid w:val="001F073F"/>
    <w:rsid w:val="001F3009"/>
    <w:rsid w:val="001F3358"/>
    <w:rsid w:val="001F35CB"/>
    <w:rsid w:val="001F390F"/>
    <w:rsid w:val="001F5CD1"/>
    <w:rsid w:val="001F69C3"/>
    <w:rsid w:val="001F7257"/>
    <w:rsid w:val="001F764E"/>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0CFF"/>
    <w:rsid w:val="00222386"/>
    <w:rsid w:val="002225AA"/>
    <w:rsid w:val="00222F51"/>
    <w:rsid w:val="002230E1"/>
    <w:rsid w:val="00223361"/>
    <w:rsid w:val="002234EA"/>
    <w:rsid w:val="002244BA"/>
    <w:rsid w:val="002247AA"/>
    <w:rsid w:val="00224DA7"/>
    <w:rsid w:val="002254EC"/>
    <w:rsid w:val="002261CB"/>
    <w:rsid w:val="002268BF"/>
    <w:rsid w:val="00227BDE"/>
    <w:rsid w:val="00230045"/>
    <w:rsid w:val="0023014E"/>
    <w:rsid w:val="002308FA"/>
    <w:rsid w:val="0023132F"/>
    <w:rsid w:val="00231AA5"/>
    <w:rsid w:val="00232F90"/>
    <w:rsid w:val="0023339B"/>
    <w:rsid w:val="00234610"/>
    <w:rsid w:val="0023469C"/>
    <w:rsid w:val="00234C71"/>
    <w:rsid w:val="00235511"/>
    <w:rsid w:val="002366E0"/>
    <w:rsid w:val="00236DE1"/>
    <w:rsid w:val="002372EE"/>
    <w:rsid w:val="002372FD"/>
    <w:rsid w:val="0023764D"/>
    <w:rsid w:val="002415BC"/>
    <w:rsid w:val="00241E96"/>
    <w:rsid w:val="002434B2"/>
    <w:rsid w:val="002442F4"/>
    <w:rsid w:val="002445EA"/>
    <w:rsid w:val="00244ECE"/>
    <w:rsid w:val="00244FC5"/>
    <w:rsid w:val="00245D1D"/>
    <w:rsid w:val="0024616F"/>
    <w:rsid w:val="00250EDA"/>
    <w:rsid w:val="00251415"/>
    <w:rsid w:val="00251502"/>
    <w:rsid w:val="002518E8"/>
    <w:rsid w:val="00251C10"/>
    <w:rsid w:val="00251C24"/>
    <w:rsid w:val="0025260C"/>
    <w:rsid w:val="00252E1E"/>
    <w:rsid w:val="002538BA"/>
    <w:rsid w:val="0025469D"/>
    <w:rsid w:val="00254D0D"/>
    <w:rsid w:val="002552B1"/>
    <w:rsid w:val="00255D01"/>
    <w:rsid w:val="00256E55"/>
    <w:rsid w:val="00257E0E"/>
    <w:rsid w:val="00257FF4"/>
    <w:rsid w:val="002603D6"/>
    <w:rsid w:val="00260FCB"/>
    <w:rsid w:val="002615F5"/>
    <w:rsid w:val="00261681"/>
    <w:rsid w:val="002616B9"/>
    <w:rsid w:val="0026217B"/>
    <w:rsid w:val="002629E4"/>
    <w:rsid w:val="00263958"/>
    <w:rsid w:val="00263FAB"/>
    <w:rsid w:val="00263FE3"/>
    <w:rsid w:val="00265593"/>
    <w:rsid w:val="002675EA"/>
    <w:rsid w:val="00267BC5"/>
    <w:rsid w:val="00267CBE"/>
    <w:rsid w:val="00267E0B"/>
    <w:rsid w:val="00267FC0"/>
    <w:rsid w:val="00270680"/>
    <w:rsid w:val="00271103"/>
    <w:rsid w:val="002721FA"/>
    <w:rsid w:val="0027230C"/>
    <w:rsid w:val="00272B99"/>
    <w:rsid w:val="0027380D"/>
    <w:rsid w:val="0027468E"/>
    <w:rsid w:val="00274826"/>
    <w:rsid w:val="00275005"/>
    <w:rsid w:val="002752AB"/>
    <w:rsid w:val="0027539C"/>
    <w:rsid w:val="002756D6"/>
    <w:rsid w:val="0027573C"/>
    <w:rsid w:val="002815D0"/>
    <w:rsid w:val="002820A7"/>
    <w:rsid w:val="00283B82"/>
    <w:rsid w:val="00283E13"/>
    <w:rsid w:val="00286478"/>
    <w:rsid w:val="00287349"/>
    <w:rsid w:val="00287EDD"/>
    <w:rsid w:val="0029141B"/>
    <w:rsid w:val="002927D3"/>
    <w:rsid w:val="00293534"/>
    <w:rsid w:val="00293FC7"/>
    <w:rsid w:val="00294BDE"/>
    <w:rsid w:val="00295DB6"/>
    <w:rsid w:val="0029788B"/>
    <w:rsid w:val="00297D1B"/>
    <w:rsid w:val="00297F4D"/>
    <w:rsid w:val="002A0226"/>
    <w:rsid w:val="002A04A1"/>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7C3"/>
    <w:rsid w:val="002B296B"/>
    <w:rsid w:val="002B2A48"/>
    <w:rsid w:val="002B2BEE"/>
    <w:rsid w:val="002B31AD"/>
    <w:rsid w:val="002B3EA7"/>
    <w:rsid w:val="002B4BAE"/>
    <w:rsid w:val="002B538B"/>
    <w:rsid w:val="002B581B"/>
    <w:rsid w:val="002C09B6"/>
    <w:rsid w:val="002C102D"/>
    <w:rsid w:val="002C2892"/>
    <w:rsid w:val="002C2E9B"/>
    <w:rsid w:val="002C58AB"/>
    <w:rsid w:val="002C6D84"/>
    <w:rsid w:val="002C7AB8"/>
    <w:rsid w:val="002C7D21"/>
    <w:rsid w:val="002D1564"/>
    <w:rsid w:val="002D1CA4"/>
    <w:rsid w:val="002D2C09"/>
    <w:rsid w:val="002D2C45"/>
    <w:rsid w:val="002D4969"/>
    <w:rsid w:val="002D4EE1"/>
    <w:rsid w:val="002D4F49"/>
    <w:rsid w:val="002D5AB1"/>
    <w:rsid w:val="002D778E"/>
    <w:rsid w:val="002E04D7"/>
    <w:rsid w:val="002E06DD"/>
    <w:rsid w:val="002E171A"/>
    <w:rsid w:val="002E1B83"/>
    <w:rsid w:val="002E2A24"/>
    <w:rsid w:val="002E3D66"/>
    <w:rsid w:val="002E3F11"/>
    <w:rsid w:val="002E46AA"/>
    <w:rsid w:val="002E4B11"/>
    <w:rsid w:val="002E4F70"/>
    <w:rsid w:val="002E5886"/>
    <w:rsid w:val="002E5AD3"/>
    <w:rsid w:val="002E635D"/>
    <w:rsid w:val="002E7562"/>
    <w:rsid w:val="002F071F"/>
    <w:rsid w:val="002F16D5"/>
    <w:rsid w:val="002F1A90"/>
    <w:rsid w:val="002F1C2F"/>
    <w:rsid w:val="002F231A"/>
    <w:rsid w:val="002F3D1C"/>
    <w:rsid w:val="002F4EA1"/>
    <w:rsid w:val="002F52DE"/>
    <w:rsid w:val="002F55C1"/>
    <w:rsid w:val="002F797A"/>
    <w:rsid w:val="00300483"/>
    <w:rsid w:val="00301C91"/>
    <w:rsid w:val="00303F2B"/>
    <w:rsid w:val="00304607"/>
    <w:rsid w:val="0030467A"/>
    <w:rsid w:val="00304D4E"/>
    <w:rsid w:val="00304FFD"/>
    <w:rsid w:val="00305608"/>
    <w:rsid w:val="00305AC7"/>
    <w:rsid w:val="00305B72"/>
    <w:rsid w:val="0030610A"/>
    <w:rsid w:val="003064C4"/>
    <w:rsid w:val="00306627"/>
    <w:rsid w:val="003069DD"/>
    <w:rsid w:val="00306CAB"/>
    <w:rsid w:val="003070A1"/>
    <w:rsid w:val="00307120"/>
    <w:rsid w:val="003100A1"/>
    <w:rsid w:val="0031146F"/>
    <w:rsid w:val="00311795"/>
    <w:rsid w:val="003117B1"/>
    <w:rsid w:val="00311B70"/>
    <w:rsid w:val="00311CBE"/>
    <w:rsid w:val="00312280"/>
    <w:rsid w:val="00312CD0"/>
    <w:rsid w:val="0031449F"/>
    <w:rsid w:val="003145A5"/>
    <w:rsid w:val="0031468C"/>
    <w:rsid w:val="003148B9"/>
    <w:rsid w:val="00314A2E"/>
    <w:rsid w:val="00314BDC"/>
    <w:rsid w:val="00315266"/>
    <w:rsid w:val="003152C7"/>
    <w:rsid w:val="003163D8"/>
    <w:rsid w:val="0031693B"/>
    <w:rsid w:val="003169CE"/>
    <w:rsid w:val="00316F0A"/>
    <w:rsid w:val="00317DC7"/>
    <w:rsid w:val="003200F9"/>
    <w:rsid w:val="00320F38"/>
    <w:rsid w:val="003210B2"/>
    <w:rsid w:val="00321183"/>
    <w:rsid w:val="00321694"/>
    <w:rsid w:val="00321F0A"/>
    <w:rsid w:val="003223CE"/>
    <w:rsid w:val="00322A2D"/>
    <w:rsid w:val="00322E80"/>
    <w:rsid w:val="00324D5B"/>
    <w:rsid w:val="00324F44"/>
    <w:rsid w:val="00325045"/>
    <w:rsid w:val="00325D25"/>
    <w:rsid w:val="00325D91"/>
    <w:rsid w:val="0032635E"/>
    <w:rsid w:val="003267B4"/>
    <w:rsid w:val="00330AD8"/>
    <w:rsid w:val="00330D35"/>
    <w:rsid w:val="00331193"/>
    <w:rsid w:val="003333D4"/>
    <w:rsid w:val="003348BD"/>
    <w:rsid w:val="00334951"/>
    <w:rsid w:val="003359BA"/>
    <w:rsid w:val="00336411"/>
    <w:rsid w:val="0033678D"/>
    <w:rsid w:val="0033720D"/>
    <w:rsid w:val="003373E8"/>
    <w:rsid w:val="0034079E"/>
    <w:rsid w:val="003443DD"/>
    <w:rsid w:val="00344D5A"/>
    <w:rsid w:val="00345CE4"/>
    <w:rsid w:val="00346EB6"/>
    <w:rsid w:val="00347EDB"/>
    <w:rsid w:val="00350797"/>
    <w:rsid w:val="0035150C"/>
    <w:rsid w:val="00351A85"/>
    <w:rsid w:val="003522E8"/>
    <w:rsid w:val="00352D55"/>
    <w:rsid w:val="00353989"/>
    <w:rsid w:val="003559ED"/>
    <w:rsid w:val="00355B7A"/>
    <w:rsid w:val="00355ED9"/>
    <w:rsid w:val="0035617C"/>
    <w:rsid w:val="00356E7E"/>
    <w:rsid w:val="00356EB8"/>
    <w:rsid w:val="00357A6D"/>
    <w:rsid w:val="00357B83"/>
    <w:rsid w:val="003614A8"/>
    <w:rsid w:val="0036160E"/>
    <w:rsid w:val="00362440"/>
    <w:rsid w:val="00362610"/>
    <w:rsid w:val="00362B74"/>
    <w:rsid w:val="00363830"/>
    <w:rsid w:val="00363D2D"/>
    <w:rsid w:val="00364BB6"/>
    <w:rsid w:val="00364D6B"/>
    <w:rsid w:val="00365408"/>
    <w:rsid w:val="00365CC0"/>
    <w:rsid w:val="003668DF"/>
    <w:rsid w:val="00367688"/>
    <w:rsid w:val="00371684"/>
    <w:rsid w:val="00372221"/>
    <w:rsid w:val="00372CF2"/>
    <w:rsid w:val="0037352E"/>
    <w:rsid w:val="00374C7E"/>
    <w:rsid w:val="0037609D"/>
    <w:rsid w:val="00376EBF"/>
    <w:rsid w:val="00377353"/>
    <w:rsid w:val="0037736B"/>
    <w:rsid w:val="00381AFE"/>
    <w:rsid w:val="00381F57"/>
    <w:rsid w:val="0038216E"/>
    <w:rsid w:val="003822E5"/>
    <w:rsid w:val="003830B8"/>
    <w:rsid w:val="00383262"/>
    <w:rsid w:val="00397AF0"/>
    <w:rsid w:val="003A157A"/>
    <w:rsid w:val="003A283F"/>
    <w:rsid w:val="003A2A16"/>
    <w:rsid w:val="003A2FDD"/>
    <w:rsid w:val="003A3C43"/>
    <w:rsid w:val="003A5CCC"/>
    <w:rsid w:val="003A70FF"/>
    <w:rsid w:val="003A74D2"/>
    <w:rsid w:val="003A756B"/>
    <w:rsid w:val="003A7902"/>
    <w:rsid w:val="003B125E"/>
    <w:rsid w:val="003B23D7"/>
    <w:rsid w:val="003B240B"/>
    <w:rsid w:val="003B33C5"/>
    <w:rsid w:val="003B34CB"/>
    <w:rsid w:val="003B3AB4"/>
    <w:rsid w:val="003B3CA8"/>
    <w:rsid w:val="003B45D5"/>
    <w:rsid w:val="003B52FE"/>
    <w:rsid w:val="003B572A"/>
    <w:rsid w:val="003B6325"/>
    <w:rsid w:val="003B71E0"/>
    <w:rsid w:val="003B78A4"/>
    <w:rsid w:val="003B7918"/>
    <w:rsid w:val="003C144E"/>
    <w:rsid w:val="003C1A07"/>
    <w:rsid w:val="003C1E74"/>
    <w:rsid w:val="003C20A2"/>
    <w:rsid w:val="003C2673"/>
    <w:rsid w:val="003C27A2"/>
    <w:rsid w:val="003C567C"/>
    <w:rsid w:val="003C59B8"/>
    <w:rsid w:val="003C6809"/>
    <w:rsid w:val="003C7897"/>
    <w:rsid w:val="003D0937"/>
    <w:rsid w:val="003D0F94"/>
    <w:rsid w:val="003D13A5"/>
    <w:rsid w:val="003D17E6"/>
    <w:rsid w:val="003D1A20"/>
    <w:rsid w:val="003D1AC9"/>
    <w:rsid w:val="003D1E43"/>
    <w:rsid w:val="003D2AC9"/>
    <w:rsid w:val="003D2CD8"/>
    <w:rsid w:val="003D3326"/>
    <w:rsid w:val="003D3724"/>
    <w:rsid w:val="003D435F"/>
    <w:rsid w:val="003D46A7"/>
    <w:rsid w:val="003D6376"/>
    <w:rsid w:val="003D72F8"/>
    <w:rsid w:val="003E1235"/>
    <w:rsid w:val="003E2A35"/>
    <w:rsid w:val="003E2B56"/>
    <w:rsid w:val="003E2CE1"/>
    <w:rsid w:val="003E2DCB"/>
    <w:rsid w:val="003E48F2"/>
    <w:rsid w:val="003E4C3F"/>
    <w:rsid w:val="003E4D7C"/>
    <w:rsid w:val="003E5FA8"/>
    <w:rsid w:val="003E6252"/>
    <w:rsid w:val="003F1200"/>
    <w:rsid w:val="003F1421"/>
    <w:rsid w:val="003F1844"/>
    <w:rsid w:val="003F241E"/>
    <w:rsid w:val="003F28C0"/>
    <w:rsid w:val="003F2CB9"/>
    <w:rsid w:val="003F379D"/>
    <w:rsid w:val="003F52B2"/>
    <w:rsid w:val="003F716E"/>
    <w:rsid w:val="00400061"/>
    <w:rsid w:val="00400393"/>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07BA8"/>
    <w:rsid w:val="00410C48"/>
    <w:rsid w:val="00410F60"/>
    <w:rsid w:val="00416277"/>
    <w:rsid w:val="00416E24"/>
    <w:rsid w:val="0042063D"/>
    <w:rsid w:val="00422B23"/>
    <w:rsid w:val="00423A60"/>
    <w:rsid w:val="0042651C"/>
    <w:rsid w:val="00426E9B"/>
    <w:rsid w:val="00427C67"/>
    <w:rsid w:val="00427D55"/>
    <w:rsid w:val="0043233C"/>
    <w:rsid w:val="0043292A"/>
    <w:rsid w:val="0043351C"/>
    <w:rsid w:val="004345A6"/>
    <w:rsid w:val="00435B2F"/>
    <w:rsid w:val="00435E03"/>
    <w:rsid w:val="00435F37"/>
    <w:rsid w:val="00435FBE"/>
    <w:rsid w:val="004373E1"/>
    <w:rsid w:val="004374A3"/>
    <w:rsid w:val="00437A7E"/>
    <w:rsid w:val="00437B6C"/>
    <w:rsid w:val="00440144"/>
    <w:rsid w:val="0044064E"/>
    <w:rsid w:val="00440805"/>
    <w:rsid w:val="004412E1"/>
    <w:rsid w:val="00441554"/>
    <w:rsid w:val="0044243C"/>
    <w:rsid w:val="00442E48"/>
    <w:rsid w:val="00443DCD"/>
    <w:rsid w:val="00443E59"/>
    <w:rsid w:val="00443E7E"/>
    <w:rsid w:val="00443EC6"/>
    <w:rsid w:val="00444C06"/>
    <w:rsid w:val="004454DF"/>
    <w:rsid w:val="00446804"/>
    <w:rsid w:val="004478D4"/>
    <w:rsid w:val="00450380"/>
    <w:rsid w:val="004505C6"/>
    <w:rsid w:val="00451385"/>
    <w:rsid w:val="00451462"/>
    <w:rsid w:val="004520CD"/>
    <w:rsid w:val="00452DF3"/>
    <w:rsid w:val="004534F5"/>
    <w:rsid w:val="00453765"/>
    <w:rsid w:val="00454EC3"/>
    <w:rsid w:val="0045530A"/>
    <w:rsid w:val="004554AE"/>
    <w:rsid w:val="004554C3"/>
    <w:rsid w:val="00455FB6"/>
    <w:rsid w:val="0045716D"/>
    <w:rsid w:val="00457197"/>
    <w:rsid w:val="00457555"/>
    <w:rsid w:val="00457971"/>
    <w:rsid w:val="00457DD8"/>
    <w:rsid w:val="004603D0"/>
    <w:rsid w:val="00461183"/>
    <w:rsid w:val="004624AE"/>
    <w:rsid w:val="0046250E"/>
    <w:rsid w:val="00462E9C"/>
    <w:rsid w:val="00464B48"/>
    <w:rsid w:val="00465231"/>
    <w:rsid w:val="004662AD"/>
    <w:rsid w:val="00466516"/>
    <w:rsid w:val="00467B65"/>
    <w:rsid w:val="004711FD"/>
    <w:rsid w:val="00471EA5"/>
    <w:rsid w:val="004720C9"/>
    <w:rsid w:val="00472257"/>
    <w:rsid w:val="00472A9A"/>
    <w:rsid w:val="00472E49"/>
    <w:rsid w:val="004732BB"/>
    <w:rsid w:val="00474C60"/>
    <w:rsid w:val="00475944"/>
    <w:rsid w:val="00475DF0"/>
    <w:rsid w:val="004764C7"/>
    <w:rsid w:val="00476525"/>
    <w:rsid w:val="004772E2"/>
    <w:rsid w:val="0047739F"/>
    <w:rsid w:val="00477F97"/>
    <w:rsid w:val="00480A2D"/>
    <w:rsid w:val="00480AFB"/>
    <w:rsid w:val="00481247"/>
    <w:rsid w:val="00481C61"/>
    <w:rsid w:val="004828DC"/>
    <w:rsid w:val="00482FF7"/>
    <w:rsid w:val="00483098"/>
    <w:rsid w:val="00483AFB"/>
    <w:rsid w:val="0048402B"/>
    <w:rsid w:val="0048414A"/>
    <w:rsid w:val="004848A3"/>
    <w:rsid w:val="00485C56"/>
    <w:rsid w:val="00485F41"/>
    <w:rsid w:val="00486B79"/>
    <w:rsid w:val="00486CA2"/>
    <w:rsid w:val="00490B25"/>
    <w:rsid w:val="00490FD6"/>
    <w:rsid w:val="004911C4"/>
    <w:rsid w:val="00494731"/>
    <w:rsid w:val="00494CC8"/>
    <w:rsid w:val="004955E7"/>
    <w:rsid w:val="0049589C"/>
    <w:rsid w:val="00495EF1"/>
    <w:rsid w:val="00496ED4"/>
    <w:rsid w:val="00497D4A"/>
    <w:rsid w:val="00497EB5"/>
    <w:rsid w:val="004A0441"/>
    <w:rsid w:val="004A084C"/>
    <w:rsid w:val="004A15B3"/>
    <w:rsid w:val="004A1D01"/>
    <w:rsid w:val="004A2A54"/>
    <w:rsid w:val="004A2EF3"/>
    <w:rsid w:val="004A3B0D"/>
    <w:rsid w:val="004A52F5"/>
    <w:rsid w:val="004A5D3A"/>
    <w:rsid w:val="004A65B2"/>
    <w:rsid w:val="004A65E5"/>
    <w:rsid w:val="004A6897"/>
    <w:rsid w:val="004A692B"/>
    <w:rsid w:val="004A6EB6"/>
    <w:rsid w:val="004A794C"/>
    <w:rsid w:val="004B1236"/>
    <w:rsid w:val="004B3EC7"/>
    <w:rsid w:val="004B5664"/>
    <w:rsid w:val="004C01B3"/>
    <w:rsid w:val="004C2107"/>
    <w:rsid w:val="004C5FC6"/>
    <w:rsid w:val="004C6435"/>
    <w:rsid w:val="004C649B"/>
    <w:rsid w:val="004C7B9C"/>
    <w:rsid w:val="004C7D55"/>
    <w:rsid w:val="004C7EF1"/>
    <w:rsid w:val="004D0033"/>
    <w:rsid w:val="004D089A"/>
    <w:rsid w:val="004D2964"/>
    <w:rsid w:val="004D3184"/>
    <w:rsid w:val="004D3CD2"/>
    <w:rsid w:val="004D419A"/>
    <w:rsid w:val="004D5030"/>
    <w:rsid w:val="004D6045"/>
    <w:rsid w:val="004D6C73"/>
    <w:rsid w:val="004D7546"/>
    <w:rsid w:val="004D7830"/>
    <w:rsid w:val="004D7EC5"/>
    <w:rsid w:val="004E02B0"/>
    <w:rsid w:val="004E0B29"/>
    <w:rsid w:val="004E0E11"/>
    <w:rsid w:val="004E0F08"/>
    <w:rsid w:val="004E1546"/>
    <w:rsid w:val="004E19DC"/>
    <w:rsid w:val="004E302C"/>
    <w:rsid w:val="004E35E8"/>
    <w:rsid w:val="004E50F0"/>
    <w:rsid w:val="004E6A03"/>
    <w:rsid w:val="004E75C1"/>
    <w:rsid w:val="004F0070"/>
    <w:rsid w:val="004F0468"/>
    <w:rsid w:val="004F0C51"/>
    <w:rsid w:val="004F16E8"/>
    <w:rsid w:val="004F251D"/>
    <w:rsid w:val="004F263C"/>
    <w:rsid w:val="004F2BB1"/>
    <w:rsid w:val="004F2EC7"/>
    <w:rsid w:val="004F3206"/>
    <w:rsid w:val="004F3CE8"/>
    <w:rsid w:val="004F5B91"/>
    <w:rsid w:val="004F6BFB"/>
    <w:rsid w:val="004F7E4A"/>
    <w:rsid w:val="0050147C"/>
    <w:rsid w:val="0050182B"/>
    <w:rsid w:val="00502579"/>
    <w:rsid w:val="005029F7"/>
    <w:rsid w:val="00503D4C"/>
    <w:rsid w:val="00504C0C"/>
    <w:rsid w:val="00504E48"/>
    <w:rsid w:val="00506EF5"/>
    <w:rsid w:val="005070FF"/>
    <w:rsid w:val="005126F8"/>
    <w:rsid w:val="00512BBC"/>
    <w:rsid w:val="005134FB"/>
    <w:rsid w:val="005135FD"/>
    <w:rsid w:val="0051366C"/>
    <w:rsid w:val="005146C1"/>
    <w:rsid w:val="0051684F"/>
    <w:rsid w:val="00516A92"/>
    <w:rsid w:val="00516B9F"/>
    <w:rsid w:val="00517693"/>
    <w:rsid w:val="005205AB"/>
    <w:rsid w:val="00523378"/>
    <w:rsid w:val="0052550F"/>
    <w:rsid w:val="00525A3E"/>
    <w:rsid w:val="0052673F"/>
    <w:rsid w:val="00526C0F"/>
    <w:rsid w:val="0052702A"/>
    <w:rsid w:val="00530397"/>
    <w:rsid w:val="00530C7B"/>
    <w:rsid w:val="00530F73"/>
    <w:rsid w:val="00533B8E"/>
    <w:rsid w:val="00535417"/>
    <w:rsid w:val="00535833"/>
    <w:rsid w:val="00536D28"/>
    <w:rsid w:val="005372C5"/>
    <w:rsid w:val="00537A26"/>
    <w:rsid w:val="00540E47"/>
    <w:rsid w:val="00543283"/>
    <w:rsid w:val="0054364C"/>
    <w:rsid w:val="0054469F"/>
    <w:rsid w:val="00546747"/>
    <w:rsid w:val="00547510"/>
    <w:rsid w:val="00547ECC"/>
    <w:rsid w:val="00551B1C"/>
    <w:rsid w:val="00551D5A"/>
    <w:rsid w:val="00551EC3"/>
    <w:rsid w:val="00554A44"/>
    <w:rsid w:val="00554C53"/>
    <w:rsid w:val="00554F18"/>
    <w:rsid w:val="00555220"/>
    <w:rsid w:val="005555A7"/>
    <w:rsid w:val="005555F0"/>
    <w:rsid w:val="00555739"/>
    <w:rsid w:val="00556E75"/>
    <w:rsid w:val="0056069A"/>
    <w:rsid w:val="00560C3B"/>
    <w:rsid w:val="00561EA1"/>
    <w:rsid w:val="00562799"/>
    <w:rsid w:val="00564804"/>
    <w:rsid w:val="00565598"/>
    <w:rsid w:val="00565B5A"/>
    <w:rsid w:val="005666DE"/>
    <w:rsid w:val="00566B9B"/>
    <w:rsid w:val="00567E8F"/>
    <w:rsid w:val="005702D6"/>
    <w:rsid w:val="00572588"/>
    <w:rsid w:val="00573A50"/>
    <w:rsid w:val="005746D2"/>
    <w:rsid w:val="00574E8A"/>
    <w:rsid w:val="00577775"/>
    <w:rsid w:val="0058121A"/>
    <w:rsid w:val="00581863"/>
    <w:rsid w:val="00581EA3"/>
    <w:rsid w:val="0058205A"/>
    <w:rsid w:val="005824E1"/>
    <w:rsid w:val="0058260B"/>
    <w:rsid w:val="00583C88"/>
    <w:rsid w:val="00584D1E"/>
    <w:rsid w:val="00585BB4"/>
    <w:rsid w:val="00586795"/>
    <w:rsid w:val="00586889"/>
    <w:rsid w:val="00586B82"/>
    <w:rsid w:val="0058782E"/>
    <w:rsid w:val="00587E13"/>
    <w:rsid w:val="00587FFC"/>
    <w:rsid w:val="005933AA"/>
    <w:rsid w:val="005940AA"/>
    <w:rsid w:val="00594614"/>
    <w:rsid w:val="00594E10"/>
    <w:rsid w:val="00595688"/>
    <w:rsid w:val="00596306"/>
    <w:rsid w:val="00596487"/>
    <w:rsid w:val="005A0809"/>
    <w:rsid w:val="005A0B91"/>
    <w:rsid w:val="005A13EB"/>
    <w:rsid w:val="005A1494"/>
    <w:rsid w:val="005A3590"/>
    <w:rsid w:val="005A4A1C"/>
    <w:rsid w:val="005A52D0"/>
    <w:rsid w:val="005A577F"/>
    <w:rsid w:val="005A5BD8"/>
    <w:rsid w:val="005A692A"/>
    <w:rsid w:val="005A6AB8"/>
    <w:rsid w:val="005B11C2"/>
    <w:rsid w:val="005B180A"/>
    <w:rsid w:val="005B382C"/>
    <w:rsid w:val="005B3C11"/>
    <w:rsid w:val="005B40D7"/>
    <w:rsid w:val="005B40DA"/>
    <w:rsid w:val="005B4226"/>
    <w:rsid w:val="005B5AA4"/>
    <w:rsid w:val="005B6124"/>
    <w:rsid w:val="005B656B"/>
    <w:rsid w:val="005B71B3"/>
    <w:rsid w:val="005B76A4"/>
    <w:rsid w:val="005C04A7"/>
    <w:rsid w:val="005C17A4"/>
    <w:rsid w:val="005C1A43"/>
    <w:rsid w:val="005C27CC"/>
    <w:rsid w:val="005C370D"/>
    <w:rsid w:val="005C4D7F"/>
    <w:rsid w:val="005C504E"/>
    <w:rsid w:val="005C6153"/>
    <w:rsid w:val="005C78B0"/>
    <w:rsid w:val="005C7B95"/>
    <w:rsid w:val="005D01EB"/>
    <w:rsid w:val="005D0DFB"/>
    <w:rsid w:val="005D1112"/>
    <w:rsid w:val="005D1B76"/>
    <w:rsid w:val="005D237C"/>
    <w:rsid w:val="005D25E2"/>
    <w:rsid w:val="005D25FF"/>
    <w:rsid w:val="005D2632"/>
    <w:rsid w:val="005D38E0"/>
    <w:rsid w:val="005D3F32"/>
    <w:rsid w:val="005D4E3E"/>
    <w:rsid w:val="005D67F7"/>
    <w:rsid w:val="005D7D7E"/>
    <w:rsid w:val="005E0410"/>
    <w:rsid w:val="005E0B59"/>
    <w:rsid w:val="005E1105"/>
    <w:rsid w:val="005E162F"/>
    <w:rsid w:val="005E1B3C"/>
    <w:rsid w:val="005E2C60"/>
    <w:rsid w:val="005E31F6"/>
    <w:rsid w:val="005E3622"/>
    <w:rsid w:val="005E60B3"/>
    <w:rsid w:val="005E676C"/>
    <w:rsid w:val="005E6CB9"/>
    <w:rsid w:val="005E714A"/>
    <w:rsid w:val="005E7F14"/>
    <w:rsid w:val="005F0154"/>
    <w:rsid w:val="005F0176"/>
    <w:rsid w:val="005F021D"/>
    <w:rsid w:val="005F1A50"/>
    <w:rsid w:val="005F1EAC"/>
    <w:rsid w:val="005F277F"/>
    <w:rsid w:val="005F308F"/>
    <w:rsid w:val="005F3E25"/>
    <w:rsid w:val="005F4869"/>
    <w:rsid w:val="005F4BFD"/>
    <w:rsid w:val="005F5748"/>
    <w:rsid w:val="005F5834"/>
    <w:rsid w:val="005F5E11"/>
    <w:rsid w:val="006003E5"/>
    <w:rsid w:val="00600E63"/>
    <w:rsid w:val="00601561"/>
    <w:rsid w:val="00601E55"/>
    <w:rsid w:val="00602037"/>
    <w:rsid w:val="006029DD"/>
    <w:rsid w:val="00602C6A"/>
    <w:rsid w:val="00603AF5"/>
    <w:rsid w:val="0060662F"/>
    <w:rsid w:val="00606C66"/>
    <w:rsid w:val="006074E6"/>
    <w:rsid w:val="00610145"/>
    <w:rsid w:val="00610D1F"/>
    <w:rsid w:val="00610EAE"/>
    <w:rsid w:val="006123C6"/>
    <w:rsid w:val="00612571"/>
    <w:rsid w:val="00612635"/>
    <w:rsid w:val="00612C02"/>
    <w:rsid w:val="00612CDD"/>
    <w:rsid w:val="0061334F"/>
    <w:rsid w:val="00615371"/>
    <w:rsid w:val="0061562E"/>
    <w:rsid w:val="00616D41"/>
    <w:rsid w:val="00617292"/>
    <w:rsid w:val="006200A9"/>
    <w:rsid w:val="00622225"/>
    <w:rsid w:val="00622D03"/>
    <w:rsid w:val="00622DCD"/>
    <w:rsid w:val="00622F57"/>
    <w:rsid w:val="0062319D"/>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455A"/>
    <w:rsid w:val="00635E4D"/>
    <w:rsid w:val="0063620C"/>
    <w:rsid w:val="00637E18"/>
    <w:rsid w:val="0064032E"/>
    <w:rsid w:val="0064038D"/>
    <w:rsid w:val="00641934"/>
    <w:rsid w:val="00641A0B"/>
    <w:rsid w:val="00641D5A"/>
    <w:rsid w:val="00641E06"/>
    <w:rsid w:val="00642712"/>
    <w:rsid w:val="00643007"/>
    <w:rsid w:val="006431D0"/>
    <w:rsid w:val="006432C5"/>
    <w:rsid w:val="006436FA"/>
    <w:rsid w:val="00643852"/>
    <w:rsid w:val="00643C27"/>
    <w:rsid w:val="006455E7"/>
    <w:rsid w:val="00645758"/>
    <w:rsid w:val="006461A1"/>
    <w:rsid w:val="00647422"/>
    <w:rsid w:val="00647E6B"/>
    <w:rsid w:val="00650E84"/>
    <w:rsid w:val="00650EA0"/>
    <w:rsid w:val="0065198B"/>
    <w:rsid w:val="006525AF"/>
    <w:rsid w:val="0065266A"/>
    <w:rsid w:val="00652897"/>
    <w:rsid w:val="00653F9C"/>
    <w:rsid w:val="00655470"/>
    <w:rsid w:val="00656FEE"/>
    <w:rsid w:val="0065758F"/>
    <w:rsid w:val="00660897"/>
    <w:rsid w:val="00661028"/>
    <w:rsid w:val="006617BD"/>
    <w:rsid w:val="0066194D"/>
    <w:rsid w:val="00664695"/>
    <w:rsid w:val="00664840"/>
    <w:rsid w:val="00664B44"/>
    <w:rsid w:val="00664D80"/>
    <w:rsid w:val="006652BF"/>
    <w:rsid w:val="0066630C"/>
    <w:rsid w:val="006676C0"/>
    <w:rsid w:val="00667BBD"/>
    <w:rsid w:val="00670185"/>
    <w:rsid w:val="00671149"/>
    <w:rsid w:val="00671615"/>
    <w:rsid w:val="00671741"/>
    <w:rsid w:val="00671766"/>
    <w:rsid w:val="00671D8E"/>
    <w:rsid w:val="0067206E"/>
    <w:rsid w:val="00672914"/>
    <w:rsid w:val="006744C3"/>
    <w:rsid w:val="0067537F"/>
    <w:rsid w:val="00676410"/>
    <w:rsid w:val="00680509"/>
    <w:rsid w:val="006805CB"/>
    <w:rsid w:val="00681CC1"/>
    <w:rsid w:val="00681F5D"/>
    <w:rsid w:val="0068233B"/>
    <w:rsid w:val="006828BB"/>
    <w:rsid w:val="00682E11"/>
    <w:rsid w:val="00683081"/>
    <w:rsid w:val="006837B2"/>
    <w:rsid w:val="00684C95"/>
    <w:rsid w:val="006850D3"/>
    <w:rsid w:val="00685249"/>
    <w:rsid w:val="006856B9"/>
    <w:rsid w:val="00685BDE"/>
    <w:rsid w:val="00686085"/>
    <w:rsid w:val="0068728B"/>
    <w:rsid w:val="00687C0D"/>
    <w:rsid w:val="00691237"/>
    <w:rsid w:val="006920E6"/>
    <w:rsid w:val="00692555"/>
    <w:rsid w:val="00692C83"/>
    <w:rsid w:val="00693DA3"/>
    <w:rsid w:val="006959E5"/>
    <w:rsid w:val="00696566"/>
    <w:rsid w:val="006966BA"/>
    <w:rsid w:val="006971DD"/>
    <w:rsid w:val="0069722D"/>
    <w:rsid w:val="006A0052"/>
    <w:rsid w:val="006A0A9E"/>
    <w:rsid w:val="006A1F1C"/>
    <w:rsid w:val="006A3371"/>
    <w:rsid w:val="006A3836"/>
    <w:rsid w:val="006A3DD3"/>
    <w:rsid w:val="006A4625"/>
    <w:rsid w:val="006A47AE"/>
    <w:rsid w:val="006A5B5E"/>
    <w:rsid w:val="006A62AA"/>
    <w:rsid w:val="006A67CB"/>
    <w:rsid w:val="006B0368"/>
    <w:rsid w:val="006B0528"/>
    <w:rsid w:val="006B0F6E"/>
    <w:rsid w:val="006B1D7B"/>
    <w:rsid w:val="006B27D4"/>
    <w:rsid w:val="006B2C9C"/>
    <w:rsid w:val="006B48EB"/>
    <w:rsid w:val="006B4C00"/>
    <w:rsid w:val="006B56FC"/>
    <w:rsid w:val="006B6DDA"/>
    <w:rsid w:val="006B73D9"/>
    <w:rsid w:val="006B75C8"/>
    <w:rsid w:val="006B7DF0"/>
    <w:rsid w:val="006B7E74"/>
    <w:rsid w:val="006C0D75"/>
    <w:rsid w:val="006C13CE"/>
    <w:rsid w:val="006C1C48"/>
    <w:rsid w:val="006C3C1D"/>
    <w:rsid w:val="006C41FF"/>
    <w:rsid w:val="006C4440"/>
    <w:rsid w:val="006C5145"/>
    <w:rsid w:val="006C65A8"/>
    <w:rsid w:val="006C76FA"/>
    <w:rsid w:val="006D0429"/>
    <w:rsid w:val="006D05AD"/>
    <w:rsid w:val="006D0EC1"/>
    <w:rsid w:val="006D16F8"/>
    <w:rsid w:val="006D1813"/>
    <w:rsid w:val="006D1BF9"/>
    <w:rsid w:val="006D24A9"/>
    <w:rsid w:val="006D2AF3"/>
    <w:rsid w:val="006D4D79"/>
    <w:rsid w:val="006D4FBD"/>
    <w:rsid w:val="006D5879"/>
    <w:rsid w:val="006D63FD"/>
    <w:rsid w:val="006D65B4"/>
    <w:rsid w:val="006D754A"/>
    <w:rsid w:val="006D7B9C"/>
    <w:rsid w:val="006E04C6"/>
    <w:rsid w:val="006E0A65"/>
    <w:rsid w:val="006E1B01"/>
    <w:rsid w:val="006E259E"/>
    <w:rsid w:val="006E2868"/>
    <w:rsid w:val="006E351F"/>
    <w:rsid w:val="006E3BC1"/>
    <w:rsid w:val="006E3E3D"/>
    <w:rsid w:val="006E4836"/>
    <w:rsid w:val="006E5DDD"/>
    <w:rsid w:val="006E7811"/>
    <w:rsid w:val="006F04DA"/>
    <w:rsid w:val="006F0557"/>
    <w:rsid w:val="006F0EA3"/>
    <w:rsid w:val="006F1313"/>
    <w:rsid w:val="006F1B5D"/>
    <w:rsid w:val="006F212B"/>
    <w:rsid w:val="006F3082"/>
    <w:rsid w:val="006F37F7"/>
    <w:rsid w:val="006F4A61"/>
    <w:rsid w:val="006F4ADC"/>
    <w:rsid w:val="006F4EC7"/>
    <w:rsid w:val="006F506C"/>
    <w:rsid w:val="006F643D"/>
    <w:rsid w:val="006F675C"/>
    <w:rsid w:val="006F6D13"/>
    <w:rsid w:val="006F7759"/>
    <w:rsid w:val="006F7D95"/>
    <w:rsid w:val="00700D41"/>
    <w:rsid w:val="00701B21"/>
    <w:rsid w:val="00702384"/>
    <w:rsid w:val="00702410"/>
    <w:rsid w:val="007043F6"/>
    <w:rsid w:val="00704BAE"/>
    <w:rsid w:val="00705807"/>
    <w:rsid w:val="00705C74"/>
    <w:rsid w:val="00705C78"/>
    <w:rsid w:val="007060E1"/>
    <w:rsid w:val="00706824"/>
    <w:rsid w:val="00706B85"/>
    <w:rsid w:val="007071FC"/>
    <w:rsid w:val="00707C84"/>
    <w:rsid w:val="00710A59"/>
    <w:rsid w:val="00710FDE"/>
    <w:rsid w:val="00711019"/>
    <w:rsid w:val="007116C7"/>
    <w:rsid w:val="00711C5A"/>
    <w:rsid w:val="00712B66"/>
    <w:rsid w:val="00713C31"/>
    <w:rsid w:val="0071428D"/>
    <w:rsid w:val="007144C9"/>
    <w:rsid w:val="0071629A"/>
    <w:rsid w:val="00716B3C"/>
    <w:rsid w:val="007170C2"/>
    <w:rsid w:val="00717AF6"/>
    <w:rsid w:val="00717EE4"/>
    <w:rsid w:val="00717F2D"/>
    <w:rsid w:val="00720453"/>
    <w:rsid w:val="00720853"/>
    <w:rsid w:val="007209B2"/>
    <w:rsid w:val="00722129"/>
    <w:rsid w:val="00722410"/>
    <w:rsid w:val="00724173"/>
    <w:rsid w:val="00726730"/>
    <w:rsid w:val="007301B9"/>
    <w:rsid w:val="00730598"/>
    <w:rsid w:val="00731C24"/>
    <w:rsid w:val="0073257E"/>
    <w:rsid w:val="00732A32"/>
    <w:rsid w:val="00733066"/>
    <w:rsid w:val="007331B3"/>
    <w:rsid w:val="00733469"/>
    <w:rsid w:val="00733539"/>
    <w:rsid w:val="00735557"/>
    <w:rsid w:val="00737108"/>
    <w:rsid w:val="007379CE"/>
    <w:rsid w:val="00737D2A"/>
    <w:rsid w:val="00741898"/>
    <w:rsid w:val="007419A7"/>
    <w:rsid w:val="00741B21"/>
    <w:rsid w:val="00741DD8"/>
    <w:rsid w:val="00741E49"/>
    <w:rsid w:val="0074250D"/>
    <w:rsid w:val="00742631"/>
    <w:rsid w:val="0074322A"/>
    <w:rsid w:val="007445E2"/>
    <w:rsid w:val="00745496"/>
    <w:rsid w:val="007460DA"/>
    <w:rsid w:val="0074705B"/>
    <w:rsid w:val="007470EC"/>
    <w:rsid w:val="007472AC"/>
    <w:rsid w:val="0075020B"/>
    <w:rsid w:val="00751017"/>
    <w:rsid w:val="00751960"/>
    <w:rsid w:val="007535C7"/>
    <w:rsid w:val="00756551"/>
    <w:rsid w:val="00757769"/>
    <w:rsid w:val="007579F2"/>
    <w:rsid w:val="0076067E"/>
    <w:rsid w:val="00761BFD"/>
    <w:rsid w:val="00761D5C"/>
    <w:rsid w:val="00761FE5"/>
    <w:rsid w:val="00762476"/>
    <w:rsid w:val="00762A18"/>
    <w:rsid w:val="00763AE2"/>
    <w:rsid w:val="0076467D"/>
    <w:rsid w:val="00766D90"/>
    <w:rsid w:val="00767C19"/>
    <w:rsid w:val="00767D4E"/>
    <w:rsid w:val="00771067"/>
    <w:rsid w:val="00771C19"/>
    <w:rsid w:val="007722ED"/>
    <w:rsid w:val="0077408B"/>
    <w:rsid w:val="00774AF6"/>
    <w:rsid w:val="00774E7A"/>
    <w:rsid w:val="00774EC8"/>
    <w:rsid w:val="007760F2"/>
    <w:rsid w:val="00776781"/>
    <w:rsid w:val="007776CC"/>
    <w:rsid w:val="00777CE9"/>
    <w:rsid w:val="00780D05"/>
    <w:rsid w:val="00783C7B"/>
    <w:rsid w:val="00784D9A"/>
    <w:rsid w:val="0078556C"/>
    <w:rsid w:val="007855C5"/>
    <w:rsid w:val="007856D3"/>
    <w:rsid w:val="00785ABD"/>
    <w:rsid w:val="007860C6"/>
    <w:rsid w:val="00786254"/>
    <w:rsid w:val="007862C8"/>
    <w:rsid w:val="00786DB0"/>
    <w:rsid w:val="00787D47"/>
    <w:rsid w:val="0079014E"/>
    <w:rsid w:val="00790D59"/>
    <w:rsid w:val="0079148B"/>
    <w:rsid w:val="007922A0"/>
    <w:rsid w:val="00792971"/>
    <w:rsid w:val="007935C6"/>
    <w:rsid w:val="00794129"/>
    <w:rsid w:val="00794516"/>
    <w:rsid w:val="00794661"/>
    <w:rsid w:val="00794878"/>
    <w:rsid w:val="00795512"/>
    <w:rsid w:val="007959B6"/>
    <w:rsid w:val="00795AB7"/>
    <w:rsid w:val="00795E37"/>
    <w:rsid w:val="0079694C"/>
    <w:rsid w:val="00796D89"/>
    <w:rsid w:val="00796DA2"/>
    <w:rsid w:val="00797300"/>
    <w:rsid w:val="007A0415"/>
    <w:rsid w:val="007A06BA"/>
    <w:rsid w:val="007A27BD"/>
    <w:rsid w:val="007A294A"/>
    <w:rsid w:val="007A4C96"/>
    <w:rsid w:val="007A4D85"/>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0F76"/>
    <w:rsid w:val="007C27FB"/>
    <w:rsid w:val="007C2CBB"/>
    <w:rsid w:val="007C309C"/>
    <w:rsid w:val="007C4209"/>
    <w:rsid w:val="007C5EB9"/>
    <w:rsid w:val="007C7449"/>
    <w:rsid w:val="007C7EA5"/>
    <w:rsid w:val="007D00B6"/>
    <w:rsid w:val="007D0C16"/>
    <w:rsid w:val="007D1A95"/>
    <w:rsid w:val="007D245E"/>
    <w:rsid w:val="007D353C"/>
    <w:rsid w:val="007D3764"/>
    <w:rsid w:val="007D485A"/>
    <w:rsid w:val="007D4CC0"/>
    <w:rsid w:val="007D54FF"/>
    <w:rsid w:val="007D57D4"/>
    <w:rsid w:val="007D5BFD"/>
    <w:rsid w:val="007D6315"/>
    <w:rsid w:val="007D724A"/>
    <w:rsid w:val="007D75A3"/>
    <w:rsid w:val="007E16E2"/>
    <w:rsid w:val="007E19FE"/>
    <w:rsid w:val="007E1AAC"/>
    <w:rsid w:val="007E3B9C"/>
    <w:rsid w:val="007E3BFD"/>
    <w:rsid w:val="007E4A2F"/>
    <w:rsid w:val="007E5C4A"/>
    <w:rsid w:val="007E6915"/>
    <w:rsid w:val="007E74CA"/>
    <w:rsid w:val="007E7AD3"/>
    <w:rsid w:val="007F0070"/>
    <w:rsid w:val="007F0441"/>
    <w:rsid w:val="007F0A6F"/>
    <w:rsid w:val="007F0E99"/>
    <w:rsid w:val="007F20F1"/>
    <w:rsid w:val="007F4224"/>
    <w:rsid w:val="007F4DD2"/>
    <w:rsid w:val="007F4FB9"/>
    <w:rsid w:val="007F7022"/>
    <w:rsid w:val="007F7690"/>
    <w:rsid w:val="008011CC"/>
    <w:rsid w:val="00801404"/>
    <w:rsid w:val="008017AA"/>
    <w:rsid w:val="00801CBA"/>
    <w:rsid w:val="00801D92"/>
    <w:rsid w:val="008022C7"/>
    <w:rsid w:val="00804BCF"/>
    <w:rsid w:val="00804FA4"/>
    <w:rsid w:val="00805275"/>
    <w:rsid w:val="00806A62"/>
    <w:rsid w:val="00806E55"/>
    <w:rsid w:val="008075CE"/>
    <w:rsid w:val="00812179"/>
    <w:rsid w:val="008124E2"/>
    <w:rsid w:val="00813928"/>
    <w:rsid w:val="00813A53"/>
    <w:rsid w:val="00815321"/>
    <w:rsid w:val="008166DB"/>
    <w:rsid w:val="008173E0"/>
    <w:rsid w:val="008175C1"/>
    <w:rsid w:val="008177DE"/>
    <w:rsid w:val="008200D4"/>
    <w:rsid w:val="00820370"/>
    <w:rsid w:val="00820CC6"/>
    <w:rsid w:val="00822C41"/>
    <w:rsid w:val="00824AA4"/>
    <w:rsid w:val="00825043"/>
    <w:rsid w:val="0082524D"/>
    <w:rsid w:val="00825267"/>
    <w:rsid w:val="008264EC"/>
    <w:rsid w:val="00827BCC"/>
    <w:rsid w:val="00827C0D"/>
    <w:rsid w:val="00830642"/>
    <w:rsid w:val="00831250"/>
    <w:rsid w:val="00831D8D"/>
    <w:rsid w:val="008333B7"/>
    <w:rsid w:val="008336EC"/>
    <w:rsid w:val="008337B9"/>
    <w:rsid w:val="00834FD2"/>
    <w:rsid w:val="00835084"/>
    <w:rsid w:val="00835184"/>
    <w:rsid w:val="00835569"/>
    <w:rsid w:val="00835802"/>
    <w:rsid w:val="00836295"/>
    <w:rsid w:val="00836FB5"/>
    <w:rsid w:val="008370EE"/>
    <w:rsid w:val="00837D77"/>
    <w:rsid w:val="0084093F"/>
    <w:rsid w:val="0084098A"/>
    <w:rsid w:val="00840DB0"/>
    <w:rsid w:val="00840EDE"/>
    <w:rsid w:val="008418A5"/>
    <w:rsid w:val="008432A0"/>
    <w:rsid w:val="008433CE"/>
    <w:rsid w:val="00843548"/>
    <w:rsid w:val="0084383C"/>
    <w:rsid w:val="00843CC0"/>
    <w:rsid w:val="00844154"/>
    <w:rsid w:val="00844ADD"/>
    <w:rsid w:val="0084534E"/>
    <w:rsid w:val="00846062"/>
    <w:rsid w:val="008474C1"/>
    <w:rsid w:val="00847C1C"/>
    <w:rsid w:val="0085055E"/>
    <w:rsid w:val="00850C3B"/>
    <w:rsid w:val="00851605"/>
    <w:rsid w:val="00851CCC"/>
    <w:rsid w:val="00852870"/>
    <w:rsid w:val="00852CA0"/>
    <w:rsid w:val="00852D85"/>
    <w:rsid w:val="00852F6C"/>
    <w:rsid w:val="0085465C"/>
    <w:rsid w:val="00854967"/>
    <w:rsid w:val="00854C42"/>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2DDF"/>
    <w:rsid w:val="00862E8A"/>
    <w:rsid w:val="00863C9F"/>
    <w:rsid w:val="00864595"/>
    <w:rsid w:val="008645D6"/>
    <w:rsid w:val="0086552B"/>
    <w:rsid w:val="008655A2"/>
    <w:rsid w:val="0086584F"/>
    <w:rsid w:val="008671C7"/>
    <w:rsid w:val="00867EB8"/>
    <w:rsid w:val="00870335"/>
    <w:rsid w:val="00870AA2"/>
    <w:rsid w:val="00871AA6"/>
    <w:rsid w:val="00873D88"/>
    <w:rsid w:val="0087433B"/>
    <w:rsid w:val="00874755"/>
    <w:rsid w:val="008756A1"/>
    <w:rsid w:val="008756EC"/>
    <w:rsid w:val="0087621E"/>
    <w:rsid w:val="008767B2"/>
    <w:rsid w:val="00877328"/>
    <w:rsid w:val="0087787A"/>
    <w:rsid w:val="008802F0"/>
    <w:rsid w:val="00880992"/>
    <w:rsid w:val="00881692"/>
    <w:rsid w:val="00883143"/>
    <w:rsid w:val="00885832"/>
    <w:rsid w:val="00886154"/>
    <w:rsid w:val="0089026E"/>
    <w:rsid w:val="00890277"/>
    <w:rsid w:val="0089061A"/>
    <w:rsid w:val="008915C6"/>
    <w:rsid w:val="00891677"/>
    <w:rsid w:val="00892DB5"/>
    <w:rsid w:val="00892E32"/>
    <w:rsid w:val="00894ACF"/>
    <w:rsid w:val="00894B61"/>
    <w:rsid w:val="00895255"/>
    <w:rsid w:val="00895C87"/>
    <w:rsid w:val="00895DF1"/>
    <w:rsid w:val="00896645"/>
    <w:rsid w:val="00896F5D"/>
    <w:rsid w:val="008975D2"/>
    <w:rsid w:val="00897D60"/>
    <w:rsid w:val="008A035B"/>
    <w:rsid w:val="008A0459"/>
    <w:rsid w:val="008A1218"/>
    <w:rsid w:val="008A15B6"/>
    <w:rsid w:val="008A1A6E"/>
    <w:rsid w:val="008A202A"/>
    <w:rsid w:val="008A36C9"/>
    <w:rsid w:val="008A5AF9"/>
    <w:rsid w:val="008A5BE3"/>
    <w:rsid w:val="008A730A"/>
    <w:rsid w:val="008B0248"/>
    <w:rsid w:val="008B16DE"/>
    <w:rsid w:val="008B251F"/>
    <w:rsid w:val="008B2602"/>
    <w:rsid w:val="008B2727"/>
    <w:rsid w:val="008B27A0"/>
    <w:rsid w:val="008B28E0"/>
    <w:rsid w:val="008B316B"/>
    <w:rsid w:val="008B5059"/>
    <w:rsid w:val="008B5BF2"/>
    <w:rsid w:val="008B6934"/>
    <w:rsid w:val="008B6CF8"/>
    <w:rsid w:val="008B72F6"/>
    <w:rsid w:val="008C00BE"/>
    <w:rsid w:val="008C119E"/>
    <w:rsid w:val="008C1E24"/>
    <w:rsid w:val="008C296B"/>
    <w:rsid w:val="008C2A46"/>
    <w:rsid w:val="008C4278"/>
    <w:rsid w:val="008C4BB7"/>
    <w:rsid w:val="008C5061"/>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4AB"/>
    <w:rsid w:val="008D45CD"/>
    <w:rsid w:val="008D55F1"/>
    <w:rsid w:val="008D5CD7"/>
    <w:rsid w:val="008D6CAF"/>
    <w:rsid w:val="008D718E"/>
    <w:rsid w:val="008E09C5"/>
    <w:rsid w:val="008E0AA7"/>
    <w:rsid w:val="008E2355"/>
    <w:rsid w:val="008E3151"/>
    <w:rsid w:val="008E3386"/>
    <w:rsid w:val="008E3622"/>
    <w:rsid w:val="008E5410"/>
    <w:rsid w:val="008E5A3F"/>
    <w:rsid w:val="008E7209"/>
    <w:rsid w:val="008E7448"/>
    <w:rsid w:val="008F11BB"/>
    <w:rsid w:val="008F16FF"/>
    <w:rsid w:val="008F182F"/>
    <w:rsid w:val="008F1B19"/>
    <w:rsid w:val="008F1E95"/>
    <w:rsid w:val="008F2304"/>
    <w:rsid w:val="008F57DD"/>
    <w:rsid w:val="008F5AEE"/>
    <w:rsid w:val="008F6EAA"/>
    <w:rsid w:val="008F7800"/>
    <w:rsid w:val="008F7BCA"/>
    <w:rsid w:val="00900F4D"/>
    <w:rsid w:val="0090167B"/>
    <w:rsid w:val="00901755"/>
    <w:rsid w:val="00901B81"/>
    <w:rsid w:val="00902DEC"/>
    <w:rsid w:val="0090342E"/>
    <w:rsid w:val="00903D3A"/>
    <w:rsid w:val="009044B9"/>
    <w:rsid w:val="009047B1"/>
    <w:rsid w:val="00904C86"/>
    <w:rsid w:val="0090680D"/>
    <w:rsid w:val="00907310"/>
    <w:rsid w:val="00907EA2"/>
    <w:rsid w:val="0091045D"/>
    <w:rsid w:val="00910FED"/>
    <w:rsid w:val="0091262F"/>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1C83"/>
    <w:rsid w:val="009333EA"/>
    <w:rsid w:val="00933720"/>
    <w:rsid w:val="0093375E"/>
    <w:rsid w:val="00933BEF"/>
    <w:rsid w:val="0093787E"/>
    <w:rsid w:val="00940309"/>
    <w:rsid w:val="009412CC"/>
    <w:rsid w:val="009436F6"/>
    <w:rsid w:val="0094388B"/>
    <w:rsid w:val="00943D09"/>
    <w:rsid w:val="00944826"/>
    <w:rsid w:val="009457A1"/>
    <w:rsid w:val="009461E0"/>
    <w:rsid w:val="00946B05"/>
    <w:rsid w:val="00947C5D"/>
    <w:rsid w:val="00947CA9"/>
    <w:rsid w:val="00947EB7"/>
    <w:rsid w:val="00950478"/>
    <w:rsid w:val="00950888"/>
    <w:rsid w:val="00950AF9"/>
    <w:rsid w:val="00950B5F"/>
    <w:rsid w:val="00950D35"/>
    <w:rsid w:val="0095144C"/>
    <w:rsid w:val="0095165B"/>
    <w:rsid w:val="00951B17"/>
    <w:rsid w:val="00951B8D"/>
    <w:rsid w:val="00951C55"/>
    <w:rsid w:val="009536A8"/>
    <w:rsid w:val="00954596"/>
    <w:rsid w:val="00955851"/>
    <w:rsid w:val="00956403"/>
    <w:rsid w:val="00956B94"/>
    <w:rsid w:val="00957E23"/>
    <w:rsid w:val="00961412"/>
    <w:rsid w:val="00961487"/>
    <w:rsid w:val="009618EF"/>
    <w:rsid w:val="00961BA7"/>
    <w:rsid w:val="00961F01"/>
    <w:rsid w:val="00962162"/>
    <w:rsid w:val="009623BC"/>
    <w:rsid w:val="009628BE"/>
    <w:rsid w:val="009631C8"/>
    <w:rsid w:val="00963AE4"/>
    <w:rsid w:val="00963C14"/>
    <w:rsid w:val="009645CD"/>
    <w:rsid w:val="00965940"/>
    <w:rsid w:val="00965A4E"/>
    <w:rsid w:val="00965B98"/>
    <w:rsid w:val="00966BE5"/>
    <w:rsid w:val="00966EB0"/>
    <w:rsid w:val="00967077"/>
    <w:rsid w:val="00971116"/>
    <w:rsid w:val="00971D0B"/>
    <w:rsid w:val="0097285F"/>
    <w:rsid w:val="00972A7B"/>
    <w:rsid w:val="00972DDC"/>
    <w:rsid w:val="00972E28"/>
    <w:rsid w:val="00973030"/>
    <w:rsid w:val="009733F3"/>
    <w:rsid w:val="00973D2B"/>
    <w:rsid w:val="0097427A"/>
    <w:rsid w:val="009748E4"/>
    <w:rsid w:val="00974B20"/>
    <w:rsid w:val="00975C9A"/>
    <w:rsid w:val="00975CD0"/>
    <w:rsid w:val="00975EC7"/>
    <w:rsid w:val="00976D65"/>
    <w:rsid w:val="00977CE6"/>
    <w:rsid w:val="00980073"/>
    <w:rsid w:val="00980385"/>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0C9"/>
    <w:rsid w:val="009A0AE0"/>
    <w:rsid w:val="009A0BAF"/>
    <w:rsid w:val="009A1431"/>
    <w:rsid w:val="009A153D"/>
    <w:rsid w:val="009A1634"/>
    <w:rsid w:val="009A317D"/>
    <w:rsid w:val="009A3A34"/>
    <w:rsid w:val="009A3FE2"/>
    <w:rsid w:val="009A400C"/>
    <w:rsid w:val="009A4B2C"/>
    <w:rsid w:val="009A5592"/>
    <w:rsid w:val="009A59BA"/>
    <w:rsid w:val="009A6417"/>
    <w:rsid w:val="009A7196"/>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7176"/>
    <w:rsid w:val="009C058F"/>
    <w:rsid w:val="009C2193"/>
    <w:rsid w:val="009C2B3E"/>
    <w:rsid w:val="009C2EA2"/>
    <w:rsid w:val="009C3721"/>
    <w:rsid w:val="009C4141"/>
    <w:rsid w:val="009C4B55"/>
    <w:rsid w:val="009C5FCC"/>
    <w:rsid w:val="009C61A2"/>
    <w:rsid w:val="009C6DF6"/>
    <w:rsid w:val="009C6E92"/>
    <w:rsid w:val="009C77D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6D8F"/>
    <w:rsid w:val="009E72E5"/>
    <w:rsid w:val="009F1C05"/>
    <w:rsid w:val="009F46C8"/>
    <w:rsid w:val="009F4F2A"/>
    <w:rsid w:val="009F568C"/>
    <w:rsid w:val="009F660B"/>
    <w:rsid w:val="009F671E"/>
    <w:rsid w:val="009F75C7"/>
    <w:rsid w:val="009F7ED1"/>
    <w:rsid w:val="00A003B4"/>
    <w:rsid w:val="00A0149B"/>
    <w:rsid w:val="00A01607"/>
    <w:rsid w:val="00A018D4"/>
    <w:rsid w:val="00A02357"/>
    <w:rsid w:val="00A02F9D"/>
    <w:rsid w:val="00A03767"/>
    <w:rsid w:val="00A04834"/>
    <w:rsid w:val="00A05628"/>
    <w:rsid w:val="00A06C01"/>
    <w:rsid w:val="00A06D9E"/>
    <w:rsid w:val="00A07DCF"/>
    <w:rsid w:val="00A11AF9"/>
    <w:rsid w:val="00A12979"/>
    <w:rsid w:val="00A13072"/>
    <w:rsid w:val="00A131A9"/>
    <w:rsid w:val="00A14539"/>
    <w:rsid w:val="00A1496E"/>
    <w:rsid w:val="00A14F84"/>
    <w:rsid w:val="00A16D6D"/>
    <w:rsid w:val="00A17C75"/>
    <w:rsid w:val="00A211C6"/>
    <w:rsid w:val="00A211C8"/>
    <w:rsid w:val="00A2121E"/>
    <w:rsid w:val="00A21EAC"/>
    <w:rsid w:val="00A221DE"/>
    <w:rsid w:val="00A22CB2"/>
    <w:rsid w:val="00A23138"/>
    <w:rsid w:val="00A23940"/>
    <w:rsid w:val="00A23ECC"/>
    <w:rsid w:val="00A247C6"/>
    <w:rsid w:val="00A24CD3"/>
    <w:rsid w:val="00A25461"/>
    <w:rsid w:val="00A26367"/>
    <w:rsid w:val="00A2678A"/>
    <w:rsid w:val="00A269E1"/>
    <w:rsid w:val="00A26EA9"/>
    <w:rsid w:val="00A27C1C"/>
    <w:rsid w:val="00A30F6A"/>
    <w:rsid w:val="00A315F3"/>
    <w:rsid w:val="00A32AEA"/>
    <w:rsid w:val="00A32F32"/>
    <w:rsid w:val="00A33E80"/>
    <w:rsid w:val="00A33EFE"/>
    <w:rsid w:val="00A4148D"/>
    <w:rsid w:val="00A44D0E"/>
    <w:rsid w:val="00A45E9B"/>
    <w:rsid w:val="00A4621D"/>
    <w:rsid w:val="00A46CD2"/>
    <w:rsid w:val="00A509C7"/>
    <w:rsid w:val="00A509FB"/>
    <w:rsid w:val="00A51C19"/>
    <w:rsid w:val="00A51E04"/>
    <w:rsid w:val="00A522B5"/>
    <w:rsid w:val="00A52C31"/>
    <w:rsid w:val="00A52F37"/>
    <w:rsid w:val="00A533C5"/>
    <w:rsid w:val="00A5388C"/>
    <w:rsid w:val="00A5397B"/>
    <w:rsid w:val="00A53BE1"/>
    <w:rsid w:val="00A54644"/>
    <w:rsid w:val="00A54FE5"/>
    <w:rsid w:val="00A55653"/>
    <w:rsid w:val="00A55921"/>
    <w:rsid w:val="00A560E3"/>
    <w:rsid w:val="00A5628F"/>
    <w:rsid w:val="00A564AF"/>
    <w:rsid w:val="00A566A8"/>
    <w:rsid w:val="00A56D0B"/>
    <w:rsid w:val="00A5775C"/>
    <w:rsid w:val="00A60E72"/>
    <w:rsid w:val="00A61940"/>
    <w:rsid w:val="00A61D48"/>
    <w:rsid w:val="00A61F0C"/>
    <w:rsid w:val="00A61FF0"/>
    <w:rsid w:val="00A62580"/>
    <w:rsid w:val="00A63AC9"/>
    <w:rsid w:val="00A640B8"/>
    <w:rsid w:val="00A64502"/>
    <w:rsid w:val="00A64B5F"/>
    <w:rsid w:val="00A65EA0"/>
    <w:rsid w:val="00A66517"/>
    <w:rsid w:val="00A67B0E"/>
    <w:rsid w:val="00A71041"/>
    <w:rsid w:val="00A718EF"/>
    <w:rsid w:val="00A72134"/>
    <w:rsid w:val="00A726A8"/>
    <w:rsid w:val="00A72951"/>
    <w:rsid w:val="00A73505"/>
    <w:rsid w:val="00A750C7"/>
    <w:rsid w:val="00A75E02"/>
    <w:rsid w:val="00A76E79"/>
    <w:rsid w:val="00A7771B"/>
    <w:rsid w:val="00A77B53"/>
    <w:rsid w:val="00A77F00"/>
    <w:rsid w:val="00A811F1"/>
    <w:rsid w:val="00A82887"/>
    <w:rsid w:val="00A83010"/>
    <w:rsid w:val="00A83A57"/>
    <w:rsid w:val="00A83BF5"/>
    <w:rsid w:val="00A84304"/>
    <w:rsid w:val="00A84CD1"/>
    <w:rsid w:val="00A85E2E"/>
    <w:rsid w:val="00A861F3"/>
    <w:rsid w:val="00A8728F"/>
    <w:rsid w:val="00A8756A"/>
    <w:rsid w:val="00A87F7D"/>
    <w:rsid w:val="00A906B7"/>
    <w:rsid w:val="00A9070E"/>
    <w:rsid w:val="00A92DD4"/>
    <w:rsid w:val="00A94437"/>
    <w:rsid w:val="00A94D0F"/>
    <w:rsid w:val="00A94F13"/>
    <w:rsid w:val="00A9568C"/>
    <w:rsid w:val="00A95BED"/>
    <w:rsid w:val="00A95EA2"/>
    <w:rsid w:val="00A960A6"/>
    <w:rsid w:val="00A9699E"/>
    <w:rsid w:val="00A9787E"/>
    <w:rsid w:val="00A97AF9"/>
    <w:rsid w:val="00AA0328"/>
    <w:rsid w:val="00AA08D5"/>
    <w:rsid w:val="00AA08E8"/>
    <w:rsid w:val="00AA0DB4"/>
    <w:rsid w:val="00AA11C5"/>
    <w:rsid w:val="00AA139B"/>
    <w:rsid w:val="00AA17E2"/>
    <w:rsid w:val="00AA21B7"/>
    <w:rsid w:val="00AA3827"/>
    <w:rsid w:val="00AA382D"/>
    <w:rsid w:val="00AA3B0B"/>
    <w:rsid w:val="00AA414B"/>
    <w:rsid w:val="00AA4A2C"/>
    <w:rsid w:val="00AA59A6"/>
    <w:rsid w:val="00AA6299"/>
    <w:rsid w:val="00AA6E05"/>
    <w:rsid w:val="00AB0262"/>
    <w:rsid w:val="00AB14A1"/>
    <w:rsid w:val="00AB202A"/>
    <w:rsid w:val="00AB422E"/>
    <w:rsid w:val="00AB43E0"/>
    <w:rsid w:val="00AB5073"/>
    <w:rsid w:val="00AB5555"/>
    <w:rsid w:val="00AB55AD"/>
    <w:rsid w:val="00AB5D1B"/>
    <w:rsid w:val="00AB6918"/>
    <w:rsid w:val="00AB6B40"/>
    <w:rsid w:val="00AB740A"/>
    <w:rsid w:val="00AC189E"/>
    <w:rsid w:val="00AC1DA5"/>
    <w:rsid w:val="00AC216B"/>
    <w:rsid w:val="00AC26B1"/>
    <w:rsid w:val="00AC2840"/>
    <w:rsid w:val="00AC42B8"/>
    <w:rsid w:val="00AC45C5"/>
    <w:rsid w:val="00AC4791"/>
    <w:rsid w:val="00AC4FB6"/>
    <w:rsid w:val="00AC4FD1"/>
    <w:rsid w:val="00AC5FEF"/>
    <w:rsid w:val="00AC6036"/>
    <w:rsid w:val="00AC7171"/>
    <w:rsid w:val="00AD0328"/>
    <w:rsid w:val="00AD11DC"/>
    <w:rsid w:val="00AD1966"/>
    <w:rsid w:val="00AD19E8"/>
    <w:rsid w:val="00AD2B03"/>
    <w:rsid w:val="00AD2E07"/>
    <w:rsid w:val="00AD38A9"/>
    <w:rsid w:val="00AD4071"/>
    <w:rsid w:val="00AD44EA"/>
    <w:rsid w:val="00AD4782"/>
    <w:rsid w:val="00AD5236"/>
    <w:rsid w:val="00AD527D"/>
    <w:rsid w:val="00AD54E0"/>
    <w:rsid w:val="00AD6A74"/>
    <w:rsid w:val="00AD758E"/>
    <w:rsid w:val="00AD7AB5"/>
    <w:rsid w:val="00AE0580"/>
    <w:rsid w:val="00AE08B7"/>
    <w:rsid w:val="00AE0DBA"/>
    <w:rsid w:val="00AE160F"/>
    <w:rsid w:val="00AE21DC"/>
    <w:rsid w:val="00AE239B"/>
    <w:rsid w:val="00AE25D2"/>
    <w:rsid w:val="00AE2B47"/>
    <w:rsid w:val="00AE2CAD"/>
    <w:rsid w:val="00AE3090"/>
    <w:rsid w:val="00AE30EB"/>
    <w:rsid w:val="00AE380E"/>
    <w:rsid w:val="00AE3AAD"/>
    <w:rsid w:val="00AE3DC7"/>
    <w:rsid w:val="00AE4189"/>
    <w:rsid w:val="00AE503A"/>
    <w:rsid w:val="00AE68E2"/>
    <w:rsid w:val="00AF0157"/>
    <w:rsid w:val="00AF282C"/>
    <w:rsid w:val="00AF2EC7"/>
    <w:rsid w:val="00AF3AC0"/>
    <w:rsid w:val="00AF4F4A"/>
    <w:rsid w:val="00AF5DF4"/>
    <w:rsid w:val="00B00744"/>
    <w:rsid w:val="00B00999"/>
    <w:rsid w:val="00B00C24"/>
    <w:rsid w:val="00B00F93"/>
    <w:rsid w:val="00B01695"/>
    <w:rsid w:val="00B01BBE"/>
    <w:rsid w:val="00B037E4"/>
    <w:rsid w:val="00B03F92"/>
    <w:rsid w:val="00B055D8"/>
    <w:rsid w:val="00B06CD6"/>
    <w:rsid w:val="00B06EBC"/>
    <w:rsid w:val="00B07182"/>
    <w:rsid w:val="00B106E9"/>
    <w:rsid w:val="00B11D2D"/>
    <w:rsid w:val="00B123F0"/>
    <w:rsid w:val="00B126E1"/>
    <w:rsid w:val="00B12891"/>
    <w:rsid w:val="00B13894"/>
    <w:rsid w:val="00B146C1"/>
    <w:rsid w:val="00B146E7"/>
    <w:rsid w:val="00B156DF"/>
    <w:rsid w:val="00B15ABB"/>
    <w:rsid w:val="00B16973"/>
    <w:rsid w:val="00B17948"/>
    <w:rsid w:val="00B2036A"/>
    <w:rsid w:val="00B20464"/>
    <w:rsid w:val="00B21057"/>
    <w:rsid w:val="00B21A76"/>
    <w:rsid w:val="00B2202B"/>
    <w:rsid w:val="00B23422"/>
    <w:rsid w:val="00B235E8"/>
    <w:rsid w:val="00B2365C"/>
    <w:rsid w:val="00B24948"/>
    <w:rsid w:val="00B24CBD"/>
    <w:rsid w:val="00B25CA3"/>
    <w:rsid w:val="00B30028"/>
    <w:rsid w:val="00B31545"/>
    <w:rsid w:val="00B315C9"/>
    <w:rsid w:val="00B31E8D"/>
    <w:rsid w:val="00B3221D"/>
    <w:rsid w:val="00B32B14"/>
    <w:rsid w:val="00B32BFC"/>
    <w:rsid w:val="00B3313B"/>
    <w:rsid w:val="00B331E8"/>
    <w:rsid w:val="00B331EA"/>
    <w:rsid w:val="00B33667"/>
    <w:rsid w:val="00B34732"/>
    <w:rsid w:val="00B353B8"/>
    <w:rsid w:val="00B35C56"/>
    <w:rsid w:val="00B36D34"/>
    <w:rsid w:val="00B36F17"/>
    <w:rsid w:val="00B372ED"/>
    <w:rsid w:val="00B40603"/>
    <w:rsid w:val="00B40AF6"/>
    <w:rsid w:val="00B41071"/>
    <w:rsid w:val="00B425C0"/>
    <w:rsid w:val="00B42DB6"/>
    <w:rsid w:val="00B454ED"/>
    <w:rsid w:val="00B46957"/>
    <w:rsid w:val="00B47B54"/>
    <w:rsid w:val="00B50BA8"/>
    <w:rsid w:val="00B50E99"/>
    <w:rsid w:val="00B51926"/>
    <w:rsid w:val="00B51F9A"/>
    <w:rsid w:val="00B54DA7"/>
    <w:rsid w:val="00B577E2"/>
    <w:rsid w:val="00B57DD7"/>
    <w:rsid w:val="00B600C6"/>
    <w:rsid w:val="00B60167"/>
    <w:rsid w:val="00B60FC0"/>
    <w:rsid w:val="00B61665"/>
    <w:rsid w:val="00B617A1"/>
    <w:rsid w:val="00B619E9"/>
    <w:rsid w:val="00B62937"/>
    <w:rsid w:val="00B62B1C"/>
    <w:rsid w:val="00B63226"/>
    <w:rsid w:val="00B63528"/>
    <w:rsid w:val="00B63DAF"/>
    <w:rsid w:val="00B63E98"/>
    <w:rsid w:val="00B65754"/>
    <w:rsid w:val="00B661AA"/>
    <w:rsid w:val="00B66242"/>
    <w:rsid w:val="00B670D3"/>
    <w:rsid w:val="00B6729F"/>
    <w:rsid w:val="00B67958"/>
    <w:rsid w:val="00B701D1"/>
    <w:rsid w:val="00B71549"/>
    <w:rsid w:val="00B716BB"/>
    <w:rsid w:val="00B716FD"/>
    <w:rsid w:val="00B72780"/>
    <w:rsid w:val="00B734C2"/>
    <w:rsid w:val="00B73BDA"/>
    <w:rsid w:val="00B74053"/>
    <w:rsid w:val="00B765A0"/>
    <w:rsid w:val="00B76C02"/>
    <w:rsid w:val="00B77BD2"/>
    <w:rsid w:val="00B814CB"/>
    <w:rsid w:val="00B818A1"/>
    <w:rsid w:val="00B81B6A"/>
    <w:rsid w:val="00B820F4"/>
    <w:rsid w:val="00B835E0"/>
    <w:rsid w:val="00B837A2"/>
    <w:rsid w:val="00B8396D"/>
    <w:rsid w:val="00B90331"/>
    <w:rsid w:val="00B903ED"/>
    <w:rsid w:val="00B90B2D"/>
    <w:rsid w:val="00B935A1"/>
    <w:rsid w:val="00B95DAD"/>
    <w:rsid w:val="00B96666"/>
    <w:rsid w:val="00B96968"/>
    <w:rsid w:val="00B96C0C"/>
    <w:rsid w:val="00B9734D"/>
    <w:rsid w:val="00B97732"/>
    <w:rsid w:val="00BA0A4A"/>
    <w:rsid w:val="00BA27F4"/>
    <w:rsid w:val="00BA2E40"/>
    <w:rsid w:val="00BA3CB7"/>
    <w:rsid w:val="00BA41DE"/>
    <w:rsid w:val="00BA556C"/>
    <w:rsid w:val="00BA65D6"/>
    <w:rsid w:val="00BB0F31"/>
    <w:rsid w:val="00BB15AB"/>
    <w:rsid w:val="00BB189B"/>
    <w:rsid w:val="00BB1D21"/>
    <w:rsid w:val="00BB231A"/>
    <w:rsid w:val="00BB2E51"/>
    <w:rsid w:val="00BB4BEA"/>
    <w:rsid w:val="00BB4C1A"/>
    <w:rsid w:val="00BB50AB"/>
    <w:rsid w:val="00BB5C22"/>
    <w:rsid w:val="00BB6664"/>
    <w:rsid w:val="00BC01FC"/>
    <w:rsid w:val="00BC1F79"/>
    <w:rsid w:val="00BC2201"/>
    <w:rsid w:val="00BC3C7A"/>
    <w:rsid w:val="00BC7DC6"/>
    <w:rsid w:val="00BD0B39"/>
    <w:rsid w:val="00BD1039"/>
    <w:rsid w:val="00BD13B5"/>
    <w:rsid w:val="00BD2EFC"/>
    <w:rsid w:val="00BD340E"/>
    <w:rsid w:val="00BD60AD"/>
    <w:rsid w:val="00BD6211"/>
    <w:rsid w:val="00BD6C02"/>
    <w:rsid w:val="00BD73EB"/>
    <w:rsid w:val="00BE1244"/>
    <w:rsid w:val="00BE165D"/>
    <w:rsid w:val="00BE2394"/>
    <w:rsid w:val="00BE2702"/>
    <w:rsid w:val="00BE4326"/>
    <w:rsid w:val="00BE4500"/>
    <w:rsid w:val="00BE5F4F"/>
    <w:rsid w:val="00BE60DB"/>
    <w:rsid w:val="00BE7ECC"/>
    <w:rsid w:val="00BF0191"/>
    <w:rsid w:val="00BF13EC"/>
    <w:rsid w:val="00BF19D4"/>
    <w:rsid w:val="00BF1C07"/>
    <w:rsid w:val="00BF1F8E"/>
    <w:rsid w:val="00BF3DEE"/>
    <w:rsid w:val="00BF54AC"/>
    <w:rsid w:val="00BF54BD"/>
    <w:rsid w:val="00BF57BA"/>
    <w:rsid w:val="00BF6B8E"/>
    <w:rsid w:val="00C025A5"/>
    <w:rsid w:val="00C039D9"/>
    <w:rsid w:val="00C03C78"/>
    <w:rsid w:val="00C043EE"/>
    <w:rsid w:val="00C04FD3"/>
    <w:rsid w:val="00C052EC"/>
    <w:rsid w:val="00C05629"/>
    <w:rsid w:val="00C065A2"/>
    <w:rsid w:val="00C06758"/>
    <w:rsid w:val="00C0733D"/>
    <w:rsid w:val="00C07919"/>
    <w:rsid w:val="00C07C07"/>
    <w:rsid w:val="00C103F9"/>
    <w:rsid w:val="00C104AC"/>
    <w:rsid w:val="00C110E1"/>
    <w:rsid w:val="00C1198F"/>
    <w:rsid w:val="00C11FA1"/>
    <w:rsid w:val="00C12E21"/>
    <w:rsid w:val="00C12E65"/>
    <w:rsid w:val="00C13C20"/>
    <w:rsid w:val="00C13F74"/>
    <w:rsid w:val="00C14461"/>
    <w:rsid w:val="00C146D3"/>
    <w:rsid w:val="00C14FBD"/>
    <w:rsid w:val="00C16BE0"/>
    <w:rsid w:val="00C21C39"/>
    <w:rsid w:val="00C2325C"/>
    <w:rsid w:val="00C238DA"/>
    <w:rsid w:val="00C239ED"/>
    <w:rsid w:val="00C24D9D"/>
    <w:rsid w:val="00C2573B"/>
    <w:rsid w:val="00C25CF3"/>
    <w:rsid w:val="00C263E9"/>
    <w:rsid w:val="00C2759D"/>
    <w:rsid w:val="00C2775A"/>
    <w:rsid w:val="00C3063A"/>
    <w:rsid w:val="00C30BAD"/>
    <w:rsid w:val="00C31E8F"/>
    <w:rsid w:val="00C32C49"/>
    <w:rsid w:val="00C335DA"/>
    <w:rsid w:val="00C33D3E"/>
    <w:rsid w:val="00C34431"/>
    <w:rsid w:val="00C362E0"/>
    <w:rsid w:val="00C3660F"/>
    <w:rsid w:val="00C36DF8"/>
    <w:rsid w:val="00C36ED4"/>
    <w:rsid w:val="00C376CC"/>
    <w:rsid w:val="00C400F7"/>
    <w:rsid w:val="00C40EC6"/>
    <w:rsid w:val="00C413EB"/>
    <w:rsid w:val="00C419AD"/>
    <w:rsid w:val="00C41A69"/>
    <w:rsid w:val="00C41B5F"/>
    <w:rsid w:val="00C437BA"/>
    <w:rsid w:val="00C44395"/>
    <w:rsid w:val="00C443B3"/>
    <w:rsid w:val="00C44650"/>
    <w:rsid w:val="00C45B27"/>
    <w:rsid w:val="00C45CE8"/>
    <w:rsid w:val="00C46653"/>
    <w:rsid w:val="00C46F06"/>
    <w:rsid w:val="00C47DA6"/>
    <w:rsid w:val="00C50986"/>
    <w:rsid w:val="00C50ABF"/>
    <w:rsid w:val="00C50BCD"/>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C0E"/>
    <w:rsid w:val="00C61C5B"/>
    <w:rsid w:val="00C61F3A"/>
    <w:rsid w:val="00C62066"/>
    <w:rsid w:val="00C629CB"/>
    <w:rsid w:val="00C62B75"/>
    <w:rsid w:val="00C63372"/>
    <w:rsid w:val="00C637A3"/>
    <w:rsid w:val="00C64224"/>
    <w:rsid w:val="00C65208"/>
    <w:rsid w:val="00C657B5"/>
    <w:rsid w:val="00C661E1"/>
    <w:rsid w:val="00C66686"/>
    <w:rsid w:val="00C678C4"/>
    <w:rsid w:val="00C7047C"/>
    <w:rsid w:val="00C71215"/>
    <w:rsid w:val="00C7216B"/>
    <w:rsid w:val="00C727BE"/>
    <w:rsid w:val="00C732A9"/>
    <w:rsid w:val="00C73448"/>
    <w:rsid w:val="00C73E2E"/>
    <w:rsid w:val="00C74546"/>
    <w:rsid w:val="00C748E2"/>
    <w:rsid w:val="00C76387"/>
    <w:rsid w:val="00C768D3"/>
    <w:rsid w:val="00C770DC"/>
    <w:rsid w:val="00C7776C"/>
    <w:rsid w:val="00C818E1"/>
    <w:rsid w:val="00C8398D"/>
    <w:rsid w:val="00C84BC2"/>
    <w:rsid w:val="00C85139"/>
    <w:rsid w:val="00C85657"/>
    <w:rsid w:val="00C91C88"/>
    <w:rsid w:val="00C923CB"/>
    <w:rsid w:val="00C939C3"/>
    <w:rsid w:val="00C94228"/>
    <w:rsid w:val="00C96D56"/>
    <w:rsid w:val="00C97750"/>
    <w:rsid w:val="00C977E6"/>
    <w:rsid w:val="00CA0020"/>
    <w:rsid w:val="00CA0B2E"/>
    <w:rsid w:val="00CA18CA"/>
    <w:rsid w:val="00CA2557"/>
    <w:rsid w:val="00CA34F5"/>
    <w:rsid w:val="00CA41CD"/>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7604"/>
    <w:rsid w:val="00CC152E"/>
    <w:rsid w:val="00CC2493"/>
    <w:rsid w:val="00CC259B"/>
    <w:rsid w:val="00CC3222"/>
    <w:rsid w:val="00CC35F1"/>
    <w:rsid w:val="00CC35FF"/>
    <w:rsid w:val="00CD0E6E"/>
    <w:rsid w:val="00CD23AE"/>
    <w:rsid w:val="00CD27DF"/>
    <w:rsid w:val="00CD2D8A"/>
    <w:rsid w:val="00CD3BAC"/>
    <w:rsid w:val="00CD3FF2"/>
    <w:rsid w:val="00CD40A9"/>
    <w:rsid w:val="00CD4A65"/>
    <w:rsid w:val="00CD531F"/>
    <w:rsid w:val="00CD6FA3"/>
    <w:rsid w:val="00CE2184"/>
    <w:rsid w:val="00CE22D1"/>
    <w:rsid w:val="00CE3B7F"/>
    <w:rsid w:val="00CE3FA2"/>
    <w:rsid w:val="00CE41A0"/>
    <w:rsid w:val="00CE4958"/>
    <w:rsid w:val="00CE4AA5"/>
    <w:rsid w:val="00CE68E2"/>
    <w:rsid w:val="00CE706E"/>
    <w:rsid w:val="00CE70B1"/>
    <w:rsid w:val="00CE7AE4"/>
    <w:rsid w:val="00CF0A4C"/>
    <w:rsid w:val="00CF0F28"/>
    <w:rsid w:val="00CF150A"/>
    <w:rsid w:val="00CF2225"/>
    <w:rsid w:val="00CF25E7"/>
    <w:rsid w:val="00CF3662"/>
    <w:rsid w:val="00CF3C77"/>
    <w:rsid w:val="00CF3DD3"/>
    <w:rsid w:val="00CF3FDC"/>
    <w:rsid w:val="00CF45A2"/>
    <w:rsid w:val="00CF465E"/>
    <w:rsid w:val="00CF52E7"/>
    <w:rsid w:val="00CF64B5"/>
    <w:rsid w:val="00CF7853"/>
    <w:rsid w:val="00D004ED"/>
    <w:rsid w:val="00D0260F"/>
    <w:rsid w:val="00D03708"/>
    <w:rsid w:val="00D046B2"/>
    <w:rsid w:val="00D047B7"/>
    <w:rsid w:val="00D04D68"/>
    <w:rsid w:val="00D064A7"/>
    <w:rsid w:val="00D06776"/>
    <w:rsid w:val="00D06E46"/>
    <w:rsid w:val="00D06F95"/>
    <w:rsid w:val="00D10102"/>
    <w:rsid w:val="00D10717"/>
    <w:rsid w:val="00D10AEA"/>
    <w:rsid w:val="00D1158C"/>
    <w:rsid w:val="00D11600"/>
    <w:rsid w:val="00D1182A"/>
    <w:rsid w:val="00D119A2"/>
    <w:rsid w:val="00D12DC2"/>
    <w:rsid w:val="00D12E31"/>
    <w:rsid w:val="00D137F9"/>
    <w:rsid w:val="00D1458C"/>
    <w:rsid w:val="00D1620E"/>
    <w:rsid w:val="00D16867"/>
    <w:rsid w:val="00D16EEC"/>
    <w:rsid w:val="00D179D5"/>
    <w:rsid w:val="00D2047A"/>
    <w:rsid w:val="00D20631"/>
    <w:rsid w:val="00D207FC"/>
    <w:rsid w:val="00D2260B"/>
    <w:rsid w:val="00D22D49"/>
    <w:rsid w:val="00D23930"/>
    <w:rsid w:val="00D23A23"/>
    <w:rsid w:val="00D24D8A"/>
    <w:rsid w:val="00D24DA4"/>
    <w:rsid w:val="00D25235"/>
    <w:rsid w:val="00D25383"/>
    <w:rsid w:val="00D25670"/>
    <w:rsid w:val="00D26F07"/>
    <w:rsid w:val="00D27C2B"/>
    <w:rsid w:val="00D301FF"/>
    <w:rsid w:val="00D3257F"/>
    <w:rsid w:val="00D332D0"/>
    <w:rsid w:val="00D340E2"/>
    <w:rsid w:val="00D34413"/>
    <w:rsid w:val="00D36887"/>
    <w:rsid w:val="00D37563"/>
    <w:rsid w:val="00D379EB"/>
    <w:rsid w:val="00D400B8"/>
    <w:rsid w:val="00D4022C"/>
    <w:rsid w:val="00D407B5"/>
    <w:rsid w:val="00D41023"/>
    <w:rsid w:val="00D41C6C"/>
    <w:rsid w:val="00D42465"/>
    <w:rsid w:val="00D42E5B"/>
    <w:rsid w:val="00D435A0"/>
    <w:rsid w:val="00D439D1"/>
    <w:rsid w:val="00D43C68"/>
    <w:rsid w:val="00D444B2"/>
    <w:rsid w:val="00D453E4"/>
    <w:rsid w:val="00D47226"/>
    <w:rsid w:val="00D47F2B"/>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643"/>
    <w:rsid w:val="00D65497"/>
    <w:rsid w:val="00D654DA"/>
    <w:rsid w:val="00D6609E"/>
    <w:rsid w:val="00D67A9F"/>
    <w:rsid w:val="00D67C20"/>
    <w:rsid w:val="00D70C1B"/>
    <w:rsid w:val="00D70E5C"/>
    <w:rsid w:val="00D7146C"/>
    <w:rsid w:val="00D718CD"/>
    <w:rsid w:val="00D7416F"/>
    <w:rsid w:val="00D7524A"/>
    <w:rsid w:val="00D755F2"/>
    <w:rsid w:val="00D762AC"/>
    <w:rsid w:val="00D775E7"/>
    <w:rsid w:val="00D77B9E"/>
    <w:rsid w:val="00D80704"/>
    <w:rsid w:val="00D8133A"/>
    <w:rsid w:val="00D81CA9"/>
    <w:rsid w:val="00D839D8"/>
    <w:rsid w:val="00D83F9E"/>
    <w:rsid w:val="00D840C2"/>
    <w:rsid w:val="00D84562"/>
    <w:rsid w:val="00D85C16"/>
    <w:rsid w:val="00D86169"/>
    <w:rsid w:val="00D86C05"/>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A73AE"/>
    <w:rsid w:val="00DB088F"/>
    <w:rsid w:val="00DB0B4A"/>
    <w:rsid w:val="00DB1487"/>
    <w:rsid w:val="00DB19B4"/>
    <w:rsid w:val="00DB19F1"/>
    <w:rsid w:val="00DB26AE"/>
    <w:rsid w:val="00DB4411"/>
    <w:rsid w:val="00DB466D"/>
    <w:rsid w:val="00DB5686"/>
    <w:rsid w:val="00DB5FD0"/>
    <w:rsid w:val="00DB6A0E"/>
    <w:rsid w:val="00DB7395"/>
    <w:rsid w:val="00DB75C2"/>
    <w:rsid w:val="00DB7E2C"/>
    <w:rsid w:val="00DC027B"/>
    <w:rsid w:val="00DC03DB"/>
    <w:rsid w:val="00DC0A64"/>
    <w:rsid w:val="00DC0E47"/>
    <w:rsid w:val="00DC0FC4"/>
    <w:rsid w:val="00DC1B9A"/>
    <w:rsid w:val="00DC2344"/>
    <w:rsid w:val="00DC2E4F"/>
    <w:rsid w:val="00DC2E94"/>
    <w:rsid w:val="00DC384C"/>
    <w:rsid w:val="00DC3B9E"/>
    <w:rsid w:val="00DC40C4"/>
    <w:rsid w:val="00DC4425"/>
    <w:rsid w:val="00DC4AFD"/>
    <w:rsid w:val="00DC4D87"/>
    <w:rsid w:val="00DC4D8A"/>
    <w:rsid w:val="00DC6DF6"/>
    <w:rsid w:val="00DC7BFE"/>
    <w:rsid w:val="00DD08C7"/>
    <w:rsid w:val="00DD19EA"/>
    <w:rsid w:val="00DD1A10"/>
    <w:rsid w:val="00DD200D"/>
    <w:rsid w:val="00DD2990"/>
    <w:rsid w:val="00DD2FE9"/>
    <w:rsid w:val="00DD3A7E"/>
    <w:rsid w:val="00DD434E"/>
    <w:rsid w:val="00DD4402"/>
    <w:rsid w:val="00DD46D3"/>
    <w:rsid w:val="00DD60D0"/>
    <w:rsid w:val="00DD6200"/>
    <w:rsid w:val="00DD686C"/>
    <w:rsid w:val="00DD6C87"/>
    <w:rsid w:val="00DD6E86"/>
    <w:rsid w:val="00DE082D"/>
    <w:rsid w:val="00DE0E5D"/>
    <w:rsid w:val="00DE447F"/>
    <w:rsid w:val="00DE48F0"/>
    <w:rsid w:val="00DE4A77"/>
    <w:rsid w:val="00DE68EE"/>
    <w:rsid w:val="00DE6D24"/>
    <w:rsid w:val="00DE7285"/>
    <w:rsid w:val="00DE7C40"/>
    <w:rsid w:val="00DF0929"/>
    <w:rsid w:val="00DF0EA5"/>
    <w:rsid w:val="00DF1F1D"/>
    <w:rsid w:val="00DF23A5"/>
    <w:rsid w:val="00DF2DA7"/>
    <w:rsid w:val="00DF4C6E"/>
    <w:rsid w:val="00DF6183"/>
    <w:rsid w:val="00DF6666"/>
    <w:rsid w:val="00DF745E"/>
    <w:rsid w:val="00DF762E"/>
    <w:rsid w:val="00E0044E"/>
    <w:rsid w:val="00E00816"/>
    <w:rsid w:val="00E014E5"/>
    <w:rsid w:val="00E0239F"/>
    <w:rsid w:val="00E0267B"/>
    <w:rsid w:val="00E03F11"/>
    <w:rsid w:val="00E04441"/>
    <w:rsid w:val="00E04ABB"/>
    <w:rsid w:val="00E05F03"/>
    <w:rsid w:val="00E06370"/>
    <w:rsid w:val="00E06B7B"/>
    <w:rsid w:val="00E06E20"/>
    <w:rsid w:val="00E07DD9"/>
    <w:rsid w:val="00E102F8"/>
    <w:rsid w:val="00E104D1"/>
    <w:rsid w:val="00E11136"/>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345"/>
    <w:rsid w:val="00E34BC4"/>
    <w:rsid w:val="00E3540C"/>
    <w:rsid w:val="00E36187"/>
    <w:rsid w:val="00E36332"/>
    <w:rsid w:val="00E36C9B"/>
    <w:rsid w:val="00E37638"/>
    <w:rsid w:val="00E37E9D"/>
    <w:rsid w:val="00E41B71"/>
    <w:rsid w:val="00E42569"/>
    <w:rsid w:val="00E434A0"/>
    <w:rsid w:val="00E44D30"/>
    <w:rsid w:val="00E4597F"/>
    <w:rsid w:val="00E46CB7"/>
    <w:rsid w:val="00E471AC"/>
    <w:rsid w:val="00E4723D"/>
    <w:rsid w:val="00E47B8B"/>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3F9A"/>
    <w:rsid w:val="00E647F7"/>
    <w:rsid w:val="00E65FF5"/>
    <w:rsid w:val="00E66857"/>
    <w:rsid w:val="00E67556"/>
    <w:rsid w:val="00E70671"/>
    <w:rsid w:val="00E7252F"/>
    <w:rsid w:val="00E73197"/>
    <w:rsid w:val="00E73FC2"/>
    <w:rsid w:val="00E74481"/>
    <w:rsid w:val="00E74517"/>
    <w:rsid w:val="00E755D7"/>
    <w:rsid w:val="00E7566D"/>
    <w:rsid w:val="00E76E91"/>
    <w:rsid w:val="00E774B4"/>
    <w:rsid w:val="00E778F5"/>
    <w:rsid w:val="00E80E7C"/>
    <w:rsid w:val="00E81672"/>
    <w:rsid w:val="00E81779"/>
    <w:rsid w:val="00E8205B"/>
    <w:rsid w:val="00E82444"/>
    <w:rsid w:val="00E829A4"/>
    <w:rsid w:val="00E8341C"/>
    <w:rsid w:val="00E8457E"/>
    <w:rsid w:val="00E8602B"/>
    <w:rsid w:val="00E86B5F"/>
    <w:rsid w:val="00E87D05"/>
    <w:rsid w:val="00E87FE6"/>
    <w:rsid w:val="00E91041"/>
    <w:rsid w:val="00E91F96"/>
    <w:rsid w:val="00E92E99"/>
    <w:rsid w:val="00E968FD"/>
    <w:rsid w:val="00E96D55"/>
    <w:rsid w:val="00E97993"/>
    <w:rsid w:val="00EA0D5D"/>
    <w:rsid w:val="00EA1192"/>
    <w:rsid w:val="00EA153F"/>
    <w:rsid w:val="00EA2788"/>
    <w:rsid w:val="00EA2C6E"/>
    <w:rsid w:val="00EA37E2"/>
    <w:rsid w:val="00EA40F1"/>
    <w:rsid w:val="00EA4964"/>
    <w:rsid w:val="00EA4F1A"/>
    <w:rsid w:val="00EB02DE"/>
    <w:rsid w:val="00EB04EE"/>
    <w:rsid w:val="00EB0A07"/>
    <w:rsid w:val="00EB1B69"/>
    <w:rsid w:val="00EB1C78"/>
    <w:rsid w:val="00EB2F55"/>
    <w:rsid w:val="00EB3B46"/>
    <w:rsid w:val="00EB4BCE"/>
    <w:rsid w:val="00EB4F08"/>
    <w:rsid w:val="00EC2E07"/>
    <w:rsid w:val="00EC43C7"/>
    <w:rsid w:val="00EC465D"/>
    <w:rsid w:val="00EC5C89"/>
    <w:rsid w:val="00EC66D2"/>
    <w:rsid w:val="00EC67E7"/>
    <w:rsid w:val="00ED0A1B"/>
    <w:rsid w:val="00ED21BC"/>
    <w:rsid w:val="00ED2FEC"/>
    <w:rsid w:val="00ED3F67"/>
    <w:rsid w:val="00ED40AC"/>
    <w:rsid w:val="00ED440A"/>
    <w:rsid w:val="00ED49B0"/>
    <w:rsid w:val="00ED59B2"/>
    <w:rsid w:val="00ED7971"/>
    <w:rsid w:val="00EE0748"/>
    <w:rsid w:val="00EE1C6B"/>
    <w:rsid w:val="00EE29A0"/>
    <w:rsid w:val="00EE2CEA"/>
    <w:rsid w:val="00EE3365"/>
    <w:rsid w:val="00EE48DF"/>
    <w:rsid w:val="00EE4AB3"/>
    <w:rsid w:val="00EE4E36"/>
    <w:rsid w:val="00EE6328"/>
    <w:rsid w:val="00EE7308"/>
    <w:rsid w:val="00EE7405"/>
    <w:rsid w:val="00EF033E"/>
    <w:rsid w:val="00EF06EC"/>
    <w:rsid w:val="00EF14FF"/>
    <w:rsid w:val="00EF2BFE"/>
    <w:rsid w:val="00EF2D85"/>
    <w:rsid w:val="00EF3A00"/>
    <w:rsid w:val="00EF402C"/>
    <w:rsid w:val="00EF45E0"/>
    <w:rsid w:val="00EF4E6F"/>
    <w:rsid w:val="00EF5C82"/>
    <w:rsid w:val="00EF7A15"/>
    <w:rsid w:val="00F01F8C"/>
    <w:rsid w:val="00F035A6"/>
    <w:rsid w:val="00F04AD0"/>
    <w:rsid w:val="00F10033"/>
    <w:rsid w:val="00F10848"/>
    <w:rsid w:val="00F10B68"/>
    <w:rsid w:val="00F11E88"/>
    <w:rsid w:val="00F11F55"/>
    <w:rsid w:val="00F12DEC"/>
    <w:rsid w:val="00F13151"/>
    <w:rsid w:val="00F15523"/>
    <w:rsid w:val="00F157F0"/>
    <w:rsid w:val="00F16391"/>
    <w:rsid w:val="00F2062B"/>
    <w:rsid w:val="00F20B06"/>
    <w:rsid w:val="00F21A18"/>
    <w:rsid w:val="00F21E61"/>
    <w:rsid w:val="00F220EA"/>
    <w:rsid w:val="00F222CD"/>
    <w:rsid w:val="00F2289A"/>
    <w:rsid w:val="00F24EA4"/>
    <w:rsid w:val="00F2625A"/>
    <w:rsid w:val="00F31A03"/>
    <w:rsid w:val="00F3283C"/>
    <w:rsid w:val="00F32D0F"/>
    <w:rsid w:val="00F343F0"/>
    <w:rsid w:val="00F34620"/>
    <w:rsid w:val="00F34AAB"/>
    <w:rsid w:val="00F34C4D"/>
    <w:rsid w:val="00F350CF"/>
    <w:rsid w:val="00F35582"/>
    <w:rsid w:val="00F36FEC"/>
    <w:rsid w:val="00F37004"/>
    <w:rsid w:val="00F376A1"/>
    <w:rsid w:val="00F37B8E"/>
    <w:rsid w:val="00F41746"/>
    <w:rsid w:val="00F41E79"/>
    <w:rsid w:val="00F4315F"/>
    <w:rsid w:val="00F4388F"/>
    <w:rsid w:val="00F44595"/>
    <w:rsid w:val="00F445F6"/>
    <w:rsid w:val="00F44FC5"/>
    <w:rsid w:val="00F4512F"/>
    <w:rsid w:val="00F45763"/>
    <w:rsid w:val="00F458A8"/>
    <w:rsid w:val="00F45BCF"/>
    <w:rsid w:val="00F45BEA"/>
    <w:rsid w:val="00F45CFE"/>
    <w:rsid w:val="00F45F07"/>
    <w:rsid w:val="00F46877"/>
    <w:rsid w:val="00F46DE7"/>
    <w:rsid w:val="00F47F3E"/>
    <w:rsid w:val="00F5205B"/>
    <w:rsid w:val="00F530E6"/>
    <w:rsid w:val="00F532C7"/>
    <w:rsid w:val="00F54EE5"/>
    <w:rsid w:val="00F55358"/>
    <w:rsid w:val="00F5603C"/>
    <w:rsid w:val="00F5605C"/>
    <w:rsid w:val="00F564B9"/>
    <w:rsid w:val="00F56E73"/>
    <w:rsid w:val="00F5772A"/>
    <w:rsid w:val="00F57909"/>
    <w:rsid w:val="00F612D6"/>
    <w:rsid w:val="00F616AD"/>
    <w:rsid w:val="00F63400"/>
    <w:rsid w:val="00F636C6"/>
    <w:rsid w:val="00F64056"/>
    <w:rsid w:val="00F6433D"/>
    <w:rsid w:val="00F6573E"/>
    <w:rsid w:val="00F662EB"/>
    <w:rsid w:val="00F67606"/>
    <w:rsid w:val="00F70327"/>
    <w:rsid w:val="00F70FEF"/>
    <w:rsid w:val="00F72FA8"/>
    <w:rsid w:val="00F731A5"/>
    <w:rsid w:val="00F75274"/>
    <w:rsid w:val="00F75415"/>
    <w:rsid w:val="00F75737"/>
    <w:rsid w:val="00F773F9"/>
    <w:rsid w:val="00F8101C"/>
    <w:rsid w:val="00F81023"/>
    <w:rsid w:val="00F817B9"/>
    <w:rsid w:val="00F81CB7"/>
    <w:rsid w:val="00F82280"/>
    <w:rsid w:val="00F8235F"/>
    <w:rsid w:val="00F83A22"/>
    <w:rsid w:val="00F83A97"/>
    <w:rsid w:val="00F844F0"/>
    <w:rsid w:val="00F84895"/>
    <w:rsid w:val="00F84E9D"/>
    <w:rsid w:val="00F851B7"/>
    <w:rsid w:val="00F8659E"/>
    <w:rsid w:val="00F86CE4"/>
    <w:rsid w:val="00F86F42"/>
    <w:rsid w:val="00F91941"/>
    <w:rsid w:val="00F92E3F"/>
    <w:rsid w:val="00F938D2"/>
    <w:rsid w:val="00F947A6"/>
    <w:rsid w:val="00F947E2"/>
    <w:rsid w:val="00F96389"/>
    <w:rsid w:val="00F9650E"/>
    <w:rsid w:val="00F96B73"/>
    <w:rsid w:val="00F977C7"/>
    <w:rsid w:val="00F97B1F"/>
    <w:rsid w:val="00F97C4E"/>
    <w:rsid w:val="00FA0890"/>
    <w:rsid w:val="00FA1168"/>
    <w:rsid w:val="00FA164A"/>
    <w:rsid w:val="00FA3F3E"/>
    <w:rsid w:val="00FA4272"/>
    <w:rsid w:val="00FA4855"/>
    <w:rsid w:val="00FA4ACD"/>
    <w:rsid w:val="00FA4D56"/>
    <w:rsid w:val="00FA6428"/>
    <w:rsid w:val="00FA7144"/>
    <w:rsid w:val="00FA7184"/>
    <w:rsid w:val="00FB1D9D"/>
    <w:rsid w:val="00FB3304"/>
    <w:rsid w:val="00FB4243"/>
    <w:rsid w:val="00FB46B8"/>
    <w:rsid w:val="00FB4B38"/>
    <w:rsid w:val="00FB54BB"/>
    <w:rsid w:val="00FB5AC0"/>
    <w:rsid w:val="00FB6035"/>
    <w:rsid w:val="00FB6C91"/>
    <w:rsid w:val="00FB74E8"/>
    <w:rsid w:val="00FB798C"/>
    <w:rsid w:val="00FC0263"/>
    <w:rsid w:val="00FC0348"/>
    <w:rsid w:val="00FC0EA5"/>
    <w:rsid w:val="00FC0FB5"/>
    <w:rsid w:val="00FC102A"/>
    <w:rsid w:val="00FC12ED"/>
    <w:rsid w:val="00FC154C"/>
    <w:rsid w:val="00FC1DBC"/>
    <w:rsid w:val="00FC2637"/>
    <w:rsid w:val="00FC393B"/>
    <w:rsid w:val="00FC4052"/>
    <w:rsid w:val="00FC4B8A"/>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1E54"/>
    <w:rsid w:val="00FE240A"/>
    <w:rsid w:val="00FE3E3C"/>
    <w:rsid w:val="00FE43E7"/>
    <w:rsid w:val="00FE4B66"/>
    <w:rsid w:val="00FE4F6E"/>
    <w:rsid w:val="00FE583F"/>
    <w:rsid w:val="00FE5CC4"/>
    <w:rsid w:val="00FE621B"/>
    <w:rsid w:val="00FE6B13"/>
    <w:rsid w:val="00FE7575"/>
    <w:rsid w:val="00FF1070"/>
    <w:rsid w:val="00FF13E2"/>
    <w:rsid w:val="00FF2237"/>
    <w:rsid w:val="00FF4953"/>
    <w:rsid w:val="00FF572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DC058"/>
  <w15:docId w15:val="{4EDBCF71-3BB4-464D-AF42-0905EFC2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0787921">
    <w:name w:val="tv207_87_921"/>
    <w:basedOn w:val="Normal"/>
    <w:rsid w:val="00907310"/>
    <w:pPr>
      <w:spacing w:after="567" w:line="360" w:lineRule="auto"/>
      <w:jc w:val="center"/>
    </w:pPr>
    <w:rPr>
      <w:rFonts w:ascii="Verdana" w:hAnsi="Verdana"/>
      <w:b/>
      <w:bCs/>
      <w:sz w:val="28"/>
      <w:szCs w:val="28"/>
      <w:lang w:val="en-US" w:eastAsia="en-US"/>
    </w:rPr>
  </w:style>
  <w:style w:type="paragraph" w:customStyle="1" w:styleId="tv2131">
    <w:name w:val="tv2131"/>
    <w:basedOn w:val="Normal"/>
    <w:rsid w:val="007D0C16"/>
    <w:pPr>
      <w:spacing w:before="240" w:line="360" w:lineRule="auto"/>
      <w:ind w:firstLine="300"/>
      <w:jc w:val="both"/>
    </w:pPr>
    <w:rPr>
      <w:rFonts w:ascii="Verdana" w:hAnsi="Verdana"/>
      <w:sz w:val="18"/>
      <w:szCs w:val="18"/>
    </w:rPr>
  </w:style>
  <w:style w:type="paragraph" w:styleId="Title">
    <w:name w:val="Title"/>
    <w:basedOn w:val="Normal"/>
    <w:link w:val="TitleChar"/>
    <w:qFormat/>
    <w:locked/>
    <w:rsid w:val="009E6D8F"/>
    <w:pPr>
      <w:spacing w:before="240" w:after="60"/>
      <w:jc w:val="center"/>
      <w:outlineLvl w:val="0"/>
    </w:pPr>
    <w:rPr>
      <w:rFonts w:ascii="Arial" w:hAnsi="Arial"/>
      <w:b/>
      <w:kern w:val="28"/>
      <w:sz w:val="32"/>
      <w:szCs w:val="20"/>
      <w:lang w:val="en-US" w:eastAsia="en-US"/>
    </w:rPr>
  </w:style>
  <w:style w:type="character" w:customStyle="1" w:styleId="TitleChar">
    <w:name w:val="Title Char"/>
    <w:link w:val="Title"/>
    <w:rsid w:val="009E6D8F"/>
    <w:rPr>
      <w:rFonts w:ascii="Arial" w:hAnsi="Arial"/>
      <w:b/>
      <w:kern w:val="28"/>
      <w:sz w:val="32"/>
    </w:rPr>
  </w:style>
  <w:style w:type="paragraph" w:styleId="PlainText">
    <w:name w:val="Plain Text"/>
    <w:basedOn w:val="Normal"/>
    <w:link w:val="PlainTextChar"/>
    <w:rsid w:val="00C50BCD"/>
    <w:rPr>
      <w:rFonts w:ascii="Courier New" w:hAnsi="Courier New" w:cs="Courier New"/>
      <w:sz w:val="20"/>
      <w:szCs w:val="20"/>
      <w:lang w:val="en-GB" w:eastAsia="en-US"/>
    </w:rPr>
  </w:style>
  <w:style w:type="character" w:customStyle="1" w:styleId="PlainTextChar">
    <w:name w:val="Plain Text Char"/>
    <w:link w:val="PlainText"/>
    <w:rsid w:val="00C50BCD"/>
    <w:rPr>
      <w:rFonts w:ascii="Courier New" w:hAnsi="Courier New" w:cs="Courier New"/>
      <w:lang w:val="en-GB"/>
    </w:rPr>
  </w:style>
  <w:style w:type="character" w:customStyle="1" w:styleId="spelle">
    <w:name w:val="spelle"/>
    <w:basedOn w:val="DefaultParagraphFont"/>
    <w:rsid w:val="00774E7A"/>
  </w:style>
  <w:style w:type="paragraph" w:styleId="FootnoteText">
    <w:name w:val="footnote text"/>
    <w:basedOn w:val="Normal"/>
    <w:link w:val="FootnoteTextChar"/>
    <w:uiPriority w:val="99"/>
    <w:semiHidden/>
    <w:unhideWhenUsed/>
    <w:rsid w:val="00CA34F5"/>
    <w:pPr>
      <w:widowControl w:val="0"/>
    </w:pPr>
    <w:rPr>
      <w:rFonts w:ascii="Calibri" w:eastAsia="Calibri" w:hAnsi="Calibri"/>
      <w:sz w:val="20"/>
      <w:szCs w:val="20"/>
      <w:lang w:val="en-US" w:eastAsia="en-US"/>
    </w:rPr>
  </w:style>
  <w:style w:type="character" w:customStyle="1" w:styleId="FootnoteTextChar">
    <w:name w:val="Footnote Text Char"/>
    <w:link w:val="FootnoteText"/>
    <w:uiPriority w:val="99"/>
    <w:semiHidden/>
    <w:rsid w:val="00CA34F5"/>
    <w:rPr>
      <w:rFonts w:ascii="Calibri" w:eastAsia="Calibri" w:hAnsi="Calibri"/>
      <w:lang w:val="en-US" w:eastAsia="en-US"/>
    </w:rPr>
  </w:style>
  <w:style w:type="character" w:styleId="FootnoteReference">
    <w:name w:val="footnote reference"/>
    <w:uiPriority w:val="99"/>
    <w:unhideWhenUsed/>
    <w:rsid w:val="00CA34F5"/>
    <w:rPr>
      <w:vertAlign w:val="superscript"/>
    </w:rPr>
  </w:style>
  <w:style w:type="paragraph" w:styleId="NoSpacing">
    <w:name w:val="No Spacing"/>
    <w:uiPriority w:val="1"/>
    <w:qFormat/>
    <w:rsid w:val="00307120"/>
    <w:pPr>
      <w:widowControl w:val="0"/>
    </w:pPr>
    <w:rPr>
      <w:rFonts w:ascii="Calibri" w:eastAsia="Calibri" w:hAnsi="Calibri"/>
      <w:sz w:val="22"/>
      <w:szCs w:val="22"/>
      <w:lang w:val="en-US" w:eastAsia="en-US"/>
    </w:rPr>
  </w:style>
  <w:style w:type="paragraph" w:styleId="TOC2">
    <w:name w:val="toc 2"/>
    <w:basedOn w:val="Normal"/>
    <w:next w:val="Normal"/>
    <w:autoRedefine/>
    <w:locked/>
    <w:rsid w:val="00A247C6"/>
    <w:pPr>
      <w:ind w:left="-28" w:firstLine="28"/>
    </w:pPr>
    <w:rPr>
      <w:bCs/>
      <w:sz w:val="18"/>
      <w:lang w:eastAsia="en-US"/>
    </w:rPr>
  </w:style>
  <w:style w:type="paragraph" w:styleId="EndnoteText">
    <w:name w:val="endnote text"/>
    <w:basedOn w:val="Normal"/>
    <w:link w:val="EndnoteTextChar"/>
    <w:uiPriority w:val="99"/>
    <w:semiHidden/>
    <w:unhideWhenUsed/>
    <w:rsid w:val="003163D8"/>
    <w:rPr>
      <w:sz w:val="20"/>
      <w:szCs w:val="20"/>
      <w:lang w:val="en-US" w:eastAsia="en-US"/>
    </w:rPr>
  </w:style>
  <w:style w:type="character" w:customStyle="1" w:styleId="EndnoteTextChar">
    <w:name w:val="Endnote Text Char"/>
    <w:basedOn w:val="DefaultParagraphFont"/>
    <w:link w:val="EndnoteText"/>
    <w:uiPriority w:val="99"/>
    <w:semiHidden/>
    <w:rsid w:val="003163D8"/>
    <w:rPr>
      <w:lang w:val="en-US" w:eastAsia="en-US"/>
    </w:rPr>
  </w:style>
  <w:style w:type="character" w:styleId="EndnoteReference">
    <w:name w:val="endnote reference"/>
    <w:uiPriority w:val="99"/>
    <w:semiHidden/>
    <w:unhideWhenUsed/>
    <w:rsid w:val="003163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84156329">
      <w:bodyDiv w:val="1"/>
      <w:marLeft w:val="0"/>
      <w:marRight w:val="0"/>
      <w:marTop w:val="0"/>
      <w:marBottom w:val="0"/>
      <w:divBdr>
        <w:top w:val="none" w:sz="0" w:space="0" w:color="auto"/>
        <w:left w:val="none" w:sz="0" w:space="0" w:color="auto"/>
        <w:bottom w:val="none" w:sz="0" w:space="0" w:color="auto"/>
        <w:right w:val="none" w:sz="0" w:space="0" w:color="auto"/>
      </w:divBdr>
      <w:divsChild>
        <w:div w:id="919413393">
          <w:marLeft w:val="0"/>
          <w:marRight w:val="0"/>
          <w:marTop w:val="0"/>
          <w:marBottom w:val="0"/>
          <w:divBdr>
            <w:top w:val="none" w:sz="0" w:space="0" w:color="auto"/>
            <w:left w:val="none" w:sz="0" w:space="0" w:color="auto"/>
            <w:bottom w:val="none" w:sz="0" w:space="0" w:color="auto"/>
            <w:right w:val="none" w:sz="0" w:space="0" w:color="auto"/>
          </w:divBdr>
          <w:divsChild>
            <w:div w:id="2070303671">
              <w:marLeft w:val="0"/>
              <w:marRight w:val="0"/>
              <w:marTop w:val="0"/>
              <w:marBottom w:val="0"/>
              <w:divBdr>
                <w:top w:val="none" w:sz="0" w:space="0" w:color="auto"/>
                <w:left w:val="none" w:sz="0" w:space="0" w:color="auto"/>
                <w:bottom w:val="none" w:sz="0" w:space="0" w:color="auto"/>
                <w:right w:val="none" w:sz="0" w:space="0" w:color="auto"/>
              </w:divBdr>
              <w:divsChild>
                <w:div w:id="508328134">
                  <w:marLeft w:val="0"/>
                  <w:marRight w:val="0"/>
                  <w:marTop w:val="0"/>
                  <w:marBottom w:val="0"/>
                  <w:divBdr>
                    <w:top w:val="none" w:sz="0" w:space="0" w:color="auto"/>
                    <w:left w:val="none" w:sz="0" w:space="0" w:color="auto"/>
                    <w:bottom w:val="none" w:sz="0" w:space="0" w:color="auto"/>
                    <w:right w:val="none" w:sz="0" w:space="0" w:color="auto"/>
                  </w:divBdr>
                  <w:divsChild>
                    <w:div w:id="957681392">
                      <w:marLeft w:val="0"/>
                      <w:marRight w:val="0"/>
                      <w:marTop w:val="0"/>
                      <w:marBottom w:val="0"/>
                      <w:divBdr>
                        <w:top w:val="none" w:sz="0" w:space="0" w:color="auto"/>
                        <w:left w:val="none" w:sz="0" w:space="0" w:color="auto"/>
                        <w:bottom w:val="none" w:sz="0" w:space="0" w:color="auto"/>
                        <w:right w:val="none" w:sz="0" w:space="0" w:color="auto"/>
                      </w:divBdr>
                      <w:divsChild>
                        <w:div w:id="11748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117456">
      <w:bodyDiv w:val="1"/>
      <w:marLeft w:val="0"/>
      <w:marRight w:val="0"/>
      <w:marTop w:val="0"/>
      <w:marBottom w:val="0"/>
      <w:divBdr>
        <w:top w:val="none" w:sz="0" w:space="0" w:color="auto"/>
        <w:left w:val="none" w:sz="0" w:space="0" w:color="auto"/>
        <w:bottom w:val="none" w:sz="0" w:space="0" w:color="auto"/>
        <w:right w:val="none" w:sz="0" w:space="0" w:color="auto"/>
      </w:divBdr>
      <w:divsChild>
        <w:div w:id="1789549152">
          <w:marLeft w:val="0"/>
          <w:marRight w:val="0"/>
          <w:marTop w:val="0"/>
          <w:marBottom w:val="0"/>
          <w:divBdr>
            <w:top w:val="none" w:sz="0" w:space="0" w:color="auto"/>
            <w:left w:val="none" w:sz="0" w:space="0" w:color="auto"/>
            <w:bottom w:val="none" w:sz="0" w:space="0" w:color="auto"/>
            <w:right w:val="none" w:sz="0" w:space="0" w:color="auto"/>
          </w:divBdr>
          <w:divsChild>
            <w:div w:id="1422020042">
              <w:marLeft w:val="0"/>
              <w:marRight w:val="0"/>
              <w:marTop w:val="0"/>
              <w:marBottom w:val="0"/>
              <w:divBdr>
                <w:top w:val="none" w:sz="0" w:space="0" w:color="auto"/>
                <w:left w:val="none" w:sz="0" w:space="0" w:color="auto"/>
                <w:bottom w:val="none" w:sz="0" w:space="0" w:color="auto"/>
                <w:right w:val="none" w:sz="0" w:space="0" w:color="auto"/>
              </w:divBdr>
              <w:divsChild>
                <w:div w:id="249049150">
                  <w:marLeft w:val="0"/>
                  <w:marRight w:val="0"/>
                  <w:marTop w:val="0"/>
                  <w:marBottom w:val="0"/>
                  <w:divBdr>
                    <w:top w:val="none" w:sz="0" w:space="0" w:color="auto"/>
                    <w:left w:val="none" w:sz="0" w:space="0" w:color="auto"/>
                    <w:bottom w:val="none" w:sz="0" w:space="0" w:color="auto"/>
                    <w:right w:val="none" w:sz="0" w:space="0" w:color="auto"/>
                  </w:divBdr>
                  <w:divsChild>
                    <w:div w:id="1660838662">
                      <w:marLeft w:val="0"/>
                      <w:marRight w:val="0"/>
                      <w:marTop w:val="0"/>
                      <w:marBottom w:val="0"/>
                      <w:divBdr>
                        <w:top w:val="none" w:sz="0" w:space="0" w:color="auto"/>
                        <w:left w:val="none" w:sz="0" w:space="0" w:color="auto"/>
                        <w:bottom w:val="none" w:sz="0" w:space="0" w:color="auto"/>
                        <w:right w:val="none" w:sz="0" w:space="0" w:color="auto"/>
                      </w:divBdr>
                      <w:divsChild>
                        <w:div w:id="857162329">
                          <w:marLeft w:val="0"/>
                          <w:marRight w:val="0"/>
                          <w:marTop w:val="0"/>
                          <w:marBottom w:val="0"/>
                          <w:divBdr>
                            <w:top w:val="none" w:sz="0" w:space="0" w:color="auto"/>
                            <w:left w:val="none" w:sz="0" w:space="0" w:color="auto"/>
                            <w:bottom w:val="none" w:sz="0" w:space="0" w:color="auto"/>
                            <w:right w:val="none" w:sz="0" w:space="0" w:color="auto"/>
                          </w:divBdr>
                          <w:divsChild>
                            <w:div w:id="1946616473">
                              <w:marLeft w:val="0"/>
                              <w:marRight w:val="0"/>
                              <w:marTop w:val="0"/>
                              <w:marBottom w:val="0"/>
                              <w:divBdr>
                                <w:top w:val="none" w:sz="0" w:space="0" w:color="auto"/>
                                <w:left w:val="none" w:sz="0" w:space="0" w:color="auto"/>
                                <w:bottom w:val="none" w:sz="0" w:space="0" w:color="auto"/>
                                <w:right w:val="none" w:sz="0" w:space="0" w:color="auto"/>
                              </w:divBdr>
                              <w:divsChild>
                                <w:div w:id="1559365936">
                                  <w:marLeft w:val="0"/>
                                  <w:marRight w:val="0"/>
                                  <w:marTop w:val="0"/>
                                  <w:marBottom w:val="0"/>
                                  <w:divBdr>
                                    <w:top w:val="none" w:sz="0" w:space="0" w:color="auto"/>
                                    <w:left w:val="none" w:sz="0" w:space="0" w:color="auto"/>
                                    <w:bottom w:val="none" w:sz="0" w:space="0" w:color="auto"/>
                                    <w:right w:val="none" w:sz="0" w:space="0" w:color="auto"/>
                                  </w:divBdr>
                                  <w:divsChild>
                                    <w:div w:id="2120561410">
                                      <w:marLeft w:val="0"/>
                                      <w:marRight w:val="0"/>
                                      <w:marTop w:val="0"/>
                                      <w:marBottom w:val="0"/>
                                      <w:divBdr>
                                        <w:top w:val="none" w:sz="0" w:space="0" w:color="auto"/>
                                        <w:left w:val="none" w:sz="0" w:space="0" w:color="auto"/>
                                        <w:bottom w:val="none" w:sz="0" w:space="0" w:color="auto"/>
                                        <w:right w:val="none" w:sz="0" w:space="0" w:color="auto"/>
                                      </w:divBdr>
                                      <w:divsChild>
                                        <w:div w:id="1264220622">
                                          <w:marLeft w:val="0"/>
                                          <w:marRight w:val="0"/>
                                          <w:marTop w:val="0"/>
                                          <w:marBottom w:val="0"/>
                                          <w:divBdr>
                                            <w:top w:val="none" w:sz="0" w:space="0" w:color="auto"/>
                                            <w:left w:val="none" w:sz="0" w:space="0" w:color="auto"/>
                                            <w:bottom w:val="none" w:sz="0" w:space="0" w:color="auto"/>
                                            <w:right w:val="none" w:sz="0" w:space="0" w:color="auto"/>
                                          </w:divBdr>
                                          <w:divsChild>
                                            <w:div w:id="2086800760">
                                              <w:marLeft w:val="0"/>
                                              <w:marRight w:val="0"/>
                                              <w:marTop w:val="0"/>
                                              <w:marBottom w:val="0"/>
                                              <w:divBdr>
                                                <w:top w:val="none" w:sz="0" w:space="0" w:color="auto"/>
                                                <w:left w:val="none" w:sz="0" w:space="0" w:color="auto"/>
                                                <w:bottom w:val="none" w:sz="0" w:space="0" w:color="auto"/>
                                                <w:right w:val="none" w:sz="0" w:space="0" w:color="auto"/>
                                              </w:divBdr>
                                              <w:divsChild>
                                                <w:div w:id="1390956129">
                                                  <w:marLeft w:val="0"/>
                                                  <w:marRight w:val="0"/>
                                                  <w:marTop w:val="0"/>
                                                  <w:marBottom w:val="0"/>
                                                  <w:divBdr>
                                                    <w:top w:val="none" w:sz="0" w:space="0" w:color="auto"/>
                                                    <w:left w:val="none" w:sz="0" w:space="0" w:color="auto"/>
                                                    <w:bottom w:val="none" w:sz="0" w:space="0" w:color="auto"/>
                                                    <w:right w:val="none" w:sz="0" w:space="0" w:color="auto"/>
                                                  </w:divBdr>
                                                  <w:divsChild>
                                                    <w:div w:id="1711302829">
                                                      <w:marLeft w:val="0"/>
                                                      <w:marRight w:val="0"/>
                                                      <w:marTop w:val="0"/>
                                                      <w:marBottom w:val="0"/>
                                                      <w:divBdr>
                                                        <w:top w:val="none" w:sz="0" w:space="0" w:color="auto"/>
                                                        <w:left w:val="none" w:sz="0" w:space="0" w:color="auto"/>
                                                        <w:bottom w:val="none" w:sz="0" w:space="0" w:color="auto"/>
                                                        <w:right w:val="none" w:sz="0" w:space="0" w:color="auto"/>
                                                      </w:divBdr>
                                                      <w:divsChild>
                                                        <w:div w:id="1109818940">
                                                          <w:marLeft w:val="0"/>
                                                          <w:marRight w:val="0"/>
                                                          <w:marTop w:val="0"/>
                                                          <w:marBottom w:val="0"/>
                                                          <w:divBdr>
                                                            <w:top w:val="none" w:sz="0" w:space="0" w:color="auto"/>
                                                            <w:left w:val="none" w:sz="0" w:space="0" w:color="auto"/>
                                                            <w:bottom w:val="none" w:sz="0" w:space="0" w:color="auto"/>
                                                            <w:right w:val="none" w:sz="0" w:space="0" w:color="auto"/>
                                                          </w:divBdr>
                                                          <w:divsChild>
                                                            <w:div w:id="351272978">
                                                              <w:marLeft w:val="0"/>
                                                              <w:marRight w:val="0"/>
                                                              <w:marTop w:val="0"/>
                                                              <w:marBottom w:val="0"/>
                                                              <w:divBdr>
                                                                <w:top w:val="none" w:sz="0" w:space="0" w:color="auto"/>
                                                                <w:left w:val="none" w:sz="0" w:space="0" w:color="auto"/>
                                                                <w:bottom w:val="none" w:sz="0" w:space="0" w:color="auto"/>
                                                                <w:right w:val="none" w:sz="0" w:space="0" w:color="auto"/>
                                                              </w:divBdr>
                                                              <w:divsChild>
                                                                <w:div w:id="1679850218">
                                                                  <w:marLeft w:val="0"/>
                                                                  <w:marRight w:val="0"/>
                                                                  <w:marTop w:val="0"/>
                                                                  <w:marBottom w:val="0"/>
                                                                  <w:divBdr>
                                                                    <w:top w:val="none" w:sz="0" w:space="0" w:color="auto"/>
                                                                    <w:left w:val="none" w:sz="0" w:space="0" w:color="auto"/>
                                                                    <w:bottom w:val="none" w:sz="0" w:space="0" w:color="auto"/>
                                                                    <w:right w:val="none" w:sz="0" w:space="0" w:color="auto"/>
                                                                  </w:divBdr>
                                                                  <w:divsChild>
                                                                    <w:div w:id="1669627298">
                                                                      <w:marLeft w:val="0"/>
                                                                      <w:marRight w:val="0"/>
                                                                      <w:marTop w:val="0"/>
                                                                      <w:marBottom w:val="0"/>
                                                                      <w:divBdr>
                                                                        <w:top w:val="none" w:sz="0" w:space="0" w:color="auto"/>
                                                                        <w:left w:val="none" w:sz="0" w:space="0" w:color="auto"/>
                                                                        <w:bottom w:val="none" w:sz="0" w:space="0" w:color="auto"/>
                                                                        <w:right w:val="none" w:sz="0" w:space="0" w:color="auto"/>
                                                                      </w:divBdr>
                                                                      <w:divsChild>
                                                                        <w:div w:id="1837920473">
                                                                          <w:marLeft w:val="0"/>
                                                                          <w:marRight w:val="0"/>
                                                                          <w:marTop w:val="0"/>
                                                                          <w:marBottom w:val="0"/>
                                                                          <w:divBdr>
                                                                            <w:top w:val="none" w:sz="0" w:space="0" w:color="auto"/>
                                                                            <w:left w:val="none" w:sz="0" w:space="0" w:color="auto"/>
                                                                            <w:bottom w:val="none" w:sz="0" w:space="0" w:color="auto"/>
                                                                            <w:right w:val="none" w:sz="0" w:space="0" w:color="auto"/>
                                                                          </w:divBdr>
                                                                          <w:divsChild>
                                                                            <w:div w:id="1019508250">
                                                                              <w:marLeft w:val="0"/>
                                                                              <w:marRight w:val="0"/>
                                                                              <w:marTop w:val="0"/>
                                                                              <w:marBottom w:val="0"/>
                                                                              <w:divBdr>
                                                                                <w:top w:val="none" w:sz="0" w:space="0" w:color="auto"/>
                                                                                <w:left w:val="none" w:sz="0" w:space="0" w:color="auto"/>
                                                                                <w:bottom w:val="none" w:sz="0" w:space="0" w:color="auto"/>
                                                                                <w:right w:val="none" w:sz="0" w:space="0" w:color="auto"/>
                                                                              </w:divBdr>
                                                                              <w:divsChild>
                                                                                <w:div w:id="869301038">
                                                                                  <w:marLeft w:val="0"/>
                                                                                  <w:marRight w:val="0"/>
                                                                                  <w:marTop w:val="0"/>
                                                                                  <w:marBottom w:val="0"/>
                                                                                  <w:divBdr>
                                                                                    <w:top w:val="none" w:sz="0" w:space="0" w:color="auto"/>
                                                                                    <w:left w:val="none" w:sz="0" w:space="0" w:color="auto"/>
                                                                                    <w:bottom w:val="none" w:sz="0" w:space="0" w:color="auto"/>
                                                                                    <w:right w:val="none" w:sz="0" w:space="0" w:color="auto"/>
                                                                                  </w:divBdr>
                                                                                  <w:divsChild>
                                                                                    <w:div w:id="1741518647">
                                                                                      <w:marLeft w:val="0"/>
                                                                                      <w:marRight w:val="0"/>
                                                                                      <w:marTop w:val="0"/>
                                                                                      <w:marBottom w:val="0"/>
                                                                                      <w:divBdr>
                                                                                        <w:top w:val="none" w:sz="0" w:space="0" w:color="auto"/>
                                                                                        <w:left w:val="none" w:sz="0" w:space="0" w:color="auto"/>
                                                                                        <w:bottom w:val="none" w:sz="0" w:space="0" w:color="auto"/>
                                                                                        <w:right w:val="none" w:sz="0" w:space="0" w:color="auto"/>
                                                                                      </w:divBdr>
                                                                                      <w:divsChild>
                                                                                        <w:div w:id="138426471">
                                                                                          <w:marLeft w:val="0"/>
                                                                                          <w:marRight w:val="0"/>
                                                                                          <w:marTop w:val="0"/>
                                                                                          <w:marBottom w:val="0"/>
                                                                                          <w:divBdr>
                                                                                            <w:top w:val="none" w:sz="0" w:space="0" w:color="auto"/>
                                                                                            <w:left w:val="none" w:sz="0" w:space="0" w:color="auto"/>
                                                                                            <w:bottom w:val="none" w:sz="0" w:space="0" w:color="auto"/>
                                                                                            <w:right w:val="none" w:sz="0" w:space="0" w:color="auto"/>
                                                                                          </w:divBdr>
                                                                                          <w:divsChild>
                                                                                            <w:div w:id="1441294260">
                                                                                              <w:marLeft w:val="0"/>
                                                                                              <w:marRight w:val="0"/>
                                                                                              <w:marTop w:val="0"/>
                                                                                              <w:marBottom w:val="0"/>
                                                                                              <w:divBdr>
                                                                                                <w:top w:val="none" w:sz="0" w:space="0" w:color="auto"/>
                                                                                                <w:left w:val="none" w:sz="0" w:space="0" w:color="auto"/>
                                                                                                <w:bottom w:val="none" w:sz="0" w:space="0" w:color="auto"/>
                                                                                                <w:right w:val="none" w:sz="0" w:space="0" w:color="auto"/>
                                                                                              </w:divBdr>
                                                                                              <w:divsChild>
                                                                                                <w:div w:id="222252590">
                                                                                                  <w:marLeft w:val="0"/>
                                                                                                  <w:marRight w:val="0"/>
                                                                                                  <w:marTop w:val="0"/>
                                                                                                  <w:marBottom w:val="0"/>
                                                                                                  <w:divBdr>
                                                                                                    <w:top w:val="none" w:sz="0" w:space="0" w:color="auto"/>
                                                                                                    <w:left w:val="none" w:sz="0" w:space="0" w:color="auto"/>
                                                                                                    <w:bottom w:val="none" w:sz="0" w:space="0" w:color="auto"/>
                                                                                                    <w:right w:val="none" w:sz="0" w:space="0" w:color="auto"/>
                                                                                                  </w:divBdr>
                                                                                                  <w:divsChild>
                                                                                                    <w:div w:id="2133598004">
                                                                                                      <w:marLeft w:val="0"/>
                                                                                                      <w:marRight w:val="0"/>
                                                                                                      <w:marTop w:val="0"/>
                                                                                                      <w:marBottom w:val="0"/>
                                                                                                      <w:divBdr>
                                                                                                        <w:top w:val="none" w:sz="0" w:space="0" w:color="auto"/>
                                                                                                        <w:left w:val="none" w:sz="0" w:space="0" w:color="auto"/>
                                                                                                        <w:bottom w:val="none" w:sz="0" w:space="0" w:color="auto"/>
                                                                                                        <w:right w:val="none" w:sz="0" w:space="0" w:color="auto"/>
                                                                                                      </w:divBdr>
                                                                                                      <w:divsChild>
                                                                                                        <w:div w:id="396393437">
                                                                                                          <w:marLeft w:val="0"/>
                                                                                                          <w:marRight w:val="0"/>
                                                                                                          <w:marTop w:val="0"/>
                                                                                                          <w:marBottom w:val="0"/>
                                                                                                          <w:divBdr>
                                                                                                            <w:top w:val="none" w:sz="0" w:space="0" w:color="auto"/>
                                                                                                            <w:left w:val="none" w:sz="0" w:space="0" w:color="auto"/>
                                                                                                            <w:bottom w:val="none" w:sz="0" w:space="0" w:color="auto"/>
                                                                                                            <w:right w:val="none" w:sz="0" w:space="0" w:color="auto"/>
                                                                                                          </w:divBdr>
                                                                                                          <w:divsChild>
                                                                                                            <w:div w:id="391806422">
                                                                                                              <w:marLeft w:val="0"/>
                                                                                                              <w:marRight w:val="0"/>
                                                                                                              <w:marTop w:val="0"/>
                                                                                                              <w:marBottom w:val="0"/>
                                                                                                              <w:divBdr>
                                                                                                                <w:top w:val="none" w:sz="0" w:space="0" w:color="auto"/>
                                                                                                                <w:left w:val="none" w:sz="0" w:space="0" w:color="auto"/>
                                                                                                                <w:bottom w:val="none" w:sz="0" w:space="0" w:color="auto"/>
                                                                                                                <w:right w:val="none" w:sz="0" w:space="0" w:color="auto"/>
                                                                                                              </w:divBdr>
                                                                                                              <w:divsChild>
                                                                                                                <w:div w:id="1431898784">
                                                                                                                  <w:marLeft w:val="0"/>
                                                                                                                  <w:marRight w:val="0"/>
                                                                                                                  <w:marTop w:val="0"/>
                                                                                                                  <w:marBottom w:val="0"/>
                                                                                                                  <w:divBdr>
                                                                                                                    <w:top w:val="none" w:sz="0" w:space="0" w:color="auto"/>
                                                                                                                    <w:left w:val="none" w:sz="0" w:space="0" w:color="auto"/>
                                                                                                                    <w:bottom w:val="none" w:sz="0" w:space="0" w:color="auto"/>
                                                                                                                    <w:right w:val="none" w:sz="0" w:space="0" w:color="auto"/>
                                                                                                                  </w:divBdr>
                                                                                                                  <w:divsChild>
                                                                                                                    <w:div w:id="453791224">
                                                                                                                      <w:marLeft w:val="0"/>
                                                                                                                      <w:marRight w:val="0"/>
                                                                                                                      <w:marTop w:val="0"/>
                                                                                                                      <w:marBottom w:val="0"/>
                                                                                                                      <w:divBdr>
                                                                                                                        <w:top w:val="none" w:sz="0" w:space="0" w:color="auto"/>
                                                                                                                        <w:left w:val="none" w:sz="0" w:space="0" w:color="auto"/>
                                                                                                                        <w:bottom w:val="none" w:sz="0" w:space="0" w:color="auto"/>
                                                                                                                        <w:right w:val="none" w:sz="0" w:space="0" w:color="auto"/>
                                                                                                                      </w:divBdr>
                                                                                                                      <w:divsChild>
                                                                                                                        <w:div w:id="640114061">
                                                                                                                          <w:marLeft w:val="0"/>
                                                                                                                          <w:marRight w:val="0"/>
                                                                                                                          <w:marTop w:val="0"/>
                                                                                                                          <w:marBottom w:val="0"/>
                                                                                                                          <w:divBdr>
                                                                                                                            <w:top w:val="none" w:sz="0" w:space="0" w:color="auto"/>
                                                                                                                            <w:left w:val="none" w:sz="0" w:space="0" w:color="auto"/>
                                                                                                                            <w:bottom w:val="none" w:sz="0" w:space="0" w:color="auto"/>
                                                                                                                            <w:right w:val="none" w:sz="0" w:space="0" w:color="auto"/>
                                                                                                                          </w:divBdr>
                                                                                                                          <w:divsChild>
                                                                                                                            <w:div w:id="1897279906">
                                                                                                                              <w:marLeft w:val="0"/>
                                                                                                                              <w:marRight w:val="0"/>
                                                                                                                              <w:marTop w:val="0"/>
                                                                                                                              <w:marBottom w:val="0"/>
                                                                                                                              <w:divBdr>
                                                                                                                                <w:top w:val="none" w:sz="0" w:space="0" w:color="auto"/>
                                                                                                                                <w:left w:val="none" w:sz="0" w:space="0" w:color="auto"/>
                                                                                                                                <w:bottom w:val="none" w:sz="0" w:space="0" w:color="auto"/>
                                                                                                                                <w:right w:val="none" w:sz="0" w:space="0" w:color="auto"/>
                                                                                                                              </w:divBdr>
                                                                                                                              <w:divsChild>
                                                                                                                                <w:div w:id="262569187">
                                                                                                                                  <w:marLeft w:val="0"/>
                                                                                                                                  <w:marRight w:val="0"/>
                                                                                                                                  <w:marTop w:val="0"/>
                                                                                                                                  <w:marBottom w:val="0"/>
                                                                                                                                  <w:divBdr>
                                                                                                                                    <w:top w:val="none" w:sz="0" w:space="0" w:color="auto"/>
                                                                                                                                    <w:left w:val="none" w:sz="0" w:space="0" w:color="auto"/>
                                                                                                                                    <w:bottom w:val="none" w:sz="0" w:space="0" w:color="auto"/>
                                                                                                                                    <w:right w:val="none" w:sz="0" w:space="0" w:color="auto"/>
                                                                                                                                  </w:divBdr>
                                                                                                                                </w:div>
                                                                                                                                <w:div w:id="850071277">
                                                                                                                                  <w:marLeft w:val="0"/>
                                                                                                                                  <w:marRight w:val="0"/>
                                                                                                                                  <w:marTop w:val="0"/>
                                                                                                                                  <w:marBottom w:val="0"/>
                                                                                                                                  <w:divBdr>
                                                                                                                                    <w:top w:val="none" w:sz="0" w:space="0" w:color="auto"/>
                                                                                                                                    <w:left w:val="none" w:sz="0" w:space="0" w:color="auto"/>
                                                                                                                                    <w:bottom w:val="none" w:sz="0" w:space="0" w:color="auto"/>
                                                                                                                                    <w:right w:val="none" w:sz="0" w:space="0" w:color="auto"/>
                                                                                                                                  </w:divBdr>
                                                                                                                                </w:div>
                                                                                                                                <w:div w:id="6100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3652266">
      <w:bodyDiv w:val="1"/>
      <w:marLeft w:val="0"/>
      <w:marRight w:val="0"/>
      <w:marTop w:val="0"/>
      <w:marBottom w:val="0"/>
      <w:divBdr>
        <w:top w:val="none" w:sz="0" w:space="0" w:color="auto"/>
        <w:left w:val="none" w:sz="0" w:space="0" w:color="auto"/>
        <w:bottom w:val="none" w:sz="0" w:space="0" w:color="auto"/>
        <w:right w:val="none" w:sz="0" w:space="0" w:color="auto"/>
      </w:divBdr>
    </w:div>
    <w:div w:id="1770154111">
      <w:bodyDiv w:val="1"/>
      <w:marLeft w:val="0"/>
      <w:marRight w:val="0"/>
      <w:marTop w:val="0"/>
      <w:marBottom w:val="0"/>
      <w:divBdr>
        <w:top w:val="none" w:sz="0" w:space="0" w:color="auto"/>
        <w:left w:val="none" w:sz="0" w:space="0" w:color="auto"/>
        <w:bottom w:val="none" w:sz="0" w:space="0" w:color="auto"/>
        <w:right w:val="none" w:sz="0" w:space="0" w:color="auto"/>
      </w:divBdr>
      <w:divsChild>
        <w:div w:id="1344434744">
          <w:marLeft w:val="0"/>
          <w:marRight w:val="0"/>
          <w:marTop w:val="0"/>
          <w:marBottom w:val="0"/>
          <w:divBdr>
            <w:top w:val="none" w:sz="0" w:space="0" w:color="auto"/>
            <w:left w:val="none" w:sz="0" w:space="0" w:color="auto"/>
            <w:bottom w:val="none" w:sz="0" w:space="0" w:color="auto"/>
            <w:right w:val="none" w:sz="0" w:space="0" w:color="auto"/>
          </w:divBdr>
          <w:divsChild>
            <w:div w:id="1847330138">
              <w:marLeft w:val="0"/>
              <w:marRight w:val="0"/>
              <w:marTop w:val="0"/>
              <w:marBottom w:val="0"/>
              <w:divBdr>
                <w:top w:val="none" w:sz="0" w:space="0" w:color="auto"/>
                <w:left w:val="none" w:sz="0" w:space="0" w:color="auto"/>
                <w:bottom w:val="none" w:sz="0" w:space="0" w:color="auto"/>
                <w:right w:val="none" w:sz="0" w:space="0" w:color="auto"/>
              </w:divBdr>
              <w:divsChild>
                <w:div w:id="1552615284">
                  <w:marLeft w:val="0"/>
                  <w:marRight w:val="0"/>
                  <w:marTop w:val="0"/>
                  <w:marBottom w:val="0"/>
                  <w:divBdr>
                    <w:top w:val="none" w:sz="0" w:space="0" w:color="auto"/>
                    <w:left w:val="none" w:sz="0" w:space="0" w:color="auto"/>
                    <w:bottom w:val="none" w:sz="0" w:space="0" w:color="auto"/>
                    <w:right w:val="none" w:sz="0" w:space="0" w:color="auto"/>
                  </w:divBdr>
                  <w:divsChild>
                    <w:div w:id="55497382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847089865">
      <w:bodyDiv w:val="1"/>
      <w:marLeft w:val="0"/>
      <w:marRight w:val="0"/>
      <w:marTop w:val="0"/>
      <w:marBottom w:val="0"/>
      <w:divBdr>
        <w:top w:val="none" w:sz="0" w:space="0" w:color="auto"/>
        <w:left w:val="none" w:sz="0" w:space="0" w:color="auto"/>
        <w:bottom w:val="none" w:sz="0" w:space="0" w:color="auto"/>
        <w:right w:val="none" w:sz="0" w:space="0" w:color="auto"/>
      </w:divBdr>
      <w:divsChild>
        <w:div w:id="2015258904">
          <w:marLeft w:val="0"/>
          <w:marRight w:val="0"/>
          <w:marTop w:val="225"/>
          <w:marBottom w:val="225"/>
          <w:divBdr>
            <w:top w:val="none" w:sz="0" w:space="0" w:color="auto"/>
            <w:left w:val="none" w:sz="0" w:space="0" w:color="auto"/>
            <w:bottom w:val="none" w:sz="0" w:space="0" w:color="auto"/>
            <w:right w:val="none" w:sz="0" w:space="0" w:color="auto"/>
          </w:divBdr>
          <w:divsChild>
            <w:div w:id="732043812">
              <w:marLeft w:val="0"/>
              <w:marRight w:val="0"/>
              <w:marTop w:val="0"/>
              <w:marBottom w:val="0"/>
              <w:divBdr>
                <w:top w:val="none" w:sz="0" w:space="0" w:color="auto"/>
                <w:left w:val="none" w:sz="0" w:space="0" w:color="auto"/>
                <w:bottom w:val="none" w:sz="0" w:space="0" w:color="auto"/>
                <w:right w:val="none" w:sz="0" w:space="0" w:color="auto"/>
              </w:divBdr>
              <w:divsChild>
                <w:div w:id="458036136">
                  <w:marLeft w:val="0"/>
                  <w:marRight w:val="0"/>
                  <w:marTop w:val="0"/>
                  <w:marBottom w:val="0"/>
                  <w:divBdr>
                    <w:top w:val="none" w:sz="0" w:space="0" w:color="auto"/>
                    <w:left w:val="dotted" w:sz="6" w:space="0" w:color="A3BF2B"/>
                    <w:bottom w:val="none" w:sz="0" w:space="0" w:color="auto"/>
                    <w:right w:val="none" w:sz="0" w:space="0" w:color="auto"/>
                  </w:divBdr>
                  <w:divsChild>
                    <w:div w:id="1426420014">
                      <w:marLeft w:val="-3225"/>
                      <w:marRight w:val="0"/>
                      <w:marTop w:val="0"/>
                      <w:marBottom w:val="0"/>
                      <w:divBdr>
                        <w:top w:val="none" w:sz="0" w:space="0" w:color="auto"/>
                        <w:left w:val="none" w:sz="0" w:space="0" w:color="auto"/>
                        <w:bottom w:val="none" w:sz="0" w:space="0" w:color="auto"/>
                        <w:right w:val="none" w:sz="0" w:space="0" w:color="auto"/>
                      </w:divBdr>
                      <w:divsChild>
                        <w:div w:id="845825585">
                          <w:marLeft w:val="0"/>
                          <w:marRight w:val="0"/>
                          <w:marTop w:val="0"/>
                          <w:marBottom w:val="0"/>
                          <w:divBdr>
                            <w:top w:val="none" w:sz="0" w:space="0" w:color="auto"/>
                            <w:left w:val="none" w:sz="0" w:space="0" w:color="auto"/>
                            <w:bottom w:val="none" w:sz="0" w:space="0" w:color="auto"/>
                            <w:right w:val="none" w:sz="0" w:space="0" w:color="auto"/>
                          </w:divBdr>
                          <w:divsChild>
                            <w:div w:id="1478185607">
                              <w:marLeft w:val="3450"/>
                              <w:marRight w:val="0"/>
                              <w:marTop w:val="0"/>
                              <w:marBottom w:val="0"/>
                              <w:divBdr>
                                <w:top w:val="none" w:sz="0" w:space="0" w:color="auto"/>
                                <w:left w:val="none" w:sz="0" w:space="0" w:color="auto"/>
                                <w:bottom w:val="none" w:sz="0" w:space="0" w:color="auto"/>
                                <w:right w:val="none" w:sz="0" w:space="0" w:color="auto"/>
                              </w:divBdr>
                              <w:divsChild>
                                <w:div w:id="370031729">
                                  <w:marLeft w:val="0"/>
                                  <w:marRight w:val="0"/>
                                  <w:marTop w:val="0"/>
                                  <w:marBottom w:val="0"/>
                                  <w:divBdr>
                                    <w:top w:val="none" w:sz="0" w:space="0" w:color="auto"/>
                                    <w:left w:val="none" w:sz="0" w:space="0" w:color="auto"/>
                                    <w:bottom w:val="none" w:sz="0" w:space="0" w:color="auto"/>
                                    <w:right w:val="none" w:sz="0" w:space="0" w:color="auto"/>
                                  </w:divBdr>
                                  <w:divsChild>
                                    <w:div w:id="1305964399">
                                      <w:marLeft w:val="0"/>
                                      <w:marRight w:val="0"/>
                                      <w:marTop w:val="0"/>
                                      <w:marBottom w:val="0"/>
                                      <w:divBdr>
                                        <w:top w:val="none" w:sz="0" w:space="0" w:color="auto"/>
                                        <w:left w:val="none" w:sz="0" w:space="0" w:color="auto"/>
                                        <w:bottom w:val="dotted" w:sz="6" w:space="2" w:color="6EAB24"/>
                                        <w:right w:val="none" w:sz="0" w:space="0" w:color="auto"/>
                                      </w:divBdr>
                                      <w:divsChild>
                                        <w:div w:id="1742560428">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2036534744">
      <w:bodyDiv w:val="1"/>
      <w:marLeft w:val="0"/>
      <w:marRight w:val="0"/>
      <w:marTop w:val="0"/>
      <w:marBottom w:val="0"/>
      <w:divBdr>
        <w:top w:val="none" w:sz="0" w:space="0" w:color="auto"/>
        <w:left w:val="none" w:sz="0" w:space="0" w:color="auto"/>
        <w:bottom w:val="none" w:sz="0" w:space="0" w:color="auto"/>
        <w:right w:val="none" w:sz="0" w:space="0" w:color="auto"/>
      </w:divBdr>
      <w:divsChild>
        <w:div w:id="815224621">
          <w:marLeft w:val="0"/>
          <w:marRight w:val="0"/>
          <w:marTop w:val="0"/>
          <w:marBottom w:val="0"/>
          <w:divBdr>
            <w:top w:val="none" w:sz="0" w:space="0" w:color="auto"/>
            <w:left w:val="none" w:sz="0" w:space="0" w:color="auto"/>
            <w:bottom w:val="none" w:sz="0" w:space="0" w:color="auto"/>
            <w:right w:val="none" w:sz="0" w:space="0" w:color="auto"/>
          </w:divBdr>
          <w:divsChild>
            <w:div w:id="514732790">
              <w:marLeft w:val="0"/>
              <w:marRight w:val="0"/>
              <w:marTop w:val="0"/>
              <w:marBottom w:val="0"/>
              <w:divBdr>
                <w:top w:val="none" w:sz="0" w:space="0" w:color="auto"/>
                <w:left w:val="none" w:sz="0" w:space="0" w:color="auto"/>
                <w:bottom w:val="none" w:sz="0" w:space="0" w:color="auto"/>
                <w:right w:val="none" w:sz="0" w:space="0" w:color="auto"/>
              </w:divBdr>
              <w:divsChild>
                <w:div w:id="1135105221">
                  <w:marLeft w:val="0"/>
                  <w:marRight w:val="0"/>
                  <w:marTop w:val="0"/>
                  <w:marBottom w:val="0"/>
                  <w:divBdr>
                    <w:top w:val="none" w:sz="0" w:space="0" w:color="auto"/>
                    <w:left w:val="none" w:sz="0" w:space="0" w:color="auto"/>
                    <w:bottom w:val="none" w:sz="0" w:space="0" w:color="auto"/>
                    <w:right w:val="none" w:sz="0" w:space="0" w:color="auto"/>
                  </w:divBdr>
                  <w:divsChild>
                    <w:div w:id="6973139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6097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38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m.gov.lv/upload/sociala_aizsardziba/sociala_palidziba_pakalpojumi/hevi_handbook_latvian.pdf" TargetMode="External"/><Relationship Id="rId2" Type="http://schemas.openxmlformats.org/officeDocument/2006/relationships/hyperlink" Target="https://www.who.int/reproductivehealth/publications/family_planning/SPR-3/en/" TargetMode="External"/><Relationship Id="rId1" Type="http://schemas.openxmlformats.org/officeDocument/2006/relationships/hyperlink" Target="https://apps.who.int/iris/bitstream/handle/10665/181468/9789241549158_eng.pdf;jsessionid=5C6479BD147B4F7C02A2504617D3D1DC?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A5EA2-5A04-4873-A5D9-DD34217D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2165</Words>
  <Characters>15488</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„Apmācības programmas saturu un apmācības nodrošināšanas kārrtība konsultācijas sniegšanā grūtniecēm, kuras vēlas mākslīgi pārtraukt grūtniecibu"</vt:lpstr>
    </vt:vector>
  </TitlesOfParts>
  <Company>Veselības ministrija</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„Apmācības programmas saturu un apmācības nodrošināšanas kārrtība konsultācijas sniegšanā grūtniecēm, kuras vēlas mākslīgi pārtraukt grūtniecibu"</dc:title>
  <dc:subject>Izziņa</dc:subject>
  <dc:creator>Viktorija Korņenkova</dc:creator>
  <dc:description>Viktorija.Kornenkova@vm.gov.lv,
tālrunis 67876098</dc:description>
  <cp:lastModifiedBy>Viktorija Korņenkova</cp:lastModifiedBy>
  <cp:revision>4</cp:revision>
  <cp:lastPrinted>2019-07-30T11:13:00Z</cp:lastPrinted>
  <dcterms:created xsi:type="dcterms:W3CDTF">2019-08-01T09:36:00Z</dcterms:created>
  <dcterms:modified xsi:type="dcterms:W3CDTF">2019-08-13T11:10:00Z</dcterms:modified>
</cp:coreProperties>
</file>