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1750" w14:textId="12503830" w:rsidR="00ED7A76" w:rsidRPr="007258F1" w:rsidRDefault="005E4537" w:rsidP="00ED7A76">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gada 8. decembra noteikumos Nr. 705 “Valsts un Eiropas Savienības atbals</w:t>
      </w:r>
      <w:r w:rsidR="008B1AF2">
        <w:rPr>
          <w:rFonts w:ascii="Times New Roman" w:eastAsia="Times New Roman" w:hAnsi="Times New Roman" w:cs="Times New Roman"/>
          <w:b/>
          <w:bCs/>
          <w:color w:val="414142"/>
          <w:sz w:val="28"/>
          <w:szCs w:val="24"/>
          <w:lang w:eastAsia="lv-LV"/>
        </w:rPr>
        <w:t>ta piešķiršanas kārtība pasākumā</w:t>
      </w:r>
      <w:r w:rsidR="00ED7A76" w:rsidRPr="007258F1">
        <w:rPr>
          <w:rFonts w:ascii="Times New Roman" w:eastAsia="Times New Roman" w:hAnsi="Times New Roman" w:cs="Times New Roman"/>
          <w:b/>
          <w:bCs/>
          <w:color w:val="414142"/>
          <w:sz w:val="28"/>
          <w:szCs w:val="24"/>
          <w:lang w:eastAsia="lv-LV"/>
        </w:rPr>
        <w:t xml:space="preserve"> “Zināšanu pārneses un informācijas pasākumi”””</w:t>
      </w:r>
    </w:p>
    <w:p w14:paraId="2CC83B7E" w14:textId="77777777" w:rsidR="00894C55"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688CF2B2" w14:textId="77777777" w:rsidR="00CC7A4F" w:rsidRPr="007258F1" w:rsidRDefault="00CC7A4F"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389FC7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9384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3F4EAB93"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4A4AC8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1C7B3FE3" w14:textId="240FCC7A" w:rsidR="00C758B1" w:rsidRPr="003216D5" w:rsidRDefault="00415979" w:rsidP="00B557CD">
            <w:pPr>
              <w:spacing w:after="0" w:line="320" w:lineRule="atLeast"/>
              <w:jc w:val="both"/>
              <w:rPr>
                <w:rFonts w:asciiTheme="majorBidi" w:hAnsiTheme="majorBidi" w:cstheme="majorBidi"/>
                <w:sz w:val="24"/>
                <w:szCs w:val="24"/>
              </w:rPr>
            </w:pPr>
            <w:r w:rsidRPr="003216D5">
              <w:rPr>
                <w:rFonts w:asciiTheme="majorBidi" w:hAnsiTheme="majorBidi" w:cstheme="majorBidi"/>
                <w:sz w:val="24"/>
                <w:szCs w:val="24"/>
              </w:rPr>
              <w:t xml:space="preserve">Mērķis ir </w:t>
            </w:r>
            <w:r w:rsidR="008C5259">
              <w:rPr>
                <w:rFonts w:asciiTheme="majorBidi" w:hAnsiTheme="majorBidi" w:cstheme="majorBidi"/>
                <w:sz w:val="24"/>
                <w:szCs w:val="24"/>
              </w:rPr>
              <w:t>saskaņot</w:t>
            </w:r>
            <w:r w:rsidRPr="003216D5">
              <w:rPr>
                <w:rFonts w:asciiTheme="majorBidi" w:hAnsiTheme="majorBidi" w:cstheme="majorBidi"/>
                <w:sz w:val="24"/>
                <w:szCs w:val="24"/>
              </w:rPr>
              <w:t xml:space="preserve"> </w:t>
            </w:r>
            <w:r w:rsidR="00C85547" w:rsidRPr="003216D5">
              <w:rPr>
                <w:rFonts w:asciiTheme="majorBidi" w:hAnsiTheme="majorBidi" w:cstheme="majorBidi"/>
                <w:sz w:val="24"/>
                <w:szCs w:val="24"/>
              </w:rPr>
              <w:t>Latvijas Lauku attīstīb</w:t>
            </w:r>
            <w:r w:rsidRPr="003216D5">
              <w:rPr>
                <w:rFonts w:asciiTheme="majorBidi" w:hAnsiTheme="majorBidi" w:cstheme="majorBidi"/>
                <w:sz w:val="24"/>
                <w:szCs w:val="24"/>
              </w:rPr>
              <w:t>as programmas 2014.–2020. gadam</w:t>
            </w:r>
            <w:r w:rsidR="00C85547" w:rsidRPr="003216D5">
              <w:rPr>
                <w:rFonts w:asciiTheme="majorBidi" w:hAnsiTheme="majorBidi" w:cstheme="majorBidi"/>
                <w:sz w:val="24"/>
                <w:szCs w:val="24"/>
              </w:rPr>
              <w:t xml:space="preserve"> pasākuma </w:t>
            </w:r>
            <w:r w:rsidR="00C85547" w:rsidRPr="003216D5">
              <w:rPr>
                <w:rStyle w:val="Izteiksmgs"/>
                <w:rFonts w:asciiTheme="majorBidi" w:hAnsiTheme="majorBidi" w:cstheme="majorBidi"/>
                <w:b w:val="0"/>
                <w:sz w:val="24"/>
                <w:szCs w:val="24"/>
              </w:rPr>
              <w:t xml:space="preserve">“Zināšanu pārneses un informācijas </w:t>
            </w:r>
            <w:r w:rsidR="00C85547" w:rsidRPr="003216D5">
              <w:rPr>
                <w:rFonts w:asciiTheme="majorBidi" w:hAnsiTheme="majorBidi" w:cstheme="majorBidi"/>
                <w:bCs/>
                <w:sz w:val="24"/>
                <w:szCs w:val="24"/>
              </w:rPr>
              <w:t>pasākumi”</w:t>
            </w:r>
            <w:r w:rsidRPr="003216D5">
              <w:rPr>
                <w:rFonts w:asciiTheme="majorBidi" w:hAnsiTheme="majorBidi" w:cstheme="majorBidi"/>
                <w:bCs/>
                <w:sz w:val="24"/>
                <w:szCs w:val="24"/>
              </w:rPr>
              <w:t xml:space="preserve"> </w:t>
            </w:r>
            <w:r w:rsidR="00E274A1" w:rsidRPr="003216D5">
              <w:rPr>
                <w:rFonts w:asciiTheme="majorBidi" w:hAnsiTheme="majorBidi" w:cstheme="majorBidi"/>
                <w:sz w:val="24"/>
                <w:szCs w:val="24"/>
              </w:rPr>
              <w:t>atbalsta piešķiršanu un administrēšanu</w:t>
            </w:r>
            <w:r w:rsidR="008C5259">
              <w:rPr>
                <w:rFonts w:asciiTheme="majorBidi" w:hAnsiTheme="majorBidi" w:cstheme="majorBidi"/>
                <w:sz w:val="24"/>
                <w:szCs w:val="24"/>
              </w:rPr>
              <w:t xml:space="preserve"> ar </w:t>
            </w:r>
            <w:proofErr w:type="spellStart"/>
            <w:r w:rsidR="008C5259" w:rsidRPr="003C0472">
              <w:rPr>
                <w:rFonts w:asciiTheme="majorBidi" w:hAnsiTheme="majorBidi" w:cstheme="majorBidi"/>
                <w:i/>
                <w:sz w:val="24"/>
                <w:szCs w:val="24"/>
              </w:rPr>
              <w:t>de</w:t>
            </w:r>
            <w:proofErr w:type="spellEnd"/>
            <w:r w:rsidR="008C5259" w:rsidRPr="003C0472">
              <w:rPr>
                <w:rFonts w:asciiTheme="majorBidi" w:hAnsiTheme="majorBidi" w:cstheme="majorBidi"/>
                <w:i/>
                <w:sz w:val="24"/>
                <w:szCs w:val="24"/>
              </w:rPr>
              <w:t xml:space="preserve"> </w:t>
            </w:r>
            <w:proofErr w:type="spellStart"/>
            <w:r w:rsidR="008C5259" w:rsidRPr="003C0472">
              <w:rPr>
                <w:rFonts w:asciiTheme="majorBidi" w:hAnsiTheme="majorBidi" w:cstheme="majorBidi"/>
                <w:i/>
                <w:sz w:val="24"/>
                <w:szCs w:val="24"/>
              </w:rPr>
              <w:t>minimis</w:t>
            </w:r>
            <w:proofErr w:type="spellEnd"/>
            <w:r w:rsidR="008C5259">
              <w:rPr>
                <w:rFonts w:asciiTheme="majorBidi" w:hAnsiTheme="majorBidi" w:cstheme="majorBidi"/>
                <w:sz w:val="24"/>
                <w:szCs w:val="24"/>
              </w:rPr>
              <w:t xml:space="preserve"> atbalsta uzskaites un piešķiršanas kārtību, kas </w:t>
            </w:r>
            <w:r w:rsidR="00B557CD">
              <w:rPr>
                <w:rFonts w:asciiTheme="majorBidi" w:hAnsiTheme="majorBidi" w:cstheme="majorBidi"/>
                <w:sz w:val="24"/>
                <w:szCs w:val="24"/>
              </w:rPr>
              <w:t>stājās</w:t>
            </w:r>
            <w:r w:rsidR="008C5259">
              <w:rPr>
                <w:rFonts w:asciiTheme="majorBidi" w:hAnsiTheme="majorBidi" w:cstheme="majorBidi"/>
                <w:sz w:val="24"/>
                <w:szCs w:val="24"/>
              </w:rPr>
              <w:t xml:space="preserve"> spēkā 2019. gada 1. j</w:t>
            </w:r>
            <w:r w:rsidR="000113DE">
              <w:rPr>
                <w:rFonts w:asciiTheme="majorBidi" w:hAnsiTheme="majorBidi" w:cstheme="majorBidi"/>
                <w:sz w:val="24"/>
                <w:szCs w:val="24"/>
              </w:rPr>
              <w:t>ūn</w:t>
            </w:r>
            <w:r w:rsidR="008C5259">
              <w:rPr>
                <w:rFonts w:asciiTheme="majorBidi" w:hAnsiTheme="majorBidi" w:cstheme="majorBidi"/>
                <w:sz w:val="24"/>
                <w:szCs w:val="24"/>
              </w:rPr>
              <w:t>ijā</w:t>
            </w:r>
            <w:r w:rsidR="000113DE">
              <w:rPr>
                <w:rFonts w:asciiTheme="majorBidi" w:hAnsiTheme="majorBidi" w:cstheme="majorBidi"/>
                <w:sz w:val="24"/>
                <w:szCs w:val="24"/>
              </w:rPr>
              <w:t xml:space="preserve"> un ir obligāti piemērojama ar 2019. gada 1. jūliju.</w:t>
            </w:r>
          </w:p>
        </w:tc>
      </w:tr>
    </w:tbl>
    <w:p w14:paraId="4819048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E5323B" w:rsidRPr="007258F1" w14:paraId="5893175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CEF4D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34BC33B0"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F2886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7C667E59"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030A145F" w14:textId="7643AD64" w:rsidR="004D5B25" w:rsidRPr="00E65B43" w:rsidRDefault="00ED7A76" w:rsidP="00CC7A4F">
            <w:pPr>
              <w:spacing w:after="0" w:line="300" w:lineRule="atLeast"/>
              <w:jc w:val="both"/>
              <w:rPr>
                <w:rFonts w:asciiTheme="majorBidi" w:hAnsiTheme="majorBidi" w:cstheme="majorBidi"/>
                <w:sz w:val="24"/>
                <w:szCs w:val="24"/>
              </w:rPr>
            </w:pPr>
            <w:r w:rsidRPr="009A7BFE">
              <w:rPr>
                <w:rFonts w:asciiTheme="majorBidi" w:hAnsiTheme="majorBidi" w:cstheme="majorBidi"/>
                <w:sz w:val="24"/>
                <w:szCs w:val="24"/>
              </w:rPr>
              <w:t>Ministru kabineta noteikumu projekts “Grozījumi Ministru kabineta 2015. gada 8. decembra noteikumos Nr. 705 „</w:t>
            </w:r>
            <w:r w:rsidRPr="009A7BFE">
              <w:rPr>
                <w:rFonts w:asciiTheme="majorBidi" w:hAnsiTheme="majorBidi" w:cstheme="majorBidi"/>
                <w:bCs/>
                <w:sz w:val="24"/>
                <w:szCs w:val="24"/>
              </w:rPr>
              <w:t>V</w:t>
            </w:r>
            <w:r w:rsidRPr="009A7BFE">
              <w:rPr>
                <w:rStyle w:val="Izteiksmgs"/>
                <w:rFonts w:asciiTheme="majorBidi" w:hAnsiTheme="majorBidi" w:cstheme="majorBidi"/>
                <w:b w:val="0"/>
                <w:sz w:val="24"/>
                <w:szCs w:val="24"/>
              </w:rPr>
              <w:t>alsts un Eiropas Savienības atbals</w:t>
            </w:r>
            <w:r w:rsidR="003D31A4">
              <w:rPr>
                <w:rStyle w:val="Izteiksmgs"/>
                <w:rFonts w:asciiTheme="majorBidi" w:hAnsiTheme="majorBidi" w:cstheme="majorBidi"/>
                <w:b w:val="0"/>
                <w:sz w:val="24"/>
                <w:szCs w:val="24"/>
              </w:rPr>
              <w:t>ta piešķiršanas kārtība pasākumā</w:t>
            </w:r>
            <w:r w:rsidRPr="009A7BFE">
              <w:rPr>
                <w:rStyle w:val="Izteiksmgs"/>
                <w:rFonts w:asciiTheme="majorBidi" w:hAnsiTheme="majorBidi" w:cstheme="majorBidi"/>
                <w:b w:val="0"/>
                <w:sz w:val="24"/>
                <w:szCs w:val="24"/>
              </w:rPr>
              <w:t xml:space="preserve"> “Zināšanu pārneses un informācijas pasākumi”””</w:t>
            </w:r>
            <w:r w:rsidRPr="009A7BFE">
              <w:rPr>
                <w:rFonts w:asciiTheme="majorBidi" w:hAnsiTheme="majorBidi" w:cstheme="majorBidi"/>
                <w:sz w:val="24"/>
                <w:szCs w:val="24"/>
              </w:rPr>
              <w:t xml:space="preserve"> (turpmāk – noteikumu projekts) ir sagatavots, pamatojoties uz</w:t>
            </w:r>
            <w:r w:rsidR="00E65B43">
              <w:rPr>
                <w:rFonts w:asciiTheme="majorBidi" w:hAnsiTheme="majorBidi" w:cstheme="majorBidi"/>
                <w:sz w:val="24"/>
                <w:szCs w:val="24"/>
              </w:rPr>
              <w:t xml:space="preserve"> </w:t>
            </w:r>
            <w:r w:rsidRPr="009A7BFE">
              <w:rPr>
                <w:rFonts w:asciiTheme="majorBidi" w:hAnsiTheme="majorBidi" w:cstheme="majorBidi"/>
                <w:sz w:val="24"/>
                <w:szCs w:val="24"/>
              </w:rPr>
              <w:t>Lauksaimniecības un lauku attīstības likuma 5.</w:t>
            </w:r>
            <w:r w:rsidR="00CC7185">
              <w:rPr>
                <w:rFonts w:asciiTheme="majorBidi" w:hAnsiTheme="majorBidi" w:cstheme="majorBidi"/>
                <w:sz w:val="24"/>
                <w:szCs w:val="24"/>
              </w:rPr>
              <w:t> </w:t>
            </w:r>
            <w:r w:rsidRPr="009A7BFE">
              <w:rPr>
                <w:rFonts w:asciiTheme="majorBidi" w:hAnsiTheme="majorBidi" w:cstheme="majorBidi"/>
                <w:sz w:val="24"/>
                <w:szCs w:val="24"/>
              </w:rPr>
              <w:t>panta ceturto daļu</w:t>
            </w:r>
            <w:r w:rsidR="00E65B43">
              <w:rPr>
                <w:rFonts w:asciiTheme="majorBidi" w:hAnsiTheme="majorBidi" w:cstheme="majorBidi"/>
                <w:sz w:val="24"/>
                <w:szCs w:val="24"/>
              </w:rPr>
              <w:t>.</w:t>
            </w:r>
          </w:p>
        </w:tc>
      </w:tr>
      <w:tr w:rsidR="00E5323B" w:rsidRPr="007258F1" w14:paraId="52A8C6C4"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17C31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31A496F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hideMark/>
          </w:tcPr>
          <w:p w14:paraId="12401F08" w14:textId="3AC970CF" w:rsidR="00ED7A76" w:rsidRPr="009A7BFE" w:rsidRDefault="00ED7A76" w:rsidP="003D31A4">
            <w:pPr>
              <w:spacing w:after="0" w:line="320" w:lineRule="atLeast"/>
              <w:jc w:val="both"/>
              <w:rPr>
                <w:rFonts w:asciiTheme="majorBidi" w:hAnsiTheme="majorBidi" w:cstheme="majorBidi"/>
                <w:sz w:val="24"/>
                <w:szCs w:val="24"/>
              </w:rPr>
            </w:pPr>
            <w:r w:rsidRPr="009A7BFE">
              <w:rPr>
                <w:rFonts w:asciiTheme="majorBidi" w:hAnsiTheme="majorBidi" w:cstheme="majorBidi"/>
                <w:bCs/>
                <w:sz w:val="24"/>
                <w:szCs w:val="24"/>
              </w:rPr>
              <w:t xml:space="preserve">Ministru kabineta 2015. gada </w:t>
            </w:r>
            <w:r w:rsidR="00CC7185">
              <w:rPr>
                <w:rFonts w:asciiTheme="majorBidi" w:hAnsiTheme="majorBidi" w:cstheme="majorBidi"/>
                <w:sz w:val="24"/>
                <w:szCs w:val="24"/>
              </w:rPr>
              <w:t>8. decembra noteikumi Nr.</w:t>
            </w:r>
            <w:r w:rsidRPr="009A7BFE">
              <w:rPr>
                <w:rFonts w:asciiTheme="majorBidi" w:hAnsiTheme="majorBidi" w:cstheme="majorBidi"/>
                <w:sz w:val="24"/>
                <w:szCs w:val="24"/>
              </w:rPr>
              <w:t> 705 „</w:t>
            </w:r>
            <w:r w:rsidRPr="009A7BFE">
              <w:rPr>
                <w:rFonts w:asciiTheme="majorBidi" w:hAnsiTheme="majorBidi" w:cstheme="majorBidi"/>
                <w:bCs/>
                <w:sz w:val="24"/>
                <w:szCs w:val="24"/>
              </w:rPr>
              <w:t>V</w:t>
            </w:r>
            <w:r w:rsidRPr="009A7BFE">
              <w:rPr>
                <w:rStyle w:val="Izteiksmgs"/>
                <w:rFonts w:asciiTheme="majorBidi" w:hAnsiTheme="majorBidi" w:cstheme="majorBidi"/>
                <w:b w:val="0"/>
                <w:sz w:val="24"/>
                <w:szCs w:val="24"/>
              </w:rPr>
              <w:t>alsts un Eiropas Savienības atbalsta piešķiršanas kārtība pasākum</w:t>
            </w:r>
            <w:r w:rsidR="003D31A4">
              <w:rPr>
                <w:rStyle w:val="Izteiksmgs"/>
                <w:rFonts w:asciiTheme="majorBidi" w:hAnsiTheme="majorBidi" w:cstheme="majorBidi"/>
                <w:b w:val="0"/>
                <w:sz w:val="24"/>
                <w:szCs w:val="24"/>
              </w:rPr>
              <w:t>ā</w:t>
            </w:r>
            <w:r w:rsidRPr="009A7BFE">
              <w:rPr>
                <w:rStyle w:val="Izteiksmgs"/>
                <w:rFonts w:asciiTheme="majorBidi" w:hAnsiTheme="majorBidi" w:cstheme="majorBidi"/>
                <w:b w:val="0"/>
                <w:sz w:val="24"/>
                <w:szCs w:val="24"/>
              </w:rPr>
              <w:t xml:space="preserve"> “Zināšanu pārnese un informācijas pasākumi””</w:t>
            </w:r>
            <w:r w:rsidRPr="009A7BFE">
              <w:rPr>
                <w:rFonts w:asciiTheme="majorBidi" w:hAnsiTheme="majorBidi" w:cstheme="majorBidi"/>
                <w:bCs/>
                <w:sz w:val="24"/>
                <w:szCs w:val="24"/>
              </w:rPr>
              <w:t xml:space="preserve"> (turpmāk </w:t>
            </w:r>
            <w:r w:rsidRPr="009A7BFE">
              <w:rPr>
                <w:rFonts w:asciiTheme="majorBidi" w:hAnsiTheme="majorBidi" w:cstheme="majorBidi"/>
                <w:sz w:val="24"/>
                <w:szCs w:val="24"/>
              </w:rPr>
              <w:t>– noteikumi</w:t>
            </w:r>
            <w:r w:rsidR="009A7BFE" w:rsidRPr="009A7BFE">
              <w:rPr>
                <w:rFonts w:asciiTheme="majorBidi" w:hAnsiTheme="majorBidi" w:cstheme="majorBidi"/>
                <w:sz w:val="24"/>
                <w:szCs w:val="24"/>
              </w:rPr>
              <w:t xml:space="preserve"> Nr. 70</w:t>
            </w:r>
            <w:r w:rsidRPr="009A7BFE">
              <w:rPr>
                <w:rFonts w:asciiTheme="majorBidi" w:hAnsiTheme="majorBidi" w:cstheme="majorBidi"/>
                <w:sz w:val="24"/>
                <w:szCs w:val="24"/>
              </w:rPr>
              <w:t xml:space="preserve">5) nosaka kārtību, kādā piešķir valsts un Eiropas Savienības atbalstu zināšanu pārneses un informācijas pasākumiem saskaņā </w:t>
            </w:r>
            <w:proofErr w:type="gramStart"/>
            <w:r w:rsidRPr="009A7BFE">
              <w:rPr>
                <w:rFonts w:asciiTheme="majorBidi" w:hAnsiTheme="majorBidi" w:cstheme="majorBidi"/>
                <w:sz w:val="24"/>
                <w:szCs w:val="24"/>
              </w:rPr>
              <w:t>ar Eiropas Parlamenta un Padomes</w:t>
            </w:r>
            <w:proofErr w:type="gramEnd"/>
            <w:r w:rsidRPr="009A7BFE">
              <w:rPr>
                <w:rFonts w:asciiTheme="majorBidi" w:hAnsiTheme="majorBidi" w:cstheme="majorBidi"/>
                <w:sz w:val="24"/>
                <w:szCs w:val="24"/>
              </w:rPr>
              <w:t xml:space="preserve"> 2013. gada 17. decembra Regulas (ES) Nr. </w:t>
            </w:r>
            <w:hyperlink r:id="rId8" w:tgtFrame="_blank" w:history="1">
              <w:r w:rsidRPr="009A7BFE">
                <w:rPr>
                  <w:rFonts w:asciiTheme="majorBidi" w:hAnsiTheme="majorBidi" w:cstheme="majorBidi"/>
                  <w:sz w:val="24"/>
                  <w:szCs w:val="24"/>
                </w:rPr>
                <w:t>1305/2013</w:t>
              </w:r>
            </w:hyperlink>
            <w:r w:rsidRPr="009A7BFE">
              <w:rPr>
                <w:rFonts w:asciiTheme="majorBidi" w:hAnsiTheme="majorBidi" w:cstheme="majorBidi"/>
                <w:sz w:val="24"/>
                <w:szCs w:val="24"/>
              </w:rPr>
              <w:t> par atbalstu lauku attīstībai no Eiropas Lauksaimniecības fonda lauku attīstībai (ELFLA) un ar ko atceļ Padomes regulu (EK) Nr. </w:t>
            </w:r>
            <w:hyperlink r:id="rId9" w:tgtFrame="_blank" w:history="1">
              <w:r w:rsidRPr="009A7BFE">
                <w:rPr>
                  <w:rFonts w:asciiTheme="majorBidi" w:hAnsiTheme="majorBidi" w:cstheme="majorBidi"/>
                  <w:sz w:val="24"/>
                  <w:szCs w:val="24"/>
                </w:rPr>
                <w:t>1698/2005</w:t>
              </w:r>
            </w:hyperlink>
            <w:r w:rsidR="009D60C5">
              <w:rPr>
                <w:rFonts w:asciiTheme="majorBidi" w:hAnsiTheme="majorBidi" w:cstheme="majorBidi"/>
                <w:sz w:val="24"/>
                <w:szCs w:val="24"/>
              </w:rPr>
              <w:t xml:space="preserve"> </w:t>
            </w:r>
            <w:r w:rsidR="00174434" w:rsidRPr="00174434">
              <w:rPr>
                <w:rFonts w:ascii="Times New Roman" w:hAnsi="Times New Roman" w:cs="Times New Roman"/>
                <w:sz w:val="24"/>
                <w:szCs w:val="24"/>
              </w:rPr>
              <w:t>(Eiropas Savienī</w:t>
            </w:r>
            <w:r w:rsidR="00791BD8">
              <w:rPr>
                <w:rFonts w:ascii="Times New Roman" w:hAnsi="Times New Roman" w:cs="Times New Roman"/>
                <w:sz w:val="24"/>
                <w:szCs w:val="24"/>
              </w:rPr>
              <w:t>bas Oficiālais Vēstnesis, 2013. gada 20. </w:t>
            </w:r>
            <w:r w:rsidR="00174434" w:rsidRPr="00174434">
              <w:rPr>
                <w:rFonts w:ascii="Times New Roman" w:hAnsi="Times New Roman" w:cs="Times New Roman"/>
                <w:sz w:val="24"/>
                <w:szCs w:val="24"/>
              </w:rPr>
              <w:t>decembris, Nr.</w:t>
            </w:r>
            <w:r w:rsidR="00791BD8">
              <w:rPr>
                <w:rFonts w:ascii="Times New Roman" w:hAnsi="Times New Roman" w:cs="Times New Roman"/>
                <w:sz w:val="24"/>
                <w:szCs w:val="24"/>
              </w:rPr>
              <w:t> </w:t>
            </w:r>
            <w:r w:rsidR="00174434" w:rsidRPr="00174434">
              <w:rPr>
                <w:rFonts w:ascii="Times New Roman" w:hAnsi="Times New Roman" w:cs="Times New Roman"/>
                <w:sz w:val="24"/>
                <w:szCs w:val="24"/>
              </w:rPr>
              <w:t>L 347)</w:t>
            </w:r>
            <w:r w:rsidR="00174434">
              <w:t xml:space="preserve"> </w:t>
            </w:r>
            <w:r w:rsidRPr="009A7BFE">
              <w:rPr>
                <w:rFonts w:asciiTheme="majorBidi" w:hAnsiTheme="majorBidi" w:cstheme="majorBidi"/>
                <w:sz w:val="24"/>
                <w:szCs w:val="24"/>
              </w:rPr>
              <w:t xml:space="preserve">14. pantu, kā arī Komisijas 2013. gada 18. decembra Regulu (ES) Nr. 1407/2013 par Līguma par Eiropas </w:t>
            </w:r>
            <w:r w:rsidR="00CC7185">
              <w:rPr>
                <w:rFonts w:asciiTheme="majorBidi" w:hAnsiTheme="majorBidi" w:cstheme="majorBidi"/>
                <w:sz w:val="24"/>
                <w:szCs w:val="24"/>
              </w:rPr>
              <w:t>Savienības darbību 107. un 108. </w:t>
            </w:r>
            <w:r w:rsidRPr="009A7BFE">
              <w:rPr>
                <w:rFonts w:asciiTheme="majorBidi" w:hAnsiTheme="majorBidi" w:cstheme="majorBidi"/>
                <w:sz w:val="24"/>
                <w:szCs w:val="24"/>
              </w:rPr>
              <w:t xml:space="preserve">panta piemērošanu </w:t>
            </w:r>
            <w:proofErr w:type="spellStart"/>
            <w:r w:rsidRPr="009A7BFE">
              <w:rPr>
                <w:rFonts w:asciiTheme="majorBidi" w:hAnsiTheme="majorBidi" w:cstheme="majorBidi"/>
                <w:i/>
                <w:iCs/>
                <w:sz w:val="24"/>
                <w:szCs w:val="24"/>
              </w:rPr>
              <w:t>de</w:t>
            </w:r>
            <w:proofErr w:type="spellEnd"/>
            <w:r w:rsidRPr="009A7BFE">
              <w:rPr>
                <w:rFonts w:asciiTheme="majorBidi" w:hAnsiTheme="majorBidi" w:cstheme="majorBidi"/>
                <w:i/>
                <w:iCs/>
                <w:sz w:val="24"/>
                <w:szCs w:val="24"/>
              </w:rPr>
              <w:t xml:space="preserve"> </w:t>
            </w:r>
            <w:proofErr w:type="spellStart"/>
            <w:r w:rsidRPr="009A7BFE">
              <w:rPr>
                <w:rFonts w:asciiTheme="majorBidi" w:hAnsiTheme="majorBidi" w:cstheme="majorBidi"/>
                <w:i/>
                <w:iCs/>
                <w:sz w:val="24"/>
                <w:szCs w:val="24"/>
              </w:rPr>
              <w:t>minimis</w:t>
            </w:r>
            <w:proofErr w:type="spellEnd"/>
            <w:r w:rsidRPr="009A7BFE">
              <w:rPr>
                <w:rFonts w:asciiTheme="majorBidi" w:hAnsiTheme="majorBidi" w:cstheme="majorBidi"/>
                <w:sz w:val="24"/>
                <w:szCs w:val="24"/>
              </w:rPr>
              <w:t xml:space="preserve"> atbalstam (Eiropas Savienības Oficiālais Vēstnesis, 2013.</w:t>
            </w:r>
            <w:r w:rsidR="00CC7185">
              <w:rPr>
                <w:rFonts w:asciiTheme="majorBidi" w:hAnsiTheme="majorBidi" w:cstheme="majorBidi"/>
                <w:sz w:val="24"/>
                <w:szCs w:val="24"/>
              </w:rPr>
              <w:t> </w:t>
            </w:r>
            <w:r w:rsidRPr="009A7BFE">
              <w:rPr>
                <w:rFonts w:asciiTheme="majorBidi" w:hAnsiTheme="majorBidi" w:cstheme="majorBidi"/>
                <w:sz w:val="24"/>
                <w:szCs w:val="24"/>
              </w:rPr>
              <w:t>gada 24.</w:t>
            </w:r>
            <w:r w:rsidR="00CC7185">
              <w:rPr>
                <w:rFonts w:asciiTheme="majorBidi" w:hAnsiTheme="majorBidi" w:cstheme="majorBidi"/>
                <w:sz w:val="24"/>
                <w:szCs w:val="24"/>
              </w:rPr>
              <w:t> decembris, Nr. </w:t>
            </w:r>
            <w:r w:rsidRPr="009A7BFE">
              <w:rPr>
                <w:rFonts w:asciiTheme="majorBidi" w:hAnsiTheme="majorBidi" w:cstheme="majorBidi"/>
                <w:sz w:val="24"/>
                <w:szCs w:val="24"/>
              </w:rPr>
              <w:t>L352) un Komisijas 2014. gada 25. jūnija Regulas (ES) Nr. 702/2014, ar kuru konkrētas atbalsta kategorijas lauksaimniecības un mežsaimniecības nozarē un lauku apvidos atzīst par saderīgām ar iekšējo tirgu, piemērojot Līguma par Eiropas Savienības darbību 107. un 108. pantu</w:t>
            </w:r>
            <w:r w:rsidR="0089111D">
              <w:rPr>
                <w:rFonts w:asciiTheme="majorBidi" w:hAnsiTheme="majorBidi" w:cstheme="majorBidi"/>
                <w:sz w:val="24"/>
                <w:szCs w:val="24"/>
              </w:rPr>
              <w:t>,</w:t>
            </w:r>
            <w:r w:rsidRPr="009A7BFE">
              <w:rPr>
                <w:rFonts w:asciiTheme="majorBidi" w:hAnsiTheme="majorBidi" w:cstheme="majorBidi"/>
                <w:sz w:val="24"/>
                <w:szCs w:val="24"/>
              </w:rPr>
              <w:t xml:space="preserve"> (Eiropas Savienības Oficiālais Vēstnesis, 2014. gada 1. jūlijs, Nr. L193) 38. pantu.</w:t>
            </w:r>
          </w:p>
          <w:p w14:paraId="40F32A35" w14:textId="2DB0FF8D" w:rsidR="00ED7A76" w:rsidRDefault="000113DE" w:rsidP="00CC7A4F">
            <w:pPr>
              <w:spacing w:after="0" w:line="320" w:lineRule="atLeast"/>
              <w:jc w:val="both"/>
              <w:rPr>
                <w:rFonts w:asciiTheme="majorBidi" w:hAnsiTheme="majorBidi" w:cstheme="majorBidi"/>
                <w:sz w:val="24"/>
                <w:szCs w:val="24"/>
              </w:rPr>
            </w:pPr>
            <w:r>
              <w:rPr>
                <w:rFonts w:asciiTheme="majorBidi" w:hAnsiTheme="majorBidi" w:cstheme="majorBidi"/>
                <w:sz w:val="24"/>
                <w:szCs w:val="24"/>
              </w:rPr>
              <w:lastRenderedPageBreak/>
              <w:t>Izvērtējot</w:t>
            </w:r>
            <w:r w:rsidR="00ED7A76" w:rsidRPr="00386E84">
              <w:rPr>
                <w:rFonts w:asciiTheme="majorBidi" w:hAnsiTheme="majorBidi" w:cstheme="majorBidi"/>
                <w:sz w:val="24"/>
                <w:szCs w:val="24"/>
              </w:rPr>
              <w:t xml:space="preserve"> </w:t>
            </w:r>
            <w:r w:rsidR="0089111D">
              <w:rPr>
                <w:rFonts w:asciiTheme="majorBidi" w:hAnsiTheme="majorBidi" w:cstheme="majorBidi"/>
                <w:sz w:val="24"/>
                <w:szCs w:val="24"/>
              </w:rPr>
              <w:t xml:space="preserve">no </w:t>
            </w:r>
            <w:r w:rsidR="0089111D" w:rsidRPr="00386E84">
              <w:rPr>
                <w:rFonts w:asciiTheme="majorBidi" w:hAnsiTheme="majorBidi" w:cstheme="majorBidi"/>
                <w:sz w:val="24"/>
                <w:szCs w:val="24"/>
              </w:rPr>
              <w:t xml:space="preserve">Eiropas Lauksaimniecības fonda lauku attīstībai </w:t>
            </w:r>
            <w:r w:rsidR="0089111D">
              <w:rPr>
                <w:rFonts w:asciiTheme="majorBidi" w:hAnsiTheme="majorBidi" w:cstheme="majorBidi"/>
                <w:sz w:val="24"/>
                <w:szCs w:val="24"/>
              </w:rPr>
              <w:t>līdzfinansētās</w:t>
            </w:r>
            <w:r w:rsidR="0089111D" w:rsidRPr="00386E84">
              <w:rPr>
                <w:rFonts w:asciiTheme="majorBidi" w:hAnsiTheme="majorBidi" w:cstheme="majorBidi"/>
                <w:sz w:val="24"/>
                <w:szCs w:val="24"/>
              </w:rPr>
              <w:t xml:space="preserve"> </w:t>
            </w:r>
            <w:r w:rsidR="00ED7A76" w:rsidRPr="00386E84">
              <w:rPr>
                <w:rFonts w:asciiTheme="majorBidi" w:hAnsiTheme="majorBidi" w:cstheme="majorBidi"/>
                <w:sz w:val="24"/>
                <w:szCs w:val="24"/>
              </w:rPr>
              <w:t>Latvijas Lauku attīstīb</w:t>
            </w:r>
            <w:r w:rsidR="006B0C02">
              <w:rPr>
                <w:rFonts w:asciiTheme="majorBidi" w:hAnsiTheme="majorBidi" w:cstheme="majorBidi"/>
                <w:sz w:val="24"/>
                <w:szCs w:val="24"/>
              </w:rPr>
              <w:t>as programmas 2014.–2020. gadam</w:t>
            </w:r>
            <w:r w:rsidR="0089111D">
              <w:rPr>
                <w:rFonts w:asciiTheme="majorBidi" w:hAnsiTheme="majorBidi" w:cstheme="majorBidi"/>
                <w:sz w:val="24"/>
                <w:szCs w:val="24"/>
              </w:rPr>
              <w:t xml:space="preserve"> </w:t>
            </w:r>
            <w:r w:rsidR="00ED7A76" w:rsidRPr="00386E84">
              <w:rPr>
                <w:rFonts w:asciiTheme="majorBidi" w:hAnsiTheme="majorBidi" w:cstheme="majorBidi"/>
                <w:sz w:val="24"/>
                <w:szCs w:val="24"/>
              </w:rPr>
              <w:t xml:space="preserve">atbalsta pasākuma </w:t>
            </w:r>
            <w:r w:rsidR="00ED7A76" w:rsidRPr="00386E84">
              <w:rPr>
                <w:rStyle w:val="Izteiksmgs"/>
                <w:rFonts w:asciiTheme="majorBidi" w:hAnsiTheme="majorBidi" w:cstheme="majorBidi"/>
                <w:b w:val="0"/>
                <w:sz w:val="24"/>
                <w:szCs w:val="24"/>
              </w:rPr>
              <w:t>“Zināšanu pārneses un informācijas pasākumi”</w:t>
            </w:r>
            <w:r w:rsidR="00FE7B5A">
              <w:rPr>
                <w:rStyle w:val="Izteiksmgs"/>
                <w:rFonts w:asciiTheme="majorBidi" w:hAnsiTheme="majorBidi" w:cstheme="majorBidi"/>
                <w:b w:val="0"/>
                <w:sz w:val="24"/>
                <w:szCs w:val="24"/>
              </w:rPr>
              <w:t xml:space="preserve"> </w:t>
            </w:r>
            <w:proofErr w:type="spellStart"/>
            <w:r w:rsidR="00FE7B5A">
              <w:rPr>
                <w:rStyle w:val="Izteiksmgs"/>
                <w:rFonts w:asciiTheme="majorBidi" w:hAnsiTheme="majorBidi" w:cstheme="majorBidi"/>
                <w:b w:val="0"/>
                <w:sz w:val="24"/>
                <w:szCs w:val="24"/>
              </w:rPr>
              <w:t>apakšpasākuma</w:t>
            </w:r>
            <w:r w:rsidR="002021D2">
              <w:rPr>
                <w:rStyle w:val="Izteiksmgs"/>
                <w:rFonts w:asciiTheme="majorBidi" w:hAnsiTheme="majorBidi" w:cstheme="majorBidi"/>
                <w:b w:val="0"/>
                <w:sz w:val="24"/>
                <w:szCs w:val="24"/>
              </w:rPr>
              <w:t>m</w:t>
            </w:r>
            <w:proofErr w:type="spellEnd"/>
            <w:r w:rsidR="00FE7B5A">
              <w:rPr>
                <w:rStyle w:val="Izteiksmgs"/>
                <w:rFonts w:asciiTheme="majorBidi" w:hAnsiTheme="majorBidi" w:cstheme="majorBidi"/>
                <w:b w:val="0"/>
                <w:sz w:val="24"/>
                <w:szCs w:val="24"/>
              </w:rPr>
              <w:t xml:space="preserve"> “Profesionālās izglītības un prasmju apguves pasākumi”</w:t>
            </w:r>
            <w:r w:rsidR="00ED7A76" w:rsidRPr="00386E84">
              <w:rPr>
                <w:rStyle w:val="Izteiksmgs"/>
                <w:rFonts w:asciiTheme="majorBidi" w:hAnsiTheme="majorBidi" w:cstheme="majorBidi"/>
                <w:b w:val="0"/>
                <w:sz w:val="24"/>
                <w:szCs w:val="24"/>
              </w:rPr>
              <w:t xml:space="preserve"> (turpmāk – </w:t>
            </w:r>
            <w:proofErr w:type="spellStart"/>
            <w:r w:rsidR="00FE7B5A">
              <w:rPr>
                <w:rStyle w:val="Izteiksmgs"/>
                <w:rFonts w:asciiTheme="majorBidi" w:hAnsiTheme="majorBidi" w:cstheme="majorBidi"/>
                <w:b w:val="0"/>
                <w:sz w:val="24"/>
                <w:szCs w:val="24"/>
              </w:rPr>
              <w:t>apakš</w:t>
            </w:r>
            <w:r w:rsidR="00ED7A76" w:rsidRPr="00386E84">
              <w:rPr>
                <w:rStyle w:val="Izteiksmgs"/>
                <w:rFonts w:asciiTheme="majorBidi" w:hAnsiTheme="majorBidi" w:cstheme="majorBidi"/>
                <w:b w:val="0"/>
                <w:sz w:val="24"/>
                <w:szCs w:val="24"/>
              </w:rPr>
              <w:t>pasākums</w:t>
            </w:r>
            <w:proofErr w:type="spellEnd"/>
            <w:r w:rsidR="00ED7A76" w:rsidRPr="00386E84">
              <w:rPr>
                <w:rStyle w:val="Izteiksmgs"/>
                <w:rFonts w:asciiTheme="majorBidi" w:hAnsiTheme="majorBidi" w:cstheme="majorBidi"/>
                <w:b w:val="0"/>
                <w:sz w:val="24"/>
                <w:szCs w:val="24"/>
              </w:rPr>
              <w:t>)</w:t>
            </w:r>
            <w:r w:rsidR="00ED7A76" w:rsidRPr="00386E84">
              <w:rPr>
                <w:rFonts w:asciiTheme="majorBidi" w:hAnsiTheme="majorBidi" w:cstheme="majorBidi"/>
                <w:bCs/>
                <w:sz w:val="24"/>
                <w:szCs w:val="24"/>
              </w:rPr>
              <w:t xml:space="preserve"> noteiktās </w:t>
            </w:r>
            <w:r w:rsidR="00ED7A76" w:rsidRPr="00386E84">
              <w:rPr>
                <w:rFonts w:asciiTheme="majorBidi" w:hAnsiTheme="majorBidi" w:cstheme="majorBidi"/>
                <w:sz w:val="24"/>
                <w:szCs w:val="24"/>
              </w:rPr>
              <w:t>prasības</w:t>
            </w:r>
            <w:r w:rsidR="003D22E6">
              <w:rPr>
                <w:rFonts w:asciiTheme="majorBidi" w:hAnsiTheme="majorBidi" w:cstheme="majorBidi"/>
                <w:sz w:val="24"/>
                <w:szCs w:val="24"/>
              </w:rPr>
              <w:t>, kā arī</w:t>
            </w:r>
            <w:r>
              <w:rPr>
                <w:rFonts w:asciiTheme="majorBidi" w:hAnsiTheme="majorBidi" w:cstheme="majorBidi"/>
                <w:sz w:val="24"/>
                <w:szCs w:val="24"/>
              </w:rPr>
              <w:t xml:space="preserve"> ņemot vērā Ministru kabineta 2018. gada 21. n</w:t>
            </w:r>
            <w:r w:rsidR="00C5552A">
              <w:rPr>
                <w:rFonts w:asciiTheme="majorBidi" w:hAnsiTheme="majorBidi" w:cstheme="majorBidi"/>
                <w:sz w:val="24"/>
                <w:szCs w:val="24"/>
              </w:rPr>
              <w:t>ovembra noteikumus N</w:t>
            </w:r>
            <w:r>
              <w:rPr>
                <w:rFonts w:asciiTheme="majorBidi" w:hAnsiTheme="majorBidi" w:cstheme="majorBidi"/>
                <w:sz w:val="24"/>
                <w:szCs w:val="24"/>
              </w:rPr>
              <w:t xml:space="preserve">r. 715 “Noteikumi par </w:t>
            </w:r>
            <w:proofErr w:type="spellStart"/>
            <w:r w:rsidRPr="000113DE">
              <w:rPr>
                <w:rFonts w:asciiTheme="majorBidi" w:hAnsiTheme="majorBidi" w:cstheme="majorBidi"/>
                <w:i/>
                <w:sz w:val="24"/>
                <w:szCs w:val="24"/>
              </w:rPr>
              <w:t>de</w:t>
            </w:r>
            <w:proofErr w:type="spellEnd"/>
            <w:r w:rsidRPr="000113DE">
              <w:rPr>
                <w:rFonts w:asciiTheme="majorBidi" w:hAnsiTheme="majorBidi" w:cstheme="majorBidi"/>
                <w:i/>
                <w:sz w:val="24"/>
                <w:szCs w:val="24"/>
              </w:rPr>
              <w:t xml:space="preserve"> </w:t>
            </w:r>
            <w:proofErr w:type="spellStart"/>
            <w:r w:rsidRPr="000113DE">
              <w:rPr>
                <w:rFonts w:asciiTheme="majorBidi" w:hAnsiTheme="majorBidi" w:cstheme="majorBidi"/>
                <w:i/>
                <w:sz w:val="24"/>
                <w:szCs w:val="24"/>
              </w:rPr>
              <w:t>minimis</w:t>
            </w:r>
            <w:proofErr w:type="spellEnd"/>
            <w:r>
              <w:rPr>
                <w:rFonts w:asciiTheme="majorBidi" w:hAnsiTheme="majorBidi" w:cstheme="majorBidi"/>
                <w:sz w:val="24"/>
                <w:szCs w:val="24"/>
              </w:rPr>
              <w:t xml:space="preserve"> atbalsta uzskaites un piešķiršanas kārtību un </w:t>
            </w:r>
            <w:proofErr w:type="spellStart"/>
            <w:r w:rsidRPr="000113DE">
              <w:rPr>
                <w:rFonts w:asciiTheme="majorBidi" w:hAnsiTheme="majorBidi" w:cstheme="majorBidi"/>
                <w:i/>
                <w:sz w:val="24"/>
                <w:szCs w:val="24"/>
              </w:rPr>
              <w:t>de</w:t>
            </w:r>
            <w:proofErr w:type="spellEnd"/>
            <w:r w:rsidRPr="000113DE">
              <w:rPr>
                <w:rFonts w:asciiTheme="majorBidi" w:hAnsiTheme="majorBidi" w:cstheme="majorBidi"/>
                <w:i/>
                <w:sz w:val="24"/>
                <w:szCs w:val="24"/>
              </w:rPr>
              <w:t xml:space="preserve"> </w:t>
            </w:r>
            <w:proofErr w:type="spellStart"/>
            <w:r w:rsidRPr="000113DE">
              <w:rPr>
                <w:rFonts w:asciiTheme="majorBidi" w:hAnsiTheme="majorBidi" w:cstheme="majorBidi"/>
                <w:i/>
                <w:sz w:val="24"/>
                <w:szCs w:val="24"/>
              </w:rPr>
              <w:t>minimis</w:t>
            </w:r>
            <w:proofErr w:type="spellEnd"/>
            <w:r>
              <w:rPr>
                <w:rFonts w:asciiTheme="majorBidi" w:hAnsiTheme="majorBidi" w:cstheme="majorBidi"/>
                <w:sz w:val="24"/>
                <w:szCs w:val="24"/>
              </w:rPr>
              <w:t xml:space="preserve"> atbalsta uzskaites veidlapas paraugiem”</w:t>
            </w:r>
            <w:r w:rsidR="00C3035A">
              <w:rPr>
                <w:rFonts w:asciiTheme="majorBidi" w:hAnsiTheme="majorBidi" w:cstheme="majorBidi"/>
                <w:sz w:val="24"/>
                <w:szCs w:val="24"/>
              </w:rPr>
              <w:t xml:space="preserve"> (turpmāk – noteikumi </w:t>
            </w:r>
            <w:r w:rsidR="00C5552A">
              <w:rPr>
                <w:rFonts w:asciiTheme="majorBidi" w:hAnsiTheme="majorBidi" w:cstheme="majorBidi"/>
                <w:sz w:val="24"/>
                <w:szCs w:val="24"/>
              </w:rPr>
              <w:t>N</w:t>
            </w:r>
            <w:r w:rsidR="00C3035A">
              <w:rPr>
                <w:rFonts w:asciiTheme="majorBidi" w:hAnsiTheme="majorBidi" w:cstheme="majorBidi"/>
                <w:sz w:val="24"/>
                <w:szCs w:val="24"/>
              </w:rPr>
              <w:t>r.</w:t>
            </w:r>
            <w:r w:rsidR="00C5552A">
              <w:rPr>
                <w:rFonts w:asciiTheme="majorBidi" w:hAnsiTheme="majorBidi" w:cstheme="majorBidi"/>
                <w:sz w:val="24"/>
                <w:szCs w:val="24"/>
              </w:rPr>
              <w:t> </w:t>
            </w:r>
            <w:r w:rsidR="00C3035A">
              <w:rPr>
                <w:rFonts w:asciiTheme="majorBidi" w:hAnsiTheme="majorBidi" w:cstheme="majorBidi"/>
                <w:sz w:val="24"/>
                <w:szCs w:val="24"/>
              </w:rPr>
              <w:t>715)</w:t>
            </w:r>
            <w:r>
              <w:rPr>
                <w:rFonts w:asciiTheme="majorBidi" w:hAnsiTheme="majorBidi" w:cstheme="majorBidi"/>
                <w:sz w:val="24"/>
                <w:szCs w:val="24"/>
              </w:rPr>
              <w:t xml:space="preserve">, kas </w:t>
            </w:r>
            <w:r w:rsidR="00B557CD">
              <w:rPr>
                <w:rFonts w:asciiTheme="majorBidi" w:hAnsiTheme="majorBidi" w:cstheme="majorBidi"/>
                <w:sz w:val="24"/>
                <w:szCs w:val="24"/>
              </w:rPr>
              <w:t>stājās</w:t>
            </w:r>
            <w:r>
              <w:rPr>
                <w:rFonts w:asciiTheme="majorBidi" w:hAnsiTheme="majorBidi" w:cstheme="majorBidi"/>
                <w:sz w:val="24"/>
                <w:szCs w:val="24"/>
              </w:rPr>
              <w:t xml:space="preserve"> spēkā 2019. gada 1. jūnijā</w:t>
            </w:r>
            <w:r w:rsidR="0089111D">
              <w:rPr>
                <w:rFonts w:asciiTheme="majorBidi" w:hAnsiTheme="majorBidi" w:cstheme="majorBidi"/>
                <w:sz w:val="24"/>
                <w:szCs w:val="24"/>
              </w:rPr>
              <w:t>,</w:t>
            </w:r>
            <w:r w:rsidR="000B1A70">
              <w:rPr>
                <w:rFonts w:asciiTheme="majorBidi" w:hAnsiTheme="majorBidi" w:cstheme="majorBidi"/>
                <w:sz w:val="24"/>
                <w:szCs w:val="24"/>
              </w:rPr>
              <w:t xml:space="preserve"> un noteikto obligāto pienākumu izmantot </w:t>
            </w:r>
            <w:proofErr w:type="spellStart"/>
            <w:r w:rsidR="000B1A70" w:rsidRPr="000B1A70">
              <w:rPr>
                <w:rFonts w:asciiTheme="majorBidi" w:hAnsiTheme="majorBidi" w:cstheme="majorBidi"/>
                <w:i/>
                <w:sz w:val="24"/>
                <w:szCs w:val="24"/>
              </w:rPr>
              <w:t>de</w:t>
            </w:r>
            <w:proofErr w:type="spellEnd"/>
            <w:r w:rsidR="000B1A70" w:rsidRPr="000B1A70">
              <w:rPr>
                <w:rFonts w:asciiTheme="majorBidi" w:hAnsiTheme="majorBidi" w:cstheme="majorBidi"/>
                <w:i/>
                <w:sz w:val="24"/>
                <w:szCs w:val="24"/>
              </w:rPr>
              <w:t xml:space="preserve"> </w:t>
            </w:r>
            <w:proofErr w:type="spellStart"/>
            <w:r w:rsidR="000B1A70" w:rsidRPr="000B1A70">
              <w:rPr>
                <w:rFonts w:asciiTheme="majorBidi" w:hAnsiTheme="majorBidi" w:cstheme="majorBidi"/>
                <w:i/>
                <w:sz w:val="24"/>
                <w:szCs w:val="24"/>
              </w:rPr>
              <w:t>minimis</w:t>
            </w:r>
            <w:proofErr w:type="spellEnd"/>
            <w:r w:rsidR="000B1A70">
              <w:rPr>
                <w:rFonts w:asciiTheme="majorBidi" w:hAnsiTheme="majorBidi" w:cstheme="majorBidi"/>
                <w:sz w:val="24"/>
                <w:szCs w:val="24"/>
              </w:rPr>
              <w:t xml:space="preserve"> atbalsta uzskaites sistēmu </w:t>
            </w:r>
            <w:proofErr w:type="spellStart"/>
            <w:r w:rsidR="000B1A70" w:rsidRPr="000B1A70">
              <w:rPr>
                <w:rFonts w:asciiTheme="majorBidi" w:hAnsiTheme="majorBidi" w:cstheme="majorBidi"/>
                <w:i/>
                <w:sz w:val="24"/>
                <w:szCs w:val="24"/>
              </w:rPr>
              <w:t>de</w:t>
            </w:r>
            <w:proofErr w:type="spellEnd"/>
            <w:r w:rsidR="000B1A70" w:rsidRPr="000B1A70">
              <w:rPr>
                <w:rFonts w:asciiTheme="majorBidi" w:hAnsiTheme="majorBidi" w:cstheme="majorBidi"/>
                <w:i/>
                <w:sz w:val="24"/>
                <w:szCs w:val="24"/>
              </w:rPr>
              <w:t xml:space="preserve"> </w:t>
            </w:r>
            <w:proofErr w:type="spellStart"/>
            <w:r w:rsidR="000B1A70" w:rsidRPr="000B1A70">
              <w:rPr>
                <w:rFonts w:asciiTheme="majorBidi" w:hAnsiTheme="majorBidi" w:cstheme="majorBidi"/>
                <w:i/>
                <w:sz w:val="24"/>
                <w:szCs w:val="24"/>
              </w:rPr>
              <w:t>minimis</w:t>
            </w:r>
            <w:proofErr w:type="spellEnd"/>
            <w:r w:rsidR="000B1A70">
              <w:rPr>
                <w:rFonts w:asciiTheme="majorBidi" w:hAnsiTheme="majorBidi" w:cstheme="majorBidi"/>
                <w:sz w:val="24"/>
                <w:szCs w:val="24"/>
              </w:rPr>
              <w:t xml:space="preserve"> atbalsta piešķiršanai ar 2019. gada 1. jūliju</w:t>
            </w:r>
            <w:r>
              <w:rPr>
                <w:rFonts w:asciiTheme="majorBidi" w:hAnsiTheme="majorBidi" w:cstheme="majorBidi"/>
                <w:sz w:val="24"/>
                <w:szCs w:val="24"/>
              </w:rPr>
              <w:t>,</w:t>
            </w:r>
            <w:r w:rsidR="00ED7A76" w:rsidRPr="00386E84">
              <w:rPr>
                <w:rFonts w:asciiTheme="majorBidi" w:hAnsiTheme="majorBidi" w:cstheme="majorBidi"/>
                <w:sz w:val="24"/>
                <w:szCs w:val="24"/>
              </w:rPr>
              <w:t xml:space="preserve"> ir konstatēts, ka nepieciešami grozījumi noteikumos Nr. 705.</w:t>
            </w:r>
          </w:p>
          <w:p w14:paraId="6BAFD0C9" w14:textId="5DC81CD0" w:rsidR="00896025" w:rsidRDefault="00896025" w:rsidP="00CC7A4F">
            <w:pPr>
              <w:spacing w:after="0" w:line="320" w:lineRule="atLeast"/>
              <w:jc w:val="both"/>
              <w:rPr>
                <w:rFonts w:asciiTheme="majorBidi" w:hAnsiTheme="majorBidi" w:cstheme="majorBidi"/>
                <w:sz w:val="24"/>
                <w:szCs w:val="24"/>
              </w:rPr>
            </w:pPr>
          </w:p>
          <w:p w14:paraId="51776C8B" w14:textId="71E92605" w:rsidR="00896025" w:rsidRPr="00896025" w:rsidRDefault="00896025" w:rsidP="00896025">
            <w:pPr>
              <w:jc w:val="both"/>
              <w:rPr>
                <w:rFonts w:ascii="Times New Roman" w:hAnsi="Times New Roman" w:cs="Times New Roman"/>
                <w:b/>
                <w:sz w:val="24"/>
                <w:szCs w:val="24"/>
              </w:rPr>
            </w:pP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atbalsta uzskaitei un piešķiršanai saskaņā ar regulas Nr. </w:t>
            </w:r>
            <w:hyperlink r:id="rId10" w:tgtFrame="_blank" w:history="1">
              <w:r w:rsidRPr="00896025">
                <w:rPr>
                  <w:rFonts w:ascii="Times New Roman" w:hAnsi="Times New Roman" w:cs="Times New Roman"/>
                  <w:sz w:val="24"/>
                  <w:szCs w:val="24"/>
                </w:rPr>
                <w:t>1407/2013</w:t>
              </w:r>
            </w:hyperlink>
            <w:r w:rsidRPr="00896025">
              <w:rPr>
                <w:rFonts w:ascii="Times New Roman" w:hAnsi="Times New Roman" w:cs="Times New Roman"/>
                <w:sz w:val="24"/>
                <w:szCs w:val="24"/>
              </w:rPr>
              <w:t xml:space="preserve"> prasībām Zemkopības ministrija ir ņēmusi vērā Finanšu ministrijas skaidrojumus. 2015. gadā, skaņojot tiesību akta projektu </w:t>
            </w:r>
            <w:r w:rsidRPr="00896025">
              <w:rPr>
                <w:rFonts w:ascii="Times New Roman" w:eastAsia="Times New Roman" w:hAnsi="Times New Roman" w:cs="Times New Roman"/>
                <w:sz w:val="24"/>
                <w:szCs w:val="24"/>
              </w:rPr>
              <w:t>“Valsts un Eiropas Savienības atbalsta piešķiršanas kārtība pasākumā “Zināšanu pārneses un informācijas pasākumi””</w:t>
            </w:r>
            <w:r w:rsidRPr="00896025">
              <w:rPr>
                <w:rFonts w:ascii="Times New Roman" w:hAnsi="Times New Roman" w:cs="Times New Roman"/>
                <w:sz w:val="24"/>
                <w:szCs w:val="24"/>
              </w:rPr>
              <w:t xml:space="preserve">, Finanšu ministrija atzinumos izteica </w:t>
            </w:r>
            <w:r w:rsidR="00670EA3">
              <w:rPr>
                <w:rFonts w:ascii="Times New Roman" w:hAnsi="Times New Roman" w:cs="Times New Roman"/>
                <w:sz w:val="24"/>
                <w:szCs w:val="24"/>
              </w:rPr>
              <w:t xml:space="preserve">šādus </w:t>
            </w:r>
            <w:r w:rsidRPr="00896025">
              <w:rPr>
                <w:rFonts w:ascii="Times New Roman" w:hAnsi="Times New Roman" w:cs="Times New Roman"/>
                <w:sz w:val="24"/>
                <w:szCs w:val="24"/>
              </w:rPr>
              <w:t>iebildumus:</w:t>
            </w:r>
          </w:p>
          <w:p w14:paraId="6D8BE28A" w14:textId="2362FC4D" w:rsidR="00896025" w:rsidRPr="00896025" w:rsidRDefault="00670EA3" w:rsidP="00896025">
            <w:pPr>
              <w:jc w:val="both"/>
              <w:rPr>
                <w:rFonts w:ascii="Times New Roman" w:hAnsi="Times New Roman" w:cs="Times New Roman"/>
                <w:sz w:val="24"/>
                <w:szCs w:val="24"/>
              </w:rPr>
            </w:pPr>
            <w:r>
              <w:rPr>
                <w:rFonts w:ascii="Times New Roman" w:hAnsi="Times New Roman" w:cs="Times New Roman"/>
                <w:sz w:val="24"/>
                <w:szCs w:val="24"/>
              </w:rPr>
              <w:t>“</w:t>
            </w:r>
            <w:r w:rsidR="00896025" w:rsidRPr="00896025">
              <w:rPr>
                <w:rFonts w:ascii="Times New Roman" w:hAnsi="Times New Roman" w:cs="Times New Roman"/>
                <w:sz w:val="24"/>
                <w:szCs w:val="24"/>
              </w:rPr>
              <w:t>1)</w:t>
            </w:r>
            <w:r>
              <w:rPr>
                <w:rFonts w:ascii="Times New Roman" w:hAnsi="Times New Roman" w:cs="Times New Roman"/>
                <w:sz w:val="24"/>
                <w:szCs w:val="24"/>
              </w:rPr>
              <w:t xml:space="preserve"> </w:t>
            </w:r>
            <w:r w:rsidR="00896025" w:rsidRPr="00896025">
              <w:rPr>
                <w:rFonts w:ascii="Times New Roman" w:hAnsi="Times New Roman" w:cs="Times New Roman"/>
                <w:sz w:val="24"/>
                <w:szCs w:val="24"/>
              </w:rPr>
              <w:t xml:space="preserve">Ņemot vērā to, ka par komercdarbības atbalsta saņēmējiem var uzskatīt tikai tās personas, kas veic saimnieciskas aktivitātes, lūdzam precizēt noteikumu projektu, norādot, ka </w:t>
            </w:r>
            <w:proofErr w:type="spellStart"/>
            <w:r w:rsidR="00896025" w:rsidRPr="00896025">
              <w:rPr>
                <w:rFonts w:ascii="Times New Roman" w:hAnsi="Times New Roman" w:cs="Times New Roman"/>
                <w:i/>
                <w:sz w:val="24"/>
                <w:szCs w:val="24"/>
              </w:rPr>
              <w:t>de</w:t>
            </w:r>
            <w:proofErr w:type="spellEnd"/>
            <w:r w:rsidR="00896025" w:rsidRPr="00896025">
              <w:rPr>
                <w:rFonts w:ascii="Times New Roman" w:hAnsi="Times New Roman" w:cs="Times New Roman"/>
                <w:i/>
                <w:sz w:val="24"/>
                <w:szCs w:val="24"/>
              </w:rPr>
              <w:t xml:space="preserve"> </w:t>
            </w:r>
            <w:proofErr w:type="spellStart"/>
            <w:r w:rsidR="00896025" w:rsidRPr="00896025">
              <w:rPr>
                <w:rFonts w:ascii="Times New Roman" w:hAnsi="Times New Roman" w:cs="Times New Roman"/>
                <w:i/>
                <w:sz w:val="24"/>
                <w:szCs w:val="24"/>
              </w:rPr>
              <w:t>minimis</w:t>
            </w:r>
            <w:proofErr w:type="spellEnd"/>
            <w:r w:rsidR="00896025" w:rsidRPr="00896025">
              <w:rPr>
                <w:rFonts w:ascii="Times New Roman" w:hAnsi="Times New Roman" w:cs="Times New Roman"/>
                <w:sz w:val="24"/>
                <w:szCs w:val="24"/>
              </w:rPr>
              <w:t xml:space="preserve"> atbalstu, kas sniegts saskaņā ar Regulu Nr. 1407/2013, var attiecināt tikai uz tiem gala labuma guvējiem, kas ir uzskatāmi par saimnieciskas darbības veicējiem. </w:t>
            </w:r>
            <w:r w:rsidR="00896025" w:rsidRPr="00896025">
              <w:rPr>
                <w:rFonts w:ascii="Times New Roman" w:eastAsia="Times New Roman" w:hAnsi="Times New Roman" w:cs="Times New Roman"/>
                <w:sz w:val="24"/>
                <w:szCs w:val="24"/>
              </w:rPr>
              <w:t>(19.10.2015.)</w:t>
            </w:r>
          </w:p>
          <w:p w14:paraId="2A7EC45E" w14:textId="7033968C" w:rsidR="00896025" w:rsidRPr="00896025" w:rsidRDefault="00896025" w:rsidP="00896025">
            <w:pPr>
              <w:jc w:val="both"/>
              <w:rPr>
                <w:rFonts w:ascii="Times New Roman" w:hAnsi="Times New Roman" w:cs="Times New Roman"/>
                <w:sz w:val="24"/>
                <w:szCs w:val="24"/>
              </w:rPr>
            </w:pPr>
            <w:r w:rsidRPr="00896025">
              <w:rPr>
                <w:rFonts w:ascii="Times New Roman" w:hAnsi="Times New Roman" w:cs="Times New Roman"/>
                <w:sz w:val="24"/>
                <w:szCs w:val="24"/>
              </w:rPr>
              <w:t>2)</w:t>
            </w:r>
            <w:r w:rsidR="00670EA3">
              <w:rPr>
                <w:rFonts w:ascii="Times New Roman" w:hAnsi="Times New Roman" w:cs="Times New Roman"/>
                <w:sz w:val="24"/>
                <w:szCs w:val="24"/>
              </w:rPr>
              <w:t xml:space="preserve"> </w:t>
            </w:r>
            <w:r w:rsidRPr="00896025">
              <w:rPr>
                <w:rFonts w:ascii="Times New Roman" w:hAnsi="Times New Roman" w:cs="Times New Roman"/>
                <w:sz w:val="24"/>
                <w:szCs w:val="24"/>
              </w:rPr>
              <w:t>Vienlaicīgi lūdzam noteikumu projekta 2.2.apakšpunktā norādīt, ka atbalsts saskaņā ar Komisijas (ES) regulu Nr.1407/2013 (</w:t>
            </w:r>
            <w:proofErr w:type="gramStart"/>
            <w:r w:rsidRPr="00896025">
              <w:rPr>
                <w:rFonts w:ascii="Times New Roman" w:hAnsi="Times New Roman" w:cs="Times New Roman"/>
                <w:sz w:val="24"/>
                <w:szCs w:val="24"/>
              </w:rPr>
              <w:t>2013.gada</w:t>
            </w:r>
            <w:proofErr w:type="gramEnd"/>
            <w:r w:rsidRPr="00896025">
              <w:rPr>
                <w:rFonts w:ascii="Times New Roman" w:hAnsi="Times New Roman" w:cs="Times New Roman"/>
                <w:sz w:val="24"/>
                <w:szCs w:val="24"/>
              </w:rPr>
              <w:t xml:space="preserve"> 18.decembris) par Līguma par Eiropas Savienības darbību 107. un 108.panta piemērošanu </w:t>
            </w:r>
            <w:proofErr w:type="spellStart"/>
            <w:r w:rsidRPr="00896025">
              <w:rPr>
                <w:rFonts w:ascii="Times New Roman" w:hAnsi="Times New Roman" w:cs="Times New Roman"/>
                <w:i/>
                <w:iCs/>
                <w:sz w:val="24"/>
                <w:szCs w:val="24"/>
              </w:rPr>
              <w:t>de</w:t>
            </w:r>
            <w:proofErr w:type="spellEnd"/>
            <w:r w:rsidRPr="00896025">
              <w:rPr>
                <w:rFonts w:ascii="Times New Roman" w:hAnsi="Times New Roman" w:cs="Times New Roman"/>
                <w:i/>
                <w:iCs/>
                <w:sz w:val="24"/>
                <w:szCs w:val="24"/>
              </w:rPr>
              <w:t xml:space="preserve"> </w:t>
            </w:r>
            <w:proofErr w:type="spellStart"/>
            <w:r w:rsidRPr="00896025">
              <w:rPr>
                <w:rFonts w:ascii="Times New Roman" w:hAnsi="Times New Roman" w:cs="Times New Roman"/>
                <w:i/>
                <w:iCs/>
                <w:sz w:val="24"/>
                <w:szCs w:val="24"/>
              </w:rPr>
              <w:t>minimis</w:t>
            </w:r>
            <w:proofErr w:type="spellEnd"/>
            <w:r w:rsidRPr="00896025">
              <w:rPr>
                <w:rFonts w:ascii="Times New Roman" w:hAnsi="Times New Roman" w:cs="Times New Roman"/>
                <w:sz w:val="24"/>
                <w:szCs w:val="24"/>
              </w:rPr>
              <w:t xml:space="preserve"> atbalstam tiks sniegts tikai noteikumu projekta 9.2.apakšpunktā minētajiem gala labuma guvējiem, kas izriet no noteikumu projekta 14.3.apakšpunkta. </w:t>
            </w:r>
            <w:r w:rsidRPr="00896025">
              <w:rPr>
                <w:rFonts w:ascii="Times New Roman" w:eastAsia="Times New Roman" w:hAnsi="Times New Roman" w:cs="Times New Roman"/>
                <w:sz w:val="24"/>
                <w:szCs w:val="24"/>
              </w:rPr>
              <w:t>(09.11.2015.)</w:t>
            </w:r>
            <w:r w:rsidR="00670EA3">
              <w:rPr>
                <w:rFonts w:ascii="Times New Roman" w:eastAsia="Times New Roman" w:hAnsi="Times New Roman" w:cs="Times New Roman"/>
                <w:sz w:val="24"/>
                <w:szCs w:val="24"/>
              </w:rPr>
              <w:t>”</w:t>
            </w:r>
          </w:p>
          <w:p w14:paraId="1EE329F0" w14:textId="712275C0" w:rsidR="00896025" w:rsidRPr="00896025" w:rsidRDefault="00896025" w:rsidP="00896025">
            <w:pPr>
              <w:spacing w:after="0" w:line="240" w:lineRule="auto"/>
              <w:jc w:val="both"/>
              <w:rPr>
                <w:rFonts w:ascii="Times New Roman" w:eastAsia="Times New Roman" w:hAnsi="Times New Roman" w:cs="Times New Roman"/>
                <w:iCs/>
                <w:sz w:val="24"/>
                <w:szCs w:val="24"/>
                <w:lang w:eastAsia="lv-LV"/>
              </w:rPr>
            </w:pPr>
            <w:r w:rsidRPr="00896025">
              <w:rPr>
                <w:rFonts w:ascii="Times New Roman" w:hAnsi="Times New Roman" w:cs="Times New Roman"/>
                <w:sz w:val="24"/>
                <w:szCs w:val="24"/>
              </w:rPr>
              <w:t xml:space="preserve">Līdz ar Ministru kabineta 2018. gada 21. novembra noteikumu Nr. 715 “Noteikumi par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atbalsta uzskaites un piešķiršanas kārtību un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atbalsta uzskaites veidlapu paraugiem” (turpmāk – noteikumi Nr. 715) stāšanos spēkā ir mainījies Finanšu ministrijas skaidrojums. No</w:t>
            </w:r>
            <w:r w:rsidRPr="00896025">
              <w:rPr>
                <w:rFonts w:ascii="Times New Roman" w:hAnsi="Times New Roman" w:cs="Times New Roman"/>
                <w:iCs/>
                <w:sz w:val="24"/>
                <w:szCs w:val="24"/>
              </w:rPr>
              <w:t>teikumos Nr. 715</w:t>
            </w:r>
            <w:r w:rsidRPr="00896025">
              <w:rPr>
                <w:rFonts w:ascii="Times New Roman" w:eastAsia="Times New Roman" w:hAnsi="Times New Roman" w:cs="Times New Roman"/>
                <w:iCs/>
                <w:sz w:val="24"/>
                <w:szCs w:val="24"/>
                <w:lang w:eastAsia="lv-LV"/>
              </w:rPr>
              <w:t xml:space="preserve"> tiek lietots termins “komercsabiedrība”, kas atbilst Eiropas Savienības tiesu praksē lietotā jēdziena “uzņēmums” saturam</w:t>
            </w:r>
            <w:r w:rsidRPr="00896025">
              <w:rPr>
                <w:rFonts w:ascii="Times New Roman" w:hAnsi="Times New Roman" w:cs="Times New Roman"/>
                <w:iCs/>
                <w:sz w:val="24"/>
                <w:szCs w:val="24"/>
              </w:rPr>
              <w:t>, ar</w:t>
            </w:r>
            <w:r w:rsidRPr="00896025">
              <w:rPr>
                <w:rFonts w:ascii="Times New Roman" w:eastAsia="Times New Roman" w:hAnsi="Times New Roman" w:cs="Times New Roman"/>
                <w:iCs/>
                <w:sz w:val="24"/>
                <w:szCs w:val="24"/>
                <w:lang w:eastAsia="lv-LV"/>
              </w:rPr>
              <w:t xml:space="preserve"> to saprot</w:t>
            </w:r>
            <w:r w:rsidR="00670EA3">
              <w:rPr>
                <w:rFonts w:ascii="Times New Roman" w:eastAsia="Times New Roman" w:hAnsi="Times New Roman" w:cs="Times New Roman"/>
                <w:iCs/>
                <w:sz w:val="24"/>
                <w:szCs w:val="24"/>
                <w:lang w:eastAsia="lv-LV"/>
              </w:rPr>
              <w:t>ot</w:t>
            </w:r>
            <w:r w:rsidRPr="00896025">
              <w:rPr>
                <w:rFonts w:ascii="Times New Roman" w:eastAsia="Times New Roman" w:hAnsi="Times New Roman" w:cs="Times New Roman"/>
                <w:iCs/>
                <w:sz w:val="24"/>
                <w:szCs w:val="24"/>
                <w:lang w:eastAsia="lv-LV"/>
              </w:rPr>
              <w:t xml:space="preserve"> jebkuru fizisku, juridisku personu neatkarīgi no juridiskās personas statusa.</w:t>
            </w:r>
            <w:r w:rsidRPr="00896025">
              <w:rPr>
                <w:rFonts w:ascii="Times New Roman" w:hAnsi="Times New Roman" w:cs="Times New Roman"/>
                <w:iCs/>
                <w:sz w:val="24"/>
                <w:szCs w:val="24"/>
              </w:rPr>
              <w:t xml:space="preserve"> Kā Finanšu ministrija norāda anotācijā: “</w:t>
            </w:r>
            <w:r w:rsidRPr="00896025">
              <w:rPr>
                <w:rFonts w:ascii="Times New Roman" w:eastAsia="Times New Roman" w:hAnsi="Times New Roman" w:cs="Times New Roman"/>
                <w:iCs/>
                <w:sz w:val="24"/>
                <w:szCs w:val="24"/>
                <w:lang w:eastAsia="lv-LV"/>
              </w:rPr>
              <w:t>Minēto pamato arī Eiropas Komisijas 2014.</w:t>
            </w:r>
            <w:r w:rsidRPr="00896025">
              <w:rPr>
                <w:rFonts w:ascii="Times New Roman" w:hAnsi="Times New Roman" w:cs="Times New Roman"/>
                <w:iCs/>
                <w:sz w:val="24"/>
                <w:szCs w:val="24"/>
              </w:rPr>
              <w:t> </w:t>
            </w:r>
            <w:r w:rsidRPr="00896025">
              <w:rPr>
                <w:rFonts w:ascii="Times New Roman" w:eastAsia="Times New Roman" w:hAnsi="Times New Roman" w:cs="Times New Roman"/>
                <w:iCs/>
                <w:sz w:val="24"/>
                <w:szCs w:val="24"/>
                <w:lang w:eastAsia="lv-LV"/>
              </w:rPr>
              <w:t xml:space="preserve">gada </w:t>
            </w:r>
            <w:r w:rsidRPr="00896025">
              <w:rPr>
                <w:rFonts w:ascii="Times New Roman" w:eastAsia="Times New Roman" w:hAnsi="Times New Roman" w:cs="Times New Roman"/>
                <w:iCs/>
                <w:sz w:val="24"/>
                <w:szCs w:val="24"/>
                <w:lang w:eastAsia="lv-LV"/>
              </w:rPr>
              <w:lastRenderedPageBreak/>
              <w:t>17.</w:t>
            </w:r>
            <w:r w:rsidRPr="00896025">
              <w:rPr>
                <w:rFonts w:ascii="Times New Roman" w:hAnsi="Times New Roman" w:cs="Times New Roman"/>
                <w:iCs/>
                <w:sz w:val="24"/>
                <w:szCs w:val="24"/>
              </w:rPr>
              <w:t> </w:t>
            </w:r>
            <w:r w:rsidRPr="00896025">
              <w:rPr>
                <w:rFonts w:ascii="Times New Roman" w:eastAsia="Times New Roman" w:hAnsi="Times New Roman" w:cs="Times New Roman"/>
                <w:iCs/>
                <w:sz w:val="24"/>
                <w:szCs w:val="24"/>
                <w:lang w:eastAsia="lv-LV"/>
              </w:rPr>
              <w:t>jūnija regulas Nr.</w:t>
            </w:r>
            <w:r w:rsidRPr="00896025">
              <w:rPr>
                <w:rFonts w:ascii="Times New Roman" w:hAnsi="Times New Roman" w:cs="Times New Roman"/>
                <w:iCs/>
                <w:sz w:val="24"/>
                <w:szCs w:val="24"/>
              </w:rPr>
              <w:t> </w:t>
            </w:r>
            <w:r w:rsidRPr="00896025">
              <w:rPr>
                <w:rFonts w:ascii="Times New Roman" w:eastAsia="Times New Roman" w:hAnsi="Times New Roman" w:cs="Times New Roman"/>
                <w:iCs/>
                <w:sz w:val="24"/>
                <w:szCs w:val="24"/>
                <w:lang w:eastAsia="lv-LV"/>
              </w:rPr>
              <w:t xml:space="preserve">651/2014, ar ko noteiktas atbalsta kategorijas atzīst par saderīgām ar iekšējo tirgu, piemērojot Līguma 107. un </w:t>
            </w:r>
            <w:r w:rsidRPr="00896025">
              <w:rPr>
                <w:rFonts w:ascii="Times New Roman" w:hAnsi="Times New Roman" w:cs="Times New Roman"/>
                <w:iCs/>
                <w:sz w:val="24"/>
                <w:szCs w:val="24"/>
              </w:rPr>
              <w:t>108. </w:t>
            </w:r>
            <w:r w:rsidRPr="00896025">
              <w:rPr>
                <w:rFonts w:ascii="Times New Roman" w:eastAsia="Times New Roman" w:hAnsi="Times New Roman" w:cs="Times New Roman"/>
                <w:iCs/>
                <w:sz w:val="24"/>
                <w:szCs w:val="24"/>
                <w:lang w:eastAsia="lv-LV"/>
              </w:rPr>
              <w:t>pantu (turpmāk – regula Nr.</w:t>
            </w:r>
            <w:r w:rsidRPr="00896025">
              <w:rPr>
                <w:rFonts w:ascii="Times New Roman" w:hAnsi="Times New Roman" w:cs="Times New Roman"/>
                <w:iCs/>
                <w:sz w:val="24"/>
                <w:szCs w:val="24"/>
              </w:rPr>
              <w:t> </w:t>
            </w:r>
            <w:r w:rsidRPr="00896025">
              <w:rPr>
                <w:rFonts w:ascii="Times New Roman" w:eastAsia="Times New Roman" w:hAnsi="Times New Roman" w:cs="Times New Roman"/>
                <w:iCs/>
                <w:sz w:val="24"/>
                <w:szCs w:val="24"/>
                <w:lang w:eastAsia="lv-LV"/>
              </w:rPr>
              <w:t>651/2014) 1.</w:t>
            </w:r>
            <w:r w:rsidRPr="00896025">
              <w:rPr>
                <w:rFonts w:ascii="Times New Roman" w:hAnsi="Times New Roman" w:cs="Times New Roman"/>
                <w:iCs/>
                <w:sz w:val="24"/>
                <w:szCs w:val="24"/>
              </w:rPr>
              <w:t> </w:t>
            </w:r>
            <w:r w:rsidRPr="00896025">
              <w:rPr>
                <w:rFonts w:ascii="Times New Roman" w:eastAsia="Times New Roman" w:hAnsi="Times New Roman" w:cs="Times New Roman"/>
                <w:iCs/>
                <w:sz w:val="24"/>
                <w:szCs w:val="24"/>
                <w:lang w:eastAsia="lv-LV"/>
              </w:rPr>
              <w:t>pielikumā noteiktais, ka par uzņēmumu uzskata jebkuru saimnieciskās darbības subjektu neatkarīgi no tā juridiskās formas. Pie tiem cita starpā pieder pašnodarbinātas personas un ģimenes uzņēmumi, kas nodarbojas ar amatniecību vai veic citu darbību, kā arī personālsabiedrības un apvienības, kas regulāri ir iesaistītas saimnieciskajā darbībā.</w:t>
            </w:r>
          </w:p>
          <w:p w14:paraId="0BCC8E51" w14:textId="64242E79" w:rsidR="00896025" w:rsidRPr="00896025" w:rsidRDefault="00896025" w:rsidP="00896025">
            <w:pPr>
              <w:spacing w:after="0" w:line="240" w:lineRule="auto"/>
              <w:jc w:val="both"/>
              <w:rPr>
                <w:rFonts w:ascii="Times New Roman" w:eastAsia="Times New Roman" w:hAnsi="Times New Roman" w:cs="Times New Roman"/>
                <w:iCs/>
                <w:sz w:val="24"/>
                <w:szCs w:val="24"/>
                <w:lang w:eastAsia="lv-LV"/>
              </w:rPr>
            </w:pPr>
            <w:r w:rsidRPr="00896025">
              <w:rPr>
                <w:rFonts w:ascii="Times New Roman" w:eastAsia="Times New Roman" w:hAnsi="Times New Roman" w:cs="Times New Roman"/>
                <w:iCs/>
                <w:sz w:val="24"/>
                <w:szCs w:val="24"/>
                <w:lang w:eastAsia="lv-LV"/>
              </w:rPr>
              <w:t xml:space="preserve">Eiropas Savienības kontekstā lietotais termins tiek skaidrots arī </w:t>
            </w:r>
            <w:proofErr w:type="gramStart"/>
            <w:r w:rsidRPr="00896025">
              <w:rPr>
                <w:rFonts w:ascii="Times New Roman" w:eastAsia="Times New Roman" w:hAnsi="Times New Roman" w:cs="Times New Roman"/>
                <w:iCs/>
                <w:sz w:val="24"/>
                <w:szCs w:val="24"/>
                <w:lang w:eastAsia="lv-LV"/>
              </w:rPr>
              <w:t>Eiropas Kopienas tiesas</w:t>
            </w:r>
            <w:proofErr w:type="gramEnd"/>
            <w:r w:rsidRPr="00896025">
              <w:rPr>
                <w:rFonts w:ascii="Times New Roman" w:eastAsia="Times New Roman" w:hAnsi="Times New Roman" w:cs="Times New Roman"/>
                <w:iCs/>
                <w:sz w:val="24"/>
                <w:szCs w:val="24"/>
                <w:lang w:eastAsia="lv-LV"/>
              </w:rPr>
              <w:t xml:space="preserve"> lēmuma lie</w:t>
            </w:r>
            <w:r w:rsidRPr="00896025">
              <w:rPr>
                <w:rFonts w:ascii="Times New Roman" w:hAnsi="Times New Roman" w:cs="Times New Roman"/>
                <w:iCs/>
                <w:sz w:val="24"/>
                <w:szCs w:val="24"/>
              </w:rPr>
              <w:t>tā Nr. </w:t>
            </w:r>
            <w:r w:rsidRPr="00896025">
              <w:rPr>
                <w:rFonts w:ascii="Times New Roman" w:eastAsia="Times New Roman" w:hAnsi="Times New Roman" w:cs="Times New Roman"/>
                <w:iCs/>
                <w:sz w:val="24"/>
                <w:szCs w:val="24"/>
                <w:lang w:eastAsia="lv-LV"/>
              </w:rPr>
              <w:t>C-</w:t>
            </w:r>
            <w:r w:rsidRPr="00896025">
              <w:rPr>
                <w:rFonts w:ascii="Times New Roman" w:hAnsi="Times New Roman" w:cs="Times New Roman"/>
                <w:iCs/>
                <w:sz w:val="24"/>
                <w:szCs w:val="24"/>
              </w:rPr>
              <w:t>41/90</w:t>
            </w:r>
            <w:r w:rsidR="00B557CD">
              <w:rPr>
                <w:rFonts w:ascii="Times New Roman" w:hAnsi="Times New Roman" w:cs="Times New Roman"/>
                <w:iCs/>
                <w:sz w:val="24"/>
                <w:szCs w:val="24"/>
              </w:rPr>
              <w:t xml:space="preserve"> </w:t>
            </w:r>
            <w:r w:rsidRPr="00896025">
              <w:rPr>
                <w:rFonts w:ascii="Times New Roman" w:hAnsi="Times New Roman" w:cs="Times New Roman"/>
                <w:iCs/>
                <w:sz w:val="24"/>
                <w:szCs w:val="24"/>
              </w:rPr>
              <w:t xml:space="preserve">Klaus </w:t>
            </w:r>
            <w:proofErr w:type="spellStart"/>
            <w:r w:rsidRPr="00896025">
              <w:rPr>
                <w:rFonts w:ascii="Times New Roman" w:hAnsi="Times New Roman" w:cs="Times New Roman"/>
                <w:iCs/>
                <w:sz w:val="24"/>
                <w:szCs w:val="24"/>
              </w:rPr>
              <w:t>Höfner</w:t>
            </w:r>
            <w:proofErr w:type="spellEnd"/>
            <w:r w:rsidRPr="00896025">
              <w:rPr>
                <w:rFonts w:ascii="Times New Roman" w:hAnsi="Times New Roman" w:cs="Times New Roman"/>
                <w:iCs/>
                <w:sz w:val="24"/>
                <w:szCs w:val="24"/>
              </w:rPr>
              <w:t xml:space="preserve"> 21. </w:t>
            </w:r>
            <w:r w:rsidRPr="00896025">
              <w:rPr>
                <w:rFonts w:ascii="Times New Roman" w:eastAsia="Times New Roman" w:hAnsi="Times New Roman" w:cs="Times New Roman"/>
                <w:iCs/>
                <w:sz w:val="24"/>
                <w:szCs w:val="24"/>
                <w:lang w:eastAsia="lv-LV"/>
              </w:rPr>
              <w:t>apsvērumā.</w:t>
            </w:r>
          </w:p>
          <w:p w14:paraId="417C80C2" w14:textId="77777777" w:rsidR="00896025" w:rsidRPr="00896025" w:rsidRDefault="00896025" w:rsidP="00896025">
            <w:pPr>
              <w:jc w:val="both"/>
              <w:rPr>
                <w:rFonts w:ascii="Times New Roman" w:hAnsi="Times New Roman" w:cs="Times New Roman"/>
                <w:iCs/>
                <w:sz w:val="24"/>
                <w:szCs w:val="24"/>
              </w:rPr>
            </w:pPr>
            <w:r w:rsidRPr="00896025">
              <w:rPr>
                <w:rFonts w:ascii="Times New Roman" w:eastAsia="Times New Roman" w:hAnsi="Times New Roman" w:cs="Times New Roman"/>
                <w:iCs/>
                <w:sz w:val="24"/>
                <w:szCs w:val="24"/>
                <w:lang w:eastAsia="lv-LV"/>
              </w:rPr>
              <w:t>Ņemot vērā minēto, jēdziens “komercsabiedrība” ir vienlīdz attiecināms uz visām tautsaimniecības nozarēm un šī MK noteikumu projekta ietvaros aptver, tai skaitā, arī Lauksaimniecības un lauku attīstības likumā noteiktos subjektus.</w:t>
            </w:r>
            <w:r w:rsidRPr="00896025">
              <w:rPr>
                <w:rFonts w:ascii="Times New Roman" w:hAnsi="Times New Roman" w:cs="Times New Roman"/>
                <w:iCs/>
                <w:sz w:val="24"/>
                <w:szCs w:val="24"/>
              </w:rPr>
              <w:t>” Un “v</w:t>
            </w:r>
            <w:r w:rsidRPr="00896025">
              <w:rPr>
                <w:rFonts w:ascii="Times New Roman" w:eastAsia="Times New Roman" w:hAnsi="Times New Roman" w:cs="Times New Roman"/>
                <w:iCs/>
                <w:sz w:val="24"/>
                <w:szCs w:val="24"/>
                <w:lang w:eastAsia="lv-LV"/>
              </w:rPr>
              <w:t xml:space="preserve">airumā gadījumu sistēma uzkrās juridisku personu datus par saņemto </w:t>
            </w:r>
            <w:proofErr w:type="spellStart"/>
            <w:r w:rsidRPr="00896025">
              <w:rPr>
                <w:rFonts w:ascii="Times New Roman" w:eastAsia="Times New Roman" w:hAnsi="Times New Roman" w:cs="Times New Roman"/>
                <w:i/>
                <w:iCs/>
                <w:sz w:val="24"/>
                <w:szCs w:val="24"/>
                <w:lang w:eastAsia="lv-LV"/>
              </w:rPr>
              <w:t>de</w:t>
            </w:r>
            <w:proofErr w:type="spellEnd"/>
            <w:r w:rsidRPr="00896025">
              <w:rPr>
                <w:rFonts w:ascii="Times New Roman" w:eastAsia="Times New Roman" w:hAnsi="Times New Roman" w:cs="Times New Roman"/>
                <w:i/>
                <w:iCs/>
                <w:sz w:val="24"/>
                <w:szCs w:val="24"/>
                <w:lang w:eastAsia="lv-LV"/>
              </w:rPr>
              <w:t xml:space="preserve"> </w:t>
            </w:r>
            <w:proofErr w:type="spellStart"/>
            <w:r w:rsidRPr="00896025">
              <w:rPr>
                <w:rFonts w:ascii="Times New Roman" w:eastAsia="Times New Roman" w:hAnsi="Times New Roman" w:cs="Times New Roman"/>
                <w:i/>
                <w:iCs/>
                <w:sz w:val="24"/>
                <w:szCs w:val="24"/>
                <w:lang w:eastAsia="lv-LV"/>
              </w:rPr>
              <w:t>minimis</w:t>
            </w:r>
            <w:proofErr w:type="spellEnd"/>
            <w:r w:rsidRPr="00896025">
              <w:rPr>
                <w:rFonts w:ascii="Times New Roman" w:eastAsia="Times New Roman" w:hAnsi="Times New Roman" w:cs="Times New Roman"/>
                <w:iCs/>
                <w:sz w:val="24"/>
                <w:szCs w:val="24"/>
                <w:lang w:eastAsia="lv-LV"/>
              </w:rPr>
              <w:t xml:space="preserve"> atbalstu, tomēr, gadījumos, kad fiziska persona tikai plāno veikt saimniecisko darbību un šai darbībai tiks piešķirts </w:t>
            </w:r>
            <w:proofErr w:type="spellStart"/>
            <w:r w:rsidRPr="00896025">
              <w:rPr>
                <w:rFonts w:ascii="Times New Roman" w:eastAsia="Times New Roman" w:hAnsi="Times New Roman" w:cs="Times New Roman"/>
                <w:i/>
                <w:iCs/>
                <w:sz w:val="24"/>
                <w:szCs w:val="24"/>
                <w:lang w:eastAsia="lv-LV"/>
              </w:rPr>
              <w:t>de</w:t>
            </w:r>
            <w:proofErr w:type="spellEnd"/>
            <w:r w:rsidRPr="00896025">
              <w:rPr>
                <w:rFonts w:ascii="Times New Roman" w:eastAsia="Times New Roman" w:hAnsi="Times New Roman" w:cs="Times New Roman"/>
                <w:i/>
                <w:iCs/>
                <w:sz w:val="24"/>
                <w:szCs w:val="24"/>
                <w:lang w:eastAsia="lv-LV"/>
              </w:rPr>
              <w:t xml:space="preserve"> </w:t>
            </w:r>
            <w:proofErr w:type="spellStart"/>
            <w:r w:rsidRPr="00896025">
              <w:rPr>
                <w:rFonts w:ascii="Times New Roman" w:eastAsia="Times New Roman" w:hAnsi="Times New Roman" w:cs="Times New Roman"/>
                <w:i/>
                <w:iCs/>
                <w:sz w:val="24"/>
                <w:szCs w:val="24"/>
                <w:lang w:eastAsia="lv-LV"/>
              </w:rPr>
              <w:t>minimis</w:t>
            </w:r>
            <w:proofErr w:type="spellEnd"/>
            <w:r w:rsidRPr="00896025">
              <w:rPr>
                <w:rFonts w:ascii="Times New Roman" w:eastAsia="Times New Roman" w:hAnsi="Times New Roman" w:cs="Times New Roman"/>
                <w:i/>
                <w:iCs/>
                <w:sz w:val="24"/>
                <w:szCs w:val="24"/>
                <w:lang w:eastAsia="lv-LV"/>
              </w:rPr>
              <w:t xml:space="preserve"> </w:t>
            </w:r>
            <w:r w:rsidRPr="00896025">
              <w:rPr>
                <w:rFonts w:ascii="Times New Roman" w:eastAsia="Times New Roman" w:hAnsi="Times New Roman" w:cs="Times New Roman"/>
                <w:iCs/>
                <w:sz w:val="24"/>
                <w:szCs w:val="24"/>
                <w:lang w:eastAsia="lv-LV"/>
              </w:rPr>
              <w:t>atbalsts, tās personas dati ierobežotā apjomā arī tiks uzkrāti sistēmā.</w:t>
            </w:r>
            <w:r w:rsidRPr="00896025">
              <w:rPr>
                <w:rFonts w:ascii="Times New Roman" w:hAnsi="Times New Roman" w:cs="Times New Roman"/>
                <w:iCs/>
                <w:sz w:val="24"/>
                <w:szCs w:val="24"/>
              </w:rPr>
              <w:t>”</w:t>
            </w:r>
          </w:p>
          <w:p w14:paraId="0D01FDD5" w14:textId="7F523706" w:rsidR="00896025" w:rsidRDefault="00896025" w:rsidP="00896025">
            <w:pPr>
              <w:spacing w:after="0" w:line="320" w:lineRule="atLeast"/>
              <w:jc w:val="both"/>
              <w:rPr>
                <w:rFonts w:ascii="Times New Roman" w:hAnsi="Times New Roman" w:cs="Times New Roman"/>
                <w:sz w:val="24"/>
                <w:szCs w:val="24"/>
              </w:rPr>
            </w:pPr>
            <w:r w:rsidRPr="00857E12">
              <w:rPr>
                <w:rFonts w:asciiTheme="majorBidi" w:hAnsiTheme="majorBidi" w:cstheme="majorBidi"/>
                <w:sz w:val="24"/>
                <w:szCs w:val="24"/>
              </w:rPr>
              <w:t xml:space="preserve">Ņemot vērā </w:t>
            </w:r>
            <w:r>
              <w:rPr>
                <w:rFonts w:asciiTheme="majorBidi" w:hAnsiTheme="majorBidi" w:cstheme="majorBidi"/>
                <w:sz w:val="24"/>
                <w:szCs w:val="24"/>
              </w:rPr>
              <w:t>noteikumos N</w:t>
            </w:r>
            <w:r w:rsidRPr="00857E12">
              <w:rPr>
                <w:rFonts w:asciiTheme="majorBidi" w:hAnsiTheme="majorBidi" w:cstheme="majorBidi"/>
                <w:sz w:val="24"/>
                <w:szCs w:val="24"/>
              </w:rPr>
              <w:t>r. 715 lietotos terminus (komercsabiedrība atbilstoši Komercdarbības atbalsta kontroles likuma 1. panta otrās daļas 5. punktam</w:t>
            </w:r>
            <w:r>
              <w:rPr>
                <w:rFonts w:asciiTheme="majorBidi" w:hAnsiTheme="majorBidi" w:cstheme="majorBidi"/>
                <w:sz w:val="24"/>
                <w:szCs w:val="24"/>
              </w:rPr>
              <w:t xml:space="preserve"> ir</w:t>
            </w:r>
            <w:r w:rsidRPr="00857E12">
              <w:rPr>
                <w:rFonts w:asciiTheme="majorBidi" w:hAnsiTheme="majorBidi" w:cstheme="majorBidi"/>
                <w:sz w:val="24"/>
                <w:szCs w:val="24"/>
              </w:rPr>
              <w:t xml:space="preserve"> fiziskā persona, juridiskā persona vai šādu personu apvienība neatkarīgi no tās īpašuma formas un darbības veida, kura veic vai gatavojas veikt </w:t>
            </w:r>
            <w:r w:rsidRPr="00FE7B5A">
              <w:rPr>
                <w:rFonts w:asciiTheme="majorBidi" w:hAnsiTheme="majorBidi" w:cstheme="majorBidi"/>
                <w:sz w:val="24"/>
                <w:szCs w:val="24"/>
              </w:rPr>
              <w:t>komercdarbību)</w:t>
            </w:r>
            <w:r>
              <w:rPr>
                <w:rFonts w:asciiTheme="majorBidi" w:hAnsiTheme="majorBidi" w:cstheme="majorBidi"/>
                <w:sz w:val="24"/>
                <w:szCs w:val="24"/>
              </w:rPr>
              <w:t>,</w:t>
            </w:r>
            <w:r w:rsidRPr="00FE7B5A">
              <w:rPr>
                <w:rFonts w:ascii="Times New Roman" w:hAnsi="Times New Roman" w:cs="Times New Roman"/>
                <w:sz w:val="24"/>
                <w:szCs w:val="24"/>
              </w:rPr>
              <w:t xml:space="preserve"> noteikum</w:t>
            </w:r>
            <w:r>
              <w:rPr>
                <w:rFonts w:ascii="Times New Roman" w:hAnsi="Times New Roman" w:cs="Times New Roman"/>
                <w:sz w:val="24"/>
                <w:szCs w:val="24"/>
              </w:rPr>
              <w:t>o</w:t>
            </w:r>
            <w:r w:rsidRPr="00FE7B5A">
              <w:rPr>
                <w:rFonts w:ascii="Times New Roman" w:hAnsi="Times New Roman" w:cs="Times New Roman"/>
                <w:sz w:val="24"/>
                <w:szCs w:val="24"/>
              </w:rPr>
              <w:t xml:space="preserve">s </w:t>
            </w:r>
            <w:r w:rsidRPr="00FE7B5A">
              <w:rPr>
                <w:rFonts w:asciiTheme="majorBidi" w:hAnsiTheme="majorBidi" w:cstheme="majorBidi"/>
                <w:sz w:val="24"/>
                <w:szCs w:val="24"/>
              </w:rPr>
              <w:t xml:space="preserve">Nr. 705 </w:t>
            </w:r>
            <w:r w:rsidRPr="00FE7B5A">
              <w:rPr>
                <w:rFonts w:ascii="Times New Roman" w:hAnsi="Times New Roman" w:cs="Times New Roman"/>
                <w:sz w:val="24"/>
                <w:szCs w:val="24"/>
              </w:rPr>
              <w:t>tiek precizēts</w:t>
            </w:r>
            <w:r>
              <w:rPr>
                <w:rFonts w:ascii="Times New Roman" w:hAnsi="Times New Roman" w:cs="Times New Roman"/>
                <w:sz w:val="24"/>
                <w:szCs w:val="24"/>
              </w:rPr>
              <w:t xml:space="preserve"> 9.2. apakšpunkts, svītrojot prasību par saimniecisko darbību, kas jāveic </w:t>
            </w:r>
            <w:r w:rsidR="00670EA3">
              <w:rPr>
                <w:rFonts w:ascii="Times New Roman" w:hAnsi="Times New Roman" w:cs="Times New Roman"/>
                <w:sz w:val="24"/>
                <w:szCs w:val="24"/>
              </w:rPr>
              <w:t xml:space="preserve">jau </w:t>
            </w:r>
            <w:r>
              <w:rPr>
                <w:rFonts w:ascii="Times New Roman" w:hAnsi="Times New Roman" w:cs="Times New Roman"/>
                <w:sz w:val="24"/>
                <w:szCs w:val="24"/>
              </w:rPr>
              <w:t xml:space="preserve">brīdī, kad gala labuma guvējs piesakās </w:t>
            </w:r>
            <w:proofErr w:type="spellStart"/>
            <w:r>
              <w:rPr>
                <w:rFonts w:ascii="Times New Roman" w:hAnsi="Times New Roman" w:cs="Times New Roman"/>
                <w:sz w:val="24"/>
                <w:szCs w:val="24"/>
              </w:rPr>
              <w:t>apakšpasākumam</w:t>
            </w:r>
            <w:proofErr w:type="spellEnd"/>
            <w:r>
              <w:rPr>
                <w:rFonts w:ascii="Times New Roman" w:hAnsi="Times New Roman" w:cs="Times New Roman"/>
                <w:sz w:val="24"/>
                <w:szCs w:val="24"/>
              </w:rPr>
              <w:t>. Preci</w:t>
            </w:r>
            <w:r w:rsidR="008267FD">
              <w:rPr>
                <w:rFonts w:ascii="Times New Roman" w:hAnsi="Times New Roman" w:cs="Times New Roman"/>
                <w:sz w:val="24"/>
                <w:szCs w:val="24"/>
              </w:rPr>
              <w:t>z</w:t>
            </w:r>
            <w:r>
              <w:rPr>
                <w:rFonts w:ascii="Times New Roman" w:hAnsi="Times New Roman" w:cs="Times New Roman"/>
                <w:sz w:val="24"/>
                <w:szCs w:val="24"/>
              </w:rPr>
              <w:t>ēt</w:t>
            </w:r>
            <w:r w:rsidR="00670EA3">
              <w:rPr>
                <w:rFonts w:ascii="Times New Roman" w:hAnsi="Times New Roman" w:cs="Times New Roman"/>
                <w:sz w:val="24"/>
                <w:szCs w:val="24"/>
              </w:rPr>
              <w:t>a</w:t>
            </w:r>
            <w:r>
              <w:rPr>
                <w:rFonts w:ascii="Times New Roman" w:hAnsi="Times New Roman" w:cs="Times New Roman"/>
                <w:sz w:val="24"/>
                <w:szCs w:val="24"/>
              </w:rPr>
              <w:t xml:space="preserve"> arī </w:t>
            </w:r>
            <w:r w:rsidRPr="00896025">
              <w:rPr>
                <w:rFonts w:ascii="Times New Roman" w:hAnsi="Times New Roman" w:cs="Times New Roman"/>
                <w:iCs/>
                <w:sz w:val="24"/>
                <w:szCs w:val="24"/>
              </w:rPr>
              <w:t>14.3. apakšpunkt</w:t>
            </w:r>
            <w:r w:rsidR="00670EA3">
              <w:rPr>
                <w:rFonts w:ascii="Times New Roman" w:hAnsi="Times New Roman" w:cs="Times New Roman"/>
                <w:iCs/>
                <w:sz w:val="24"/>
                <w:szCs w:val="24"/>
              </w:rPr>
              <w:t>a redakcija</w:t>
            </w:r>
            <w:r w:rsidRPr="00896025">
              <w:rPr>
                <w:rFonts w:ascii="Times New Roman" w:hAnsi="Times New Roman" w:cs="Times New Roman"/>
                <w:iCs/>
                <w:sz w:val="24"/>
                <w:szCs w:val="24"/>
              </w:rPr>
              <w:t>.</w:t>
            </w:r>
          </w:p>
          <w:p w14:paraId="5F5225DA" w14:textId="77777777" w:rsidR="00896025" w:rsidRPr="00896025" w:rsidRDefault="00896025" w:rsidP="00896025">
            <w:pPr>
              <w:jc w:val="both"/>
              <w:rPr>
                <w:rFonts w:ascii="Times New Roman" w:hAnsi="Times New Roman" w:cs="Times New Roman"/>
                <w:sz w:val="24"/>
                <w:szCs w:val="24"/>
              </w:rPr>
            </w:pPr>
          </w:p>
          <w:p w14:paraId="5313D9D8" w14:textId="27F48E41" w:rsidR="00896025" w:rsidRPr="00896025" w:rsidRDefault="00896025" w:rsidP="00896025">
            <w:pPr>
              <w:jc w:val="both"/>
              <w:rPr>
                <w:rFonts w:ascii="Times New Roman" w:hAnsi="Times New Roman" w:cs="Times New Roman"/>
                <w:sz w:val="24"/>
                <w:szCs w:val="24"/>
              </w:rPr>
            </w:pPr>
            <w:r>
              <w:rPr>
                <w:rFonts w:ascii="Times New Roman" w:hAnsi="Times New Roman" w:cs="Times New Roman"/>
                <w:sz w:val="24"/>
                <w:szCs w:val="24"/>
              </w:rPr>
              <w:t>Turklāt</w:t>
            </w:r>
            <w:r w:rsidRPr="00896025">
              <w:rPr>
                <w:rFonts w:ascii="Times New Roman" w:hAnsi="Times New Roman" w:cs="Times New Roman"/>
                <w:sz w:val="24"/>
                <w:szCs w:val="24"/>
              </w:rPr>
              <w:t xml:space="preserve"> tika precizēts Finanšu ministrijas skaidrojums</w:t>
            </w:r>
            <w:r w:rsidR="002C4482">
              <w:rPr>
                <w:rFonts w:ascii="Times New Roman" w:hAnsi="Times New Roman" w:cs="Times New Roman"/>
                <w:sz w:val="24"/>
                <w:szCs w:val="24"/>
              </w:rPr>
              <w:t xml:space="preserve">, ņemot vērā noteikumos Nr. 715 noteikto, </w:t>
            </w:r>
            <w:proofErr w:type="gramStart"/>
            <w:r w:rsidR="002C4482">
              <w:rPr>
                <w:rFonts w:ascii="Times New Roman" w:hAnsi="Times New Roman" w:cs="Times New Roman"/>
                <w:sz w:val="24"/>
                <w:szCs w:val="24"/>
              </w:rPr>
              <w:t xml:space="preserve">ka </w:t>
            </w:r>
            <w:r w:rsidR="002C4482" w:rsidRPr="002C4482">
              <w:rPr>
                <w:rFonts w:ascii="Times New Roman" w:hAnsi="Times New Roman" w:cs="Times New Roman"/>
                <w:sz w:val="24"/>
                <w:szCs w:val="24"/>
              </w:rPr>
              <w:t xml:space="preserve">atbalsta pretendents ir fiziska vai juridiska persona, kura veic vai </w:t>
            </w:r>
            <w:r w:rsidR="002C4482" w:rsidRPr="002C4482">
              <w:rPr>
                <w:rFonts w:ascii="Times New Roman" w:hAnsi="Times New Roman" w:cs="Times New Roman"/>
                <w:i/>
                <w:sz w:val="24"/>
                <w:szCs w:val="24"/>
              </w:rPr>
              <w:t>plāno veikt</w:t>
            </w:r>
            <w:r w:rsidR="002C4482" w:rsidRPr="002C4482">
              <w:rPr>
                <w:rFonts w:ascii="Times New Roman" w:hAnsi="Times New Roman" w:cs="Times New Roman"/>
                <w:sz w:val="24"/>
                <w:szCs w:val="24"/>
              </w:rPr>
              <w:t xml:space="preserve"> saimniecisko darbību</w:t>
            </w:r>
            <w:proofErr w:type="gramEnd"/>
            <w:r w:rsidR="002C4482" w:rsidRPr="002C4482">
              <w:rPr>
                <w:rFonts w:ascii="Times New Roman" w:hAnsi="Times New Roman" w:cs="Times New Roman"/>
                <w:sz w:val="24"/>
                <w:szCs w:val="24"/>
              </w:rPr>
              <w:t xml:space="preserve"> un pretendē uz </w:t>
            </w:r>
            <w:proofErr w:type="spellStart"/>
            <w:r w:rsidR="002C4482" w:rsidRPr="002C4482">
              <w:rPr>
                <w:rFonts w:ascii="Times New Roman" w:hAnsi="Times New Roman" w:cs="Times New Roman"/>
                <w:i/>
                <w:iCs/>
                <w:sz w:val="24"/>
                <w:szCs w:val="24"/>
              </w:rPr>
              <w:t>de</w:t>
            </w:r>
            <w:proofErr w:type="spellEnd"/>
            <w:r w:rsidR="002C4482" w:rsidRPr="002C4482">
              <w:rPr>
                <w:rFonts w:ascii="Times New Roman" w:hAnsi="Times New Roman" w:cs="Times New Roman"/>
                <w:i/>
                <w:iCs/>
                <w:sz w:val="24"/>
                <w:szCs w:val="24"/>
              </w:rPr>
              <w:t xml:space="preserve"> </w:t>
            </w:r>
            <w:proofErr w:type="spellStart"/>
            <w:r w:rsidR="002C4482" w:rsidRPr="002C4482">
              <w:rPr>
                <w:rFonts w:ascii="Times New Roman" w:hAnsi="Times New Roman" w:cs="Times New Roman"/>
                <w:i/>
                <w:iCs/>
                <w:sz w:val="24"/>
                <w:szCs w:val="24"/>
              </w:rPr>
              <w:t>minimis</w:t>
            </w:r>
            <w:proofErr w:type="spellEnd"/>
            <w:r w:rsidR="002C4482" w:rsidRPr="002C4482">
              <w:rPr>
                <w:rFonts w:ascii="Times New Roman" w:hAnsi="Times New Roman" w:cs="Times New Roman"/>
                <w:sz w:val="24"/>
                <w:szCs w:val="24"/>
              </w:rPr>
              <w:t xml:space="preserve"> atbalstu saskaņā ar kādu no </w:t>
            </w:r>
            <w:proofErr w:type="spellStart"/>
            <w:r w:rsidR="002C4482" w:rsidRPr="002C4482">
              <w:rPr>
                <w:rFonts w:ascii="Times New Roman" w:hAnsi="Times New Roman" w:cs="Times New Roman"/>
                <w:i/>
                <w:iCs/>
                <w:sz w:val="24"/>
                <w:szCs w:val="24"/>
              </w:rPr>
              <w:t>de</w:t>
            </w:r>
            <w:proofErr w:type="spellEnd"/>
            <w:r w:rsidR="002C4482" w:rsidRPr="002C4482">
              <w:rPr>
                <w:rFonts w:ascii="Times New Roman" w:hAnsi="Times New Roman" w:cs="Times New Roman"/>
                <w:i/>
                <w:iCs/>
                <w:sz w:val="24"/>
                <w:szCs w:val="24"/>
              </w:rPr>
              <w:t xml:space="preserve"> </w:t>
            </w:r>
            <w:proofErr w:type="spellStart"/>
            <w:r w:rsidR="002C4482" w:rsidRPr="002C4482">
              <w:rPr>
                <w:rFonts w:ascii="Times New Roman" w:hAnsi="Times New Roman" w:cs="Times New Roman"/>
                <w:i/>
                <w:iCs/>
                <w:sz w:val="24"/>
                <w:szCs w:val="24"/>
              </w:rPr>
              <w:t>minimis</w:t>
            </w:r>
            <w:proofErr w:type="spellEnd"/>
            <w:r w:rsidR="002C4482" w:rsidRPr="002C4482">
              <w:rPr>
                <w:rFonts w:ascii="Times New Roman" w:hAnsi="Times New Roman" w:cs="Times New Roman"/>
                <w:sz w:val="24"/>
                <w:szCs w:val="24"/>
              </w:rPr>
              <w:t xml:space="preserve"> regulām</w:t>
            </w:r>
            <w:r w:rsidR="002C4482">
              <w:rPr>
                <w:rFonts w:ascii="Times New Roman" w:hAnsi="Times New Roman" w:cs="Times New Roman"/>
                <w:sz w:val="24"/>
                <w:szCs w:val="24"/>
              </w:rPr>
              <w:t xml:space="preserve">. Skaidrojums </w:t>
            </w:r>
            <w:r w:rsidRPr="00896025">
              <w:rPr>
                <w:rFonts w:ascii="Times New Roman" w:hAnsi="Times New Roman" w:cs="Times New Roman"/>
                <w:sz w:val="24"/>
                <w:szCs w:val="24"/>
              </w:rPr>
              <w:t xml:space="preserve">sniegts klātienē </w:t>
            </w:r>
            <w:r w:rsidR="002C4482">
              <w:rPr>
                <w:rFonts w:ascii="Times New Roman" w:hAnsi="Times New Roman" w:cs="Times New Roman"/>
                <w:sz w:val="24"/>
                <w:szCs w:val="24"/>
              </w:rPr>
              <w:t xml:space="preserve">2018. gada decembra </w:t>
            </w:r>
            <w:r w:rsidRPr="00896025">
              <w:rPr>
                <w:rFonts w:ascii="Times New Roman" w:hAnsi="Times New Roman" w:cs="Times New Roman"/>
                <w:sz w:val="24"/>
                <w:szCs w:val="24"/>
              </w:rPr>
              <w:t>sanāks</w:t>
            </w:r>
            <w:r w:rsidR="002C4482">
              <w:rPr>
                <w:rFonts w:ascii="Times New Roman" w:hAnsi="Times New Roman" w:cs="Times New Roman"/>
                <w:sz w:val="24"/>
                <w:szCs w:val="24"/>
              </w:rPr>
              <w:t>mes laikā, kā arī telefonsarunā</w:t>
            </w:r>
            <w:r w:rsidR="00453688">
              <w:rPr>
                <w:rFonts w:ascii="Times New Roman" w:hAnsi="Times New Roman" w:cs="Times New Roman"/>
                <w:sz w:val="24"/>
                <w:szCs w:val="24"/>
              </w:rPr>
              <w:t>.</w:t>
            </w:r>
            <w:r w:rsidRPr="00896025">
              <w:rPr>
                <w:rFonts w:ascii="Times New Roman" w:hAnsi="Times New Roman" w:cs="Times New Roman"/>
                <w:sz w:val="24"/>
                <w:szCs w:val="24"/>
              </w:rPr>
              <w:t xml:space="preserve"> </w:t>
            </w:r>
            <w:r w:rsidR="00453688">
              <w:rPr>
                <w:rFonts w:ascii="Times New Roman" w:hAnsi="Times New Roman" w:cs="Times New Roman"/>
                <w:sz w:val="24"/>
                <w:szCs w:val="24"/>
              </w:rPr>
              <w:t>N</w:t>
            </w:r>
            <w:r w:rsidR="002C4482">
              <w:rPr>
                <w:rFonts w:ascii="Times New Roman" w:hAnsi="Times New Roman" w:cs="Times New Roman"/>
                <w:sz w:val="24"/>
                <w:szCs w:val="24"/>
              </w:rPr>
              <w:t>o skaidrojuma izriet, ka</w:t>
            </w:r>
            <w:r w:rsidRPr="00896025">
              <w:rPr>
                <w:rFonts w:ascii="Times New Roman" w:hAnsi="Times New Roman" w:cs="Times New Roman"/>
                <w:sz w:val="24"/>
                <w:szCs w:val="24"/>
              </w:rPr>
              <w:t xml:space="preserve"> pasākuma</w:t>
            </w:r>
            <w:r w:rsidRPr="00896025">
              <w:rPr>
                <w:rFonts w:ascii="Times New Roman" w:eastAsia="Times New Roman" w:hAnsi="Times New Roman" w:cs="Times New Roman"/>
                <w:sz w:val="24"/>
                <w:szCs w:val="24"/>
              </w:rPr>
              <w:t xml:space="preserve"> “Zināšanu pārneses un informācijas pasākumi”</w:t>
            </w:r>
            <w:r w:rsidRPr="00896025">
              <w:rPr>
                <w:rFonts w:ascii="Times New Roman" w:hAnsi="Times New Roman" w:cs="Times New Roman"/>
                <w:sz w:val="24"/>
                <w:szCs w:val="24"/>
              </w:rPr>
              <w:t xml:space="preserve"> </w:t>
            </w:r>
            <w:proofErr w:type="spellStart"/>
            <w:r w:rsidRPr="00896025">
              <w:rPr>
                <w:rFonts w:ascii="Times New Roman" w:hAnsi="Times New Roman" w:cs="Times New Roman"/>
                <w:sz w:val="24"/>
                <w:szCs w:val="24"/>
              </w:rPr>
              <w:t>apakšpasākumā</w:t>
            </w:r>
            <w:proofErr w:type="spellEnd"/>
            <w:r w:rsidRPr="00896025">
              <w:rPr>
                <w:rFonts w:ascii="Times New Roman" w:hAnsi="Times New Roman" w:cs="Times New Roman"/>
                <w:sz w:val="24"/>
                <w:szCs w:val="24"/>
              </w:rPr>
              <w:t xml:space="preserve"> “Profesionālās izglītības un prasmju apguves pasākumi”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atbalstu, k</w:t>
            </w:r>
            <w:r w:rsidR="00670EA3">
              <w:rPr>
                <w:rFonts w:ascii="Times New Roman" w:hAnsi="Times New Roman" w:cs="Times New Roman"/>
                <w:sz w:val="24"/>
                <w:szCs w:val="24"/>
              </w:rPr>
              <w:t>as</w:t>
            </w:r>
            <w:r w:rsidRPr="00896025">
              <w:rPr>
                <w:rFonts w:ascii="Times New Roman" w:hAnsi="Times New Roman" w:cs="Times New Roman"/>
                <w:sz w:val="24"/>
                <w:szCs w:val="24"/>
              </w:rPr>
              <w:t xml:space="preserve"> piešķir</w:t>
            </w:r>
            <w:r w:rsidR="00670EA3">
              <w:rPr>
                <w:rFonts w:ascii="Times New Roman" w:hAnsi="Times New Roman" w:cs="Times New Roman"/>
                <w:sz w:val="24"/>
                <w:szCs w:val="24"/>
              </w:rPr>
              <w:t>ts</w:t>
            </w:r>
            <w:r w:rsidRPr="00896025">
              <w:rPr>
                <w:rFonts w:ascii="Times New Roman" w:hAnsi="Times New Roman" w:cs="Times New Roman"/>
                <w:sz w:val="24"/>
                <w:szCs w:val="24"/>
              </w:rPr>
              <w:t xml:space="preserve"> saskaņā ar regulu Nr. </w:t>
            </w:r>
            <w:hyperlink r:id="rId11" w:tgtFrame="_blank" w:history="1">
              <w:r w:rsidRPr="00896025">
                <w:rPr>
                  <w:rFonts w:ascii="Times New Roman" w:hAnsi="Times New Roman" w:cs="Times New Roman"/>
                  <w:sz w:val="24"/>
                  <w:szCs w:val="24"/>
                </w:rPr>
                <w:t>1407/2013</w:t>
              </w:r>
            </w:hyperlink>
            <w:r w:rsidRPr="00896025">
              <w:rPr>
                <w:rFonts w:ascii="Times New Roman" w:hAnsi="Times New Roman" w:cs="Times New Roman"/>
                <w:sz w:val="24"/>
                <w:szCs w:val="24"/>
              </w:rPr>
              <w:t>, uzskaita, ņemot vērā darbību, par kuru tiek sniegts atbalsts, nevis gala labuma guvēja darbības jomu</w:t>
            </w:r>
            <w:r w:rsidR="00670EA3">
              <w:rPr>
                <w:rFonts w:ascii="Times New Roman" w:hAnsi="Times New Roman" w:cs="Times New Roman"/>
                <w:sz w:val="24"/>
                <w:szCs w:val="24"/>
              </w:rPr>
              <w:t>:</w:t>
            </w:r>
            <w:r w:rsidRPr="00896025">
              <w:rPr>
                <w:rFonts w:ascii="Times New Roman" w:hAnsi="Times New Roman" w:cs="Times New Roman"/>
                <w:sz w:val="24"/>
                <w:szCs w:val="24"/>
              </w:rPr>
              <w:t xml:space="preserve">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atbalstu uzskaita, ja gala labuma guvējs piesakās un piedalās mācībās pārtikas ražošanas nozarē (Līguma par Eiropas Savienības darbību I pielikumā neminētu pārtikas produktu (izņemot zivsaimniecības produktus) ražošanā), nevis </w:t>
            </w:r>
            <w:r w:rsidRPr="00896025">
              <w:rPr>
                <w:rFonts w:ascii="Times New Roman" w:hAnsi="Times New Roman" w:cs="Times New Roman"/>
                <w:sz w:val="24"/>
                <w:szCs w:val="24"/>
              </w:rPr>
              <w:lastRenderedPageBreak/>
              <w:t>tad, kad gala labuma guvējs ir pārtikas ražošanas (Līguma par Eiropas Savienības darbību I pielikumā neminētu pārtikas produktu (izņemot zivsaimniecības produktus) ražošanas) nozarē iesaistīta juridiska vai fiziska pers</w:t>
            </w:r>
            <w:r w:rsidR="00B557CD">
              <w:rPr>
                <w:rFonts w:ascii="Times New Roman" w:hAnsi="Times New Roman" w:cs="Times New Roman"/>
                <w:sz w:val="24"/>
                <w:szCs w:val="24"/>
              </w:rPr>
              <w:t>ona (jo šis gala labuma guvējs v</w:t>
            </w:r>
            <w:r w:rsidRPr="00896025">
              <w:rPr>
                <w:rFonts w:ascii="Times New Roman" w:hAnsi="Times New Roman" w:cs="Times New Roman"/>
                <w:sz w:val="24"/>
                <w:szCs w:val="24"/>
              </w:rPr>
              <w:t>ar pieteikties un piedalīties arī mācībās, piemēram, lauksaimniecības nozarē). Ņemot vērā šo skaidrojumu un pieeju, ir nepieciešami grozījumi noteikumos Nr. 705.</w:t>
            </w:r>
          </w:p>
          <w:p w14:paraId="2BADEA20" w14:textId="77777777" w:rsidR="00A97DEC" w:rsidRPr="00857E12" w:rsidRDefault="00A97DEC" w:rsidP="00A97DEC">
            <w:pPr>
              <w:spacing w:after="120" w:line="320" w:lineRule="atLeast"/>
              <w:jc w:val="both"/>
              <w:rPr>
                <w:rFonts w:asciiTheme="majorBidi" w:hAnsiTheme="majorBidi" w:cstheme="majorBidi"/>
                <w:sz w:val="24"/>
                <w:szCs w:val="24"/>
              </w:rPr>
            </w:pPr>
            <w:r>
              <w:rPr>
                <w:rFonts w:asciiTheme="majorBidi" w:hAnsiTheme="majorBidi" w:cstheme="majorBidi"/>
                <w:sz w:val="24"/>
                <w:szCs w:val="24"/>
              </w:rPr>
              <w:t xml:space="preserve">Lai uzlabotu </w:t>
            </w:r>
            <w:r w:rsidRPr="00821322">
              <w:rPr>
                <w:rFonts w:asciiTheme="majorBidi" w:hAnsiTheme="majorBidi" w:cstheme="majorBidi"/>
                <w:sz w:val="24"/>
                <w:szCs w:val="24"/>
              </w:rPr>
              <w:t>valsts un Eiropas Savienības</w:t>
            </w:r>
            <w:r>
              <w:rPr>
                <w:rFonts w:asciiTheme="majorBidi" w:hAnsiTheme="majorBidi" w:cstheme="majorBidi"/>
                <w:sz w:val="24"/>
                <w:szCs w:val="24"/>
              </w:rPr>
              <w:t xml:space="preserve"> atbalsta uzskaiti, ar grozījumiem noteikumu Nr. 705 2. punktā tiek noteikts, ka atbalsts attiecināms uz darbībām (mācību kursiem, demonstrējumiem, apmeklējumiem) lauksaimniecības, pārtikas produktu, izņemot zivsaimniecības produktu, ražošanas un mežsaimniecības nozarē, nevis uz g</w:t>
            </w:r>
            <w:r w:rsidRPr="00857E12">
              <w:rPr>
                <w:rFonts w:asciiTheme="majorBidi" w:hAnsiTheme="majorBidi" w:cstheme="majorBidi"/>
                <w:sz w:val="24"/>
                <w:szCs w:val="24"/>
              </w:rPr>
              <w:t>ala labuma guvēju, kas iesaistīts konkrēt</w:t>
            </w:r>
            <w:r>
              <w:rPr>
                <w:rFonts w:asciiTheme="majorBidi" w:hAnsiTheme="majorBidi" w:cstheme="majorBidi"/>
                <w:sz w:val="24"/>
                <w:szCs w:val="24"/>
              </w:rPr>
              <w:t>ajā</w:t>
            </w:r>
            <w:r w:rsidRPr="00857E12">
              <w:rPr>
                <w:rFonts w:asciiTheme="majorBidi" w:hAnsiTheme="majorBidi" w:cstheme="majorBidi"/>
                <w:sz w:val="24"/>
                <w:szCs w:val="24"/>
              </w:rPr>
              <w:t xml:space="preserve"> nozarē.</w:t>
            </w:r>
          </w:p>
          <w:p w14:paraId="59E437FF" w14:textId="37D68993" w:rsidR="00857E12" w:rsidRDefault="0089111D" w:rsidP="00A97DEC">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Tā kā</w:t>
            </w:r>
            <w:r w:rsidR="00FE7B5A">
              <w:rPr>
                <w:rFonts w:ascii="Times New Roman" w:hAnsi="Times New Roman" w:cs="Times New Roman"/>
                <w:sz w:val="24"/>
                <w:szCs w:val="24"/>
              </w:rPr>
              <w:t xml:space="preserve"> </w:t>
            </w:r>
            <w:proofErr w:type="spellStart"/>
            <w:r w:rsidR="00FE7B5A" w:rsidRPr="00FE7B5A">
              <w:rPr>
                <w:rFonts w:ascii="Times New Roman" w:hAnsi="Times New Roman" w:cs="Times New Roman"/>
                <w:i/>
                <w:sz w:val="24"/>
                <w:szCs w:val="24"/>
              </w:rPr>
              <w:t>de</w:t>
            </w:r>
            <w:proofErr w:type="spellEnd"/>
            <w:r w:rsidR="00FE7B5A" w:rsidRPr="00FE7B5A">
              <w:rPr>
                <w:rFonts w:ascii="Times New Roman" w:hAnsi="Times New Roman" w:cs="Times New Roman"/>
                <w:i/>
                <w:sz w:val="24"/>
                <w:szCs w:val="24"/>
              </w:rPr>
              <w:t xml:space="preserve"> </w:t>
            </w:r>
            <w:proofErr w:type="spellStart"/>
            <w:r w:rsidR="00FE7B5A" w:rsidRPr="00FE7B5A">
              <w:rPr>
                <w:rFonts w:ascii="Times New Roman" w:hAnsi="Times New Roman" w:cs="Times New Roman"/>
                <w:i/>
                <w:sz w:val="24"/>
                <w:szCs w:val="24"/>
              </w:rPr>
              <w:t>minimis</w:t>
            </w:r>
            <w:proofErr w:type="spellEnd"/>
            <w:r w:rsidR="00FE7B5A">
              <w:rPr>
                <w:rFonts w:ascii="Times New Roman" w:hAnsi="Times New Roman" w:cs="Times New Roman"/>
                <w:sz w:val="24"/>
                <w:szCs w:val="24"/>
              </w:rPr>
              <w:t xml:space="preserve"> atbalsta uzskaite tiks nodrošināta centralizēti, izmantojot </w:t>
            </w:r>
            <w:proofErr w:type="spellStart"/>
            <w:r w:rsidR="00FE7B5A" w:rsidRPr="00FE7B5A">
              <w:rPr>
                <w:rFonts w:ascii="Times New Roman" w:hAnsi="Times New Roman" w:cs="Times New Roman"/>
                <w:i/>
                <w:sz w:val="24"/>
                <w:szCs w:val="24"/>
              </w:rPr>
              <w:t>de</w:t>
            </w:r>
            <w:proofErr w:type="spellEnd"/>
            <w:r w:rsidR="00FE7B5A" w:rsidRPr="00FE7B5A">
              <w:rPr>
                <w:rFonts w:ascii="Times New Roman" w:hAnsi="Times New Roman" w:cs="Times New Roman"/>
                <w:i/>
                <w:sz w:val="24"/>
                <w:szCs w:val="24"/>
              </w:rPr>
              <w:t xml:space="preserve"> </w:t>
            </w:r>
            <w:proofErr w:type="spellStart"/>
            <w:r w:rsidR="00FE7B5A" w:rsidRPr="00FE7B5A">
              <w:rPr>
                <w:rFonts w:ascii="Times New Roman" w:hAnsi="Times New Roman" w:cs="Times New Roman"/>
                <w:i/>
                <w:sz w:val="24"/>
                <w:szCs w:val="24"/>
              </w:rPr>
              <w:t>minimis</w:t>
            </w:r>
            <w:proofErr w:type="spellEnd"/>
            <w:r w:rsidR="00FE7B5A">
              <w:rPr>
                <w:rFonts w:ascii="Times New Roman" w:hAnsi="Times New Roman" w:cs="Times New Roman"/>
                <w:sz w:val="24"/>
                <w:szCs w:val="24"/>
              </w:rPr>
              <w:t xml:space="preserve"> atbalsta uzskaites sistēmu saskaņ</w:t>
            </w:r>
            <w:r w:rsidR="00C5552A">
              <w:rPr>
                <w:rFonts w:ascii="Times New Roman" w:hAnsi="Times New Roman" w:cs="Times New Roman"/>
                <w:sz w:val="24"/>
                <w:szCs w:val="24"/>
              </w:rPr>
              <w:t>ā ar noteikumiem N</w:t>
            </w:r>
            <w:r w:rsidR="00FE7B5A">
              <w:rPr>
                <w:rFonts w:ascii="Times New Roman" w:hAnsi="Times New Roman" w:cs="Times New Roman"/>
                <w:sz w:val="24"/>
                <w:szCs w:val="24"/>
              </w:rPr>
              <w:t>r. </w:t>
            </w:r>
            <w:r w:rsidR="00C5552A">
              <w:rPr>
                <w:rFonts w:ascii="Times New Roman" w:hAnsi="Times New Roman" w:cs="Times New Roman"/>
                <w:sz w:val="24"/>
                <w:szCs w:val="24"/>
              </w:rPr>
              <w:t>715, noteikumos N</w:t>
            </w:r>
            <w:r w:rsidR="00FE7B5A">
              <w:rPr>
                <w:rFonts w:ascii="Times New Roman" w:hAnsi="Times New Roman" w:cs="Times New Roman"/>
                <w:sz w:val="24"/>
                <w:szCs w:val="24"/>
              </w:rPr>
              <w:t xml:space="preserve">r. 705 tiek </w:t>
            </w:r>
            <w:r w:rsidR="00E57BC2">
              <w:rPr>
                <w:rFonts w:ascii="Times New Roman" w:hAnsi="Times New Roman" w:cs="Times New Roman"/>
                <w:sz w:val="24"/>
                <w:szCs w:val="24"/>
              </w:rPr>
              <w:t>svītrots</w:t>
            </w:r>
            <w:r w:rsidR="00FE7B5A">
              <w:rPr>
                <w:rFonts w:ascii="Times New Roman" w:hAnsi="Times New Roman" w:cs="Times New Roman"/>
                <w:sz w:val="24"/>
                <w:szCs w:val="24"/>
              </w:rPr>
              <w:t xml:space="preserve"> 12. punkts, kas bija </w:t>
            </w:r>
            <w:r w:rsidR="000B163B">
              <w:rPr>
                <w:rFonts w:ascii="Times New Roman" w:hAnsi="Times New Roman" w:cs="Times New Roman"/>
                <w:sz w:val="24"/>
                <w:szCs w:val="24"/>
              </w:rPr>
              <w:t>nepieciešams</w:t>
            </w:r>
            <w:r w:rsidR="00FE7B5A">
              <w:rPr>
                <w:rFonts w:ascii="Times New Roman" w:hAnsi="Times New Roman" w:cs="Times New Roman"/>
                <w:sz w:val="24"/>
                <w:szCs w:val="24"/>
              </w:rPr>
              <w:t>, lai Lauku atbalsta dienests (turpmāk</w:t>
            </w:r>
            <w:r>
              <w:rPr>
                <w:rFonts w:ascii="Times New Roman" w:hAnsi="Times New Roman" w:cs="Times New Roman"/>
                <w:sz w:val="24"/>
                <w:szCs w:val="24"/>
              </w:rPr>
              <w:t xml:space="preserve"> – </w:t>
            </w:r>
            <w:r w:rsidR="00FE7B5A">
              <w:rPr>
                <w:rFonts w:ascii="Times New Roman" w:hAnsi="Times New Roman" w:cs="Times New Roman"/>
                <w:sz w:val="24"/>
                <w:szCs w:val="24"/>
              </w:rPr>
              <w:t xml:space="preserve">LAD) varētu </w:t>
            </w:r>
            <w:r w:rsidR="00670EA3">
              <w:rPr>
                <w:rFonts w:ascii="Times New Roman" w:hAnsi="Times New Roman" w:cs="Times New Roman"/>
                <w:sz w:val="24"/>
                <w:szCs w:val="24"/>
              </w:rPr>
              <w:t>uzskaitīt</w:t>
            </w:r>
            <w:r w:rsidR="00FE7B5A">
              <w:rPr>
                <w:rFonts w:ascii="Times New Roman" w:hAnsi="Times New Roman" w:cs="Times New Roman"/>
                <w:sz w:val="24"/>
                <w:szCs w:val="24"/>
              </w:rPr>
              <w:t xml:space="preserve"> </w:t>
            </w:r>
            <w:proofErr w:type="spellStart"/>
            <w:r w:rsidR="00FE7B5A" w:rsidRPr="0044309E">
              <w:rPr>
                <w:rFonts w:asciiTheme="majorBidi" w:hAnsiTheme="majorBidi" w:cstheme="majorBidi"/>
                <w:i/>
                <w:sz w:val="24"/>
                <w:szCs w:val="24"/>
              </w:rPr>
              <w:t>de</w:t>
            </w:r>
            <w:proofErr w:type="spellEnd"/>
            <w:r w:rsidR="00FE7B5A" w:rsidRPr="0044309E">
              <w:rPr>
                <w:rFonts w:asciiTheme="majorBidi" w:hAnsiTheme="majorBidi" w:cstheme="majorBidi"/>
                <w:i/>
                <w:sz w:val="24"/>
                <w:szCs w:val="24"/>
              </w:rPr>
              <w:t xml:space="preserve"> </w:t>
            </w:r>
            <w:proofErr w:type="spellStart"/>
            <w:r w:rsidR="00FE7B5A" w:rsidRPr="0044309E">
              <w:rPr>
                <w:rFonts w:asciiTheme="majorBidi" w:hAnsiTheme="majorBidi" w:cstheme="majorBidi"/>
                <w:i/>
                <w:sz w:val="24"/>
                <w:szCs w:val="24"/>
              </w:rPr>
              <w:t>minimis</w:t>
            </w:r>
            <w:proofErr w:type="spellEnd"/>
            <w:r w:rsidR="00FE7B5A">
              <w:rPr>
                <w:rFonts w:asciiTheme="majorBidi" w:hAnsiTheme="majorBidi" w:cstheme="majorBidi"/>
                <w:sz w:val="24"/>
                <w:szCs w:val="24"/>
              </w:rPr>
              <w:t xml:space="preserve"> atbalst</w:t>
            </w:r>
            <w:r w:rsidR="00670EA3">
              <w:rPr>
                <w:rFonts w:asciiTheme="majorBidi" w:hAnsiTheme="majorBidi" w:cstheme="majorBidi"/>
                <w:sz w:val="24"/>
                <w:szCs w:val="24"/>
              </w:rPr>
              <w:t>u</w:t>
            </w:r>
            <w:r w:rsidR="00FE7B5A">
              <w:rPr>
                <w:rFonts w:asciiTheme="majorBidi" w:hAnsiTheme="majorBidi" w:cstheme="majorBidi"/>
                <w:sz w:val="24"/>
                <w:szCs w:val="24"/>
              </w:rPr>
              <w:t>.</w:t>
            </w:r>
          </w:p>
          <w:p w14:paraId="76493B08" w14:textId="639580CE" w:rsidR="00C90247" w:rsidRDefault="00C90247" w:rsidP="00C90247">
            <w:pPr>
              <w:spacing w:after="0" w:line="320" w:lineRule="atLeast"/>
              <w:jc w:val="both"/>
              <w:rPr>
                <w:rFonts w:asciiTheme="majorBidi" w:hAnsiTheme="majorBidi" w:cstheme="majorBidi"/>
                <w:sz w:val="24"/>
                <w:szCs w:val="24"/>
              </w:rPr>
            </w:pPr>
            <w:r w:rsidRPr="00C90247">
              <w:rPr>
                <w:rFonts w:asciiTheme="majorBidi" w:hAnsiTheme="majorBidi" w:cstheme="majorBidi"/>
                <w:sz w:val="24"/>
                <w:szCs w:val="24"/>
              </w:rPr>
              <w:t>Zemkopības ministrija organizē iepirkumu par pakalpojuma nodrošināšanu</w:t>
            </w:r>
            <w:r w:rsidR="0089111D">
              <w:rPr>
                <w:rFonts w:asciiTheme="majorBidi" w:hAnsiTheme="majorBidi" w:cstheme="majorBidi"/>
                <w:sz w:val="24"/>
                <w:szCs w:val="24"/>
              </w:rPr>
              <w:t xml:space="preserve"> un</w:t>
            </w:r>
            <w:r w:rsidRPr="00C90247">
              <w:rPr>
                <w:rFonts w:asciiTheme="majorBidi" w:hAnsiTheme="majorBidi" w:cstheme="majorBidi"/>
                <w:sz w:val="24"/>
                <w:szCs w:val="24"/>
              </w:rPr>
              <w:t xml:space="preserve"> pieņem lēmumu </w:t>
            </w:r>
            <w:r w:rsidR="0089111D">
              <w:rPr>
                <w:rFonts w:asciiTheme="majorBidi" w:hAnsiTheme="majorBidi" w:cstheme="majorBidi"/>
                <w:sz w:val="24"/>
                <w:szCs w:val="24"/>
              </w:rPr>
              <w:t>par</w:t>
            </w:r>
            <w:r w:rsidRPr="00C90247">
              <w:rPr>
                <w:rFonts w:asciiTheme="majorBidi" w:hAnsiTheme="majorBidi" w:cstheme="majorBidi"/>
                <w:sz w:val="24"/>
                <w:szCs w:val="24"/>
              </w:rPr>
              <w:t xml:space="preserve"> līguma slēgšanu, taču līgumslēdzējs ir LAD. Līgums tiek slēgts ar atbalsta pretendentu, kas apņemas nodrošināt pakalpojuma sniegšanu gala labuma guvējiem. </w:t>
            </w:r>
            <w:proofErr w:type="gramStart"/>
            <w:r w:rsidRPr="00C90247">
              <w:rPr>
                <w:rFonts w:asciiTheme="majorBidi" w:hAnsiTheme="majorBidi" w:cstheme="majorBidi"/>
                <w:sz w:val="24"/>
                <w:szCs w:val="24"/>
              </w:rPr>
              <w:t>Lai saņemtu finansējumu par pakalpojuma daļas īstenošanu, līguma izpildītājs (pakalpojuma sniedzējs)</w:t>
            </w:r>
            <w:proofErr w:type="gramEnd"/>
            <w:r w:rsidRPr="00C90247">
              <w:rPr>
                <w:rFonts w:asciiTheme="majorBidi" w:hAnsiTheme="majorBidi" w:cstheme="majorBidi"/>
                <w:sz w:val="24"/>
                <w:szCs w:val="24"/>
              </w:rPr>
              <w:t xml:space="preserve"> LAD iesniedz maksājuma pieprasījumu un pavaddokumentus.</w:t>
            </w:r>
          </w:p>
          <w:p w14:paraId="1AC793B0" w14:textId="5C168848" w:rsidR="00C5552A" w:rsidRDefault="00C5552A" w:rsidP="00C90247">
            <w:pPr>
              <w:spacing w:after="0" w:line="320" w:lineRule="atLeast"/>
              <w:jc w:val="both"/>
              <w:rPr>
                <w:rFonts w:asciiTheme="majorBidi" w:hAnsiTheme="majorBidi" w:cstheme="majorBidi"/>
                <w:sz w:val="24"/>
                <w:szCs w:val="24"/>
              </w:rPr>
            </w:pPr>
            <w:r>
              <w:rPr>
                <w:rFonts w:asciiTheme="majorBidi" w:hAnsiTheme="majorBidi" w:cstheme="majorBidi"/>
                <w:sz w:val="24"/>
                <w:szCs w:val="24"/>
              </w:rPr>
              <w:t xml:space="preserve">Atbilstoši noteikumos Nr. 715 noteiktajai </w:t>
            </w:r>
            <w:proofErr w:type="spellStart"/>
            <w:r w:rsidRPr="008E26A7">
              <w:rPr>
                <w:rFonts w:asciiTheme="majorBidi" w:hAnsiTheme="majorBidi" w:cstheme="majorBidi"/>
                <w:i/>
                <w:sz w:val="24"/>
                <w:szCs w:val="24"/>
              </w:rPr>
              <w:t>de</w:t>
            </w:r>
            <w:proofErr w:type="spellEnd"/>
            <w:r w:rsidRPr="008E26A7">
              <w:rPr>
                <w:rFonts w:asciiTheme="majorBidi" w:hAnsiTheme="majorBidi" w:cstheme="majorBidi"/>
                <w:i/>
                <w:sz w:val="24"/>
                <w:szCs w:val="24"/>
              </w:rPr>
              <w:t xml:space="preserve"> </w:t>
            </w:r>
            <w:proofErr w:type="spellStart"/>
            <w:r w:rsidRPr="008E26A7">
              <w:rPr>
                <w:rFonts w:asciiTheme="majorBidi" w:hAnsiTheme="majorBidi" w:cstheme="majorBidi"/>
                <w:i/>
                <w:sz w:val="24"/>
                <w:szCs w:val="24"/>
              </w:rPr>
              <w:t>minimis</w:t>
            </w:r>
            <w:proofErr w:type="spellEnd"/>
            <w:r>
              <w:rPr>
                <w:rFonts w:asciiTheme="majorBidi" w:hAnsiTheme="majorBidi" w:cstheme="majorBidi"/>
                <w:sz w:val="24"/>
                <w:szCs w:val="24"/>
              </w:rPr>
              <w:t xml:space="preserve"> atbalsta </w:t>
            </w:r>
            <w:proofErr w:type="spellStart"/>
            <w:r>
              <w:rPr>
                <w:rFonts w:asciiTheme="majorBidi" w:hAnsiTheme="majorBidi" w:cstheme="majorBidi"/>
                <w:sz w:val="24"/>
                <w:szCs w:val="24"/>
              </w:rPr>
              <w:t>uzsaites</w:t>
            </w:r>
            <w:proofErr w:type="spellEnd"/>
            <w:r>
              <w:rPr>
                <w:rFonts w:asciiTheme="majorBidi" w:hAnsiTheme="majorBidi" w:cstheme="majorBidi"/>
                <w:sz w:val="24"/>
                <w:szCs w:val="24"/>
              </w:rPr>
              <w:t xml:space="preserve"> kārtībai un veidlapai tiek </w:t>
            </w:r>
            <w:proofErr w:type="gramStart"/>
            <w:r>
              <w:rPr>
                <w:rFonts w:asciiTheme="majorBidi" w:hAnsiTheme="majorBidi" w:cstheme="majorBidi"/>
                <w:sz w:val="24"/>
                <w:szCs w:val="24"/>
              </w:rPr>
              <w:t>precizēts noteikumu</w:t>
            </w:r>
            <w:proofErr w:type="gramEnd"/>
            <w:r>
              <w:rPr>
                <w:rFonts w:asciiTheme="majorBidi" w:hAnsiTheme="majorBidi" w:cstheme="majorBidi"/>
                <w:sz w:val="24"/>
                <w:szCs w:val="24"/>
              </w:rPr>
              <w:t xml:space="preserve"> Nr. 705 14.3. apakšpunkts, 26. punkts, kā arī </w:t>
            </w:r>
            <w:r w:rsidR="005279D9">
              <w:rPr>
                <w:rFonts w:asciiTheme="majorBidi" w:hAnsiTheme="majorBidi" w:cstheme="majorBidi"/>
                <w:sz w:val="24"/>
                <w:szCs w:val="24"/>
              </w:rPr>
              <w:t xml:space="preserve">svītrots 18.2. apakšpunkts un </w:t>
            </w:r>
            <w:r>
              <w:rPr>
                <w:rFonts w:asciiTheme="majorBidi" w:hAnsiTheme="majorBidi" w:cstheme="majorBidi"/>
                <w:sz w:val="24"/>
                <w:szCs w:val="24"/>
              </w:rPr>
              <w:t>papildināts noteikumu Nr. 705 1. pielikums.</w:t>
            </w:r>
          </w:p>
          <w:p w14:paraId="28E5A049" w14:textId="05E05A47" w:rsidR="00A97DEC" w:rsidRPr="00A97DEC" w:rsidRDefault="004772AF">
            <w:pPr>
              <w:spacing w:after="0" w:line="320" w:lineRule="atLeast"/>
              <w:jc w:val="both"/>
              <w:rPr>
                <w:rFonts w:ascii="Times New Roman" w:hAnsi="Times New Roman" w:cs="Times New Roman"/>
                <w:sz w:val="24"/>
                <w:szCs w:val="24"/>
              </w:rPr>
            </w:pPr>
            <w:r>
              <w:rPr>
                <w:rFonts w:asciiTheme="majorBidi" w:hAnsiTheme="majorBidi" w:cstheme="majorBidi"/>
                <w:sz w:val="24"/>
                <w:szCs w:val="24"/>
              </w:rPr>
              <w:t>Ņemot vērā noteikum</w:t>
            </w:r>
            <w:r w:rsidR="00384E92">
              <w:rPr>
                <w:rFonts w:asciiTheme="majorBidi" w:hAnsiTheme="majorBidi" w:cstheme="majorBidi"/>
                <w:sz w:val="24"/>
                <w:szCs w:val="24"/>
              </w:rPr>
              <w:t>os</w:t>
            </w:r>
            <w:r w:rsidR="00C5552A">
              <w:rPr>
                <w:rFonts w:asciiTheme="majorBidi" w:hAnsiTheme="majorBidi" w:cstheme="majorBidi"/>
                <w:sz w:val="24"/>
                <w:szCs w:val="24"/>
              </w:rPr>
              <w:t xml:space="preserve"> Nr. 715 </w:t>
            </w:r>
            <w:r>
              <w:rPr>
                <w:rFonts w:asciiTheme="majorBidi" w:hAnsiTheme="majorBidi" w:cstheme="majorBidi"/>
                <w:sz w:val="24"/>
                <w:szCs w:val="24"/>
              </w:rPr>
              <w:t xml:space="preserve">minēto, </w:t>
            </w:r>
            <w:r w:rsidR="0089111D">
              <w:rPr>
                <w:rFonts w:asciiTheme="majorBidi" w:hAnsiTheme="majorBidi" w:cstheme="majorBidi"/>
                <w:sz w:val="24"/>
                <w:szCs w:val="24"/>
              </w:rPr>
              <w:t>izdarīti</w:t>
            </w:r>
            <w:r>
              <w:rPr>
                <w:rFonts w:asciiTheme="majorBidi" w:hAnsiTheme="majorBidi" w:cstheme="majorBidi"/>
                <w:sz w:val="24"/>
                <w:szCs w:val="24"/>
              </w:rPr>
              <w:t xml:space="preserve"> groz</w:t>
            </w:r>
            <w:r w:rsidR="00384E92">
              <w:rPr>
                <w:rFonts w:asciiTheme="majorBidi" w:hAnsiTheme="majorBidi" w:cstheme="majorBidi"/>
                <w:sz w:val="24"/>
                <w:szCs w:val="24"/>
              </w:rPr>
              <w:t xml:space="preserve">ījumi </w:t>
            </w:r>
            <w:r w:rsidR="0089111D">
              <w:rPr>
                <w:rFonts w:asciiTheme="majorBidi" w:hAnsiTheme="majorBidi" w:cstheme="majorBidi"/>
                <w:sz w:val="24"/>
                <w:szCs w:val="24"/>
              </w:rPr>
              <w:t xml:space="preserve">arī </w:t>
            </w:r>
            <w:r w:rsidR="00384E92">
              <w:rPr>
                <w:rFonts w:asciiTheme="majorBidi" w:hAnsiTheme="majorBidi" w:cstheme="majorBidi"/>
                <w:sz w:val="24"/>
                <w:szCs w:val="24"/>
              </w:rPr>
              <w:t>noteikumu</w:t>
            </w:r>
            <w:r>
              <w:rPr>
                <w:rFonts w:asciiTheme="majorBidi" w:hAnsiTheme="majorBidi" w:cstheme="majorBidi"/>
                <w:sz w:val="24"/>
                <w:szCs w:val="24"/>
              </w:rPr>
              <w:t xml:space="preserve"> Nr. 705</w:t>
            </w:r>
            <w:r w:rsidR="00384E92">
              <w:rPr>
                <w:rFonts w:asciiTheme="majorBidi" w:hAnsiTheme="majorBidi" w:cstheme="majorBidi"/>
                <w:sz w:val="24"/>
                <w:szCs w:val="24"/>
              </w:rPr>
              <w:t xml:space="preserve"> 17. punktā. </w:t>
            </w:r>
            <w:r w:rsidR="00BB575E">
              <w:rPr>
                <w:rFonts w:asciiTheme="majorBidi" w:hAnsiTheme="majorBidi" w:cstheme="majorBidi"/>
                <w:sz w:val="24"/>
                <w:szCs w:val="24"/>
              </w:rPr>
              <w:t>Š</w:t>
            </w:r>
            <w:r w:rsidR="00670EA3">
              <w:rPr>
                <w:rFonts w:asciiTheme="majorBidi" w:hAnsiTheme="majorBidi" w:cstheme="majorBidi"/>
                <w:sz w:val="24"/>
                <w:szCs w:val="24"/>
              </w:rPr>
              <w:t>ī</w:t>
            </w:r>
            <w:r w:rsidR="00BB575E">
              <w:rPr>
                <w:rFonts w:asciiTheme="majorBidi" w:hAnsiTheme="majorBidi" w:cstheme="majorBidi"/>
                <w:sz w:val="24"/>
                <w:szCs w:val="24"/>
              </w:rPr>
              <w:t xml:space="preserve"> punkt</w:t>
            </w:r>
            <w:r w:rsidR="00670EA3">
              <w:rPr>
                <w:rFonts w:asciiTheme="majorBidi" w:hAnsiTheme="majorBidi" w:cstheme="majorBidi"/>
                <w:sz w:val="24"/>
                <w:szCs w:val="24"/>
              </w:rPr>
              <w:t>a pašreizējā</w:t>
            </w:r>
            <w:r w:rsidR="00BB575E">
              <w:rPr>
                <w:rFonts w:asciiTheme="majorBidi" w:hAnsiTheme="majorBidi" w:cstheme="majorBidi"/>
                <w:sz w:val="24"/>
                <w:szCs w:val="24"/>
              </w:rPr>
              <w:t xml:space="preserve"> </w:t>
            </w:r>
            <w:r w:rsidR="00670EA3">
              <w:rPr>
                <w:rFonts w:asciiTheme="majorBidi" w:hAnsiTheme="majorBidi" w:cstheme="majorBidi"/>
                <w:sz w:val="24"/>
                <w:szCs w:val="24"/>
              </w:rPr>
              <w:t xml:space="preserve">redakcija </w:t>
            </w:r>
            <w:r w:rsidR="00BB575E">
              <w:rPr>
                <w:rFonts w:asciiTheme="majorBidi" w:hAnsiTheme="majorBidi" w:cstheme="majorBidi"/>
                <w:sz w:val="24"/>
                <w:szCs w:val="24"/>
              </w:rPr>
              <w:t>nosaka</w:t>
            </w:r>
            <w:r w:rsidR="00384E92">
              <w:rPr>
                <w:rFonts w:asciiTheme="majorBidi" w:hAnsiTheme="majorBidi" w:cstheme="majorBidi"/>
                <w:sz w:val="24"/>
                <w:szCs w:val="24"/>
              </w:rPr>
              <w:t xml:space="preserve">, ka LAD uzglabā un apkopo </w:t>
            </w:r>
            <w:r w:rsidR="00384E92" w:rsidRPr="00A97DEC">
              <w:rPr>
                <w:rFonts w:ascii="Times New Roman" w:hAnsi="Times New Roman" w:cs="Times New Roman"/>
                <w:sz w:val="24"/>
                <w:szCs w:val="24"/>
              </w:rPr>
              <w:t xml:space="preserve">informāciju par piešķirto </w:t>
            </w:r>
            <w:proofErr w:type="spellStart"/>
            <w:r w:rsidR="00384E92" w:rsidRPr="00A97DEC">
              <w:rPr>
                <w:rFonts w:ascii="Times New Roman" w:hAnsi="Times New Roman" w:cs="Times New Roman"/>
                <w:i/>
                <w:sz w:val="24"/>
                <w:szCs w:val="24"/>
              </w:rPr>
              <w:t>de</w:t>
            </w:r>
            <w:proofErr w:type="spellEnd"/>
            <w:r w:rsidR="00384E92" w:rsidRPr="00A97DEC">
              <w:rPr>
                <w:rFonts w:ascii="Times New Roman" w:hAnsi="Times New Roman" w:cs="Times New Roman"/>
                <w:i/>
                <w:sz w:val="24"/>
                <w:szCs w:val="24"/>
              </w:rPr>
              <w:t xml:space="preserve"> </w:t>
            </w:r>
            <w:proofErr w:type="spellStart"/>
            <w:r w:rsidR="00384E92" w:rsidRPr="00A97DEC">
              <w:rPr>
                <w:rFonts w:ascii="Times New Roman" w:hAnsi="Times New Roman" w:cs="Times New Roman"/>
                <w:i/>
                <w:sz w:val="24"/>
                <w:szCs w:val="24"/>
              </w:rPr>
              <w:t>minimis</w:t>
            </w:r>
            <w:proofErr w:type="spellEnd"/>
            <w:r w:rsidR="00384E92" w:rsidRPr="00A97DEC">
              <w:rPr>
                <w:rFonts w:ascii="Times New Roman" w:hAnsi="Times New Roman" w:cs="Times New Roman"/>
                <w:sz w:val="24"/>
                <w:szCs w:val="24"/>
              </w:rPr>
              <w:t xml:space="preserve"> atbalstu</w:t>
            </w:r>
            <w:r w:rsidR="00560B20" w:rsidRPr="00A97DEC">
              <w:rPr>
                <w:rFonts w:ascii="Times New Roman" w:hAnsi="Times New Roman" w:cs="Times New Roman"/>
                <w:sz w:val="24"/>
                <w:szCs w:val="24"/>
              </w:rPr>
              <w:t>.</w:t>
            </w:r>
            <w:r w:rsidR="008E26A7" w:rsidRPr="00A97DEC">
              <w:rPr>
                <w:rFonts w:ascii="Times New Roman" w:hAnsi="Times New Roman" w:cs="Times New Roman"/>
                <w:sz w:val="24"/>
                <w:szCs w:val="24"/>
              </w:rPr>
              <w:t xml:space="preserve"> </w:t>
            </w:r>
          </w:p>
          <w:p w14:paraId="7C0673C6" w14:textId="6DBE7634" w:rsidR="00A97DEC" w:rsidRPr="00A97DEC" w:rsidRDefault="00670EA3">
            <w:pPr>
              <w:spacing w:after="0" w:line="320" w:lineRule="atLeast"/>
              <w:jc w:val="both"/>
              <w:rPr>
                <w:rFonts w:ascii="Times New Roman" w:hAnsi="Times New Roman" w:cs="Times New Roman"/>
                <w:sz w:val="24"/>
                <w:szCs w:val="24"/>
              </w:rPr>
            </w:pPr>
            <w:r>
              <w:rPr>
                <w:rFonts w:ascii="Times New Roman" w:hAnsi="Times New Roman" w:cs="Times New Roman"/>
                <w:sz w:val="24"/>
                <w:szCs w:val="24"/>
              </w:rPr>
              <w:t>Tā kā</w:t>
            </w:r>
            <w:r w:rsidR="00A97DEC" w:rsidRPr="00A97DEC">
              <w:rPr>
                <w:rFonts w:ascii="Times New Roman" w:hAnsi="Times New Roman" w:cs="Times New Roman"/>
                <w:sz w:val="24"/>
                <w:szCs w:val="24"/>
              </w:rPr>
              <w:t xml:space="preserve"> saskaņā ar noteikumu Nr.715 33. punktu Finanšu ministrija ir </w:t>
            </w:r>
            <w:proofErr w:type="spellStart"/>
            <w:r w:rsidR="00A97DEC" w:rsidRPr="00A97DEC">
              <w:rPr>
                <w:rFonts w:ascii="Times New Roman" w:hAnsi="Times New Roman" w:cs="Times New Roman"/>
                <w:i/>
                <w:sz w:val="24"/>
                <w:szCs w:val="24"/>
              </w:rPr>
              <w:t>de</w:t>
            </w:r>
            <w:proofErr w:type="spellEnd"/>
            <w:r w:rsidR="00A97DEC" w:rsidRPr="00A97DEC">
              <w:rPr>
                <w:rFonts w:ascii="Times New Roman" w:hAnsi="Times New Roman" w:cs="Times New Roman"/>
                <w:i/>
                <w:sz w:val="24"/>
                <w:szCs w:val="24"/>
              </w:rPr>
              <w:t xml:space="preserve"> </w:t>
            </w:r>
            <w:proofErr w:type="spellStart"/>
            <w:r w:rsidR="00A97DEC" w:rsidRPr="00A97DEC">
              <w:rPr>
                <w:rFonts w:ascii="Times New Roman" w:hAnsi="Times New Roman" w:cs="Times New Roman"/>
                <w:i/>
                <w:sz w:val="24"/>
                <w:szCs w:val="24"/>
              </w:rPr>
              <w:t>minimis</w:t>
            </w:r>
            <w:proofErr w:type="spellEnd"/>
            <w:r w:rsidR="00A97DEC" w:rsidRPr="00A97DEC">
              <w:rPr>
                <w:rFonts w:ascii="Times New Roman" w:hAnsi="Times New Roman" w:cs="Times New Roman"/>
                <w:sz w:val="24"/>
                <w:szCs w:val="24"/>
              </w:rPr>
              <w:t xml:space="preserve"> sistēmas turētāj</w:t>
            </w:r>
            <w:r>
              <w:rPr>
                <w:rFonts w:ascii="Times New Roman" w:hAnsi="Times New Roman" w:cs="Times New Roman"/>
                <w:sz w:val="24"/>
                <w:szCs w:val="24"/>
              </w:rPr>
              <w:t>a</w:t>
            </w:r>
            <w:r w:rsidR="00A97DEC" w:rsidRPr="00A97DEC">
              <w:rPr>
                <w:rFonts w:ascii="Times New Roman" w:hAnsi="Times New Roman" w:cs="Times New Roman"/>
                <w:sz w:val="24"/>
                <w:szCs w:val="24"/>
              </w:rPr>
              <w:t xml:space="preserve"> un pārzin</w:t>
            </w:r>
            <w:r>
              <w:rPr>
                <w:rFonts w:ascii="Times New Roman" w:hAnsi="Times New Roman" w:cs="Times New Roman"/>
                <w:sz w:val="24"/>
                <w:szCs w:val="24"/>
              </w:rPr>
              <w:t>e</w:t>
            </w:r>
            <w:r w:rsidR="00A97DEC" w:rsidRPr="00A97DEC">
              <w:rPr>
                <w:rFonts w:ascii="Times New Roman" w:hAnsi="Times New Roman" w:cs="Times New Roman"/>
                <w:sz w:val="24"/>
                <w:szCs w:val="24"/>
              </w:rPr>
              <w:t xml:space="preserve"> un 36. punktā jau ir noteikts pienākums Finanšu ministrijai </w:t>
            </w:r>
            <w:proofErr w:type="spellStart"/>
            <w:r w:rsidR="00A97DEC" w:rsidRPr="00A97DEC">
              <w:rPr>
                <w:rFonts w:ascii="Times New Roman" w:hAnsi="Times New Roman" w:cs="Times New Roman"/>
                <w:i/>
                <w:sz w:val="24"/>
                <w:szCs w:val="24"/>
              </w:rPr>
              <w:t>de</w:t>
            </w:r>
            <w:proofErr w:type="spellEnd"/>
            <w:r w:rsidR="00A97DEC" w:rsidRPr="00A97DEC">
              <w:rPr>
                <w:rFonts w:ascii="Times New Roman" w:hAnsi="Times New Roman" w:cs="Times New Roman"/>
                <w:i/>
                <w:sz w:val="24"/>
                <w:szCs w:val="24"/>
              </w:rPr>
              <w:t xml:space="preserve"> </w:t>
            </w:r>
            <w:proofErr w:type="spellStart"/>
            <w:r w:rsidR="00A97DEC" w:rsidRPr="00A97DEC">
              <w:rPr>
                <w:rFonts w:ascii="Times New Roman" w:hAnsi="Times New Roman" w:cs="Times New Roman"/>
                <w:i/>
                <w:sz w:val="24"/>
                <w:szCs w:val="24"/>
              </w:rPr>
              <w:t>minimis</w:t>
            </w:r>
            <w:proofErr w:type="spellEnd"/>
            <w:r w:rsidR="00A97DEC" w:rsidRPr="00A97DEC">
              <w:rPr>
                <w:rFonts w:ascii="Times New Roman" w:hAnsi="Times New Roman" w:cs="Times New Roman"/>
                <w:sz w:val="24"/>
                <w:szCs w:val="24"/>
              </w:rPr>
              <w:t xml:space="preserve"> sistēmā ievadītos datus glabāt 10 gadus no pēdējā </w:t>
            </w:r>
            <w:proofErr w:type="spellStart"/>
            <w:r w:rsidR="00A97DEC" w:rsidRPr="00A97DEC">
              <w:rPr>
                <w:rFonts w:ascii="Times New Roman" w:hAnsi="Times New Roman" w:cs="Times New Roman"/>
                <w:i/>
                <w:sz w:val="24"/>
                <w:szCs w:val="24"/>
              </w:rPr>
              <w:t>de</w:t>
            </w:r>
            <w:proofErr w:type="spellEnd"/>
            <w:r w:rsidR="00A97DEC" w:rsidRPr="00A97DEC">
              <w:rPr>
                <w:rFonts w:ascii="Times New Roman" w:hAnsi="Times New Roman" w:cs="Times New Roman"/>
                <w:i/>
                <w:sz w:val="24"/>
                <w:szCs w:val="24"/>
              </w:rPr>
              <w:t xml:space="preserve"> </w:t>
            </w:r>
            <w:proofErr w:type="spellStart"/>
            <w:r w:rsidR="00A97DEC" w:rsidRPr="00A97DEC">
              <w:rPr>
                <w:rFonts w:ascii="Times New Roman" w:hAnsi="Times New Roman" w:cs="Times New Roman"/>
                <w:i/>
                <w:sz w:val="24"/>
                <w:szCs w:val="24"/>
              </w:rPr>
              <w:t>minimis</w:t>
            </w:r>
            <w:proofErr w:type="spellEnd"/>
            <w:r w:rsidR="00A97DEC" w:rsidRPr="00A97DEC">
              <w:rPr>
                <w:rFonts w:ascii="Times New Roman" w:hAnsi="Times New Roman" w:cs="Times New Roman"/>
                <w:sz w:val="24"/>
                <w:szCs w:val="24"/>
              </w:rPr>
              <w:t xml:space="preserve"> atbalsta piešķiršanas dienas </w:t>
            </w:r>
            <w:r>
              <w:rPr>
                <w:rFonts w:ascii="Times New Roman" w:hAnsi="Times New Roman" w:cs="Times New Roman"/>
                <w:sz w:val="24"/>
                <w:szCs w:val="24"/>
              </w:rPr>
              <w:t xml:space="preserve">par </w:t>
            </w:r>
            <w:r w:rsidR="00A97DEC" w:rsidRPr="00A97DEC">
              <w:rPr>
                <w:rFonts w:ascii="Times New Roman" w:hAnsi="Times New Roman" w:cs="Times New Roman"/>
                <w:sz w:val="24"/>
                <w:szCs w:val="24"/>
              </w:rPr>
              <w:t>attiecīg</w:t>
            </w:r>
            <w:r>
              <w:rPr>
                <w:rFonts w:ascii="Times New Roman" w:hAnsi="Times New Roman" w:cs="Times New Roman"/>
                <w:sz w:val="24"/>
                <w:szCs w:val="24"/>
              </w:rPr>
              <w:t>o</w:t>
            </w:r>
            <w:r w:rsidR="00A97DEC" w:rsidRPr="00A97DEC">
              <w:rPr>
                <w:rFonts w:ascii="Times New Roman" w:hAnsi="Times New Roman" w:cs="Times New Roman"/>
                <w:sz w:val="24"/>
                <w:szCs w:val="24"/>
              </w:rPr>
              <w:t xml:space="preserve"> programm</w:t>
            </w:r>
            <w:r>
              <w:rPr>
                <w:rFonts w:ascii="Times New Roman" w:hAnsi="Times New Roman" w:cs="Times New Roman"/>
                <w:sz w:val="24"/>
                <w:szCs w:val="24"/>
              </w:rPr>
              <w:t>u</w:t>
            </w:r>
            <w:r w:rsidR="00A97DEC" w:rsidRPr="00A97DEC">
              <w:rPr>
                <w:rFonts w:ascii="Times New Roman" w:hAnsi="Times New Roman" w:cs="Times New Roman"/>
                <w:sz w:val="24"/>
                <w:szCs w:val="24"/>
              </w:rPr>
              <w:t>, noteikumu Nr.705 17. punkts tiek svītrots.</w:t>
            </w:r>
          </w:p>
          <w:p w14:paraId="55A54D0D" w14:textId="77777777" w:rsidR="00A97DEC" w:rsidRPr="00896025" w:rsidRDefault="00A97DEC" w:rsidP="00A97DEC">
            <w:pPr>
              <w:jc w:val="both"/>
              <w:rPr>
                <w:rFonts w:ascii="Times New Roman" w:hAnsi="Times New Roman" w:cs="Times New Roman"/>
                <w:sz w:val="24"/>
                <w:szCs w:val="24"/>
              </w:rPr>
            </w:pPr>
          </w:p>
          <w:p w14:paraId="27ACF123" w14:textId="29CE97E0" w:rsidR="00B036F2" w:rsidRPr="00B036F2" w:rsidRDefault="009B4B04" w:rsidP="00A97DEC">
            <w:pPr>
              <w:pStyle w:val="Komentrateksts"/>
              <w:jc w:val="both"/>
              <w:rPr>
                <w:rFonts w:ascii="Times New Roman" w:hAnsi="Times New Roman" w:cs="Times New Roman"/>
                <w:sz w:val="24"/>
                <w:szCs w:val="24"/>
              </w:rPr>
            </w:pPr>
            <w:r w:rsidRPr="009B4B04">
              <w:rPr>
                <w:rFonts w:ascii="Times New Roman" w:hAnsi="Times New Roman" w:cs="Times New Roman"/>
                <w:sz w:val="24"/>
                <w:szCs w:val="24"/>
              </w:rPr>
              <w:t xml:space="preserve">Atbalsta pretendenti elektroniski ir informēti par grozījumiem noteikumos Nr. 705 un neiebilst pret šādiem grozījumiem, </w:t>
            </w:r>
            <w:r w:rsidR="00670EA3">
              <w:rPr>
                <w:rFonts w:ascii="Times New Roman" w:hAnsi="Times New Roman" w:cs="Times New Roman"/>
                <w:sz w:val="24"/>
                <w:szCs w:val="24"/>
              </w:rPr>
              <w:t xml:space="preserve">un </w:t>
            </w:r>
            <w:r w:rsidRPr="009B4B04">
              <w:rPr>
                <w:rFonts w:ascii="Times New Roman" w:hAnsi="Times New Roman" w:cs="Times New Roman"/>
                <w:sz w:val="24"/>
                <w:szCs w:val="24"/>
              </w:rPr>
              <w:t xml:space="preserve">nav </w:t>
            </w:r>
            <w:r w:rsidR="00670EA3">
              <w:rPr>
                <w:rFonts w:ascii="Times New Roman" w:hAnsi="Times New Roman" w:cs="Times New Roman"/>
                <w:sz w:val="24"/>
                <w:szCs w:val="24"/>
              </w:rPr>
              <w:lastRenderedPageBreak/>
              <w:t xml:space="preserve">arī </w:t>
            </w:r>
            <w:r w:rsidRPr="009B4B04">
              <w:rPr>
                <w:rFonts w:ascii="Times New Roman" w:hAnsi="Times New Roman" w:cs="Times New Roman"/>
                <w:sz w:val="24"/>
                <w:szCs w:val="24"/>
              </w:rPr>
              <w:t>izteikuši komentārus par noteikumu projektu.</w:t>
            </w:r>
            <w:r>
              <w:t xml:space="preserve"> </w:t>
            </w:r>
            <w:r w:rsidR="00B036F2" w:rsidRPr="00B036F2">
              <w:rPr>
                <w:rFonts w:ascii="Times New Roman" w:hAnsi="Times New Roman" w:cs="Times New Roman"/>
                <w:sz w:val="24"/>
                <w:szCs w:val="24"/>
              </w:rPr>
              <w:t>Šajā grozījumu noteikumu projektā paredzētais regulējums ir tiešā cēloņsakarībā ar noteikumu Nr. 715 normām un Finanšu ministrijas skaidrojumiem</w:t>
            </w:r>
            <w:r w:rsidR="00670EA3">
              <w:rPr>
                <w:rFonts w:ascii="Times New Roman" w:hAnsi="Times New Roman" w:cs="Times New Roman"/>
                <w:sz w:val="24"/>
                <w:szCs w:val="24"/>
              </w:rPr>
              <w:t>,</w:t>
            </w:r>
            <w:r w:rsidR="00B036F2" w:rsidRPr="00B036F2">
              <w:rPr>
                <w:rFonts w:ascii="Times New Roman" w:hAnsi="Times New Roman" w:cs="Times New Roman"/>
                <w:sz w:val="24"/>
                <w:szCs w:val="24"/>
              </w:rPr>
              <w:t xml:space="preserve"> un Zemkopības ministrijai nav iespējas sagatavot cita veida grozījumus noteikumos Nr. 705.</w:t>
            </w:r>
          </w:p>
          <w:p w14:paraId="5ED446D1" w14:textId="4DA38885" w:rsidR="00A97DEC" w:rsidRPr="00981DA3" w:rsidRDefault="00A97DEC" w:rsidP="00981DA3">
            <w:pPr>
              <w:pStyle w:val="Komentrateksts"/>
              <w:ind w:right="-87"/>
              <w:jc w:val="both"/>
              <w:rPr>
                <w:sz w:val="24"/>
                <w:szCs w:val="24"/>
              </w:rPr>
            </w:pPr>
            <w:r w:rsidRPr="00896025">
              <w:rPr>
                <w:rFonts w:ascii="Times New Roman" w:hAnsi="Times New Roman" w:cs="Times New Roman"/>
                <w:sz w:val="24"/>
                <w:szCs w:val="24"/>
              </w:rPr>
              <w:t xml:space="preserve">Personām, kas jau ir saņēmušas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atbalstu</w:t>
            </w:r>
            <w:r w:rsidR="00670EA3">
              <w:rPr>
                <w:rFonts w:ascii="Times New Roman" w:hAnsi="Times New Roman" w:cs="Times New Roman"/>
                <w:sz w:val="24"/>
                <w:szCs w:val="24"/>
              </w:rPr>
              <w:t>,</w:t>
            </w:r>
            <w:r w:rsidRPr="00896025">
              <w:rPr>
                <w:rFonts w:ascii="Times New Roman" w:hAnsi="Times New Roman" w:cs="Times New Roman"/>
                <w:sz w:val="24"/>
                <w:szCs w:val="24"/>
              </w:rPr>
              <w:t xml:space="preserve">, nepasliktināsies to tiesiski iegūtais stāvoklis. </w:t>
            </w:r>
            <w:r w:rsidR="00981DA3" w:rsidRPr="00981DA3">
              <w:rPr>
                <w:rFonts w:ascii="Times New Roman" w:hAnsi="Times New Roman" w:cs="Times New Roman"/>
                <w:sz w:val="24"/>
                <w:szCs w:val="24"/>
              </w:rPr>
              <w:t xml:space="preserve">Tā kā </w:t>
            </w:r>
            <w:proofErr w:type="spellStart"/>
            <w:r w:rsidR="00981DA3" w:rsidRPr="00981DA3">
              <w:rPr>
                <w:rFonts w:ascii="Times New Roman" w:hAnsi="Times New Roman" w:cs="Times New Roman"/>
                <w:i/>
                <w:sz w:val="24"/>
                <w:szCs w:val="24"/>
              </w:rPr>
              <w:t>de</w:t>
            </w:r>
            <w:proofErr w:type="spellEnd"/>
            <w:r w:rsidR="00981DA3" w:rsidRPr="00981DA3">
              <w:rPr>
                <w:rFonts w:ascii="Times New Roman" w:hAnsi="Times New Roman" w:cs="Times New Roman"/>
                <w:i/>
                <w:sz w:val="24"/>
                <w:szCs w:val="24"/>
              </w:rPr>
              <w:t xml:space="preserve"> </w:t>
            </w:r>
            <w:proofErr w:type="spellStart"/>
            <w:r w:rsidR="00981DA3" w:rsidRPr="00981DA3">
              <w:rPr>
                <w:rFonts w:ascii="Times New Roman" w:hAnsi="Times New Roman" w:cs="Times New Roman"/>
                <w:i/>
                <w:sz w:val="24"/>
                <w:szCs w:val="24"/>
              </w:rPr>
              <w:t>minimis</w:t>
            </w:r>
            <w:proofErr w:type="spellEnd"/>
            <w:r w:rsidR="00981DA3" w:rsidRPr="00981DA3">
              <w:rPr>
                <w:rFonts w:ascii="Times New Roman" w:hAnsi="Times New Roman" w:cs="Times New Roman"/>
                <w:sz w:val="24"/>
                <w:szCs w:val="24"/>
              </w:rPr>
              <w:t xml:space="preserve"> atbalsts, kas piešķirams saskaņā ar regulu Nr. </w:t>
            </w:r>
            <w:hyperlink r:id="rId12" w:tgtFrame="_blank" w:history="1">
              <w:r w:rsidR="00981DA3" w:rsidRPr="00981DA3">
                <w:rPr>
                  <w:rFonts w:ascii="Times New Roman" w:hAnsi="Times New Roman" w:cs="Times New Roman"/>
                  <w:sz w:val="24"/>
                  <w:szCs w:val="24"/>
                </w:rPr>
                <w:t>1407/2013</w:t>
              </w:r>
            </w:hyperlink>
            <w:r w:rsidR="00981DA3" w:rsidRPr="00981DA3">
              <w:rPr>
                <w:rFonts w:ascii="Times New Roman" w:hAnsi="Times New Roman" w:cs="Times New Roman"/>
                <w:sz w:val="24"/>
                <w:szCs w:val="24"/>
              </w:rPr>
              <w:t>, piešķirts</w:t>
            </w:r>
            <w:r w:rsidR="00670EA3">
              <w:rPr>
                <w:rFonts w:ascii="Times New Roman" w:hAnsi="Times New Roman" w:cs="Times New Roman"/>
                <w:sz w:val="24"/>
                <w:szCs w:val="24"/>
              </w:rPr>
              <w:t>,</w:t>
            </w:r>
            <w:r w:rsidR="00981DA3" w:rsidRPr="00981DA3">
              <w:rPr>
                <w:rFonts w:ascii="Times New Roman" w:hAnsi="Times New Roman" w:cs="Times New Roman"/>
                <w:sz w:val="24"/>
                <w:szCs w:val="24"/>
              </w:rPr>
              <w:t>, ņemot vērā spēkā esošo regulējumu, kas tika izstrādāts</w:t>
            </w:r>
            <w:r w:rsidR="00670EA3">
              <w:rPr>
                <w:rFonts w:ascii="Times New Roman" w:hAnsi="Times New Roman" w:cs="Times New Roman"/>
                <w:sz w:val="24"/>
                <w:szCs w:val="24"/>
              </w:rPr>
              <w:t>,</w:t>
            </w:r>
            <w:r w:rsidR="00981DA3" w:rsidRPr="00981DA3">
              <w:rPr>
                <w:rFonts w:ascii="Times New Roman" w:hAnsi="Times New Roman" w:cs="Times New Roman"/>
                <w:sz w:val="24"/>
                <w:szCs w:val="24"/>
              </w:rPr>
              <w:t xml:space="preserve">, </w:t>
            </w:r>
            <w:r w:rsidR="00670EA3">
              <w:rPr>
                <w:rFonts w:ascii="Times New Roman" w:hAnsi="Times New Roman" w:cs="Times New Roman"/>
                <w:sz w:val="24"/>
                <w:szCs w:val="24"/>
              </w:rPr>
              <w:t>ie</w:t>
            </w:r>
            <w:r w:rsidR="00981DA3" w:rsidRPr="00981DA3">
              <w:rPr>
                <w:rFonts w:ascii="Times New Roman" w:hAnsi="Times New Roman" w:cs="Times New Roman"/>
                <w:sz w:val="24"/>
                <w:szCs w:val="24"/>
              </w:rPr>
              <w:t>vēr</w:t>
            </w:r>
            <w:r w:rsidR="00670EA3">
              <w:rPr>
                <w:rFonts w:ascii="Times New Roman" w:hAnsi="Times New Roman" w:cs="Times New Roman"/>
                <w:sz w:val="24"/>
                <w:szCs w:val="24"/>
              </w:rPr>
              <w:t>ojot</w:t>
            </w:r>
            <w:r w:rsidR="00981DA3" w:rsidRPr="00981DA3">
              <w:rPr>
                <w:rFonts w:ascii="Times New Roman" w:hAnsi="Times New Roman" w:cs="Times New Roman"/>
                <w:sz w:val="24"/>
                <w:szCs w:val="24"/>
              </w:rPr>
              <w:t xml:space="preserve"> Finanšu ministrijas skaidrojumus, tad piešķirtais atbalsts </w:t>
            </w:r>
            <w:r w:rsidR="00670EA3">
              <w:rPr>
                <w:rFonts w:ascii="Times New Roman" w:hAnsi="Times New Roman" w:cs="Times New Roman"/>
                <w:sz w:val="24"/>
                <w:szCs w:val="24"/>
              </w:rPr>
              <w:t xml:space="preserve">nav </w:t>
            </w:r>
            <w:r w:rsidR="00981DA3" w:rsidRPr="00981DA3">
              <w:rPr>
                <w:rFonts w:ascii="Times New Roman" w:hAnsi="Times New Roman" w:cs="Times New Roman"/>
                <w:sz w:val="24"/>
                <w:szCs w:val="24"/>
              </w:rPr>
              <w:t>atceļams un uzskatāms par tiesiski piešķirtu.</w:t>
            </w:r>
          </w:p>
          <w:p w14:paraId="3E866A4E" w14:textId="58DF061D" w:rsidR="008E5355" w:rsidRPr="008E5355" w:rsidRDefault="008E5355" w:rsidP="008E5355">
            <w:pPr>
              <w:spacing w:after="120" w:line="240" w:lineRule="auto"/>
              <w:jc w:val="both"/>
              <w:rPr>
                <w:rFonts w:ascii="Times New Roman" w:eastAsia="Times New Roman" w:hAnsi="Times New Roman" w:cs="Times New Roman"/>
                <w:sz w:val="24"/>
                <w:szCs w:val="24"/>
                <w:lang w:eastAsia="lv-LV"/>
              </w:rPr>
            </w:pPr>
            <w:r w:rsidRPr="008E5355">
              <w:rPr>
                <w:rFonts w:ascii="Times New Roman" w:eastAsia="Times New Roman" w:hAnsi="Times New Roman" w:cs="Times New Roman"/>
                <w:sz w:val="24"/>
                <w:szCs w:val="24"/>
                <w:lang w:eastAsia="lv-LV"/>
              </w:rPr>
              <w:t xml:space="preserve">Turklāt mācības pārtikas ražošanas nozarē (Līguma par Eiropas Savienības darbību I pielikumā neminētu pārtikas produktu (izņemot zivsaimniecības produktus) ražošanā) ir tikai neliela daļa no kopējā piedāvāto mācību klāsta. No </w:t>
            </w:r>
            <w:proofErr w:type="spellStart"/>
            <w:r w:rsidRPr="008E5355">
              <w:rPr>
                <w:rFonts w:ascii="Times New Roman" w:eastAsia="Times New Roman" w:hAnsi="Times New Roman" w:cs="Times New Roman"/>
                <w:sz w:val="24"/>
                <w:szCs w:val="24"/>
                <w:lang w:eastAsia="lv-LV"/>
              </w:rPr>
              <w:t>apakšpasākuma</w:t>
            </w:r>
            <w:proofErr w:type="spellEnd"/>
            <w:r w:rsidRPr="008E5355">
              <w:rPr>
                <w:rFonts w:ascii="Times New Roman" w:eastAsia="Times New Roman" w:hAnsi="Times New Roman" w:cs="Times New Roman"/>
                <w:sz w:val="24"/>
                <w:szCs w:val="24"/>
                <w:lang w:eastAsia="lv-LV"/>
              </w:rPr>
              <w:t xml:space="preserve"> “Profesionālās izglītības un prasmju apguves pasākumi” kopējā sabiedriskā finansējuma 8,9 miljoni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xml:space="preserve"> kārtējā un divos iepriekšējos fiskālajos gados saskaņā ar regulu Nr. </w:t>
            </w:r>
            <w:hyperlink r:id="rId13" w:tgtFrame="_blank" w:history="1">
              <w:r w:rsidRPr="008E5355">
                <w:rPr>
                  <w:rFonts w:ascii="Times New Roman" w:eastAsia="Times New Roman" w:hAnsi="Times New Roman" w:cs="Times New Roman"/>
                  <w:sz w:val="24"/>
                  <w:szCs w:val="24"/>
                  <w:lang w:eastAsia="lv-LV"/>
                </w:rPr>
                <w:t>1407/2013</w:t>
              </w:r>
            </w:hyperlink>
            <w:r w:rsidRPr="008E5355">
              <w:rPr>
                <w:rFonts w:ascii="Times New Roman" w:eastAsia="Times New Roman" w:hAnsi="Times New Roman" w:cs="Times New Roman"/>
                <w:sz w:val="24"/>
                <w:szCs w:val="24"/>
                <w:lang w:eastAsia="lv-LV"/>
              </w:rPr>
              <w:t xml:space="preserve"> ir piešķirts </w:t>
            </w:r>
            <w:proofErr w:type="spellStart"/>
            <w:r w:rsidRPr="008E5355">
              <w:rPr>
                <w:rFonts w:ascii="Times New Roman" w:eastAsia="Times New Roman" w:hAnsi="Times New Roman" w:cs="Times New Roman"/>
                <w:i/>
                <w:sz w:val="24"/>
                <w:szCs w:val="24"/>
                <w:lang w:eastAsia="lv-LV"/>
              </w:rPr>
              <w:t>de</w:t>
            </w:r>
            <w:proofErr w:type="spellEnd"/>
            <w:r w:rsidRPr="008E5355">
              <w:rPr>
                <w:rFonts w:ascii="Times New Roman" w:eastAsia="Times New Roman" w:hAnsi="Times New Roman" w:cs="Times New Roman"/>
                <w:i/>
                <w:sz w:val="24"/>
                <w:szCs w:val="24"/>
                <w:lang w:eastAsia="lv-LV"/>
              </w:rPr>
              <w:t xml:space="preserve"> </w:t>
            </w:r>
            <w:proofErr w:type="spellStart"/>
            <w:r w:rsidRPr="008E5355">
              <w:rPr>
                <w:rFonts w:ascii="Times New Roman" w:eastAsia="Times New Roman" w:hAnsi="Times New Roman" w:cs="Times New Roman"/>
                <w:i/>
                <w:sz w:val="24"/>
                <w:szCs w:val="24"/>
                <w:lang w:eastAsia="lv-LV"/>
              </w:rPr>
              <w:t>minimis</w:t>
            </w:r>
            <w:proofErr w:type="spellEnd"/>
            <w:r w:rsidRPr="008E5355">
              <w:rPr>
                <w:rFonts w:ascii="Times New Roman" w:eastAsia="Times New Roman" w:hAnsi="Times New Roman" w:cs="Times New Roman"/>
                <w:sz w:val="24"/>
                <w:szCs w:val="24"/>
                <w:lang w:eastAsia="lv-LV"/>
              </w:rPr>
              <w:t xml:space="preserve"> atbalsts 47,4 tūkstoši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xml:space="preserve"> apmērā </w:t>
            </w:r>
            <w:proofErr w:type="gramStart"/>
            <w:r w:rsidRPr="008E5355">
              <w:rPr>
                <w:rFonts w:ascii="Times New Roman" w:eastAsia="Times New Roman" w:hAnsi="Times New Roman" w:cs="Times New Roman"/>
                <w:sz w:val="24"/>
                <w:szCs w:val="24"/>
                <w:lang w:eastAsia="lv-LV"/>
              </w:rPr>
              <w:t>(</w:t>
            </w:r>
            <w:proofErr w:type="gramEnd"/>
            <w:r w:rsidR="00670EA3">
              <w:rPr>
                <w:rFonts w:ascii="Times New Roman" w:eastAsia="Times New Roman" w:hAnsi="Times New Roman" w:cs="Times New Roman"/>
                <w:sz w:val="24"/>
                <w:szCs w:val="24"/>
                <w:lang w:eastAsia="lv-LV"/>
              </w:rPr>
              <w:t>pēc</w:t>
            </w:r>
            <w:r w:rsidR="00670EA3" w:rsidRPr="008E5355">
              <w:rPr>
                <w:rFonts w:ascii="Times New Roman" w:eastAsia="Times New Roman" w:hAnsi="Times New Roman" w:cs="Times New Roman"/>
                <w:sz w:val="24"/>
                <w:szCs w:val="24"/>
                <w:lang w:eastAsia="lv-LV"/>
              </w:rPr>
              <w:t xml:space="preserve"> </w:t>
            </w:r>
            <w:r w:rsidRPr="008E5355">
              <w:rPr>
                <w:rFonts w:ascii="Times New Roman" w:eastAsia="Times New Roman" w:hAnsi="Times New Roman" w:cs="Times New Roman"/>
                <w:sz w:val="24"/>
                <w:szCs w:val="24"/>
                <w:lang w:eastAsia="lv-LV"/>
              </w:rPr>
              <w:t>Lauku atbalsta dienesta datiem</w:t>
            </w:r>
            <w:r w:rsidR="00670EA3">
              <w:rPr>
                <w:rFonts w:ascii="Times New Roman" w:eastAsia="Times New Roman" w:hAnsi="Times New Roman" w:cs="Times New Roman"/>
                <w:sz w:val="24"/>
                <w:szCs w:val="24"/>
                <w:lang w:eastAsia="lv-LV"/>
              </w:rPr>
              <w:t>,</w:t>
            </w:r>
            <w:r w:rsidRPr="008E5355">
              <w:rPr>
                <w:rFonts w:ascii="Times New Roman" w:eastAsia="Times New Roman" w:hAnsi="Times New Roman" w:cs="Times New Roman"/>
                <w:sz w:val="24"/>
                <w:szCs w:val="24"/>
                <w:lang w:eastAsia="lv-LV"/>
              </w:rPr>
              <w:t xml:space="preserve"> 2017. gadā </w:t>
            </w:r>
            <w:r w:rsidR="00670EA3">
              <w:rPr>
                <w:rFonts w:ascii="Times New Roman" w:eastAsia="Times New Roman" w:hAnsi="Times New Roman" w:cs="Times New Roman"/>
                <w:sz w:val="24"/>
                <w:szCs w:val="24"/>
                <w:lang w:eastAsia="lv-LV"/>
              </w:rPr>
              <w:t xml:space="preserve">– </w:t>
            </w:r>
            <w:r w:rsidRPr="008E5355">
              <w:rPr>
                <w:rFonts w:ascii="Times New Roman" w:eastAsia="Times New Roman" w:hAnsi="Times New Roman" w:cs="Times New Roman"/>
                <w:sz w:val="24"/>
                <w:szCs w:val="24"/>
                <w:lang w:eastAsia="lv-LV"/>
              </w:rPr>
              <w:t xml:space="preserve">18,8 tūkstoši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xml:space="preserve">, 2018. gadā </w:t>
            </w:r>
            <w:r w:rsidR="00670EA3">
              <w:rPr>
                <w:rFonts w:ascii="Times New Roman" w:eastAsia="Times New Roman" w:hAnsi="Times New Roman" w:cs="Times New Roman"/>
                <w:sz w:val="24"/>
                <w:szCs w:val="24"/>
                <w:lang w:eastAsia="lv-LV"/>
              </w:rPr>
              <w:t xml:space="preserve">– </w:t>
            </w:r>
            <w:r w:rsidRPr="008E5355">
              <w:rPr>
                <w:rFonts w:ascii="Times New Roman" w:eastAsia="Times New Roman" w:hAnsi="Times New Roman" w:cs="Times New Roman"/>
                <w:sz w:val="24"/>
                <w:szCs w:val="24"/>
                <w:lang w:eastAsia="lv-LV"/>
              </w:rPr>
              <w:t xml:space="preserve">18,9 tūkstoši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xml:space="preserve">, 2019. gadā </w:t>
            </w:r>
            <w:r w:rsidR="00670EA3">
              <w:rPr>
                <w:rFonts w:ascii="Times New Roman" w:eastAsia="Times New Roman" w:hAnsi="Times New Roman" w:cs="Times New Roman"/>
                <w:sz w:val="24"/>
                <w:szCs w:val="24"/>
                <w:lang w:eastAsia="lv-LV"/>
              </w:rPr>
              <w:t xml:space="preserve">– </w:t>
            </w:r>
            <w:r w:rsidRPr="008E5355">
              <w:rPr>
                <w:rFonts w:ascii="Times New Roman" w:eastAsia="Times New Roman" w:hAnsi="Times New Roman" w:cs="Times New Roman"/>
                <w:sz w:val="24"/>
                <w:szCs w:val="24"/>
                <w:lang w:eastAsia="lv-LV"/>
              </w:rPr>
              <w:t xml:space="preserve">9,7 tūkstoši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xml:space="preserve">). </w:t>
            </w:r>
            <w:r w:rsidRPr="008E5355">
              <w:rPr>
                <w:rFonts w:ascii="Times New Roman" w:eastAsia="Times New Roman" w:hAnsi="Times New Roman" w:cs="Times New Roman"/>
                <w:bCs/>
                <w:sz w:val="24"/>
                <w:szCs w:val="24"/>
                <w:lang w:eastAsia="lv-LV"/>
              </w:rPr>
              <w:t>Maksimālais</w:t>
            </w:r>
            <w:r w:rsidRPr="008E5355">
              <w:rPr>
                <w:rFonts w:ascii="Times New Roman" w:eastAsia="Times New Roman" w:hAnsi="Times New Roman" w:cs="Times New Roman"/>
                <w:sz w:val="24"/>
                <w:szCs w:val="24"/>
                <w:lang w:eastAsia="lv-LV"/>
              </w:rPr>
              <w:t xml:space="preserve"> </w:t>
            </w:r>
            <w:proofErr w:type="spellStart"/>
            <w:r w:rsidRPr="008E5355">
              <w:rPr>
                <w:rFonts w:ascii="Times New Roman" w:eastAsia="Times New Roman" w:hAnsi="Times New Roman" w:cs="Times New Roman"/>
                <w:i/>
                <w:iCs/>
                <w:sz w:val="24"/>
                <w:szCs w:val="24"/>
                <w:lang w:eastAsia="lv-LV"/>
              </w:rPr>
              <w:t>de</w:t>
            </w:r>
            <w:proofErr w:type="spellEnd"/>
            <w:r w:rsidRPr="008E5355">
              <w:rPr>
                <w:rFonts w:ascii="Times New Roman" w:eastAsia="Times New Roman" w:hAnsi="Times New Roman" w:cs="Times New Roman"/>
                <w:i/>
                <w:iCs/>
                <w:sz w:val="24"/>
                <w:szCs w:val="24"/>
                <w:lang w:eastAsia="lv-LV"/>
              </w:rPr>
              <w:t xml:space="preserve"> </w:t>
            </w:r>
            <w:proofErr w:type="spellStart"/>
            <w:r w:rsidRPr="008E5355">
              <w:rPr>
                <w:rFonts w:ascii="Times New Roman" w:eastAsia="Times New Roman" w:hAnsi="Times New Roman" w:cs="Times New Roman"/>
                <w:i/>
                <w:iCs/>
                <w:sz w:val="24"/>
                <w:szCs w:val="24"/>
                <w:lang w:eastAsia="lv-LV"/>
              </w:rPr>
              <w:t>minimis</w:t>
            </w:r>
            <w:proofErr w:type="spellEnd"/>
            <w:r w:rsidRPr="008E5355">
              <w:rPr>
                <w:rFonts w:ascii="Times New Roman" w:eastAsia="Times New Roman" w:hAnsi="Times New Roman" w:cs="Times New Roman"/>
                <w:sz w:val="24"/>
                <w:szCs w:val="24"/>
                <w:lang w:eastAsia="lv-LV"/>
              </w:rPr>
              <w:t xml:space="preserve"> atbalsts, ko ir saņēmis viens gala labuma guvējs kārtējā un divos iepriekšējos fiskālajos gados</w:t>
            </w:r>
            <w:r w:rsidR="00670EA3">
              <w:rPr>
                <w:rFonts w:ascii="Times New Roman" w:eastAsia="Times New Roman" w:hAnsi="Times New Roman" w:cs="Times New Roman"/>
                <w:sz w:val="24"/>
                <w:szCs w:val="24"/>
                <w:lang w:eastAsia="lv-LV"/>
              </w:rPr>
              <w:t>,</w:t>
            </w:r>
            <w:r w:rsidRPr="008E5355">
              <w:rPr>
                <w:rFonts w:ascii="Times New Roman" w:eastAsia="Times New Roman" w:hAnsi="Times New Roman" w:cs="Times New Roman"/>
                <w:sz w:val="24"/>
                <w:szCs w:val="24"/>
                <w:lang w:eastAsia="lv-LV"/>
              </w:rPr>
              <w:t xml:space="preserve"> ir 7,2 tūkstoši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 Saskaņā ar regulas Nr. </w:t>
            </w:r>
            <w:hyperlink r:id="rId14" w:tgtFrame="_blank" w:history="1">
              <w:r w:rsidRPr="008E5355">
                <w:rPr>
                  <w:rFonts w:ascii="Times New Roman" w:eastAsia="Times New Roman" w:hAnsi="Times New Roman" w:cs="Times New Roman"/>
                  <w:sz w:val="24"/>
                  <w:szCs w:val="24"/>
                  <w:lang w:eastAsia="lv-LV"/>
                </w:rPr>
                <w:t>1407/2013</w:t>
              </w:r>
            </w:hyperlink>
            <w:r w:rsidRPr="008E5355">
              <w:rPr>
                <w:rFonts w:ascii="Times New Roman" w:eastAsia="Times New Roman" w:hAnsi="Times New Roman" w:cs="Times New Roman"/>
                <w:sz w:val="24"/>
                <w:szCs w:val="24"/>
                <w:lang w:eastAsia="lv-LV"/>
              </w:rPr>
              <w:t xml:space="preserve"> 3. panta 2. punktu kopējais </w:t>
            </w:r>
            <w:proofErr w:type="spellStart"/>
            <w:r w:rsidRPr="008E5355">
              <w:rPr>
                <w:rFonts w:ascii="Times New Roman" w:eastAsia="Times New Roman" w:hAnsi="Times New Roman" w:cs="Times New Roman"/>
                <w:i/>
                <w:sz w:val="24"/>
                <w:szCs w:val="24"/>
                <w:lang w:eastAsia="lv-LV"/>
              </w:rPr>
              <w:t>de</w:t>
            </w:r>
            <w:proofErr w:type="spellEnd"/>
            <w:r w:rsidRPr="008E5355">
              <w:rPr>
                <w:rFonts w:ascii="Times New Roman" w:eastAsia="Times New Roman" w:hAnsi="Times New Roman" w:cs="Times New Roman"/>
                <w:i/>
                <w:sz w:val="24"/>
                <w:szCs w:val="24"/>
                <w:lang w:eastAsia="lv-LV"/>
              </w:rPr>
              <w:t xml:space="preserve"> </w:t>
            </w:r>
            <w:proofErr w:type="spellStart"/>
            <w:r w:rsidRPr="008E5355">
              <w:rPr>
                <w:rFonts w:ascii="Times New Roman" w:eastAsia="Times New Roman" w:hAnsi="Times New Roman" w:cs="Times New Roman"/>
                <w:i/>
                <w:sz w:val="24"/>
                <w:szCs w:val="24"/>
                <w:lang w:eastAsia="lv-LV"/>
              </w:rPr>
              <w:t>minimis</w:t>
            </w:r>
            <w:proofErr w:type="spellEnd"/>
            <w:r w:rsidRPr="008E5355">
              <w:rPr>
                <w:rFonts w:ascii="Times New Roman" w:eastAsia="Times New Roman" w:hAnsi="Times New Roman" w:cs="Times New Roman"/>
                <w:i/>
                <w:sz w:val="24"/>
                <w:szCs w:val="24"/>
                <w:lang w:eastAsia="lv-LV"/>
              </w:rPr>
              <w:t xml:space="preserve"> </w:t>
            </w:r>
            <w:r w:rsidRPr="008E5355">
              <w:rPr>
                <w:rFonts w:ascii="Times New Roman" w:eastAsia="Times New Roman" w:hAnsi="Times New Roman" w:cs="Times New Roman"/>
                <w:sz w:val="24"/>
                <w:szCs w:val="24"/>
                <w:lang w:eastAsia="lv-LV"/>
              </w:rPr>
              <w:t xml:space="preserve">atbalsts, ko viena dalībvalsts piešķīrusi vienam vienotam uzņēmumam, jebkurā triju fiskālo gadu periodā nepārsniedz 200 000 </w:t>
            </w:r>
            <w:proofErr w:type="spellStart"/>
            <w:r w:rsidRPr="008E5355">
              <w:rPr>
                <w:rFonts w:ascii="Times New Roman" w:eastAsia="Times New Roman" w:hAnsi="Times New Roman" w:cs="Times New Roman"/>
                <w:i/>
                <w:sz w:val="24"/>
                <w:szCs w:val="24"/>
                <w:lang w:eastAsia="lv-LV"/>
              </w:rPr>
              <w:t>euro</w:t>
            </w:r>
            <w:proofErr w:type="spellEnd"/>
            <w:r w:rsidRPr="008E5355">
              <w:rPr>
                <w:rFonts w:ascii="Times New Roman" w:eastAsia="Times New Roman" w:hAnsi="Times New Roman" w:cs="Times New Roman"/>
                <w:sz w:val="24"/>
                <w:szCs w:val="24"/>
                <w:lang w:eastAsia="lv-LV"/>
              </w:rPr>
              <w:t>.</w:t>
            </w:r>
          </w:p>
          <w:p w14:paraId="46D4B262" w14:textId="59D81D0E" w:rsidR="00A97DEC" w:rsidRPr="00896025" w:rsidRDefault="00A97DEC" w:rsidP="008E5355">
            <w:pPr>
              <w:pStyle w:val="Komentrateksts"/>
              <w:spacing w:after="120"/>
              <w:jc w:val="both"/>
              <w:rPr>
                <w:rFonts w:ascii="Times New Roman" w:hAnsi="Times New Roman" w:cs="Times New Roman"/>
                <w:sz w:val="24"/>
                <w:szCs w:val="24"/>
              </w:rPr>
            </w:pPr>
            <w:r w:rsidRPr="00896025">
              <w:rPr>
                <w:rFonts w:ascii="Times New Roman" w:hAnsi="Times New Roman" w:cs="Times New Roman"/>
                <w:sz w:val="24"/>
                <w:szCs w:val="24"/>
              </w:rPr>
              <w:t xml:space="preserve">Kā skaidro Finanšu ministrija, </w:t>
            </w:r>
            <w:proofErr w:type="gramStart"/>
            <w:r w:rsidRPr="00896025">
              <w:rPr>
                <w:rFonts w:ascii="Times New Roman" w:hAnsi="Times New Roman" w:cs="Times New Roman"/>
                <w:sz w:val="24"/>
                <w:szCs w:val="24"/>
              </w:rPr>
              <w:t>ņemot vērā</w:t>
            </w:r>
            <w:proofErr w:type="gramEnd"/>
            <w:r w:rsidRPr="00896025">
              <w:rPr>
                <w:rFonts w:ascii="Times New Roman" w:hAnsi="Times New Roman" w:cs="Times New Roman"/>
                <w:sz w:val="24"/>
                <w:szCs w:val="24"/>
              </w:rPr>
              <w:t xml:space="preserve"> līdz 2019. gada 1. jūlijam spēkā esošo deklarāciju sistēmu, kurā </w:t>
            </w:r>
            <w:proofErr w:type="spellStart"/>
            <w:r w:rsidRPr="00896025">
              <w:rPr>
                <w:rFonts w:ascii="Times New Roman" w:hAnsi="Times New Roman" w:cs="Times New Roman"/>
                <w:i/>
                <w:sz w:val="24"/>
                <w:szCs w:val="24"/>
              </w:rPr>
              <w:t>de</w:t>
            </w:r>
            <w:proofErr w:type="spellEnd"/>
            <w:r w:rsidRPr="00896025">
              <w:rPr>
                <w:rFonts w:ascii="Times New Roman" w:hAnsi="Times New Roman" w:cs="Times New Roman"/>
                <w:i/>
                <w:sz w:val="24"/>
                <w:szCs w:val="24"/>
              </w:rPr>
              <w:t xml:space="preserve"> </w:t>
            </w:r>
            <w:proofErr w:type="spellStart"/>
            <w:r w:rsidRPr="00896025">
              <w:rPr>
                <w:rFonts w:ascii="Times New Roman" w:hAnsi="Times New Roman" w:cs="Times New Roman"/>
                <w:i/>
                <w:sz w:val="24"/>
                <w:szCs w:val="24"/>
              </w:rPr>
              <w:t>minimis</w:t>
            </w:r>
            <w:proofErr w:type="spellEnd"/>
            <w:r w:rsidRPr="00896025">
              <w:rPr>
                <w:rFonts w:ascii="Times New Roman" w:hAnsi="Times New Roman" w:cs="Times New Roman"/>
                <w:sz w:val="24"/>
                <w:szCs w:val="24"/>
              </w:rPr>
              <w:t xml:space="preserve"> atbalst</w:t>
            </w:r>
            <w:r w:rsidR="00670EA3">
              <w:rPr>
                <w:rFonts w:ascii="Times New Roman" w:hAnsi="Times New Roman" w:cs="Times New Roman"/>
                <w:sz w:val="24"/>
                <w:szCs w:val="24"/>
              </w:rPr>
              <w:t>s tika</w:t>
            </w:r>
            <w:r w:rsidRPr="00896025">
              <w:rPr>
                <w:rFonts w:ascii="Times New Roman" w:hAnsi="Times New Roman" w:cs="Times New Roman"/>
                <w:sz w:val="24"/>
                <w:szCs w:val="24"/>
              </w:rPr>
              <w:t xml:space="preserve"> uzskait</w:t>
            </w:r>
            <w:r w:rsidR="00670EA3">
              <w:rPr>
                <w:rFonts w:ascii="Times New Roman" w:hAnsi="Times New Roman" w:cs="Times New Roman"/>
                <w:sz w:val="24"/>
                <w:szCs w:val="24"/>
              </w:rPr>
              <w:t>īts</w:t>
            </w:r>
            <w:r w:rsidRPr="00896025">
              <w:rPr>
                <w:rFonts w:ascii="Times New Roman" w:hAnsi="Times New Roman" w:cs="Times New Roman"/>
                <w:sz w:val="24"/>
                <w:szCs w:val="24"/>
              </w:rPr>
              <w:t xml:space="preserve"> papīra formā, </w:t>
            </w:r>
            <w:r w:rsidRPr="00896025">
              <w:rPr>
                <w:rFonts w:ascii="Times New Roman" w:eastAsia="Times New Roman" w:hAnsi="Times New Roman" w:cs="Times New Roman"/>
                <w:sz w:val="24"/>
                <w:szCs w:val="24"/>
                <w:lang w:eastAsia="lv-LV"/>
              </w:rPr>
              <w:t xml:space="preserve">pilnīga informācija par piešķirto </w:t>
            </w:r>
            <w:proofErr w:type="spellStart"/>
            <w:r w:rsidRPr="00896025">
              <w:rPr>
                <w:rFonts w:ascii="Times New Roman" w:eastAsia="Times New Roman" w:hAnsi="Times New Roman" w:cs="Times New Roman"/>
                <w:i/>
                <w:sz w:val="24"/>
                <w:szCs w:val="24"/>
                <w:lang w:eastAsia="lv-LV"/>
              </w:rPr>
              <w:t>de</w:t>
            </w:r>
            <w:proofErr w:type="spellEnd"/>
            <w:r w:rsidRPr="00896025">
              <w:rPr>
                <w:rFonts w:ascii="Times New Roman" w:eastAsia="Times New Roman" w:hAnsi="Times New Roman" w:cs="Times New Roman"/>
                <w:i/>
                <w:sz w:val="24"/>
                <w:szCs w:val="24"/>
                <w:lang w:eastAsia="lv-LV"/>
              </w:rPr>
              <w:t xml:space="preserve"> </w:t>
            </w:r>
            <w:proofErr w:type="spellStart"/>
            <w:r w:rsidRPr="00896025">
              <w:rPr>
                <w:rFonts w:ascii="Times New Roman" w:eastAsia="Times New Roman" w:hAnsi="Times New Roman" w:cs="Times New Roman"/>
                <w:i/>
                <w:sz w:val="24"/>
                <w:szCs w:val="24"/>
                <w:lang w:eastAsia="lv-LV"/>
              </w:rPr>
              <w:t>minimis</w:t>
            </w:r>
            <w:proofErr w:type="spellEnd"/>
            <w:r w:rsidRPr="00896025">
              <w:rPr>
                <w:rFonts w:ascii="Times New Roman" w:eastAsia="Times New Roman" w:hAnsi="Times New Roman" w:cs="Times New Roman"/>
                <w:sz w:val="24"/>
                <w:szCs w:val="24"/>
                <w:lang w:eastAsia="lv-LV"/>
              </w:rPr>
              <w:t xml:space="preserve"> atbalstu sistēmā būs pieejama tikai no 2022.</w:t>
            </w:r>
            <w:r w:rsidRPr="00896025">
              <w:rPr>
                <w:rFonts w:ascii="Times New Roman" w:hAnsi="Times New Roman" w:cs="Times New Roman"/>
                <w:sz w:val="24"/>
                <w:szCs w:val="24"/>
              </w:rPr>
              <w:t> </w:t>
            </w:r>
            <w:r w:rsidRPr="00896025">
              <w:rPr>
                <w:rFonts w:ascii="Times New Roman" w:eastAsia="Times New Roman" w:hAnsi="Times New Roman" w:cs="Times New Roman"/>
                <w:sz w:val="24"/>
                <w:szCs w:val="24"/>
                <w:lang w:eastAsia="lv-LV"/>
              </w:rPr>
              <w:t>gada 1.</w:t>
            </w:r>
            <w:r w:rsidRPr="00896025">
              <w:rPr>
                <w:rFonts w:ascii="Times New Roman" w:hAnsi="Times New Roman" w:cs="Times New Roman"/>
                <w:sz w:val="24"/>
                <w:szCs w:val="24"/>
              </w:rPr>
              <w:t> </w:t>
            </w:r>
            <w:r w:rsidRPr="00896025">
              <w:rPr>
                <w:rFonts w:ascii="Times New Roman" w:eastAsia="Times New Roman" w:hAnsi="Times New Roman" w:cs="Times New Roman"/>
                <w:sz w:val="24"/>
                <w:szCs w:val="24"/>
                <w:lang w:eastAsia="lv-LV"/>
              </w:rPr>
              <w:t>janvāra.</w:t>
            </w:r>
          </w:p>
          <w:p w14:paraId="6B4F0CBE" w14:textId="4670866D" w:rsidR="00A97DEC" w:rsidRPr="00F43C7C" w:rsidRDefault="00F43C7C" w:rsidP="00A97DEC">
            <w:pPr>
              <w:pStyle w:val="Komentrateksts"/>
              <w:jc w:val="both"/>
              <w:rPr>
                <w:rFonts w:ascii="Times New Roman" w:hAnsi="Times New Roman" w:cs="Times New Roman"/>
                <w:sz w:val="24"/>
                <w:szCs w:val="24"/>
              </w:rPr>
            </w:pPr>
            <w:r w:rsidRPr="00F43C7C">
              <w:rPr>
                <w:rFonts w:ascii="Times New Roman" w:hAnsi="Times New Roman" w:cs="Times New Roman"/>
                <w:sz w:val="24"/>
                <w:szCs w:val="24"/>
              </w:rPr>
              <w:t>Noteikumu projektā ietvertajam regulējumam nav atpakaļejoša spēka, jo atbalsta pretendentu tiesiskā paļāvība tiks nodrošināta</w:t>
            </w:r>
            <w:r w:rsidR="00670EA3">
              <w:rPr>
                <w:rFonts w:ascii="Times New Roman" w:hAnsi="Times New Roman" w:cs="Times New Roman"/>
                <w:sz w:val="24"/>
                <w:szCs w:val="24"/>
              </w:rPr>
              <w:t>,</w:t>
            </w:r>
            <w:r w:rsidRPr="00F43C7C">
              <w:rPr>
                <w:rFonts w:ascii="Times New Roman" w:hAnsi="Times New Roman" w:cs="Times New Roman"/>
                <w:sz w:val="24"/>
                <w:szCs w:val="24"/>
              </w:rPr>
              <w:t xml:space="preserve"> normatīvajā aktā izdarītos grozījumus piemērojot tikai tām darbībām, kas tiks </w:t>
            </w:r>
            <w:r w:rsidR="00670EA3">
              <w:rPr>
                <w:rFonts w:ascii="Times New Roman" w:hAnsi="Times New Roman" w:cs="Times New Roman"/>
                <w:sz w:val="24"/>
                <w:szCs w:val="24"/>
              </w:rPr>
              <w:t>īsteno</w:t>
            </w:r>
            <w:r w:rsidRPr="00F43C7C">
              <w:rPr>
                <w:rFonts w:ascii="Times New Roman" w:hAnsi="Times New Roman" w:cs="Times New Roman"/>
                <w:sz w:val="24"/>
                <w:szCs w:val="24"/>
              </w:rPr>
              <w:t>tas pēc noteikumu projekta stāšanās spēkā.</w:t>
            </w:r>
          </w:p>
        </w:tc>
      </w:tr>
      <w:tr w:rsidR="00E5323B" w:rsidRPr="007258F1" w14:paraId="458AFB50"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E1CDA" w14:textId="3F56F8DB"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14:paraId="7705B44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30E11262" w14:textId="5C25BDB9"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t>Zemkopības ministrija un Lauku atbalsta dienests</w:t>
            </w:r>
          </w:p>
        </w:tc>
      </w:tr>
      <w:tr w:rsidR="00E5323B" w:rsidRPr="007258F1" w14:paraId="4405A002" w14:textId="77777777" w:rsidTr="00A55A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D8115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14:paraId="1F1F0CC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053B0398"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26D832A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7C1FA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1B5CB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4AAB08C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BF8E8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1.</w:t>
            </w:r>
          </w:p>
        </w:tc>
        <w:tc>
          <w:tcPr>
            <w:tcW w:w="1380" w:type="pct"/>
            <w:tcBorders>
              <w:top w:val="outset" w:sz="6" w:space="0" w:color="auto"/>
              <w:left w:val="outset" w:sz="6" w:space="0" w:color="auto"/>
              <w:bottom w:val="outset" w:sz="6" w:space="0" w:color="auto"/>
              <w:right w:val="outset" w:sz="6" w:space="0" w:color="auto"/>
            </w:tcBorders>
            <w:hideMark/>
          </w:tcPr>
          <w:p w14:paraId="2ACA79ED"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020D1353" w14:textId="088002D2" w:rsidR="00B37003" w:rsidRPr="001274D0" w:rsidRDefault="00ED7A76" w:rsidP="001274D0">
            <w:pPr>
              <w:spacing w:after="0" w:line="320" w:lineRule="atLeast"/>
              <w:jc w:val="both"/>
              <w:rPr>
                <w:rFonts w:asciiTheme="majorBidi" w:hAnsiTheme="majorBidi" w:cstheme="majorBidi"/>
                <w:sz w:val="24"/>
                <w:szCs w:val="24"/>
                <w:lang w:eastAsia="lv-LV" w:bidi="he-IL"/>
              </w:rPr>
            </w:pPr>
            <w:r w:rsidRPr="0000469B">
              <w:rPr>
                <w:rFonts w:asciiTheme="majorBidi" w:hAnsiTheme="majorBidi" w:cstheme="majorBidi"/>
                <w:sz w:val="24"/>
                <w:szCs w:val="24"/>
                <w:lang w:eastAsia="lv-LV" w:bidi="he-IL"/>
              </w:rPr>
              <w:t xml:space="preserve">Noteikumu projektā ietvertais tiesiskais regulējums </w:t>
            </w:r>
            <w:r w:rsidR="001274D0">
              <w:rPr>
                <w:rFonts w:asciiTheme="majorBidi" w:hAnsiTheme="majorBidi" w:cstheme="majorBidi"/>
                <w:sz w:val="24"/>
                <w:szCs w:val="24"/>
                <w:lang w:eastAsia="lv-LV" w:bidi="he-IL"/>
              </w:rPr>
              <w:t>ietekmēs</w:t>
            </w:r>
            <w:r w:rsidRPr="0000469B">
              <w:rPr>
                <w:rFonts w:asciiTheme="majorBidi" w:hAnsiTheme="majorBidi" w:cstheme="majorBidi"/>
                <w:sz w:val="24"/>
                <w:szCs w:val="24"/>
                <w:lang w:eastAsia="lv-LV" w:bidi="he-IL"/>
              </w:rPr>
              <w:t xml:space="preserve"> pasākuma </w:t>
            </w:r>
            <w:r w:rsidR="000C25BA" w:rsidRPr="00386E84">
              <w:rPr>
                <w:rStyle w:val="Izteiksmgs"/>
                <w:rFonts w:asciiTheme="majorBidi" w:hAnsiTheme="majorBidi" w:cstheme="majorBidi"/>
                <w:b w:val="0"/>
                <w:sz w:val="24"/>
                <w:szCs w:val="24"/>
              </w:rPr>
              <w:t>“Zināšanu pārneses un informācijas pasākumi”</w:t>
            </w:r>
            <w:r w:rsidR="000C25BA">
              <w:rPr>
                <w:rStyle w:val="Izteiksmgs"/>
                <w:rFonts w:asciiTheme="majorBidi" w:hAnsiTheme="majorBidi" w:cstheme="majorBidi"/>
                <w:b w:val="0"/>
                <w:sz w:val="24"/>
                <w:szCs w:val="24"/>
              </w:rPr>
              <w:t xml:space="preserve"> </w:t>
            </w:r>
            <w:proofErr w:type="spellStart"/>
            <w:r w:rsidR="000C25BA">
              <w:rPr>
                <w:rFonts w:asciiTheme="majorBidi" w:hAnsiTheme="majorBidi" w:cstheme="majorBidi"/>
                <w:sz w:val="24"/>
                <w:szCs w:val="24"/>
                <w:lang w:eastAsia="lv-LV" w:bidi="he-IL"/>
              </w:rPr>
              <w:t>apakšpasākuma</w:t>
            </w:r>
            <w:proofErr w:type="spellEnd"/>
            <w:r w:rsidRPr="0000469B">
              <w:rPr>
                <w:rFonts w:asciiTheme="majorBidi" w:hAnsiTheme="majorBidi" w:cstheme="majorBidi"/>
                <w:sz w:val="24"/>
                <w:szCs w:val="24"/>
                <w:lang w:eastAsia="lv-LV" w:bidi="he-IL"/>
              </w:rPr>
              <w:t xml:space="preserve"> “Profesionālās izglītīb</w:t>
            </w:r>
            <w:r w:rsidR="00366844">
              <w:rPr>
                <w:rFonts w:asciiTheme="majorBidi" w:hAnsiTheme="majorBidi" w:cstheme="majorBidi"/>
                <w:sz w:val="24"/>
                <w:szCs w:val="24"/>
                <w:lang w:eastAsia="lv-LV" w:bidi="he-IL"/>
              </w:rPr>
              <w:t>as un prasmju apguves pasākumi”</w:t>
            </w:r>
            <w:r w:rsidR="001274D0" w:rsidRPr="0000469B">
              <w:rPr>
                <w:rFonts w:asciiTheme="majorBidi" w:hAnsiTheme="majorBidi" w:cstheme="majorBidi"/>
                <w:sz w:val="24"/>
                <w:szCs w:val="24"/>
                <w:lang w:eastAsia="lv-LV" w:bidi="he-IL"/>
              </w:rPr>
              <w:t xml:space="preserve"> </w:t>
            </w:r>
            <w:r w:rsidR="001274D0">
              <w:rPr>
                <w:rFonts w:asciiTheme="majorBidi" w:hAnsiTheme="majorBidi" w:cstheme="majorBidi"/>
                <w:sz w:val="24"/>
                <w:szCs w:val="24"/>
                <w:lang w:eastAsia="lv-LV" w:bidi="he-IL"/>
              </w:rPr>
              <w:t>gala labuma guvējus, kas ir juridiskas un fiziskas personas, kuras iesaistītas lauksaimniecības, pārtikas ražošanas vai mežsaimniecības nozarē, kā arī</w:t>
            </w:r>
            <w:r w:rsidRPr="0000469B">
              <w:rPr>
                <w:rFonts w:asciiTheme="majorBidi" w:hAnsiTheme="majorBidi" w:cstheme="majorBidi"/>
                <w:sz w:val="24"/>
                <w:szCs w:val="24"/>
                <w:lang w:eastAsia="lv-LV" w:bidi="he-IL"/>
              </w:rPr>
              <w:t xml:space="preserve"> </w:t>
            </w:r>
            <w:r w:rsidR="001274D0">
              <w:rPr>
                <w:rFonts w:asciiTheme="majorBidi" w:hAnsiTheme="majorBidi" w:cstheme="majorBidi"/>
                <w:sz w:val="24"/>
                <w:szCs w:val="24"/>
                <w:lang w:eastAsia="lv-LV" w:bidi="he-IL"/>
              </w:rPr>
              <w:t>atbalsta pretendentus – juridiskās personās</w:t>
            </w:r>
            <w:r w:rsidRPr="0000469B">
              <w:rPr>
                <w:rFonts w:asciiTheme="majorBidi" w:hAnsiTheme="majorBidi" w:cstheme="majorBidi"/>
                <w:sz w:val="24"/>
                <w:szCs w:val="24"/>
                <w:lang w:eastAsia="lv-LV" w:bidi="he-IL"/>
              </w:rPr>
              <w:t>, kas atbilst atbalsta saņemšanas nosacījumiem un atbilstoši normatīvajiem aktiem par publisko iepirkumu tiek i</w:t>
            </w:r>
            <w:r w:rsidR="00670735">
              <w:rPr>
                <w:rFonts w:asciiTheme="majorBidi" w:hAnsiTheme="majorBidi" w:cstheme="majorBidi"/>
                <w:sz w:val="24"/>
                <w:szCs w:val="24"/>
                <w:lang w:eastAsia="lv-LV" w:bidi="he-IL"/>
              </w:rPr>
              <w:t>zvēlētas pakalpojuma sniegšanai.</w:t>
            </w:r>
          </w:p>
        </w:tc>
      </w:tr>
      <w:tr w:rsidR="00E5323B" w:rsidRPr="007258F1" w14:paraId="3C9AB759"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BB76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B37820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B83DBF8" w14:textId="2FF0E34D" w:rsidR="00E5323B" w:rsidRPr="006D05E5" w:rsidRDefault="001274D0" w:rsidP="0008498C">
            <w:pPr>
              <w:pStyle w:val="naisc"/>
              <w:spacing w:before="0" w:beforeAutospacing="0" w:after="0" w:afterAutospacing="0" w:line="320" w:lineRule="atLeast"/>
              <w:ind w:right="125"/>
              <w:jc w:val="both"/>
            </w:pPr>
            <w:r>
              <w:t>P</w:t>
            </w:r>
            <w:r w:rsidR="006D05E5">
              <w:t>aredzēts a</w:t>
            </w:r>
            <w:r w:rsidR="006D05E5" w:rsidRPr="00E566D4">
              <w:t>dministratīv</w:t>
            </w:r>
            <w:r w:rsidR="006D05E5">
              <w:t>ā</w:t>
            </w:r>
            <w:r w:rsidR="006D05E5" w:rsidRPr="00E566D4">
              <w:t xml:space="preserve"> slog</w:t>
            </w:r>
            <w:r w:rsidR="006D05E5">
              <w:t xml:space="preserve">a </w:t>
            </w:r>
            <w:r>
              <w:t>samazinājums</w:t>
            </w:r>
            <w:r w:rsidR="006D05E5" w:rsidRPr="00E566D4">
              <w:t xml:space="preserve"> </w:t>
            </w:r>
            <w:r w:rsidR="006D05E5">
              <w:t xml:space="preserve">gala labuma guvējam, </w:t>
            </w:r>
            <w:r w:rsidR="0008498C">
              <w:t xml:space="preserve">kā arī </w:t>
            </w:r>
            <w:r w:rsidRPr="00E566D4">
              <w:t>atbalsta pretendentam (</w:t>
            </w:r>
            <w:r>
              <w:t>pasākuma īstenotājam</w:t>
            </w:r>
            <w:r w:rsidRPr="00E566D4">
              <w:t>)</w:t>
            </w:r>
            <w:r>
              <w:t xml:space="preserve">, </w:t>
            </w:r>
            <w:r w:rsidR="006D05E5">
              <w:t>jo</w:t>
            </w:r>
            <w:r>
              <w:t xml:space="preserve">, izmantojot </w:t>
            </w:r>
            <w:proofErr w:type="spellStart"/>
            <w:r w:rsidRPr="001274D0">
              <w:rPr>
                <w:i/>
              </w:rPr>
              <w:t>de</w:t>
            </w:r>
            <w:proofErr w:type="spellEnd"/>
            <w:r w:rsidRPr="001274D0">
              <w:rPr>
                <w:i/>
              </w:rPr>
              <w:t xml:space="preserve"> </w:t>
            </w:r>
            <w:proofErr w:type="spellStart"/>
            <w:r w:rsidRPr="001274D0">
              <w:rPr>
                <w:i/>
              </w:rPr>
              <w:t>minimis</w:t>
            </w:r>
            <w:proofErr w:type="spellEnd"/>
            <w:r>
              <w:t xml:space="preserve"> atbalsta uzskaites sistēmu, tiks atvieglota informācijas iesniegšana.</w:t>
            </w:r>
            <w:r w:rsidR="006D05E5" w:rsidRPr="00507F71">
              <w:t xml:space="preserve"> </w:t>
            </w:r>
            <w:r w:rsidR="0008498C">
              <w:t xml:space="preserve">Tāpat tiks samazināts slogs </w:t>
            </w:r>
            <w:r w:rsidR="0008498C" w:rsidRPr="00C90247">
              <w:rPr>
                <w:rFonts w:asciiTheme="majorBidi" w:hAnsiTheme="majorBidi" w:cstheme="majorBidi"/>
              </w:rPr>
              <w:t>LAD</w:t>
            </w:r>
            <w:r w:rsidR="0008498C">
              <w:rPr>
                <w:rFonts w:asciiTheme="majorBidi" w:hAnsiTheme="majorBidi" w:cstheme="majorBidi"/>
              </w:rPr>
              <w:t>, lai, pildot</w:t>
            </w:r>
            <w:r w:rsidR="0008498C" w:rsidRPr="00C90247">
              <w:rPr>
                <w:rFonts w:asciiTheme="majorBidi" w:hAnsiTheme="majorBidi" w:cstheme="majorBidi"/>
              </w:rPr>
              <w:t xml:space="preserve"> savus uzdevumus</w:t>
            </w:r>
            <w:r w:rsidR="0008498C">
              <w:rPr>
                <w:rFonts w:asciiTheme="majorBidi" w:hAnsiTheme="majorBidi" w:cstheme="majorBidi"/>
              </w:rPr>
              <w:t>,</w:t>
            </w:r>
            <w:r w:rsidR="000C25BA">
              <w:rPr>
                <w:rFonts w:asciiTheme="majorBidi" w:hAnsiTheme="majorBidi" w:cstheme="majorBidi"/>
              </w:rPr>
              <w:t xml:space="preserve"> tas</w:t>
            </w:r>
            <w:r w:rsidR="0008498C">
              <w:rPr>
                <w:rFonts w:asciiTheme="majorBidi" w:hAnsiTheme="majorBidi" w:cstheme="majorBidi"/>
              </w:rPr>
              <w:t xml:space="preserve"> varētu</w:t>
            </w:r>
            <w:r w:rsidR="0008498C" w:rsidRPr="00C90247">
              <w:rPr>
                <w:rFonts w:asciiTheme="majorBidi" w:hAnsiTheme="majorBidi" w:cstheme="majorBidi"/>
              </w:rPr>
              <w:t xml:space="preserve"> pārliecināties par Eiropas Savienības līdzekļu izlietojuma pamatotību</w:t>
            </w:r>
            <w:r w:rsidR="005C51DB">
              <w:rPr>
                <w:rFonts w:asciiTheme="majorBidi" w:hAnsiTheme="majorBidi" w:cstheme="majorBidi"/>
              </w:rPr>
              <w:t xml:space="preserve">, ievērojot </w:t>
            </w:r>
            <w:proofErr w:type="spellStart"/>
            <w:r w:rsidR="005C51DB" w:rsidRPr="005C51DB">
              <w:rPr>
                <w:rFonts w:asciiTheme="majorBidi" w:hAnsiTheme="majorBidi" w:cstheme="majorBidi"/>
                <w:i/>
              </w:rPr>
              <w:t>de</w:t>
            </w:r>
            <w:proofErr w:type="spellEnd"/>
            <w:r w:rsidR="005C51DB" w:rsidRPr="005C51DB">
              <w:rPr>
                <w:rFonts w:asciiTheme="majorBidi" w:hAnsiTheme="majorBidi" w:cstheme="majorBidi"/>
                <w:i/>
              </w:rPr>
              <w:t xml:space="preserve"> </w:t>
            </w:r>
            <w:proofErr w:type="spellStart"/>
            <w:r w:rsidR="005C51DB" w:rsidRPr="005C51DB">
              <w:rPr>
                <w:rFonts w:asciiTheme="majorBidi" w:hAnsiTheme="majorBidi" w:cstheme="majorBidi"/>
                <w:i/>
              </w:rPr>
              <w:t>minimis</w:t>
            </w:r>
            <w:proofErr w:type="spellEnd"/>
            <w:r w:rsidR="005C51DB">
              <w:rPr>
                <w:rFonts w:asciiTheme="majorBidi" w:hAnsiTheme="majorBidi" w:cstheme="majorBidi"/>
              </w:rPr>
              <w:t xml:space="preserve"> atbalsta robežlielumus</w:t>
            </w:r>
            <w:r w:rsidR="0008498C" w:rsidRPr="00C90247">
              <w:rPr>
                <w:rFonts w:asciiTheme="majorBidi" w:hAnsiTheme="majorBidi" w:cstheme="majorBidi"/>
              </w:rPr>
              <w:t>.</w:t>
            </w:r>
          </w:p>
        </w:tc>
      </w:tr>
      <w:tr w:rsidR="00E5323B" w:rsidRPr="007258F1" w14:paraId="21A99A5B"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78ADB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2EAD444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48207EB4" w14:textId="20CB104E" w:rsidR="00E5323B" w:rsidRPr="006D05E5" w:rsidRDefault="001A6136" w:rsidP="007B49BC">
            <w:pPr>
              <w:spacing w:after="0" w:line="240" w:lineRule="auto"/>
              <w:jc w:val="both"/>
              <w:rPr>
                <w:rFonts w:ascii="Times New Roman" w:eastAsia="Times New Roman" w:hAnsi="Times New Roman" w:cs="Times New Roman"/>
                <w:bCs/>
                <w:iCs/>
                <w:color w:val="414142"/>
                <w:sz w:val="24"/>
                <w:szCs w:val="24"/>
                <w:lang w:eastAsia="lv-LV"/>
              </w:rPr>
            </w:pPr>
            <w:r w:rsidRPr="007B49BC">
              <w:rPr>
                <w:rFonts w:asciiTheme="majorBidi" w:hAnsiTheme="majorBidi" w:cstheme="majorBidi"/>
                <w:bCs/>
                <w:sz w:val="24"/>
                <w:szCs w:val="24"/>
                <w:lang w:eastAsia="lv-LV" w:bidi="he-IL"/>
              </w:rPr>
              <w:t>Administratīvās izmaksas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fiziskas personas, gada</w:t>
            </w:r>
            <w:r w:rsidR="00CC7185">
              <w:rPr>
                <w:rFonts w:asciiTheme="majorBidi" w:hAnsiTheme="majorBidi" w:cstheme="majorBidi"/>
                <w:bCs/>
                <w:sz w:val="24"/>
                <w:szCs w:val="24"/>
                <w:lang w:eastAsia="lv-LV" w:bidi="he-IL"/>
              </w:rPr>
              <w:t xml:space="preserve"> laikā nepārsniegs 200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 bet mērķgrupai, k</w:t>
            </w:r>
            <w:r w:rsidR="003D22E6">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juridiskās personas, gada laikā nepārsniegs 2000</w:t>
            </w:r>
            <w:r w:rsidR="003D22E6">
              <w:rPr>
                <w:rFonts w:asciiTheme="majorBidi" w:hAnsiTheme="majorBidi" w:cstheme="majorBidi"/>
                <w:bCs/>
                <w:sz w:val="24"/>
                <w:szCs w:val="24"/>
                <w:lang w:eastAsia="lv-LV" w:bidi="he-IL"/>
              </w:rPr>
              <w:t>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w:t>
            </w:r>
          </w:p>
        </w:tc>
      </w:tr>
      <w:tr w:rsidR="00E5323B" w:rsidRPr="007258F1" w14:paraId="08BDDA68"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35C2B"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6A439F8E"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5D4F0592" w14:textId="77777777" w:rsidR="007F3D07" w:rsidRDefault="007F3D07" w:rsidP="007F3D07">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p w14:paraId="3F4D04CC" w14:textId="5B3D64C0" w:rsidR="00696627" w:rsidRPr="007258F1" w:rsidRDefault="00696627"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7258F1" w14:paraId="7DD787A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708884"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56322DC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5E12446A"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507BCFC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623B44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F1BD3"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7258F1" w14:paraId="0155EB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B6E402" w14:textId="6D89DF61"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14:paraId="5838985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43347B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931B4"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6D502A5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4E91F" w14:textId="517DFBAB"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r w:rsidR="003D22E6">
              <w:rPr>
                <w:rFonts w:ascii="Times New Roman" w:eastAsia="Times New Roman" w:hAnsi="Times New Roman" w:cs="Times New Roman"/>
                <w:bCs/>
                <w:iCs/>
                <w:color w:val="414142"/>
                <w:sz w:val="24"/>
                <w:szCs w:val="24"/>
                <w:lang w:eastAsia="lv-LV"/>
              </w:rPr>
              <w:t>.</w:t>
            </w:r>
          </w:p>
        </w:tc>
      </w:tr>
    </w:tbl>
    <w:p w14:paraId="5DD8D2F9" w14:textId="58F0408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C460B7" w:rsidRPr="00C460B7" w14:paraId="1F9E9108" w14:textId="77777777" w:rsidTr="00446B2D">
        <w:tc>
          <w:tcPr>
            <w:tcW w:w="9061" w:type="dxa"/>
            <w:gridSpan w:val="8"/>
            <w:shd w:val="clear" w:color="auto" w:fill="auto"/>
          </w:tcPr>
          <w:p w14:paraId="10080B1A" w14:textId="0B7980CA" w:rsidR="00C460B7" w:rsidRPr="00C460B7" w:rsidRDefault="00C460B7" w:rsidP="00C460B7">
            <w:pPr>
              <w:spacing w:after="0" w:line="240" w:lineRule="auto"/>
              <w:jc w:val="center"/>
              <w:rPr>
                <w:rFonts w:ascii="Times New Roman" w:eastAsia="Times New Roman" w:hAnsi="Times New Roman" w:cs="Times New Roman"/>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460B7" w:rsidRPr="00C460B7" w14:paraId="5FE97007" w14:textId="77777777" w:rsidTr="00446B2D">
        <w:tc>
          <w:tcPr>
            <w:tcW w:w="952" w:type="dxa"/>
            <w:shd w:val="clear" w:color="auto" w:fill="auto"/>
          </w:tcPr>
          <w:p w14:paraId="212E964E"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w:t>
            </w:r>
          </w:p>
        </w:tc>
        <w:tc>
          <w:tcPr>
            <w:tcW w:w="2948" w:type="dxa"/>
            <w:gridSpan w:val="3"/>
            <w:shd w:val="clear" w:color="auto" w:fill="auto"/>
          </w:tcPr>
          <w:p w14:paraId="1349033C"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pret Eiropas Savienību</w:t>
            </w:r>
          </w:p>
        </w:tc>
        <w:tc>
          <w:tcPr>
            <w:tcW w:w="5161" w:type="dxa"/>
            <w:gridSpan w:val="4"/>
            <w:shd w:val="clear" w:color="auto" w:fill="auto"/>
          </w:tcPr>
          <w:p w14:paraId="730DC08D" w14:textId="408F9D87" w:rsidR="00C460B7" w:rsidRPr="00B424C1" w:rsidRDefault="00C460B7" w:rsidP="00C460B7">
            <w:pPr>
              <w:numPr>
                <w:ilvl w:val="0"/>
                <w:numId w:val="1"/>
              </w:numPr>
              <w:spacing w:after="0" w:line="240" w:lineRule="auto"/>
              <w:ind w:left="325"/>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Eiropas P</w:t>
            </w:r>
            <w:r>
              <w:rPr>
                <w:rFonts w:ascii="Times New Roman" w:eastAsia="Times New Roman" w:hAnsi="Times New Roman" w:cs="Times New Roman"/>
                <w:sz w:val="24"/>
                <w:szCs w:val="24"/>
                <w:lang w:eastAsia="lv-LV"/>
              </w:rPr>
              <w:t>arlamenta un Padomes (ES) 2013. gada 17. </w:t>
            </w:r>
            <w:r w:rsidRPr="00C460B7">
              <w:rPr>
                <w:rFonts w:ascii="Times New Roman" w:eastAsia="Times New Roman" w:hAnsi="Times New Roman" w:cs="Times New Roman"/>
                <w:sz w:val="24"/>
                <w:szCs w:val="24"/>
                <w:lang w:eastAsia="lv-LV"/>
              </w:rPr>
              <w:t>decembra Regula (EK) Nr. </w:t>
            </w:r>
            <w:hyperlink r:id="rId15" w:tgtFrame="_blank" w:history="1">
              <w:r w:rsidRPr="00C460B7">
                <w:rPr>
                  <w:rFonts w:ascii="Times New Roman" w:eastAsia="Times New Roman" w:hAnsi="Times New Roman" w:cs="Times New Roman"/>
                  <w:sz w:val="24"/>
                  <w:szCs w:val="24"/>
                  <w:lang w:eastAsia="lv-LV"/>
                </w:rPr>
                <w:t>1305/2013</w:t>
              </w:r>
            </w:hyperlink>
            <w:r w:rsidRPr="00C460B7">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16" w:tgtFrame="_blank" w:history="1">
              <w:r w:rsidRPr="00C460B7">
                <w:rPr>
                  <w:rFonts w:ascii="Times New Roman" w:eastAsia="Times New Roman" w:hAnsi="Times New Roman" w:cs="Times New Roman"/>
                  <w:sz w:val="24"/>
                  <w:szCs w:val="24"/>
                  <w:lang w:eastAsia="lv-LV"/>
                </w:rPr>
                <w:t>1698/2005</w:t>
              </w:r>
            </w:hyperlink>
            <w:r w:rsidR="000B5F74">
              <w:rPr>
                <w:rFonts w:ascii="Times New Roman" w:eastAsia="Times New Roman" w:hAnsi="Times New Roman" w:cs="Times New Roman"/>
                <w:sz w:val="24"/>
                <w:szCs w:val="24"/>
                <w:lang w:eastAsia="lv-LV"/>
              </w:rPr>
              <w:t xml:space="preserve"> </w:t>
            </w:r>
            <w:proofErr w:type="gramStart"/>
            <w:r w:rsidR="000B5F74" w:rsidRPr="000B5F74">
              <w:rPr>
                <w:rFonts w:ascii="Times New Roman" w:hAnsi="Times New Roman" w:cs="Times New Roman"/>
                <w:sz w:val="24"/>
                <w:szCs w:val="24"/>
              </w:rPr>
              <w:t>(</w:t>
            </w:r>
            <w:proofErr w:type="gramEnd"/>
            <w:r w:rsidR="000B5F74" w:rsidRPr="000B5F74">
              <w:rPr>
                <w:rFonts w:ascii="Times New Roman" w:hAnsi="Times New Roman" w:cs="Times New Roman"/>
                <w:sz w:val="24"/>
                <w:szCs w:val="24"/>
              </w:rPr>
              <w:t xml:space="preserve">Eiropas Savienības Oficiālais </w:t>
            </w:r>
            <w:r w:rsidR="000B5F74" w:rsidRPr="00B424C1">
              <w:rPr>
                <w:rFonts w:ascii="Times New Roman" w:hAnsi="Times New Roman" w:cs="Times New Roman"/>
                <w:sz w:val="24"/>
                <w:szCs w:val="24"/>
              </w:rPr>
              <w:t xml:space="preserve">Vēstnesis, 2013. gada 20. decembris, Nr. L347) </w:t>
            </w:r>
            <w:r w:rsidR="000B5F74" w:rsidRPr="00B424C1">
              <w:rPr>
                <w:rFonts w:ascii="Times New Roman" w:eastAsia="Times New Roman" w:hAnsi="Times New Roman" w:cs="Times New Roman"/>
                <w:sz w:val="24"/>
                <w:szCs w:val="24"/>
                <w:lang w:eastAsia="lv-LV"/>
              </w:rPr>
              <w:t>(turpmāk – Regula Nr. 1305/2013)</w:t>
            </w:r>
            <w:r w:rsidRPr="00B424C1">
              <w:rPr>
                <w:rFonts w:ascii="Times New Roman" w:eastAsia="Times New Roman" w:hAnsi="Times New Roman" w:cs="Times New Roman"/>
                <w:sz w:val="24"/>
                <w:szCs w:val="24"/>
                <w:lang w:eastAsia="lv-LV"/>
              </w:rPr>
              <w:t>;</w:t>
            </w:r>
          </w:p>
          <w:p w14:paraId="71A0E46B" w14:textId="0644C3A9" w:rsidR="00C460B7" w:rsidRPr="00B424C1" w:rsidRDefault="00C460B7" w:rsidP="00C460B7">
            <w:pPr>
              <w:numPr>
                <w:ilvl w:val="0"/>
                <w:numId w:val="1"/>
              </w:numPr>
              <w:spacing w:after="0" w:line="240" w:lineRule="auto"/>
              <w:ind w:left="325"/>
              <w:jc w:val="both"/>
              <w:rPr>
                <w:rFonts w:ascii="Times New Roman" w:eastAsia="Times New Roman" w:hAnsi="Times New Roman" w:cs="Times New Roman"/>
                <w:sz w:val="24"/>
                <w:szCs w:val="24"/>
                <w:lang w:eastAsia="lv-LV"/>
              </w:rPr>
            </w:pPr>
            <w:r w:rsidRPr="00B424C1">
              <w:rPr>
                <w:rFonts w:ascii="Times New Roman" w:eastAsia="Times New Roman" w:hAnsi="Times New Roman" w:cs="Times New Roman"/>
                <w:sz w:val="24"/>
                <w:szCs w:val="24"/>
                <w:lang w:eastAsia="lv-LV"/>
              </w:rPr>
              <w:t xml:space="preserve">Komisijas 2014. gada 25. jūnija Regula (ES) Nr. 702/2014, ar kuru konkrētas atbalsta kategorijas lauksaimniecības un </w:t>
            </w:r>
            <w:r w:rsidRPr="00B424C1">
              <w:rPr>
                <w:rFonts w:ascii="Times New Roman" w:eastAsia="Times New Roman" w:hAnsi="Times New Roman" w:cs="Times New Roman"/>
                <w:sz w:val="24"/>
                <w:szCs w:val="24"/>
                <w:lang w:eastAsia="lv-LV"/>
              </w:rPr>
              <w:lastRenderedPageBreak/>
              <w:t xml:space="preserve">mežsaimniecības nozarē un lauku apvidos atzīst par saderīgām ar iekšējo tirgu, piemērojot Līguma par Eiropas Savienības darbību 107. un 108. pantu </w:t>
            </w:r>
            <w:proofErr w:type="gramStart"/>
            <w:r w:rsidRPr="00B424C1">
              <w:rPr>
                <w:rFonts w:ascii="Times New Roman" w:eastAsia="Times New Roman" w:hAnsi="Times New Roman" w:cs="Times New Roman"/>
                <w:sz w:val="24"/>
                <w:szCs w:val="24"/>
                <w:lang w:eastAsia="lv-LV"/>
              </w:rPr>
              <w:t>(</w:t>
            </w:r>
            <w:proofErr w:type="gramEnd"/>
            <w:r w:rsidRPr="00B424C1">
              <w:rPr>
                <w:rFonts w:ascii="Times New Roman" w:eastAsia="Times New Roman" w:hAnsi="Times New Roman" w:cs="Times New Roman"/>
                <w:sz w:val="24"/>
                <w:szCs w:val="24"/>
                <w:lang w:eastAsia="lv-LV"/>
              </w:rPr>
              <w:t>Eiropas Savienības Oficiālais Vēstnesis, 2014. gada 1. jūlijs, Nr. L193) (turpmāk – Regula Nr. 702/2014);</w:t>
            </w:r>
          </w:p>
          <w:p w14:paraId="4467DF2C" w14:textId="075D6E0B" w:rsidR="00C460B7" w:rsidRPr="00C460B7" w:rsidRDefault="00C460B7" w:rsidP="00C460B7">
            <w:pPr>
              <w:numPr>
                <w:ilvl w:val="0"/>
                <w:numId w:val="1"/>
              </w:numPr>
              <w:spacing w:after="0" w:line="240" w:lineRule="auto"/>
              <w:ind w:left="3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2013. </w:t>
            </w:r>
            <w:r w:rsidRPr="00C460B7">
              <w:rPr>
                <w:rFonts w:ascii="Times New Roman" w:eastAsia="Times New Roman" w:hAnsi="Times New Roman" w:cs="Times New Roman"/>
                <w:sz w:val="24"/>
                <w:szCs w:val="24"/>
                <w:lang w:eastAsia="lv-LV"/>
              </w:rPr>
              <w:t xml:space="preserve">gada 18. decembra Regula (ES) Nr. 1407/2013 par Līguma par Eiropas </w:t>
            </w:r>
            <w:r>
              <w:rPr>
                <w:rFonts w:ascii="Times New Roman" w:eastAsia="Times New Roman" w:hAnsi="Times New Roman" w:cs="Times New Roman"/>
                <w:sz w:val="24"/>
                <w:szCs w:val="24"/>
                <w:lang w:eastAsia="lv-LV"/>
              </w:rPr>
              <w:t>Savienības darbību 107. un 108. </w:t>
            </w:r>
            <w:r w:rsidRPr="00C460B7">
              <w:rPr>
                <w:rFonts w:ascii="Times New Roman" w:eastAsia="Times New Roman" w:hAnsi="Times New Roman" w:cs="Times New Roman"/>
                <w:sz w:val="24"/>
                <w:szCs w:val="24"/>
                <w:lang w:eastAsia="lv-LV"/>
              </w:rPr>
              <w:t xml:space="preserve">panta piemērošanu </w:t>
            </w:r>
            <w:proofErr w:type="spellStart"/>
            <w:r w:rsidRPr="00C460B7">
              <w:rPr>
                <w:rFonts w:ascii="Times New Roman" w:eastAsia="Times New Roman" w:hAnsi="Times New Roman" w:cs="Times New Roman"/>
                <w:i/>
                <w:iCs/>
                <w:sz w:val="24"/>
                <w:szCs w:val="24"/>
                <w:lang w:eastAsia="lv-LV"/>
              </w:rPr>
              <w:t>de</w:t>
            </w:r>
            <w:proofErr w:type="spellEnd"/>
            <w:r w:rsidRPr="00C460B7">
              <w:rPr>
                <w:rFonts w:ascii="Times New Roman" w:eastAsia="Times New Roman" w:hAnsi="Times New Roman" w:cs="Times New Roman"/>
                <w:i/>
                <w:iCs/>
                <w:sz w:val="24"/>
                <w:szCs w:val="24"/>
                <w:lang w:eastAsia="lv-LV"/>
              </w:rPr>
              <w:t xml:space="preserve"> </w:t>
            </w:r>
            <w:proofErr w:type="spellStart"/>
            <w:r w:rsidRPr="00C460B7">
              <w:rPr>
                <w:rFonts w:ascii="Times New Roman" w:eastAsia="Times New Roman" w:hAnsi="Times New Roman" w:cs="Times New Roman"/>
                <w:i/>
                <w:iCs/>
                <w:sz w:val="24"/>
                <w:szCs w:val="24"/>
                <w:lang w:eastAsia="lv-LV"/>
              </w:rPr>
              <w:t>minimis</w:t>
            </w:r>
            <w:proofErr w:type="spellEnd"/>
            <w:r w:rsidRPr="00C460B7">
              <w:rPr>
                <w:rFonts w:ascii="Times New Roman" w:eastAsia="Times New Roman" w:hAnsi="Times New Roman" w:cs="Times New Roman"/>
                <w:sz w:val="24"/>
                <w:szCs w:val="24"/>
                <w:lang w:eastAsia="lv-LV"/>
              </w:rPr>
              <w:t xml:space="preserve"> atbalstam (Eiropas Savienības Oficiālais Vēstnesis, 2013.</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gada 24.</w:t>
            </w:r>
            <w:r>
              <w:rPr>
                <w:rFonts w:ascii="Times New Roman" w:eastAsia="Times New Roman" w:hAnsi="Times New Roman" w:cs="Times New Roman"/>
                <w:sz w:val="24"/>
                <w:szCs w:val="24"/>
                <w:lang w:eastAsia="lv-LV"/>
              </w:rPr>
              <w:t> decembris, Nr. </w:t>
            </w:r>
            <w:r w:rsidRPr="00C460B7">
              <w:rPr>
                <w:rFonts w:ascii="Times New Roman" w:eastAsia="Times New Roman" w:hAnsi="Times New Roman" w:cs="Times New Roman"/>
                <w:sz w:val="24"/>
                <w:szCs w:val="24"/>
                <w:lang w:eastAsia="lv-LV"/>
              </w:rPr>
              <w:t>L352) (turpmāk – Regula Nr.</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1407/2013).</w:t>
            </w:r>
          </w:p>
        </w:tc>
      </w:tr>
      <w:tr w:rsidR="00C460B7" w:rsidRPr="00C460B7" w14:paraId="7F97BC57" w14:textId="77777777" w:rsidTr="00446B2D">
        <w:tc>
          <w:tcPr>
            <w:tcW w:w="952" w:type="dxa"/>
            <w:shd w:val="clear" w:color="auto" w:fill="auto"/>
          </w:tcPr>
          <w:p w14:paraId="197B9C9B"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lastRenderedPageBreak/>
              <w:t>2.</w:t>
            </w:r>
          </w:p>
        </w:tc>
        <w:tc>
          <w:tcPr>
            <w:tcW w:w="2948" w:type="dxa"/>
            <w:gridSpan w:val="3"/>
            <w:shd w:val="clear" w:color="auto" w:fill="auto"/>
          </w:tcPr>
          <w:p w14:paraId="3633948A"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Citas starptautiskās saistības</w:t>
            </w:r>
          </w:p>
        </w:tc>
        <w:tc>
          <w:tcPr>
            <w:tcW w:w="5161" w:type="dxa"/>
            <w:gridSpan w:val="4"/>
            <w:shd w:val="clear" w:color="auto" w:fill="auto"/>
          </w:tcPr>
          <w:p w14:paraId="73D64EBE"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r w:rsidR="00C460B7" w:rsidRPr="00C460B7" w14:paraId="3F266C07" w14:textId="77777777" w:rsidTr="00446B2D">
        <w:tc>
          <w:tcPr>
            <w:tcW w:w="952" w:type="dxa"/>
            <w:shd w:val="clear" w:color="auto" w:fill="auto"/>
          </w:tcPr>
          <w:p w14:paraId="7B215667"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3.</w:t>
            </w:r>
          </w:p>
        </w:tc>
        <w:tc>
          <w:tcPr>
            <w:tcW w:w="2948" w:type="dxa"/>
            <w:gridSpan w:val="3"/>
            <w:shd w:val="clear" w:color="auto" w:fill="auto"/>
          </w:tcPr>
          <w:p w14:paraId="48FCB6E9"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161" w:type="dxa"/>
            <w:gridSpan w:val="4"/>
            <w:shd w:val="clear" w:color="auto" w:fill="auto"/>
          </w:tcPr>
          <w:p w14:paraId="2201EE79" w14:textId="77777777"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r w:rsidR="00C460B7" w:rsidRPr="00C460B7" w14:paraId="7804B4F8" w14:textId="77777777" w:rsidTr="00446B2D">
        <w:tc>
          <w:tcPr>
            <w:tcW w:w="9061" w:type="dxa"/>
            <w:gridSpan w:val="8"/>
            <w:shd w:val="clear" w:color="auto" w:fill="auto"/>
          </w:tcPr>
          <w:p w14:paraId="400B1ABD" w14:textId="77777777" w:rsidR="00C460B7" w:rsidRPr="00C460B7"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1.tabula</w:t>
            </w:r>
          </w:p>
          <w:p w14:paraId="050DA878" w14:textId="77777777" w:rsidR="00C460B7" w:rsidRPr="00C460B7" w:rsidRDefault="00C460B7" w:rsidP="00C460B7">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Tiesību akta projekta atbilstība ES tiesību aktiem</w:t>
            </w:r>
          </w:p>
        </w:tc>
      </w:tr>
      <w:tr w:rsidR="00C460B7" w:rsidRPr="00C460B7" w14:paraId="0BD5B770" w14:textId="77777777" w:rsidTr="00446B2D">
        <w:tc>
          <w:tcPr>
            <w:tcW w:w="2263" w:type="dxa"/>
            <w:gridSpan w:val="2"/>
            <w:shd w:val="clear" w:color="auto" w:fill="auto"/>
          </w:tcPr>
          <w:p w14:paraId="679F82D4"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Attiecīgā ES tiesību akta datums, numurs un nosaukums</w:t>
            </w:r>
          </w:p>
        </w:tc>
        <w:tc>
          <w:tcPr>
            <w:tcW w:w="6798" w:type="dxa"/>
            <w:gridSpan w:val="6"/>
            <w:shd w:val="clear" w:color="auto" w:fill="auto"/>
          </w:tcPr>
          <w:p w14:paraId="6D6AFF37" w14:textId="5C1D34F7"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 Regula Nr.</w:t>
            </w:r>
            <w:r w:rsidR="000B5F7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1305/2013;</w:t>
            </w:r>
          </w:p>
          <w:p w14:paraId="3CCDD904" w14:textId="22595302"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2) </w:t>
            </w:r>
            <w:r w:rsidRPr="00B424C1">
              <w:rPr>
                <w:rFonts w:ascii="Times New Roman" w:eastAsia="Times New Roman" w:hAnsi="Times New Roman" w:cs="Times New Roman"/>
                <w:sz w:val="24"/>
                <w:szCs w:val="24"/>
                <w:lang w:eastAsia="lv-LV"/>
              </w:rPr>
              <w:t>Regula Nr.</w:t>
            </w:r>
            <w:r w:rsidR="000B5F74" w:rsidRPr="00B424C1">
              <w:rPr>
                <w:rFonts w:ascii="Times New Roman" w:eastAsia="Times New Roman" w:hAnsi="Times New Roman" w:cs="Times New Roman"/>
                <w:sz w:val="24"/>
                <w:szCs w:val="24"/>
                <w:lang w:eastAsia="lv-LV"/>
              </w:rPr>
              <w:t> </w:t>
            </w:r>
            <w:r w:rsidRPr="00B424C1">
              <w:rPr>
                <w:rFonts w:ascii="Times New Roman" w:eastAsia="Times New Roman" w:hAnsi="Times New Roman" w:cs="Times New Roman"/>
                <w:sz w:val="24"/>
                <w:szCs w:val="24"/>
                <w:lang w:eastAsia="lv-LV"/>
              </w:rPr>
              <w:t>702/2014;</w:t>
            </w:r>
          </w:p>
          <w:p w14:paraId="400B47FE" w14:textId="39F9C0B4"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3) Regula Nr.</w:t>
            </w:r>
            <w:r w:rsidR="000B5F7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 xml:space="preserve">1407/2013. </w:t>
            </w:r>
          </w:p>
        </w:tc>
      </w:tr>
      <w:tr w:rsidR="00C460B7" w:rsidRPr="00C460B7" w14:paraId="7E50E6D2" w14:textId="77777777" w:rsidTr="00446B2D">
        <w:tc>
          <w:tcPr>
            <w:tcW w:w="2263" w:type="dxa"/>
            <w:gridSpan w:val="2"/>
            <w:shd w:val="clear" w:color="auto" w:fill="auto"/>
          </w:tcPr>
          <w:p w14:paraId="20EB0733"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470" w:type="dxa"/>
            <w:gridSpan w:val="3"/>
            <w:shd w:val="clear" w:color="auto" w:fill="auto"/>
          </w:tcPr>
          <w:p w14:paraId="737FFC40"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243" w:type="dxa"/>
            <w:gridSpan w:val="2"/>
            <w:shd w:val="clear" w:color="auto" w:fill="auto"/>
          </w:tcPr>
          <w:p w14:paraId="0FFD2375"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c>
          <w:tcPr>
            <w:tcW w:w="2085" w:type="dxa"/>
            <w:shd w:val="clear" w:color="auto" w:fill="auto"/>
          </w:tcPr>
          <w:p w14:paraId="7D45EAE2"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D</w:t>
            </w:r>
          </w:p>
        </w:tc>
      </w:tr>
      <w:tr w:rsidR="00C460B7" w:rsidRPr="00C460B7" w14:paraId="180AE7A6" w14:textId="77777777" w:rsidTr="00446B2D">
        <w:tc>
          <w:tcPr>
            <w:tcW w:w="2263" w:type="dxa"/>
            <w:gridSpan w:val="2"/>
            <w:shd w:val="clear" w:color="auto" w:fill="auto"/>
          </w:tcPr>
          <w:p w14:paraId="00B3F6E9"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Attiecīgā ES tiesību akta panta numurs (uzskaitot katru tiesību akta </w:t>
            </w:r>
            <w:r w:rsidRPr="00C460B7">
              <w:rPr>
                <w:rFonts w:ascii="Times New Roman" w:eastAsia="Times New Roman" w:hAnsi="Times New Roman" w:cs="Times New Roman"/>
                <w:lang w:eastAsia="lv-LV"/>
              </w:rPr>
              <w:br/>
              <w:t>vienību – pantu, daļu, punktu, apakšpunktu)</w:t>
            </w:r>
          </w:p>
        </w:tc>
        <w:tc>
          <w:tcPr>
            <w:tcW w:w="2470" w:type="dxa"/>
            <w:gridSpan w:val="3"/>
            <w:shd w:val="clear" w:color="auto" w:fill="auto"/>
          </w:tcPr>
          <w:p w14:paraId="1313FC6C"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Projekta vienība, kas pārņem vai ievieš katru šīs tabulas A ailē minēto ES tiesību akta vienību, </w:t>
            </w:r>
            <w:r w:rsidRPr="00C460B7">
              <w:rPr>
                <w:rFonts w:ascii="Times New Roman" w:eastAsia="Times New Roman" w:hAnsi="Times New Roman" w:cs="Times New Roman"/>
                <w:sz w:val="24"/>
                <w:szCs w:val="24"/>
                <w:lang w:eastAsia="lv-LV"/>
              </w:rPr>
              <w:t>vai tiesību akts, kur attiecīgā ES tiesību akta vienība pārņemta vai ieviesta</w:t>
            </w:r>
          </w:p>
        </w:tc>
        <w:tc>
          <w:tcPr>
            <w:tcW w:w="2243" w:type="dxa"/>
            <w:gridSpan w:val="2"/>
            <w:shd w:val="clear" w:color="auto" w:fill="auto"/>
          </w:tcPr>
          <w:p w14:paraId="00C7826C"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00E31748" w14:textId="77777777" w:rsidR="00C460B7" w:rsidRPr="00C460B7" w:rsidRDefault="00C460B7" w:rsidP="00C460B7">
            <w:pPr>
              <w:spacing w:after="0" w:line="240" w:lineRule="auto"/>
              <w:rPr>
                <w:rFonts w:ascii="Times New Roman" w:eastAsia="Times New Roman" w:hAnsi="Times New Roman" w:cs="Times New Roman"/>
                <w:lang w:eastAsia="lv-LV"/>
              </w:rPr>
            </w:pPr>
          </w:p>
          <w:p w14:paraId="2300DD2B"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Ja attiecīgā ES tiesību akta vienība tiek pārņemta</w:t>
            </w:r>
            <w:proofErr w:type="gramStart"/>
            <w:r w:rsidRPr="00C460B7">
              <w:rPr>
                <w:rFonts w:ascii="Times New Roman" w:eastAsia="Times New Roman" w:hAnsi="Times New Roman" w:cs="Times New Roman"/>
                <w:lang w:eastAsia="lv-LV"/>
              </w:rPr>
              <w:t xml:space="preserve"> vai ieviesta daļēji</w:t>
            </w:r>
            <w:proofErr w:type="gramEnd"/>
            <w:r w:rsidRPr="00C460B7">
              <w:rPr>
                <w:rFonts w:ascii="Times New Roman" w:eastAsia="Times New Roman" w:hAnsi="Times New Roman" w:cs="Times New Roman"/>
                <w:lang w:eastAsia="lv-LV"/>
              </w:rPr>
              <w:t>, – sniedz attiecīgu skaidrojumu, kā arī precīzi norāda, kad un kādā veidā ES tiesību akta vienība tiks pārņemta vai ieviesta pilnībā.</w:t>
            </w:r>
          </w:p>
          <w:p w14:paraId="73318432" w14:textId="77777777" w:rsidR="00C460B7" w:rsidRPr="00C460B7" w:rsidRDefault="00C460B7" w:rsidP="00C460B7">
            <w:pPr>
              <w:spacing w:after="0" w:line="240" w:lineRule="auto"/>
              <w:rPr>
                <w:rFonts w:ascii="Times New Roman" w:eastAsia="Times New Roman" w:hAnsi="Times New Roman" w:cs="Times New Roman"/>
                <w:lang w:eastAsia="lv-LV"/>
              </w:rPr>
            </w:pPr>
          </w:p>
          <w:p w14:paraId="4DA96999"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institūciju, kas ir atbildīga par šo saistību izpildi pilnībā</w:t>
            </w:r>
          </w:p>
        </w:tc>
        <w:tc>
          <w:tcPr>
            <w:tcW w:w="2085" w:type="dxa"/>
            <w:shd w:val="clear" w:color="auto" w:fill="auto"/>
          </w:tcPr>
          <w:p w14:paraId="77450119"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2D481937" w14:textId="77777777" w:rsidR="00C460B7" w:rsidRPr="00C460B7" w:rsidRDefault="00C460B7" w:rsidP="00C460B7">
            <w:pPr>
              <w:spacing w:after="0" w:line="240" w:lineRule="auto"/>
              <w:rPr>
                <w:rFonts w:ascii="Times New Roman" w:eastAsia="Times New Roman" w:hAnsi="Times New Roman" w:cs="Times New Roman"/>
                <w:lang w:eastAsia="lv-LV"/>
              </w:rPr>
            </w:pPr>
          </w:p>
          <w:p w14:paraId="41FC13A5"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Ja projekts satur stingrākas prasības nekā attiecīgais ES tiesību akts, – norāda pamatojumu un samērīgumu.</w:t>
            </w:r>
          </w:p>
          <w:p w14:paraId="7E8A7169" w14:textId="77777777" w:rsidR="00C460B7" w:rsidRPr="00C460B7" w:rsidRDefault="00C460B7" w:rsidP="00C460B7">
            <w:pPr>
              <w:spacing w:after="0" w:line="240" w:lineRule="auto"/>
              <w:rPr>
                <w:rFonts w:ascii="Times New Roman" w:eastAsia="Times New Roman" w:hAnsi="Times New Roman" w:cs="Times New Roman"/>
                <w:lang w:eastAsia="lv-LV"/>
              </w:rPr>
            </w:pPr>
          </w:p>
          <w:p w14:paraId="202DCC7F" w14:textId="77777777" w:rsidR="00C460B7" w:rsidRPr="00C460B7" w:rsidRDefault="00C460B7" w:rsidP="00C460B7">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A3B5A" w:rsidRPr="00C460B7" w14:paraId="3B9D2AB1" w14:textId="77777777" w:rsidTr="00446B2D">
        <w:tc>
          <w:tcPr>
            <w:tcW w:w="2263" w:type="dxa"/>
            <w:gridSpan w:val="2"/>
            <w:shd w:val="clear" w:color="auto" w:fill="auto"/>
          </w:tcPr>
          <w:p w14:paraId="759E5CFA" w14:textId="14CF7112" w:rsidR="00DA3B5A" w:rsidRPr="00C460B7" w:rsidRDefault="00C45211" w:rsidP="00DA3B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Vispārēja atsauce uz r</w:t>
            </w:r>
            <w:r w:rsidR="00261E9B">
              <w:rPr>
                <w:rFonts w:ascii="Times New Roman" w:eastAsia="Times New Roman" w:hAnsi="Times New Roman" w:cs="Times New Roman"/>
                <w:sz w:val="24"/>
                <w:szCs w:val="24"/>
                <w:lang w:eastAsia="lv-LV"/>
              </w:rPr>
              <w:t>egulas</w:t>
            </w:r>
            <w:r w:rsidR="00DA3B5A">
              <w:rPr>
                <w:rFonts w:ascii="Times New Roman" w:eastAsia="Times New Roman" w:hAnsi="Times New Roman" w:cs="Times New Roman"/>
                <w:sz w:val="24"/>
                <w:szCs w:val="24"/>
                <w:lang w:eastAsia="lv-LV"/>
              </w:rPr>
              <w:t xml:space="preserve"> Nr. 1305/2013</w:t>
            </w:r>
            <w:r w:rsidR="00261E9B">
              <w:rPr>
                <w:rFonts w:ascii="Times New Roman" w:eastAsia="Times New Roman" w:hAnsi="Times New Roman" w:cs="Times New Roman"/>
                <w:sz w:val="24"/>
                <w:szCs w:val="24"/>
                <w:lang w:eastAsia="lv-LV"/>
              </w:rPr>
              <w:t xml:space="preserve"> 14. pant</w:t>
            </w:r>
            <w:r>
              <w:rPr>
                <w:rFonts w:ascii="Times New Roman" w:eastAsia="Times New Roman" w:hAnsi="Times New Roman" w:cs="Times New Roman"/>
                <w:sz w:val="24"/>
                <w:szCs w:val="24"/>
                <w:lang w:eastAsia="lv-LV"/>
              </w:rPr>
              <w:t>u</w:t>
            </w:r>
          </w:p>
        </w:tc>
        <w:tc>
          <w:tcPr>
            <w:tcW w:w="2470" w:type="dxa"/>
            <w:gridSpan w:val="3"/>
            <w:shd w:val="clear" w:color="auto" w:fill="auto"/>
          </w:tcPr>
          <w:p w14:paraId="046E971C" w14:textId="77777777" w:rsidR="00BD7F52" w:rsidRDefault="00BD7F52" w:rsidP="00BD7F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1.punktā izteiktais noteikumu Nr. 705 </w:t>
            </w:r>
          </w:p>
          <w:p w14:paraId="5761E545" w14:textId="36A72AE8" w:rsidR="00DA3B5A" w:rsidRPr="00A02608" w:rsidRDefault="00BD7F52" w:rsidP="00BD7F5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 apakšpunkts. </w:t>
            </w:r>
          </w:p>
        </w:tc>
        <w:tc>
          <w:tcPr>
            <w:tcW w:w="2243" w:type="dxa"/>
            <w:gridSpan w:val="2"/>
            <w:shd w:val="clear" w:color="auto" w:fill="auto"/>
          </w:tcPr>
          <w:p w14:paraId="61A56B0C" w14:textId="51057298"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Ieviests pilnībā</w:t>
            </w:r>
          </w:p>
        </w:tc>
        <w:tc>
          <w:tcPr>
            <w:tcW w:w="2085" w:type="dxa"/>
            <w:shd w:val="clear" w:color="auto" w:fill="auto"/>
          </w:tcPr>
          <w:p w14:paraId="2208832D" w14:textId="590A13D3"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Neparedz stingrākas prasības kā ES tiesību normas</w:t>
            </w:r>
          </w:p>
        </w:tc>
      </w:tr>
      <w:tr w:rsidR="00DA3B5A" w:rsidRPr="00C460B7" w14:paraId="7CB52D4C" w14:textId="77777777" w:rsidTr="00446B2D">
        <w:tc>
          <w:tcPr>
            <w:tcW w:w="2263" w:type="dxa"/>
            <w:gridSpan w:val="2"/>
            <w:shd w:val="clear" w:color="auto" w:fill="auto"/>
          </w:tcPr>
          <w:p w14:paraId="71916B1F" w14:textId="57BB128D" w:rsidR="00DA3B5A" w:rsidRPr="00C460B7" w:rsidRDefault="00C45211" w:rsidP="00C4521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Vispārēja atsauce uz regulas</w:t>
            </w:r>
            <w:r w:rsidR="00DA3B5A">
              <w:rPr>
                <w:rFonts w:ascii="Times New Roman" w:eastAsia="Times New Roman" w:hAnsi="Times New Roman" w:cs="Times New Roman"/>
                <w:sz w:val="24"/>
                <w:szCs w:val="24"/>
                <w:lang w:eastAsia="lv-LV"/>
              </w:rPr>
              <w:t xml:space="preserve"> Nr</w:t>
            </w:r>
            <w:r w:rsidR="00DA3B5A" w:rsidRPr="00B424C1">
              <w:rPr>
                <w:rFonts w:ascii="Times New Roman" w:eastAsia="Times New Roman" w:hAnsi="Times New Roman" w:cs="Times New Roman"/>
                <w:sz w:val="24"/>
                <w:szCs w:val="24"/>
                <w:lang w:eastAsia="lv-LV"/>
              </w:rPr>
              <w:t>. 702/2014</w:t>
            </w:r>
            <w:r w:rsidR="00261E9B">
              <w:rPr>
                <w:rFonts w:ascii="Times New Roman" w:eastAsia="Times New Roman" w:hAnsi="Times New Roman" w:cs="Times New Roman"/>
                <w:sz w:val="24"/>
                <w:szCs w:val="24"/>
                <w:lang w:eastAsia="lv-LV"/>
              </w:rPr>
              <w:t xml:space="preserve"> 38. pant</w:t>
            </w:r>
            <w:r>
              <w:rPr>
                <w:rFonts w:ascii="Times New Roman" w:eastAsia="Times New Roman" w:hAnsi="Times New Roman" w:cs="Times New Roman"/>
                <w:sz w:val="24"/>
                <w:szCs w:val="24"/>
                <w:lang w:eastAsia="lv-LV"/>
              </w:rPr>
              <w:t>u</w:t>
            </w:r>
          </w:p>
        </w:tc>
        <w:tc>
          <w:tcPr>
            <w:tcW w:w="2470" w:type="dxa"/>
            <w:gridSpan w:val="3"/>
            <w:shd w:val="clear" w:color="auto" w:fill="auto"/>
          </w:tcPr>
          <w:p w14:paraId="25D3E6F6" w14:textId="77777777" w:rsidR="006B5213" w:rsidRDefault="009D3959" w:rsidP="009D39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p>
          <w:p w14:paraId="72C76CB6" w14:textId="0CB97D85" w:rsidR="00DA3B5A" w:rsidRPr="00A02608" w:rsidRDefault="009D3959" w:rsidP="009D39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6B521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unktā izteiktais noteikumu Nr.</w:t>
            </w:r>
            <w:r w:rsidR="0010742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705 2.3. apakšpunkts.</w:t>
            </w:r>
          </w:p>
        </w:tc>
        <w:tc>
          <w:tcPr>
            <w:tcW w:w="2243" w:type="dxa"/>
            <w:gridSpan w:val="2"/>
            <w:shd w:val="clear" w:color="auto" w:fill="auto"/>
          </w:tcPr>
          <w:p w14:paraId="67A2640C" w14:textId="72A760FD"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Ieviests pilnībā</w:t>
            </w:r>
          </w:p>
        </w:tc>
        <w:tc>
          <w:tcPr>
            <w:tcW w:w="2085" w:type="dxa"/>
            <w:shd w:val="clear" w:color="auto" w:fill="auto"/>
          </w:tcPr>
          <w:p w14:paraId="5BE509C8" w14:textId="1A40B3DD"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Neparedz stingrākas prasības kā ES tiesību normas</w:t>
            </w:r>
          </w:p>
        </w:tc>
      </w:tr>
      <w:tr w:rsidR="00DA3B5A" w:rsidRPr="00C460B7" w14:paraId="103DA9CC" w14:textId="77777777" w:rsidTr="00446B2D">
        <w:tc>
          <w:tcPr>
            <w:tcW w:w="2263" w:type="dxa"/>
            <w:gridSpan w:val="2"/>
            <w:shd w:val="clear" w:color="auto" w:fill="auto"/>
          </w:tcPr>
          <w:p w14:paraId="0AE571BF" w14:textId="342767F1" w:rsidR="00DA3B5A" w:rsidRPr="00C460B7" w:rsidRDefault="00DA3B5A" w:rsidP="00DA3B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Vispārējā atsauce uz Regulu </w:t>
            </w:r>
            <w:r w:rsidRPr="00C460B7">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1407/2013</w:t>
            </w:r>
          </w:p>
        </w:tc>
        <w:tc>
          <w:tcPr>
            <w:tcW w:w="2470" w:type="dxa"/>
            <w:gridSpan w:val="3"/>
            <w:shd w:val="clear" w:color="auto" w:fill="auto"/>
          </w:tcPr>
          <w:p w14:paraId="1F495C7E" w14:textId="229B8B4F" w:rsidR="00DA3B5A" w:rsidRPr="00A02608" w:rsidRDefault="00BB6522" w:rsidP="001074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1.punktā izteiktais noteikumu Nr. 705 2.2.apakšpunkts.</w:t>
            </w:r>
          </w:p>
        </w:tc>
        <w:tc>
          <w:tcPr>
            <w:tcW w:w="2243" w:type="dxa"/>
            <w:gridSpan w:val="2"/>
            <w:shd w:val="clear" w:color="auto" w:fill="auto"/>
          </w:tcPr>
          <w:p w14:paraId="5C6E18C6" w14:textId="3F40D2C4"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Ieviests pilnībā</w:t>
            </w:r>
          </w:p>
        </w:tc>
        <w:tc>
          <w:tcPr>
            <w:tcW w:w="2085" w:type="dxa"/>
            <w:shd w:val="clear" w:color="auto" w:fill="auto"/>
          </w:tcPr>
          <w:p w14:paraId="06B95D51" w14:textId="34E28CDC" w:rsidR="00DA3B5A" w:rsidRPr="00C460B7" w:rsidRDefault="00DA3B5A" w:rsidP="00DA3B5A">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Neparedz stingrākas prasības kā ES tiesību normas</w:t>
            </w:r>
          </w:p>
        </w:tc>
      </w:tr>
      <w:tr w:rsidR="00C460B7" w:rsidRPr="00C460B7" w14:paraId="1A4A1F0A" w14:textId="77777777" w:rsidTr="00446B2D">
        <w:tc>
          <w:tcPr>
            <w:tcW w:w="2263" w:type="dxa"/>
            <w:gridSpan w:val="2"/>
            <w:shd w:val="clear" w:color="auto" w:fill="auto"/>
          </w:tcPr>
          <w:p w14:paraId="4C5133BC" w14:textId="5B1BEB4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Regulas Nr.</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1305/2013 14.</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panta 2.</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punkta 1.</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daļa</w:t>
            </w:r>
          </w:p>
        </w:tc>
        <w:tc>
          <w:tcPr>
            <w:tcW w:w="2470" w:type="dxa"/>
            <w:gridSpan w:val="3"/>
            <w:shd w:val="clear" w:color="auto" w:fill="auto"/>
          </w:tcPr>
          <w:p w14:paraId="623A96A6" w14:textId="6FFE8977" w:rsidR="00C460B7" w:rsidRPr="00C460B7" w:rsidRDefault="00446B2D" w:rsidP="00446B2D">
            <w:pPr>
              <w:spacing w:after="0" w:line="240" w:lineRule="auto"/>
              <w:jc w:val="both"/>
              <w:rPr>
                <w:rFonts w:ascii="Times New Roman" w:eastAsia="Times New Roman" w:hAnsi="Times New Roman" w:cs="Times New Roman"/>
                <w:sz w:val="24"/>
                <w:szCs w:val="24"/>
                <w:lang w:eastAsia="lv-LV"/>
              </w:rPr>
            </w:pPr>
            <w:r w:rsidRPr="00A02608">
              <w:rPr>
                <w:rFonts w:ascii="Times New Roman" w:eastAsia="Times New Roman" w:hAnsi="Times New Roman" w:cs="Times New Roman"/>
                <w:sz w:val="24"/>
                <w:szCs w:val="24"/>
                <w:lang w:eastAsia="lv-LV"/>
              </w:rPr>
              <w:t>Tiesību akta vienība jau ir ieviesta ar noteikumu Nr. 705</w:t>
            </w:r>
            <w:r>
              <w:rPr>
                <w:rFonts w:ascii="Times New Roman" w:eastAsia="Times New Roman" w:hAnsi="Times New Roman" w:cs="Times New Roman"/>
                <w:sz w:val="24"/>
                <w:szCs w:val="24"/>
                <w:lang w:eastAsia="lv-LV"/>
              </w:rPr>
              <w:t xml:space="preserve"> 9. punktu</w:t>
            </w:r>
          </w:p>
        </w:tc>
        <w:tc>
          <w:tcPr>
            <w:tcW w:w="2243" w:type="dxa"/>
            <w:gridSpan w:val="2"/>
            <w:shd w:val="clear" w:color="auto" w:fill="auto"/>
          </w:tcPr>
          <w:p w14:paraId="7CB258F5"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p>
        </w:tc>
        <w:tc>
          <w:tcPr>
            <w:tcW w:w="2085" w:type="dxa"/>
            <w:shd w:val="clear" w:color="auto" w:fill="auto"/>
          </w:tcPr>
          <w:p w14:paraId="610BBC78"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C460B7" w:rsidRPr="00C460B7" w14:paraId="2CF5B424" w14:textId="77777777" w:rsidTr="00446B2D">
        <w:tc>
          <w:tcPr>
            <w:tcW w:w="2263" w:type="dxa"/>
            <w:gridSpan w:val="2"/>
            <w:shd w:val="clear" w:color="auto" w:fill="auto"/>
          </w:tcPr>
          <w:p w14:paraId="6A657149" w14:textId="443886AF"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 Nr.</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1407/2013 3.</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panta 2.</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punkts</w:t>
            </w:r>
          </w:p>
        </w:tc>
        <w:tc>
          <w:tcPr>
            <w:tcW w:w="2470" w:type="dxa"/>
            <w:gridSpan w:val="3"/>
            <w:shd w:val="clear" w:color="auto" w:fill="auto"/>
          </w:tcPr>
          <w:p w14:paraId="50B7F64E" w14:textId="5212C8A9" w:rsidR="00C460B7" w:rsidRPr="00C460B7" w:rsidRDefault="00932655" w:rsidP="0093265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 705 26.punkts.</w:t>
            </w:r>
          </w:p>
        </w:tc>
        <w:tc>
          <w:tcPr>
            <w:tcW w:w="2243" w:type="dxa"/>
            <w:gridSpan w:val="2"/>
            <w:shd w:val="clear" w:color="auto" w:fill="auto"/>
          </w:tcPr>
          <w:p w14:paraId="3C70E0AF"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p>
        </w:tc>
        <w:tc>
          <w:tcPr>
            <w:tcW w:w="2085" w:type="dxa"/>
            <w:shd w:val="clear" w:color="auto" w:fill="auto"/>
          </w:tcPr>
          <w:p w14:paraId="516864F4"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C460B7" w:rsidRPr="00C460B7" w14:paraId="0103DBE7" w14:textId="77777777" w:rsidTr="00446B2D">
        <w:tc>
          <w:tcPr>
            <w:tcW w:w="2263" w:type="dxa"/>
            <w:gridSpan w:val="2"/>
            <w:shd w:val="clear" w:color="auto" w:fill="auto"/>
          </w:tcPr>
          <w:p w14:paraId="44507658" w14:textId="70F673E3"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 Nr.</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1407/2013 6.</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panta 4.</w:t>
            </w:r>
            <w:r w:rsidR="007B4EF4">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punkts</w:t>
            </w:r>
          </w:p>
        </w:tc>
        <w:tc>
          <w:tcPr>
            <w:tcW w:w="2470" w:type="dxa"/>
            <w:gridSpan w:val="3"/>
            <w:shd w:val="clear" w:color="auto" w:fill="auto"/>
          </w:tcPr>
          <w:p w14:paraId="5DD8F418" w14:textId="29DB0708" w:rsidR="00C460B7" w:rsidRPr="00C460B7" w:rsidRDefault="004B64F1" w:rsidP="004B64F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7.punktā izteiktais noteikumu Nr.705 26.punkts.</w:t>
            </w:r>
          </w:p>
        </w:tc>
        <w:tc>
          <w:tcPr>
            <w:tcW w:w="2243" w:type="dxa"/>
            <w:gridSpan w:val="2"/>
            <w:shd w:val="clear" w:color="auto" w:fill="auto"/>
          </w:tcPr>
          <w:p w14:paraId="67192CA9"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p>
        </w:tc>
        <w:tc>
          <w:tcPr>
            <w:tcW w:w="2085" w:type="dxa"/>
            <w:shd w:val="clear" w:color="auto" w:fill="auto"/>
          </w:tcPr>
          <w:p w14:paraId="4BD33778"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C460B7" w:rsidRPr="00C460B7" w14:paraId="14BB5627" w14:textId="77777777" w:rsidTr="00446B2D">
        <w:tc>
          <w:tcPr>
            <w:tcW w:w="2263" w:type="dxa"/>
            <w:gridSpan w:val="2"/>
            <w:shd w:val="clear" w:color="auto" w:fill="auto"/>
          </w:tcPr>
          <w:p w14:paraId="363C83D3"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460B7">
              <w:rPr>
                <w:rFonts w:ascii="Times New Roman" w:eastAsia="Times New Roman" w:hAnsi="Times New Roman" w:cs="Times New Roman"/>
                <w:sz w:val="24"/>
                <w:szCs w:val="24"/>
                <w:lang w:eastAsia="lv-LV"/>
              </w:rPr>
              <w:br/>
              <w:t>Kādēļ?</w:t>
            </w:r>
          </w:p>
        </w:tc>
        <w:tc>
          <w:tcPr>
            <w:tcW w:w="6798" w:type="dxa"/>
            <w:gridSpan w:val="6"/>
            <w:shd w:val="clear" w:color="auto" w:fill="auto"/>
          </w:tcPr>
          <w:p w14:paraId="4A9A18EF" w14:textId="77777777" w:rsidR="00C460B7" w:rsidRPr="00C460B7" w:rsidRDefault="00C460B7" w:rsidP="00C460B7">
            <w:pPr>
              <w:spacing w:after="0" w:line="240" w:lineRule="auto"/>
              <w:jc w:val="both"/>
              <w:rPr>
                <w:rFonts w:ascii="Times New Roman" w:eastAsia="Times New Roman" w:hAnsi="Times New Roman" w:cs="Times New Roman"/>
                <w:sz w:val="24"/>
                <w:szCs w:val="24"/>
                <w:highlight w:val="yellow"/>
                <w:lang w:eastAsia="lv-LV"/>
              </w:rPr>
            </w:pPr>
            <w:r w:rsidRPr="00C460B7">
              <w:rPr>
                <w:rFonts w:ascii="Times New Roman" w:eastAsia="Times New Roman" w:hAnsi="Times New Roman" w:cs="Times New Roman"/>
                <w:sz w:val="24"/>
                <w:szCs w:val="24"/>
                <w:lang w:eastAsia="lv-LV"/>
              </w:rPr>
              <w:t>Regulas Nr.1305/2013 normas ieviestas pilnībā, neparedzot stingrākas prasības.</w:t>
            </w:r>
          </w:p>
        </w:tc>
      </w:tr>
      <w:tr w:rsidR="00C460B7" w:rsidRPr="00C460B7" w14:paraId="395B82AE" w14:textId="77777777" w:rsidTr="00446B2D">
        <w:tc>
          <w:tcPr>
            <w:tcW w:w="2263" w:type="dxa"/>
            <w:gridSpan w:val="2"/>
            <w:shd w:val="clear" w:color="auto" w:fill="auto"/>
          </w:tcPr>
          <w:p w14:paraId="71E4DB06"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shd w:val="clear" w:color="auto" w:fill="auto"/>
          </w:tcPr>
          <w:p w14:paraId="73B3729B" w14:textId="77777777"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Ministru kabineta noteikumu projekts sagatavots, ievērojot Eiropas Savienības normatīvajos aktos noteiktās prasības.</w:t>
            </w:r>
          </w:p>
          <w:p w14:paraId="4640A735" w14:textId="046375B9" w:rsidR="00C460B7" w:rsidRPr="00C460B7" w:rsidRDefault="00C460B7" w:rsidP="00C460B7">
            <w:pPr>
              <w:spacing w:after="0" w:line="240" w:lineRule="auto"/>
              <w:jc w:val="both"/>
              <w:rPr>
                <w:rFonts w:ascii="Times New Roman" w:eastAsia="Times New Roman" w:hAnsi="Times New Roman" w:cs="Times New Roman"/>
                <w:sz w:val="24"/>
                <w:szCs w:val="24"/>
                <w:lang w:eastAsia="lv-LV"/>
              </w:rPr>
            </w:pPr>
          </w:p>
        </w:tc>
      </w:tr>
      <w:tr w:rsidR="00C460B7" w:rsidRPr="00C460B7" w14:paraId="0915EC23" w14:textId="77777777" w:rsidTr="00446B2D">
        <w:tc>
          <w:tcPr>
            <w:tcW w:w="2263" w:type="dxa"/>
            <w:gridSpan w:val="2"/>
            <w:shd w:val="clear" w:color="auto" w:fill="auto"/>
          </w:tcPr>
          <w:p w14:paraId="06B132AB"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6798" w:type="dxa"/>
            <w:gridSpan w:val="6"/>
            <w:shd w:val="clear" w:color="auto" w:fill="auto"/>
          </w:tcPr>
          <w:p w14:paraId="56F17B59"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r w:rsidR="00C460B7" w:rsidRPr="00C460B7" w14:paraId="6E2BC074" w14:textId="77777777" w:rsidTr="00446B2D">
        <w:tc>
          <w:tcPr>
            <w:tcW w:w="9061" w:type="dxa"/>
            <w:gridSpan w:val="8"/>
            <w:shd w:val="clear" w:color="auto" w:fill="auto"/>
          </w:tcPr>
          <w:p w14:paraId="2910B649" w14:textId="77777777" w:rsidR="00C460B7" w:rsidRPr="00C460B7"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2.tabula</w:t>
            </w:r>
          </w:p>
          <w:p w14:paraId="012DD182" w14:textId="77777777" w:rsidR="00C460B7" w:rsidRPr="00C460B7" w:rsidRDefault="00C460B7" w:rsidP="00C460B7">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lastRenderedPageBreak/>
              <w:t>Ar tiesību akta projektu izpildītās vai uzņemtās saistības, kas izriet no starptautiskajiem tiesību aktiem vai starptautiskas institūcijas vai organizācijas dokumentiem.</w:t>
            </w:r>
          </w:p>
          <w:p w14:paraId="55CB2A89" w14:textId="77777777" w:rsidR="00C460B7" w:rsidRPr="00C460B7" w:rsidRDefault="00C460B7" w:rsidP="00C460B7">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Pasākumi šo saistību izpildei</w:t>
            </w:r>
          </w:p>
        </w:tc>
      </w:tr>
      <w:tr w:rsidR="00C460B7" w:rsidRPr="00C460B7" w14:paraId="1C4734FC" w14:textId="77777777" w:rsidTr="00446B2D">
        <w:tc>
          <w:tcPr>
            <w:tcW w:w="3159" w:type="dxa"/>
            <w:gridSpan w:val="3"/>
            <w:shd w:val="clear" w:color="auto" w:fill="auto"/>
          </w:tcPr>
          <w:p w14:paraId="1F832305" w14:textId="77777777" w:rsidR="00C460B7" w:rsidRPr="00C460B7" w:rsidRDefault="00C460B7" w:rsidP="00C460B7">
            <w:pPr>
              <w:spacing w:after="0" w:line="240" w:lineRule="auto"/>
              <w:rPr>
                <w:rFonts w:ascii="Times New Roman" w:eastAsia="Times New Roman" w:hAnsi="Times New Roman" w:cs="Times New Roman"/>
                <w:b/>
                <w:sz w:val="24"/>
                <w:szCs w:val="24"/>
                <w:lang w:eastAsia="lv-LV"/>
              </w:rPr>
            </w:pPr>
            <w:r w:rsidRPr="00C460B7">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5902" w:type="dxa"/>
            <w:gridSpan w:val="5"/>
            <w:shd w:val="clear" w:color="auto" w:fill="auto"/>
          </w:tcPr>
          <w:p w14:paraId="04E33A7B"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C460B7" w:rsidRPr="00C460B7" w14:paraId="16FBA43B" w14:textId="77777777" w:rsidTr="00446B2D">
        <w:tc>
          <w:tcPr>
            <w:tcW w:w="3159" w:type="dxa"/>
            <w:gridSpan w:val="3"/>
            <w:shd w:val="clear" w:color="auto" w:fill="auto"/>
          </w:tcPr>
          <w:p w14:paraId="72C87924"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927" w:type="dxa"/>
            <w:gridSpan w:val="3"/>
            <w:shd w:val="clear" w:color="auto" w:fill="auto"/>
          </w:tcPr>
          <w:p w14:paraId="0FDC52DE"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975" w:type="dxa"/>
            <w:gridSpan w:val="2"/>
            <w:shd w:val="clear" w:color="auto" w:fill="auto"/>
          </w:tcPr>
          <w:p w14:paraId="1263BAA2"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r>
      <w:tr w:rsidR="00C460B7" w:rsidRPr="00C460B7" w14:paraId="036BF6A4" w14:textId="77777777" w:rsidTr="00446B2D">
        <w:tc>
          <w:tcPr>
            <w:tcW w:w="3159" w:type="dxa"/>
            <w:gridSpan w:val="3"/>
            <w:shd w:val="clear" w:color="auto" w:fill="auto"/>
          </w:tcPr>
          <w:p w14:paraId="4ED83AEF"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Starptautiskās saistības (pēc būtības), kas izriet no norādītā starptautiskā dokumenta. </w:t>
            </w:r>
          </w:p>
          <w:p w14:paraId="5859B1F3"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27" w:type="dxa"/>
            <w:gridSpan w:val="3"/>
            <w:shd w:val="clear" w:color="auto" w:fill="auto"/>
          </w:tcPr>
          <w:p w14:paraId="040C89ED"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shd w:val="clear" w:color="auto" w:fill="auto"/>
          </w:tcPr>
          <w:p w14:paraId="701409FC"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Informācija par to, </w:t>
            </w:r>
            <w:proofErr w:type="gramStart"/>
            <w:r w:rsidRPr="00C460B7">
              <w:rPr>
                <w:rFonts w:ascii="Times New Roman" w:eastAsia="Times New Roman" w:hAnsi="Times New Roman" w:cs="Times New Roman"/>
                <w:sz w:val="24"/>
                <w:szCs w:val="24"/>
                <w:lang w:eastAsia="lv-LV"/>
              </w:rPr>
              <w:t>vai starptautiskās saistības, kas minētas šīs tabulas A ailē, tiek</w:t>
            </w:r>
            <w:proofErr w:type="gramEnd"/>
            <w:r w:rsidRPr="00C460B7">
              <w:rPr>
                <w:rFonts w:ascii="Times New Roman" w:eastAsia="Times New Roman" w:hAnsi="Times New Roman" w:cs="Times New Roman"/>
                <w:sz w:val="24"/>
                <w:szCs w:val="24"/>
                <w:lang w:eastAsia="lv-LV"/>
              </w:rPr>
              <w:t xml:space="preserve"> izpildītas pilnībā vai daļēji. </w:t>
            </w:r>
          </w:p>
          <w:p w14:paraId="4BCFEDED"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02E76DCD"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Norāda institūciju, kas ir atbildīga par šo saistību izpildi pilnībā</w:t>
            </w:r>
          </w:p>
        </w:tc>
      </w:tr>
      <w:tr w:rsidR="00C460B7" w:rsidRPr="00C460B7" w14:paraId="000889DB" w14:textId="77777777" w:rsidTr="00446B2D">
        <w:tc>
          <w:tcPr>
            <w:tcW w:w="3159" w:type="dxa"/>
            <w:gridSpan w:val="3"/>
            <w:shd w:val="clear" w:color="auto" w:fill="auto"/>
          </w:tcPr>
          <w:p w14:paraId="5FE1A8A7"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27" w:type="dxa"/>
            <w:gridSpan w:val="3"/>
            <w:shd w:val="clear" w:color="auto" w:fill="auto"/>
          </w:tcPr>
          <w:p w14:paraId="6F0FEC8B"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75" w:type="dxa"/>
            <w:gridSpan w:val="2"/>
            <w:shd w:val="clear" w:color="auto" w:fill="auto"/>
          </w:tcPr>
          <w:p w14:paraId="50F271E7"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C460B7" w:rsidRPr="00C460B7" w14:paraId="623ABED0" w14:textId="77777777" w:rsidTr="00446B2D">
        <w:tc>
          <w:tcPr>
            <w:tcW w:w="3159" w:type="dxa"/>
            <w:gridSpan w:val="3"/>
            <w:shd w:val="clear" w:color="auto" w:fill="auto"/>
          </w:tcPr>
          <w:p w14:paraId="629D4F5A"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02" w:type="dxa"/>
            <w:gridSpan w:val="5"/>
            <w:shd w:val="clear" w:color="auto" w:fill="auto"/>
          </w:tcPr>
          <w:p w14:paraId="47FA23C3"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C460B7" w:rsidRPr="00C460B7" w14:paraId="3313AE9A" w14:textId="77777777" w:rsidTr="00446B2D">
        <w:tc>
          <w:tcPr>
            <w:tcW w:w="3159" w:type="dxa"/>
            <w:gridSpan w:val="3"/>
            <w:shd w:val="clear" w:color="auto" w:fill="auto"/>
          </w:tcPr>
          <w:p w14:paraId="02B71CA4"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902" w:type="dxa"/>
            <w:gridSpan w:val="5"/>
            <w:shd w:val="clear" w:color="auto" w:fill="auto"/>
          </w:tcPr>
          <w:p w14:paraId="45D26258" w14:textId="77777777" w:rsidR="00C460B7" w:rsidRPr="00C460B7" w:rsidRDefault="00C460B7" w:rsidP="00C460B7">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bl>
    <w:p w14:paraId="2ACC5F9B" w14:textId="4E607CB9" w:rsidR="00C460B7" w:rsidRPr="007258F1" w:rsidRDefault="00C460B7"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6024AA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27D10"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69EC5FA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05DC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183988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7310E349" w14:textId="2BF81B1F" w:rsidR="00E5323B" w:rsidRPr="00E74AD4" w:rsidRDefault="00B42C94" w:rsidP="00030219">
            <w:pPr>
              <w:spacing w:after="0" w:line="320" w:lineRule="atLeast"/>
              <w:jc w:val="both"/>
              <w:rPr>
                <w:rFonts w:ascii="Times New Roman" w:eastAsia="Times New Roman" w:hAnsi="Times New Roman" w:cs="Times New Roman"/>
                <w:iCs/>
                <w:color w:val="A6A6A6" w:themeColor="background1" w:themeShade="A6"/>
                <w:sz w:val="24"/>
                <w:szCs w:val="24"/>
                <w:lang w:eastAsia="lv-LV"/>
              </w:rPr>
            </w:pPr>
            <w:r w:rsidRPr="00B42C94">
              <w:rPr>
                <w:rFonts w:ascii="Times New Roman" w:eastAsia="Times New Roman" w:hAnsi="Times New Roman" w:cs="Times New Roman"/>
                <w:iCs/>
                <w:sz w:val="24"/>
                <w:szCs w:val="24"/>
                <w:lang w:eastAsia="lv-LV"/>
              </w:rPr>
              <w:t>Sabiedriskā apspriešana</w:t>
            </w:r>
          </w:p>
        </w:tc>
      </w:tr>
      <w:tr w:rsidR="00E5323B" w:rsidRPr="007258F1" w14:paraId="7D9E74BE"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1D83E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35AC5D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B21E016" w14:textId="31B90E89" w:rsidR="00E5323B" w:rsidRPr="00E74AD4" w:rsidRDefault="007F3D07">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E74AD4">
              <w:rPr>
                <w:rFonts w:asciiTheme="majorBidi" w:hAnsiTheme="majorBidi" w:cstheme="majorBidi"/>
                <w:sz w:val="24"/>
                <w:szCs w:val="24"/>
              </w:rPr>
              <w:t xml:space="preserve">Informācija par noteikumu projektu </w:t>
            </w:r>
            <w:r w:rsidR="00107FA3">
              <w:rPr>
                <w:rFonts w:asciiTheme="majorBidi" w:hAnsiTheme="majorBidi" w:cstheme="majorBidi"/>
                <w:sz w:val="24"/>
                <w:szCs w:val="24"/>
              </w:rPr>
              <w:t xml:space="preserve">no š.g. </w:t>
            </w:r>
            <w:proofErr w:type="gramStart"/>
            <w:r w:rsidR="00107FA3">
              <w:rPr>
                <w:rFonts w:asciiTheme="majorBidi" w:hAnsiTheme="majorBidi" w:cstheme="majorBidi"/>
                <w:sz w:val="24"/>
                <w:szCs w:val="24"/>
              </w:rPr>
              <w:t xml:space="preserve">14. līdz 24. maijam </w:t>
            </w:r>
            <w:r w:rsidRPr="00E74AD4">
              <w:rPr>
                <w:rFonts w:asciiTheme="majorBidi" w:hAnsiTheme="majorBidi" w:cstheme="majorBidi"/>
                <w:sz w:val="24"/>
                <w:szCs w:val="24"/>
              </w:rPr>
              <w:t xml:space="preserve">ievietota </w:t>
            </w:r>
            <w:r w:rsidR="00B42C94">
              <w:rPr>
                <w:rFonts w:asciiTheme="majorBidi" w:hAnsiTheme="majorBidi" w:cstheme="majorBidi"/>
                <w:sz w:val="24"/>
                <w:szCs w:val="24"/>
              </w:rPr>
              <w:t xml:space="preserve">Zemkopības ministrijas </w:t>
            </w:r>
            <w:r w:rsidRPr="00E74AD4">
              <w:rPr>
                <w:rFonts w:asciiTheme="majorBidi" w:hAnsiTheme="majorBidi" w:cstheme="majorBidi"/>
                <w:sz w:val="24"/>
                <w:szCs w:val="24"/>
              </w:rPr>
              <w:t>tīmekļvietn</w:t>
            </w:r>
            <w:r w:rsidR="0089111D">
              <w:rPr>
                <w:rFonts w:asciiTheme="majorBidi" w:hAnsiTheme="majorBidi" w:cstheme="majorBidi"/>
                <w:sz w:val="24"/>
                <w:szCs w:val="24"/>
              </w:rPr>
              <w:t>es</w:t>
            </w:r>
            <w:proofErr w:type="gramEnd"/>
            <w:r w:rsidRPr="00E74AD4">
              <w:rPr>
                <w:rFonts w:asciiTheme="majorBidi" w:hAnsiTheme="majorBidi" w:cstheme="majorBidi"/>
                <w:sz w:val="24"/>
                <w:szCs w:val="24"/>
              </w:rPr>
              <w:t xml:space="preserve"> www.zm.gov.lv </w:t>
            </w:r>
            <w:r w:rsidR="00B42C94">
              <w:rPr>
                <w:rFonts w:asciiTheme="majorBidi" w:hAnsiTheme="majorBidi" w:cstheme="majorBidi"/>
                <w:sz w:val="24"/>
                <w:szCs w:val="24"/>
              </w:rPr>
              <w:t>sadaļā “Sabiedriskā</w:t>
            </w:r>
            <w:r w:rsidRPr="00E74AD4">
              <w:rPr>
                <w:rFonts w:asciiTheme="majorBidi" w:hAnsiTheme="majorBidi" w:cstheme="majorBidi"/>
                <w:sz w:val="24"/>
                <w:szCs w:val="24"/>
              </w:rPr>
              <w:t xml:space="preserve"> apspriešana</w:t>
            </w:r>
            <w:r w:rsidR="00B42C94">
              <w:rPr>
                <w:rFonts w:asciiTheme="majorBidi" w:hAnsiTheme="majorBidi" w:cstheme="majorBidi"/>
                <w:sz w:val="24"/>
                <w:szCs w:val="24"/>
              </w:rPr>
              <w:t>”</w:t>
            </w:r>
            <w:r w:rsidRPr="00E74AD4">
              <w:rPr>
                <w:rFonts w:asciiTheme="majorBidi" w:hAnsiTheme="majorBidi" w:cstheme="majorBidi"/>
                <w:sz w:val="24"/>
                <w:szCs w:val="24"/>
              </w:rPr>
              <w:t>.</w:t>
            </w:r>
          </w:p>
        </w:tc>
      </w:tr>
      <w:tr w:rsidR="00E5323B" w:rsidRPr="007258F1" w14:paraId="0905483F" w14:textId="77777777" w:rsidTr="00E74AD4">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1AB8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4C4E933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00951708" w14:textId="77777777" w:rsidR="00E5323B" w:rsidRDefault="006B0E10" w:rsidP="00681B31">
            <w:pPr>
              <w:spacing w:after="0" w:line="240" w:lineRule="auto"/>
              <w:jc w:val="both"/>
              <w:rPr>
                <w:rFonts w:asciiTheme="majorBidi" w:hAnsiTheme="majorBidi" w:cstheme="majorBidi"/>
                <w:iCs/>
                <w:sz w:val="24"/>
                <w:szCs w:val="24"/>
              </w:rPr>
            </w:pPr>
            <w:r w:rsidRPr="00E74AD4">
              <w:rPr>
                <w:rFonts w:asciiTheme="majorBidi" w:hAnsiTheme="majorBidi" w:cstheme="majorBidi"/>
                <w:sz w:val="24"/>
                <w:szCs w:val="24"/>
              </w:rPr>
              <w:t>Nozares nevalstiskās organizācijas un nozares pārstāvji</w:t>
            </w:r>
            <w:r w:rsidRPr="00E74AD4">
              <w:rPr>
                <w:rFonts w:asciiTheme="majorBidi" w:hAnsiTheme="majorBidi" w:cstheme="majorBidi"/>
                <w:iCs/>
                <w:sz w:val="24"/>
                <w:szCs w:val="24"/>
              </w:rPr>
              <w:t xml:space="preserve"> atbalsta noteikumu projekta tālāku virzību.</w:t>
            </w:r>
          </w:p>
          <w:p w14:paraId="7D719244" w14:textId="72A14B0C" w:rsidR="00FC2E63" w:rsidRPr="00E74AD4" w:rsidRDefault="00FC2E63" w:rsidP="00681B31">
            <w:pPr>
              <w:spacing w:after="0" w:line="240" w:lineRule="auto"/>
              <w:jc w:val="both"/>
              <w:rPr>
                <w:rFonts w:asciiTheme="majorBidi" w:eastAsia="Times New Roman" w:hAnsiTheme="majorBidi" w:cstheme="majorBidi"/>
                <w:iCs/>
                <w:color w:val="A6A6A6" w:themeColor="background1" w:themeShade="A6"/>
                <w:sz w:val="24"/>
                <w:szCs w:val="24"/>
                <w:lang w:eastAsia="lv-LV"/>
              </w:rPr>
            </w:pPr>
            <w:r w:rsidRPr="00825B2E">
              <w:rPr>
                <w:rFonts w:ascii="Times New Roman" w:hAnsi="Times New Roman"/>
                <w:sz w:val="24"/>
                <w:szCs w:val="24"/>
              </w:rPr>
              <w:t>Par tīmekļvietnē www.zm.gov.lv ievietoto noteikumu projektu iebildumi un priekšlikumi no sabiedrības netika saņemti.</w:t>
            </w:r>
          </w:p>
        </w:tc>
      </w:tr>
      <w:tr w:rsidR="00E5323B" w:rsidRPr="007258F1" w14:paraId="486ECE10"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B15102"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6F7D957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DAD01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5DE41A5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7FD2E7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D49132"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258F1" w14:paraId="34D5892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F8DCA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5E352D5C" w14:textId="77777777" w:rsidR="00E5323B" w:rsidRPr="00547AFB" w:rsidRDefault="00E5323B" w:rsidP="00E5323B">
            <w:pPr>
              <w:spacing w:after="0" w:line="240" w:lineRule="auto"/>
              <w:rPr>
                <w:rFonts w:ascii="Times New Roman" w:eastAsia="Times New Roman" w:hAnsi="Times New Roman" w:cs="Times New Roman"/>
                <w:iCs/>
                <w:sz w:val="24"/>
                <w:szCs w:val="24"/>
                <w:lang w:eastAsia="lv-LV"/>
              </w:rPr>
            </w:pPr>
            <w:r w:rsidRPr="00547AFB">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3919FB96" w14:textId="77777777" w:rsidR="00E5323B" w:rsidRPr="00547AFB" w:rsidRDefault="00ED7A76" w:rsidP="00E5323B">
            <w:pPr>
              <w:spacing w:after="0" w:line="240" w:lineRule="auto"/>
              <w:rPr>
                <w:rFonts w:ascii="Times New Roman" w:eastAsia="Times New Roman" w:hAnsi="Times New Roman" w:cs="Times New Roman"/>
                <w:iCs/>
                <w:sz w:val="24"/>
                <w:szCs w:val="24"/>
                <w:lang w:eastAsia="lv-LV"/>
              </w:rPr>
            </w:pPr>
            <w:r w:rsidRPr="00547AFB">
              <w:rPr>
                <w:rFonts w:ascii="Times New Roman" w:eastAsia="Times New Roman" w:hAnsi="Times New Roman" w:cs="Times New Roman"/>
                <w:iCs/>
                <w:sz w:val="24"/>
                <w:szCs w:val="24"/>
                <w:lang w:eastAsia="lv-LV"/>
              </w:rPr>
              <w:t>Noteikumu projekta izpildi nodrošinās Zemkopības ministrija un Lauku atbalsta dienests.</w:t>
            </w:r>
          </w:p>
        </w:tc>
      </w:tr>
      <w:tr w:rsidR="00E5323B" w:rsidRPr="007258F1" w14:paraId="3CA038B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C5B7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324DAF1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2F0C8D6" w14:textId="77777777" w:rsidR="004F0893" w:rsidRPr="00971E16" w:rsidRDefault="004F0893" w:rsidP="007F3D07">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6942A426" w14:textId="38B78B04" w:rsidR="00E5323B" w:rsidRPr="007258F1" w:rsidRDefault="004F0893" w:rsidP="007F3D07">
            <w:pPr>
              <w:spacing w:after="0" w:line="240" w:lineRule="auto"/>
              <w:jc w:val="both"/>
              <w:rPr>
                <w:rFonts w:ascii="Times New Roman" w:eastAsia="Times New Roman" w:hAnsi="Times New Roman" w:cs="Times New Roman"/>
                <w:iCs/>
                <w:color w:val="414142"/>
                <w:sz w:val="24"/>
                <w:szCs w:val="24"/>
                <w:lang w:eastAsia="lv-LV"/>
              </w:rPr>
            </w:pPr>
            <w:r w:rsidRPr="007F3D07">
              <w:rPr>
                <w:rFonts w:ascii="Times New Roman" w:hAnsi="Times New Roman" w:cs="Times New Roman"/>
                <w:sz w:val="24"/>
                <w:szCs w:val="24"/>
              </w:rPr>
              <w:t>Noteikumu projekta izpilde neietekmēs institūcijām pieejamos cilvēkresursus.</w:t>
            </w:r>
          </w:p>
        </w:tc>
      </w:tr>
      <w:tr w:rsidR="00E5323B" w:rsidRPr="007258F1" w14:paraId="77635C04"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DC34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A29C7CC"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FE2B5C0"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22C1314C" w14:textId="563C14EB" w:rsidR="00CC7A4F" w:rsidRDefault="00CC7A4F" w:rsidP="00894C55">
      <w:pPr>
        <w:spacing w:after="0" w:line="240" w:lineRule="auto"/>
        <w:rPr>
          <w:rFonts w:ascii="Times New Roman" w:hAnsi="Times New Roman" w:cs="Times New Roman"/>
          <w:sz w:val="28"/>
          <w:szCs w:val="28"/>
        </w:rPr>
      </w:pPr>
    </w:p>
    <w:p w14:paraId="59FB5D4D" w14:textId="690BEABF" w:rsidR="005E4537" w:rsidRDefault="005E4537" w:rsidP="00894C55">
      <w:pPr>
        <w:spacing w:after="0" w:line="240" w:lineRule="auto"/>
        <w:rPr>
          <w:rFonts w:ascii="Times New Roman" w:hAnsi="Times New Roman" w:cs="Times New Roman"/>
          <w:sz w:val="28"/>
          <w:szCs w:val="28"/>
        </w:rPr>
      </w:pPr>
    </w:p>
    <w:p w14:paraId="0939A1E4" w14:textId="77777777" w:rsidR="005E4537" w:rsidRDefault="005E4537" w:rsidP="00894C55">
      <w:pPr>
        <w:spacing w:after="0" w:line="240" w:lineRule="auto"/>
        <w:rPr>
          <w:rFonts w:ascii="Times New Roman" w:hAnsi="Times New Roman" w:cs="Times New Roman"/>
          <w:sz w:val="28"/>
          <w:szCs w:val="28"/>
        </w:rPr>
      </w:pPr>
    </w:p>
    <w:p w14:paraId="35DCDA0D" w14:textId="230313E2" w:rsidR="00ED7A76" w:rsidRPr="007258F1" w:rsidRDefault="00ED7A76" w:rsidP="00CC7A4F">
      <w:pPr>
        <w:spacing w:after="0" w:line="240" w:lineRule="auto"/>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00504CCA">
        <w:rPr>
          <w:rFonts w:asciiTheme="majorBidi" w:hAnsiTheme="majorBidi" w:cstheme="majorBidi"/>
          <w:sz w:val="28"/>
          <w:szCs w:val="28"/>
        </w:rPr>
        <w:tab/>
      </w:r>
      <w:r w:rsidR="006C1FD2">
        <w:rPr>
          <w:rFonts w:asciiTheme="majorBidi" w:hAnsiTheme="majorBidi" w:cstheme="majorBidi"/>
          <w:sz w:val="28"/>
          <w:szCs w:val="28"/>
        </w:rPr>
        <w:t>K</w:t>
      </w:r>
      <w:r w:rsidR="00241B6C">
        <w:rPr>
          <w:rFonts w:asciiTheme="majorBidi" w:hAnsiTheme="majorBidi" w:cstheme="majorBidi"/>
          <w:sz w:val="28"/>
          <w:szCs w:val="28"/>
        </w:rPr>
        <w:t>.</w:t>
      </w:r>
      <w:r w:rsidR="006C1FD2">
        <w:rPr>
          <w:rFonts w:asciiTheme="majorBidi" w:hAnsiTheme="majorBidi" w:cstheme="majorBidi"/>
          <w:sz w:val="28"/>
          <w:szCs w:val="28"/>
        </w:rPr>
        <w:t xml:space="preserve"> Gerhards</w:t>
      </w:r>
    </w:p>
    <w:p w14:paraId="04E0A866" w14:textId="4F4C5C35" w:rsidR="00504CCA" w:rsidRDefault="00504CCA" w:rsidP="00CC7A4F">
      <w:pPr>
        <w:tabs>
          <w:tab w:val="left" w:pos="6237"/>
        </w:tabs>
        <w:spacing w:after="0" w:line="240" w:lineRule="auto"/>
        <w:rPr>
          <w:rFonts w:ascii="Times New Roman" w:hAnsi="Times New Roman" w:cs="Times New Roman"/>
          <w:sz w:val="28"/>
        </w:rPr>
      </w:pPr>
    </w:p>
    <w:p w14:paraId="3F7A4C39" w14:textId="7C3C0033" w:rsidR="005E4537" w:rsidRDefault="005E4537" w:rsidP="00CC7A4F">
      <w:pPr>
        <w:tabs>
          <w:tab w:val="left" w:pos="6237"/>
        </w:tabs>
        <w:spacing w:after="0" w:line="240" w:lineRule="auto"/>
        <w:rPr>
          <w:rFonts w:ascii="Times New Roman" w:hAnsi="Times New Roman" w:cs="Times New Roman"/>
          <w:sz w:val="28"/>
        </w:rPr>
      </w:pPr>
    </w:p>
    <w:p w14:paraId="24E08C01" w14:textId="0B9C4A73" w:rsidR="005E4537" w:rsidRDefault="005E4537" w:rsidP="00CC7A4F">
      <w:pPr>
        <w:tabs>
          <w:tab w:val="left" w:pos="6237"/>
        </w:tabs>
        <w:spacing w:after="0" w:line="240" w:lineRule="auto"/>
        <w:rPr>
          <w:rFonts w:ascii="Times New Roman" w:hAnsi="Times New Roman" w:cs="Times New Roman"/>
          <w:sz w:val="28"/>
        </w:rPr>
      </w:pPr>
    </w:p>
    <w:p w14:paraId="05E0CA97" w14:textId="1896E2A0" w:rsidR="005E4537" w:rsidRDefault="005E4537" w:rsidP="00CC7A4F">
      <w:pPr>
        <w:tabs>
          <w:tab w:val="left" w:pos="6237"/>
        </w:tabs>
        <w:spacing w:after="0" w:line="240" w:lineRule="auto"/>
        <w:rPr>
          <w:rFonts w:ascii="Times New Roman" w:hAnsi="Times New Roman" w:cs="Times New Roman"/>
          <w:sz w:val="28"/>
        </w:rPr>
      </w:pPr>
    </w:p>
    <w:p w14:paraId="6F80C3A1" w14:textId="72408918" w:rsidR="005E4537" w:rsidRDefault="005E4537" w:rsidP="00CC7A4F">
      <w:pPr>
        <w:tabs>
          <w:tab w:val="left" w:pos="6237"/>
        </w:tabs>
        <w:spacing w:after="0" w:line="240" w:lineRule="auto"/>
        <w:rPr>
          <w:rFonts w:ascii="Times New Roman" w:hAnsi="Times New Roman" w:cs="Times New Roman"/>
          <w:sz w:val="28"/>
        </w:rPr>
      </w:pPr>
    </w:p>
    <w:p w14:paraId="30D84904" w14:textId="25243F29" w:rsidR="005E4537" w:rsidRDefault="005E4537" w:rsidP="00CC7A4F">
      <w:pPr>
        <w:tabs>
          <w:tab w:val="left" w:pos="6237"/>
        </w:tabs>
        <w:spacing w:after="0" w:line="240" w:lineRule="auto"/>
        <w:rPr>
          <w:rFonts w:ascii="Times New Roman" w:hAnsi="Times New Roman" w:cs="Times New Roman"/>
          <w:sz w:val="28"/>
        </w:rPr>
      </w:pPr>
    </w:p>
    <w:p w14:paraId="7A97E16E" w14:textId="259C8806" w:rsidR="005E4537" w:rsidRDefault="005E4537" w:rsidP="00CC7A4F">
      <w:pPr>
        <w:tabs>
          <w:tab w:val="left" w:pos="6237"/>
        </w:tabs>
        <w:spacing w:after="0" w:line="240" w:lineRule="auto"/>
        <w:rPr>
          <w:rFonts w:ascii="Times New Roman" w:hAnsi="Times New Roman" w:cs="Times New Roman"/>
          <w:sz w:val="28"/>
        </w:rPr>
      </w:pPr>
    </w:p>
    <w:p w14:paraId="011B24A7" w14:textId="2B59E685" w:rsidR="005E4537" w:rsidRDefault="005E4537" w:rsidP="00CC7A4F">
      <w:pPr>
        <w:tabs>
          <w:tab w:val="left" w:pos="6237"/>
        </w:tabs>
        <w:spacing w:after="0" w:line="240" w:lineRule="auto"/>
        <w:rPr>
          <w:rFonts w:ascii="Times New Roman" w:hAnsi="Times New Roman" w:cs="Times New Roman"/>
          <w:sz w:val="28"/>
        </w:rPr>
      </w:pPr>
    </w:p>
    <w:p w14:paraId="32ED4C91" w14:textId="63064E6F" w:rsidR="005E4537" w:rsidRDefault="005E4537" w:rsidP="00CC7A4F">
      <w:pPr>
        <w:tabs>
          <w:tab w:val="left" w:pos="6237"/>
        </w:tabs>
        <w:spacing w:after="0" w:line="240" w:lineRule="auto"/>
        <w:rPr>
          <w:rFonts w:ascii="Times New Roman" w:hAnsi="Times New Roman" w:cs="Times New Roman"/>
          <w:sz w:val="28"/>
        </w:rPr>
      </w:pPr>
    </w:p>
    <w:p w14:paraId="03FBEB91" w14:textId="18355DC9" w:rsidR="005E4537" w:rsidRDefault="005E4537" w:rsidP="00CC7A4F">
      <w:pPr>
        <w:tabs>
          <w:tab w:val="left" w:pos="6237"/>
        </w:tabs>
        <w:spacing w:after="0" w:line="240" w:lineRule="auto"/>
        <w:rPr>
          <w:rFonts w:ascii="Times New Roman" w:hAnsi="Times New Roman" w:cs="Times New Roman"/>
          <w:sz w:val="28"/>
        </w:rPr>
      </w:pPr>
    </w:p>
    <w:p w14:paraId="525BAE4D" w14:textId="0F4EAB87" w:rsidR="005E4537" w:rsidRDefault="005E4537" w:rsidP="00CC7A4F">
      <w:pPr>
        <w:tabs>
          <w:tab w:val="left" w:pos="6237"/>
        </w:tabs>
        <w:spacing w:after="0" w:line="240" w:lineRule="auto"/>
        <w:rPr>
          <w:rFonts w:ascii="Times New Roman" w:hAnsi="Times New Roman" w:cs="Times New Roman"/>
          <w:sz w:val="28"/>
        </w:rPr>
      </w:pPr>
    </w:p>
    <w:p w14:paraId="5817068D" w14:textId="7BCE8277" w:rsidR="005E4537" w:rsidRDefault="005E4537" w:rsidP="00CC7A4F">
      <w:pPr>
        <w:tabs>
          <w:tab w:val="left" w:pos="6237"/>
        </w:tabs>
        <w:spacing w:after="0" w:line="240" w:lineRule="auto"/>
        <w:rPr>
          <w:rFonts w:ascii="Times New Roman" w:hAnsi="Times New Roman" w:cs="Times New Roman"/>
          <w:sz w:val="28"/>
        </w:rPr>
      </w:pPr>
    </w:p>
    <w:p w14:paraId="3C700D56" w14:textId="27C288D2" w:rsidR="005E4537" w:rsidRDefault="005E4537" w:rsidP="00CC7A4F">
      <w:pPr>
        <w:tabs>
          <w:tab w:val="left" w:pos="6237"/>
        </w:tabs>
        <w:spacing w:after="0" w:line="240" w:lineRule="auto"/>
        <w:rPr>
          <w:rFonts w:ascii="Times New Roman" w:hAnsi="Times New Roman" w:cs="Times New Roman"/>
          <w:sz w:val="28"/>
        </w:rPr>
      </w:pPr>
    </w:p>
    <w:p w14:paraId="6D07ABD0" w14:textId="514937CF" w:rsidR="005E4537" w:rsidRDefault="005E4537" w:rsidP="00CC7A4F">
      <w:pPr>
        <w:tabs>
          <w:tab w:val="left" w:pos="6237"/>
        </w:tabs>
        <w:spacing w:after="0" w:line="240" w:lineRule="auto"/>
        <w:rPr>
          <w:rFonts w:ascii="Times New Roman" w:hAnsi="Times New Roman" w:cs="Times New Roman"/>
          <w:sz w:val="28"/>
        </w:rPr>
      </w:pPr>
    </w:p>
    <w:p w14:paraId="00EED8D8" w14:textId="77777777" w:rsidR="005E4537" w:rsidRDefault="005E4537" w:rsidP="00CC7A4F">
      <w:pPr>
        <w:tabs>
          <w:tab w:val="left" w:pos="6237"/>
        </w:tabs>
        <w:spacing w:after="0" w:line="240" w:lineRule="auto"/>
        <w:rPr>
          <w:rFonts w:ascii="Times New Roman" w:hAnsi="Times New Roman" w:cs="Times New Roman"/>
          <w:sz w:val="28"/>
        </w:rPr>
      </w:pPr>
    </w:p>
    <w:p w14:paraId="30158122" w14:textId="33A1FB79" w:rsidR="00894C55" w:rsidRPr="00F43C7C" w:rsidRDefault="00F43C7C" w:rsidP="00CC7A4F">
      <w:pPr>
        <w:tabs>
          <w:tab w:val="left" w:pos="6237"/>
        </w:tabs>
        <w:spacing w:after="0" w:line="240" w:lineRule="auto"/>
        <w:rPr>
          <w:rFonts w:ascii="Times New Roman" w:hAnsi="Times New Roman" w:cs="Times New Roman"/>
          <w:sz w:val="24"/>
          <w:szCs w:val="28"/>
        </w:rPr>
      </w:pPr>
      <w:proofErr w:type="spellStart"/>
      <w:r w:rsidRPr="00F43C7C">
        <w:rPr>
          <w:rFonts w:ascii="Times New Roman" w:hAnsi="Times New Roman" w:cs="Times New Roman"/>
          <w:sz w:val="24"/>
          <w:szCs w:val="28"/>
        </w:rPr>
        <w:t>Afremoviča</w:t>
      </w:r>
      <w:proofErr w:type="spellEnd"/>
      <w:r w:rsidR="00D133F8" w:rsidRPr="00F43C7C">
        <w:rPr>
          <w:rFonts w:ascii="Times New Roman" w:hAnsi="Times New Roman" w:cs="Times New Roman"/>
          <w:sz w:val="24"/>
          <w:szCs w:val="28"/>
        </w:rPr>
        <w:t xml:space="preserve"> </w:t>
      </w:r>
      <w:r w:rsidRPr="00F43C7C">
        <w:rPr>
          <w:rFonts w:ascii="Times New Roman" w:hAnsi="Times New Roman" w:cs="Times New Roman"/>
          <w:sz w:val="24"/>
          <w:szCs w:val="28"/>
        </w:rPr>
        <w:t>67027673</w:t>
      </w:r>
      <w:bookmarkStart w:id="0" w:name="_GoBack"/>
      <w:bookmarkEnd w:id="0"/>
    </w:p>
    <w:p w14:paraId="4407BDA8" w14:textId="72EB1B66" w:rsidR="00894C55" w:rsidRPr="007258F1" w:rsidRDefault="008C6466" w:rsidP="00CC7A4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w:t>
      </w:r>
      <w:r w:rsidR="00F43C7C" w:rsidRPr="00F43C7C">
        <w:rPr>
          <w:rFonts w:ascii="Times New Roman" w:hAnsi="Times New Roman" w:cs="Times New Roman"/>
          <w:sz w:val="24"/>
          <w:szCs w:val="28"/>
        </w:rPr>
        <w:t>arina</w:t>
      </w:r>
      <w:r w:rsidR="00EE6A4A" w:rsidRPr="00F43C7C">
        <w:rPr>
          <w:rFonts w:ascii="Times New Roman" w:hAnsi="Times New Roman" w:cs="Times New Roman"/>
          <w:sz w:val="24"/>
          <w:szCs w:val="28"/>
        </w:rPr>
        <w:t>.</w:t>
      </w:r>
      <w:r>
        <w:rPr>
          <w:rFonts w:ascii="Times New Roman" w:hAnsi="Times New Roman" w:cs="Times New Roman"/>
          <w:sz w:val="24"/>
          <w:szCs w:val="28"/>
        </w:rPr>
        <w:t>a</w:t>
      </w:r>
      <w:r w:rsidR="00F43C7C" w:rsidRPr="00F43C7C">
        <w:rPr>
          <w:rFonts w:ascii="Times New Roman" w:hAnsi="Times New Roman" w:cs="Times New Roman"/>
          <w:sz w:val="24"/>
          <w:szCs w:val="28"/>
        </w:rPr>
        <w:t>fremovica</w:t>
      </w:r>
      <w:r w:rsidR="00894C55" w:rsidRPr="00F43C7C">
        <w:rPr>
          <w:rFonts w:ascii="Times New Roman" w:hAnsi="Times New Roman" w:cs="Times New Roman"/>
          <w:sz w:val="24"/>
          <w:szCs w:val="28"/>
        </w:rPr>
        <w:t>@</w:t>
      </w:r>
      <w:r w:rsidR="00ED7A76" w:rsidRPr="00F43C7C">
        <w:rPr>
          <w:rFonts w:ascii="Times New Roman" w:hAnsi="Times New Roman" w:cs="Times New Roman"/>
          <w:sz w:val="24"/>
          <w:szCs w:val="28"/>
        </w:rPr>
        <w:t>zm</w:t>
      </w:r>
      <w:r w:rsidR="00894C55" w:rsidRPr="00F43C7C">
        <w:rPr>
          <w:rFonts w:ascii="Times New Roman" w:hAnsi="Times New Roman" w:cs="Times New Roman"/>
          <w:sz w:val="24"/>
          <w:szCs w:val="28"/>
        </w:rPr>
        <w:t>.gov.lv</w:t>
      </w:r>
    </w:p>
    <w:sectPr w:rsidR="00894C55" w:rsidRPr="007258F1" w:rsidSect="00504CCA">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4963" w14:textId="77777777" w:rsidR="00F67BED" w:rsidRDefault="00F67BED" w:rsidP="00894C55">
      <w:pPr>
        <w:spacing w:after="0" w:line="240" w:lineRule="auto"/>
      </w:pPr>
      <w:r>
        <w:separator/>
      </w:r>
    </w:p>
  </w:endnote>
  <w:endnote w:type="continuationSeparator" w:id="0">
    <w:p w14:paraId="6E8665C7" w14:textId="77777777" w:rsidR="00F67BED" w:rsidRDefault="00F67BE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E834" w14:textId="491E5A53" w:rsidR="009A7BFE" w:rsidRPr="005E4537" w:rsidRDefault="005E4537" w:rsidP="005E4537">
    <w:pPr>
      <w:pStyle w:val="Kjene"/>
    </w:pPr>
    <w:r w:rsidRPr="005E4537">
      <w:rPr>
        <w:rFonts w:ascii="Times New Roman" w:hAnsi="Times New Roman" w:cs="Times New Roman"/>
        <w:sz w:val="20"/>
        <w:szCs w:val="20"/>
      </w:rPr>
      <w:t>ZManot_250719_zin_parn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D6809" w14:textId="648610DE" w:rsidR="009A7BFE" w:rsidRPr="005E4537" w:rsidRDefault="005E4537" w:rsidP="005E4537">
    <w:pPr>
      <w:pStyle w:val="Kjene"/>
    </w:pPr>
    <w:r w:rsidRPr="005E4537">
      <w:rPr>
        <w:rFonts w:ascii="Times New Roman" w:hAnsi="Times New Roman" w:cs="Times New Roman"/>
        <w:sz w:val="20"/>
        <w:szCs w:val="20"/>
      </w:rPr>
      <w:t>ZManot_250719_zin_parn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75AB" w14:textId="77777777" w:rsidR="00F67BED" w:rsidRDefault="00F67BED" w:rsidP="00894C55">
      <w:pPr>
        <w:spacing w:after="0" w:line="240" w:lineRule="auto"/>
      </w:pPr>
      <w:r>
        <w:separator/>
      </w:r>
    </w:p>
  </w:footnote>
  <w:footnote w:type="continuationSeparator" w:id="0">
    <w:p w14:paraId="5A6AFB89" w14:textId="77777777" w:rsidR="00F67BED" w:rsidRDefault="00F67BE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EAF251" w14:textId="30C87142" w:rsidR="009A7BFE" w:rsidRPr="00C25B49" w:rsidRDefault="009A7BF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453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12619"/>
    <w:multiLevelType w:val="hybridMultilevel"/>
    <w:tmpl w:val="81EE2D2C"/>
    <w:lvl w:ilvl="0" w:tplc="58006D54">
      <w:start w:val="1"/>
      <w:numFmt w:val="decimal"/>
      <w:lvlText w:val="%1)"/>
      <w:lvlJc w:val="left"/>
      <w:pPr>
        <w:ind w:left="761" w:hanging="360"/>
      </w:pPr>
      <w:rPr>
        <w:rFonts w:hint="default"/>
        <w:sz w:val="24"/>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69B"/>
    <w:rsid w:val="0000755E"/>
    <w:rsid w:val="00010E99"/>
    <w:rsid w:val="000113DE"/>
    <w:rsid w:val="00024583"/>
    <w:rsid w:val="00030219"/>
    <w:rsid w:val="0004226F"/>
    <w:rsid w:val="00050A1A"/>
    <w:rsid w:val="000535FE"/>
    <w:rsid w:val="00067ECA"/>
    <w:rsid w:val="0008128C"/>
    <w:rsid w:val="00083957"/>
    <w:rsid w:val="0008498C"/>
    <w:rsid w:val="000870EE"/>
    <w:rsid w:val="0009579F"/>
    <w:rsid w:val="00097BCD"/>
    <w:rsid w:val="000A15DC"/>
    <w:rsid w:val="000A42DB"/>
    <w:rsid w:val="000B163B"/>
    <w:rsid w:val="000B1A70"/>
    <w:rsid w:val="000B5F74"/>
    <w:rsid w:val="000C25BA"/>
    <w:rsid w:val="000D70D3"/>
    <w:rsid w:val="000F1BAB"/>
    <w:rsid w:val="00106894"/>
    <w:rsid w:val="00107428"/>
    <w:rsid w:val="0010785F"/>
    <w:rsid w:val="00107FA3"/>
    <w:rsid w:val="00110111"/>
    <w:rsid w:val="00117FB1"/>
    <w:rsid w:val="001274D0"/>
    <w:rsid w:val="00133C88"/>
    <w:rsid w:val="00141A38"/>
    <w:rsid w:val="00141EF9"/>
    <w:rsid w:val="00164ECB"/>
    <w:rsid w:val="00174434"/>
    <w:rsid w:val="00175C60"/>
    <w:rsid w:val="0018337B"/>
    <w:rsid w:val="001923DC"/>
    <w:rsid w:val="001A20A9"/>
    <w:rsid w:val="001A6136"/>
    <w:rsid w:val="001B6A66"/>
    <w:rsid w:val="001C10E8"/>
    <w:rsid w:val="001D676F"/>
    <w:rsid w:val="001E0CB0"/>
    <w:rsid w:val="001F6CB4"/>
    <w:rsid w:val="002021D2"/>
    <w:rsid w:val="0020768F"/>
    <w:rsid w:val="00211169"/>
    <w:rsid w:val="002272D1"/>
    <w:rsid w:val="00233C59"/>
    <w:rsid w:val="0023615F"/>
    <w:rsid w:val="00236C03"/>
    <w:rsid w:val="00241B6C"/>
    <w:rsid w:val="00243426"/>
    <w:rsid w:val="0025161E"/>
    <w:rsid w:val="00260861"/>
    <w:rsid w:val="00261E9B"/>
    <w:rsid w:val="0026589D"/>
    <w:rsid w:val="00274CE0"/>
    <w:rsid w:val="0028098A"/>
    <w:rsid w:val="002811DA"/>
    <w:rsid w:val="002A578C"/>
    <w:rsid w:val="002C272A"/>
    <w:rsid w:val="002C4482"/>
    <w:rsid w:val="002D016F"/>
    <w:rsid w:val="002D7A78"/>
    <w:rsid w:val="002E1C05"/>
    <w:rsid w:val="002E28A1"/>
    <w:rsid w:val="002F47BC"/>
    <w:rsid w:val="00306B90"/>
    <w:rsid w:val="0031416B"/>
    <w:rsid w:val="003216D5"/>
    <w:rsid w:val="003352E7"/>
    <w:rsid w:val="003363EA"/>
    <w:rsid w:val="00344F7F"/>
    <w:rsid w:val="00345241"/>
    <w:rsid w:val="00353260"/>
    <w:rsid w:val="00353D64"/>
    <w:rsid w:val="003561F4"/>
    <w:rsid w:val="00366844"/>
    <w:rsid w:val="00370092"/>
    <w:rsid w:val="0038082C"/>
    <w:rsid w:val="00383B3C"/>
    <w:rsid w:val="00384E92"/>
    <w:rsid w:val="00386E84"/>
    <w:rsid w:val="003B0BF9"/>
    <w:rsid w:val="003B5A77"/>
    <w:rsid w:val="003C0472"/>
    <w:rsid w:val="003C0C36"/>
    <w:rsid w:val="003C320D"/>
    <w:rsid w:val="003D22E6"/>
    <w:rsid w:val="003D31A4"/>
    <w:rsid w:val="003D7DA0"/>
    <w:rsid w:val="003E0791"/>
    <w:rsid w:val="003E793F"/>
    <w:rsid w:val="003F28AC"/>
    <w:rsid w:val="00410073"/>
    <w:rsid w:val="00411B5F"/>
    <w:rsid w:val="004146B9"/>
    <w:rsid w:val="00415979"/>
    <w:rsid w:val="00421D31"/>
    <w:rsid w:val="004411BF"/>
    <w:rsid w:val="0044210B"/>
    <w:rsid w:val="0044309E"/>
    <w:rsid w:val="004454FE"/>
    <w:rsid w:val="00446B2D"/>
    <w:rsid w:val="00453688"/>
    <w:rsid w:val="00456E40"/>
    <w:rsid w:val="00467F5C"/>
    <w:rsid w:val="00471F27"/>
    <w:rsid w:val="004728A7"/>
    <w:rsid w:val="004772AF"/>
    <w:rsid w:val="0048135C"/>
    <w:rsid w:val="00493494"/>
    <w:rsid w:val="004A0823"/>
    <w:rsid w:val="004A3FC0"/>
    <w:rsid w:val="004B005F"/>
    <w:rsid w:val="004B1C4B"/>
    <w:rsid w:val="004B4F05"/>
    <w:rsid w:val="004B64F1"/>
    <w:rsid w:val="004C232A"/>
    <w:rsid w:val="004C29C5"/>
    <w:rsid w:val="004D5B25"/>
    <w:rsid w:val="004D5F38"/>
    <w:rsid w:val="004E49BD"/>
    <w:rsid w:val="004F0893"/>
    <w:rsid w:val="0050178F"/>
    <w:rsid w:val="00504CCA"/>
    <w:rsid w:val="00506A34"/>
    <w:rsid w:val="00510BD1"/>
    <w:rsid w:val="0052700B"/>
    <w:rsid w:val="005279D9"/>
    <w:rsid w:val="005416FB"/>
    <w:rsid w:val="00547AFB"/>
    <w:rsid w:val="00560B20"/>
    <w:rsid w:val="00564C73"/>
    <w:rsid w:val="005669D1"/>
    <w:rsid w:val="005829CE"/>
    <w:rsid w:val="005842FF"/>
    <w:rsid w:val="00584B52"/>
    <w:rsid w:val="00584EE3"/>
    <w:rsid w:val="00586579"/>
    <w:rsid w:val="005A302F"/>
    <w:rsid w:val="005A7A58"/>
    <w:rsid w:val="005C51DB"/>
    <w:rsid w:val="005E41A5"/>
    <w:rsid w:val="005E4537"/>
    <w:rsid w:val="005E794B"/>
    <w:rsid w:val="005F33C2"/>
    <w:rsid w:val="005F46F6"/>
    <w:rsid w:val="005F471D"/>
    <w:rsid w:val="0063073F"/>
    <w:rsid w:val="0064052F"/>
    <w:rsid w:val="00670735"/>
    <w:rsid w:val="00670EA3"/>
    <w:rsid w:val="00673ED4"/>
    <w:rsid w:val="00681B31"/>
    <w:rsid w:val="00684280"/>
    <w:rsid w:val="00692268"/>
    <w:rsid w:val="00696627"/>
    <w:rsid w:val="006B0C02"/>
    <w:rsid w:val="006B0E10"/>
    <w:rsid w:val="006B5213"/>
    <w:rsid w:val="006C1FD2"/>
    <w:rsid w:val="006D05E5"/>
    <w:rsid w:val="006D32CC"/>
    <w:rsid w:val="006E1081"/>
    <w:rsid w:val="00700362"/>
    <w:rsid w:val="0071459A"/>
    <w:rsid w:val="00720585"/>
    <w:rsid w:val="007258F1"/>
    <w:rsid w:val="00730C2A"/>
    <w:rsid w:val="007458D1"/>
    <w:rsid w:val="00751236"/>
    <w:rsid w:val="00763B8F"/>
    <w:rsid w:val="00773AF6"/>
    <w:rsid w:val="00784259"/>
    <w:rsid w:val="007844A0"/>
    <w:rsid w:val="00785053"/>
    <w:rsid w:val="00785FED"/>
    <w:rsid w:val="00791BD8"/>
    <w:rsid w:val="00794872"/>
    <w:rsid w:val="00795F71"/>
    <w:rsid w:val="007A53CB"/>
    <w:rsid w:val="007B45A9"/>
    <w:rsid w:val="007B49BC"/>
    <w:rsid w:val="007B4EF4"/>
    <w:rsid w:val="007C0E0D"/>
    <w:rsid w:val="007C2E19"/>
    <w:rsid w:val="007C4CEA"/>
    <w:rsid w:val="007D2D37"/>
    <w:rsid w:val="007E2999"/>
    <w:rsid w:val="007E73AB"/>
    <w:rsid w:val="007F1E4B"/>
    <w:rsid w:val="007F3D07"/>
    <w:rsid w:val="00800D7F"/>
    <w:rsid w:val="00807223"/>
    <w:rsid w:val="00816C11"/>
    <w:rsid w:val="00821322"/>
    <w:rsid w:val="0082405A"/>
    <w:rsid w:val="008267FD"/>
    <w:rsid w:val="00840840"/>
    <w:rsid w:val="00841E28"/>
    <w:rsid w:val="00842578"/>
    <w:rsid w:val="00857E12"/>
    <w:rsid w:val="00870522"/>
    <w:rsid w:val="0089111D"/>
    <w:rsid w:val="00894C55"/>
    <w:rsid w:val="00896025"/>
    <w:rsid w:val="00896594"/>
    <w:rsid w:val="008A19FB"/>
    <w:rsid w:val="008B1AF2"/>
    <w:rsid w:val="008C1C38"/>
    <w:rsid w:val="008C5259"/>
    <w:rsid w:val="008C6466"/>
    <w:rsid w:val="008E26A7"/>
    <w:rsid w:val="008E5355"/>
    <w:rsid w:val="008F6C19"/>
    <w:rsid w:val="00903A49"/>
    <w:rsid w:val="0091007B"/>
    <w:rsid w:val="00913376"/>
    <w:rsid w:val="00914FE5"/>
    <w:rsid w:val="00932655"/>
    <w:rsid w:val="00932E6A"/>
    <w:rsid w:val="00940EB6"/>
    <w:rsid w:val="00950F6E"/>
    <w:rsid w:val="00950FDD"/>
    <w:rsid w:val="00957221"/>
    <w:rsid w:val="00962991"/>
    <w:rsid w:val="00971E16"/>
    <w:rsid w:val="009749DA"/>
    <w:rsid w:val="00976BBE"/>
    <w:rsid w:val="00981DA3"/>
    <w:rsid w:val="00985F77"/>
    <w:rsid w:val="00991CAC"/>
    <w:rsid w:val="009A1349"/>
    <w:rsid w:val="009A2654"/>
    <w:rsid w:val="009A35B7"/>
    <w:rsid w:val="009A5607"/>
    <w:rsid w:val="009A7BFE"/>
    <w:rsid w:val="009B25B0"/>
    <w:rsid w:val="009B4B04"/>
    <w:rsid w:val="009D3959"/>
    <w:rsid w:val="009D60C5"/>
    <w:rsid w:val="009E1AA1"/>
    <w:rsid w:val="009E7F43"/>
    <w:rsid w:val="009F0C55"/>
    <w:rsid w:val="009F394B"/>
    <w:rsid w:val="00A02608"/>
    <w:rsid w:val="00A046FF"/>
    <w:rsid w:val="00A0612A"/>
    <w:rsid w:val="00A061C3"/>
    <w:rsid w:val="00A10FC3"/>
    <w:rsid w:val="00A171EF"/>
    <w:rsid w:val="00A23B52"/>
    <w:rsid w:val="00A25892"/>
    <w:rsid w:val="00A348F2"/>
    <w:rsid w:val="00A424FA"/>
    <w:rsid w:val="00A43828"/>
    <w:rsid w:val="00A518E6"/>
    <w:rsid w:val="00A55A0C"/>
    <w:rsid w:val="00A57297"/>
    <w:rsid w:val="00A6073E"/>
    <w:rsid w:val="00A65088"/>
    <w:rsid w:val="00A87033"/>
    <w:rsid w:val="00A9737A"/>
    <w:rsid w:val="00A97DEC"/>
    <w:rsid w:val="00AB28AF"/>
    <w:rsid w:val="00AC1F65"/>
    <w:rsid w:val="00AD4066"/>
    <w:rsid w:val="00AE3644"/>
    <w:rsid w:val="00AE5567"/>
    <w:rsid w:val="00AF403C"/>
    <w:rsid w:val="00B036F2"/>
    <w:rsid w:val="00B139A4"/>
    <w:rsid w:val="00B16480"/>
    <w:rsid w:val="00B201A2"/>
    <w:rsid w:val="00B2165C"/>
    <w:rsid w:val="00B303A3"/>
    <w:rsid w:val="00B37003"/>
    <w:rsid w:val="00B37D0A"/>
    <w:rsid w:val="00B40656"/>
    <w:rsid w:val="00B424C1"/>
    <w:rsid w:val="00B42C94"/>
    <w:rsid w:val="00B4697B"/>
    <w:rsid w:val="00B54000"/>
    <w:rsid w:val="00B557CD"/>
    <w:rsid w:val="00B66FEE"/>
    <w:rsid w:val="00B71F14"/>
    <w:rsid w:val="00B923CA"/>
    <w:rsid w:val="00BA20AA"/>
    <w:rsid w:val="00BB575E"/>
    <w:rsid w:val="00BB6522"/>
    <w:rsid w:val="00BC780A"/>
    <w:rsid w:val="00BD4425"/>
    <w:rsid w:val="00BD7F52"/>
    <w:rsid w:val="00BE082A"/>
    <w:rsid w:val="00BF1C04"/>
    <w:rsid w:val="00BF5BE1"/>
    <w:rsid w:val="00BF7782"/>
    <w:rsid w:val="00C13B1C"/>
    <w:rsid w:val="00C24C6D"/>
    <w:rsid w:val="00C25B49"/>
    <w:rsid w:val="00C3035A"/>
    <w:rsid w:val="00C4376E"/>
    <w:rsid w:val="00C45211"/>
    <w:rsid w:val="00C460B7"/>
    <w:rsid w:val="00C46CA6"/>
    <w:rsid w:val="00C5453B"/>
    <w:rsid w:val="00C5552A"/>
    <w:rsid w:val="00C61FED"/>
    <w:rsid w:val="00C655A3"/>
    <w:rsid w:val="00C675CA"/>
    <w:rsid w:val="00C758B1"/>
    <w:rsid w:val="00C85547"/>
    <w:rsid w:val="00C90247"/>
    <w:rsid w:val="00CB1A26"/>
    <w:rsid w:val="00CB4E3F"/>
    <w:rsid w:val="00CB6A68"/>
    <w:rsid w:val="00CC7185"/>
    <w:rsid w:val="00CC7A4F"/>
    <w:rsid w:val="00CD526E"/>
    <w:rsid w:val="00CE5108"/>
    <w:rsid w:val="00CE5657"/>
    <w:rsid w:val="00CF1014"/>
    <w:rsid w:val="00D133F8"/>
    <w:rsid w:val="00D14A3E"/>
    <w:rsid w:val="00D17E12"/>
    <w:rsid w:val="00D25101"/>
    <w:rsid w:val="00D315DD"/>
    <w:rsid w:val="00D325D0"/>
    <w:rsid w:val="00D3375D"/>
    <w:rsid w:val="00D33837"/>
    <w:rsid w:val="00D52841"/>
    <w:rsid w:val="00D54E83"/>
    <w:rsid w:val="00D56D74"/>
    <w:rsid w:val="00D62461"/>
    <w:rsid w:val="00D72CD8"/>
    <w:rsid w:val="00D803FB"/>
    <w:rsid w:val="00D820B3"/>
    <w:rsid w:val="00D95692"/>
    <w:rsid w:val="00DA0631"/>
    <w:rsid w:val="00DA3714"/>
    <w:rsid w:val="00DA3B5A"/>
    <w:rsid w:val="00DA4C50"/>
    <w:rsid w:val="00DF6092"/>
    <w:rsid w:val="00E10BBD"/>
    <w:rsid w:val="00E1174C"/>
    <w:rsid w:val="00E14DBB"/>
    <w:rsid w:val="00E256A7"/>
    <w:rsid w:val="00E274A1"/>
    <w:rsid w:val="00E30885"/>
    <w:rsid w:val="00E3716B"/>
    <w:rsid w:val="00E42A55"/>
    <w:rsid w:val="00E5058D"/>
    <w:rsid w:val="00E5323B"/>
    <w:rsid w:val="00E56B0C"/>
    <w:rsid w:val="00E57BC2"/>
    <w:rsid w:val="00E65B43"/>
    <w:rsid w:val="00E71EA4"/>
    <w:rsid w:val="00E74AD4"/>
    <w:rsid w:val="00E8749E"/>
    <w:rsid w:val="00E90BA3"/>
    <w:rsid w:val="00E90C01"/>
    <w:rsid w:val="00E9427B"/>
    <w:rsid w:val="00E96407"/>
    <w:rsid w:val="00EA486E"/>
    <w:rsid w:val="00EA5940"/>
    <w:rsid w:val="00ED0F54"/>
    <w:rsid w:val="00ED7A76"/>
    <w:rsid w:val="00EE6A4A"/>
    <w:rsid w:val="00EF0216"/>
    <w:rsid w:val="00EF6A84"/>
    <w:rsid w:val="00F00CF5"/>
    <w:rsid w:val="00F235BA"/>
    <w:rsid w:val="00F2579E"/>
    <w:rsid w:val="00F354EC"/>
    <w:rsid w:val="00F40A5B"/>
    <w:rsid w:val="00F43C7C"/>
    <w:rsid w:val="00F5526B"/>
    <w:rsid w:val="00F57B0C"/>
    <w:rsid w:val="00F67BED"/>
    <w:rsid w:val="00F76BA1"/>
    <w:rsid w:val="00F81D12"/>
    <w:rsid w:val="00F84420"/>
    <w:rsid w:val="00F85501"/>
    <w:rsid w:val="00FA1B9A"/>
    <w:rsid w:val="00FA24E8"/>
    <w:rsid w:val="00FA2EE2"/>
    <w:rsid w:val="00FB56A5"/>
    <w:rsid w:val="00FC2E63"/>
    <w:rsid w:val="00FD3D86"/>
    <w:rsid w:val="00FD5BAF"/>
    <w:rsid w:val="00FE7B5A"/>
    <w:rsid w:val="00FF0CE4"/>
    <w:rsid w:val="00FF3049"/>
    <w:rsid w:val="00FF58EF"/>
    <w:rsid w:val="00FF5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370AB"/>
  <w15:docId w15:val="{AE2313D3-D443-47F0-B2B7-A7E992F6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semiHidden/>
    <w:unhideWhenUsed/>
    <w:rsid w:val="005F33C2"/>
    <w:rPr>
      <w:sz w:val="16"/>
      <w:szCs w:val="16"/>
    </w:rPr>
  </w:style>
  <w:style w:type="paragraph" w:styleId="Komentrateksts">
    <w:name w:val="annotation text"/>
    <w:basedOn w:val="Parasts"/>
    <w:link w:val="KomentratekstsRakstz"/>
    <w:uiPriority w:val="99"/>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4F0893"/>
    <w:rPr>
      <w:rFonts w:ascii="Calibri" w:eastAsia="Calibri" w:hAnsi="Calibri"/>
    </w:rPr>
  </w:style>
  <w:style w:type="paragraph" w:styleId="Bezatstarpm">
    <w:name w:val="No Spacing"/>
    <w:link w:val="BezatstarpmRakstz"/>
    <w:uiPriority w:val="1"/>
    <w:qFormat/>
    <w:rsid w:val="004F0893"/>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5587526">
      <w:bodyDiv w:val="1"/>
      <w:marLeft w:val="0"/>
      <w:marRight w:val="0"/>
      <w:marTop w:val="0"/>
      <w:marBottom w:val="0"/>
      <w:divBdr>
        <w:top w:val="none" w:sz="0" w:space="0" w:color="auto"/>
        <w:left w:val="none" w:sz="0" w:space="0" w:color="auto"/>
        <w:bottom w:val="none" w:sz="0" w:space="0" w:color="auto"/>
        <w:right w:val="none" w:sz="0" w:space="0" w:color="auto"/>
      </w:divBdr>
    </w:div>
    <w:div w:id="1576935119">
      <w:bodyDiv w:val="1"/>
      <w:marLeft w:val="0"/>
      <w:marRight w:val="0"/>
      <w:marTop w:val="0"/>
      <w:marBottom w:val="0"/>
      <w:divBdr>
        <w:top w:val="none" w:sz="0" w:space="0" w:color="auto"/>
        <w:left w:val="none" w:sz="0" w:space="0" w:color="auto"/>
        <w:bottom w:val="none" w:sz="0" w:space="0" w:color="auto"/>
        <w:right w:val="none" w:sz="0" w:space="0" w:color="auto"/>
      </w:divBdr>
    </w:div>
    <w:div w:id="17805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yperlink" Target="http://eur-lex.europa.eu/eli/reg/2013/1407/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05/1698?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3/1305?locale=LV" TargetMode="External"/><Relationship Id="rId10" Type="http://schemas.openxmlformats.org/officeDocument/2006/relationships/hyperlink" Target="http://eur-lex.europa.eu/eli/reg/2013/1407/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05/1698?locale=LV" TargetMode="Externa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03460"/>
    <w:rsid w:val="00003BCD"/>
    <w:rsid w:val="00010D77"/>
    <w:rsid w:val="00057C8B"/>
    <w:rsid w:val="00084514"/>
    <w:rsid w:val="001A26C6"/>
    <w:rsid w:val="002F4420"/>
    <w:rsid w:val="002F4630"/>
    <w:rsid w:val="00344186"/>
    <w:rsid w:val="00385ADE"/>
    <w:rsid w:val="003B49A1"/>
    <w:rsid w:val="0046442B"/>
    <w:rsid w:val="00472F39"/>
    <w:rsid w:val="00523A63"/>
    <w:rsid w:val="005D61FA"/>
    <w:rsid w:val="00604741"/>
    <w:rsid w:val="00616A48"/>
    <w:rsid w:val="0063744C"/>
    <w:rsid w:val="006B7F0F"/>
    <w:rsid w:val="006C1B3B"/>
    <w:rsid w:val="007D7C64"/>
    <w:rsid w:val="007E01BE"/>
    <w:rsid w:val="008859F5"/>
    <w:rsid w:val="008A0620"/>
    <w:rsid w:val="008B623B"/>
    <w:rsid w:val="008D39C9"/>
    <w:rsid w:val="008D796A"/>
    <w:rsid w:val="008F3D96"/>
    <w:rsid w:val="00976913"/>
    <w:rsid w:val="0098715A"/>
    <w:rsid w:val="0098777E"/>
    <w:rsid w:val="009C1B4C"/>
    <w:rsid w:val="00A42C6A"/>
    <w:rsid w:val="00AD4A2F"/>
    <w:rsid w:val="00AE1E80"/>
    <w:rsid w:val="00B3767C"/>
    <w:rsid w:val="00C00671"/>
    <w:rsid w:val="00CE588A"/>
    <w:rsid w:val="00D755CF"/>
    <w:rsid w:val="00D8120B"/>
    <w:rsid w:val="00D96757"/>
    <w:rsid w:val="00FB2F74"/>
    <w:rsid w:val="00FF5D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BA6A-4A05-4825-92A9-FE0F110C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13944</Words>
  <Characters>7949</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Ministru kabineta noteikumu projekta "Grozījumi Ministru kabineta 2015.gada 8.decembra noteikumos Nr.705 "Valsts un Euripas Savienības atbalsta piešķiršanas kārtība pasākuma "Zināšanu pārneses un informācijas pasākumi""" sākotnējās ietekmes novērtējuma zi</vt:lpstr>
    </vt:vector>
  </TitlesOfParts>
  <Company>Zemkopības ministrija</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Karīna Afremoviča</dc:creator>
  <dc:description>Afremoviča 67027673_x000d_
karina.afremovica@zm.gov.lv</dc:description>
  <cp:lastModifiedBy>Kristiāna Sebre</cp:lastModifiedBy>
  <cp:revision>3</cp:revision>
  <cp:lastPrinted>2018-03-23T06:26:00Z</cp:lastPrinted>
  <dcterms:created xsi:type="dcterms:W3CDTF">2019-07-25T07:46:00Z</dcterms:created>
  <dcterms:modified xsi:type="dcterms:W3CDTF">2019-07-25T08:54:00Z</dcterms:modified>
</cp:coreProperties>
</file>