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CBCD" w14:textId="77777777" w:rsidR="00F048D9" w:rsidRPr="00CB247B" w:rsidRDefault="00F048D9" w:rsidP="00F048D9">
      <w:pPr>
        <w:tabs>
          <w:tab w:val="center" w:pos="4153"/>
          <w:tab w:val="right" w:pos="8306"/>
        </w:tabs>
        <w:spacing w:after="0" w:line="240" w:lineRule="auto"/>
        <w:jc w:val="right"/>
        <w:rPr>
          <w:rFonts w:ascii="Times New Roman" w:hAnsi="Times New Roman" w:cs="Times New Roman"/>
          <w:sz w:val="24"/>
          <w:szCs w:val="24"/>
        </w:rPr>
      </w:pPr>
      <w:r w:rsidRPr="00CB247B">
        <w:rPr>
          <w:rFonts w:ascii="Times New Roman" w:hAnsi="Times New Roman" w:cs="Times New Roman"/>
          <w:sz w:val="24"/>
          <w:szCs w:val="24"/>
        </w:rPr>
        <w:t>Pielikums Nr. 1. Informatīvajam ziņojumam “Par Latvijas dalību OECD laika periodā no 2018.gada jūlija līdz 2019.gada jūlijam”</w:t>
      </w:r>
    </w:p>
    <w:p w14:paraId="65156B89" w14:textId="77777777" w:rsidR="00F048D9" w:rsidRPr="00CB247B" w:rsidRDefault="00F048D9" w:rsidP="00F048D9">
      <w:pPr>
        <w:tabs>
          <w:tab w:val="center" w:pos="4153"/>
          <w:tab w:val="right" w:pos="8306"/>
        </w:tabs>
        <w:spacing w:after="0" w:line="240" w:lineRule="auto"/>
        <w:ind w:firstLine="720"/>
        <w:jc w:val="right"/>
        <w:rPr>
          <w:rFonts w:ascii="Times New Roman" w:hAnsi="Times New Roman" w:cs="Times New Roman"/>
          <w:sz w:val="24"/>
          <w:szCs w:val="28"/>
        </w:rPr>
      </w:pPr>
    </w:p>
    <w:p w14:paraId="01CB4E79" w14:textId="77777777" w:rsidR="00F048D9" w:rsidRPr="00CB247B" w:rsidRDefault="00F048D9" w:rsidP="00F048D9">
      <w:pPr>
        <w:spacing w:after="200" w:line="276" w:lineRule="auto"/>
        <w:ind w:right="-58"/>
        <w:jc w:val="both"/>
        <w:rPr>
          <w:rFonts w:ascii="Times New Roman" w:hAnsi="Times New Roman" w:cs="Times New Roman"/>
          <w:b/>
          <w:caps/>
          <w:sz w:val="24"/>
          <w:szCs w:val="24"/>
        </w:rPr>
      </w:pPr>
    </w:p>
    <w:p w14:paraId="6F8E3A6A" w14:textId="77777777" w:rsidR="00F048D9" w:rsidRDefault="00F048D9" w:rsidP="00F048D9">
      <w:pPr>
        <w:spacing w:after="200" w:line="276" w:lineRule="auto"/>
        <w:ind w:right="-58"/>
        <w:jc w:val="both"/>
        <w:rPr>
          <w:rFonts w:ascii="Times New Roman" w:hAnsi="Times New Roman" w:cs="Times New Roman"/>
          <w:b/>
          <w:sz w:val="24"/>
          <w:szCs w:val="28"/>
        </w:rPr>
      </w:pPr>
      <w:r w:rsidRPr="00CB247B">
        <w:rPr>
          <w:rFonts w:ascii="Times New Roman" w:hAnsi="Times New Roman" w:cs="Times New Roman"/>
          <w:b/>
          <w:sz w:val="24"/>
          <w:szCs w:val="28"/>
        </w:rPr>
        <w:t xml:space="preserve">NOZARU MINISTRIJU PRIORITĀTES OECD KOMITEJĀS UN REKOMENDĀCIJU IEVIEŠANA </w:t>
      </w:r>
    </w:p>
    <w:p w14:paraId="3E63F922" w14:textId="77777777" w:rsidR="00D935CB" w:rsidRPr="00D935CB" w:rsidRDefault="00D935CB" w:rsidP="00A2032D">
      <w:pPr>
        <w:spacing w:after="200" w:line="276" w:lineRule="auto"/>
        <w:ind w:right="-58"/>
        <w:jc w:val="both"/>
        <w:rPr>
          <w:rFonts w:ascii="Times New Roman Bold" w:hAnsi="Times New Roman Bold" w:cs="Times New Roman"/>
          <w:b/>
          <w:caps/>
          <w:szCs w:val="24"/>
        </w:rPr>
      </w:pPr>
      <w:r w:rsidRPr="00A1701F">
        <w:rPr>
          <w:rFonts w:ascii="Times New Roman Bold" w:eastAsia="Calibri" w:hAnsi="Times New Roman Bold" w:cs="Times New Roman"/>
          <w:b/>
          <w:caps/>
          <w:noProof/>
          <w:sz w:val="24"/>
          <w:szCs w:val="24"/>
        </w:rPr>
        <w:t>Ekonomikas attīstības un pārskatu analīzes komiteja</w:t>
      </w:r>
    </w:p>
    <w:p w14:paraId="1C596B3D" w14:textId="77777777" w:rsidR="00236397" w:rsidRDefault="00236397" w:rsidP="00236397">
      <w:pPr>
        <w:widowControl w:val="0"/>
        <w:spacing w:after="0" w:line="240" w:lineRule="auto"/>
        <w:ind w:right="-58"/>
        <w:jc w:val="both"/>
        <w:rPr>
          <w:rFonts w:ascii="Times New Roman" w:hAnsi="Times New Roman"/>
          <w:noProof/>
          <w:sz w:val="24"/>
          <w:szCs w:val="24"/>
          <w:u w:val="single"/>
        </w:rPr>
      </w:pPr>
      <w:r w:rsidRPr="00CB247B">
        <w:rPr>
          <w:rFonts w:ascii="Times New Roman" w:hAnsi="Times New Roman"/>
          <w:noProof/>
          <w:sz w:val="24"/>
          <w:szCs w:val="24"/>
          <w:u w:val="single"/>
        </w:rPr>
        <w:t>OECD Ekonomikas pārskats par Latviju</w:t>
      </w:r>
    </w:p>
    <w:p w14:paraId="2D73CD7E" w14:textId="77777777" w:rsidR="00236397" w:rsidRPr="00CB247B" w:rsidRDefault="00236397" w:rsidP="00236397">
      <w:pPr>
        <w:widowControl w:val="0"/>
        <w:spacing w:after="0" w:line="240" w:lineRule="auto"/>
        <w:ind w:right="-58"/>
        <w:jc w:val="both"/>
        <w:rPr>
          <w:rFonts w:ascii="Times New Roman" w:eastAsia="Calibri" w:hAnsi="Times New Roman" w:cs="Times New Roman"/>
          <w:noProof/>
          <w:sz w:val="24"/>
          <w:szCs w:val="24"/>
          <w:u w:val="single"/>
        </w:rPr>
      </w:pPr>
    </w:p>
    <w:p w14:paraId="4E9F1571" w14:textId="77777777" w:rsidR="00684DCF" w:rsidRDefault="00236397" w:rsidP="004E2DE1">
      <w:pPr>
        <w:pStyle w:val="ListParagraph"/>
        <w:numPr>
          <w:ilvl w:val="0"/>
          <w:numId w:val="28"/>
        </w:numPr>
        <w:spacing w:after="0" w:line="240" w:lineRule="auto"/>
        <w:ind w:left="360" w:right="-58"/>
        <w:jc w:val="both"/>
        <w:rPr>
          <w:rFonts w:ascii="Times New Roman" w:hAnsi="Times New Roman"/>
          <w:noProof/>
          <w:sz w:val="24"/>
          <w:szCs w:val="24"/>
        </w:rPr>
      </w:pPr>
      <w:r w:rsidRPr="00236397">
        <w:rPr>
          <w:rFonts w:ascii="Times New Roman" w:hAnsi="Times New Roman"/>
          <w:noProof/>
          <w:sz w:val="24"/>
          <w:szCs w:val="24"/>
        </w:rPr>
        <w:t xml:space="preserve">OECD Ģenerālsekretārs Anhels Gurija </w:t>
      </w:r>
      <w:r w:rsidRPr="00236397">
        <w:rPr>
          <w:rFonts w:ascii="Times New Roman" w:hAnsi="Times New Roman"/>
          <w:i/>
          <w:noProof/>
          <w:sz w:val="24"/>
          <w:szCs w:val="24"/>
        </w:rPr>
        <w:t>(Angel Gurría)</w:t>
      </w:r>
      <w:r w:rsidRPr="00236397">
        <w:rPr>
          <w:rFonts w:ascii="Times New Roman" w:hAnsi="Times New Roman"/>
          <w:noProof/>
          <w:sz w:val="24"/>
          <w:szCs w:val="24"/>
        </w:rPr>
        <w:t xml:space="preserve"> 2019.gada 29. maijā Rīgā prezentēja 2019.gada Ekonomikas pārskatu par Latviju. Ekonomikas pārskatā izvērtēta Latvijas ekonomiskā situācija, galveno reformu īstenošanas process, Latvijas tautsaimniecības izaicinājumi un</w:t>
      </w:r>
      <w:bookmarkStart w:id="0" w:name="_GoBack"/>
      <w:bookmarkEnd w:id="0"/>
      <w:r w:rsidRPr="00236397">
        <w:rPr>
          <w:rFonts w:ascii="Times New Roman" w:hAnsi="Times New Roman"/>
          <w:noProof/>
          <w:sz w:val="24"/>
          <w:szCs w:val="24"/>
        </w:rPr>
        <w:t xml:space="preserve"> sniegtas rekomendācijas. Saskaņā ar OECD praksi šāda veida pārskati tiek publicēti reizi divos gados – 2019.gada Ekonomikas pārskats par Latviju ir jau trešais. OECD mērķis ir sniegt valdībām palīdzību, nodrošinot tās ar iespējami labāko analīzi, pētījumiem, rekomendācijām un risinājumiem gandrīz ikvienā ekonomiskās politikas jomā.</w:t>
      </w:r>
    </w:p>
    <w:p w14:paraId="48067282" w14:textId="77777777" w:rsidR="00684DCF" w:rsidRPr="00684DCF" w:rsidRDefault="00236397" w:rsidP="004E2DE1">
      <w:pPr>
        <w:pStyle w:val="ListParagraph"/>
        <w:numPr>
          <w:ilvl w:val="0"/>
          <w:numId w:val="28"/>
        </w:numPr>
        <w:spacing w:after="0" w:line="240" w:lineRule="auto"/>
        <w:ind w:left="360" w:right="-58"/>
        <w:jc w:val="both"/>
        <w:rPr>
          <w:rFonts w:ascii="Times New Roman" w:hAnsi="Times New Roman"/>
          <w:noProof/>
          <w:sz w:val="24"/>
          <w:szCs w:val="24"/>
        </w:rPr>
      </w:pPr>
      <w:r w:rsidRPr="00684DCF">
        <w:rPr>
          <w:rFonts w:ascii="Times New Roman" w:hAnsi="Times New Roman"/>
          <w:bCs/>
          <w:noProof/>
          <w:sz w:val="24"/>
          <w:szCs w:val="24"/>
        </w:rPr>
        <w:t>Ekonomikas pārskatā norādīts, ka Latvijas ekonomikas izaugsme ir bijusi strauja, kas veicināja ienākumu konverģenci un atšķirību mazināšanos ar OECD attīstīto valstu vidējo līmeni. Taču, ņemot vērā globālās tendences, sagaidāms, ka Latvijas tautsaimniecības izaugsmes temps nākamajos gados nedaudz piebremzēsies. OECD uzsvērusi, ka Latvijai nepieciešams lielāku uzmanību pievērst ienākumu nevienlīdzības mazināšanai un produktivitātes palielināšanai, lai arī turpmāk nodrošinātu izaugsmi, konkurētspēju un iedzīvotāju labklājības pieaugumu.</w:t>
      </w:r>
    </w:p>
    <w:p w14:paraId="3A63B2A1" w14:textId="77777777" w:rsidR="00684DCF" w:rsidRDefault="00236397" w:rsidP="004E2DE1">
      <w:pPr>
        <w:pStyle w:val="ListParagraph"/>
        <w:numPr>
          <w:ilvl w:val="0"/>
          <w:numId w:val="28"/>
        </w:numPr>
        <w:spacing w:after="0" w:line="240" w:lineRule="auto"/>
        <w:ind w:left="360" w:right="-58"/>
        <w:jc w:val="both"/>
        <w:rPr>
          <w:rFonts w:ascii="Times New Roman" w:hAnsi="Times New Roman"/>
          <w:noProof/>
          <w:sz w:val="24"/>
          <w:szCs w:val="24"/>
        </w:rPr>
      </w:pPr>
      <w:r w:rsidRPr="00684DCF">
        <w:rPr>
          <w:rFonts w:ascii="Times New Roman" w:hAnsi="Times New Roman"/>
          <w:noProof/>
          <w:sz w:val="24"/>
          <w:szCs w:val="24"/>
        </w:rPr>
        <w:t xml:space="preserve">2019.gada OECD Ekonomikas pārskatā par Latviju tiek turpināta produktivitātes problemātikas analīze. OECD uzskata, ka galvenie izaicinājumi produktivitātes palielināšanai Latvijā ir saistīti ar salīdzinoši augstu ienākumu nevienlīdzību, no vienas puses, un zemu inovācijas līmeni, no otras puses. Lai turpmāk nodrošinātu produktivitātes pieaugumu, OECD rekomendē Latvijai mazināt ienākumu nevienlīdzību, risināt reģionālās atšķirības starp pilsētām un laukiem, t.sk. palielināt pašvaldību izmērus, apvienojot vairākas pašvaldības, uzlabot sabiedriskā transporta organizāciju un mājokļu pieejamību reģionos, kas dinamiski attīstās un piedāvā iedzīvotājiem labākas nodarbinātības iespējas. </w:t>
      </w:r>
    </w:p>
    <w:p w14:paraId="1DC89651" w14:textId="77777777" w:rsidR="00684DCF" w:rsidRDefault="00236397" w:rsidP="004E2DE1">
      <w:pPr>
        <w:pStyle w:val="ListParagraph"/>
        <w:numPr>
          <w:ilvl w:val="0"/>
          <w:numId w:val="28"/>
        </w:numPr>
        <w:spacing w:after="0" w:line="240" w:lineRule="auto"/>
        <w:ind w:left="360" w:right="-58"/>
        <w:jc w:val="both"/>
        <w:rPr>
          <w:rFonts w:ascii="Times New Roman" w:hAnsi="Times New Roman"/>
          <w:noProof/>
          <w:sz w:val="24"/>
          <w:szCs w:val="24"/>
        </w:rPr>
      </w:pPr>
      <w:r w:rsidRPr="00684DCF">
        <w:rPr>
          <w:rFonts w:ascii="Times New Roman" w:hAnsi="Times New Roman"/>
          <w:noProof/>
          <w:sz w:val="24"/>
          <w:szCs w:val="24"/>
        </w:rPr>
        <w:t>Tāpat Latvijai jāuzlabo tieslietu sistēmas efektivitāte, jāturpina reformu īstenošana veselības aprūpē, kā arī jāstiprina izglītības, zinātnes un inovācijas sistēma. Darbaspēka prasmju trūkuma risināšanai OECD iesaka stiprināt darba vidē balstītās mācības un pieaugušo izglītību.</w:t>
      </w:r>
    </w:p>
    <w:p w14:paraId="333B745F" w14:textId="77777777" w:rsidR="00684DCF" w:rsidRDefault="00684DCF" w:rsidP="00684DCF">
      <w:pPr>
        <w:pStyle w:val="ListParagraph"/>
        <w:spacing w:after="0" w:line="240" w:lineRule="auto"/>
        <w:ind w:left="360" w:right="-58"/>
        <w:jc w:val="both"/>
        <w:rPr>
          <w:rFonts w:ascii="Times New Roman" w:hAnsi="Times New Roman"/>
          <w:noProof/>
          <w:sz w:val="24"/>
          <w:szCs w:val="24"/>
        </w:rPr>
      </w:pPr>
    </w:p>
    <w:p w14:paraId="0AEC3D47" w14:textId="77777777" w:rsidR="00236397" w:rsidRPr="00684DCF" w:rsidRDefault="00236397" w:rsidP="00684DCF">
      <w:pPr>
        <w:spacing w:after="0" w:line="240" w:lineRule="auto"/>
        <w:ind w:right="-58"/>
        <w:jc w:val="both"/>
        <w:rPr>
          <w:rFonts w:ascii="Times New Roman" w:hAnsi="Times New Roman"/>
          <w:noProof/>
          <w:sz w:val="24"/>
          <w:szCs w:val="24"/>
        </w:rPr>
      </w:pPr>
      <w:r w:rsidRPr="00684DCF">
        <w:rPr>
          <w:rFonts w:ascii="Times New Roman" w:hAnsi="Times New Roman"/>
          <w:noProof/>
          <w:sz w:val="24"/>
          <w:szCs w:val="24"/>
        </w:rPr>
        <w:t>Galvenās 2019.gada OECD Ekonomikas pārskata par Latviju rekomendācijas:</w:t>
      </w:r>
    </w:p>
    <w:p w14:paraId="23F77B53" w14:textId="77777777" w:rsidR="00236397" w:rsidRPr="00CB247B" w:rsidRDefault="00236397" w:rsidP="0008541F">
      <w:pPr>
        <w:numPr>
          <w:ilvl w:val="0"/>
          <w:numId w:val="11"/>
        </w:numPr>
        <w:spacing w:after="0" w:line="240" w:lineRule="auto"/>
        <w:ind w:left="360"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Labklājības, iekļaušanas un zaļās izaugsmes uzlabošana:</w:t>
      </w:r>
    </w:p>
    <w:p w14:paraId="6842F146" w14:textId="77777777" w:rsidR="00236397" w:rsidRPr="00CB247B" w:rsidRDefault="00236397" w:rsidP="0008541F">
      <w:pPr>
        <w:numPr>
          <w:ilvl w:val="0"/>
          <w:numId w:val="12"/>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turpināt iesaistīt sociālos partnerus cīņā pret ēnu ekonomiku, ieviešot partnerības līgumus ar nozarēm;</w:t>
      </w:r>
    </w:p>
    <w:p w14:paraId="6B2EE743" w14:textId="77777777" w:rsidR="00236397" w:rsidRPr="00CB247B" w:rsidRDefault="00236397" w:rsidP="0008541F">
      <w:pPr>
        <w:numPr>
          <w:ilvl w:val="0"/>
          <w:numId w:val="12"/>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lastRenderedPageBreak/>
        <w:t>piedāvāt pietiekami lielas algas, lai piesaistītu kvalificētu darbaspēku tiesībsargājošās iestādēs;</w:t>
      </w:r>
    </w:p>
    <w:p w14:paraId="016AF792" w14:textId="77777777" w:rsidR="00236397" w:rsidRPr="00CB247B" w:rsidRDefault="00236397" w:rsidP="0008541F">
      <w:pPr>
        <w:numPr>
          <w:ilvl w:val="0"/>
          <w:numId w:val="12"/>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jāpalielina izdevumi veselības aprūpei, lai samazinātu tiešos maksājumus;</w:t>
      </w:r>
    </w:p>
    <w:p w14:paraId="7FA843D3" w14:textId="77777777" w:rsidR="00236397" w:rsidRPr="00CB247B" w:rsidRDefault="00236397" w:rsidP="0008541F">
      <w:pPr>
        <w:numPr>
          <w:ilvl w:val="0"/>
          <w:numId w:val="12"/>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jāpārliecinās, ka visiem iedzīvotājiem ir piekļuve pilna apjoma veselības aprūpes paketei, kā paredzēts;</w:t>
      </w:r>
    </w:p>
    <w:p w14:paraId="753EE0CC" w14:textId="77777777" w:rsidR="00236397" w:rsidRPr="00CB247B" w:rsidRDefault="00236397" w:rsidP="0008541F">
      <w:pPr>
        <w:numPr>
          <w:ilvl w:val="0"/>
          <w:numId w:val="12"/>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jāpalielina pašvaldību izmēri, apvienojot vairākas pašvaldības;</w:t>
      </w:r>
    </w:p>
    <w:p w14:paraId="0842F41D" w14:textId="77777777" w:rsidR="00236397" w:rsidRPr="00CB247B" w:rsidRDefault="00236397" w:rsidP="0008541F">
      <w:pPr>
        <w:numPr>
          <w:ilvl w:val="0"/>
          <w:numId w:val="12"/>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jāpalielina garantētie minimālie ienākumi un jāapsver iespējas vēl samazināt to ieturēšanu;</w:t>
      </w:r>
    </w:p>
    <w:p w14:paraId="0B9BB5B5" w14:textId="77777777" w:rsidR="00236397" w:rsidRPr="00CB247B" w:rsidRDefault="00236397" w:rsidP="0008541F">
      <w:pPr>
        <w:numPr>
          <w:ilvl w:val="0"/>
          <w:numId w:val="12"/>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jāapsver iespējas izveidot sabiedriskā transporta patērētāju asociāciju Rīgas reģionam, kā arī valstij kopumā, lai koordinētu transporta plānošanu un nodrošināšanu;</w:t>
      </w:r>
    </w:p>
    <w:p w14:paraId="6F96AAEE"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jāpalielina ar enerģētiku saistītie nodokļi un jāizlīdzina spēkā esošās nodokļu likmes par CO2 un citu gaisa piesārņotāju emisiju dažādiem degvielas veidiem un pielietojumiem;</w:t>
      </w:r>
    </w:p>
    <w:p w14:paraId="022865EC"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jāmudina mājokļu pārvaldīšanas aģentūras ierosināt un pārvaldīt energoefektivitātes ieguldījumus lielam ēku kopumam un mājokļu īpašniekiem ar zemiem ienākumiem jānodrošina dotācijas 100% izmaksu segšanai;</w:t>
      </w:r>
    </w:p>
    <w:p w14:paraId="62DAD324"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jāievieš nodokļu atvieglojumi par mājokļu renovāciju;</w:t>
      </w:r>
    </w:p>
    <w:p w14:paraId="7FE3060F"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jānodrošina papildu valsts finansējums zemo īres maksu un sociālo mājokļu būvniecībai.</w:t>
      </w:r>
    </w:p>
    <w:p w14:paraId="436C7991" w14:textId="77777777" w:rsidR="00236397" w:rsidRPr="00CB247B" w:rsidRDefault="00236397" w:rsidP="0008541F">
      <w:pPr>
        <w:numPr>
          <w:ilvl w:val="0"/>
          <w:numId w:val="11"/>
        </w:numPr>
        <w:spacing w:after="0" w:line="240" w:lineRule="auto"/>
        <w:ind w:left="360"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Fiskālā politika:</w:t>
      </w:r>
    </w:p>
    <w:p w14:paraId="33807CEE"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jāsamazina deficīts saskaņā ar plānoto;</w:t>
      </w:r>
    </w:p>
    <w:p w14:paraId="6345745A"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jāuzrauga iedzīvotāju ienākuma nodokļu reformas sekas, īpaši uz mājsaimniecībām ar zemiem ienākumiem;</w:t>
      </w:r>
    </w:p>
    <w:p w14:paraId="7A8D7BE1"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ilgtermiņā jāapsver iespēja atteikties no sociālajām iemaksām, kas paredzētas veselības aprūpes finansēšanai, kā arī jāveic citas darbības, lai padarītu iedzīvotāju ienākuma nodokļu sistēmu progresīvāku.</w:t>
      </w:r>
    </w:p>
    <w:p w14:paraId="20D6691E" w14:textId="77777777" w:rsidR="00236397" w:rsidRPr="00CB247B" w:rsidRDefault="00236397" w:rsidP="0008541F">
      <w:pPr>
        <w:numPr>
          <w:ilvl w:val="0"/>
          <w:numId w:val="11"/>
        </w:numPr>
        <w:spacing w:after="0" w:line="240" w:lineRule="auto"/>
        <w:ind w:left="360"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Produktivitātes veicināšana:</w:t>
      </w:r>
    </w:p>
    <w:p w14:paraId="5C8B5979"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jāveicina apvienoto apmācību piedāvājumi, iesaistot vairākus uzņēmumus;</w:t>
      </w:r>
    </w:p>
    <w:p w14:paraId="68F44BEC"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pēc iespējas ātrāk jāievieš plānotais finansiālais atbalsts uzņēmumiem, kas nodrošina apmācību saviem darbiniekiem, īpaši palielinot finansējumu mazkvalificētā darbaspēka apmācībai;</w:t>
      </w:r>
    </w:p>
    <w:p w14:paraId="7F119C2F"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jāizstrādā detalizētākas vadlīnijas un stingrāk tās jāievieš valsts īpašuma tiesību pamatojuma pārskatīšanai. Jāstiprina Konkurences padomes pilnvaras iejaukties, konstatējot valsts un pašvaldību uzņēmumu rīcību, kas vērsta uz konkurences mazināšanu;</w:t>
      </w:r>
    </w:p>
    <w:p w14:paraId="61A1B627"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nodarbinātības valsts aģentūrai jānoalgo vairāk konsultantu;</w:t>
      </w:r>
    </w:p>
    <w:p w14:paraId="13D5D268"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jāizvērtē ES finansētās apmācības, lai noteiktu efektīvākās programmas;</w:t>
      </w:r>
    </w:p>
    <w:p w14:paraId="0CF5AA43"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jāplāno ES finansētās apmācības finansēšana ārpus pašreizējā ES budžeta cikla, ja nepieciešams, no valsts līdzekļiem;</w:t>
      </w:r>
    </w:p>
    <w:p w14:paraId="479194F2"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jāveicina resursu apmaiņa starp universitātēm un pētniecības institūcijām;</w:t>
      </w:r>
    </w:p>
    <w:p w14:paraId="370BE221"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jāuzlabo algas, darba apstākļi un karjeras perspektīvas publisko zinātnisko institūciju pētniekiem, un jānodrošina spēcīgāks stimuls sadarboties ar uzņēmējiem;</w:t>
      </w:r>
    </w:p>
    <w:p w14:paraId="5DEEDA23"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jāuzlabo spriedumu pieņemšanas kvalitāte un ātrums, veicot tiesu personāla apmācību un specializēšanos;</w:t>
      </w:r>
    </w:p>
    <w:p w14:paraId="2F335BDD"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lastRenderedPageBreak/>
        <w:t>jānodrošina tiesnešu atbildība un atskaitīšanās, tai skaitā, pagarinot gala termiņus disciplinārlietu izskatīšanai;</w:t>
      </w:r>
    </w:p>
    <w:p w14:paraId="6057FD62" w14:textId="77777777" w:rsidR="00236397" w:rsidRPr="00CB247B" w:rsidRDefault="00236397" w:rsidP="0008541F">
      <w:pPr>
        <w:numPr>
          <w:ilvl w:val="0"/>
          <w:numId w:val="13"/>
        </w:num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arī turpmāk augstākajā valdības līmenī jānodrošina apņemšanās ātri ieviest valdības darbības plānu, stiprinot nelikumīgi iegūtu līdzekļu legalizēšanas un terorisma finansēšanas apkarošanas regulējumu.</w:t>
      </w:r>
    </w:p>
    <w:p w14:paraId="2AA0791C" w14:textId="77777777" w:rsidR="00D34796" w:rsidRDefault="00D34796" w:rsidP="00236397">
      <w:pPr>
        <w:spacing w:after="0" w:line="240" w:lineRule="auto"/>
        <w:ind w:right="-58"/>
        <w:jc w:val="both"/>
        <w:rPr>
          <w:rFonts w:ascii="Times New Roman" w:eastAsia="Calibri" w:hAnsi="Times New Roman" w:cs="Times New Roman"/>
          <w:noProof/>
          <w:sz w:val="24"/>
          <w:szCs w:val="24"/>
        </w:rPr>
      </w:pPr>
    </w:p>
    <w:p w14:paraId="6952FF36" w14:textId="77777777" w:rsidR="00236397" w:rsidRPr="00CB247B" w:rsidRDefault="00236397" w:rsidP="00236397">
      <w:pPr>
        <w:spacing w:after="0" w:line="240" w:lineRule="auto"/>
        <w:ind w:right="-58"/>
        <w:jc w:val="both"/>
        <w:rPr>
          <w:rFonts w:ascii="Times New Roman" w:eastAsia="Calibri" w:hAnsi="Times New Roman" w:cs="Times New Roman"/>
          <w:sz w:val="24"/>
          <w:szCs w:val="24"/>
        </w:rPr>
      </w:pPr>
      <w:r w:rsidRPr="00CB247B">
        <w:rPr>
          <w:rFonts w:ascii="Times New Roman" w:eastAsia="Calibri" w:hAnsi="Times New Roman" w:cs="Times New Roman"/>
          <w:sz w:val="24"/>
          <w:szCs w:val="24"/>
        </w:rPr>
        <w:t xml:space="preserve">Latvija kopumā piekrīt augstākminētajām 2019.gada OECD Ekonomikas pārskata par Latviju rekomendācijām. </w:t>
      </w:r>
      <w:r w:rsidR="0067498D">
        <w:rPr>
          <w:rFonts w:ascii="Times New Roman" w:eastAsia="Calibri" w:hAnsi="Times New Roman" w:cs="Times New Roman"/>
          <w:sz w:val="24"/>
          <w:szCs w:val="24"/>
        </w:rPr>
        <w:t xml:space="preserve">Ekonomikas ministrija ir apkopojusi informāciju no atbildīgajām institūcijām par aktuālo situāciju attiecībā uz rekomendāciju ieviešanu. Saskaņā ar institūciju sniegto informāciju </w:t>
      </w:r>
      <w:r w:rsidRPr="00CB247B">
        <w:rPr>
          <w:rFonts w:ascii="Times New Roman" w:eastAsia="Calibri" w:hAnsi="Times New Roman" w:cs="Times New Roman"/>
          <w:sz w:val="24"/>
          <w:szCs w:val="24"/>
        </w:rPr>
        <w:t>OECD rekomendācijas kopumā atbilst Valdības rīcības plānā plānotajiem pasākumiem un kopumā tiek pildītas.</w:t>
      </w:r>
    </w:p>
    <w:p w14:paraId="3015A4DE" w14:textId="77777777" w:rsidR="00193B44" w:rsidRDefault="00193B44" w:rsidP="00193B44">
      <w:pPr>
        <w:spacing w:after="0" w:line="240" w:lineRule="auto"/>
        <w:ind w:right="-58"/>
        <w:jc w:val="both"/>
        <w:rPr>
          <w:rFonts w:ascii="Times New Roman" w:eastAsia="Calibri" w:hAnsi="Times New Roman" w:cs="Times New Roman"/>
          <w:noProof/>
          <w:sz w:val="24"/>
          <w:szCs w:val="24"/>
        </w:rPr>
      </w:pPr>
    </w:p>
    <w:p w14:paraId="77108A16" w14:textId="2AEFA30D" w:rsidR="001F285B" w:rsidRPr="001865BA" w:rsidRDefault="00ED3A3B" w:rsidP="001F285B">
      <w:pPr>
        <w:pStyle w:val="ListParagraph"/>
        <w:numPr>
          <w:ilvl w:val="0"/>
          <w:numId w:val="29"/>
        </w:numPr>
        <w:spacing w:after="0" w:line="240" w:lineRule="auto"/>
        <w:ind w:left="270" w:right="-58" w:hanging="270"/>
        <w:jc w:val="both"/>
        <w:rPr>
          <w:rFonts w:ascii="Times New Roman" w:hAnsi="Times New Roman"/>
          <w:noProof/>
          <w:sz w:val="24"/>
          <w:szCs w:val="24"/>
        </w:rPr>
      </w:pPr>
      <w:r>
        <w:rPr>
          <w:rFonts w:ascii="Times New Roman" w:hAnsi="Times New Roman"/>
          <w:noProof/>
          <w:sz w:val="24"/>
          <w:szCs w:val="24"/>
        </w:rPr>
        <w:t xml:space="preserve">Sadrabībā ar </w:t>
      </w:r>
      <w:r w:rsidR="001F285B" w:rsidRPr="001865BA">
        <w:rPr>
          <w:rFonts w:ascii="Times New Roman" w:hAnsi="Times New Roman"/>
          <w:noProof/>
          <w:sz w:val="24"/>
          <w:szCs w:val="24"/>
        </w:rPr>
        <w:t>OECD 2019.gadā uzsākts projekts par mājokļu pieejamību Latvijā. Proj</w:t>
      </w:r>
      <w:r w:rsidR="001F285B">
        <w:rPr>
          <w:rFonts w:ascii="Times New Roman" w:hAnsi="Times New Roman"/>
          <w:noProof/>
          <w:sz w:val="24"/>
          <w:szCs w:val="24"/>
        </w:rPr>
        <w:t>ek</w:t>
      </w:r>
      <w:r w:rsidR="001F285B" w:rsidRPr="001865BA">
        <w:rPr>
          <w:rFonts w:ascii="Times New Roman" w:hAnsi="Times New Roman"/>
          <w:noProof/>
          <w:sz w:val="24"/>
          <w:szCs w:val="24"/>
        </w:rPr>
        <w:t>ta mērķi saskan ar Valdības rīcības plānā apstiprinātajiem uzdevumiem, kā arī šāds projekts ir īpaši aktuāls, jo nacionālā līmenī šobrīd nav pieejami ekspertu izstrādāti visaptveroši analītiski materiāli, kas ietvertu visu mājokļu pieejamību definējošo jautājumu loku un piedāvātu risinājumus šobrīd identificētajām problēmām un novērtētu ekonomiskos ieguvumus no mājokļu pieejamības veicināšanas.</w:t>
      </w:r>
    </w:p>
    <w:p w14:paraId="67E813CA" w14:textId="77777777" w:rsidR="00945C50" w:rsidRDefault="00193B44" w:rsidP="004E2DE1">
      <w:pPr>
        <w:pStyle w:val="ListParagraph"/>
        <w:numPr>
          <w:ilvl w:val="0"/>
          <w:numId w:val="29"/>
        </w:numPr>
        <w:spacing w:after="0" w:line="240" w:lineRule="auto"/>
        <w:ind w:left="270" w:right="-58" w:hanging="270"/>
        <w:jc w:val="both"/>
        <w:rPr>
          <w:rFonts w:ascii="Times New Roman" w:hAnsi="Times New Roman"/>
          <w:noProof/>
          <w:sz w:val="24"/>
          <w:szCs w:val="24"/>
        </w:rPr>
      </w:pPr>
      <w:r w:rsidRPr="00A2032D">
        <w:rPr>
          <w:rFonts w:ascii="Times New Roman" w:hAnsi="Times New Roman"/>
          <w:noProof/>
          <w:sz w:val="24"/>
          <w:szCs w:val="24"/>
        </w:rPr>
        <w:t>Ekonomikas ministrija aktīvi iesaistās citu OECD valstu Ekonomikas pārskatu analīzē. Latvijas viedokļa sagatavošanā par šiem pārskatiem tiek iesaistītas arī citas nozaru ministrijas. Latvija ir noteikta kā vērtētājvalsts Portugālei un Austrijai. 2018.gada 17.decembra Ekonomikas attīstības un pārskatu analīzes komitejas sēdē Latvija prezentēja vērtējumu par OECD Ekonomikas pārskata projektu par Portugāli, bet 2019.gada 3.oktobrī Latvija prezentēs vērtējumu par OECD Ekonomikas pārskata projektu par Austriju.</w:t>
      </w:r>
      <w:r w:rsidR="00945C50">
        <w:rPr>
          <w:rFonts w:ascii="Times New Roman" w:hAnsi="Times New Roman"/>
          <w:noProof/>
          <w:sz w:val="24"/>
          <w:szCs w:val="24"/>
        </w:rPr>
        <w:t xml:space="preserve"> </w:t>
      </w:r>
    </w:p>
    <w:p w14:paraId="4D4C264A" w14:textId="77777777" w:rsidR="00945C50" w:rsidRDefault="00945C50" w:rsidP="00945C50">
      <w:pPr>
        <w:spacing w:after="0" w:line="240" w:lineRule="auto"/>
        <w:ind w:right="-58"/>
        <w:jc w:val="both"/>
        <w:rPr>
          <w:rFonts w:ascii="Times New Roman" w:hAnsi="Times New Roman"/>
          <w:noProof/>
          <w:sz w:val="24"/>
          <w:szCs w:val="24"/>
        </w:rPr>
      </w:pPr>
    </w:p>
    <w:p w14:paraId="7D65D306" w14:textId="77777777" w:rsidR="0071206F" w:rsidRPr="00BB7E05" w:rsidRDefault="00D935CB" w:rsidP="0071206F">
      <w:pPr>
        <w:spacing w:after="200" w:line="276" w:lineRule="auto"/>
        <w:ind w:right="-58"/>
        <w:jc w:val="both"/>
        <w:rPr>
          <w:rFonts w:ascii="Times New Roman Bold" w:hAnsi="Times New Roman Bold"/>
          <w:b/>
          <w:caps/>
          <w:sz w:val="24"/>
          <w:szCs w:val="24"/>
        </w:rPr>
      </w:pPr>
      <w:r w:rsidRPr="00BB7E05">
        <w:rPr>
          <w:rFonts w:ascii="Times New Roman Bold" w:hAnsi="Times New Roman Bold"/>
          <w:b/>
          <w:caps/>
          <w:sz w:val="24"/>
          <w:szCs w:val="24"/>
        </w:rPr>
        <w:t xml:space="preserve">Ekonomiskās politikas komiteja </w:t>
      </w:r>
    </w:p>
    <w:p w14:paraId="465D8DD5" w14:textId="77777777" w:rsidR="0071206F" w:rsidRDefault="0071206F" w:rsidP="004E2DE1">
      <w:pPr>
        <w:pStyle w:val="ListParagraph"/>
        <w:numPr>
          <w:ilvl w:val="0"/>
          <w:numId w:val="29"/>
        </w:numPr>
        <w:spacing w:after="0" w:line="240" w:lineRule="auto"/>
        <w:ind w:left="270" w:right="-58" w:hanging="270"/>
        <w:jc w:val="both"/>
        <w:rPr>
          <w:rFonts w:ascii="Times New Roman" w:hAnsi="Times New Roman"/>
          <w:noProof/>
          <w:sz w:val="24"/>
          <w:szCs w:val="24"/>
        </w:rPr>
      </w:pPr>
      <w:r w:rsidRPr="0071206F">
        <w:rPr>
          <w:rFonts w:ascii="Times New Roman" w:hAnsi="Times New Roman"/>
          <w:noProof/>
          <w:sz w:val="24"/>
          <w:szCs w:val="24"/>
        </w:rPr>
        <w:t xml:space="preserve">Komiteja sniedz ieguldījumu atbildīgas strukturālās, fiskālās un monetārās politikas veidošanā un finanšu stabilitātes nodrošināšanā OECD dalībvalstīs. </w:t>
      </w:r>
    </w:p>
    <w:p w14:paraId="0E16F993" w14:textId="77777777" w:rsidR="0071206F" w:rsidRDefault="002246D2" w:rsidP="004E2DE1">
      <w:pPr>
        <w:pStyle w:val="ListParagraph"/>
        <w:numPr>
          <w:ilvl w:val="0"/>
          <w:numId w:val="29"/>
        </w:numPr>
        <w:spacing w:after="0" w:line="240" w:lineRule="auto"/>
        <w:ind w:left="270" w:right="-58" w:hanging="270"/>
        <w:jc w:val="both"/>
        <w:rPr>
          <w:rFonts w:ascii="Times New Roman" w:hAnsi="Times New Roman"/>
          <w:noProof/>
          <w:sz w:val="24"/>
          <w:szCs w:val="24"/>
        </w:rPr>
      </w:pPr>
      <w:r>
        <w:rPr>
          <w:rFonts w:ascii="Times New Roman" w:hAnsi="Times New Roman"/>
          <w:noProof/>
          <w:sz w:val="24"/>
          <w:szCs w:val="24"/>
        </w:rPr>
        <w:t>K</w:t>
      </w:r>
      <w:r w:rsidR="0071206F" w:rsidRPr="0071206F">
        <w:rPr>
          <w:rFonts w:ascii="Times New Roman" w:hAnsi="Times New Roman"/>
          <w:noProof/>
          <w:sz w:val="24"/>
          <w:szCs w:val="24"/>
        </w:rPr>
        <w:t xml:space="preserve">omitejas ietvaros pastiprināta uzmanība tiek pievērsta produktivitātes jautājumam – analīze par produktivitātes izmaiņu dinamiku un faktoriem, kas to nosaka, kā arī pasākumu, kas nodrošinātu produktivitātes izaugsmes pieaugumu, izstrāde. </w:t>
      </w:r>
    </w:p>
    <w:p w14:paraId="22714409" w14:textId="77777777" w:rsidR="0071206F" w:rsidRDefault="0071206F" w:rsidP="004E2DE1">
      <w:pPr>
        <w:pStyle w:val="ListParagraph"/>
        <w:numPr>
          <w:ilvl w:val="0"/>
          <w:numId w:val="29"/>
        </w:numPr>
        <w:spacing w:after="0" w:line="240" w:lineRule="auto"/>
        <w:ind w:left="270" w:right="-58" w:hanging="270"/>
        <w:jc w:val="both"/>
        <w:rPr>
          <w:rFonts w:ascii="Times New Roman" w:hAnsi="Times New Roman"/>
          <w:noProof/>
          <w:sz w:val="24"/>
          <w:szCs w:val="24"/>
        </w:rPr>
      </w:pPr>
      <w:r w:rsidRPr="0071206F">
        <w:rPr>
          <w:rFonts w:ascii="Times New Roman" w:hAnsi="Times New Roman"/>
          <w:noProof/>
          <w:sz w:val="24"/>
          <w:szCs w:val="24"/>
        </w:rPr>
        <w:t>Produktivitātes analīze ir starp priorit</w:t>
      </w:r>
      <w:r w:rsidR="002246D2">
        <w:rPr>
          <w:rFonts w:ascii="Times New Roman" w:hAnsi="Times New Roman"/>
          <w:noProof/>
          <w:sz w:val="24"/>
          <w:szCs w:val="24"/>
        </w:rPr>
        <w:t xml:space="preserve">ārajiem jautājumiem arī Latvijā. </w:t>
      </w:r>
      <w:r w:rsidRPr="0071206F">
        <w:rPr>
          <w:rFonts w:ascii="Times New Roman" w:hAnsi="Times New Roman"/>
          <w:noProof/>
          <w:sz w:val="24"/>
          <w:szCs w:val="24"/>
        </w:rPr>
        <w:t xml:space="preserve">Finanšu ministrija regulāri seko OECD pētījumiem par produktivitāti un </w:t>
      </w:r>
      <w:r>
        <w:rPr>
          <w:rFonts w:ascii="Times New Roman" w:hAnsi="Times New Roman"/>
          <w:noProof/>
          <w:sz w:val="24"/>
          <w:szCs w:val="24"/>
        </w:rPr>
        <w:t>piedalās</w:t>
      </w:r>
      <w:r w:rsidRPr="0071206F">
        <w:rPr>
          <w:rFonts w:ascii="Times New Roman" w:hAnsi="Times New Roman"/>
          <w:noProof/>
          <w:sz w:val="24"/>
          <w:szCs w:val="24"/>
        </w:rPr>
        <w:t xml:space="preserve"> pasākumos, ko organizē OECD Globālās produktivitātes forums, lai attīstītu un nostiprinātu izpratni un analītisko kapacitāti par produktivitātes nozīmi, riskiem un izaicinājumiem.</w:t>
      </w:r>
    </w:p>
    <w:p w14:paraId="6E4BD99E" w14:textId="77777777" w:rsidR="005B7F64" w:rsidRDefault="005B7F64" w:rsidP="0071206F">
      <w:pPr>
        <w:spacing w:after="0" w:line="240" w:lineRule="auto"/>
        <w:ind w:right="-58"/>
        <w:jc w:val="both"/>
        <w:rPr>
          <w:rFonts w:ascii="Times New Roman" w:hAnsi="Times New Roman"/>
          <w:noProof/>
          <w:sz w:val="24"/>
          <w:szCs w:val="24"/>
          <w:u w:val="single"/>
        </w:rPr>
      </w:pPr>
    </w:p>
    <w:p w14:paraId="6EE8861F" w14:textId="77777777" w:rsidR="0071206F" w:rsidRDefault="0071206F" w:rsidP="0071206F">
      <w:pPr>
        <w:spacing w:after="0" w:line="240" w:lineRule="auto"/>
        <w:ind w:right="-58"/>
        <w:jc w:val="both"/>
        <w:rPr>
          <w:rFonts w:ascii="Times New Roman" w:hAnsi="Times New Roman"/>
          <w:noProof/>
          <w:sz w:val="24"/>
          <w:szCs w:val="24"/>
          <w:u w:val="single"/>
        </w:rPr>
      </w:pPr>
      <w:r w:rsidRPr="0071206F">
        <w:rPr>
          <w:rFonts w:ascii="Times New Roman" w:hAnsi="Times New Roman"/>
          <w:noProof/>
          <w:sz w:val="24"/>
          <w:szCs w:val="24"/>
          <w:u w:val="single"/>
        </w:rPr>
        <w:t>Īstermiņa ekonomisko prognožu darba grupas ietvaros</w:t>
      </w:r>
      <w:r>
        <w:rPr>
          <w:rFonts w:ascii="Times New Roman" w:hAnsi="Times New Roman"/>
          <w:noProof/>
          <w:sz w:val="24"/>
          <w:szCs w:val="24"/>
          <w:u w:val="single"/>
        </w:rPr>
        <w:t>:</w:t>
      </w:r>
    </w:p>
    <w:p w14:paraId="696E39B0" w14:textId="77777777" w:rsidR="0071206F" w:rsidRDefault="0071206F" w:rsidP="004E2DE1">
      <w:pPr>
        <w:pStyle w:val="ListParagraph"/>
        <w:numPr>
          <w:ilvl w:val="0"/>
          <w:numId w:val="29"/>
        </w:numPr>
        <w:spacing w:after="0" w:line="240" w:lineRule="auto"/>
        <w:ind w:left="270" w:right="-58" w:hanging="270"/>
        <w:jc w:val="both"/>
        <w:rPr>
          <w:rFonts w:ascii="Times New Roman" w:hAnsi="Times New Roman"/>
          <w:noProof/>
          <w:sz w:val="24"/>
          <w:szCs w:val="24"/>
        </w:rPr>
      </w:pPr>
      <w:r w:rsidRPr="0071206F">
        <w:rPr>
          <w:rFonts w:ascii="Times New Roman" w:hAnsi="Times New Roman"/>
          <w:noProof/>
          <w:sz w:val="24"/>
          <w:szCs w:val="24"/>
        </w:rPr>
        <w:t xml:space="preserve">Finanšu ministrija veic pārrunas un nodrošina informāciju par makroekonomisko rādītāju izaugsmes prognozēm un vispārējās valdības budžeta datiem. Balstoties uz sniegto informāciju, OECD sagatavo izvērtējumu par Latvijas ekonomisko situāciju un izstrādā ekonomiskās izaugsmes prognozes. </w:t>
      </w:r>
    </w:p>
    <w:p w14:paraId="44A7FA77" w14:textId="77777777" w:rsidR="0071206F" w:rsidRPr="0071206F" w:rsidRDefault="0071206F" w:rsidP="004E2DE1">
      <w:pPr>
        <w:pStyle w:val="ListParagraph"/>
        <w:numPr>
          <w:ilvl w:val="0"/>
          <w:numId w:val="29"/>
        </w:numPr>
        <w:spacing w:after="0" w:line="240" w:lineRule="auto"/>
        <w:ind w:left="270" w:right="-58" w:hanging="270"/>
        <w:jc w:val="both"/>
        <w:rPr>
          <w:rFonts w:ascii="Times New Roman" w:hAnsi="Times New Roman"/>
          <w:noProof/>
          <w:sz w:val="24"/>
          <w:szCs w:val="24"/>
        </w:rPr>
      </w:pPr>
      <w:r w:rsidRPr="0071206F">
        <w:rPr>
          <w:rFonts w:ascii="Times New Roman" w:hAnsi="Times New Roman"/>
          <w:noProof/>
          <w:sz w:val="24"/>
          <w:szCs w:val="24"/>
        </w:rPr>
        <w:t xml:space="preserve">Tāpat Finanšu ministrija, izstrādājot tautsaimniecības izaugsmes prognozes, izmanto OECD globālās ekonomiskās attīstības vērtējumu un pasaules izaugsmes prognozes, kas </w:t>
      </w:r>
      <w:r w:rsidRPr="0071206F">
        <w:rPr>
          <w:rFonts w:ascii="Times New Roman" w:hAnsi="Times New Roman"/>
          <w:noProof/>
          <w:sz w:val="24"/>
          <w:szCs w:val="24"/>
        </w:rPr>
        <w:lastRenderedPageBreak/>
        <w:t>sniedz padziļinātu informāciju par ārējās vides situāciju, tās izmaiņām un potenciālo ietekmi uz Latvijas ekonomikas perspektīvām.</w:t>
      </w:r>
    </w:p>
    <w:p w14:paraId="7B4085C9" w14:textId="77777777" w:rsidR="0071206F" w:rsidRDefault="0071206F" w:rsidP="0071206F">
      <w:pPr>
        <w:spacing w:after="0" w:line="240" w:lineRule="auto"/>
        <w:ind w:right="-58"/>
        <w:jc w:val="both"/>
        <w:rPr>
          <w:rFonts w:ascii="Times New Roman" w:eastAsia="Calibri" w:hAnsi="Times New Roman" w:cs="Times New Roman"/>
          <w:noProof/>
          <w:sz w:val="24"/>
          <w:szCs w:val="24"/>
          <w:highlight w:val="yellow"/>
        </w:rPr>
      </w:pPr>
    </w:p>
    <w:p w14:paraId="7559790F" w14:textId="77777777" w:rsidR="00D935CB" w:rsidRPr="00924BDE" w:rsidRDefault="00D935CB" w:rsidP="00D935CB">
      <w:pPr>
        <w:spacing w:after="200" w:line="276" w:lineRule="auto"/>
        <w:ind w:right="-58"/>
        <w:jc w:val="both"/>
        <w:rPr>
          <w:rFonts w:ascii="Times New Roman Bold" w:hAnsi="Times New Roman Bold" w:cs="Times New Roman"/>
          <w:b/>
          <w:caps/>
          <w:sz w:val="24"/>
          <w:szCs w:val="24"/>
        </w:rPr>
      </w:pPr>
      <w:r w:rsidRPr="00184CB2">
        <w:rPr>
          <w:rFonts w:ascii="Times New Roman Bold" w:hAnsi="Times New Roman Bold" w:cs="Times New Roman"/>
          <w:b/>
          <w:caps/>
          <w:sz w:val="24"/>
          <w:szCs w:val="24"/>
        </w:rPr>
        <w:t xml:space="preserve">Kukuļošanas apkarošanas starptautiskajos biznesa </w:t>
      </w:r>
      <w:r w:rsidRPr="00924BDE">
        <w:rPr>
          <w:rFonts w:ascii="Times New Roman Bold" w:hAnsi="Times New Roman Bold" w:cs="Times New Roman"/>
          <w:b/>
          <w:caps/>
          <w:sz w:val="24"/>
          <w:szCs w:val="24"/>
        </w:rPr>
        <w:t>darījumos darba grupa</w:t>
      </w:r>
      <w:r w:rsidRPr="00924BDE">
        <w:rPr>
          <w:rFonts w:ascii="Times New Roman Bold" w:hAnsi="Times New Roman Bold" w:cs="Times New Roman"/>
          <w:caps/>
          <w:sz w:val="24"/>
          <w:szCs w:val="24"/>
        </w:rPr>
        <w:t xml:space="preserve"> </w:t>
      </w:r>
      <w:r w:rsidRPr="00924BDE">
        <w:rPr>
          <w:rFonts w:ascii="Times New Roman Bold" w:hAnsi="Times New Roman Bold" w:cs="Times New Roman"/>
          <w:b/>
          <w:caps/>
          <w:sz w:val="24"/>
          <w:szCs w:val="24"/>
        </w:rPr>
        <w:t>(WGB)</w:t>
      </w:r>
    </w:p>
    <w:p w14:paraId="04863D33" w14:textId="77777777" w:rsidR="00E0423E" w:rsidRPr="00924BDE" w:rsidRDefault="00972D1E" w:rsidP="004E2DE1">
      <w:pPr>
        <w:pStyle w:val="ListParagraph"/>
        <w:numPr>
          <w:ilvl w:val="0"/>
          <w:numId w:val="35"/>
        </w:numPr>
        <w:spacing w:line="252" w:lineRule="auto"/>
        <w:ind w:left="270" w:hanging="270"/>
        <w:jc w:val="both"/>
        <w:rPr>
          <w:rFonts w:ascii="Times New Roman" w:hAnsi="Times New Roman"/>
          <w:sz w:val="24"/>
          <w:szCs w:val="24"/>
        </w:rPr>
      </w:pPr>
      <w:r w:rsidRPr="00924BDE">
        <w:rPr>
          <w:rFonts w:ascii="Times New Roman" w:hAnsi="Times New Roman"/>
          <w:sz w:val="24"/>
          <w:szCs w:val="24"/>
        </w:rPr>
        <w:t>2018.gada 10.oktobrī WGB plenārsēdes laikā tika skatīts Latvijas papildu rakstiskais ziņojums par noteiktu 2.fāzes novērtējumā izteikto rekomendāciju izpildi (dokumenta Nr. DAF/WGB(20</w:t>
      </w:r>
      <w:r w:rsidR="00E0423E" w:rsidRPr="00924BDE">
        <w:rPr>
          <w:rFonts w:ascii="Times New Roman" w:hAnsi="Times New Roman"/>
          <w:sz w:val="24"/>
          <w:szCs w:val="24"/>
        </w:rPr>
        <w:t>18)38). S</w:t>
      </w:r>
      <w:r w:rsidRPr="00924BDE">
        <w:rPr>
          <w:rFonts w:ascii="Times New Roman" w:hAnsi="Times New Roman"/>
          <w:sz w:val="24"/>
          <w:szCs w:val="24"/>
        </w:rPr>
        <w:t xml:space="preserve">askaņā ar WGB 2017.gada 17.oktobra lēmumu Latvijai bija jāsniedz papildu ziņojums par </w:t>
      </w:r>
      <w:r w:rsidR="00E0423E" w:rsidRPr="00924BDE">
        <w:rPr>
          <w:rFonts w:ascii="Times New Roman" w:hAnsi="Times New Roman"/>
          <w:sz w:val="24"/>
          <w:szCs w:val="24"/>
        </w:rPr>
        <w:t>sekojošu</w:t>
      </w:r>
      <w:r w:rsidRPr="00924BDE">
        <w:rPr>
          <w:rFonts w:ascii="Times New Roman" w:hAnsi="Times New Roman"/>
          <w:sz w:val="24"/>
          <w:szCs w:val="24"/>
        </w:rPr>
        <w:t xml:space="preserve"> rekomendāciju</w:t>
      </w:r>
      <w:r w:rsidR="00E0423E" w:rsidRPr="00924BDE">
        <w:rPr>
          <w:rFonts w:ascii="Times New Roman" w:hAnsi="Times New Roman"/>
          <w:sz w:val="24"/>
          <w:szCs w:val="24"/>
        </w:rPr>
        <w:t xml:space="preserve"> īstenošanu: 1) </w:t>
      </w:r>
      <w:r w:rsidRPr="00924BDE">
        <w:rPr>
          <w:rFonts w:ascii="Times New Roman" w:hAnsi="Times New Roman"/>
          <w:sz w:val="24"/>
          <w:szCs w:val="24"/>
        </w:rPr>
        <w:t>trauksmes c</w:t>
      </w:r>
      <w:r w:rsidR="00E0423E" w:rsidRPr="00924BDE">
        <w:rPr>
          <w:rFonts w:ascii="Times New Roman" w:hAnsi="Times New Roman"/>
          <w:sz w:val="24"/>
          <w:szCs w:val="24"/>
        </w:rPr>
        <w:t xml:space="preserve">ēlēju aizsardzība; 2) </w:t>
      </w:r>
      <w:r w:rsidRPr="00924BDE">
        <w:rPr>
          <w:rFonts w:ascii="Times New Roman" w:hAnsi="Times New Roman"/>
          <w:sz w:val="24"/>
          <w:szCs w:val="24"/>
        </w:rPr>
        <w:t>noziedzīgi iegūtu līdzekļu legal</w:t>
      </w:r>
      <w:r w:rsidR="00E0423E" w:rsidRPr="00924BDE">
        <w:rPr>
          <w:rFonts w:ascii="Times New Roman" w:hAnsi="Times New Roman"/>
          <w:sz w:val="24"/>
          <w:szCs w:val="24"/>
        </w:rPr>
        <w:t xml:space="preserve">izēšanas novēršana un apkarošana; 3) KNAB </w:t>
      </w:r>
      <w:proofErr w:type="spellStart"/>
      <w:r w:rsidR="00E0423E" w:rsidRPr="00924BDE">
        <w:rPr>
          <w:rFonts w:ascii="Times New Roman" w:hAnsi="Times New Roman"/>
          <w:sz w:val="24"/>
          <w:szCs w:val="24"/>
        </w:rPr>
        <w:t>personālpolitika</w:t>
      </w:r>
      <w:proofErr w:type="spellEnd"/>
      <w:r w:rsidR="00E0423E" w:rsidRPr="00924BDE">
        <w:rPr>
          <w:rFonts w:ascii="Times New Roman" w:hAnsi="Times New Roman"/>
          <w:sz w:val="24"/>
          <w:szCs w:val="24"/>
        </w:rPr>
        <w:t xml:space="preserve">; 4) </w:t>
      </w:r>
      <w:r w:rsidRPr="00924BDE">
        <w:rPr>
          <w:rFonts w:ascii="Times New Roman" w:hAnsi="Times New Roman"/>
          <w:sz w:val="24"/>
          <w:szCs w:val="24"/>
        </w:rPr>
        <w:t xml:space="preserve">ārvalstu amatpersonas kukuļošanas </w:t>
      </w:r>
      <w:r w:rsidR="00E0423E" w:rsidRPr="00924BDE">
        <w:rPr>
          <w:rFonts w:ascii="Times New Roman" w:hAnsi="Times New Roman"/>
          <w:sz w:val="24"/>
          <w:szCs w:val="24"/>
        </w:rPr>
        <w:t>noziedzīgā nodarījuma atbilstība</w:t>
      </w:r>
      <w:r w:rsidRPr="00924BDE">
        <w:rPr>
          <w:rFonts w:ascii="Times New Roman" w:hAnsi="Times New Roman"/>
          <w:sz w:val="24"/>
          <w:szCs w:val="24"/>
        </w:rPr>
        <w:t xml:space="preserve"> OECD 1997.gada 21.novembra Konvencijas par ārvalstu amatpersonu kukuļošanas apkarošanu starptautiskajos biznesa darījumos </w:t>
      </w:r>
      <w:r w:rsidR="00E0423E" w:rsidRPr="00924BDE">
        <w:rPr>
          <w:rFonts w:ascii="Times New Roman" w:hAnsi="Times New Roman"/>
          <w:sz w:val="24"/>
          <w:szCs w:val="24"/>
        </w:rPr>
        <w:t>1.panta prasībām, kā arī aktuālā</w:t>
      </w:r>
      <w:r w:rsidRPr="00924BDE">
        <w:rPr>
          <w:rFonts w:ascii="Times New Roman" w:hAnsi="Times New Roman"/>
          <w:sz w:val="24"/>
          <w:szCs w:val="24"/>
        </w:rPr>
        <w:t xml:space="preserve"> informāci</w:t>
      </w:r>
      <w:r w:rsidR="00E0423E" w:rsidRPr="00924BDE">
        <w:rPr>
          <w:rFonts w:ascii="Times New Roman" w:hAnsi="Times New Roman"/>
          <w:sz w:val="24"/>
          <w:szCs w:val="24"/>
        </w:rPr>
        <w:t>ja</w:t>
      </w:r>
      <w:r w:rsidRPr="00924BDE">
        <w:rPr>
          <w:rFonts w:ascii="Times New Roman" w:hAnsi="Times New Roman"/>
          <w:sz w:val="24"/>
          <w:szCs w:val="24"/>
        </w:rPr>
        <w:t xml:space="preserve"> attiecībā uz izmeklēšanā, kriminālvajāšanā vai tiesā esošām ārvalstu amatpersonu kukuļošanas lietām. </w:t>
      </w:r>
    </w:p>
    <w:p w14:paraId="2CE66DAC" w14:textId="77777777" w:rsidR="00972D1E" w:rsidRDefault="00972D1E" w:rsidP="004E2DE1">
      <w:pPr>
        <w:pStyle w:val="ListParagraph"/>
        <w:numPr>
          <w:ilvl w:val="0"/>
          <w:numId w:val="35"/>
        </w:numPr>
        <w:spacing w:line="252" w:lineRule="auto"/>
        <w:ind w:left="270" w:hanging="270"/>
        <w:jc w:val="both"/>
        <w:rPr>
          <w:rFonts w:ascii="Times New Roman" w:hAnsi="Times New Roman"/>
          <w:sz w:val="24"/>
          <w:szCs w:val="24"/>
        </w:rPr>
      </w:pPr>
      <w:r w:rsidRPr="00924BDE">
        <w:rPr>
          <w:rFonts w:ascii="Times New Roman" w:hAnsi="Times New Roman"/>
          <w:sz w:val="24"/>
          <w:szCs w:val="24"/>
        </w:rPr>
        <w:t>Izskatot minēto papildu ziņojumu, Latvijas 2.fāzes novērtējuma eksperti norādīja, ka ir panākts liels progress rekomendāciju izpildē, tomēr vienlaikus tika norādīts uz trūkumiem, kuri ir jānovērš. Tika norādīts, ka vēl nav pieņemts Trauksmes cēlēju aizsardzības likums</w:t>
      </w:r>
      <w:r w:rsidR="00924BDE" w:rsidRPr="00924BDE">
        <w:rPr>
          <w:rStyle w:val="FootnoteReference"/>
          <w:rFonts w:ascii="Times New Roman" w:hAnsi="Times New Roman"/>
          <w:sz w:val="24"/>
          <w:szCs w:val="24"/>
        </w:rPr>
        <w:footnoteReference w:id="1"/>
      </w:r>
      <w:r w:rsidRPr="00924BDE">
        <w:rPr>
          <w:rFonts w:ascii="Times New Roman" w:hAnsi="Times New Roman"/>
          <w:sz w:val="24"/>
          <w:szCs w:val="24"/>
        </w:rPr>
        <w:t xml:space="preserve">. </w:t>
      </w:r>
      <w:r w:rsidR="00924BDE" w:rsidRPr="00924BDE">
        <w:rPr>
          <w:rFonts w:ascii="Times New Roman" w:hAnsi="Times New Roman"/>
          <w:sz w:val="24"/>
          <w:szCs w:val="24"/>
        </w:rPr>
        <w:t>A</w:t>
      </w:r>
      <w:r w:rsidRPr="00924BDE">
        <w:rPr>
          <w:rFonts w:ascii="Times New Roman" w:hAnsi="Times New Roman"/>
          <w:sz w:val="24"/>
          <w:szCs w:val="24"/>
        </w:rPr>
        <w:t>tzinīgi novērtēts ieguldītais darbs, skaidrojot tiešā nodoma tvērumu krimināltiesībās, vienlaikus norādot, ka tomēr rekomendācija noteica tiesību aktu grozījumus, un tāpēc, ja Latvijā nebūs judikatūras, kas apliecina tiešā nodoma tvēruma atbilstību konvencijas prasībām, būs nepieciešami grozījumi Krimināllikumā. Attiecībā uz rekomendācijām par noziedzīgi iegūtu līdzekļu legalizēšanas novēršanu un apkarošanu, eksperti uzsvēra, ka ir sasniegts būtisks progress, jo īpaši attiecībā uz</w:t>
      </w:r>
      <w:r w:rsidRPr="00E0423E">
        <w:rPr>
          <w:rFonts w:ascii="Times New Roman" w:hAnsi="Times New Roman"/>
          <w:sz w:val="24"/>
          <w:szCs w:val="24"/>
        </w:rPr>
        <w:t xml:space="preserve"> kapacitātes pieaugumu, ir veikti plaši informēšanas pasākumi, izstrādātas nepieciešamās metodoloģijas, vadlīnijas, uzlabota komunikācija, tomēr tika norādīts, ka Eiropas Padomes Noziedzīgi iegūtu līdzekļu legalizācijas un terorisma finansēšanas novēršanas ekspertu komitejas </w:t>
      </w:r>
      <w:proofErr w:type="spellStart"/>
      <w:r w:rsidRPr="00E0423E">
        <w:rPr>
          <w:rFonts w:ascii="Times New Roman" w:hAnsi="Times New Roman"/>
          <w:i/>
          <w:iCs/>
          <w:sz w:val="24"/>
          <w:szCs w:val="24"/>
        </w:rPr>
        <w:t>Moneyval</w:t>
      </w:r>
      <w:proofErr w:type="spellEnd"/>
      <w:r w:rsidRPr="00E0423E">
        <w:rPr>
          <w:rFonts w:ascii="Times New Roman" w:hAnsi="Times New Roman"/>
          <w:sz w:val="24"/>
          <w:szCs w:val="24"/>
        </w:rPr>
        <w:t xml:space="preserve"> savstarpējās novērtēšanas Latvijas 5.kārtas ziņojumā noteiktas 2015.gadā izteiktās WGB rekomendācijas tiek atkārtotas 2018.gada apstiprinātajā ziņojumā. Ievērojot panākto progresu rekomendāciju izpildē, WGB nolēma nepiemērot papildu ziņošanas pienākumu Latvijai.</w:t>
      </w:r>
    </w:p>
    <w:p w14:paraId="1F0A3667" w14:textId="77777777" w:rsidR="00924BDE" w:rsidRDefault="00924BDE" w:rsidP="004E2DE1">
      <w:pPr>
        <w:pStyle w:val="ListParagraph"/>
        <w:numPr>
          <w:ilvl w:val="0"/>
          <w:numId w:val="35"/>
        </w:numPr>
        <w:spacing w:line="252" w:lineRule="auto"/>
        <w:ind w:left="270" w:hanging="270"/>
        <w:jc w:val="both"/>
        <w:rPr>
          <w:rFonts w:ascii="Times New Roman" w:hAnsi="Times New Roman"/>
          <w:sz w:val="24"/>
          <w:szCs w:val="24"/>
        </w:rPr>
      </w:pPr>
      <w:r>
        <w:rPr>
          <w:rFonts w:ascii="Times New Roman" w:hAnsi="Times New Roman"/>
          <w:sz w:val="24"/>
          <w:szCs w:val="24"/>
        </w:rPr>
        <w:t>2019.gadā uzsākts Latvijas 3.fāzes novērtējums</w:t>
      </w:r>
      <w:r w:rsidR="00972D1E" w:rsidRPr="00924BDE">
        <w:rPr>
          <w:rFonts w:ascii="Times New Roman" w:hAnsi="Times New Roman"/>
          <w:sz w:val="24"/>
          <w:szCs w:val="24"/>
        </w:rPr>
        <w:t xml:space="preserve"> WGB ietvaros. Tieslietu ministrija sadarbībā ar kompetentajām iestādēm </w:t>
      </w:r>
      <w:r>
        <w:rPr>
          <w:rFonts w:ascii="Times New Roman" w:hAnsi="Times New Roman"/>
          <w:sz w:val="24"/>
          <w:szCs w:val="24"/>
        </w:rPr>
        <w:t>sagatavoja</w:t>
      </w:r>
      <w:r w:rsidR="00972D1E" w:rsidRPr="00924BDE">
        <w:rPr>
          <w:rFonts w:ascii="Times New Roman" w:hAnsi="Times New Roman"/>
          <w:sz w:val="24"/>
          <w:szCs w:val="24"/>
        </w:rPr>
        <w:t xml:space="preserve"> Latvijas atbildes </w:t>
      </w:r>
      <w:r w:rsidRPr="00924BDE">
        <w:rPr>
          <w:rFonts w:ascii="Times New Roman" w:hAnsi="Times New Roman"/>
          <w:sz w:val="24"/>
          <w:szCs w:val="24"/>
        </w:rPr>
        <w:t xml:space="preserve">WGB Sekretariātam </w:t>
      </w:r>
      <w:r w:rsidR="00972D1E" w:rsidRPr="00924BDE">
        <w:rPr>
          <w:rFonts w:ascii="Times New Roman" w:hAnsi="Times New Roman"/>
          <w:sz w:val="24"/>
          <w:szCs w:val="24"/>
        </w:rPr>
        <w:t>uz 3.fāzes novērtējuma anketu</w:t>
      </w:r>
      <w:r>
        <w:rPr>
          <w:rFonts w:ascii="Times New Roman" w:hAnsi="Times New Roman"/>
          <w:sz w:val="24"/>
          <w:szCs w:val="24"/>
        </w:rPr>
        <w:t xml:space="preserve">. </w:t>
      </w:r>
      <w:r w:rsidR="00972D1E" w:rsidRPr="00924BDE">
        <w:rPr>
          <w:rFonts w:ascii="Times New Roman" w:hAnsi="Times New Roman"/>
          <w:sz w:val="24"/>
          <w:szCs w:val="24"/>
        </w:rPr>
        <w:t xml:space="preserve">Laika posmā no š.g. 20. līdz 24. maijam Latvijā vizītē ieradās OECD WGB Sekretariāta pārstāvji un eksperti no Čehijas un Meksikas, lai veiktu Latvijas 3.fāzes novērtējumu par paveikto OECD Konvencijas par ārvalstu amatpersonu kukuļošanas apkarošanu starptautiskajos biznesa darījumos prasību ieviešanu Latvijā. Kopumā paneļdiskusijās ar ekspertiem piedalījās vairāk kā 130 Latvijas pārstāvji (izmeklētāji, prokurori, tiesneši, dažādu ministriju pārstāvji, Finanšu un kapitāla tirgus komisijas un Finanšu izlūkošanas dienesta pārstāvji, zvērināti </w:t>
      </w:r>
      <w:r w:rsidR="00972D1E" w:rsidRPr="00924BDE">
        <w:rPr>
          <w:rFonts w:ascii="Times New Roman" w:hAnsi="Times New Roman"/>
          <w:sz w:val="24"/>
          <w:szCs w:val="24"/>
        </w:rPr>
        <w:lastRenderedPageBreak/>
        <w:t xml:space="preserve">revidenti, zvērināti notāri, zvērināti advokāti, žurnālisti, nevalstisko organizāciju pārstāvji, mācībspēki, utt.). Latvijas pārstāvju atbildes un aktīvā dalība tika ļoti augsti novērtēta no ekspertu puses un OECD WGB Sekretariāts ir izteicis atzinību gan par kvalitatīvajām atbildēm diskusijas laikā, gan tikšanās plašo apmeklētību. </w:t>
      </w:r>
    </w:p>
    <w:p w14:paraId="65D5DBDE" w14:textId="77777777" w:rsidR="00972D1E" w:rsidRDefault="00972D1E" w:rsidP="004E2DE1">
      <w:pPr>
        <w:pStyle w:val="ListParagraph"/>
        <w:numPr>
          <w:ilvl w:val="0"/>
          <w:numId w:val="35"/>
        </w:numPr>
        <w:spacing w:line="252" w:lineRule="auto"/>
        <w:ind w:left="270" w:hanging="270"/>
        <w:jc w:val="both"/>
        <w:rPr>
          <w:rFonts w:ascii="Times New Roman" w:hAnsi="Times New Roman"/>
          <w:sz w:val="24"/>
          <w:szCs w:val="24"/>
        </w:rPr>
      </w:pPr>
      <w:r w:rsidRPr="00924BDE">
        <w:rPr>
          <w:rFonts w:ascii="Times New Roman" w:hAnsi="Times New Roman"/>
          <w:sz w:val="24"/>
          <w:szCs w:val="24"/>
        </w:rPr>
        <w:t>Minētā vizīte ir ļoti būtiska Latvijas 3.fāzes novērtējuma ietvaros. Balstoties uz apkopoto informāciju</w:t>
      </w:r>
      <w:r w:rsidR="00924BDE">
        <w:rPr>
          <w:rFonts w:ascii="Times New Roman" w:hAnsi="Times New Roman"/>
          <w:sz w:val="24"/>
          <w:szCs w:val="24"/>
        </w:rPr>
        <w:t>,</w:t>
      </w:r>
      <w:r w:rsidRPr="00924BDE">
        <w:rPr>
          <w:rFonts w:ascii="Times New Roman" w:hAnsi="Times New Roman"/>
          <w:sz w:val="24"/>
          <w:szCs w:val="24"/>
        </w:rPr>
        <w:t xml:space="preserve"> eksperti sniegs savu vērtējumu Latvijas paveiktajam OECD Konvencijas par ārvalstu amatpersonu kukuļošanas apkarošanu starptautiskajos biznesa darījumos prasību ieviešanā un tās praktiskajā piemērošanā, kā arī izteiks rekomendācijas, lai palīdzētu Latvijai ieviest efektīvu korupcijas apkarošanas sistēmu, jo īpaši apkarojot ārvalstu amatpersonu kukuļošanu starptautiskajos biznesa darījumos un ar to saistīto noziedzīgi iegūto līdzekļu legalizāciju Latvijā, tādējādi ļaujot biznesa videi Latvijā un arī pasaulē kļūtu caurskatāmākai un tiesiskākai. Tiek plānots, ka Latvijas 3.fāzes novērtējuma ziņojuma apstiprināšana norisināsies kārtējās WGB plenārsēdes laikā no 8. līdz 11.oktobrim. </w:t>
      </w:r>
    </w:p>
    <w:p w14:paraId="5860B44E" w14:textId="77777777" w:rsidR="00EE7466" w:rsidRPr="00481723" w:rsidRDefault="00481723" w:rsidP="004E2DE1">
      <w:pPr>
        <w:pStyle w:val="ListParagraph"/>
        <w:numPr>
          <w:ilvl w:val="0"/>
          <w:numId w:val="35"/>
        </w:numPr>
        <w:spacing w:line="252" w:lineRule="auto"/>
        <w:ind w:left="270" w:hanging="270"/>
        <w:jc w:val="both"/>
        <w:rPr>
          <w:rFonts w:ascii="Times New Roman" w:hAnsi="Times New Roman"/>
          <w:sz w:val="24"/>
          <w:szCs w:val="24"/>
        </w:rPr>
      </w:pPr>
      <w:r w:rsidRPr="00481723">
        <w:rPr>
          <w:rFonts w:ascii="Times New Roman" w:hAnsi="Times New Roman"/>
          <w:sz w:val="24"/>
          <w:szCs w:val="24"/>
        </w:rPr>
        <w:t xml:space="preserve">Saistībā ar noziedzīgi iegūtu līdzekļu novēršanas un apkarošanas jautājumu Latvijas institūcijas </w:t>
      </w:r>
      <w:r w:rsidR="00EE7466" w:rsidRPr="00481723">
        <w:rPr>
          <w:rFonts w:ascii="Times New Roman" w:hAnsi="Times New Roman"/>
          <w:noProof/>
          <w:sz w:val="24"/>
          <w:szCs w:val="24"/>
        </w:rPr>
        <w:t xml:space="preserve">bija lūgušas OECD veikt Latvijas noziedzīgi iegūtu līdzekļu legalizācijas un terorisma un proliferācijas finansēšanas novēršanas sistēmas darbības efektivitātes un proporcionalitātes izvērtējumu. </w:t>
      </w:r>
      <w:r>
        <w:rPr>
          <w:rFonts w:ascii="Times New Roman" w:hAnsi="Times New Roman"/>
          <w:noProof/>
          <w:sz w:val="24"/>
          <w:szCs w:val="24"/>
        </w:rPr>
        <w:t>Darbs pie ziņojuma noslēdzās 2019. gada martā un r</w:t>
      </w:r>
      <w:r w:rsidR="00EE7466" w:rsidRPr="00481723">
        <w:rPr>
          <w:rFonts w:ascii="Times New Roman" w:hAnsi="Times New Roman"/>
          <w:noProof/>
          <w:sz w:val="24"/>
          <w:szCs w:val="24"/>
        </w:rPr>
        <w:t>ekomendācijas ir kalpojušas par pamatu Latvijas institūciju tālākam darbam un iekšējām konsultācijām par MONEYVAL rekomendāciju i</w:t>
      </w:r>
      <w:r>
        <w:rPr>
          <w:rFonts w:ascii="Times New Roman" w:hAnsi="Times New Roman"/>
          <w:noProof/>
          <w:sz w:val="24"/>
          <w:szCs w:val="24"/>
        </w:rPr>
        <w:t xml:space="preserve">eviešanu. </w:t>
      </w:r>
    </w:p>
    <w:p w14:paraId="10F1FA51" w14:textId="77777777" w:rsidR="005B3E5E" w:rsidRPr="00787456" w:rsidRDefault="005B3E5E" w:rsidP="005B3E5E">
      <w:pPr>
        <w:spacing w:after="0" w:line="240" w:lineRule="auto"/>
        <w:ind w:right="-58"/>
        <w:jc w:val="both"/>
        <w:rPr>
          <w:rFonts w:ascii="Times New Roman" w:eastAsia="Calibri" w:hAnsi="Times New Roman" w:cs="Times New Roman"/>
          <w:noProof/>
          <w:sz w:val="24"/>
          <w:szCs w:val="24"/>
          <w:highlight w:val="green"/>
        </w:rPr>
      </w:pPr>
    </w:p>
    <w:p w14:paraId="2E1CB112" w14:textId="77777777" w:rsidR="00D935CB" w:rsidRPr="00184CB2" w:rsidRDefault="00D935CB" w:rsidP="00D935CB">
      <w:pPr>
        <w:spacing w:after="200" w:line="276" w:lineRule="auto"/>
        <w:ind w:right="-58"/>
        <w:jc w:val="both"/>
        <w:rPr>
          <w:rFonts w:ascii="Times New Roman Bold" w:hAnsi="Times New Roman Bold" w:cs="Times New Roman"/>
          <w:b/>
          <w:caps/>
          <w:sz w:val="24"/>
          <w:szCs w:val="24"/>
        </w:rPr>
      </w:pPr>
      <w:r w:rsidRPr="00184CB2">
        <w:rPr>
          <w:rFonts w:ascii="Times New Roman Bold" w:hAnsi="Times New Roman Bold" w:cs="Times New Roman"/>
          <w:b/>
          <w:caps/>
          <w:sz w:val="24"/>
          <w:szCs w:val="24"/>
        </w:rPr>
        <w:t>Korporatīvās pārvaldības komiteja</w:t>
      </w:r>
    </w:p>
    <w:p w14:paraId="1DC1C97F" w14:textId="77777777" w:rsidR="001C6CA2" w:rsidRDefault="00DA4F8D" w:rsidP="004E2DE1">
      <w:pPr>
        <w:pStyle w:val="ListParagraph"/>
        <w:numPr>
          <w:ilvl w:val="0"/>
          <w:numId w:val="37"/>
        </w:numPr>
        <w:spacing w:line="252" w:lineRule="auto"/>
        <w:ind w:left="360"/>
        <w:jc w:val="both"/>
        <w:rPr>
          <w:rFonts w:ascii="Times New Roman" w:hAnsi="Times New Roman"/>
          <w:sz w:val="24"/>
          <w:szCs w:val="24"/>
        </w:rPr>
      </w:pPr>
      <w:r w:rsidRPr="001C6CA2">
        <w:rPr>
          <w:rFonts w:ascii="Times New Roman" w:hAnsi="Times New Roman"/>
          <w:sz w:val="24"/>
          <w:szCs w:val="24"/>
        </w:rPr>
        <w:t>Būtiskākais OECD Korporatīvās pārvaldības komitejas mērķis ir veicināt politikas veidotāju un ieviesēju izpratni par labu korporatīvo pārvaldību un nepieciešamajām reformām labas korporatīvās pārvaldības ieviešanā un stiprināšanā. Lai sasniegtu šo mērķi, komiteja veic dažādus izvērtējumus un datu un informācijas apkopojumus.</w:t>
      </w:r>
    </w:p>
    <w:p w14:paraId="2E5BCB54" w14:textId="77777777" w:rsidR="001C6CA2" w:rsidRDefault="001C6CA2" w:rsidP="004E2DE1">
      <w:pPr>
        <w:pStyle w:val="ListParagraph"/>
        <w:numPr>
          <w:ilvl w:val="0"/>
          <w:numId w:val="37"/>
        </w:numPr>
        <w:spacing w:line="252" w:lineRule="auto"/>
        <w:ind w:left="360"/>
        <w:jc w:val="both"/>
        <w:rPr>
          <w:rFonts w:ascii="Times New Roman" w:hAnsi="Times New Roman"/>
          <w:sz w:val="24"/>
          <w:szCs w:val="24"/>
        </w:rPr>
      </w:pPr>
      <w:r>
        <w:rPr>
          <w:rFonts w:ascii="Times New Roman" w:hAnsi="Times New Roman"/>
          <w:sz w:val="24"/>
          <w:szCs w:val="24"/>
        </w:rPr>
        <w:t>Pārskata periodā</w:t>
      </w:r>
      <w:r w:rsidR="00DA4F8D" w:rsidRPr="001C6CA2">
        <w:rPr>
          <w:rFonts w:ascii="Times New Roman" w:hAnsi="Times New Roman"/>
          <w:sz w:val="24"/>
          <w:szCs w:val="24"/>
        </w:rPr>
        <w:t xml:space="preserve"> komiteja pabeidza darbu pie pētījuma (</w:t>
      </w:r>
      <w:proofErr w:type="spellStart"/>
      <w:r w:rsidR="00DA4F8D" w:rsidRPr="001C6CA2">
        <w:rPr>
          <w:rFonts w:ascii="Times New Roman" w:hAnsi="Times New Roman"/>
          <w:i/>
          <w:sz w:val="24"/>
          <w:szCs w:val="24"/>
        </w:rPr>
        <w:t>peer</w:t>
      </w:r>
      <w:proofErr w:type="spellEnd"/>
      <w:r w:rsidR="00DA4F8D" w:rsidRPr="001C6CA2">
        <w:rPr>
          <w:rFonts w:ascii="Times New Roman" w:hAnsi="Times New Roman"/>
          <w:i/>
          <w:sz w:val="24"/>
          <w:szCs w:val="24"/>
        </w:rPr>
        <w:t xml:space="preserve"> </w:t>
      </w:r>
      <w:proofErr w:type="spellStart"/>
      <w:r w:rsidR="00DA4F8D" w:rsidRPr="001C6CA2">
        <w:rPr>
          <w:rFonts w:ascii="Times New Roman" w:hAnsi="Times New Roman"/>
          <w:i/>
          <w:sz w:val="24"/>
          <w:szCs w:val="24"/>
        </w:rPr>
        <w:t>review</w:t>
      </w:r>
      <w:proofErr w:type="spellEnd"/>
      <w:r w:rsidR="00DA4F8D" w:rsidRPr="001C6CA2">
        <w:rPr>
          <w:rFonts w:ascii="Times New Roman" w:hAnsi="Times New Roman"/>
          <w:sz w:val="24"/>
          <w:szCs w:val="24"/>
        </w:rPr>
        <w:t xml:space="preserve">) par </w:t>
      </w:r>
      <w:r>
        <w:rPr>
          <w:rFonts w:ascii="Times New Roman" w:hAnsi="Times New Roman"/>
          <w:sz w:val="24"/>
          <w:szCs w:val="24"/>
        </w:rPr>
        <w:t xml:space="preserve">elastību </w:t>
      </w:r>
      <w:r w:rsidR="00DA4F8D" w:rsidRPr="001C6CA2">
        <w:rPr>
          <w:rFonts w:ascii="Times New Roman" w:hAnsi="Times New Roman"/>
          <w:sz w:val="24"/>
          <w:szCs w:val="24"/>
        </w:rPr>
        <w:t xml:space="preserve">un proporcionalitāti, kurā ir apkopoti un analizēti korporatīvās pārvaldības regulējuma modeļi un iespējas veidot </w:t>
      </w:r>
      <w:r>
        <w:rPr>
          <w:rFonts w:ascii="Times New Roman" w:hAnsi="Times New Roman"/>
          <w:sz w:val="24"/>
          <w:szCs w:val="24"/>
        </w:rPr>
        <w:t>elastīgu</w:t>
      </w:r>
      <w:r w:rsidR="00DA4F8D" w:rsidRPr="001C6CA2">
        <w:rPr>
          <w:rFonts w:ascii="Times New Roman" w:hAnsi="Times New Roman"/>
          <w:sz w:val="24"/>
          <w:szCs w:val="24"/>
        </w:rPr>
        <w:t xml:space="preserve"> un proporcionālu korporatīvās pārvaldības ietvaru, un uzsāka darbu pie nākamā pētījuma par valdes un padomes locekļu pienākumiem un atbildību komercsabiedrību grupās. </w:t>
      </w:r>
    </w:p>
    <w:p w14:paraId="12942637" w14:textId="77777777" w:rsidR="006901E4" w:rsidRPr="006901E4" w:rsidRDefault="001C6CA2" w:rsidP="004E2DE1">
      <w:pPr>
        <w:pStyle w:val="ListParagraph"/>
        <w:numPr>
          <w:ilvl w:val="0"/>
          <w:numId w:val="37"/>
        </w:numPr>
        <w:spacing w:line="252" w:lineRule="auto"/>
        <w:ind w:left="360"/>
        <w:jc w:val="both"/>
        <w:rPr>
          <w:rFonts w:ascii="Times New Roman" w:hAnsi="Times New Roman"/>
          <w:sz w:val="24"/>
          <w:szCs w:val="24"/>
        </w:rPr>
      </w:pPr>
      <w:r>
        <w:rPr>
          <w:rFonts w:ascii="Times New Roman" w:hAnsi="Times New Roman"/>
          <w:sz w:val="24"/>
          <w:szCs w:val="24"/>
        </w:rPr>
        <w:t>Tāpat komiteja noslēdza darbu</w:t>
      </w:r>
      <w:r w:rsidR="00DA4F8D" w:rsidRPr="001C6CA2">
        <w:rPr>
          <w:rFonts w:ascii="Times New Roman" w:hAnsi="Times New Roman"/>
          <w:sz w:val="24"/>
          <w:szCs w:val="24"/>
        </w:rPr>
        <w:t xml:space="preserve"> pie OECD Korporatīvās pārvaldības </w:t>
      </w:r>
      <w:proofErr w:type="spellStart"/>
      <w:r w:rsidR="00DA4F8D" w:rsidRPr="001C6CA2">
        <w:rPr>
          <w:rFonts w:ascii="Times New Roman" w:hAnsi="Times New Roman"/>
          <w:i/>
          <w:sz w:val="24"/>
          <w:szCs w:val="24"/>
        </w:rPr>
        <w:t>Factbook</w:t>
      </w:r>
      <w:proofErr w:type="spellEnd"/>
      <w:r w:rsidR="00DA4F8D" w:rsidRPr="001C6CA2">
        <w:rPr>
          <w:rFonts w:ascii="Times New Roman" w:hAnsi="Times New Roman"/>
          <w:sz w:val="24"/>
          <w:szCs w:val="24"/>
        </w:rPr>
        <w:t xml:space="preserve"> 2019. Šajā izdevumā tiek salīdzinošā veidā apkopota informācija par dažādiem aktuāliem korporatīvās pārvaldības jautājumiem ne tikai OECD dalībvalstīs, bet arī vairākās citās </w:t>
      </w:r>
      <w:r w:rsidR="00DA4F8D" w:rsidRPr="006901E4">
        <w:rPr>
          <w:rFonts w:ascii="Times New Roman" w:hAnsi="Times New Roman"/>
          <w:sz w:val="24"/>
          <w:szCs w:val="24"/>
        </w:rPr>
        <w:t xml:space="preserve">OECD sadarbības valstīs. </w:t>
      </w:r>
    </w:p>
    <w:p w14:paraId="588AD782" w14:textId="77777777" w:rsidR="006901E4" w:rsidRPr="006901E4" w:rsidRDefault="006901E4" w:rsidP="004E2DE1">
      <w:pPr>
        <w:pStyle w:val="ListParagraph"/>
        <w:numPr>
          <w:ilvl w:val="0"/>
          <w:numId w:val="37"/>
        </w:numPr>
        <w:spacing w:line="252" w:lineRule="auto"/>
        <w:ind w:left="360"/>
        <w:jc w:val="both"/>
        <w:rPr>
          <w:rFonts w:ascii="Times New Roman" w:hAnsi="Times New Roman"/>
          <w:sz w:val="24"/>
          <w:szCs w:val="24"/>
        </w:rPr>
      </w:pPr>
      <w:r w:rsidRPr="006901E4">
        <w:rPr>
          <w:rFonts w:ascii="Times New Roman" w:hAnsi="Times New Roman"/>
          <w:sz w:val="24"/>
          <w:szCs w:val="24"/>
        </w:rPr>
        <w:t>G20/OECD Korporatīvās pārvaldības principi tiek izmantoti darbā pie NASDAQ Riga Korporatīvās pārvaldības principu pārskatīšanas un aktualizēšanas, iestrādājot tajos jaunāko labo praksi un principus labas korporatīvās pārvaldības ievērošanai. Darbs pie NASDAQ Riga Korporatīvās pārvaldības principu aktualizēšanas ir uzsākts 2018. gadā un plānots, ka minēto principu jaunā redakcija varētu tikt apstiprināta 2020. gada laikā.</w:t>
      </w:r>
    </w:p>
    <w:p w14:paraId="31B407A4" w14:textId="2C74AC71" w:rsidR="007D685C" w:rsidRDefault="00D935CB" w:rsidP="007D685C">
      <w:pPr>
        <w:spacing w:after="200" w:line="276" w:lineRule="auto"/>
        <w:ind w:right="-58"/>
        <w:jc w:val="both"/>
        <w:rPr>
          <w:rFonts w:ascii="Times New Roman Bold" w:hAnsi="Times New Roman Bold" w:cs="Times New Roman"/>
          <w:b/>
          <w:caps/>
          <w:sz w:val="24"/>
          <w:szCs w:val="24"/>
        </w:rPr>
      </w:pPr>
      <w:r w:rsidRPr="00EC1A3C">
        <w:rPr>
          <w:rFonts w:ascii="Times New Roman Bold" w:hAnsi="Times New Roman Bold" w:cs="Times New Roman"/>
          <w:b/>
          <w:caps/>
          <w:sz w:val="24"/>
          <w:szCs w:val="24"/>
        </w:rPr>
        <w:lastRenderedPageBreak/>
        <w:t xml:space="preserve">Valsts kapitālsabiedrību pārvaldība </w:t>
      </w:r>
    </w:p>
    <w:p w14:paraId="6295F1F9" w14:textId="77777777" w:rsidR="00F34F77" w:rsidRPr="000C0D89" w:rsidRDefault="00F34F77" w:rsidP="000C0D89">
      <w:pPr>
        <w:spacing w:after="0" w:line="240" w:lineRule="auto"/>
        <w:ind w:right="-58"/>
        <w:jc w:val="both"/>
        <w:rPr>
          <w:rFonts w:ascii="Times New Roman Bold" w:hAnsi="Times New Roman Bold"/>
          <w:b/>
          <w:caps/>
          <w:sz w:val="24"/>
          <w:szCs w:val="24"/>
          <w:u w:val="single"/>
        </w:rPr>
      </w:pPr>
      <w:r w:rsidRPr="000C0D89">
        <w:rPr>
          <w:rFonts w:ascii="Times New Roman" w:hAnsi="Times New Roman"/>
          <w:color w:val="000000"/>
          <w:sz w:val="24"/>
          <w:szCs w:val="24"/>
          <w:u w:val="single"/>
        </w:rPr>
        <w:t>Darba grupas darbības galvenās prioritātes</w:t>
      </w:r>
      <w:r w:rsidR="000C0D89" w:rsidRPr="000C0D89">
        <w:rPr>
          <w:rFonts w:ascii="Times New Roman" w:hAnsi="Times New Roman"/>
          <w:color w:val="000000"/>
          <w:sz w:val="24"/>
          <w:szCs w:val="24"/>
          <w:u w:val="single"/>
        </w:rPr>
        <w:t>:</w:t>
      </w:r>
      <w:r w:rsidRPr="000C0D89">
        <w:rPr>
          <w:rFonts w:ascii="Times New Roman" w:hAnsi="Times New Roman"/>
          <w:color w:val="000000"/>
          <w:sz w:val="24"/>
          <w:szCs w:val="24"/>
          <w:u w:val="single"/>
        </w:rPr>
        <w:t xml:space="preserve"> </w:t>
      </w:r>
    </w:p>
    <w:p w14:paraId="2D70BDAB" w14:textId="77777777" w:rsidR="001C6CA2" w:rsidRDefault="001C6CA2" w:rsidP="004E2DE1">
      <w:pPr>
        <w:pStyle w:val="ListParagraph"/>
        <w:widowControl w:val="0"/>
        <w:numPr>
          <w:ilvl w:val="0"/>
          <w:numId w:val="38"/>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P</w:t>
      </w:r>
      <w:r w:rsidR="00F34F77" w:rsidRPr="001C6CA2">
        <w:rPr>
          <w:rFonts w:ascii="Times New Roman" w:hAnsi="Times New Roman"/>
          <w:color w:val="000000"/>
          <w:sz w:val="24"/>
          <w:szCs w:val="24"/>
        </w:rPr>
        <w:t>ētījuma izvērtējums un diskusijas par godīga un atbildīga biznesa prakses un pretkorupcijas pasākumu īstenošanu valsts kapitālsabiedrībās un atbilstošu pretkorupcijas un godprātīgas uzņē</w:t>
      </w:r>
      <w:r>
        <w:rPr>
          <w:rFonts w:ascii="Times New Roman" w:hAnsi="Times New Roman"/>
          <w:color w:val="000000"/>
          <w:sz w:val="24"/>
          <w:szCs w:val="24"/>
        </w:rPr>
        <w:t>mējdarbības vadlīniju izstrāde.</w:t>
      </w:r>
    </w:p>
    <w:p w14:paraId="5929054A" w14:textId="77777777" w:rsidR="001C6CA2" w:rsidRDefault="001C6CA2" w:rsidP="004E2DE1">
      <w:pPr>
        <w:pStyle w:val="ListParagraph"/>
        <w:widowControl w:val="0"/>
        <w:numPr>
          <w:ilvl w:val="0"/>
          <w:numId w:val="38"/>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S</w:t>
      </w:r>
      <w:r w:rsidR="00F34F77" w:rsidRPr="001C6CA2">
        <w:rPr>
          <w:rFonts w:ascii="Times New Roman" w:hAnsi="Times New Roman"/>
          <w:color w:val="000000"/>
          <w:sz w:val="24"/>
          <w:szCs w:val="24"/>
        </w:rPr>
        <w:t>tarptautiskos darījumos iesaistītu valsts kapitālsabiedrību informācijas atklāšanas standarta izstrāde  starptautiskā mērogā aktīvām valsts kapitālsabiedrībām konkurences n</w:t>
      </w:r>
      <w:r>
        <w:rPr>
          <w:rFonts w:ascii="Times New Roman" w:hAnsi="Times New Roman"/>
          <w:color w:val="000000"/>
          <w:sz w:val="24"/>
          <w:szCs w:val="24"/>
        </w:rPr>
        <w:t>eitralitātes principa kontekstā.</w:t>
      </w:r>
    </w:p>
    <w:p w14:paraId="15BCBC41" w14:textId="77777777" w:rsidR="001C6CA2" w:rsidRDefault="001C6CA2" w:rsidP="004E2DE1">
      <w:pPr>
        <w:pStyle w:val="ListParagraph"/>
        <w:widowControl w:val="0"/>
        <w:numPr>
          <w:ilvl w:val="0"/>
          <w:numId w:val="38"/>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P</w:t>
      </w:r>
      <w:r w:rsidR="00F34F77" w:rsidRPr="001C6CA2">
        <w:rPr>
          <w:rFonts w:ascii="Times New Roman" w:hAnsi="Times New Roman"/>
          <w:color w:val="000000"/>
          <w:sz w:val="24"/>
          <w:szCs w:val="24"/>
        </w:rPr>
        <w:t>rivatizācijas prakses rokasgrāmatas (</w:t>
      </w:r>
      <w:proofErr w:type="spellStart"/>
      <w:r w:rsidR="00F34F77" w:rsidRPr="001C6CA2">
        <w:rPr>
          <w:rFonts w:ascii="Times New Roman" w:hAnsi="Times New Roman"/>
          <w:i/>
          <w:color w:val="000000"/>
          <w:sz w:val="24"/>
          <w:szCs w:val="24"/>
        </w:rPr>
        <w:t>Privatisation</w:t>
      </w:r>
      <w:proofErr w:type="spellEnd"/>
      <w:r w:rsidR="00F34F77" w:rsidRPr="001C6CA2">
        <w:rPr>
          <w:rFonts w:ascii="Times New Roman" w:hAnsi="Times New Roman"/>
          <w:i/>
          <w:color w:val="000000"/>
          <w:sz w:val="24"/>
          <w:szCs w:val="24"/>
        </w:rPr>
        <w:t xml:space="preserve"> </w:t>
      </w:r>
      <w:proofErr w:type="spellStart"/>
      <w:r w:rsidR="00F34F77" w:rsidRPr="001C6CA2">
        <w:rPr>
          <w:rFonts w:ascii="Times New Roman" w:hAnsi="Times New Roman"/>
          <w:i/>
          <w:color w:val="000000"/>
          <w:sz w:val="24"/>
          <w:szCs w:val="24"/>
        </w:rPr>
        <w:t>Primer</w:t>
      </w:r>
      <w:proofErr w:type="spellEnd"/>
      <w:r w:rsidR="00F34F77" w:rsidRPr="001C6CA2">
        <w:rPr>
          <w:rFonts w:ascii="Times New Roman" w:hAnsi="Times New Roman"/>
          <w:color w:val="000000"/>
          <w:sz w:val="24"/>
          <w:szCs w:val="24"/>
        </w:rPr>
        <w:t>) proj</w:t>
      </w:r>
      <w:r>
        <w:rPr>
          <w:rFonts w:ascii="Times New Roman" w:hAnsi="Times New Roman"/>
          <w:color w:val="000000"/>
          <w:sz w:val="24"/>
          <w:szCs w:val="24"/>
        </w:rPr>
        <w:t>ekta izvērtēšana un saskaņošana.</w:t>
      </w:r>
      <w:r w:rsidR="00F34F77" w:rsidRPr="001C6CA2">
        <w:rPr>
          <w:rFonts w:ascii="Times New Roman" w:hAnsi="Times New Roman"/>
          <w:color w:val="000000"/>
          <w:sz w:val="24"/>
          <w:szCs w:val="24"/>
        </w:rPr>
        <w:t xml:space="preserve"> </w:t>
      </w:r>
    </w:p>
    <w:p w14:paraId="048ED153" w14:textId="77777777" w:rsidR="00F34F77" w:rsidRDefault="00F34F77" w:rsidP="004E2DE1">
      <w:pPr>
        <w:pStyle w:val="ListParagraph"/>
        <w:widowControl w:val="0"/>
        <w:numPr>
          <w:ilvl w:val="0"/>
          <w:numId w:val="38"/>
        </w:numPr>
        <w:spacing w:after="0" w:line="240" w:lineRule="auto"/>
        <w:ind w:left="360"/>
        <w:jc w:val="both"/>
        <w:rPr>
          <w:rFonts w:ascii="Times New Roman" w:hAnsi="Times New Roman"/>
          <w:color w:val="000000"/>
          <w:sz w:val="24"/>
          <w:szCs w:val="24"/>
        </w:rPr>
      </w:pPr>
      <w:r w:rsidRPr="001C6CA2">
        <w:rPr>
          <w:rFonts w:ascii="Times New Roman" w:hAnsi="Times New Roman"/>
          <w:color w:val="000000"/>
          <w:sz w:val="24"/>
          <w:szCs w:val="24"/>
        </w:rPr>
        <w:t>OECD paplašināšanās process, kura ietvaros notika Lietuvas un Kostarikas izvērtējuma ziņojumu izskatīšana slēgtajās darba grupas sēdēs. Darba grupā tika veikta Argentīnas valsts kapitālsabiedrību pārvaldības izvērtēšana, lai lemtu par Argentīnas centieniem to tuvināt OECD valsts uzņēmumu korporatīvās pārvaldības vadlīnijām. Lietuvas ziņojums par plānotajām un īstenotajām reformām tika pozitīvi novērtēts, kā rezultātā Lietuva sekmīgi pabeidza iestāšanās sarunas un tika uzņemta OECD.</w:t>
      </w:r>
    </w:p>
    <w:p w14:paraId="76010A1B" w14:textId="77777777" w:rsidR="00CC6582" w:rsidRDefault="00CC6582" w:rsidP="00B83D53">
      <w:pPr>
        <w:widowControl w:val="0"/>
        <w:spacing w:after="0" w:line="240" w:lineRule="auto"/>
        <w:jc w:val="both"/>
        <w:rPr>
          <w:rFonts w:ascii="Times New Roman" w:hAnsi="Times New Roman"/>
          <w:color w:val="000000"/>
          <w:sz w:val="24"/>
          <w:szCs w:val="24"/>
          <w:u w:val="single"/>
        </w:rPr>
      </w:pPr>
    </w:p>
    <w:p w14:paraId="20EDAD6A" w14:textId="77777777" w:rsidR="00B83D53" w:rsidRPr="00B83D53" w:rsidRDefault="00B83D53" w:rsidP="00B83D53">
      <w:pPr>
        <w:widowControl w:val="0"/>
        <w:spacing w:after="0" w:line="240" w:lineRule="auto"/>
        <w:jc w:val="both"/>
        <w:rPr>
          <w:rFonts w:ascii="Times New Roman" w:hAnsi="Times New Roman"/>
          <w:sz w:val="24"/>
          <w:szCs w:val="24"/>
          <w:u w:val="single"/>
        </w:rPr>
      </w:pPr>
      <w:r w:rsidRPr="00B83D53">
        <w:rPr>
          <w:rFonts w:ascii="Times New Roman" w:hAnsi="Times New Roman"/>
          <w:color w:val="000000"/>
          <w:sz w:val="24"/>
          <w:szCs w:val="24"/>
          <w:u w:val="single"/>
        </w:rPr>
        <w:t xml:space="preserve">Latvijas </w:t>
      </w:r>
      <w:r w:rsidR="00E01393" w:rsidRPr="00B83D53">
        <w:rPr>
          <w:rFonts w:ascii="Times New Roman" w:hAnsi="Times New Roman"/>
          <w:color w:val="000000"/>
          <w:sz w:val="24"/>
          <w:szCs w:val="24"/>
          <w:u w:val="single"/>
        </w:rPr>
        <w:t xml:space="preserve">prioritātes </w:t>
      </w:r>
      <w:r w:rsidR="00E01393" w:rsidRPr="00B83D53">
        <w:rPr>
          <w:rFonts w:ascii="Times New Roman" w:hAnsi="Times New Roman"/>
          <w:sz w:val="24"/>
          <w:szCs w:val="24"/>
          <w:u w:val="single"/>
        </w:rPr>
        <w:t>OECD Valsts kapitālsabiedrību pārvaldības un privatizācijas prakses darba grupas turpmākajā darbībā</w:t>
      </w:r>
    </w:p>
    <w:p w14:paraId="59227BDF" w14:textId="77777777" w:rsidR="00B83D53" w:rsidRDefault="00B83D53" w:rsidP="00B83D53">
      <w:pPr>
        <w:widowControl w:val="0"/>
        <w:spacing w:after="0" w:line="240" w:lineRule="auto"/>
        <w:jc w:val="both"/>
        <w:rPr>
          <w:rFonts w:ascii="Times New Roman" w:hAnsi="Times New Roman"/>
          <w:sz w:val="24"/>
          <w:szCs w:val="24"/>
        </w:rPr>
      </w:pPr>
    </w:p>
    <w:p w14:paraId="1AF6F4FA" w14:textId="77777777" w:rsidR="00B83D53" w:rsidRDefault="00B83D53" w:rsidP="004E2DE1">
      <w:pPr>
        <w:pStyle w:val="ListParagraph"/>
        <w:widowControl w:val="0"/>
        <w:numPr>
          <w:ilvl w:val="0"/>
          <w:numId w:val="39"/>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Privatizācijas jautājumi</w:t>
      </w:r>
      <w:r w:rsidR="00E01393" w:rsidRPr="00B83D53">
        <w:rPr>
          <w:rFonts w:ascii="Times New Roman" w:hAnsi="Times New Roman"/>
          <w:color w:val="000000"/>
          <w:sz w:val="24"/>
          <w:szCs w:val="24"/>
        </w:rPr>
        <w:t xml:space="preserve">, ņemot vērā, ka ir uzsākta diskusija par valsts kapitālsabiedrību akciju iespējamo kotēšanu biržā un iespējamu obligāciju emisiju kapitāla piesaistei.  2019.gada jūlijā obligācijas 200 miljonu </w:t>
      </w:r>
      <w:proofErr w:type="spellStart"/>
      <w:r w:rsidR="00E01393" w:rsidRPr="00B83D53">
        <w:rPr>
          <w:rFonts w:ascii="Times New Roman" w:hAnsi="Times New Roman"/>
          <w:color w:val="000000"/>
          <w:sz w:val="24"/>
          <w:szCs w:val="24"/>
        </w:rPr>
        <w:t>euro</w:t>
      </w:r>
      <w:proofErr w:type="spellEnd"/>
      <w:r w:rsidR="00E01393" w:rsidRPr="00B83D53">
        <w:rPr>
          <w:rFonts w:ascii="Times New Roman" w:hAnsi="Times New Roman"/>
          <w:color w:val="000000"/>
          <w:sz w:val="24"/>
          <w:szCs w:val="24"/>
        </w:rPr>
        <w:t xml:space="preserve"> apmērā sekmīgi emitēja arī nacionālā aviokompānija “</w:t>
      </w:r>
      <w:proofErr w:type="spellStart"/>
      <w:r w:rsidR="00E01393" w:rsidRPr="00B83D53">
        <w:rPr>
          <w:rFonts w:ascii="Times New Roman" w:hAnsi="Times New Roman"/>
          <w:color w:val="000000"/>
          <w:sz w:val="24"/>
          <w:szCs w:val="24"/>
        </w:rPr>
        <w:t>Air</w:t>
      </w:r>
      <w:proofErr w:type="spellEnd"/>
      <w:r w:rsidR="00E01393" w:rsidRPr="00B83D53">
        <w:rPr>
          <w:rFonts w:ascii="Times New Roman" w:hAnsi="Times New Roman"/>
          <w:color w:val="000000"/>
          <w:sz w:val="24"/>
          <w:szCs w:val="24"/>
        </w:rPr>
        <w:t xml:space="preserve"> </w:t>
      </w:r>
      <w:proofErr w:type="spellStart"/>
      <w:r w:rsidR="00E01393" w:rsidRPr="00B83D53">
        <w:rPr>
          <w:rFonts w:ascii="Times New Roman" w:hAnsi="Times New Roman"/>
          <w:color w:val="000000"/>
          <w:sz w:val="24"/>
          <w:szCs w:val="24"/>
        </w:rPr>
        <w:t>Baltic</w:t>
      </w:r>
      <w:proofErr w:type="spellEnd"/>
      <w:r w:rsidR="00E01393" w:rsidRPr="00B83D53">
        <w:rPr>
          <w:rFonts w:ascii="Times New Roman" w:hAnsi="Times New Roman"/>
          <w:color w:val="000000"/>
          <w:sz w:val="24"/>
          <w:szCs w:val="24"/>
        </w:rPr>
        <w:t xml:space="preserve"> </w:t>
      </w:r>
      <w:proofErr w:type="spellStart"/>
      <w:r w:rsidR="00E01393" w:rsidRPr="00B83D53">
        <w:rPr>
          <w:rFonts w:ascii="Times New Roman" w:hAnsi="Times New Roman"/>
          <w:color w:val="000000"/>
          <w:sz w:val="24"/>
          <w:szCs w:val="24"/>
        </w:rPr>
        <w:t>Corporation</w:t>
      </w:r>
      <w:proofErr w:type="spellEnd"/>
      <w:r w:rsidR="00E01393" w:rsidRPr="00B83D53">
        <w:rPr>
          <w:rFonts w:ascii="Times New Roman" w:hAnsi="Times New Roman"/>
          <w:color w:val="000000"/>
          <w:sz w:val="24"/>
          <w:szCs w:val="24"/>
        </w:rPr>
        <w:t>”, paredzot nākotnē šīs emi</w:t>
      </w:r>
      <w:r>
        <w:rPr>
          <w:rFonts w:ascii="Times New Roman" w:hAnsi="Times New Roman"/>
          <w:color w:val="000000"/>
          <w:sz w:val="24"/>
          <w:szCs w:val="24"/>
        </w:rPr>
        <w:t xml:space="preserve">tētās obligācijas kotēt biržā. </w:t>
      </w:r>
    </w:p>
    <w:p w14:paraId="0F20E1EE" w14:textId="77777777" w:rsidR="00B83D53" w:rsidRDefault="00E01393" w:rsidP="004E2DE1">
      <w:pPr>
        <w:pStyle w:val="ListParagraph"/>
        <w:widowControl w:val="0"/>
        <w:numPr>
          <w:ilvl w:val="0"/>
          <w:numId w:val="39"/>
        </w:numPr>
        <w:spacing w:after="0" w:line="240" w:lineRule="auto"/>
        <w:ind w:left="360"/>
        <w:jc w:val="both"/>
        <w:rPr>
          <w:rFonts w:ascii="Times New Roman" w:hAnsi="Times New Roman"/>
          <w:color w:val="000000"/>
          <w:sz w:val="24"/>
          <w:szCs w:val="24"/>
        </w:rPr>
      </w:pPr>
      <w:r w:rsidRPr="00B83D53">
        <w:rPr>
          <w:rFonts w:ascii="Times New Roman" w:hAnsi="Times New Roman"/>
          <w:color w:val="000000"/>
          <w:sz w:val="24"/>
          <w:szCs w:val="24"/>
        </w:rPr>
        <w:t xml:space="preserve">Tāpat nozīmīga prioritāte, ņemot vērā veiktā OECD pētījuma par </w:t>
      </w:r>
      <w:r w:rsidRPr="00B83D53">
        <w:rPr>
          <w:rFonts w:ascii="Times New Roman" w:hAnsi="Times New Roman"/>
          <w:sz w:val="24"/>
          <w:szCs w:val="24"/>
        </w:rPr>
        <w:t xml:space="preserve">godprātīgas uzņēmējdarbības prakses īstenošanu valsts kapitālsabiedrībās secinājumus, būtu OECD </w:t>
      </w:r>
      <w:r w:rsidRPr="00B83D53">
        <w:rPr>
          <w:rFonts w:ascii="Times New Roman" w:hAnsi="Times New Roman"/>
          <w:color w:val="000000"/>
          <w:sz w:val="24"/>
          <w:szCs w:val="24"/>
        </w:rPr>
        <w:t xml:space="preserve">pretkorupcijas un godprātīgas uzņēmējdarbības vadlīniju popularizēšana un  ieviešana nacionālā līmenī. </w:t>
      </w:r>
    </w:p>
    <w:p w14:paraId="7B882965" w14:textId="77777777" w:rsidR="00B83D53" w:rsidRPr="00B83D53" w:rsidRDefault="00B83D53" w:rsidP="004E2DE1">
      <w:pPr>
        <w:pStyle w:val="ListParagraph"/>
        <w:widowControl w:val="0"/>
        <w:numPr>
          <w:ilvl w:val="0"/>
          <w:numId w:val="39"/>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Darbības programmā 2019.-2020.gadam</w:t>
      </w:r>
      <w:r w:rsidR="00E01393" w:rsidRPr="00B83D53">
        <w:rPr>
          <w:rFonts w:ascii="Times New Roman" w:hAnsi="Times New Roman"/>
          <w:color w:val="000000"/>
          <w:sz w:val="24"/>
          <w:szCs w:val="24"/>
        </w:rPr>
        <w:t xml:space="preserve"> kā iespējamas jaunās prioritātes turpmākai izpētei </w:t>
      </w:r>
      <w:r w:rsidR="00E01393" w:rsidRPr="00B83D53">
        <w:rPr>
          <w:rFonts w:ascii="Times New Roman" w:hAnsi="Times New Roman"/>
          <w:sz w:val="24"/>
          <w:szCs w:val="24"/>
        </w:rPr>
        <w:t>iezīmējās jautājumi par valsts lomu finanšu sektorā un pašvaldību vai cita līmeņa publiskā sektora kapitālsabiedrību pārvaldību</w:t>
      </w:r>
      <w:r>
        <w:rPr>
          <w:rFonts w:ascii="Times New Roman" w:hAnsi="Times New Roman"/>
          <w:sz w:val="24"/>
          <w:szCs w:val="24"/>
        </w:rPr>
        <w:t>. P</w:t>
      </w:r>
      <w:r w:rsidR="00E01393" w:rsidRPr="00B83D53">
        <w:rPr>
          <w:rFonts w:ascii="Times New Roman" w:hAnsi="Times New Roman"/>
          <w:sz w:val="24"/>
          <w:szCs w:val="24"/>
        </w:rPr>
        <w:t xml:space="preserve">apildus jomas būtu pilnībā atkarīgas no dalībvalstu iespējamiem papildus finansējuma piešķīrumiem. </w:t>
      </w:r>
    </w:p>
    <w:p w14:paraId="31A901E7" w14:textId="77777777" w:rsidR="00E01393" w:rsidRPr="00E30A14" w:rsidRDefault="00E01393" w:rsidP="004E2DE1">
      <w:pPr>
        <w:pStyle w:val="ListParagraph"/>
        <w:widowControl w:val="0"/>
        <w:numPr>
          <w:ilvl w:val="0"/>
          <w:numId w:val="39"/>
        </w:numPr>
        <w:spacing w:after="0" w:line="240" w:lineRule="auto"/>
        <w:ind w:left="360"/>
        <w:jc w:val="both"/>
        <w:rPr>
          <w:rFonts w:ascii="Times New Roman" w:hAnsi="Times New Roman"/>
          <w:color w:val="000000"/>
          <w:sz w:val="24"/>
          <w:szCs w:val="24"/>
        </w:rPr>
      </w:pPr>
      <w:r w:rsidRPr="00B83D53">
        <w:rPr>
          <w:rFonts w:ascii="Times New Roman" w:hAnsi="Times New Roman"/>
          <w:color w:val="000000"/>
          <w:sz w:val="24"/>
          <w:szCs w:val="24"/>
        </w:rPr>
        <w:t xml:space="preserve">Ņemot vērā pašvaldībām piederošo kapitālsabiedrību nozīmīgo apjomu Latvijā un nepietiekami apzināto praksi pašvaldību kapitālsabiedrību veidošanā un pārvaldībā, kā iespējamu prioritāti turpmākajā darba grupas darbībā Latvija varētu atbalstīt pašvaldību kapitālsabiedrību pārvaldības prakses izpēti, jo īpaši to vērtējot no līdzdalības kapitālsabiedrībā pamatojuma, informācijas atklātības, korporatīvās pārvaldības un konkurences neitralitātes principu nodrošināšanas viedokļa. </w:t>
      </w:r>
    </w:p>
    <w:p w14:paraId="3BBAB849" w14:textId="77777777" w:rsidR="00F34F77" w:rsidRPr="00A502CC" w:rsidRDefault="00F34F77" w:rsidP="00F34F77">
      <w:pPr>
        <w:widowControl w:val="0"/>
        <w:spacing w:after="0" w:line="240" w:lineRule="auto"/>
        <w:ind w:firstLine="720"/>
        <w:jc w:val="both"/>
        <w:rPr>
          <w:rFonts w:ascii="Times New Roman" w:eastAsia="Calibri" w:hAnsi="Times New Roman" w:cs="Times New Roman"/>
          <w:sz w:val="24"/>
          <w:szCs w:val="28"/>
        </w:rPr>
      </w:pPr>
    </w:p>
    <w:p w14:paraId="653065D4" w14:textId="77777777" w:rsidR="003F236E" w:rsidRDefault="003F236E" w:rsidP="00B83D53">
      <w:pPr>
        <w:tabs>
          <w:tab w:val="right" w:pos="8640"/>
        </w:tabs>
        <w:spacing w:after="0" w:line="240" w:lineRule="auto"/>
        <w:jc w:val="both"/>
        <w:rPr>
          <w:rFonts w:ascii="Times New Roman" w:eastAsia="Calibri" w:hAnsi="Times New Roman" w:cs="Times New Roman"/>
          <w:color w:val="000000"/>
          <w:sz w:val="24"/>
          <w:szCs w:val="24"/>
          <w:u w:val="single"/>
        </w:rPr>
      </w:pPr>
    </w:p>
    <w:p w14:paraId="369B6A3C" w14:textId="77777777" w:rsidR="003F236E" w:rsidRDefault="003F236E" w:rsidP="00B83D53">
      <w:pPr>
        <w:tabs>
          <w:tab w:val="right" w:pos="8640"/>
        </w:tabs>
        <w:spacing w:after="0" w:line="240" w:lineRule="auto"/>
        <w:jc w:val="both"/>
        <w:rPr>
          <w:rFonts w:ascii="Times New Roman" w:eastAsia="Calibri" w:hAnsi="Times New Roman" w:cs="Times New Roman"/>
          <w:color w:val="000000"/>
          <w:sz w:val="24"/>
          <w:szCs w:val="24"/>
          <w:u w:val="single"/>
        </w:rPr>
      </w:pPr>
    </w:p>
    <w:p w14:paraId="73D08F6B" w14:textId="77777777" w:rsidR="003F236E" w:rsidRDefault="003F236E" w:rsidP="00B83D53">
      <w:pPr>
        <w:tabs>
          <w:tab w:val="right" w:pos="8640"/>
        </w:tabs>
        <w:spacing w:after="0" w:line="240" w:lineRule="auto"/>
        <w:jc w:val="both"/>
        <w:rPr>
          <w:rFonts w:ascii="Times New Roman" w:eastAsia="Calibri" w:hAnsi="Times New Roman" w:cs="Times New Roman"/>
          <w:color w:val="000000"/>
          <w:sz w:val="24"/>
          <w:szCs w:val="24"/>
          <w:u w:val="single"/>
        </w:rPr>
      </w:pPr>
    </w:p>
    <w:p w14:paraId="053C994C" w14:textId="6BAA000B" w:rsidR="00B83D53" w:rsidRDefault="00B83D53" w:rsidP="00B83D53">
      <w:pPr>
        <w:tabs>
          <w:tab w:val="right" w:pos="8640"/>
        </w:tabs>
        <w:spacing w:after="0" w:line="24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lastRenderedPageBreak/>
        <w:t xml:space="preserve">OECD rekomendāciju īstenošana </w:t>
      </w:r>
    </w:p>
    <w:p w14:paraId="00D1A4BF" w14:textId="77777777" w:rsidR="000C0D89" w:rsidRDefault="000C0D89" w:rsidP="00B83D53">
      <w:pPr>
        <w:tabs>
          <w:tab w:val="right" w:pos="8640"/>
        </w:tabs>
        <w:spacing w:after="0" w:line="240" w:lineRule="auto"/>
        <w:jc w:val="both"/>
        <w:rPr>
          <w:rFonts w:ascii="Times New Roman" w:eastAsia="Calibri" w:hAnsi="Times New Roman" w:cs="Times New Roman"/>
          <w:color w:val="000000"/>
          <w:sz w:val="24"/>
          <w:szCs w:val="24"/>
          <w:u w:val="single"/>
        </w:rPr>
      </w:pPr>
    </w:p>
    <w:p w14:paraId="05A9E658" w14:textId="77777777" w:rsidR="0008541F" w:rsidRPr="0008541F" w:rsidRDefault="0008541F" w:rsidP="004E2DE1">
      <w:pPr>
        <w:pStyle w:val="ListParagraph"/>
        <w:numPr>
          <w:ilvl w:val="0"/>
          <w:numId w:val="38"/>
        </w:numPr>
        <w:tabs>
          <w:tab w:val="left" w:pos="270"/>
          <w:tab w:val="right" w:pos="8640"/>
        </w:tabs>
        <w:spacing w:after="0" w:line="240" w:lineRule="auto"/>
        <w:ind w:left="270" w:hanging="270"/>
        <w:jc w:val="both"/>
        <w:rPr>
          <w:rFonts w:ascii="Times New Roman" w:hAnsi="Times New Roman"/>
          <w:sz w:val="24"/>
          <w:szCs w:val="24"/>
          <w:u w:val="single"/>
        </w:rPr>
      </w:pPr>
      <w:r>
        <w:rPr>
          <w:rFonts w:ascii="Times New Roman" w:hAnsi="Times New Roman"/>
          <w:sz w:val="24"/>
          <w:szCs w:val="24"/>
        </w:rPr>
        <w:t xml:space="preserve">Latvija ir lielā mērā izpildījusi OECD </w:t>
      </w:r>
      <w:r w:rsidR="00F34F77" w:rsidRPr="00CC6582">
        <w:rPr>
          <w:rFonts w:ascii="Times New Roman" w:hAnsi="Times New Roman"/>
          <w:sz w:val="24"/>
          <w:szCs w:val="24"/>
        </w:rPr>
        <w:t xml:space="preserve">rekomendācijas publiskas personas kapitālsabiedrību </w:t>
      </w:r>
      <w:r w:rsidR="00F34F77" w:rsidRPr="0008541F">
        <w:rPr>
          <w:rFonts w:ascii="Times New Roman" w:hAnsi="Times New Roman"/>
          <w:sz w:val="24"/>
          <w:szCs w:val="24"/>
        </w:rPr>
        <w:t>pārvaldības jomā, kas tika sniegtas pēc</w:t>
      </w:r>
      <w:r w:rsidRPr="0008541F">
        <w:rPr>
          <w:rFonts w:ascii="Times New Roman" w:hAnsi="Times New Roman"/>
          <w:sz w:val="24"/>
          <w:szCs w:val="24"/>
        </w:rPr>
        <w:t xml:space="preserve"> Latvijas uzņemšanas OECD. I</w:t>
      </w:r>
      <w:r w:rsidR="00F34F77" w:rsidRPr="0008541F">
        <w:rPr>
          <w:rFonts w:ascii="Times New Roman" w:hAnsi="Times New Roman"/>
          <w:sz w:val="24"/>
          <w:szCs w:val="24"/>
        </w:rPr>
        <w:t xml:space="preserve">r </w:t>
      </w:r>
      <w:r w:rsidRPr="0008541F">
        <w:rPr>
          <w:rFonts w:ascii="Times New Roman" w:hAnsi="Times New Roman"/>
          <w:sz w:val="24"/>
          <w:szCs w:val="24"/>
        </w:rPr>
        <w:t>veikti</w:t>
      </w:r>
      <w:r w:rsidR="00F34F77" w:rsidRPr="0008541F">
        <w:rPr>
          <w:rFonts w:ascii="Times New Roman" w:hAnsi="Times New Roman"/>
          <w:sz w:val="24"/>
          <w:szCs w:val="24"/>
        </w:rPr>
        <w:t xml:space="preserve"> </w:t>
      </w:r>
      <w:r w:rsidRPr="0008541F">
        <w:rPr>
          <w:rFonts w:ascii="Times New Roman" w:hAnsi="Times New Roman"/>
          <w:sz w:val="24"/>
          <w:szCs w:val="24"/>
        </w:rPr>
        <w:t>grozījumi</w:t>
      </w:r>
      <w:r w:rsidR="00F34F77" w:rsidRPr="0008541F">
        <w:rPr>
          <w:rFonts w:ascii="Times New Roman" w:hAnsi="Times New Roman"/>
          <w:sz w:val="24"/>
          <w:szCs w:val="24"/>
        </w:rPr>
        <w:t xml:space="preserve"> </w:t>
      </w:r>
      <w:r w:rsidR="00F34F77" w:rsidRPr="0008541F">
        <w:rPr>
          <w:rFonts w:ascii="Times New Roman" w:eastAsia="Times New Roman" w:hAnsi="Times New Roman"/>
          <w:bCs/>
          <w:sz w:val="24"/>
          <w:szCs w:val="24"/>
          <w:lang w:eastAsia="lv-LV"/>
        </w:rPr>
        <w:t>Publiskas personas kapitāla daļu un kapitālsabiedrību pārvaldības </w:t>
      </w:r>
      <w:r w:rsidR="00F34F77" w:rsidRPr="0008541F" w:rsidDel="00065CDD">
        <w:rPr>
          <w:rFonts w:ascii="Times New Roman" w:hAnsi="Times New Roman"/>
          <w:sz w:val="24"/>
          <w:szCs w:val="24"/>
        </w:rPr>
        <w:t xml:space="preserve"> </w:t>
      </w:r>
      <w:r w:rsidR="00F34F77" w:rsidRPr="0008541F">
        <w:rPr>
          <w:rFonts w:ascii="Times New Roman" w:hAnsi="Times New Roman"/>
          <w:sz w:val="24"/>
          <w:szCs w:val="24"/>
        </w:rPr>
        <w:t>likumā (turpmāk - Kap</w:t>
      </w:r>
      <w:r w:rsidRPr="0008541F">
        <w:rPr>
          <w:rFonts w:ascii="Times New Roman" w:hAnsi="Times New Roman"/>
          <w:sz w:val="24"/>
          <w:szCs w:val="24"/>
        </w:rPr>
        <w:t xml:space="preserve">itālsabiedrību likums), kā arī </w:t>
      </w:r>
      <w:r w:rsidR="00F34F77" w:rsidRPr="0008541F">
        <w:rPr>
          <w:rFonts w:ascii="Times New Roman" w:hAnsi="Times New Roman"/>
          <w:sz w:val="24"/>
          <w:szCs w:val="24"/>
        </w:rPr>
        <w:t>veikti uzlabojumi valsts kapitālsabiedrību pārvaldības jomā</w:t>
      </w:r>
      <w:r w:rsidR="00F34F77" w:rsidRPr="00CC6582">
        <w:rPr>
          <w:rFonts w:ascii="Times New Roman" w:hAnsi="Times New Roman"/>
          <w:sz w:val="24"/>
          <w:szCs w:val="24"/>
        </w:rPr>
        <w:t>.</w:t>
      </w:r>
    </w:p>
    <w:p w14:paraId="61F65EDD" w14:textId="77777777" w:rsidR="00F34F77" w:rsidRPr="0008541F" w:rsidRDefault="00F34F77" w:rsidP="004E2DE1">
      <w:pPr>
        <w:pStyle w:val="ListParagraph"/>
        <w:numPr>
          <w:ilvl w:val="0"/>
          <w:numId w:val="38"/>
        </w:numPr>
        <w:tabs>
          <w:tab w:val="left" w:pos="270"/>
          <w:tab w:val="right" w:pos="8640"/>
        </w:tabs>
        <w:spacing w:after="0" w:line="240" w:lineRule="auto"/>
        <w:ind w:left="270" w:hanging="270"/>
        <w:jc w:val="both"/>
        <w:rPr>
          <w:rFonts w:ascii="Times New Roman" w:hAnsi="Times New Roman"/>
          <w:sz w:val="24"/>
          <w:szCs w:val="24"/>
          <w:u w:val="single"/>
        </w:rPr>
      </w:pPr>
      <w:r w:rsidRPr="0008541F">
        <w:rPr>
          <w:rFonts w:ascii="Times New Roman" w:hAnsi="Times New Roman"/>
          <w:sz w:val="24"/>
          <w:szCs w:val="24"/>
        </w:rPr>
        <w:t>2019.gada 13.jūnijā Saeimā pieņēma nozīmīgus grozījumus Kapitālsabiedrību likumā, kuri stāsies spēkā 2020.gada 1.janvārī. Grozījumi ietver šādas nozīmīgākas izmaiņas:</w:t>
      </w:r>
    </w:p>
    <w:p w14:paraId="43A21FA8" w14:textId="77777777" w:rsidR="0008541F" w:rsidRDefault="00F34F77" w:rsidP="004E2DE1">
      <w:pPr>
        <w:pStyle w:val="ListParagraph"/>
        <w:numPr>
          <w:ilvl w:val="1"/>
          <w:numId w:val="38"/>
        </w:numPr>
        <w:tabs>
          <w:tab w:val="left" w:pos="270"/>
          <w:tab w:val="right" w:pos="8640"/>
        </w:tabs>
        <w:spacing w:after="0" w:line="240" w:lineRule="auto"/>
        <w:ind w:left="810" w:hanging="270"/>
        <w:jc w:val="both"/>
        <w:rPr>
          <w:rFonts w:ascii="Times New Roman" w:hAnsi="Times New Roman"/>
          <w:sz w:val="24"/>
          <w:szCs w:val="24"/>
        </w:rPr>
      </w:pPr>
      <w:r w:rsidRPr="0008541F">
        <w:rPr>
          <w:rFonts w:ascii="Times New Roman" w:hAnsi="Times New Roman"/>
          <w:sz w:val="24"/>
          <w:szCs w:val="24"/>
        </w:rPr>
        <w:t>Pilnveidota valsts un pašvaldību kapitālsabiedrību valdes un padomes locekļu atlases kārtība. Pašvaldību kapitālsabiedrību valdes un padomes locekļu nominācijas procesos jāpiemēro tādi paši principi kā valsts kapitālsabiedrību valdes un padomes locekļu atlasē</w:t>
      </w:r>
      <w:r w:rsidR="000145E0">
        <w:rPr>
          <w:rFonts w:ascii="Times New Roman" w:hAnsi="Times New Roman"/>
          <w:sz w:val="24"/>
          <w:szCs w:val="24"/>
        </w:rPr>
        <w:t>.</w:t>
      </w:r>
      <w:r w:rsidRPr="0008541F">
        <w:rPr>
          <w:rFonts w:ascii="Times New Roman" w:hAnsi="Times New Roman"/>
          <w:sz w:val="24"/>
          <w:szCs w:val="24"/>
        </w:rPr>
        <w:t xml:space="preserve"> Valsts kapitālsabiedrību padomes atlasīs centralizēti. Lielajās publisko personu  kapitālsabiedrībās un visās publisko personu akciju sabiedrībās padomes veidošana būs obligāta, vidēja lieluma kapitālsabiedrībās būs iespējams veidot padomi.  </w:t>
      </w:r>
    </w:p>
    <w:p w14:paraId="3DA542AD" w14:textId="77777777" w:rsidR="00F34F77" w:rsidRPr="0008541F" w:rsidRDefault="00F34F77" w:rsidP="004E2DE1">
      <w:pPr>
        <w:pStyle w:val="ListParagraph"/>
        <w:numPr>
          <w:ilvl w:val="1"/>
          <w:numId w:val="38"/>
        </w:numPr>
        <w:tabs>
          <w:tab w:val="left" w:pos="270"/>
          <w:tab w:val="right" w:pos="8640"/>
        </w:tabs>
        <w:spacing w:after="0" w:line="240" w:lineRule="auto"/>
        <w:ind w:left="810" w:hanging="270"/>
        <w:jc w:val="both"/>
        <w:rPr>
          <w:rFonts w:ascii="Times New Roman" w:hAnsi="Times New Roman"/>
          <w:sz w:val="24"/>
          <w:szCs w:val="24"/>
        </w:rPr>
      </w:pPr>
      <w:r w:rsidRPr="0008541F">
        <w:rPr>
          <w:rFonts w:ascii="Times New Roman" w:hAnsi="Times New Roman"/>
          <w:sz w:val="24"/>
          <w:szCs w:val="24"/>
        </w:rPr>
        <w:t>Visās valsts un pašvaldību kapitālsabiedrību padomēs vismaz puse no padomes sastāva būs neatkarīgi padomes locekļi. Precizēti neatkarīga padomes locekļa kritēriji.</w:t>
      </w:r>
    </w:p>
    <w:p w14:paraId="07FBCE1A" w14:textId="77777777" w:rsidR="00F34F77" w:rsidRPr="0008541F" w:rsidRDefault="00F34F77" w:rsidP="004E2DE1">
      <w:pPr>
        <w:pStyle w:val="ListParagraph"/>
        <w:numPr>
          <w:ilvl w:val="1"/>
          <w:numId w:val="38"/>
        </w:numPr>
        <w:tabs>
          <w:tab w:val="left" w:pos="270"/>
          <w:tab w:val="right" w:pos="8640"/>
        </w:tabs>
        <w:spacing w:after="0" w:line="240" w:lineRule="auto"/>
        <w:ind w:left="810" w:hanging="270"/>
        <w:jc w:val="both"/>
        <w:rPr>
          <w:rFonts w:ascii="Times New Roman" w:hAnsi="Times New Roman"/>
          <w:sz w:val="24"/>
          <w:szCs w:val="24"/>
        </w:rPr>
      </w:pPr>
      <w:r w:rsidRPr="0008541F">
        <w:rPr>
          <w:rFonts w:ascii="Times New Roman" w:hAnsi="Times New Roman"/>
          <w:sz w:val="24"/>
          <w:szCs w:val="24"/>
        </w:rPr>
        <w:t>Precizēts padomes locekļu skaits – tas nedrīkstēs būt mazāks par trīs, bet ne lielāks par septiņiem padomes locekļiem. Padomes locekļiem prēmijas netiks izmaksātas.</w:t>
      </w:r>
    </w:p>
    <w:p w14:paraId="621E7A75" w14:textId="77777777" w:rsidR="00F34F77" w:rsidRPr="0008541F" w:rsidRDefault="00F34F77" w:rsidP="004E2DE1">
      <w:pPr>
        <w:pStyle w:val="ListParagraph"/>
        <w:numPr>
          <w:ilvl w:val="1"/>
          <w:numId w:val="38"/>
        </w:numPr>
        <w:tabs>
          <w:tab w:val="left" w:pos="270"/>
          <w:tab w:val="right" w:pos="8640"/>
        </w:tabs>
        <w:spacing w:after="0" w:line="240" w:lineRule="auto"/>
        <w:ind w:left="810" w:hanging="270"/>
        <w:jc w:val="both"/>
        <w:rPr>
          <w:rFonts w:ascii="Times New Roman" w:hAnsi="Times New Roman"/>
          <w:sz w:val="24"/>
          <w:szCs w:val="24"/>
        </w:rPr>
      </w:pPr>
      <w:r w:rsidRPr="0008541F">
        <w:rPr>
          <w:rFonts w:ascii="Times New Roman" w:hAnsi="Times New Roman"/>
          <w:sz w:val="24"/>
          <w:szCs w:val="24"/>
        </w:rPr>
        <w:t>Padomei būs pienākums ne tikai apstiprināt vidēja termiņa darbības stratēģiju, bet arī uzraudzīt tās īstenošanu.</w:t>
      </w:r>
    </w:p>
    <w:p w14:paraId="464CD17D" w14:textId="77777777" w:rsidR="00F34F77" w:rsidRPr="0008541F" w:rsidRDefault="00F34F77" w:rsidP="004E2DE1">
      <w:pPr>
        <w:pStyle w:val="ListParagraph"/>
        <w:numPr>
          <w:ilvl w:val="1"/>
          <w:numId w:val="38"/>
        </w:numPr>
        <w:tabs>
          <w:tab w:val="left" w:pos="270"/>
          <w:tab w:val="right" w:pos="8640"/>
        </w:tabs>
        <w:spacing w:after="0" w:line="240" w:lineRule="auto"/>
        <w:ind w:left="810" w:hanging="270"/>
        <w:jc w:val="both"/>
        <w:rPr>
          <w:rFonts w:ascii="Times New Roman" w:hAnsi="Times New Roman"/>
          <w:sz w:val="24"/>
          <w:szCs w:val="24"/>
        </w:rPr>
      </w:pPr>
      <w:r w:rsidRPr="0008541F">
        <w:rPr>
          <w:rFonts w:ascii="Times New Roman" w:hAnsi="Times New Roman"/>
          <w:sz w:val="24"/>
          <w:szCs w:val="24"/>
        </w:rPr>
        <w:t>Pašvaldībās kapitāla daļu turētāja lēmumus turpmāk pieņems izpilddirektors.</w:t>
      </w:r>
    </w:p>
    <w:p w14:paraId="0C0D9356" w14:textId="77777777" w:rsidR="00F34F77" w:rsidRPr="0008541F" w:rsidRDefault="00F34F77" w:rsidP="004E2DE1">
      <w:pPr>
        <w:pStyle w:val="ListParagraph"/>
        <w:numPr>
          <w:ilvl w:val="1"/>
          <w:numId w:val="38"/>
        </w:numPr>
        <w:tabs>
          <w:tab w:val="left" w:pos="270"/>
          <w:tab w:val="right" w:pos="8640"/>
        </w:tabs>
        <w:spacing w:after="0" w:line="240" w:lineRule="auto"/>
        <w:ind w:left="810" w:hanging="270"/>
        <w:jc w:val="both"/>
        <w:rPr>
          <w:rFonts w:ascii="Times New Roman" w:hAnsi="Times New Roman"/>
          <w:sz w:val="24"/>
          <w:szCs w:val="24"/>
        </w:rPr>
      </w:pPr>
      <w:r w:rsidRPr="0008541F">
        <w:rPr>
          <w:rFonts w:ascii="Times New Roman" w:hAnsi="Times New Roman"/>
          <w:sz w:val="24"/>
          <w:szCs w:val="24"/>
        </w:rPr>
        <w:t>Valsts un pašvaldības kapitālsabiedrībām jāatklāj informācija par visām paziņotajām dalībnieku (akcionāru) sapulcēm, tajā skaitā par darba kārtību un lēmumiem.</w:t>
      </w:r>
    </w:p>
    <w:p w14:paraId="7FDA056F" w14:textId="77777777" w:rsidR="00F34F77" w:rsidRDefault="00F34F77" w:rsidP="004E2DE1">
      <w:pPr>
        <w:pStyle w:val="ListParagraph"/>
        <w:numPr>
          <w:ilvl w:val="1"/>
          <w:numId w:val="38"/>
        </w:numPr>
        <w:tabs>
          <w:tab w:val="left" w:pos="270"/>
          <w:tab w:val="right" w:pos="8640"/>
        </w:tabs>
        <w:spacing w:after="0" w:line="240" w:lineRule="auto"/>
        <w:ind w:left="810" w:hanging="270"/>
        <w:jc w:val="both"/>
        <w:rPr>
          <w:rFonts w:ascii="Times New Roman" w:hAnsi="Times New Roman"/>
          <w:sz w:val="24"/>
          <w:szCs w:val="24"/>
        </w:rPr>
      </w:pPr>
      <w:r w:rsidRPr="0008541F">
        <w:rPr>
          <w:rFonts w:ascii="Times New Roman" w:hAnsi="Times New Roman"/>
          <w:sz w:val="24"/>
          <w:szCs w:val="24"/>
        </w:rPr>
        <w:t>Koordinācijas institūcija kontrolēs kā valsts kapitāla daļu turētāji, valsts kapitālsabiedrības, pašvaldības un lielās pašvaldībām piederošās kapitālsabiedrības publisko likumā noteikto publicējamo informāciju, kā arī iekļaus attiecīgu informāciju ikgadējā pārskatā par valsts kapitāla daļām un kapitālsabiedrībām. Publisko personu kapitālsabiedrībām būs jānodrošina noteiktas informācijas publiska pieejamība vismaz par pēdējiem pieciem gadiem, arī informācija par finanšu mērķu un nefinanšu mērķu īstenošanas rezultātiem. Lielajām kapitālsabiedrībām būs jāpublisko darījumi ar saistītajām pusēm.</w:t>
      </w:r>
    </w:p>
    <w:p w14:paraId="6A0F6031" w14:textId="77777777" w:rsidR="0008541F" w:rsidRPr="0008541F" w:rsidRDefault="0008541F" w:rsidP="0008541F">
      <w:pPr>
        <w:pStyle w:val="ListParagraph"/>
        <w:tabs>
          <w:tab w:val="left" w:pos="270"/>
          <w:tab w:val="right" w:pos="8640"/>
        </w:tabs>
        <w:spacing w:after="0" w:line="240" w:lineRule="auto"/>
        <w:ind w:left="810"/>
        <w:jc w:val="both"/>
        <w:rPr>
          <w:rFonts w:ascii="Times New Roman" w:hAnsi="Times New Roman"/>
          <w:sz w:val="24"/>
          <w:szCs w:val="24"/>
        </w:rPr>
      </w:pPr>
    </w:p>
    <w:p w14:paraId="6AEA3527" w14:textId="77777777" w:rsidR="0008541F" w:rsidRPr="00781698" w:rsidRDefault="00F34F77" w:rsidP="004E2DE1">
      <w:pPr>
        <w:pStyle w:val="ListParagraph"/>
        <w:numPr>
          <w:ilvl w:val="0"/>
          <w:numId w:val="38"/>
        </w:numPr>
        <w:tabs>
          <w:tab w:val="left" w:pos="270"/>
          <w:tab w:val="right" w:pos="8640"/>
        </w:tabs>
        <w:spacing w:after="0" w:line="240" w:lineRule="auto"/>
        <w:ind w:left="270" w:hanging="270"/>
        <w:jc w:val="both"/>
        <w:rPr>
          <w:rFonts w:ascii="Times New Roman" w:hAnsi="Times New Roman"/>
          <w:sz w:val="24"/>
          <w:szCs w:val="24"/>
        </w:rPr>
      </w:pPr>
      <w:r w:rsidRPr="00781698">
        <w:rPr>
          <w:rFonts w:ascii="Times New Roman" w:hAnsi="Times New Roman"/>
          <w:sz w:val="24"/>
          <w:szCs w:val="24"/>
        </w:rPr>
        <w:t>2018.</w:t>
      </w:r>
      <w:r w:rsidR="0008541F" w:rsidRPr="00781698">
        <w:rPr>
          <w:rFonts w:ascii="Times New Roman" w:hAnsi="Times New Roman"/>
          <w:sz w:val="24"/>
          <w:szCs w:val="24"/>
        </w:rPr>
        <w:t xml:space="preserve"> </w:t>
      </w:r>
      <w:r w:rsidRPr="00781698">
        <w:rPr>
          <w:rFonts w:ascii="Times New Roman" w:hAnsi="Times New Roman"/>
          <w:sz w:val="24"/>
          <w:szCs w:val="24"/>
        </w:rPr>
        <w:t>gada laikā ar Eiropas Komisijas strukturālo reformu atbalsta d</w:t>
      </w:r>
      <w:r w:rsidR="0008541F" w:rsidRPr="00781698">
        <w:rPr>
          <w:rFonts w:ascii="Times New Roman" w:hAnsi="Times New Roman"/>
          <w:sz w:val="24"/>
          <w:szCs w:val="24"/>
        </w:rPr>
        <w:t xml:space="preserve">ienesta atbalstu tika īstenots </w:t>
      </w:r>
      <w:r w:rsidRPr="00781698">
        <w:rPr>
          <w:rFonts w:ascii="Times New Roman" w:hAnsi="Times New Roman"/>
          <w:sz w:val="24"/>
          <w:szCs w:val="24"/>
        </w:rPr>
        <w:t>valsts kapitālsabiedrību pārvaldības pilnveidošanas iespēju izpētes projekts. Projekta rezultātā tika izstrādāts priekšlikums valsts kapitālsabiedrību grupēšanai pēc to darbības rakstura, kā arī tika sagatavoti priekšlikumi kapitālsabiedrību finanšu mērķu noteikšanas un uzraudzības monitoringam, kā arī priekšlikumi dividenžu politikas pilnveidošanai. Projekta rezultātā  izstrādātie priekšlikumi tiks ņemti vērā, izstrādājot nepieciešamos grozījumus vadlīnijās un normatīvajos aktos, kā arī izstrādājot jaunu attīstības plānošanas dokumentu, kas definēs turpmākās pārmaiņas valsts kapitālsabiedrību pārvaldības jomā.</w:t>
      </w:r>
    </w:p>
    <w:p w14:paraId="360614F3" w14:textId="77777777" w:rsidR="00E30A14" w:rsidRPr="00781698" w:rsidRDefault="00F34F77" w:rsidP="004E2DE1">
      <w:pPr>
        <w:pStyle w:val="ListParagraph"/>
        <w:numPr>
          <w:ilvl w:val="0"/>
          <w:numId w:val="38"/>
        </w:numPr>
        <w:tabs>
          <w:tab w:val="left" w:pos="270"/>
          <w:tab w:val="right" w:pos="8640"/>
        </w:tabs>
        <w:spacing w:after="0" w:line="240" w:lineRule="auto"/>
        <w:ind w:left="270" w:hanging="270"/>
        <w:jc w:val="both"/>
        <w:rPr>
          <w:rFonts w:ascii="Times New Roman" w:hAnsi="Times New Roman"/>
          <w:sz w:val="24"/>
          <w:szCs w:val="24"/>
        </w:rPr>
      </w:pPr>
      <w:r w:rsidRPr="00781698">
        <w:rPr>
          <w:rFonts w:ascii="Times New Roman" w:hAnsi="Times New Roman"/>
          <w:sz w:val="24"/>
          <w:szCs w:val="24"/>
        </w:rPr>
        <w:lastRenderedPageBreak/>
        <w:t>2018.gada 28.augustā tika apstiprināti  grozījumi “Valsts kapitālsabiedrību vidēja termiņa darbības stratēģijas izstrādes vadlīnijas”, kuras papildinātas arī ar skaidrojumu jēdziena “nefinanšu mērķi” satu</w:t>
      </w:r>
      <w:r w:rsidR="0008541F" w:rsidRPr="00781698">
        <w:rPr>
          <w:rFonts w:ascii="Times New Roman" w:hAnsi="Times New Roman"/>
          <w:sz w:val="24"/>
          <w:szCs w:val="24"/>
        </w:rPr>
        <w:t xml:space="preserve">ru. </w:t>
      </w:r>
      <w:r w:rsidRPr="00781698">
        <w:rPr>
          <w:rFonts w:ascii="Times New Roman" w:hAnsi="Times New Roman"/>
          <w:sz w:val="24"/>
          <w:szCs w:val="24"/>
        </w:rPr>
        <w:t>Lai nodrošinātu kapitālsabiedrībām izvirzīto nefinanšu mērķu izmaksu uzrādīšanu kapitālsabiedrību vidēja termiņa darbības stratēģijās, “Valsts kapitālsabiedrību vidēja termiņa darbības stratēģijas izstrādes vadlīnijas” nosaka, ka</w:t>
      </w:r>
      <w:r w:rsidRPr="00781698">
        <w:t xml:space="preserve"> </w:t>
      </w:r>
      <w:r w:rsidRPr="00781698">
        <w:rPr>
          <w:rFonts w:ascii="Times New Roman" w:hAnsi="Times New Roman"/>
          <w:sz w:val="24"/>
          <w:szCs w:val="24"/>
        </w:rPr>
        <w:t>specifiskie valsts noteiktie nefinanšu mērķi stratēģijā norādāmi kā precīzi definēts kapitālsabiedrībai valsts ar tiesību aktiem vai līgumu uzdots uzdevums vai funkcija sabiedrības interešu īstenošanai, kam jānorāda to izpildes sagaidāmās izmaksas un šo izmaksu segšanas valsts finansēti avoti. Stratēģiju projektu saskaņošanas procesā PKC vērtē šo nefinanšu mērķu izdevumu ietekmi uz izvirzītajiem finanšu mērķiem.</w:t>
      </w:r>
      <w:r w:rsidR="00E30A14" w:rsidRPr="00781698">
        <w:rPr>
          <w:rFonts w:ascii="Times New Roman" w:hAnsi="Times New Roman"/>
          <w:sz w:val="24"/>
          <w:szCs w:val="24"/>
        </w:rPr>
        <w:t xml:space="preserve"> </w:t>
      </w:r>
    </w:p>
    <w:p w14:paraId="225E8AD1" w14:textId="77777777" w:rsidR="00E30A14" w:rsidRDefault="00E30A14" w:rsidP="00E30A14">
      <w:pPr>
        <w:tabs>
          <w:tab w:val="left" w:pos="270"/>
          <w:tab w:val="right" w:pos="8640"/>
        </w:tabs>
        <w:spacing w:after="0" w:line="240" w:lineRule="auto"/>
        <w:jc w:val="both"/>
        <w:rPr>
          <w:rFonts w:ascii="Times New Roman" w:hAnsi="Times New Roman"/>
          <w:sz w:val="24"/>
          <w:szCs w:val="24"/>
        </w:rPr>
      </w:pPr>
    </w:p>
    <w:p w14:paraId="42D4767E" w14:textId="00C04396" w:rsidR="00F34F77" w:rsidRDefault="00E30A14" w:rsidP="00E30A14">
      <w:pPr>
        <w:tabs>
          <w:tab w:val="left" w:pos="270"/>
          <w:tab w:val="right" w:pos="8640"/>
        </w:tabs>
        <w:spacing w:after="0" w:line="240" w:lineRule="auto"/>
        <w:jc w:val="both"/>
        <w:rPr>
          <w:rFonts w:ascii="Times New Roman" w:hAnsi="Times New Roman"/>
          <w:sz w:val="24"/>
          <w:szCs w:val="24"/>
          <w:u w:val="single"/>
        </w:rPr>
      </w:pPr>
      <w:r w:rsidRPr="00E30A14">
        <w:rPr>
          <w:rFonts w:ascii="Times New Roman" w:hAnsi="Times New Roman"/>
          <w:sz w:val="24"/>
          <w:szCs w:val="24"/>
          <w:u w:val="single"/>
        </w:rPr>
        <w:t xml:space="preserve">Latvijas iesaiste OECD darbā </w:t>
      </w:r>
      <w:r>
        <w:rPr>
          <w:rFonts w:ascii="Times New Roman" w:hAnsi="Times New Roman"/>
          <w:sz w:val="24"/>
          <w:szCs w:val="24"/>
          <w:u w:val="single"/>
        </w:rPr>
        <w:t xml:space="preserve">valsts </w:t>
      </w:r>
      <w:r w:rsidRPr="00E30A14">
        <w:rPr>
          <w:rFonts w:ascii="Times New Roman" w:hAnsi="Times New Roman"/>
          <w:sz w:val="24"/>
          <w:szCs w:val="24"/>
          <w:u w:val="single"/>
        </w:rPr>
        <w:t>kapitālsabiedrību p</w:t>
      </w:r>
      <w:r>
        <w:rPr>
          <w:rFonts w:ascii="Times New Roman" w:hAnsi="Times New Roman"/>
          <w:sz w:val="24"/>
          <w:szCs w:val="24"/>
          <w:u w:val="single"/>
        </w:rPr>
        <w:t>ārvaldības</w:t>
      </w:r>
      <w:r w:rsidRPr="00E30A14">
        <w:rPr>
          <w:rFonts w:ascii="Times New Roman" w:hAnsi="Times New Roman"/>
          <w:sz w:val="24"/>
          <w:szCs w:val="24"/>
          <w:u w:val="single"/>
        </w:rPr>
        <w:t xml:space="preserve"> jomā </w:t>
      </w:r>
    </w:p>
    <w:p w14:paraId="6BD29B7C" w14:textId="77777777" w:rsidR="000C0D89" w:rsidRPr="00E30A14" w:rsidRDefault="000C0D89" w:rsidP="00E30A14">
      <w:pPr>
        <w:tabs>
          <w:tab w:val="left" w:pos="270"/>
          <w:tab w:val="right" w:pos="8640"/>
        </w:tabs>
        <w:spacing w:after="0" w:line="240" w:lineRule="auto"/>
        <w:jc w:val="both"/>
        <w:rPr>
          <w:rFonts w:ascii="Times New Roman" w:hAnsi="Times New Roman" w:cs="Times New Roman"/>
          <w:sz w:val="24"/>
          <w:szCs w:val="24"/>
          <w:u w:val="single"/>
        </w:rPr>
      </w:pPr>
    </w:p>
    <w:p w14:paraId="09A3CA7A" w14:textId="77777777" w:rsidR="0031060C" w:rsidRPr="00596172" w:rsidRDefault="0031060C" w:rsidP="004E2DE1">
      <w:pPr>
        <w:pStyle w:val="ListParagraph"/>
        <w:widowControl w:val="0"/>
        <w:numPr>
          <w:ilvl w:val="0"/>
          <w:numId w:val="40"/>
        </w:numPr>
        <w:spacing w:after="0" w:line="240" w:lineRule="auto"/>
        <w:ind w:left="270" w:hanging="270"/>
        <w:jc w:val="both"/>
        <w:rPr>
          <w:rFonts w:ascii="Times New Roman" w:hAnsi="Times New Roman"/>
          <w:sz w:val="24"/>
          <w:szCs w:val="28"/>
        </w:rPr>
      </w:pPr>
      <w:r w:rsidRPr="00596172">
        <w:rPr>
          <w:rFonts w:ascii="Times New Roman" w:hAnsi="Times New Roman"/>
          <w:sz w:val="24"/>
          <w:szCs w:val="28"/>
        </w:rPr>
        <w:t xml:space="preserve">Latvija ir aktīvi iesaistījusies ar savu ekspertīzi OECD darbībā citās valstīs. 2018. gada septembrī Kijevā notiekošajā OECD organizētajā seminārā un ekspertu misijā par valsts kapitālsabiedrību pārvaldības reformām ogļūdeņražu sektorā kā </w:t>
      </w:r>
      <w:r w:rsidRPr="00596172">
        <w:rPr>
          <w:rFonts w:ascii="Times New Roman" w:hAnsi="Times New Roman"/>
          <w:sz w:val="24"/>
          <w:szCs w:val="24"/>
        </w:rPr>
        <w:t>viens no OECD dalībvalstu ekspertiem piedalījās Pārresoru koordinācijas centra</w:t>
      </w:r>
      <w:r w:rsidR="00596172" w:rsidRPr="00596172">
        <w:rPr>
          <w:rFonts w:ascii="Times New Roman" w:hAnsi="Times New Roman"/>
          <w:sz w:val="24"/>
          <w:szCs w:val="24"/>
        </w:rPr>
        <w:t xml:space="preserve"> (PKC)</w:t>
      </w:r>
      <w:r w:rsidRPr="00596172">
        <w:rPr>
          <w:rFonts w:ascii="Times New Roman" w:hAnsi="Times New Roman"/>
          <w:sz w:val="24"/>
          <w:szCs w:val="24"/>
        </w:rPr>
        <w:t xml:space="preserve"> vadītāja vietnieks V. Vesperis. </w:t>
      </w:r>
    </w:p>
    <w:p w14:paraId="6B9B697C" w14:textId="448DDE76" w:rsidR="00596172" w:rsidRPr="00883379" w:rsidRDefault="0031060C" w:rsidP="004E2DE1">
      <w:pPr>
        <w:pStyle w:val="ListParagraph"/>
        <w:widowControl w:val="0"/>
        <w:numPr>
          <w:ilvl w:val="0"/>
          <w:numId w:val="40"/>
        </w:numPr>
        <w:spacing w:after="0" w:line="240" w:lineRule="auto"/>
        <w:ind w:left="270" w:hanging="270"/>
        <w:jc w:val="both"/>
        <w:rPr>
          <w:rFonts w:ascii="Times New Roman" w:hAnsi="Times New Roman"/>
          <w:sz w:val="24"/>
          <w:szCs w:val="28"/>
        </w:rPr>
      </w:pPr>
      <w:r w:rsidRPr="00883379">
        <w:rPr>
          <w:rFonts w:ascii="Times New Roman" w:hAnsi="Times New Roman"/>
          <w:sz w:val="24"/>
          <w:szCs w:val="24"/>
        </w:rPr>
        <w:t xml:space="preserve">2018.gada oktobrī </w:t>
      </w:r>
      <w:r w:rsidR="00596172" w:rsidRPr="00883379">
        <w:rPr>
          <w:rFonts w:ascii="Times New Roman" w:hAnsi="Times New Roman"/>
          <w:sz w:val="24"/>
          <w:szCs w:val="24"/>
        </w:rPr>
        <w:t>PKC</w:t>
      </w:r>
      <w:r w:rsidRPr="00883379">
        <w:rPr>
          <w:rFonts w:ascii="Times New Roman" w:hAnsi="Times New Roman"/>
          <w:sz w:val="24"/>
          <w:szCs w:val="24"/>
        </w:rPr>
        <w:t xml:space="preserve"> Kapitālsabiedrību pārvaldības nodaļas vadītāja Dzintra </w:t>
      </w:r>
      <w:proofErr w:type="spellStart"/>
      <w:r w:rsidRPr="00883379">
        <w:rPr>
          <w:rFonts w:ascii="Times New Roman" w:hAnsi="Times New Roman"/>
          <w:sz w:val="24"/>
          <w:szCs w:val="24"/>
        </w:rPr>
        <w:t>Gasūne</w:t>
      </w:r>
      <w:proofErr w:type="spellEnd"/>
      <w:r w:rsidRPr="00883379">
        <w:rPr>
          <w:rFonts w:ascii="Times New Roman" w:hAnsi="Times New Roman"/>
          <w:sz w:val="24"/>
          <w:szCs w:val="24"/>
        </w:rPr>
        <w:t xml:space="preserve"> dalījās Latvijas pieredzē par valsts kapitālsabiedrību pārvaldības jautājumiem Eiropas rekonstrukcijas un attīstības bankas </w:t>
      </w:r>
      <w:r w:rsidR="006A5CF9">
        <w:rPr>
          <w:rFonts w:ascii="Times New Roman" w:hAnsi="Times New Roman"/>
          <w:sz w:val="24"/>
          <w:szCs w:val="24"/>
        </w:rPr>
        <w:t xml:space="preserve">(ERAB) un OECD (ar Apvienoto Nāciju Attīstības programmas atbalstu) rīkotajā Vidusāzijas reģionālo ekspertu seminārā Biškekā, Kirgizstānas Republikā. </w:t>
      </w:r>
    </w:p>
    <w:p w14:paraId="442A989B" w14:textId="77777777" w:rsidR="0031060C" w:rsidRPr="00596172" w:rsidRDefault="0031060C" w:rsidP="004E2DE1">
      <w:pPr>
        <w:pStyle w:val="ListParagraph"/>
        <w:widowControl w:val="0"/>
        <w:numPr>
          <w:ilvl w:val="0"/>
          <w:numId w:val="40"/>
        </w:numPr>
        <w:spacing w:after="0" w:line="240" w:lineRule="auto"/>
        <w:ind w:left="270" w:hanging="270"/>
        <w:jc w:val="both"/>
        <w:rPr>
          <w:rFonts w:ascii="Times New Roman" w:hAnsi="Times New Roman"/>
          <w:sz w:val="24"/>
          <w:szCs w:val="28"/>
        </w:rPr>
      </w:pPr>
      <w:r w:rsidRPr="00596172">
        <w:rPr>
          <w:rFonts w:ascii="Times New Roman" w:hAnsi="Times New Roman"/>
          <w:sz w:val="24"/>
          <w:szCs w:val="24"/>
        </w:rPr>
        <w:t xml:space="preserve">2018.gadā tika uzsākta gatavošanās 2019. gada 10. un 11.aprīlī Rīgā notikušās Eiropas Komisijas </w:t>
      </w:r>
      <w:proofErr w:type="spellStart"/>
      <w:r w:rsidRPr="00596172">
        <w:rPr>
          <w:rFonts w:ascii="Times New Roman" w:hAnsi="Times New Roman"/>
          <w:i/>
          <w:sz w:val="24"/>
          <w:szCs w:val="24"/>
        </w:rPr>
        <w:t>Taiex</w:t>
      </w:r>
      <w:proofErr w:type="spellEnd"/>
      <w:r w:rsidRPr="00596172">
        <w:rPr>
          <w:rFonts w:ascii="Times New Roman" w:hAnsi="Times New Roman"/>
          <w:i/>
          <w:sz w:val="24"/>
          <w:szCs w:val="24"/>
        </w:rPr>
        <w:t xml:space="preserve"> </w:t>
      </w:r>
      <w:r w:rsidRPr="00596172">
        <w:rPr>
          <w:rFonts w:ascii="Times New Roman" w:hAnsi="Times New Roman"/>
          <w:sz w:val="24"/>
          <w:szCs w:val="24"/>
        </w:rPr>
        <w:t>programmas organizētās Bulgārijas valsts</w:t>
      </w:r>
      <w:r w:rsidRPr="00596172">
        <w:rPr>
          <w:rFonts w:ascii="Times New Roman" w:hAnsi="Times New Roman"/>
          <w:sz w:val="24"/>
          <w:szCs w:val="28"/>
        </w:rPr>
        <w:t xml:space="preserve"> pārvaldes darbinieku vizītei un pieredzes apmaiņas semināram, kurā bez Latvijas pārstāvjiem piedalījās OECD Ekonomikas direktorāta vecāk</w:t>
      </w:r>
      <w:r w:rsidR="00596172" w:rsidRPr="00596172">
        <w:rPr>
          <w:rFonts w:ascii="Times New Roman" w:hAnsi="Times New Roman"/>
          <w:sz w:val="24"/>
          <w:szCs w:val="28"/>
        </w:rPr>
        <w:t>ais ekonomists</w:t>
      </w:r>
      <w:r w:rsidRPr="00596172">
        <w:rPr>
          <w:rFonts w:ascii="Times New Roman" w:hAnsi="Times New Roman"/>
          <w:sz w:val="24"/>
          <w:szCs w:val="28"/>
        </w:rPr>
        <w:t xml:space="preserve">, </w:t>
      </w:r>
      <w:r w:rsidRPr="00596172">
        <w:rPr>
          <w:rFonts w:ascii="Times New Roman" w:hAnsi="Times New Roman"/>
          <w:sz w:val="24"/>
          <w:szCs w:val="24"/>
        </w:rPr>
        <w:t>Valsts kapitālsabiedrību pārvaldības un privatizācijas prakses darba grupas va</w:t>
      </w:r>
      <w:r w:rsidR="00596172" w:rsidRPr="00596172">
        <w:rPr>
          <w:rFonts w:ascii="Times New Roman" w:hAnsi="Times New Roman"/>
          <w:sz w:val="24"/>
          <w:szCs w:val="24"/>
        </w:rPr>
        <w:t xml:space="preserve">dītājs </w:t>
      </w:r>
      <w:r w:rsidRPr="00596172">
        <w:rPr>
          <w:rFonts w:ascii="Times New Roman" w:hAnsi="Times New Roman"/>
          <w:sz w:val="24"/>
          <w:szCs w:val="24"/>
        </w:rPr>
        <w:t>un Lietuvas Valsts kapitālsabiedrību pārvaldības koordinācijas centra pārstāvji, sniedzot savu pieredzi un zināšanas Bulgārijas Finanšu ministrijas darbiniekiem, lai palīdzētu Bulgārijai izveidot OECD vadlīnijām un principiem atbilstošu kapitālsabiedrību pārvaldības normatīvo ietvaru</w:t>
      </w:r>
      <w:r w:rsidR="00596172">
        <w:rPr>
          <w:rFonts w:ascii="Times New Roman" w:hAnsi="Times New Roman"/>
          <w:sz w:val="24"/>
          <w:szCs w:val="24"/>
        </w:rPr>
        <w:t xml:space="preserve">. </w:t>
      </w:r>
    </w:p>
    <w:p w14:paraId="312D5524" w14:textId="77777777" w:rsidR="0031060C" w:rsidRDefault="0031060C" w:rsidP="0031060C">
      <w:pPr>
        <w:tabs>
          <w:tab w:val="right" w:pos="8640"/>
        </w:tabs>
        <w:spacing w:after="0" w:line="240" w:lineRule="auto"/>
        <w:jc w:val="both"/>
        <w:rPr>
          <w:rFonts w:ascii="Times New Roman" w:eastAsia="Calibri" w:hAnsi="Times New Roman" w:cs="Times New Roman"/>
          <w:color w:val="000000"/>
          <w:sz w:val="24"/>
          <w:szCs w:val="24"/>
        </w:rPr>
      </w:pPr>
    </w:p>
    <w:p w14:paraId="33280FF5" w14:textId="77777777" w:rsidR="00D935CB" w:rsidRPr="00C33782" w:rsidRDefault="00D935CB" w:rsidP="00D935CB">
      <w:pPr>
        <w:autoSpaceDE w:val="0"/>
        <w:autoSpaceDN w:val="0"/>
        <w:adjustRightInd w:val="0"/>
        <w:spacing w:after="0" w:line="240" w:lineRule="auto"/>
        <w:ind w:right="-58"/>
        <w:jc w:val="both"/>
        <w:rPr>
          <w:rFonts w:ascii="Times New Roman Bold" w:hAnsi="Times New Roman Bold"/>
          <w:b/>
          <w:caps/>
          <w:sz w:val="24"/>
          <w:szCs w:val="24"/>
        </w:rPr>
      </w:pPr>
      <w:r w:rsidRPr="00C33782">
        <w:rPr>
          <w:rFonts w:ascii="Times New Roman Bold" w:hAnsi="Times New Roman Bold"/>
          <w:b/>
          <w:caps/>
          <w:sz w:val="24"/>
          <w:szCs w:val="24"/>
        </w:rPr>
        <w:t xml:space="preserve">Nodarbinātības, darba un sociālo lietu direktorāts (ELSA) </w:t>
      </w:r>
    </w:p>
    <w:p w14:paraId="22F90797" w14:textId="77777777" w:rsidR="00936227" w:rsidRPr="00051CDA" w:rsidRDefault="00936227" w:rsidP="00936227">
      <w:pPr>
        <w:spacing w:after="0" w:line="240" w:lineRule="auto"/>
        <w:ind w:right="-58"/>
        <w:jc w:val="both"/>
        <w:rPr>
          <w:rFonts w:ascii="Times New Roman Bold" w:eastAsia="Calibri" w:hAnsi="Times New Roman Bold" w:cs="Times New Roman"/>
          <w:caps/>
          <w:noProof/>
          <w:sz w:val="24"/>
          <w:szCs w:val="24"/>
          <w:highlight w:val="green"/>
        </w:rPr>
      </w:pPr>
    </w:p>
    <w:p w14:paraId="46A500AD" w14:textId="77777777" w:rsidR="00A507F5" w:rsidRPr="000C0D89" w:rsidRDefault="00A507F5" w:rsidP="00A507F5">
      <w:pPr>
        <w:widowControl w:val="0"/>
        <w:autoSpaceDE w:val="0"/>
        <w:autoSpaceDN w:val="0"/>
        <w:adjustRightInd w:val="0"/>
        <w:spacing w:after="0" w:line="276" w:lineRule="auto"/>
        <w:jc w:val="both"/>
        <w:rPr>
          <w:rFonts w:ascii="Times New Roman" w:eastAsia="Calibri" w:hAnsi="Times New Roman" w:cs="Times New Roman"/>
          <w:sz w:val="24"/>
          <w:szCs w:val="28"/>
          <w:u w:val="single"/>
        </w:rPr>
      </w:pPr>
      <w:r w:rsidRPr="000C0D89">
        <w:rPr>
          <w:rFonts w:ascii="Times New Roman" w:eastAsia="Calibri" w:hAnsi="Times New Roman" w:cs="Times New Roman"/>
          <w:sz w:val="24"/>
          <w:szCs w:val="28"/>
          <w:u w:val="single"/>
        </w:rPr>
        <w:t>Prioritātes n</w:t>
      </w:r>
      <w:r w:rsidR="003E2623" w:rsidRPr="000C0D89">
        <w:rPr>
          <w:rFonts w:ascii="Times New Roman" w:eastAsia="Calibri" w:hAnsi="Times New Roman" w:cs="Times New Roman"/>
          <w:sz w:val="24"/>
          <w:szCs w:val="28"/>
          <w:u w:val="single"/>
        </w:rPr>
        <w:t>odarbinātības jomā</w:t>
      </w:r>
      <w:r w:rsidRPr="000C0D89">
        <w:rPr>
          <w:rFonts w:ascii="Times New Roman" w:eastAsia="Calibri" w:hAnsi="Times New Roman" w:cs="Times New Roman"/>
          <w:sz w:val="24"/>
          <w:szCs w:val="28"/>
          <w:u w:val="single"/>
        </w:rPr>
        <w:t>:</w:t>
      </w:r>
      <w:r w:rsidR="003E2623" w:rsidRPr="000C0D89">
        <w:rPr>
          <w:rFonts w:ascii="Times New Roman" w:eastAsia="Calibri" w:hAnsi="Times New Roman" w:cs="Times New Roman"/>
          <w:sz w:val="24"/>
          <w:szCs w:val="28"/>
          <w:u w:val="single"/>
        </w:rPr>
        <w:t xml:space="preserve">  </w:t>
      </w:r>
    </w:p>
    <w:p w14:paraId="4317B800" w14:textId="77777777" w:rsidR="00A507F5" w:rsidRDefault="00A507F5" w:rsidP="004E2DE1">
      <w:pPr>
        <w:pStyle w:val="ListParagraph"/>
        <w:widowControl w:val="0"/>
        <w:numPr>
          <w:ilvl w:val="0"/>
          <w:numId w:val="41"/>
        </w:numPr>
        <w:autoSpaceDE w:val="0"/>
        <w:autoSpaceDN w:val="0"/>
        <w:adjustRightInd w:val="0"/>
        <w:spacing w:after="0" w:line="240" w:lineRule="auto"/>
        <w:ind w:left="270" w:hanging="270"/>
        <w:jc w:val="both"/>
        <w:rPr>
          <w:rFonts w:ascii="Times New Roman" w:hAnsi="Times New Roman"/>
          <w:sz w:val="24"/>
          <w:szCs w:val="28"/>
        </w:rPr>
      </w:pPr>
      <w:r>
        <w:rPr>
          <w:rFonts w:ascii="Times New Roman" w:hAnsi="Times New Roman"/>
          <w:sz w:val="24"/>
          <w:szCs w:val="28"/>
        </w:rPr>
        <w:t>D</w:t>
      </w:r>
      <w:r w:rsidR="003E2623" w:rsidRPr="00A507F5">
        <w:rPr>
          <w:rFonts w:ascii="Times New Roman" w:hAnsi="Times New Roman"/>
          <w:sz w:val="24"/>
          <w:szCs w:val="28"/>
        </w:rPr>
        <w:t>irektorāta galvenā prioritāte pārskata periodā bija OECD Nodarbinātības stratēģijas publicēšana 2018.gada 4.decembrī (</w:t>
      </w:r>
      <w:hyperlink r:id="rId8" w:history="1">
        <w:r w:rsidR="003E2623" w:rsidRPr="00A507F5">
          <w:rPr>
            <w:rFonts w:ascii="Times New Roman" w:hAnsi="Times New Roman"/>
            <w:color w:val="0000FF"/>
            <w:sz w:val="24"/>
            <w:szCs w:val="28"/>
            <w:u w:val="single"/>
          </w:rPr>
          <w:t>https://www.oecd.org/employment/jobs-strategy/</w:t>
        </w:r>
      </w:hyperlink>
      <w:r w:rsidR="003E2623" w:rsidRPr="00A507F5">
        <w:rPr>
          <w:rFonts w:ascii="Times New Roman" w:hAnsi="Times New Roman"/>
          <w:sz w:val="24"/>
          <w:szCs w:val="28"/>
        </w:rPr>
        <w:t xml:space="preserve">). </w:t>
      </w:r>
    </w:p>
    <w:p w14:paraId="7FFAB8F4" w14:textId="77777777" w:rsidR="00A507F5" w:rsidRDefault="00A507F5" w:rsidP="004E2DE1">
      <w:pPr>
        <w:pStyle w:val="ListParagraph"/>
        <w:widowControl w:val="0"/>
        <w:numPr>
          <w:ilvl w:val="0"/>
          <w:numId w:val="41"/>
        </w:numPr>
        <w:autoSpaceDE w:val="0"/>
        <w:autoSpaceDN w:val="0"/>
        <w:adjustRightInd w:val="0"/>
        <w:spacing w:after="0" w:line="240" w:lineRule="auto"/>
        <w:ind w:left="270" w:hanging="270"/>
        <w:jc w:val="both"/>
        <w:rPr>
          <w:rFonts w:ascii="Times New Roman" w:hAnsi="Times New Roman"/>
          <w:sz w:val="24"/>
          <w:szCs w:val="28"/>
        </w:rPr>
      </w:pPr>
      <w:r>
        <w:rPr>
          <w:rFonts w:ascii="Times New Roman" w:hAnsi="Times New Roman"/>
          <w:sz w:val="24"/>
          <w:szCs w:val="28"/>
        </w:rPr>
        <w:t>S</w:t>
      </w:r>
      <w:r w:rsidR="003E2623" w:rsidRPr="00A507F5">
        <w:rPr>
          <w:rFonts w:ascii="Times New Roman" w:hAnsi="Times New Roman"/>
          <w:sz w:val="24"/>
          <w:szCs w:val="28"/>
        </w:rPr>
        <w:t>tratēģija nosaka trīs galvenās vadlīnijas iekļaujošu nodarbinātību veicinošu rīcībpolitiku reformām: (1) radīt tādus apstākļu, kuros augstas kvalitātes darba vietu skaits pieaug; (2) mazināt darba tirgus riskus un veicināt bezdarbnieku atgriešanu darba tirgū, īpašu uzmanību pievēršot iespēju v</w:t>
      </w:r>
      <w:r>
        <w:rPr>
          <w:rFonts w:ascii="Times New Roman" w:hAnsi="Times New Roman"/>
          <w:sz w:val="24"/>
          <w:szCs w:val="28"/>
        </w:rPr>
        <w:t xml:space="preserve">ienlīdzības stiprināšanai; (3) </w:t>
      </w:r>
      <w:r w:rsidR="003E2623" w:rsidRPr="00A507F5">
        <w:rPr>
          <w:rFonts w:ascii="Times New Roman" w:hAnsi="Times New Roman"/>
          <w:sz w:val="24"/>
          <w:szCs w:val="28"/>
        </w:rPr>
        <w:t xml:space="preserve">sagatavoties nākotnes iespējām un izaicinājumiem strauji mainīgajā ekonomikā un darba </w:t>
      </w:r>
      <w:r>
        <w:rPr>
          <w:rFonts w:ascii="Times New Roman" w:hAnsi="Times New Roman"/>
          <w:sz w:val="24"/>
          <w:szCs w:val="28"/>
        </w:rPr>
        <w:t>tirgū.</w:t>
      </w:r>
    </w:p>
    <w:p w14:paraId="50966A7E" w14:textId="77777777" w:rsidR="003E2623" w:rsidRPr="00A507F5" w:rsidRDefault="003E2623" w:rsidP="004E2DE1">
      <w:pPr>
        <w:pStyle w:val="ListParagraph"/>
        <w:widowControl w:val="0"/>
        <w:numPr>
          <w:ilvl w:val="0"/>
          <w:numId w:val="41"/>
        </w:numPr>
        <w:autoSpaceDE w:val="0"/>
        <w:autoSpaceDN w:val="0"/>
        <w:adjustRightInd w:val="0"/>
        <w:spacing w:after="0" w:line="240" w:lineRule="auto"/>
        <w:ind w:left="270" w:hanging="270"/>
        <w:jc w:val="both"/>
        <w:rPr>
          <w:rFonts w:ascii="Times New Roman" w:hAnsi="Times New Roman"/>
          <w:sz w:val="24"/>
          <w:szCs w:val="28"/>
        </w:rPr>
      </w:pPr>
      <w:r w:rsidRPr="00A507F5">
        <w:rPr>
          <w:rFonts w:ascii="Times New Roman" w:hAnsi="Times New Roman"/>
          <w:sz w:val="24"/>
          <w:szCs w:val="28"/>
        </w:rPr>
        <w:t xml:space="preserve">Nākotnes darba tirgus izaicinājumi apskatīti arī 2019.gada OECD Nodarbinātības </w:t>
      </w:r>
      <w:r w:rsidRPr="00A507F5">
        <w:rPr>
          <w:rFonts w:ascii="Times New Roman" w:hAnsi="Times New Roman"/>
          <w:sz w:val="24"/>
          <w:szCs w:val="28"/>
        </w:rPr>
        <w:lastRenderedPageBreak/>
        <w:t>pārskatā (</w:t>
      </w:r>
      <w:r w:rsidRPr="00A507F5">
        <w:rPr>
          <w:rFonts w:ascii="Times New Roman" w:hAnsi="Times New Roman"/>
          <w:i/>
          <w:sz w:val="24"/>
          <w:szCs w:val="28"/>
        </w:rPr>
        <w:t xml:space="preserve">skat. </w:t>
      </w:r>
      <w:hyperlink r:id="rId9" w:history="1">
        <w:r w:rsidRPr="00A507F5">
          <w:rPr>
            <w:rFonts w:ascii="Times New Roman" w:hAnsi="Times New Roman"/>
            <w:i/>
            <w:color w:val="0000FF"/>
            <w:sz w:val="24"/>
            <w:szCs w:val="28"/>
            <w:u w:val="single"/>
          </w:rPr>
          <w:t>https://doi.org/10.1787/9ee00155-en</w:t>
        </w:r>
      </w:hyperlink>
      <w:r w:rsidRPr="00A507F5">
        <w:rPr>
          <w:rFonts w:ascii="Times New Roman" w:hAnsi="Times New Roman"/>
          <w:sz w:val="24"/>
          <w:szCs w:val="28"/>
        </w:rPr>
        <w:t xml:space="preserve">), kurā analizēts kā tehnoloģiskās pārmaiņas, globalizācija, sabiedrības novecošanās un citas tendences transformē darba tirgus OECD valstīs. Pārskats apskata risinājumus kā darba tirgus regulējuma izmaiņas varētu paplašināt tiesību un aizsardzības (t.sk. sociālas apdrošināšanas) pārklājumu darbiniekiem nestandarta nodarbinātības formās. </w:t>
      </w:r>
    </w:p>
    <w:p w14:paraId="3580355F" w14:textId="77777777" w:rsidR="003E3AC7" w:rsidRDefault="003E3AC7" w:rsidP="00A507F5">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p>
    <w:p w14:paraId="128C4FF0" w14:textId="77777777" w:rsidR="00A507F5" w:rsidRPr="00A507F5" w:rsidRDefault="003E2623" w:rsidP="00A507F5">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r w:rsidRPr="00A507F5">
        <w:rPr>
          <w:rFonts w:ascii="Times New Roman" w:eastAsia="Calibri" w:hAnsi="Times New Roman" w:cs="Times New Roman"/>
          <w:sz w:val="24"/>
          <w:szCs w:val="28"/>
          <w:u w:val="single"/>
        </w:rPr>
        <w:t>Migrācijas jomā</w:t>
      </w:r>
      <w:r w:rsidR="00FF4E02">
        <w:rPr>
          <w:rFonts w:ascii="Times New Roman" w:eastAsia="Calibri" w:hAnsi="Times New Roman" w:cs="Times New Roman"/>
          <w:sz w:val="24"/>
          <w:szCs w:val="28"/>
          <w:u w:val="single"/>
        </w:rPr>
        <w:t>:</w:t>
      </w:r>
    </w:p>
    <w:p w14:paraId="2BE3562C" w14:textId="77777777" w:rsidR="00A507F5" w:rsidRDefault="003E2623" w:rsidP="004E2DE1">
      <w:pPr>
        <w:pStyle w:val="ListParagraph"/>
        <w:widowControl w:val="0"/>
        <w:numPr>
          <w:ilvl w:val="0"/>
          <w:numId w:val="42"/>
        </w:numPr>
        <w:autoSpaceDE w:val="0"/>
        <w:autoSpaceDN w:val="0"/>
        <w:adjustRightInd w:val="0"/>
        <w:spacing w:after="0" w:line="240" w:lineRule="auto"/>
        <w:ind w:left="270" w:hanging="270"/>
        <w:jc w:val="both"/>
        <w:rPr>
          <w:rFonts w:ascii="Times New Roman" w:hAnsi="Times New Roman"/>
          <w:sz w:val="24"/>
          <w:szCs w:val="28"/>
        </w:rPr>
      </w:pPr>
      <w:r w:rsidRPr="00A507F5">
        <w:rPr>
          <w:rFonts w:ascii="Times New Roman" w:hAnsi="Times New Roman"/>
          <w:sz w:val="24"/>
          <w:szCs w:val="28"/>
        </w:rPr>
        <w:t>ELS turpina darbu pie migrantu integrācijas rezultātu novērtēšanas (</w:t>
      </w:r>
      <w:hyperlink r:id="rId10" w:history="1">
        <w:r w:rsidRPr="00A507F5">
          <w:rPr>
            <w:rFonts w:ascii="Times New Roman" w:hAnsi="Times New Roman"/>
            <w:i/>
            <w:color w:val="0000FF"/>
            <w:sz w:val="24"/>
            <w:szCs w:val="28"/>
            <w:u w:val="single"/>
          </w:rPr>
          <w:t>https://doi.org/10.1787/9789264307216-en</w:t>
        </w:r>
      </w:hyperlink>
      <w:r w:rsidRPr="00A507F5">
        <w:rPr>
          <w:rFonts w:ascii="Times New Roman" w:hAnsi="Times New Roman"/>
          <w:sz w:val="24"/>
          <w:szCs w:val="28"/>
        </w:rPr>
        <w:t>), kā arī izstrādā dažādas publikācijas un biļetenus (</w:t>
      </w:r>
      <w:r w:rsidRPr="00A507F5">
        <w:rPr>
          <w:rFonts w:ascii="Times New Roman" w:hAnsi="Times New Roman"/>
          <w:i/>
          <w:sz w:val="24"/>
          <w:szCs w:val="28"/>
        </w:rPr>
        <w:t xml:space="preserve">skat. </w:t>
      </w:r>
      <w:hyperlink r:id="rId11" w:history="1">
        <w:r w:rsidRPr="00A507F5">
          <w:rPr>
            <w:rFonts w:ascii="Times New Roman" w:hAnsi="Times New Roman"/>
            <w:i/>
            <w:color w:val="0000FF"/>
            <w:sz w:val="24"/>
            <w:szCs w:val="28"/>
            <w:u w:val="single"/>
          </w:rPr>
          <w:t>https://www.oecd.org/migration/publicationsdocuments/policybriefs/</w:t>
        </w:r>
      </w:hyperlink>
      <w:r w:rsidRPr="00A507F5">
        <w:rPr>
          <w:rFonts w:ascii="Times New Roman" w:hAnsi="Times New Roman"/>
          <w:sz w:val="24"/>
          <w:szCs w:val="28"/>
        </w:rPr>
        <w:t xml:space="preserve">) par dažādiem migrācijas jautājumiem. </w:t>
      </w:r>
    </w:p>
    <w:p w14:paraId="4B6DA15D" w14:textId="30D3FE1F" w:rsidR="003E2623" w:rsidRPr="00A507F5" w:rsidRDefault="003E2623" w:rsidP="004E2DE1">
      <w:pPr>
        <w:pStyle w:val="ListParagraph"/>
        <w:widowControl w:val="0"/>
        <w:numPr>
          <w:ilvl w:val="0"/>
          <w:numId w:val="42"/>
        </w:numPr>
        <w:autoSpaceDE w:val="0"/>
        <w:autoSpaceDN w:val="0"/>
        <w:adjustRightInd w:val="0"/>
        <w:spacing w:after="0" w:line="240" w:lineRule="auto"/>
        <w:ind w:left="270" w:hanging="270"/>
        <w:jc w:val="both"/>
        <w:rPr>
          <w:rFonts w:ascii="Times New Roman" w:hAnsi="Times New Roman"/>
          <w:sz w:val="24"/>
          <w:szCs w:val="28"/>
        </w:rPr>
      </w:pPr>
      <w:r w:rsidRPr="00A507F5">
        <w:rPr>
          <w:rFonts w:ascii="Times New Roman" w:hAnsi="Times New Roman"/>
          <w:sz w:val="24"/>
          <w:szCs w:val="28"/>
        </w:rPr>
        <w:t>2020.gada 17.janvārī  OECD organizē regulāro  migrācijas lietu ministru tikšanos, kura</w:t>
      </w:r>
      <w:r w:rsidR="00613B95">
        <w:rPr>
          <w:rFonts w:ascii="Times New Roman" w:hAnsi="Times New Roman"/>
          <w:sz w:val="24"/>
          <w:szCs w:val="28"/>
        </w:rPr>
        <w:t>s</w:t>
      </w:r>
      <w:r w:rsidRPr="00A507F5">
        <w:rPr>
          <w:rFonts w:ascii="Times New Roman" w:hAnsi="Times New Roman"/>
          <w:sz w:val="24"/>
          <w:szCs w:val="28"/>
        </w:rPr>
        <w:t xml:space="preserve"> uzmanības centrā būs jautājumi par nākotnes izaicinājumiem pielāgotām migrācijas un integrācijas politikām</w:t>
      </w:r>
      <w:r w:rsidRPr="00A507F5">
        <w:rPr>
          <w:rFonts w:ascii="Times New Roman" w:hAnsi="Times New Roman"/>
          <w:i/>
          <w:sz w:val="24"/>
          <w:szCs w:val="28"/>
        </w:rPr>
        <w:t xml:space="preserve">. </w:t>
      </w:r>
      <w:r w:rsidRPr="00A507F5">
        <w:rPr>
          <w:rFonts w:ascii="Times New Roman" w:hAnsi="Times New Roman"/>
          <w:sz w:val="24"/>
          <w:szCs w:val="28"/>
        </w:rPr>
        <w:t xml:space="preserve">Dienu pirms ministru tikšanās notiks augsta līmeņa migrācijas jautājumu forums. </w:t>
      </w:r>
      <w:r w:rsidRPr="00A507F5">
        <w:rPr>
          <w:rFonts w:ascii="Times New Roman" w:hAnsi="Times New Roman"/>
          <w:i/>
          <w:sz w:val="24"/>
          <w:szCs w:val="28"/>
        </w:rPr>
        <w:t xml:space="preserve"> </w:t>
      </w:r>
    </w:p>
    <w:p w14:paraId="47D43C49" w14:textId="77777777" w:rsidR="00A507F5" w:rsidRDefault="00A507F5" w:rsidP="00A507F5">
      <w:pPr>
        <w:autoSpaceDE w:val="0"/>
        <w:autoSpaceDN w:val="0"/>
        <w:adjustRightInd w:val="0"/>
        <w:spacing w:after="200" w:line="276" w:lineRule="auto"/>
        <w:contextualSpacing/>
        <w:jc w:val="both"/>
        <w:rPr>
          <w:rFonts w:ascii="Times New Roman" w:eastAsia="Calibri" w:hAnsi="Times New Roman" w:cs="Times New Roman"/>
          <w:sz w:val="24"/>
          <w:szCs w:val="28"/>
          <w:u w:val="single"/>
        </w:rPr>
      </w:pPr>
    </w:p>
    <w:p w14:paraId="34198BA5" w14:textId="77777777" w:rsidR="00A507F5" w:rsidRPr="00A507F5" w:rsidRDefault="00FF4E02" w:rsidP="00A507F5">
      <w:pPr>
        <w:autoSpaceDE w:val="0"/>
        <w:autoSpaceDN w:val="0"/>
        <w:adjustRightInd w:val="0"/>
        <w:spacing w:after="0" w:line="240" w:lineRule="auto"/>
        <w:contextualSpacing/>
        <w:jc w:val="both"/>
        <w:rPr>
          <w:rFonts w:ascii="Times New Roman" w:eastAsia="Calibri" w:hAnsi="Times New Roman" w:cs="Times New Roman"/>
          <w:sz w:val="24"/>
          <w:szCs w:val="28"/>
          <w:u w:val="single"/>
        </w:rPr>
      </w:pPr>
      <w:r>
        <w:rPr>
          <w:rFonts w:ascii="Times New Roman" w:eastAsia="Calibri" w:hAnsi="Times New Roman" w:cs="Times New Roman"/>
          <w:sz w:val="24"/>
          <w:szCs w:val="28"/>
          <w:u w:val="single"/>
        </w:rPr>
        <w:t>Sociālās politikas jomā:</w:t>
      </w:r>
      <w:r w:rsidR="003E2623" w:rsidRPr="00A507F5">
        <w:rPr>
          <w:rFonts w:ascii="Times New Roman" w:eastAsia="Calibri" w:hAnsi="Times New Roman" w:cs="Times New Roman"/>
          <w:sz w:val="24"/>
          <w:szCs w:val="28"/>
          <w:u w:val="single"/>
        </w:rPr>
        <w:t xml:space="preserve"> </w:t>
      </w:r>
    </w:p>
    <w:p w14:paraId="530F0B96" w14:textId="77777777" w:rsidR="00A507F5" w:rsidRPr="005C63F1" w:rsidRDefault="003E2623" w:rsidP="004E2DE1">
      <w:pPr>
        <w:pStyle w:val="ListParagraph"/>
        <w:numPr>
          <w:ilvl w:val="0"/>
          <w:numId w:val="43"/>
        </w:numPr>
        <w:autoSpaceDE w:val="0"/>
        <w:autoSpaceDN w:val="0"/>
        <w:adjustRightInd w:val="0"/>
        <w:spacing w:after="0" w:line="240" w:lineRule="auto"/>
        <w:ind w:left="270" w:hanging="270"/>
        <w:jc w:val="both"/>
        <w:rPr>
          <w:rFonts w:ascii="Times New Roman" w:hAnsi="Times New Roman"/>
          <w:sz w:val="24"/>
          <w:szCs w:val="28"/>
        </w:rPr>
      </w:pPr>
      <w:r w:rsidRPr="00A507F5">
        <w:rPr>
          <w:rFonts w:ascii="Times New Roman" w:hAnsi="Times New Roman"/>
          <w:sz w:val="24"/>
          <w:szCs w:val="28"/>
        </w:rPr>
        <w:t>ELS īpašu uzmanību pievērsis vidusšķiras attīstības problemātikai. Daudzās OECD valstīs globalizācijas rezultātā vidusšķiras mājsaimniecību ienākumi ir pieauguši būtiski lēnāk nekā vidēji</w:t>
      </w:r>
      <w:r w:rsidR="005C63F1">
        <w:rPr>
          <w:rFonts w:ascii="Times New Roman" w:hAnsi="Times New Roman"/>
          <w:sz w:val="24"/>
          <w:szCs w:val="28"/>
        </w:rPr>
        <w:t xml:space="preserve"> visām mājsaimniecībām (s</w:t>
      </w:r>
      <w:r w:rsidRPr="00A507F5">
        <w:rPr>
          <w:rFonts w:ascii="Times New Roman" w:hAnsi="Times New Roman"/>
          <w:sz w:val="24"/>
          <w:szCs w:val="28"/>
        </w:rPr>
        <w:t xml:space="preserve">kat. </w:t>
      </w:r>
      <w:hyperlink r:id="rId12" w:history="1">
        <w:r w:rsidRPr="00A507F5">
          <w:rPr>
            <w:rFonts w:ascii="Times New Roman" w:hAnsi="Times New Roman"/>
            <w:sz w:val="24"/>
            <w:szCs w:val="28"/>
          </w:rPr>
          <w:t>https://doi.org/10.1787/689afed1-en</w:t>
        </w:r>
      </w:hyperlink>
      <w:r w:rsidRPr="005C63F1">
        <w:rPr>
          <w:rFonts w:ascii="Times New Roman" w:hAnsi="Times New Roman"/>
          <w:sz w:val="24"/>
          <w:szCs w:val="28"/>
        </w:rPr>
        <w:t xml:space="preserve">). </w:t>
      </w:r>
    </w:p>
    <w:p w14:paraId="033C60BF" w14:textId="77777777" w:rsidR="003E2623" w:rsidRPr="00A507F5" w:rsidRDefault="003E2623" w:rsidP="004E2DE1">
      <w:pPr>
        <w:pStyle w:val="ListParagraph"/>
        <w:numPr>
          <w:ilvl w:val="0"/>
          <w:numId w:val="43"/>
        </w:numPr>
        <w:autoSpaceDE w:val="0"/>
        <w:autoSpaceDN w:val="0"/>
        <w:adjustRightInd w:val="0"/>
        <w:spacing w:after="0" w:line="240" w:lineRule="auto"/>
        <w:ind w:left="270" w:hanging="270"/>
        <w:jc w:val="both"/>
        <w:rPr>
          <w:rFonts w:ascii="Times New Roman" w:hAnsi="Times New Roman"/>
          <w:sz w:val="24"/>
          <w:szCs w:val="28"/>
        </w:rPr>
      </w:pPr>
      <w:r w:rsidRPr="00A507F5">
        <w:rPr>
          <w:rFonts w:ascii="Times New Roman" w:hAnsi="Times New Roman"/>
          <w:sz w:val="24"/>
          <w:szCs w:val="28"/>
        </w:rPr>
        <w:t>Tehnoloģisko pārmaiņu rezultātā ir automatizēta daļa vidēja prasmju līmeņa darbavietu, kurās iepriekš bija nodarbināti vid</w:t>
      </w:r>
      <w:r w:rsidR="00A507F5">
        <w:rPr>
          <w:rFonts w:ascii="Times New Roman" w:hAnsi="Times New Roman"/>
          <w:sz w:val="24"/>
          <w:szCs w:val="28"/>
        </w:rPr>
        <w:t>usšķirai piederošie. Vienlaikus</w:t>
      </w:r>
      <w:r w:rsidRPr="00A507F5">
        <w:rPr>
          <w:rFonts w:ascii="Times New Roman" w:hAnsi="Times New Roman"/>
          <w:sz w:val="24"/>
          <w:szCs w:val="28"/>
        </w:rPr>
        <w:t xml:space="preserve"> vairāk par ienākumiem ir pieaugušas preču un pakalpojumu, tostarp mājokļa, izmaksas, kas būtiski ietekmē vidusšķiras dzīves apstākļus un finansiālo drošību. </w:t>
      </w:r>
    </w:p>
    <w:p w14:paraId="3E583E67" w14:textId="77777777" w:rsidR="000A696A" w:rsidRDefault="000A696A" w:rsidP="003E3AC7">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p>
    <w:p w14:paraId="5A5EC60B" w14:textId="77777777" w:rsidR="00A507F5" w:rsidRDefault="00A507F5" w:rsidP="003E3AC7">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r w:rsidRPr="008262DE">
        <w:rPr>
          <w:rFonts w:ascii="Times New Roman" w:eastAsia="Calibri" w:hAnsi="Times New Roman" w:cs="Times New Roman"/>
          <w:sz w:val="24"/>
          <w:szCs w:val="28"/>
          <w:u w:val="single"/>
        </w:rPr>
        <w:t>Latvijas prioritātes ELS darbā</w:t>
      </w:r>
    </w:p>
    <w:p w14:paraId="00E06F90" w14:textId="77777777" w:rsidR="000C0D89" w:rsidRPr="008262DE" w:rsidRDefault="000C0D89" w:rsidP="003E3AC7">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p>
    <w:p w14:paraId="3D249971" w14:textId="77777777" w:rsidR="008262DE" w:rsidRDefault="003E2623" w:rsidP="004E2DE1">
      <w:pPr>
        <w:pStyle w:val="ListParagraph"/>
        <w:widowControl w:val="0"/>
        <w:numPr>
          <w:ilvl w:val="0"/>
          <w:numId w:val="44"/>
        </w:numPr>
        <w:autoSpaceDE w:val="0"/>
        <w:autoSpaceDN w:val="0"/>
        <w:adjustRightInd w:val="0"/>
        <w:spacing w:after="0" w:line="240" w:lineRule="auto"/>
        <w:ind w:left="270" w:hanging="270"/>
        <w:jc w:val="both"/>
        <w:rPr>
          <w:rFonts w:ascii="Times New Roman" w:hAnsi="Times New Roman"/>
          <w:sz w:val="24"/>
          <w:szCs w:val="28"/>
        </w:rPr>
      </w:pPr>
      <w:r w:rsidRPr="008262DE">
        <w:rPr>
          <w:rFonts w:ascii="Times New Roman" w:hAnsi="Times New Roman"/>
          <w:sz w:val="24"/>
          <w:szCs w:val="28"/>
        </w:rPr>
        <w:t xml:space="preserve">Labklājības ministrija ir definējusi trīs prioritātes sadarbībai ar ELSA direktorātu: </w:t>
      </w:r>
    </w:p>
    <w:p w14:paraId="401F4B62" w14:textId="77777777" w:rsidR="008262DE" w:rsidRDefault="003E2623" w:rsidP="004E2DE1">
      <w:pPr>
        <w:pStyle w:val="ListParagraph"/>
        <w:widowControl w:val="0"/>
        <w:numPr>
          <w:ilvl w:val="0"/>
          <w:numId w:val="45"/>
        </w:numPr>
        <w:autoSpaceDE w:val="0"/>
        <w:autoSpaceDN w:val="0"/>
        <w:adjustRightInd w:val="0"/>
        <w:spacing w:after="0" w:line="240" w:lineRule="auto"/>
        <w:ind w:left="1080"/>
        <w:jc w:val="both"/>
        <w:rPr>
          <w:rFonts w:ascii="Times New Roman" w:hAnsi="Times New Roman"/>
          <w:sz w:val="24"/>
          <w:szCs w:val="28"/>
        </w:rPr>
      </w:pPr>
      <w:r w:rsidRPr="008262DE">
        <w:rPr>
          <w:rFonts w:ascii="Times New Roman" w:hAnsi="Times New Roman"/>
          <w:sz w:val="24"/>
          <w:szCs w:val="28"/>
        </w:rPr>
        <w:t xml:space="preserve">rīcībpolitiku pilnveide iekļaujošāka darba tirgus veidošanai un pilnvērtīgākai Latvijas iedzīvotāju cilvēkresursu potenciāla izmantošanai; </w:t>
      </w:r>
    </w:p>
    <w:p w14:paraId="0B9BD0E9" w14:textId="77777777" w:rsidR="008262DE" w:rsidRDefault="003E2623" w:rsidP="004E2DE1">
      <w:pPr>
        <w:pStyle w:val="ListParagraph"/>
        <w:widowControl w:val="0"/>
        <w:numPr>
          <w:ilvl w:val="0"/>
          <w:numId w:val="45"/>
        </w:numPr>
        <w:autoSpaceDE w:val="0"/>
        <w:autoSpaceDN w:val="0"/>
        <w:adjustRightInd w:val="0"/>
        <w:spacing w:after="0" w:line="240" w:lineRule="auto"/>
        <w:ind w:left="1080"/>
        <w:jc w:val="both"/>
        <w:rPr>
          <w:rFonts w:ascii="Times New Roman" w:hAnsi="Times New Roman"/>
          <w:sz w:val="24"/>
          <w:szCs w:val="28"/>
        </w:rPr>
      </w:pPr>
      <w:r w:rsidRPr="008262DE">
        <w:rPr>
          <w:rFonts w:ascii="Times New Roman" w:hAnsi="Times New Roman"/>
          <w:sz w:val="24"/>
          <w:szCs w:val="28"/>
        </w:rPr>
        <w:t xml:space="preserve">ienākumu nevienlīdzības un nabadzības mazināšana; </w:t>
      </w:r>
    </w:p>
    <w:p w14:paraId="73AA3A1B" w14:textId="77777777" w:rsidR="008262DE" w:rsidRDefault="003E2623" w:rsidP="004E2DE1">
      <w:pPr>
        <w:pStyle w:val="ListParagraph"/>
        <w:widowControl w:val="0"/>
        <w:numPr>
          <w:ilvl w:val="0"/>
          <w:numId w:val="45"/>
        </w:numPr>
        <w:autoSpaceDE w:val="0"/>
        <w:autoSpaceDN w:val="0"/>
        <w:adjustRightInd w:val="0"/>
        <w:spacing w:after="0" w:line="240" w:lineRule="auto"/>
        <w:ind w:left="1080"/>
        <w:jc w:val="both"/>
        <w:rPr>
          <w:rFonts w:ascii="Times New Roman" w:hAnsi="Times New Roman"/>
          <w:sz w:val="24"/>
          <w:szCs w:val="28"/>
        </w:rPr>
      </w:pPr>
      <w:r w:rsidRPr="008262DE">
        <w:rPr>
          <w:rFonts w:ascii="Times New Roman" w:hAnsi="Times New Roman"/>
          <w:sz w:val="24"/>
          <w:szCs w:val="28"/>
        </w:rPr>
        <w:t xml:space="preserve">sociālo pakalpojumu pilnveide un </w:t>
      </w:r>
      <w:proofErr w:type="spellStart"/>
      <w:r w:rsidRPr="008262DE">
        <w:rPr>
          <w:rFonts w:ascii="Times New Roman" w:hAnsi="Times New Roman"/>
          <w:sz w:val="24"/>
          <w:szCs w:val="28"/>
        </w:rPr>
        <w:t>dein</w:t>
      </w:r>
      <w:r w:rsidR="008262DE" w:rsidRPr="008262DE">
        <w:rPr>
          <w:rFonts w:ascii="Times New Roman" w:hAnsi="Times New Roman"/>
          <w:sz w:val="24"/>
          <w:szCs w:val="28"/>
        </w:rPr>
        <w:t>stitucionalizācijas</w:t>
      </w:r>
      <w:proofErr w:type="spellEnd"/>
      <w:r w:rsidR="008262DE" w:rsidRPr="008262DE">
        <w:rPr>
          <w:rFonts w:ascii="Times New Roman" w:hAnsi="Times New Roman"/>
          <w:sz w:val="24"/>
          <w:szCs w:val="28"/>
        </w:rPr>
        <w:t xml:space="preserve"> ieviešana. </w:t>
      </w:r>
    </w:p>
    <w:p w14:paraId="6484183D" w14:textId="77777777" w:rsidR="00936227" w:rsidRDefault="00936227" w:rsidP="00100B0F">
      <w:pPr>
        <w:spacing w:after="0" w:line="240" w:lineRule="auto"/>
        <w:ind w:right="-58"/>
        <w:jc w:val="both"/>
        <w:rPr>
          <w:rFonts w:ascii="Times New Roman" w:eastAsia="Calibri" w:hAnsi="Times New Roman" w:cs="Times New Roman"/>
          <w:noProof/>
          <w:sz w:val="24"/>
          <w:szCs w:val="24"/>
          <w:highlight w:val="green"/>
        </w:rPr>
      </w:pPr>
    </w:p>
    <w:p w14:paraId="13CD3A65" w14:textId="251F60C4" w:rsidR="000C0D89" w:rsidRDefault="009D6A52" w:rsidP="00100B0F">
      <w:pPr>
        <w:widowControl w:val="0"/>
        <w:autoSpaceDE w:val="0"/>
        <w:autoSpaceDN w:val="0"/>
        <w:adjustRightInd w:val="0"/>
        <w:spacing w:after="0" w:line="240" w:lineRule="auto"/>
        <w:jc w:val="both"/>
        <w:rPr>
          <w:rFonts w:ascii="Times New Roman" w:eastAsia="Calibri" w:hAnsi="Times New Roman" w:cs="Times New Roman"/>
          <w:bCs/>
          <w:sz w:val="24"/>
          <w:szCs w:val="28"/>
          <w:u w:val="single"/>
        </w:rPr>
      </w:pPr>
      <w:r w:rsidRPr="00BE5D31">
        <w:rPr>
          <w:rFonts w:ascii="Times New Roman" w:eastAsia="Calibri" w:hAnsi="Times New Roman" w:cs="Times New Roman"/>
          <w:bCs/>
          <w:sz w:val="24"/>
          <w:szCs w:val="28"/>
          <w:u w:val="single"/>
        </w:rPr>
        <w:t>OECD veiktie novērtējumi (t.sk. brīvprātīgie) Labklājības ministrijas kompetences jo</w:t>
      </w:r>
      <w:r w:rsidR="00BE5D31" w:rsidRPr="00BE5D31">
        <w:rPr>
          <w:rFonts w:ascii="Times New Roman" w:eastAsia="Calibri" w:hAnsi="Times New Roman" w:cs="Times New Roman"/>
          <w:bCs/>
          <w:sz w:val="24"/>
          <w:szCs w:val="28"/>
          <w:u w:val="single"/>
        </w:rPr>
        <w:t>mās</w:t>
      </w:r>
    </w:p>
    <w:p w14:paraId="3FD005F0" w14:textId="77777777" w:rsidR="003F236E" w:rsidRPr="00383C65" w:rsidRDefault="003F236E" w:rsidP="00100B0F">
      <w:pPr>
        <w:widowControl w:val="0"/>
        <w:autoSpaceDE w:val="0"/>
        <w:autoSpaceDN w:val="0"/>
        <w:adjustRightInd w:val="0"/>
        <w:spacing w:after="0" w:line="240" w:lineRule="auto"/>
        <w:jc w:val="both"/>
        <w:rPr>
          <w:rFonts w:ascii="Times New Roman" w:eastAsia="Calibri" w:hAnsi="Times New Roman" w:cs="Times New Roman"/>
          <w:bCs/>
          <w:sz w:val="24"/>
          <w:szCs w:val="28"/>
          <w:u w:val="single"/>
        </w:rPr>
      </w:pPr>
    </w:p>
    <w:p w14:paraId="4345DDD4" w14:textId="77777777" w:rsidR="00BE5D31" w:rsidRDefault="009D6A52" w:rsidP="004E2DE1">
      <w:pPr>
        <w:pStyle w:val="ListParagraph"/>
        <w:widowControl w:val="0"/>
        <w:numPr>
          <w:ilvl w:val="0"/>
          <w:numId w:val="44"/>
        </w:numPr>
        <w:autoSpaceDE w:val="0"/>
        <w:autoSpaceDN w:val="0"/>
        <w:adjustRightInd w:val="0"/>
        <w:spacing w:after="0" w:line="240" w:lineRule="auto"/>
        <w:ind w:left="360"/>
        <w:jc w:val="both"/>
        <w:rPr>
          <w:rFonts w:ascii="Times New Roman" w:hAnsi="Times New Roman"/>
          <w:sz w:val="24"/>
          <w:szCs w:val="28"/>
        </w:rPr>
      </w:pPr>
      <w:r w:rsidRPr="00BE5D31">
        <w:rPr>
          <w:rFonts w:ascii="Times New Roman" w:hAnsi="Times New Roman"/>
          <w:sz w:val="24"/>
          <w:szCs w:val="28"/>
        </w:rPr>
        <w:t>Labklājības ministrija 2018. gada 20. jūnijā iesniedza OECD ELS kopsavilkumu par būtiskāka</w:t>
      </w:r>
      <w:r w:rsidR="00BE5D31">
        <w:rPr>
          <w:rFonts w:ascii="Times New Roman" w:hAnsi="Times New Roman"/>
          <w:sz w:val="24"/>
          <w:szCs w:val="28"/>
        </w:rPr>
        <w:t>jiem</w:t>
      </w:r>
      <w:r w:rsidRPr="00BE5D31">
        <w:rPr>
          <w:rFonts w:ascii="Times New Roman" w:hAnsi="Times New Roman"/>
          <w:sz w:val="24"/>
          <w:szCs w:val="28"/>
        </w:rPr>
        <w:t xml:space="preserve"> sasniegumiem rekomendāciju ieviešanā un 2018.gada 18.oktobrī ELS komitejā prezentēja rekomendāciju ieviešanā paveikto, tādējādi izpildot formālajā lēmumā noteikto prasību un noslēdzot iestāšanās procesā noteiktā uzdevuma izpildi. Latvijas puses prezentācijā ietvertā informācija par rekomendāciju izpildē paveikto tika ietverta Informatīvajā ziņojumā "Par Latvijas dalību OECD laika periodā no 2017.gada jūlija līdz 2018.gada jūlijam". </w:t>
      </w:r>
    </w:p>
    <w:p w14:paraId="6A5BDD23" w14:textId="77777777" w:rsidR="00BE5D31" w:rsidRPr="008155C5" w:rsidRDefault="009D6A52" w:rsidP="004E2DE1">
      <w:pPr>
        <w:pStyle w:val="ListParagraph"/>
        <w:widowControl w:val="0"/>
        <w:numPr>
          <w:ilvl w:val="0"/>
          <w:numId w:val="44"/>
        </w:numPr>
        <w:autoSpaceDE w:val="0"/>
        <w:autoSpaceDN w:val="0"/>
        <w:adjustRightInd w:val="0"/>
        <w:spacing w:after="0" w:line="240" w:lineRule="auto"/>
        <w:ind w:left="360"/>
        <w:jc w:val="both"/>
        <w:rPr>
          <w:rFonts w:ascii="Times New Roman" w:hAnsi="Times New Roman"/>
          <w:sz w:val="24"/>
          <w:szCs w:val="28"/>
        </w:rPr>
      </w:pPr>
      <w:r w:rsidRPr="00BE5D31">
        <w:rPr>
          <w:rFonts w:ascii="Times New Roman" w:hAnsi="Times New Roman"/>
          <w:iCs/>
          <w:sz w:val="24"/>
          <w:szCs w:val="28"/>
        </w:rPr>
        <w:t xml:space="preserve">Pētījumu sērijas </w:t>
      </w:r>
      <w:r w:rsidRPr="00BE5D31">
        <w:rPr>
          <w:rFonts w:ascii="Times New Roman" w:hAnsi="Times New Roman"/>
          <w:i/>
          <w:sz w:val="24"/>
          <w:szCs w:val="28"/>
        </w:rPr>
        <w:t xml:space="preserve">OECD </w:t>
      </w:r>
      <w:proofErr w:type="spellStart"/>
      <w:r w:rsidRPr="00BE5D31">
        <w:rPr>
          <w:rFonts w:ascii="Times New Roman" w:hAnsi="Times New Roman"/>
          <w:i/>
          <w:sz w:val="24"/>
          <w:szCs w:val="28"/>
        </w:rPr>
        <w:t>Reviews</w:t>
      </w:r>
      <w:proofErr w:type="spellEnd"/>
      <w:r w:rsidRPr="00BE5D31">
        <w:rPr>
          <w:rFonts w:ascii="Times New Roman" w:hAnsi="Times New Roman"/>
          <w:i/>
          <w:sz w:val="24"/>
          <w:szCs w:val="28"/>
        </w:rPr>
        <w:t xml:space="preserve"> </w:t>
      </w:r>
      <w:proofErr w:type="spellStart"/>
      <w:r w:rsidRPr="00BE5D31">
        <w:rPr>
          <w:rFonts w:ascii="Times New Roman" w:hAnsi="Times New Roman"/>
          <w:i/>
          <w:sz w:val="24"/>
          <w:szCs w:val="28"/>
        </w:rPr>
        <w:t>of</w:t>
      </w:r>
      <w:proofErr w:type="spellEnd"/>
      <w:r w:rsidRPr="00BE5D31">
        <w:rPr>
          <w:rFonts w:ascii="Times New Roman" w:hAnsi="Times New Roman"/>
          <w:i/>
          <w:sz w:val="24"/>
          <w:szCs w:val="28"/>
        </w:rPr>
        <w:t xml:space="preserve"> </w:t>
      </w:r>
      <w:proofErr w:type="spellStart"/>
      <w:r w:rsidRPr="00BE5D31">
        <w:rPr>
          <w:rFonts w:ascii="Times New Roman" w:hAnsi="Times New Roman"/>
          <w:i/>
          <w:sz w:val="24"/>
          <w:szCs w:val="28"/>
        </w:rPr>
        <w:t>Pension</w:t>
      </w:r>
      <w:proofErr w:type="spellEnd"/>
      <w:r w:rsidRPr="00BE5D31">
        <w:rPr>
          <w:rFonts w:ascii="Times New Roman" w:hAnsi="Times New Roman"/>
          <w:i/>
          <w:sz w:val="24"/>
          <w:szCs w:val="28"/>
        </w:rPr>
        <w:t xml:space="preserve"> </w:t>
      </w:r>
      <w:proofErr w:type="spellStart"/>
      <w:r w:rsidRPr="00BE5D31">
        <w:rPr>
          <w:rFonts w:ascii="Times New Roman" w:hAnsi="Times New Roman"/>
          <w:i/>
          <w:sz w:val="24"/>
          <w:szCs w:val="28"/>
        </w:rPr>
        <w:t>Systems</w:t>
      </w:r>
      <w:proofErr w:type="spellEnd"/>
      <w:r w:rsidRPr="00BE5D31">
        <w:rPr>
          <w:rFonts w:ascii="Times New Roman" w:hAnsi="Times New Roman"/>
          <w:iCs/>
          <w:sz w:val="24"/>
          <w:szCs w:val="28"/>
        </w:rPr>
        <w:t xml:space="preserve"> ietvaros no 2017. gada aprīļa līdz 2018. gada janvārim OECD veica </w:t>
      </w:r>
      <w:r w:rsidRPr="00BE5D31">
        <w:rPr>
          <w:rFonts w:ascii="Times New Roman" w:hAnsi="Times New Roman"/>
          <w:bCs/>
          <w:iCs/>
          <w:sz w:val="24"/>
          <w:szCs w:val="28"/>
        </w:rPr>
        <w:t>Latvijas pensiju sistēmas izvērtējumu</w:t>
      </w:r>
      <w:r w:rsidRPr="00BE5D31">
        <w:rPr>
          <w:rFonts w:ascii="Times New Roman" w:hAnsi="Times New Roman"/>
          <w:iCs/>
          <w:sz w:val="24"/>
          <w:szCs w:val="28"/>
        </w:rPr>
        <w:t xml:space="preserve">.  Pētījuma </w:t>
      </w:r>
      <w:r w:rsidRPr="00BE5D31">
        <w:rPr>
          <w:rFonts w:ascii="Times New Roman" w:hAnsi="Times New Roman"/>
          <w:iCs/>
          <w:sz w:val="24"/>
          <w:szCs w:val="28"/>
        </w:rPr>
        <w:lastRenderedPageBreak/>
        <w:t>mērķis bija izanalizēt Latvijas pensiju sistēmu, t.sk., valsts obligāto nefondēto pensiju shēmu, valsts fondēto pensiju shēmu, kā arī privāto brīvprātīgo pensiju shēmu, īpašu uzmanību pievēršot pensiju sistēmas finanšu ilgtspējai. Pētījums pabeigts un publicēts 2018. gada 7. martā. Tas ietver virkni rekomendāciju, ko Labklājības ministrija ir rūpīgi izvērtējusi un  ņēmusi vērā</w:t>
      </w:r>
      <w:r w:rsidRPr="00BE5D31">
        <w:rPr>
          <w:rFonts w:ascii="Times New Roman" w:eastAsia="Times New Roman" w:hAnsi="Times New Roman"/>
          <w:sz w:val="24"/>
          <w:szCs w:val="28"/>
          <w:lang w:eastAsia="en-GB"/>
        </w:rPr>
        <w:t xml:space="preserve"> sagatavojot priekšlikumus pensiju sistēmu regulējošo normatīvo aktu izmaiņā</w:t>
      </w:r>
      <w:r w:rsidRPr="008155C5">
        <w:rPr>
          <w:rFonts w:ascii="Times New Roman" w:eastAsia="Times New Roman" w:hAnsi="Times New Roman"/>
          <w:sz w:val="24"/>
          <w:szCs w:val="28"/>
          <w:lang w:eastAsia="en-GB"/>
        </w:rPr>
        <w:t>m. Būtiskākās izmaiņas</w:t>
      </w:r>
      <w:r w:rsidR="00BE5D31" w:rsidRPr="008155C5">
        <w:rPr>
          <w:rFonts w:ascii="Times New Roman" w:eastAsia="Times New Roman" w:hAnsi="Times New Roman"/>
          <w:sz w:val="24"/>
          <w:szCs w:val="28"/>
          <w:lang w:eastAsia="en-GB"/>
        </w:rPr>
        <w:t>, kas balstītas rekomendācijās:</w:t>
      </w:r>
    </w:p>
    <w:p w14:paraId="31F17A07" w14:textId="77777777" w:rsidR="001E6CBA" w:rsidRPr="001E6CBA" w:rsidRDefault="001E6CBA" w:rsidP="004E2DE1">
      <w:pPr>
        <w:pStyle w:val="ListParagraph"/>
        <w:widowControl w:val="0"/>
        <w:numPr>
          <w:ilvl w:val="1"/>
          <w:numId w:val="44"/>
        </w:numPr>
        <w:autoSpaceDE w:val="0"/>
        <w:autoSpaceDN w:val="0"/>
        <w:adjustRightInd w:val="0"/>
        <w:spacing w:after="0" w:line="240" w:lineRule="auto"/>
        <w:ind w:left="1080"/>
        <w:jc w:val="both"/>
        <w:rPr>
          <w:rFonts w:ascii="Times New Roman" w:hAnsi="Times New Roman"/>
          <w:sz w:val="24"/>
          <w:szCs w:val="28"/>
        </w:rPr>
      </w:pPr>
      <w:r w:rsidRPr="003472E1">
        <w:rPr>
          <w:rFonts w:ascii="Times New Roman" w:hAnsi="Times New Roman"/>
          <w:color w:val="000000"/>
          <w:sz w:val="24"/>
          <w:szCs w:val="24"/>
        </w:rPr>
        <w:t>Labklājības ministrija sagatavoja politikas plānošanas dokumenta projektu “Plāns minimālo ienākumu līmeņa pilnveidošanai 2020.-2021.gadam”  (turpmāk - Plāns), kurā iekļautie pasākumi paredz atbalstu iedzīvotājiem ar zemiem ienākumiem, kā arī nabadzības un sociālās atstumtības riskam visvairāk pakļautajām iedzīvotāju grupām. Plāns tika konceptuāli atbalstīts un  apstiprināts ar Ministru kabineta 2019. gada 22. augusta rīkojumu Nr. 408 “Par Plānu minimālo ienākumu atbalsta sistēmas pilnveidošanai 2020.–2021.</w:t>
      </w:r>
      <w:r>
        <w:rPr>
          <w:rFonts w:ascii="Times New Roman" w:hAnsi="Times New Roman"/>
          <w:color w:val="000000"/>
          <w:sz w:val="24"/>
          <w:szCs w:val="24"/>
        </w:rPr>
        <w:t> </w:t>
      </w:r>
      <w:r w:rsidRPr="003472E1">
        <w:rPr>
          <w:rFonts w:ascii="Times New Roman" w:hAnsi="Times New Roman"/>
          <w:color w:val="000000"/>
          <w:sz w:val="24"/>
          <w:szCs w:val="24"/>
        </w:rPr>
        <w:t>gadam”. Ierobežotā finansējuma dēļ Plānā noteiktos pasākumus nevar īstenot pilnā apmērā, tāpēc 2020.gada budžeta veidošanas procesā kā prioritāri risināmas ir izvirzītas tādas iniciatīvas kā valsts sociālā nodrošinājuma pabalsta apmēra paaugstināšana  personām ar invaliditāti, kā arī minimālās vecuma un invaliditātes pensijas apmēra paaugstināšana.</w:t>
      </w:r>
    </w:p>
    <w:p w14:paraId="5C3A2075" w14:textId="45B4536E" w:rsidR="00AF5F5B" w:rsidRPr="009516A5" w:rsidRDefault="009D6A52" w:rsidP="004E2DE1">
      <w:pPr>
        <w:pStyle w:val="ListParagraph"/>
        <w:widowControl w:val="0"/>
        <w:numPr>
          <w:ilvl w:val="1"/>
          <w:numId w:val="44"/>
        </w:numPr>
        <w:autoSpaceDE w:val="0"/>
        <w:autoSpaceDN w:val="0"/>
        <w:adjustRightInd w:val="0"/>
        <w:spacing w:after="0" w:line="240" w:lineRule="auto"/>
        <w:ind w:left="1080"/>
        <w:jc w:val="both"/>
        <w:rPr>
          <w:rFonts w:ascii="Times New Roman" w:hAnsi="Times New Roman"/>
          <w:sz w:val="24"/>
          <w:szCs w:val="28"/>
        </w:rPr>
      </w:pPr>
      <w:r w:rsidRPr="009516A5">
        <w:rPr>
          <w:rFonts w:ascii="Times New Roman" w:eastAsia="Times New Roman" w:hAnsi="Times New Roman"/>
          <w:sz w:val="24"/>
          <w:szCs w:val="28"/>
          <w:lang w:eastAsia="en-GB"/>
        </w:rPr>
        <w:t xml:space="preserve">2018.gada 1.jūlijā personām, kurām līdz 1996.gada 31.decembrim bija piešķirta vecuma pensija vai piešķirta invaliditātes pensija un sasniegts vecuma pensijai nepieciešamais vecums, piemaksa pie vecuma un invaliditātes pensijas par vienu apdrošināšanas stāža gadu, kas uzkrāts līdz 1995.gada 31.decembrim, tika noteikta 1,50 </w:t>
      </w:r>
      <w:proofErr w:type="spellStart"/>
      <w:r w:rsidRPr="009516A5">
        <w:rPr>
          <w:rFonts w:ascii="Times New Roman" w:eastAsia="Times New Roman" w:hAnsi="Times New Roman"/>
          <w:sz w:val="24"/>
          <w:szCs w:val="28"/>
          <w:lang w:eastAsia="en-GB"/>
        </w:rPr>
        <w:t>euro</w:t>
      </w:r>
      <w:proofErr w:type="spellEnd"/>
      <w:r w:rsidRPr="009516A5">
        <w:rPr>
          <w:rFonts w:ascii="Times New Roman" w:eastAsia="Times New Roman" w:hAnsi="Times New Roman"/>
          <w:sz w:val="24"/>
          <w:szCs w:val="28"/>
          <w:lang w:eastAsia="en-GB"/>
        </w:rPr>
        <w:t xml:space="preserve"> (iepriekš – viens </w:t>
      </w:r>
      <w:proofErr w:type="spellStart"/>
      <w:r w:rsidRPr="009516A5">
        <w:rPr>
          <w:rFonts w:ascii="Times New Roman" w:eastAsia="Times New Roman" w:hAnsi="Times New Roman"/>
          <w:sz w:val="24"/>
          <w:szCs w:val="28"/>
          <w:lang w:eastAsia="en-GB"/>
        </w:rPr>
        <w:t>euro</w:t>
      </w:r>
      <w:proofErr w:type="spellEnd"/>
      <w:r w:rsidRPr="009516A5">
        <w:rPr>
          <w:rFonts w:ascii="Times New Roman" w:eastAsia="Times New Roman" w:hAnsi="Times New Roman"/>
          <w:sz w:val="24"/>
          <w:szCs w:val="28"/>
          <w:lang w:eastAsia="en-GB"/>
        </w:rPr>
        <w:t>) apmērā.</w:t>
      </w:r>
    </w:p>
    <w:p w14:paraId="3CFC0DE2" w14:textId="77777777" w:rsidR="00AF5F5B" w:rsidRPr="009516A5" w:rsidRDefault="009D6A52" w:rsidP="004E2DE1">
      <w:pPr>
        <w:pStyle w:val="ListParagraph"/>
        <w:widowControl w:val="0"/>
        <w:numPr>
          <w:ilvl w:val="1"/>
          <w:numId w:val="44"/>
        </w:numPr>
        <w:autoSpaceDE w:val="0"/>
        <w:autoSpaceDN w:val="0"/>
        <w:adjustRightInd w:val="0"/>
        <w:spacing w:after="0" w:line="240" w:lineRule="auto"/>
        <w:ind w:left="1080"/>
        <w:jc w:val="both"/>
        <w:rPr>
          <w:rFonts w:ascii="Times New Roman" w:hAnsi="Times New Roman"/>
          <w:sz w:val="24"/>
          <w:szCs w:val="28"/>
        </w:rPr>
      </w:pPr>
      <w:r w:rsidRPr="009516A5">
        <w:rPr>
          <w:rFonts w:ascii="Times New Roman" w:eastAsia="Times New Roman" w:hAnsi="Times New Roman"/>
          <w:sz w:val="24"/>
          <w:szCs w:val="28"/>
          <w:lang w:eastAsia="en-GB"/>
        </w:rPr>
        <w:t xml:space="preserve">Ikgadējā pensiju indeksācijā, kurā pārskata visas valsts pensijas, t.sk., minimālās valsts pensijas, sākot ar 2018. gada 1.oktobri, vecuma pensijām ar lielu apdrošināšanas stāžu piemēro lielāku daļu no apdrošināšanas iemaksu algu summas reālā pieauguma procentiem. Ja iepriekš visu vecuma pensiju indeksācijā tika ņemts vērā faktiskais patēriņa cenu indekss jeb inflācija un puse no reālā </w:t>
      </w:r>
      <w:bookmarkStart w:id="1" w:name="_Hlk15650815"/>
      <w:r w:rsidRPr="009516A5">
        <w:rPr>
          <w:rFonts w:ascii="Times New Roman" w:eastAsia="Times New Roman" w:hAnsi="Times New Roman"/>
          <w:sz w:val="24"/>
          <w:szCs w:val="28"/>
          <w:lang w:eastAsia="en-GB"/>
        </w:rPr>
        <w:t>iemaksu</w:t>
      </w:r>
      <w:bookmarkEnd w:id="1"/>
      <w:r w:rsidRPr="009516A5">
        <w:rPr>
          <w:rFonts w:ascii="Times New Roman" w:eastAsia="Times New Roman" w:hAnsi="Times New Roman"/>
          <w:sz w:val="24"/>
          <w:szCs w:val="28"/>
          <w:lang w:eastAsia="en-GB"/>
        </w:rPr>
        <w:t xml:space="preserve"> algu summas pieauguma, tad no 2018. gada 1.oktobra vecuma pensijas, kas aprēķinātas par apdrošināšanas stāžu no 30 līdz 39 gadiem un vecuma pensijas, kas piešķirtas par darbu kaitīgos un smagos vai sevišķi kaitīgos un smagos darba apstākļos, tiek indeksētas ar </w:t>
      </w:r>
      <w:bookmarkStart w:id="2" w:name="_Hlk15293443"/>
      <w:r w:rsidRPr="009516A5">
        <w:rPr>
          <w:rFonts w:ascii="Times New Roman" w:eastAsia="Times New Roman" w:hAnsi="Times New Roman"/>
          <w:sz w:val="24"/>
          <w:szCs w:val="28"/>
          <w:lang w:eastAsia="en-GB"/>
        </w:rPr>
        <w:t xml:space="preserve">patēriņa cenu indeksu </w:t>
      </w:r>
      <w:bookmarkEnd w:id="2"/>
      <w:r w:rsidRPr="009516A5">
        <w:rPr>
          <w:rFonts w:ascii="Times New Roman" w:eastAsia="Times New Roman" w:hAnsi="Times New Roman"/>
          <w:sz w:val="24"/>
          <w:szCs w:val="28"/>
          <w:lang w:eastAsia="en-GB"/>
        </w:rPr>
        <w:t xml:space="preserve">un 60 procentiem no iemaksu algu summas reālā pieauguma. Ja vecuma pensija aprēķināta par apdrošināšanas stāžu - 40 un vairāk gadu, tad to indeksē ar patēriņa cenu indeksu un 70 procentiem no iemaksu algu summas reālā pieauguma. Sākot ar </w:t>
      </w:r>
      <w:r w:rsidRPr="009516A5">
        <w:rPr>
          <w:rFonts w:ascii="Times New Roman" w:eastAsia="Times New Roman" w:hAnsi="Times New Roman"/>
          <w:sz w:val="24"/>
          <w:szCs w:val="28"/>
          <w:lang w:eastAsia="lv-LV"/>
        </w:rPr>
        <w:t xml:space="preserve">2019.gada 1.oktobri, vecuma pensijām, kas aprēķinātas par 45 un vairāk gadu lielu apdrošināšanas stāžu, pensiju indeksācijā piemēros patēriņa cenu indeksu un 80 procentus  (70 procentu vietā) no iemaksu algu summas reālā pieauguma. </w:t>
      </w:r>
    </w:p>
    <w:p w14:paraId="2CAD67BA" w14:textId="77777777" w:rsidR="00AF5F5B" w:rsidRPr="009516A5" w:rsidRDefault="009D6A52" w:rsidP="004E2DE1">
      <w:pPr>
        <w:pStyle w:val="ListParagraph"/>
        <w:widowControl w:val="0"/>
        <w:numPr>
          <w:ilvl w:val="1"/>
          <w:numId w:val="44"/>
        </w:numPr>
        <w:autoSpaceDE w:val="0"/>
        <w:autoSpaceDN w:val="0"/>
        <w:adjustRightInd w:val="0"/>
        <w:spacing w:after="0" w:line="240" w:lineRule="auto"/>
        <w:ind w:left="1080"/>
        <w:jc w:val="both"/>
        <w:rPr>
          <w:rFonts w:ascii="Times New Roman" w:hAnsi="Times New Roman"/>
          <w:sz w:val="24"/>
          <w:szCs w:val="28"/>
        </w:rPr>
      </w:pPr>
      <w:r w:rsidRPr="009516A5">
        <w:rPr>
          <w:rFonts w:ascii="Times New Roman" w:eastAsia="Times New Roman" w:hAnsi="Times New Roman"/>
          <w:sz w:val="24"/>
          <w:szCs w:val="28"/>
          <w:lang w:eastAsia="en-GB"/>
        </w:rPr>
        <w:t>Sākot ar 2019.gada 1.oktobri, tiks indeksēta arī piemaksa pie vecuma un invaliditātes pensijas par katru apdrošināšanas stāža gadu, kas uzkrāts līdz 1995.gada 31.decembrim, ņemot vērā faktisko patēriņa cenu indeksu un 50</w:t>
      </w:r>
      <w:r w:rsidRPr="009516A5">
        <w:rPr>
          <w:sz w:val="20"/>
        </w:rPr>
        <w:t xml:space="preserve"> </w:t>
      </w:r>
      <w:r w:rsidRPr="009516A5">
        <w:rPr>
          <w:rFonts w:ascii="Times New Roman" w:eastAsia="Times New Roman" w:hAnsi="Times New Roman"/>
          <w:sz w:val="24"/>
          <w:szCs w:val="28"/>
          <w:lang w:eastAsia="en-GB"/>
        </w:rPr>
        <w:t>procentus no apdrošināšanas iemaksu algu summas reālā pieauguma procentiem.</w:t>
      </w:r>
    </w:p>
    <w:p w14:paraId="13710F22" w14:textId="77777777" w:rsidR="00AF5F5B" w:rsidRPr="009516A5" w:rsidRDefault="009D6A52" w:rsidP="004E2DE1">
      <w:pPr>
        <w:pStyle w:val="ListParagraph"/>
        <w:widowControl w:val="0"/>
        <w:numPr>
          <w:ilvl w:val="1"/>
          <w:numId w:val="44"/>
        </w:numPr>
        <w:autoSpaceDE w:val="0"/>
        <w:autoSpaceDN w:val="0"/>
        <w:adjustRightInd w:val="0"/>
        <w:spacing w:after="0" w:line="240" w:lineRule="auto"/>
        <w:ind w:left="1080"/>
        <w:jc w:val="both"/>
        <w:rPr>
          <w:rFonts w:ascii="Times New Roman" w:hAnsi="Times New Roman"/>
          <w:sz w:val="24"/>
          <w:szCs w:val="28"/>
        </w:rPr>
      </w:pPr>
      <w:r w:rsidRPr="009516A5">
        <w:rPr>
          <w:rFonts w:ascii="Times New Roman" w:eastAsia="Times New Roman" w:hAnsi="Times New Roman"/>
          <w:sz w:val="24"/>
          <w:szCs w:val="28"/>
          <w:lang w:eastAsia="en-GB"/>
        </w:rPr>
        <w:t xml:space="preserve">No 2019. gada 1. janvāra pensijas saņēmēja nāves gadījumā pārdzīvojušais </w:t>
      </w:r>
      <w:r w:rsidRPr="009516A5">
        <w:rPr>
          <w:rFonts w:ascii="Times New Roman" w:eastAsia="Times New Roman" w:hAnsi="Times New Roman"/>
          <w:sz w:val="24"/>
          <w:szCs w:val="28"/>
          <w:lang w:eastAsia="en-GB"/>
        </w:rPr>
        <w:lastRenderedPageBreak/>
        <w:t xml:space="preserve">laulātais, kurš ir arī Latvijas vecuma, invaliditātes, izdienas vai speciālās valsts pensijas saņēmējs, vienu gadu pēc laulātā nāves dienas var saņemt 50 procentus no sava mirušā laulātā pensijas, ieskaitot piemaksu pie vecuma un invaliditātes pensijas par apdrošināšanas stāžu līdz 1995.gada 31.decembrim (iepriekš pensijas saņēmēja nāves gadījumā pārdzīvojušajam laulātajam izmaksāja vienreizēju pabalstu mirušā laulātā divu pensiju apmērā, </w:t>
      </w:r>
      <w:bookmarkStart w:id="3" w:name="_Hlk15648921"/>
      <w:r w:rsidRPr="009516A5">
        <w:rPr>
          <w:rFonts w:ascii="Times New Roman" w:eastAsia="Times New Roman" w:hAnsi="Times New Roman"/>
          <w:sz w:val="24"/>
          <w:szCs w:val="28"/>
          <w:lang w:eastAsia="en-GB"/>
        </w:rPr>
        <w:t>neieskaitot minēto piemaksu pie pensijas)</w:t>
      </w:r>
      <w:bookmarkEnd w:id="3"/>
      <w:r w:rsidRPr="009516A5">
        <w:rPr>
          <w:rFonts w:ascii="Times New Roman" w:eastAsia="Times New Roman" w:hAnsi="Times New Roman"/>
          <w:sz w:val="24"/>
          <w:szCs w:val="28"/>
          <w:lang w:eastAsia="en-GB"/>
        </w:rPr>
        <w:t>.</w:t>
      </w:r>
    </w:p>
    <w:p w14:paraId="735E468B" w14:textId="77777777" w:rsidR="009D6A52" w:rsidRPr="009516A5" w:rsidRDefault="009D6A52" w:rsidP="004E2DE1">
      <w:pPr>
        <w:pStyle w:val="ListParagraph"/>
        <w:widowControl w:val="0"/>
        <w:numPr>
          <w:ilvl w:val="1"/>
          <w:numId w:val="44"/>
        </w:numPr>
        <w:autoSpaceDE w:val="0"/>
        <w:autoSpaceDN w:val="0"/>
        <w:adjustRightInd w:val="0"/>
        <w:spacing w:after="0" w:line="240" w:lineRule="auto"/>
        <w:ind w:left="1080"/>
        <w:jc w:val="both"/>
        <w:rPr>
          <w:rFonts w:ascii="Times New Roman" w:hAnsi="Times New Roman"/>
          <w:sz w:val="24"/>
          <w:szCs w:val="28"/>
        </w:rPr>
      </w:pPr>
      <w:r w:rsidRPr="009516A5">
        <w:rPr>
          <w:rFonts w:ascii="Times New Roman" w:hAnsi="Times New Roman"/>
          <w:sz w:val="24"/>
          <w:szCs w:val="28"/>
        </w:rPr>
        <w:t xml:space="preserve">Sākot ar 2019.gada 1.janvāri, fondēto pensiju shēmas (pensiju sistēmas  otrais līmenis) līdzekļu pārvaldītāja maksājums par ieguldījuma plāna pārvaldi ir samazināts gan pastāvīgajai, gan mainīgajai daļai, kā arī samazināts kopējais maksimālais apmērs par ieguldījumu plāna pārvaldi. </w:t>
      </w:r>
    </w:p>
    <w:p w14:paraId="02C52F5F" w14:textId="77777777" w:rsidR="00FC3DC7" w:rsidRDefault="009D6A52" w:rsidP="004E2DE1">
      <w:pPr>
        <w:pStyle w:val="ListParagraph"/>
        <w:numPr>
          <w:ilvl w:val="0"/>
          <w:numId w:val="46"/>
        </w:numPr>
        <w:autoSpaceDE w:val="0"/>
        <w:autoSpaceDN w:val="0"/>
        <w:adjustRightInd w:val="0"/>
        <w:spacing w:after="0" w:line="240" w:lineRule="auto"/>
        <w:ind w:left="360"/>
        <w:jc w:val="both"/>
        <w:rPr>
          <w:rFonts w:ascii="Times New Roman" w:hAnsi="Times New Roman"/>
          <w:color w:val="000000"/>
          <w:sz w:val="24"/>
          <w:szCs w:val="28"/>
        </w:rPr>
      </w:pPr>
      <w:r w:rsidRPr="00FC3DC7">
        <w:rPr>
          <w:rFonts w:ascii="Times New Roman" w:hAnsi="Times New Roman"/>
          <w:sz w:val="24"/>
          <w:szCs w:val="28"/>
        </w:rPr>
        <w:t xml:space="preserve">2019.gada 16.aprīlī ar prezentācijas konferenci noslēdzās OECD </w:t>
      </w:r>
      <w:r w:rsidRPr="00FC3DC7">
        <w:rPr>
          <w:rFonts w:ascii="Times New Roman" w:hAnsi="Times New Roman"/>
          <w:color w:val="000000"/>
          <w:sz w:val="24"/>
          <w:szCs w:val="28"/>
        </w:rPr>
        <w:t xml:space="preserve">zinātniskā pētījuma par Latvijas darba tirgus politiku  īstenošana (skat. </w:t>
      </w:r>
      <w:hyperlink r:id="rId13" w:history="1">
        <w:r w:rsidRPr="00FC3DC7">
          <w:rPr>
            <w:rFonts w:ascii="Times New Roman" w:hAnsi="Times New Roman"/>
            <w:color w:val="0000FF"/>
            <w:sz w:val="24"/>
            <w:szCs w:val="28"/>
            <w:u w:val="single"/>
          </w:rPr>
          <w:t>https://doi.org/10.1787/6037200a-en</w:t>
        </w:r>
      </w:hyperlink>
      <w:r w:rsidRPr="00FC3DC7">
        <w:rPr>
          <w:rFonts w:ascii="Times New Roman" w:hAnsi="Times New Roman"/>
          <w:i/>
          <w:color w:val="000000"/>
          <w:sz w:val="24"/>
          <w:szCs w:val="28"/>
        </w:rPr>
        <w:t>)</w:t>
      </w:r>
      <w:r w:rsidRPr="00FC3DC7">
        <w:rPr>
          <w:rFonts w:ascii="Times New Roman" w:hAnsi="Times New Roman"/>
          <w:color w:val="000000"/>
          <w:sz w:val="24"/>
          <w:szCs w:val="28"/>
        </w:rPr>
        <w:t xml:space="preserve">. </w:t>
      </w:r>
    </w:p>
    <w:p w14:paraId="61B70023" w14:textId="77777777" w:rsidR="00AF5F5B" w:rsidRPr="00AF5F5B" w:rsidRDefault="009D6A52" w:rsidP="004E2DE1">
      <w:pPr>
        <w:pStyle w:val="ListParagraph"/>
        <w:numPr>
          <w:ilvl w:val="1"/>
          <w:numId w:val="46"/>
        </w:numPr>
        <w:autoSpaceDE w:val="0"/>
        <w:autoSpaceDN w:val="0"/>
        <w:adjustRightInd w:val="0"/>
        <w:spacing w:after="0" w:line="240" w:lineRule="auto"/>
        <w:ind w:left="1080"/>
        <w:jc w:val="both"/>
        <w:rPr>
          <w:rFonts w:ascii="Times New Roman" w:hAnsi="Times New Roman"/>
          <w:color w:val="000000"/>
          <w:sz w:val="24"/>
          <w:szCs w:val="28"/>
        </w:rPr>
      </w:pPr>
      <w:r w:rsidRPr="00FC3DC7">
        <w:rPr>
          <w:rFonts w:ascii="Times New Roman" w:hAnsi="Times New Roman"/>
          <w:sz w:val="24"/>
          <w:szCs w:val="28"/>
        </w:rPr>
        <w:t xml:space="preserve">OECD zinātniskā pētījuma rezultātus Labklājības ministrija </w:t>
      </w:r>
      <w:r w:rsidRPr="00FC3DC7">
        <w:rPr>
          <w:rFonts w:ascii="Times New Roman" w:hAnsi="Times New Roman"/>
          <w:color w:val="000000"/>
          <w:sz w:val="24"/>
          <w:szCs w:val="28"/>
        </w:rPr>
        <w:t>izmanto uz pierādījumiem balstītas rīcībpolitikas izstrādei. Pētījuma rezultāti ir nozīmīgs ieguldījums “Iekļaujošas nodarbinātības pamatnostādņu 2015.-2020. gadam” starpposma novērtējuma izstrādē un d</w:t>
      </w:r>
      <w:r w:rsidRPr="00FC3DC7">
        <w:rPr>
          <w:rFonts w:ascii="Times New Roman" w:hAnsi="Times New Roman"/>
          <w:sz w:val="24"/>
          <w:szCs w:val="28"/>
          <w:shd w:val="clear" w:color="auto" w:fill="FFFFFF"/>
        </w:rPr>
        <w:t>arba tirgus politikas pasākumu (jo īpaši bezdarbnieku mācību programmu, reģionālās mobilitātes atbalsta programmas un darba algu subsīdiju) un sociālās politikas mehānismu pilnveidei</w:t>
      </w:r>
      <w:r w:rsidRPr="00FC3DC7">
        <w:rPr>
          <w:rFonts w:ascii="Times New Roman" w:hAnsi="Times New Roman"/>
          <w:sz w:val="24"/>
          <w:szCs w:val="28"/>
        </w:rPr>
        <w:t>. Tie kalpo gan</w:t>
      </w:r>
      <w:r w:rsidRPr="00FC3DC7">
        <w:rPr>
          <w:rFonts w:ascii="Times New Roman" w:hAnsi="Times New Roman"/>
          <w:sz w:val="24"/>
          <w:szCs w:val="28"/>
          <w:shd w:val="clear" w:color="auto" w:fill="FFFFFF"/>
        </w:rPr>
        <w:t xml:space="preserve"> par nozīmīgu atbalstu diskusijās par  Nacionālā attīstības plāna prioritātēm un nākamā struktūrfondu plānošanas perioda ieguldījumu jomām, gan arī </w:t>
      </w:r>
      <w:r w:rsidRPr="00FC3DC7">
        <w:rPr>
          <w:rFonts w:ascii="Times New Roman" w:hAnsi="Times New Roman"/>
          <w:sz w:val="24"/>
          <w:szCs w:val="28"/>
        </w:rPr>
        <w:t>sarunās un konsultācijās</w:t>
      </w:r>
      <w:r w:rsidRPr="00FC3DC7">
        <w:rPr>
          <w:rFonts w:ascii="Times New Roman" w:hAnsi="Times New Roman"/>
          <w:sz w:val="24"/>
          <w:szCs w:val="28"/>
          <w:shd w:val="clear" w:color="auto" w:fill="FFFFFF"/>
        </w:rPr>
        <w:t xml:space="preserve"> ar mērķgrupu pārstāvjiem.  </w:t>
      </w:r>
    </w:p>
    <w:p w14:paraId="448D3A80" w14:textId="77777777" w:rsidR="00AF5F5B" w:rsidRDefault="009D6A52" w:rsidP="004E2DE1">
      <w:pPr>
        <w:pStyle w:val="ListParagraph"/>
        <w:numPr>
          <w:ilvl w:val="1"/>
          <w:numId w:val="46"/>
        </w:numPr>
        <w:autoSpaceDE w:val="0"/>
        <w:autoSpaceDN w:val="0"/>
        <w:adjustRightInd w:val="0"/>
        <w:spacing w:after="0" w:line="240" w:lineRule="auto"/>
        <w:ind w:left="1080"/>
        <w:jc w:val="both"/>
        <w:rPr>
          <w:rFonts w:ascii="Times New Roman" w:hAnsi="Times New Roman"/>
          <w:color w:val="000000"/>
          <w:sz w:val="24"/>
          <w:szCs w:val="28"/>
        </w:rPr>
      </w:pPr>
      <w:r w:rsidRPr="00AF5F5B">
        <w:rPr>
          <w:rFonts w:ascii="Times New Roman" w:hAnsi="Times New Roman"/>
          <w:color w:val="000000"/>
          <w:sz w:val="24"/>
          <w:szCs w:val="28"/>
        </w:rPr>
        <w:t xml:space="preserve">Pētījuma darba uzdevums tika īpaši pielāgots Latvijas politikas veidotājus interesējošiem jautājumam un tā centrālais jautājums bija darba tirgus politikas pasākumu efektivitātes novērtējums. </w:t>
      </w:r>
    </w:p>
    <w:p w14:paraId="790A0DAC" w14:textId="77777777" w:rsidR="00AF5F5B" w:rsidRDefault="009D6A52" w:rsidP="004E2DE1">
      <w:pPr>
        <w:pStyle w:val="ListParagraph"/>
        <w:numPr>
          <w:ilvl w:val="1"/>
          <w:numId w:val="46"/>
        </w:numPr>
        <w:autoSpaceDE w:val="0"/>
        <w:autoSpaceDN w:val="0"/>
        <w:adjustRightInd w:val="0"/>
        <w:spacing w:after="0" w:line="240" w:lineRule="auto"/>
        <w:ind w:left="1080"/>
        <w:jc w:val="both"/>
        <w:rPr>
          <w:rFonts w:ascii="Times New Roman" w:hAnsi="Times New Roman"/>
          <w:color w:val="000000"/>
          <w:sz w:val="24"/>
          <w:szCs w:val="28"/>
        </w:rPr>
      </w:pPr>
      <w:r w:rsidRPr="00AF5F5B">
        <w:rPr>
          <w:rFonts w:ascii="Times New Roman" w:hAnsi="Times New Roman"/>
          <w:color w:val="000000"/>
          <w:sz w:val="24"/>
          <w:szCs w:val="28"/>
        </w:rPr>
        <w:t xml:space="preserve">Pētījumā papildus OECD ierastajam dalībvalstu salīdzinošajam izvērtējumā ir ietvertas arī </w:t>
      </w:r>
      <w:r w:rsidRPr="00AF5F5B">
        <w:rPr>
          <w:rFonts w:ascii="Times New Roman" w:hAnsi="Times New Roman"/>
          <w:bCs/>
          <w:color w:val="000000"/>
          <w:sz w:val="24"/>
          <w:szCs w:val="28"/>
        </w:rPr>
        <w:t>specifiski šim pētījumam pielāgotas ekonometriskās analīzes metodes</w:t>
      </w:r>
      <w:r w:rsidRPr="00AF5F5B">
        <w:rPr>
          <w:rFonts w:ascii="Times New Roman" w:hAnsi="Times New Roman"/>
          <w:color w:val="000000"/>
          <w:sz w:val="24"/>
          <w:szCs w:val="28"/>
        </w:rPr>
        <w:t xml:space="preserve">. Jāatzīmē, ka inovācija OECD mērogā ir tas, ka pētījumā tika izmantoti </w:t>
      </w:r>
      <w:r w:rsidRPr="00AF5F5B">
        <w:rPr>
          <w:rFonts w:ascii="Times New Roman" w:hAnsi="Times New Roman"/>
          <w:bCs/>
          <w:color w:val="000000"/>
          <w:sz w:val="24"/>
          <w:szCs w:val="28"/>
        </w:rPr>
        <w:t xml:space="preserve">savienoti administratīvie </w:t>
      </w:r>
      <w:proofErr w:type="spellStart"/>
      <w:r w:rsidRPr="00AF5F5B">
        <w:rPr>
          <w:rFonts w:ascii="Times New Roman" w:hAnsi="Times New Roman"/>
          <w:bCs/>
          <w:color w:val="000000"/>
          <w:sz w:val="24"/>
          <w:szCs w:val="28"/>
        </w:rPr>
        <w:t>mikro</w:t>
      </w:r>
      <w:proofErr w:type="spellEnd"/>
      <w:r w:rsidRPr="00AF5F5B">
        <w:rPr>
          <w:rFonts w:ascii="Times New Roman" w:hAnsi="Times New Roman"/>
          <w:bCs/>
          <w:color w:val="000000"/>
          <w:sz w:val="24"/>
          <w:szCs w:val="28"/>
        </w:rPr>
        <w:t xml:space="preserve"> līmeņa dati</w:t>
      </w:r>
      <w:r w:rsidRPr="00AF5F5B">
        <w:rPr>
          <w:rFonts w:ascii="Times New Roman" w:hAnsi="Times New Roman"/>
          <w:color w:val="000000"/>
          <w:sz w:val="24"/>
          <w:szCs w:val="28"/>
        </w:rPr>
        <w:t xml:space="preserve"> (t.i., dati personu līmenī par laika periodu no 2012.gada līdz 2017. gadam) no četrām datubāzēm: (1) Nodarbinātības valsts aģentūras datu bāze “BURVIS”, (2) Valsts sociālās apdrošināšanas aģentūras datu bāze, (3) Pilsonības un migrācijas lietu pārvaldes datu bāze “Iedzīvotāju reģistrs”, (4) Pašvaldību sociālās palīdzības datubāze SOPA. </w:t>
      </w:r>
    </w:p>
    <w:p w14:paraId="11BB8323" w14:textId="77777777" w:rsidR="009D6A52" w:rsidRPr="00AF5F5B" w:rsidRDefault="009D6A52" w:rsidP="004E2DE1">
      <w:pPr>
        <w:pStyle w:val="ListParagraph"/>
        <w:numPr>
          <w:ilvl w:val="1"/>
          <w:numId w:val="46"/>
        </w:numPr>
        <w:autoSpaceDE w:val="0"/>
        <w:autoSpaceDN w:val="0"/>
        <w:adjustRightInd w:val="0"/>
        <w:spacing w:after="0" w:line="240" w:lineRule="auto"/>
        <w:ind w:left="1080"/>
        <w:jc w:val="both"/>
        <w:rPr>
          <w:rFonts w:ascii="Times New Roman" w:hAnsi="Times New Roman"/>
          <w:color w:val="000000"/>
          <w:sz w:val="24"/>
          <w:szCs w:val="28"/>
        </w:rPr>
      </w:pPr>
      <w:r w:rsidRPr="00AF5F5B">
        <w:rPr>
          <w:rFonts w:ascii="Times New Roman" w:hAnsi="Times New Roman"/>
          <w:color w:val="000000"/>
          <w:sz w:val="24"/>
          <w:szCs w:val="28"/>
        </w:rPr>
        <w:t xml:space="preserve">Latvijas pētījumā izmantotā pieeja ir atzīmēta kā labā prakse un 2019.gada rudenī tiks prezentēta Eiropas Komisijas Nodarbinātības, sociālo lietu un iekļautības ģenerāldirektorāta un OECD kopīgi rīkotajā seminārā par savienotu administratīvo datu izmantošanu darba tirgus politiku novērtēšanā. </w:t>
      </w:r>
    </w:p>
    <w:p w14:paraId="61A28EBC" w14:textId="77777777" w:rsidR="009D6A52" w:rsidRPr="00FC3DC7" w:rsidRDefault="00FC3DC7" w:rsidP="004E2DE1">
      <w:pPr>
        <w:pStyle w:val="ListParagraph"/>
        <w:numPr>
          <w:ilvl w:val="0"/>
          <w:numId w:val="46"/>
        </w:numPr>
        <w:autoSpaceDE w:val="0"/>
        <w:autoSpaceDN w:val="0"/>
        <w:adjustRightInd w:val="0"/>
        <w:spacing w:after="0" w:line="240" w:lineRule="auto"/>
        <w:ind w:left="270" w:hanging="270"/>
        <w:jc w:val="both"/>
        <w:rPr>
          <w:rFonts w:ascii="Times New Roman" w:hAnsi="Times New Roman"/>
          <w:sz w:val="24"/>
          <w:szCs w:val="28"/>
        </w:rPr>
      </w:pPr>
      <w:r>
        <w:rPr>
          <w:rFonts w:ascii="Times New Roman" w:eastAsia="Times New Roman" w:hAnsi="Times New Roman"/>
          <w:sz w:val="24"/>
          <w:szCs w:val="28"/>
          <w:lang w:eastAsia="lv-LV"/>
        </w:rPr>
        <w:t>T</w:t>
      </w:r>
      <w:r w:rsidR="009D6A52" w:rsidRPr="00FC3DC7">
        <w:rPr>
          <w:rFonts w:ascii="Times New Roman" w:eastAsia="Times New Roman" w:hAnsi="Times New Roman"/>
          <w:sz w:val="24"/>
          <w:szCs w:val="28"/>
          <w:lang w:eastAsia="lv-LV"/>
        </w:rPr>
        <w:t xml:space="preserve">iek apsvērta OECD piesaiste Eiropas Ekonomikas zonas (EEZ) finanšu instrumenta 2014.-2021. gada periodam programmas “Starptautiskā policijas sadarbība un noziedzības apkarošana” iepriekš noteiktā projekta „Atbalsts </w:t>
      </w:r>
      <w:proofErr w:type="spellStart"/>
      <w:r w:rsidR="009D6A52" w:rsidRPr="00FC3DC7">
        <w:rPr>
          <w:rFonts w:ascii="Times New Roman" w:eastAsia="Times New Roman" w:hAnsi="Times New Roman"/>
          <w:sz w:val="24"/>
          <w:szCs w:val="28"/>
          <w:lang w:eastAsia="lv-LV"/>
        </w:rPr>
        <w:t>Barnahus</w:t>
      </w:r>
      <w:proofErr w:type="spellEnd"/>
      <w:r w:rsidR="009D6A52" w:rsidRPr="00FC3DC7">
        <w:rPr>
          <w:rFonts w:ascii="Times New Roman" w:eastAsia="Times New Roman" w:hAnsi="Times New Roman"/>
          <w:sz w:val="24"/>
          <w:szCs w:val="28"/>
          <w:lang w:eastAsia="lv-LV"/>
        </w:rPr>
        <w:t xml:space="preserve"> (Bērnu mājas)</w:t>
      </w:r>
      <w:r>
        <w:rPr>
          <w:rFonts w:ascii="Times New Roman" w:eastAsia="Times New Roman" w:hAnsi="Times New Roman"/>
          <w:sz w:val="24"/>
          <w:szCs w:val="28"/>
          <w:lang w:eastAsia="lv-LV"/>
        </w:rPr>
        <w:t xml:space="preserve"> ieviešanai Latvijā” ietvaros. </w:t>
      </w:r>
      <w:r w:rsidR="009D6A52" w:rsidRPr="00FC3DC7">
        <w:rPr>
          <w:rFonts w:ascii="Times New Roman" w:eastAsia="Times New Roman" w:hAnsi="Times New Roman"/>
          <w:sz w:val="24"/>
          <w:szCs w:val="28"/>
          <w:lang w:eastAsia="lv-LV"/>
        </w:rPr>
        <w:t xml:space="preserve">OECD </w:t>
      </w:r>
      <w:r>
        <w:rPr>
          <w:rFonts w:ascii="Times New Roman" w:eastAsia="Times New Roman" w:hAnsi="Times New Roman"/>
          <w:sz w:val="24"/>
          <w:szCs w:val="28"/>
          <w:lang w:eastAsia="lv-LV"/>
        </w:rPr>
        <w:t>varētu tikt piesaistīta</w:t>
      </w:r>
      <w:r w:rsidR="009D6A52" w:rsidRPr="00FC3DC7">
        <w:rPr>
          <w:rFonts w:ascii="Times New Roman" w:eastAsia="Times New Roman" w:hAnsi="Times New Roman"/>
          <w:sz w:val="24"/>
          <w:szCs w:val="28"/>
          <w:lang w:eastAsia="lv-LV"/>
        </w:rPr>
        <w:t xml:space="preserve"> vispusīgam izvērtējumam par to, kā tiek ievērotas no vardarbības cietušo  bērnu un viņu ģimeņu tiesības un intereses katrā no  sistēmas  posmiem gan attiecībā uz sniegtajiem pakalpojumiem un atbalstu, </w:t>
      </w:r>
      <w:r w:rsidR="009D6A52" w:rsidRPr="00FC3DC7">
        <w:rPr>
          <w:rFonts w:ascii="Times New Roman" w:eastAsia="Times New Roman" w:hAnsi="Times New Roman"/>
          <w:sz w:val="24"/>
          <w:szCs w:val="28"/>
          <w:lang w:eastAsia="lv-LV"/>
        </w:rPr>
        <w:lastRenderedPageBreak/>
        <w:t>gan pieeju taisnīgai ties</w:t>
      </w:r>
      <w:r>
        <w:rPr>
          <w:rFonts w:ascii="Times New Roman" w:eastAsia="Times New Roman" w:hAnsi="Times New Roman"/>
          <w:sz w:val="24"/>
          <w:szCs w:val="28"/>
          <w:lang w:eastAsia="lv-LV"/>
        </w:rPr>
        <w:t>ai, tāpat tiktu</w:t>
      </w:r>
      <w:r w:rsidR="009D6A52" w:rsidRPr="00FC3DC7">
        <w:rPr>
          <w:rFonts w:ascii="Times New Roman" w:eastAsia="Times New Roman" w:hAnsi="Times New Roman"/>
          <w:sz w:val="24"/>
          <w:szCs w:val="28"/>
          <w:lang w:eastAsia="lv-LV"/>
        </w:rPr>
        <w:t xml:space="preserve"> veikta «Bērnu mājas» modeļa ieviešanas izmaksu un ieguvumu analīze (</w:t>
      </w:r>
      <w:proofErr w:type="spellStart"/>
      <w:r w:rsidR="009D6A52" w:rsidRPr="00FC3DC7">
        <w:rPr>
          <w:rFonts w:ascii="Times New Roman" w:eastAsia="Times New Roman" w:hAnsi="Times New Roman"/>
          <w:i/>
          <w:sz w:val="24"/>
          <w:szCs w:val="28"/>
          <w:lang w:eastAsia="lv-LV"/>
        </w:rPr>
        <w:t>cost-benefit</w:t>
      </w:r>
      <w:proofErr w:type="spellEnd"/>
      <w:r w:rsidR="009D6A52" w:rsidRPr="00FC3DC7">
        <w:rPr>
          <w:rFonts w:ascii="Times New Roman" w:eastAsia="Times New Roman" w:hAnsi="Times New Roman"/>
          <w:i/>
          <w:sz w:val="24"/>
          <w:szCs w:val="28"/>
          <w:lang w:eastAsia="lv-LV"/>
        </w:rPr>
        <w:t xml:space="preserve"> </w:t>
      </w:r>
      <w:proofErr w:type="spellStart"/>
      <w:r w:rsidR="009D6A52" w:rsidRPr="00FC3DC7">
        <w:rPr>
          <w:rFonts w:ascii="Times New Roman" w:eastAsia="Times New Roman" w:hAnsi="Times New Roman"/>
          <w:i/>
          <w:sz w:val="24"/>
          <w:szCs w:val="28"/>
          <w:lang w:eastAsia="lv-LV"/>
        </w:rPr>
        <w:t>analysis</w:t>
      </w:r>
      <w:proofErr w:type="spellEnd"/>
      <w:r w:rsidR="009D6A52" w:rsidRPr="00FC3DC7">
        <w:rPr>
          <w:rFonts w:ascii="Times New Roman" w:eastAsia="Times New Roman" w:hAnsi="Times New Roman"/>
          <w:sz w:val="24"/>
          <w:szCs w:val="28"/>
          <w:lang w:eastAsia="lv-LV"/>
        </w:rPr>
        <w:t>).</w:t>
      </w:r>
    </w:p>
    <w:p w14:paraId="344AA4E7" w14:textId="77777777" w:rsidR="003E2623" w:rsidRDefault="003E2623" w:rsidP="00936227">
      <w:pPr>
        <w:spacing w:after="0" w:line="240" w:lineRule="auto"/>
        <w:ind w:right="-58"/>
        <w:jc w:val="both"/>
        <w:rPr>
          <w:rFonts w:ascii="Times New Roman" w:eastAsia="Calibri" w:hAnsi="Times New Roman" w:cs="Times New Roman"/>
          <w:b/>
          <w:noProof/>
          <w:sz w:val="24"/>
          <w:szCs w:val="24"/>
          <w:highlight w:val="green"/>
        </w:rPr>
      </w:pPr>
    </w:p>
    <w:p w14:paraId="2EA50D42" w14:textId="77777777" w:rsidR="00AF5F5B" w:rsidRPr="009354A7" w:rsidRDefault="00AF5F5B" w:rsidP="00936227">
      <w:pPr>
        <w:spacing w:after="0" w:line="240" w:lineRule="auto"/>
        <w:ind w:right="-58"/>
        <w:jc w:val="both"/>
        <w:rPr>
          <w:rFonts w:ascii="Times New Roman" w:eastAsia="Calibri" w:hAnsi="Times New Roman" w:cs="Times New Roman"/>
          <w:noProof/>
          <w:sz w:val="24"/>
          <w:szCs w:val="24"/>
          <w:u w:val="single"/>
        </w:rPr>
      </w:pPr>
      <w:r w:rsidRPr="009354A7">
        <w:rPr>
          <w:rFonts w:ascii="Times New Roman" w:eastAsia="Calibri" w:hAnsi="Times New Roman" w:cs="Times New Roman"/>
          <w:noProof/>
          <w:sz w:val="24"/>
          <w:szCs w:val="24"/>
          <w:u w:val="single"/>
        </w:rPr>
        <w:t xml:space="preserve">OECD rekomendāciju ieviešana </w:t>
      </w:r>
    </w:p>
    <w:p w14:paraId="0CFA6091" w14:textId="77777777" w:rsidR="00936227" w:rsidRPr="009354A7" w:rsidRDefault="00936227" w:rsidP="00936227">
      <w:pPr>
        <w:spacing w:after="0" w:line="240" w:lineRule="auto"/>
        <w:ind w:right="-58"/>
        <w:jc w:val="both"/>
        <w:rPr>
          <w:rFonts w:ascii="Times New Roman" w:eastAsia="Calibri" w:hAnsi="Times New Roman" w:cs="Times New Roman"/>
          <w:noProof/>
          <w:sz w:val="24"/>
          <w:szCs w:val="24"/>
        </w:rPr>
      </w:pPr>
    </w:p>
    <w:p w14:paraId="7C574801" w14:textId="77777777" w:rsidR="00AF5F5B" w:rsidRPr="009354A7" w:rsidRDefault="00936227" w:rsidP="00C805F3">
      <w:pPr>
        <w:pStyle w:val="ListParagraph"/>
        <w:numPr>
          <w:ilvl w:val="0"/>
          <w:numId w:val="74"/>
        </w:numPr>
        <w:spacing w:after="0" w:line="240" w:lineRule="auto"/>
        <w:ind w:left="270" w:right="-58" w:hanging="270"/>
        <w:jc w:val="both"/>
        <w:rPr>
          <w:rFonts w:ascii="Times New Roman" w:hAnsi="Times New Roman"/>
          <w:noProof/>
          <w:sz w:val="24"/>
          <w:szCs w:val="24"/>
        </w:rPr>
      </w:pPr>
      <w:r w:rsidRPr="009354A7">
        <w:rPr>
          <w:rFonts w:ascii="Times New Roman" w:hAnsi="Times New Roman"/>
          <w:noProof/>
          <w:sz w:val="24"/>
          <w:szCs w:val="24"/>
        </w:rPr>
        <w:t xml:space="preserve">Aplokšņu algu mazināšanai nodokļu administrēšanas pasākumu veikšanā pastiprināta uzmanība tika pievērsta augta riska nozarēm – taksometru pakalpojumi, būvniecība, sabiedriskā ēdināšana, drošība un apsardze, autotransporta kravu pārvadājumu, mazumtirdzniecības uzņēmumi. </w:t>
      </w:r>
    </w:p>
    <w:p w14:paraId="3B724A72" w14:textId="77777777" w:rsidR="00AF5F5B" w:rsidRPr="009354A7" w:rsidRDefault="00936227" w:rsidP="00C805F3">
      <w:pPr>
        <w:pStyle w:val="ListParagraph"/>
        <w:numPr>
          <w:ilvl w:val="0"/>
          <w:numId w:val="74"/>
        </w:numPr>
        <w:spacing w:after="0" w:line="240" w:lineRule="auto"/>
        <w:ind w:left="270" w:right="-58" w:hanging="270"/>
        <w:jc w:val="both"/>
        <w:rPr>
          <w:rFonts w:ascii="Times New Roman" w:hAnsi="Times New Roman"/>
          <w:noProof/>
          <w:sz w:val="24"/>
          <w:szCs w:val="24"/>
        </w:rPr>
      </w:pPr>
      <w:r w:rsidRPr="009354A7">
        <w:rPr>
          <w:rFonts w:ascii="Times New Roman" w:hAnsi="Times New Roman"/>
          <w:noProof/>
          <w:sz w:val="24"/>
          <w:szCs w:val="24"/>
        </w:rPr>
        <w:t xml:space="preserve">Kontroles pasākumu rezultātā visvairāk papildu maksājumi budžetā saistībā ar “aplokšņu” algām tika aprēķināti nodokļu maksātājiem gan augta riska nozarēs, gan arī izklaides un atpūtas darbību, koksnes izstrādājumu ražošanu nozaru uzņēmumiem. </w:t>
      </w:r>
    </w:p>
    <w:p w14:paraId="2A9EC976" w14:textId="77777777" w:rsidR="009354A7" w:rsidRPr="009354A7" w:rsidRDefault="00936227" w:rsidP="00C805F3">
      <w:pPr>
        <w:pStyle w:val="ListParagraph"/>
        <w:numPr>
          <w:ilvl w:val="0"/>
          <w:numId w:val="74"/>
        </w:numPr>
        <w:spacing w:after="0" w:line="240" w:lineRule="auto"/>
        <w:ind w:left="270" w:right="-58" w:hanging="270"/>
        <w:jc w:val="both"/>
        <w:rPr>
          <w:rFonts w:ascii="Times New Roman" w:hAnsi="Times New Roman"/>
          <w:noProof/>
          <w:sz w:val="24"/>
          <w:szCs w:val="24"/>
        </w:rPr>
      </w:pPr>
      <w:r w:rsidRPr="009354A7">
        <w:rPr>
          <w:rFonts w:ascii="Times New Roman" w:hAnsi="Times New Roman"/>
          <w:noProof/>
          <w:sz w:val="24"/>
          <w:szCs w:val="24"/>
        </w:rPr>
        <w:t>Iesniegtajos pārskatos kopumā uzrādīts darba ņēmēju skaita palielinājums par 4 051 darba ņēmējiem. Darba ņēmēju skaita un darba algu palielinājuma rezultātā iemaksai valsts budžetā papildus aprēķināti 2 305,54 tūkst. EUR, tai skaitā valsts sociālās apdrošināšanas obligātās iemaksas – 1 581,24 tūkst. EUR un iedzīvotāju ienākuma nodoklis –724,30 tūkst. EUR.</w:t>
      </w:r>
    </w:p>
    <w:p w14:paraId="28A389BD" w14:textId="77777777" w:rsidR="009354A7" w:rsidRPr="009354A7" w:rsidRDefault="00EB7D11" w:rsidP="00C805F3">
      <w:pPr>
        <w:pStyle w:val="ListParagraph"/>
        <w:numPr>
          <w:ilvl w:val="0"/>
          <w:numId w:val="74"/>
        </w:numPr>
        <w:spacing w:after="0" w:line="240" w:lineRule="auto"/>
        <w:ind w:left="270" w:right="-58" w:hanging="270"/>
        <w:jc w:val="both"/>
        <w:rPr>
          <w:rFonts w:ascii="Times New Roman" w:hAnsi="Times New Roman"/>
          <w:noProof/>
          <w:sz w:val="24"/>
          <w:szCs w:val="24"/>
        </w:rPr>
      </w:pPr>
      <w:r w:rsidRPr="009354A7">
        <w:rPr>
          <w:rFonts w:ascii="Times New Roman" w:hAnsi="Times New Roman"/>
          <w:sz w:val="24"/>
        </w:rPr>
        <w:t xml:space="preserve">Pārņemta Eiropas Parlamenta un Padomes 2016. gada 11. maija Direktīva 2016/801/ES par nosacījumiem attiecībā uz trešo valstu valstspiederīgo ieceļošanu un uzturēšanos pētniecības, studiju, stažēšanās, brīvprātīgā darba, skolēnu apmaiņas programmu vai izglītības projektu un viesaukles darba nolūkā, kas galvenokārt saistīti ar mobilitātes jautājumiem. Pētniekiem piešķirta neierobežota piekļuve darba tirgum, tādējādi radot labvēlīgākus nosacījumus augstas kvalifikācijas trešo valstu pilsoņu piesaistei. Bakalaura programmu studenti var strādāt 40 stundas nedēļā studiju brīvlaikā. Maģistra un doktora programmu studenti var strādāt 40 stundas nedēļā. </w:t>
      </w:r>
    </w:p>
    <w:p w14:paraId="24E7D148" w14:textId="77777777" w:rsidR="00EB7D11" w:rsidRPr="009354A7" w:rsidRDefault="00EB7D11" w:rsidP="00C805F3">
      <w:pPr>
        <w:pStyle w:val="ListParagraph"/>
        <w:numPr>
          <w:ilvl w:val="0"/>
          <w:numId w:val="74"/>
        </w:numPr>
        <w:spacing w:after="0" w:line="240" w:lineRule="auto"/>
        <w:ind w:left="270" w:right="-58" w:hanging="270"/>
        <w:jc w:val="both"/>
        <w:rPr>
          <w:rFonts w:ascii="Times New Roman" w:hAnsi="Times New Roman"/>
          <w:noProof/>
          <w:sz w:val="24"/>
          <w:szCs w:val="24"/>
        </w:rPr>
      </w:pPr>
      <w:r w:rsidRPr="009354A7">
        <w:rPr>
          <w:rFonts w:ascii="Times New Roman" w:hAnsi="Times New Roman"/>
          <w:sz w:val="24"/>
        </w:rPr>
        <w:t xml:space="preserve">Veikti grozījumi Imigrācijas likumā, lai darba devējiem būtu iespēja nodarbināt trešo valstu pilsoņus uz ilgtermiņa vīzas pamata. Vīzas noformēšanas process ir vienkāršāks, lētāks un ātrāks, nekā uzturēšanās atļaujas noformēšana, tādējādi ļaujot darba devējiem elastīgāk piesaistīt nepieciešamo darbaspēku. </w:t>
      </w:r>
    </w:p>
    <w:p w14:paraId="6C5484C8" w14:textId="77777777" w:rsidR="00AF5F5B" w:rsidRPr="00AF5F5B" w:rsidRDefault="00AF5F5B" w:rsidP="00D935CB">
      <w:pPr>
        <w:widowControl w:val="0"/>
        <w:spacing w:after="200" w:line="276" w:lineRule="auto"/>
        <w:ind w:right="-58"/>
        <w:jc w:val="both"/>
        <w:rPr>
          <w:rFonts w:ascii="Times New Roman Bold" w:hAnsi="Times New Roman Bold" w:cs="Times New Roman"/>
          <w:b/>
          <w:caps/>
          <w:color w:val="000000"/>
          <w:sz w:val="24"/>
          <w:szCs w:val="24"/>
        </w:rPr>
      </w:pPr>
    </w:p>
    <w:p w14:paraId="0176CD65" w14:textId="77777777" w:rsidR="00D935CB" w:rsidRPr="00AF5F5B" w:rsidRDefault="00D935CB" w:rsidP="00D935CB">
      <w:pPr>
        <w:widowControl w:val="0"/>
        <w:spacing w:after="200" w:line="276" w:lineRule="auto"/>
        <w:ind w:right="-58"/>
        <w:jc w:val="both"/>
        <w:rPr>
          <w:rFonts w:ascii="Times New Roman Bold" w:hAnsi="Times New Roman Bold" w:cs="Times New Roman"/>
          <w:b/>
          <w:caps/>
          <w:color w:val="000000"/>
          <w:sz w:val="24"/>
          <w:szCs w:val="24"/>
        </w:rPr>
      </w:pPr>
      <w:r w:rsidRPr="00AF5F5B">
        <w:rPr>
          <w:rFonts w:ascii="Times New Roman Bold" w:hAnsi="Times New Roman Bold" w:cs="Times New Roman"/>
          <w:b/>
          <w:caps/>
          <w:color w:val="000000"/>
          <w:sz w:val="24"/>
          <w:szCs w:val="24"/>
        </w:rPr>
        <w:t xml:space="preserve">Izglītības politikas komiteja (EDPC) </w:t>
      </w:r>
    </w:p>
    <w:p w14:paraId="45B23BFC" w14:textId="77777777" w:rsidR="0003613B" w:rsidRDefault="00051CDA" w:rsidP="004E2DE1">
      <w:pPr>
        <w:pStyle w:val="ListParagraph"/>
        <w:widowControl w:val="0"/>
        <w:numPr>
          <w:ilvl w:val="0"/>
          <w:numId w:val="47"/>
        </w:numPr>
        <w:spacing w:after="0" w:line="240" w:lineRule="auto"/>
        <w:ind w:left="270" w:hanging="270"/>
        <w:jc w:val="both"/>
        <w:rPr>
          <w:rFonts w:ascii="Times New Roman" w:hAnsi="Times New Roman"/>
          <w:color w:val="000000"/>
          <w:sz w:val="24"/>
          <w:szCs w:val="24"/>
        </w:rPr>
      </w:pPr>
      <w:r w:rsidRPr="0003613B">
        <w:rPr>
          <w:rFonts w:ascii="Times New Roman" w:hAnsi="Times New Roman"/>
          <w:color w:val="000000"/>
          <w:sz w:val="24"/>
          <w:szCs w:val="24"/>
        </w:rPr>
        <w:t xml:space="preserve">EDPC mērķis ir palīdzēt OECD dalībvalstīm izstrādāt efektīvu un uz pierādījumiem balstītu izglītības politiku, lai sasniegtu individuālos, sociālos, kultūras un ekonomiskos mērķus. </w:t>
      </w:r>
    </w:p>
    <w:p w14:paraId="61B41766" w14:textId="77777777" w:rsidR="00181CCA" w:rsidRDefault="00051CDA" w:rsidP="004E2DE1">
      <w:pPr>
        <w:pStyle w:val="ListParagraph"/>
        <w:widowControl w:val="0"/>
        <w:numPr>
          <w:ilvl w:val="0"/>
          <w:numId w:val="47"/>
        </w:numPr>
        <w:spacing w:after="0" w:line="240" w:lineRule="auto"/>
        <w:ind w:left="270" w:hanging="270"/>
        <w:jc w:val="both"/>
        <w:rPr>
          <w:rFonts w:ascii="Times New Roman" w:hAnsi="Times New Roman"/>
          <w:color w:val="000000"/>
          <w:sz w:val="24"/>
          <w:szCs w:val="24"/>
        </w:rPr>
      </w:pPr>
      <w:r w:rsidRPr="0003613B">
        <w:rPr>
          <w:rFonts w:ascii="Times New Roman" w:hAnsi="Times New Roman"/>
          <w:color w:val="000000"/>
          <w:sz w:val="24"/>
          <w:szCs w:val="24"/>
        </w:rPr>
        <w:t xml:space="preserve">EDPC prioritātes: </w:t>
      </w:r>
      <w:r w:rsidR="00D85CD1">
        <w:rPr>
          <w:rFonts w:ascii="Times New Roman" w:hAnsi="Times New Roman"/>
          <w:color w:val="000000"/>
          <w:sz w:val="24"/>
          <w:szCs w:val="24"/>
        </w:rPr>
        <w:t xml:space="preserve">1) </w:t>
      </w:r>
      <w:r w:rsidRPr="0003613B">
        <w:rPr>
          <w:rFonts w:ascii="Times New Roman" w:hAnsi="Times New Roman"/>
          <w:color w:val="000000"/>
          <w:sz w:val="24"/>
          <w:szCs w:val="24"/>
        </w:rPr>
        <w:t>stiprināt sociālo un ekonomisko līdzdalību caur pareizo prasmju attīstību un</w:t>
      </w:r>
      <w:r w:rsidR="00D85CD1">
        <w:rPr>
          <w:rFonts w:ascii="Times New Roman" w:hAnsi="Times New Roman"/>
          <w:color w:val="000000"/>
          <w:sz w:val="24"/>
          <w:szCs w:val="24"/>
        </w:rPr>
        <w:t xml:space="preserve">; 2) </w:t>
      </w:r>
      <w:r w:rsidRPr="0003613B">
        <w:rPr>
          <w:rFonts w:ascii="Times New Roman" w:hAnsi="Times New Roman"/>
          <w:color w:val="000000"/>
          <w:sz w:val="24"/>
          <w:szCs w:val="24"/>
        </w:rPr>
        <w:t xml:space="preserve">atbalstīt OECD dalībvalstis efektīvu izglītības reformu īstenošanā – no pirmsskolas līdz augstākajai izglītībai (ieskaitot pieaugušo izglītību). </w:t>
      </w:r>
    </w:p>
    <w:p w14:paraId="417840A6" w14:textId="77777777" w:rsidR="003F33DD" w:rsidRPr="00181CCA" w:rsidRDefault="003F33DD" w:rsidP="003F33DD">
      <w:pPr>
        <w:pStyle w:val="ListParagraph"/>
        <w:widowControl w:val="0"/>
        <w:numPr>
          <w:ilvl w:val="0"/>
          <w:numId w:val="47"/>
        </w:numPr>
        <w:spacing w:after="0" w:line="240" w:lineRule="auto"/>
        <w:ind w:left="270" w:hanging="270"/>
        <w:jc w:val="both"/>
        <w:rPr>
          <w:rFonts w:ascii="Times New Roman" w:hAnsi="Times New Roman"/>
          <w:color w:val="000000"/>
          <w:sz w:val="24"/>
          <w:szCs w:val="24"/>
        </w:rPr>
      </w:pPr>
      <w:r w:rsidRPr="00181CCA">
        <w:rPr>
          <w:rFonts w:ascii="Times New Roman" w:hAnsi="Times New Roman"/>
          <w:color w:val="000000"/>
          <w:sz w:val="24"/>
          <w:szCs w:val="24"/>
        </w:rPr>
        <w:t xml:space="preserve">OECD sniedz atbalstu caur vairākām prioritārajām aktivitātēm. Latvija piedalās </w:t>
      </w:r>
      <w:r>
        <w:rPr>
          <w:rFonts w:ascii="Times New Roman" w:hAnsi="Times New Roman"/>
          <w:color w:val="000000"/>
          <w:sz w:val="24"/>
          <w:szCs w:val="24"/>
        </w:rPr>
        <w:t>šādās</w:t>
      </w:r>
      <w:r w:rsidRPr="00181CCA">
        <w:rPr>
          <w:rFonts w:ascii="Times New Roman" w:hAnsi="Times New Roman"/>
          <w:color w:val="000000"/>
          <w:sz w:val="24"/>
          <w:szCs w:val="24"/>
        </w:rPr>
        <w:t xml:space="preserve"> aktivitātēs</w:t>
      </w:r>
      <w:r>
        <w:rPr>
          <w:rFonts w:ascii="Times New Roman" w:hAnsi="Times New Roman"/>
          <w:color w:val="000000"/>
          <w:sz w:val="24"/>
          <w:szCs w:val="24"/>
        </w:rPr>
        <w:t>:</w:t>
      </w:r>
      <w:r w:rsidRPr="00181CCA">
        <w:rPr>
          <w:rFonts w:ascii="Times New Roman" w:hAnsi="Times New Roman"/>
          <w:color w:val="000000"/>
          <w:sz w:val="24"/>
          <w:szCs w:val="24"/>
        </w:rPr>
        <w:t xml:space="preserve"> </w:t>
      </w:r>
    </w:p>
    <w:p w14:paraId="3D54EFA7" w14:textId="77777777" w:rsidR="003F33DD" w:rsidRDefault="003F33DD" w:rsidP="003F33DD">
      <w:pPr>
        <w:pStyle w:val="ListParagraph"/>
        <w:widowControl w:val="0"/>
        <w:numPr>
          <w:ilvl w:val="1"/>
          <w:numId w:val="47"/>
        </w:numPr>
        <w:spacing w:after="0" w:line="240" w:lineRule="auto"/>
        <w:jc w:val="both"/>
        <w:rPr>
          <w:rFonts w:ascii="Times New Roman" w:hAnsi="Times New Roman"/>
          <w:color w:val="000000"/>
          <w:sz w:val="24"/>
          <w:szCs w:val="24"/>
        </w:rPr>
      </w:pPr>
      <w:r w:rsidRPr="00D85CD1">
        <w:rPr>
          <w:rFonts w:ascii="Times New Roman" w:hAnsi="Times New Roman"/>
          <w:color w:val="000000"/>
          <w:sz w:val="24"/>
          <w:szCs w:val="24"/>
        </w:rPr>
        <w:t>OECD Starptautiskā skolē</w:t>
      </w:r>
      <w:r>
        <w:rPr>
          <w:rFonts w:ascii="Times New Roman" w:hAnsi="Times New Roman"/>
          <w:color w:val="000000"/>
          <w:sz w:val="24"/>
          <w:szCs w:val="24"/>
        </w:rPr>
        <w:t>nu novērtēšanas programma (PISA);</w:t>
      </w:r>
    </w:p>
    <w:p w14:paraId="7E7AC137" w14:textId="77777777" w:rsidR="003F33DD" w:rsidRDefault="003F33DD" w:rsidP="003F33DD">
      <w:pPr>
        <w:pStyle w:val="ListParagraph"/>
        <w:widowControl w:val="0"/>
        <w:numPr>
          <w:ilvl w:val="1"/>
          <w:numId w:val="47"/>
        </w:numPr>
        <w:spacing w:after="0" w:line="240" w:lineRule="auto"/>
        <w:jc w:val="both"/>
        <w:rPr>
          <w:rFonts w:ascii="Times New Roman" w:hAnsi="Times New Roman"/>
          <w:color w:val="000000"/>
          <w:sz w:val="24"/>
          <w:szCs w:val="24"/>
        </w:rPr>
      </w:pPr>
      <w:r w:rsidRPr="00D85CD1">
        <w:rPr>
          <w:rFonts w:ascii="Times New Roman" w:hAnsi="Times New Roman"/>
          <w:color w:val="000000"/>
          <w:sz w:val="24"/>
          <w:szCs w:val="24"/>
        </w:rPr>
        <w:t xml:space="preserve">Izglītības pētījumu un inovāciju centra </w:t>
      </w:r>
      <w:r>
        <w:rPr>
          <w:rFonts w:ascii="Times New Roman" w:hAnsi="Times New Roman"/>
          <w:color w:val="000000"/>
          <w:sz w:val="24"/>
          <w:szCs w:val="24"/>
        </w:rPr>
        <w:t>(</w:t>
      </w:r>
      <w:r w:rsidRPr="00D85CD1">
        <w:rPr>
          <w:rFonts w:ascii="Times New Roman" w:hAnsi="Times New Roman"/>
          <w:color w:val="000000"/>
          <w:sz w:val="24"/>
          <w:szCs w:val="24"/>
        </w:rPr>
        <w:t>C</w:t>
      </w:r>
      <w:r>
        <w:rPr>
          <w:rFonts w:ascii="Times New Roman" w:hAnsi="Times New Roman"/>
          <w:color w:val="000000"/>
          <w:sz w:val="24"/>
          <w:szCs w:val="24"/>
        </w:rPr>
        <w:t>ERI) darbs;</w:t>
      </w:r>
    </w:p>
    <w:p w14:paraId="46535C3B" w14:textId="77777777" w:rsidR="003F33DD" w:rsidRDefault="003F33DD" w:rsidP="003F33DD">
      <w:pPr>
        <w:pStyle w:val="ListParagraph"/>
        <w:widowControl w:val="0"/>
        <w:numPr>
          <w:ilvl w:val="1"/>
          <w:numId w:val="47"/>
        </w:numPr>
        <w:spacing w:after="0" w:line="240" w:lineRule="auto"/>
        <w:jc w:val="both"/>
        <w:rPr>
          <w:rFonts w:ascii="Times New Roman" w:hAnsi="Times New Roman"/>
          <w:color w:val="000000"/>
          <w:sz w:val="24"/>
          <w:szCs w:val="24"/>
        </w:rPr>
      </w:pPr>
      <w:r w:rsidRPr="00D85CD1">
        <w:rPr>
          <w:rFonts w:ascii="Times New Roman" w:hAnsi="Times New Roman"/>
          <w:color w:val="000000"/>
          <w:sz w:val="24"/>
          <w:szCs w:val="24"/>
        </w:rPr>
        <w:t>OECD izglītības indikatori un statistikas datu apkopojumi</w:t>
      </w:r>
      <w:r>
        <w:rPr>
          <w:rFonts w:ascii="Times New Roman" w:hAnsi="Times New Roman"/>
          <w:color w:val="000000"/>
          <w:sz w:val="24"/>
          <w:szCs w:val="24"/>
        </w:rPr>
        <w:t xml:space="preserve"> (INES);</w:t>
      </w:r>
      <w:r w:rsidRPr="00D85CD1">
        <w:rPr>
          <w:rFonts w:ascii="Times New Roman" w:hAnsi="Times New Roman"/>
          <w:color w:val="000000"/>
          <w:sz w:val="24"/>
          <w:szCs w:val="24"/>
        </w:rPr>
        <w:t xml:space="preserve"> </w:t>
      </w:r>
    </w:p>
    <w:p w14:paraId="07062A04" w14:textId="77777777" w:rsidR="003F33DD" w:rsidRDefault="003F33DD" w:rsidP="003F33DD">
      <w:pPr>
        <w:pStyle w:val="ListParagraph"/>
        <w:widowControl w:val="0"/>
        <w:numPr>
          <w:ilvl w:val="1"/>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Pieaugušo prasmju apsekojums</w:t>
      </w:r>
      <w:r w:rsidRPr="00D85CD1">
        <w:rPr>
          <w:rFonts w:ascii="Times New Roman" w:hAnsi="Times New Roman"/>
          <w:i/>
          <w:color w:val="000000"/>
          <w:sz w:val="24"/>
          <w:szCs w:val="24"/>
        </w:rPr>
        <w:t xml:space="preserve"> </w:t>
      </w:r>
      <w:r w:rsidRPr="000A696A">
        <w:rPr>
          <w:rFonts w:ascii="Times New Roman" w:hAnsi="Times New Roman"/>
          <w:color w:val="000000"/>
          <w:sz w:val="24"/>
          <w:szCs w:val="24"/>
        </w:rPr>
        <w:t>(PIAAC)</w:t>
      </w:r>
      <w:r>
        <w:rPr>
          <w:rFonts w:ascii="Times New Roman" w:hAnsi="Times New Roman"/>
          <w:color w:val="000000"/>
          <w:sz w:val="24"/>
          <w:szCs w:val="24"/>
        </w:rPr>
        <w:t>;</w:t>
      </w:r>
      <w:r w:rsidRPr="00D85CD1">
        <w:rPr>
          <w:rFonts w:ascii="Times New Roman" w:hAnsi="Times New Roman"/>
          <w:color w:val="000000"/>
          <w:sz w:val="24"/>
          <w:szCs w:val="24"/>
        </w:rPr>
        <w:t xml:space="preserve"> </w:t>
      </w:r>
    </w:p>
    <w:p w14:paraId="1286821F" w14:textId="77777777" w:rsidR="003F33DD" w:rsidRDefault="003F33DD" w:rsidP="003F33DD">
      <w:pPr>
        <w:pStyle w:val="ListParagraph"/>
        <w:widowControl w:val="0"/>
        <w:numPr>
          <w:ilvl w:val="1"/>
          <w:numId w:val="47"/>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OECD Prasmju stratēģija;</w:t>
      </w:r>
      <w:r w:rsidRPr="00D85CD1">
        <w:rPr>
          <w:rFonts w:ascii="Times New Roman" w:hAnsi="Times New Roman"/>
          <w:color w:val="000000"/>
          <w:sz w:val="24"/>
          <w:szCs w:val="24"/>
        </w:rPr>
        <w:t xml:space="preserve"> </w:t>
      </w:r>
    </w:p>
    <w:p w14:paraId="4D3A883F" w14:textId="77777777" w:rsidR="003F33DD" w:rsidRDefault="003F33DD" w:rsidP="003F33DD">
      <w:pPr>
        <w:pStyle w:val="ListParagraph"/>
        <w:widowControl w:val="0"/>
        <w:numPr>
          <w:ilvl w:val="1"/>
          <w:numId w:val="47"/>
        </w:numPr>
        <w:spacing w:after="0" w:line="240" w:lineRule="auto"/>
        <w:jc w:val="both"/>
        <w:rPr>
          <w:rFonts w:ascii="Times New Roman" w:hAnsi="Times New Roman"/>
          <w:color w:val="000000"/>
          <w:sz w:val="24"/>
          <w:szCs w:val="24"/>
        </w:rPr>
      </w:pPr>
      <w:r w:rsidRPr="00D85CD1">
        <w:rPr>
          <w:rFonts w:ascii="Times New Roman" w:hAnsi="Times New Roman"/>
          <w:color w:val="000000"/>
          <w:sz w:val="24"/>
          <w:szCs w:val="24"/>
        </w:rPr>
        <w:t>Starptautiska</w:t>
      </w:r>
      <w:r>
        <w:rPr>
          <w:rFonts w:ascii="Times New Roman" w:hAnsi="Times New Roman"/>
          <w:color w:val="000000"/>
          <w:sz w:val="24"/>
          <w:szCs w:val="24"/>
        </w:rPr>
        <w:t>is mācību vides pētījums (TALIS)</w:t>
      </w:r>
      <w:r w:rsidRPr="00D85CD1">
        <w:rPr>
          <w:rFonts w:ascii="Times New Roman" w:hAnsi="Times New Roman"/>
          <w:color w:val="000000"/>
          <w:sz w:val="24"/>
          <w:szCs w:val="24"/>
        </w:rPr>
        <w:t xml:space="preserve">. </w:t>
      </w:r>
    </w:p>
    <w:p w14:paraId="6FDB6433" w14:textId="77777777" w:rsidR="00370C8B" w:rsidRDefault="00370C8B" w:rsidP="00370C8B">
      <w:pPr>
        <w:widowControl w:val="0"/>
        <w:spacing w:after="0" w:line="240" w:lineRule="auto"/>
        <w:jc w:val="both"/>
        <w:rPr>
          <w:rFonts w:ascii="Times New Roman" w:hAnsi="Times New Roman"/>
          <w:color w:val="000000"/>
          <w:sz w:val="24"/>
          <w:szCs w:val="24"/>
        </w:rPr>
      </w:pPr>
    </w:p>
    <w:p w14:paraId="4E9FE9F8" w14:textId="77777777" w:rsidR="00370C8B" w:rsidRDefault="00A53FF1" w:rsidP="004E2DE1">
      <w:pPr>
        <w:pStyle w:val="ListParagraph"/>
        <w:widowControl w:val="0"/>
        <w:numPr>
          <w:ilvl w:val="0"/>
          <w:numId w:val="49"/>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Pēc </w:t>
      </w:r>
      <w:r w:rsidR="00370C8B" w:rsidRPr="00370C8B">
        <w:rPr>
          <w:rFonts w:ascii="Times New Roman" w:hAnsi="Times New Roman"/>
          <w:color w:val="000000"/>
          <w:sz w:val="24"/>
          <w:szCs w:val="24"/>
        </w:rPr>
        <w:t xml:space="preserve">OECD lūguma 2019. gada maijā tika apkopota un sniegta informācija par EDPC juridiskā instrumenta – OECD Padomes rekomendācijas attiecībā uz pamatnostādnēm par zemestrīces drošumu skolās (turpmāk – Rekomendācija) ieviešanas progresu Latvijā OECD apkopojumam par Rekomendācijas īstenošanu OECD dalībvalstīs laika posmā no 2015. gada līdz 2019. gadam. </w:t>
      </w:r>
    </w:p>
    <w:p w14:paraId="67DFA93B" w14:textId="77777777" w:rsidR="00370C8B" w:rsidRDefault="00370C8B" w:rsidP="004E2DE1">
      <w:pPr>
        <w:pStyle w:val="ListParagraph"/>
        <w:widowControl w:val="0"/>
        <w:numPr>
          <w:ilvl w:val="0"/>
          <w:numId w:val="49"/>
        </w:numPr>
        <w:spacing w:after="0" w:line="240" w:lineRule="auto"/>
        <w:ind w:left="360"/>
        <w:jc w:val="both"/>
        <w:rPr>
          <w:rFonts w:ascii="Times New Roman" w:hAnsi="Times New Roman"/>
          <w:color w:val="000000"/>
          <w:sz w:val="24"/>
          <w:szCs w:val="24"/>
        </w:rPr>
      </w:pPr>
      <w:r w:rsidRPr="00370C8B">
        <w:rPr>
          <w:rFonts w:ascii="Times New Roman" w:hAnsi="Times New Roman"/>
          <w:color w:val="000000"/>
          <w:sz w:val="24"/>
          <w:szCs w:val="24"/>
        </w:rPr>
        <w:t>Latvijā informācija par Rekomendācijas īstenošanu tika sniegta, Izglītības un zinātnes ministrijai apkopojot Būvniecības valsts kontroles biroja, Ekonomikas ministrijas, Iekšlietu ministrijas, Izglītības kvalitātes valsts dienesta, Latvijas Vides, ģeoloģijas un meteoroloģijas centra, Valsts izglītības satura centra, Valsts ugunsdzēsības un glābšanas dienesta un Vides aizsardzības un reģionālās attīstības ministrijas sniegto informāciju. OECD Progresa ziņojumu par Rekomendācijas izpildi plānots izskatīt OECD Padomē 2020. gadā.</w:t>
      </w:r>
    </w:p>
    <w:p w14:paraId="0A6C29FB" w14:textId="77777777" w:rsidR="00370C8B" w:rsidRDefault="00370C8B" w:rsidP="004E2DE1">
      <w:pPr>
        <w:pStyle w:val="ListParagraph"/>
        <w:widowControl w:val="0"/>
        <w:numPr>
          <w:ilvl w:val="0"/>
          <w:numId w:val="49"/>
        </w:numPr>
        <w:spacing w:after="0" w:line="240" w:lineRule="auto"/>
        <w:ind w:left="360"/>
        <w:jc w:val="both"/>
        <w:rPr>
          <w:rFonts w:ascii="Times New Roman" w:hAnsi="Times New Roman"/>
          <w:color w:val="000000"/>
          <w:sz w:val="24"/>
          <w:szCs w:val="24"/>
        </w:rPr>
      </w:pPr>
      <w:r w:rsidRPr="00370C8B">
        <w:rPr>
          <w:rFonts w:ascii="Times New Roman" w:hAnsi="Times New Roman"/>
          <w:color w:val="000000"/>
          <w:sz w:val="24"/>
          <w:szCs w:val="24"/>
        </w:rPr>
        <w:t xml:space="preserve">EDPC 2019.gada pavasara sesijā tika pieņemta OECD Izglītības sektora Vidēja termiņa stratēģija, par kuru diskusijas tika uzsāktas 2018.gada rudenī. Kā </w:t>
      </w:r>
      <w:r w:rsidRPr="00370C8B">
        <w:rPr>
          <w:rFonts w:ascii="Times New Roman" w:hAnsi="Times New Roman"/>
          <w:sz w:val="24"/>
          <w:szCs w:val="24"/>
        </w:rPr>
        <w:t>vienots OECD Izglītības sektora attīstības redzējums Vidēja termiņa stratēģija stājās spēkā līdz ar jaunā komitejas mandāta apstiprināšanu nākamajiem 5 gadiem.</w:t>
      </w:r>
      <w:r w:rsidRPr="00370C8B">
        <w:rPr>
          <w:rFonts w:ascii="Times New Roman" w:hAnsi="Times New Roman"/>
          <w:color w:val="000000"/>
          <w:sz w:val="24"/>
          <w:szCs w:val="24"/>
        </w:rPr>
        <w:t xml:space="preserve"> </w:t>
      </w:r>
    </w:p>
    <w:p w14:paraId="72934B16" w14:textId="77777777" w:rsidR="00370C8B" w:rsidRPr="00370C8B" w:rsidRDefault="00370C8B" w:rsidP="004E2DE1">
      <w:pPr>
        <w:pStyle w:val="ListParagraph"/>
        <w:widowControl w:val="0"/>
        <w:numPr>
          <w:ilvl w:val="0"/>
          <w:numId w:val="49"/>
        </w:numPr>
        <w:spacing w:after="0" w:line="240" w:lineRule="auto"/>
        <w:ind w:left="360"/>
        <w:jc w:val="both"/>
        <w:rPr>
          <w:rFonts w:ascii="Times New Roman" w:hAnsi="Times New Roman"/>
          <w:color w:val="000000"/>
          <w:sz w:val="24"/>
          <w:szCs w:val="24"/>
        </w:rPr>
      </w:pPr>
      <w:r w:rsidRPr="00370C8B">
        <w:rPr>
          <w:rFonts w:ascii="Times New Roman" w:hAnsi="Times New Roman"/>
          <w:color w:val="000000"/>
          <w:sz w:val="24"/>
          <w:szCs w:val="24"/>
        </w:rPr>
        <w:t xml:space="preserve">Latvija piedalījās komitejas diskusijās par stratēģijas projektu, kā arī organizēja vienu no stratēģijas projekta sagatavošanas darba sanāksmēm Latvijas vēstniecības telpās, kurā piedalījās </w:t>
      </w:r>
      <w:r w:rsidRPr="00370C8B">
        <w:rPr>
          <w:rFonts w:ascii="Times New Roman" w:hAnsi="Times New Roman"/>
          <w:bCs/>
          <w:sz w:val="24"/>
          <w:szCs w:val="24"/>
        </w:rPr>
        <w:t>13 valstu nacionālo delegāciju pārstāvji</w:t>
      </w:r>
      <w:r w:rsidRPr="00370C8B">
        <w:rPr>
          <w:rFonts w:ascii="Times New Roman" w:hAnsi="Times New Roman"/>
          <w:sz w:val="24"/>
          <w:szCs w:val="24"/>
        </w:rPr>
        <w:t xml:space="preserve"> – Somija, Zviedrija, Norvēģija, Igaunija, Itālija, Ungārija, Vācija, Kanāda, Čīle, Portugāle, Lielbritānija, ASV un Latvija kā uzņemošā valsts.</w:t>
      </w:r>
    </w:p>
    <w:p w14:paraId="17B48115" w14:textId="77777777" w:rsidR="00370C8B" w:rsidRDefault="00370C8B" w:rsidP="00370C8B">
      <w:pPr>
        <w:widowControl w:val="0"/>
        <w:spacing w:after="0" w:line="240" w:lineRule="auto"/>
        <w:ind w:firstLine="720"/>
        <w:jc w:val="both"/>
        <w:rPr>
          <w:rFonts w:ascii="Times New Roman" w:eastAsia="Calibri" w:hAnsi="Times New Roman" w:cs="Times New Roman"/>
          <w:sz w:val="24"/>
          <w:szCs w:val="24"/>
        </w:rPr>
      </w:pPr>
    </w:p>
    <w:p w14:paraId="02C8C04D" w14:textId="77777777" w:rsidR="00181CCA" w:rsidRDefault="00181CCA" w:rsidP="00181CCA">
      <w:pPr>
        <w:widowControl w:val="0"/>
        <w:spacing w:after="0" w:line="24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 xml:space="preserve">Latvijas prioritātes EDCP darbā </w:t>
      </w:r>
    </w:p>
    <w:p w14:paraId="6A85E9E4" w14:textId="77777777" w:rsidR="00370C8B" w:rsidRDefault="00370C8B" w:rsidP="00181CCA">
      <w:pPr>
        <w:widowControl w:val="0"/>
        <w:spacing w:after="0" w:line="240" w:lineRule="auto"/>
        <w:jc w:val="both"/>
        <w:rPr>
          <w:rFonts w:ascii="Times New Roman" w:eastAsia="Calibri" w:hAnsi="Times New Roman" w:cs="Times New Roman"/>
          <w:color w:val="000000"/>
          <w:sz w:val="24"/>
          <w:szCs w:val="24"/>
          <w:u w:val="single"/>
        </w:rPr>
      </w:pPr>
    </w:p>
    <w:p w14:paraId="2E6AB835" w14:textId="77777777" w:rsidR="00051CDA" w:rsidRPr="00BC2C85" w:rsidRDefault="00051CDA" w:rsidP="004E2DE1">
      <w:pPr>
        <w:pStyle w:val="ListParagraph"/>
        <w:widowControl w:val="0"/>
        <w:numPr>
          <w:ilvl w:val="0"/>
          <w:numId w:val="48"/>
        </w:numPr>
        <w:spacing w:after="0" w:line="240" w:lineRule="auto"/>
        <w:ind w:left="270" w:hanging="270"/>
        <w:jc w:val="both"/>
        <w:rPr>
          <w:rFonts w:ascii="Times New Roman" w:hAnsi="Times New Roman"/>
          <w:b/>
          <w:color w:val="000000"/>
          <w:sz w:val="24"/>
          <w:szCs w:val="24"/>
        </w:rPr>
      </w:pPr>
      <w:r w:rsidRPr="00181CCA">
        <w:rPr>
          <w:rFonts w:ascii="Times New Roman" w:hAnsi="Times New Roman"/>
          <w:sz w:val="24"/>
          <w:szCs w:val="24"/>
        </w:rPr>
        <w:t>Latvijā tiks turpināts darbs iepriekš identificētajos prioritārajos virzienos sadarbībai ar OECD EDPC</w:t>
      </w:r>
      <w:r w:rsidR="00181CCA" w:rsidRPr="00181CCA">
        <w:rPr>
          <w:rStyle w:val="FootnoteReference"/>
          <w:rFonts w:ascii="Times New Roman" w:hAnsi="Times New Roman"/>
          <w:szCs w:val="24"/>
        </w:rPr>
        <w:footnoteReference w:id="2"/>
      </w:r>
      <w:r w:rsidRPr="00181CCA">
        <w:rPr>
          <w:rFonts w:ascii="Times New Roman" w:hAnsi="Times New Roman"/>
          <w:sz w:val="24"/>
          <w:szCs w:val="24"/>
        </w:rPr>
        <w:t>:</w:t>
      </w:r>
      <w:r w:rsidR="00BC2C85">
        <w:rPr>
          <w:rFonts w:ascii="Times New Roman" w:hAnsi="Times New Roman"/>
          <w:sz w:val="24"/>
          <w:szCs w:val="24"/>
        </w:rPr>
        <w:t xml:space="preserve"> 1) v</w:t>
      </w:r>
      <w:r w:rsidRPr="00BC2C85">
        <w:rPr>
          <w:rFonts w:ascii="Times New Roman" w:hAnsi="Times New Roman"/>
          <w:sz w:val="24"/>
          <w:szCs w:val="24"/>
        </w:rPr>
        <w:t>isu pakāpju izglītības vides kvalitātes paaugstināšana</w:t>
      </w:r>
      <w:r w:rsidR="00D60C21" w:rsidRPr="00BC2C85">
        <w:rPr>
          <w:rFonts w:ascii="Times New Roman" w:hAnsi="Times New Roman"/>
          <w:sz w:val="24"/>
          <w:szCs w:val="24"/>
        </w:rPr>
        <w:t>;</w:t>
      </w:r>
      <w:r w:rsidR="00BC2C85">
        <w:rPr>
          <w:rFonts w:ascii="Times New Roman" w:hAnsi="Times New Roman"/>
          <w:sz w:val="24"/>
          <w:szCs w:val="24"/>
        </w:rPr>
        <w:t xml:space="preserve"> 2) </w:t>
      </w:r>
      <w:proofErr w:type="spellStart"/>
      <w:r w:rsidR="00BC2C85" w:rsidRPr="00BC2C85">
        <w:rPr>
          <w:rFonts w:ascii="Times New Roman" w:hAnsi="Times New Roman"/>
          <w:sz w:val="24"/>
          <w:szCs w:val="24"/>
        </w:rPr>
        <w:t>v</w:t>
      </w:r>
      <w:r w:rsidRPr="00BC2C85">
        <w:rPr>
          <w:rFonts w:ascii="Times New Roman" w:hAnsi="Times New Roman"/>
          <w:sz w:val="24"/>
          <w:szCs w:val="24"/>
        </w:rPr>
        <w:t>ērtībizglītībā</w:t>
      </w:r>
      <w:proofErr w:type="spellEnd"/>
      <w:r w:rsidRPr="00BC2C85">
        <w:rPr>
          <w:rFonts w:ascii="Times New Roman" w:hAnsi="Times New Roman"/>
          <w:sz w:val="24"/>
          <w:szCs w:val="24"/>
        </w:rPr>
        <w:t xml:space="preserve"> balstītu indivīda profesionālo un sociālo prasmju attīstība dzīvei un konkurētspējai darba vidē</w:t>
      </w:r>
      <w:r w:rsidR="00D60C21" w:rsidRPr="00BC2C85">
        <w:rPr>
          <w:rFonts w:ascii="Times New Roman" w:hAnsi="Times New Roman"/>
          <w:sz w:val="24"/>
          <w:szCs w:val="24"/>
        </w:rPr>
        <w:t>;</w:t>
      </w:r>
      <w:r w:rsidR="00BC2C85">
        <w:rPr>
          <w:rFonts w:ascii="Times New Roman" w:hAnsi="Times New Roman"/>
          <w:sz w:val="24"/>
          <w:szCs w:val="24"/>
        </w:rPr>
        <w:t xml:space="preserve"> 3) i</w:t>
      </w:r>
      <w:r w:rsidRPr="00BC2C85">
        <w:rPr>
          <w:rFonts w:ascii="Times New Roman" w:hAnsi="Times New Roman"/>
          <w:sz w:val="24"/>
          <w:szCs w:val="24"/>
        </w:rPr>
        <w:t>zglītības kvalitātes monitoringa attīstība Latvijā, aptverot šādas tematiskās jomas:</w:t>
      </w:r>
    </w:p>
    <w:p w14:paraId="4F2994B5" w14:textId="77777777" w:rsidR="00051CDA" w:rsidRPr="00CA2C00" w:rsidRDefault="00051CDA" w:rsidP="004E2DE1">
      <w:pPr>
        <w:numPr>
          <w:ilvl w:val="0"/>
          <w:numId w:val="19"/>
        </w:numPr>
        <w:spacing w:after="200" w:line="240" w:lineRule="auto"/>
        <w:contextualSpacing/>
        <w:jc w:val="both"/>
        <w:rPr>
          <w:rFonts w:ascii="Times New Roman" w:eastAsia="Calibri" w:hAnsi="Times New Roman" w:cs="Times New Roman"/>
          <w:sz w:val="24"/>
          <w:szCs w:val="24"/>
        </w:rPr>
      </w:pPr>
      <w:r w:rsidRPr="00CA2C00">
        <w:rPr>
          <w:rFonts w:ascii="Times New Roman" w:eastAsia="Calibri" w:hAnsi="Times New Roman" w:cs="Times New Roman"/>
          <w:sz w:val="24"/>
          <w:szCs w:val="24"/>
        </w:rPr>
        <w:t>dalību OECD starptautiskajos izglītības pētījumos, attīstot starptautiski salīdzināmos rādītājus, kā arī veicinot cilvēkresursu prasmju attīstību strādāt ar starptautiskajiem pētījumiem;</w:t>
      </w:r>
    </w:p>
    <w:p w14:paraId="093ABA3A" w14:textId="77777777" w:rsidR="00051CDA" w:rsidRPr="00CA2C00" w:rsidRDefault="00051CDA" w:rsidP="004E2DE1">
      <w:pPr>
        <w:numPr>
          <w:ilvl w:val="0"/>
          <w:numId w:val="19"/>
        </w:numPr>
        <w:spacing w:after="200" w:line="240" w:lineRule="auto"/>
        <w:contextualSpacing/>
        <w:jc w:val="both"/>
        <w:rPr>
          <w:rFonts w:ascii="Times New Roman" w:eastAsia="Calibri" w:hAnsi="Times New Roman" w:cs="Times New Roman"/>
          <w:sz w:val="24"/>
          <w:szCs w:val="24"/>
        </w:rPr>
      </w:pPr>
      <w:r w:rsidRPr="00CA2C00">
        <w:rPr>
          <w:rFonts w:ascii="Times New Roman" w:eastAsia="Calibri" w:hAnsi="Times New Roman" w:cs="Times New Roman"/>
          <w:sz w:val="24"/>
          <w:szCs w:val="24"/>
        </w:rPr>
        <w:t xml:space="preserve">nacionālā līmeņa izglītības kvalitātes uzraudzības indikatoru noteikšana, analizējot t.sk. citu OECD dalībvalstu pieredzi; </w:t>
      </w:r>
    </w:p>
    <w:p w14:paraId="2D06E7B6" w14:textId="77777777" w:rsidR="00051CDA" w:rsidRPr="00CA2C00" w:rsidRDefault="00051CDA" w:rsidP="004E2DE1">
      <w:pPr>
        <w:numPr>
          <w:ilvl w:val="0"/>
          <w:numId w:val="19"/>
        </w:numPr>
        <w:spacing w:after="200" w:line="240" w:lineRule="auto"/>
        <w:contextualSpacing/>
        <w:jc w:val="both"/>
        <w:rPr>
          <w:rFonts w:ascii="Times New Roman" w:eastAsia="Calibri" w:hAnsi="Times New Roman" w:cs="Times New Roman"/>
          <w:sz w:val="24"/>
          <w:szCs w:val="24"/>
        </w:rPr>
      </w:pPr>
      <w:r w:rsidRPr="00CA2C00">
        <w:rPr>
          <w:rFonts w:ascii="Times New Roman" w:eastAsia="Calibri" w:hAnsi="Times New Roman" w:cs="Times New Roman"/>
          <w:sz w:val="24"/>
          <w:szCs w:val="24"/>
        </w:rPr>
        <w:t>resursu pārvaldības efektivitātes uzlabošanu nacionālajā, reģionālajā un vietējā līmenī, attīstot izglītības iestāžu institucionālo izcilību.</w:t>
      </w:r>
    </w:p>
    <w:p w14:paraId="7CF40422" w14:textId="77777777" w:rsidR="00D60C21" w:rsidRDefault="00051CDA" w:rsidP="004E2DE1">
      <w:pPr>
        <w:pStyle w:val="ListParagraph"/>
        <w:numPr>
          <w:ilvl w:val="0"/>
          <w:numId w:val="48"/>
        </w:numPr>
        <w:spacing w:after="100" w:line="240" w:lineRule="auto"/>
        <w:ind w:left="270" w:hanging="270"/>
        <w:jc w:val="both"/>
        <w:rPr>
          <w:rFonts w:ascii="Times New Roman" w:hAnsi="Times New Roman"/>
          <w:sz w:val="24"/>
          <w:szCs w:val="24"/>
        </w:rPr>
      </w:pPr>
      <w:r w:rsidRPr="00D60C21">
        <w:rPr>
          <w:rFonts w:ascii="Times New Roman" w:hAnsi="Times New Roman"/>
          <w:sz w:val="24"/>
          <w:szCs w:val="24"/>
        </w:rPr>
        <w:lastRenderedPageBreak/>
        <w:t xml:space="preserve">Vienlaikus Latvijai pašreiz nozīmīgākie jautājumi EDPC darba kārtībā ir saistīti ar nākotnes izglītības saturu un prasmēm, bērnu </w:t>
      </w:r>
      <w:proofErr w:type="spellStart"/>
      <w:r w:rsidRPr="00D60C21">
        <w:rPr>
          <w:rFonts w:ascii="Times New Roman" w:hAnsi="Times New Roman"/>
          <w:sz w:val="24"/>
          <w:szCs w:val="24"/>
        </w:rPr>
        <w:t>labbūtību</w:t>
      </w:r>
      <w:proofErr w:type="spellEnd"/>
      <w:r w:rsidRPr="00D60C21">
        <w:rPr>
          <w:rFonts w:ascii="Times New Roman" w:hAnsi="Times New Roman"/>
          <w:sz w:val="24"/>
          <w:szCs w:val="24"/>
        </w:rPr>
        <w:t xml:space="preserve"> skolā, kā arī skolotāju un mācībspēku profesionālo kompetenci. </w:t>
      </w:r>
    </w:p>
    <w:p w14:paraId="384F9672" w14:textId="0F23FA74" w:rsidR="00370C8B" w:rsidRDefault="00051CDA" w:rsidP="004E2DE1">
      <w:pPr>
        <w:pStyle w:val="ListParagraph"/>
        <w:numPr>
          <w:ilvl w:val="0"/>
          <w:numId w:val="48"/>
        </w:numPr>
        <w:spacing w:after="100" w:line="240" w:lineRule="auto"/>
        <w:ind w:left="270" w:hanging="270"/>
        <w:jc w:val="both"/>
        <w:rPr>
          <w:rFonts w:ascii="Times New Roman" w:hAnsi="Times New Roman"/>
          <w:sz w:val="24"/>
          <w:szCs w:val="24"/>
        </w:rPr>
      </w:pPr>
      <w:r w:rsidRPr="00D60C21">
        <w:rPr>
          <w:rFonts w:ascii="Times New Roman" w:hAnsi="Times New Roman"/>
          <w:sz w:val="24"/>
          <w:szCs w:val="24"/>
        </w:rPr>
        <w:t>Kaut arī Latvija nav OECD projekta Izglītības un prasmju nākotne 2030 formālā dalībniece</w:t>
      </w:r>
      <w:r w:rsidRPr="00CA2C00">
        <w:rPr>
          <w:vertAlign w:val="superscript"/>
        </w:rPr>
        <w:footnoteReference w:id="3"/>
      </w:r>
      <w:r w:rsidRPr="00D60C21">
        <w:rPr>
          <w:rFonts w:ascii="Times New Roman" w:hAnsi="Times New Roman"/>
          <w:sz w:val="24"/>
          <w:szCs w:val="24"/>
        </w:rPr>
        <w:t>, vairāki Latvijas eksperti aktīvi piedalījās (un turpina piedalīties) projekta aktivitātēs</w:t>
      </w:r>
      <w:r w:rsidRPr="00CA2C00">
        <w:rPr>
          <w:vertAlign w:val="superscript"/>
        </w:rPr>
        <w:footnoteReference w:id="4"/>
      </w:r>
      <w:r w:rsidRPr="00D60C21">
        <w:rPr>
          <w:rFonts w:ascii="Times New Roman" w:hAnsi="Times New Roman"/>
          <w:sz w:val="24"/>
          <w:szCs w:val="24"/>
        </w:rPr>
        <w:t>, t.sk. daloties ar Latvijas pieredzi izglītības satura izstrādē, lai palīdzētu OECD dalībvalstīm rast atbildes uz jautājumiem par to, kādas zināšanas, prasmes, attieksmes un vērtības mūsdienu skolēniem būs nepieciešamas nākotnē, un kā mācību sistēmas var efektīvi attīstīt šīs zināšanas, prasmes, attieksmes un vērtības.</w:t>
      </w:r>
    </w:p>
    <w:p w14:paraId="604B6443" w14:textId="2CF818D3" w:rsidR="00370C8B" w:rsidRPr="00370C8B" w:rsidRDefault="00370C8B" w:rsidP="004E2DE1">
      <w:pPr>
        <w:pStyle w:val="ListParagraph"/>
        <w:numPr>
          <w:ilvl w:val="0"/>
          <w:numId w:val="48"/>
        </w:numPr>
        <w:spacing w:after="100" w:line="240" w:lineRule="auto"/>
        <w:ind w:left="270" w:hanging="270"/>
        <w:jc w:val="both"/>
        <w:rPr>
          <w:rFonts w:ascii="Times New Roman" w:hAnsi="Times New Roman"/>
          <w:sz w:val="24"/>
          <w:szCs w:val="24"/>
        </w:rPr>
      </w:pPr>
      <w:r w:rsidRPr="00370C8B">
        <w:rPr>
          <w:rFonts w:ascii="Times New Roman" w:hAnsi="Times New Roman"/>
          <w:color w:val="000000"/>
          <w:sz w:val="24"/>
          <w:szCs w:val="24"/>
        </w:rPr>
        <w:t xml:space="preserve">Latvija ir iesaistīta </w:t>
      </w:r>
      <w:r w:rsidR="00051CDA" w:rsidRPr="00370C8B">
        <w:rPr>
          <w:rFonts w:ascii="Times New Roman" w:hAnsi="Times New Roman"/>
          <w:color w:val="000000"/>
          <w:sz w:val="24"/>
          <w:szCs w:val="24"/>
        </w:rPr>
        <w:t>Izglītī</w:t>
      </w:r>
      <w:r w:rsidR="00F6006C">
        <w:rPr>
          <w:rFonts w:ascii="Times New Roman" w:hAnsi="Times New Roman"/>
          <w:color w:val="000000"/>
          <w:sz w:val="24"/>
          <w:szCs w:val="24"/>
        </w:rPr>
        <w:t>bas pētījumu un inovāciju centra</w:t>
      </w:r>
      <w:r w:rsidR="00E60205" w:rsidRPr="00370C8B">
        <w:rPr>
          <w:rFonts w:ascii="Times New Roman" w:hAnsi="Times New Roman"/>
          <w:b/>
          <w:color w:val="000000"/>
          <w:sz w:val="24"/>
          <w:szCs w:val="24"/>
        </w:rPr>
        <w:t xml:space="preserve"> (</w:t>
      </w:r>
      <w:r w:rsidR="00E60205" w:rsidRPr="00370C8B">
        <w:rPr>
          <w:rFonts w:ascii="Times New Roman" w:hAnsi="Times New Roman"/>
          <w:color w:val="000000"/>
          <w:sz w:val="24"/>
          <w:szCs w:val="24"/>
        </w:rPr>
        <w:t>CERI)</w:t>
      </w:r>
      <w:r>
        <w:rPr>
          <w:rFonts w:ascii="Times New Roman" w:hAnsi="Times New Roman"/>
          <w:b/>
          <w:color w:val="000000"/>
          <w:sz w:val="24"/>
          <w:szCs w:val="24"/>
        </w:rPr>
        <w:t xml:space="preserve"> </w:t>
      </w:r>
      <w:r>
        <w:rPr>
          <w:rFonts w:ascii="Times New Roman" w:hAnsi="Times New Roman"/>
          <w:color w:val="000000"/>
          <w:sz w:val="24"/>
          <w:szCs w:val="24"/>
        </w:rPr>
        <w:t xml:space="preserve">darbā: </w:t>
      </w:r>
    </w:p>
    <w:p w14:paraId="475237CE" w14:textId="77777777" w:rsidR="00370C8B" w:rsidRPr="00370C8B" w:rsidRDefault="00370C8B" w:rsidP="004E2DE1">
      <w:pPr>
        <w:pStyle w:val="ListParagraph"/>
        <w:numPr>
          <w:ilvl w:val="1"/>
          <w:numId w:val="48"/>
        </w:numPr>
        <w:spacing w:after="100" w:line="240" w:lineRule="auto"/>
        <w:jc w:val="both"/>
        <w:rPr>
          <w:rFonts w:ascii="Times New Roman" w:hAnsi="Times New Roman"/>
          <w:sz w:val="24"/>
          <w:szCs w:val="24"/>
        </w:rPr>
      </w:pPr>
      <w:r w:rsidRPr="00370C8B">
        <w:rPr>
          <w:rFonts w:ascii="Times New Roman" w:hAnsi="Times New Roman"/>
          <w:color w:val="000000"/>
          <w:sz w:val="24"/>
          <w:szCs w:val="24"/>
        </w:rPr>
        <w:t xml:space="preserve">CERI </w:t>
      </w:r>
      <w:r w:rsidR="00051CDA" w:rsidRPr="00370C8B">
        <w:rPr>
          <w:rFonts w:ascii="Times New Roman" w:hAnsi="Times New Roman"/>
          <w:color w:val="000000"/>
          <w:sz w:val="24"/>
          <w:szCs w:val="24"/>
        </w:rPr>
        <w:t xml:space="preserve">ietilpst OECD Izglītības un prasmju direktorātā un sekmē OECD EDPC darbu. </w:t>
      </w:r>
      <w:r w:rsidRPr="00370C8B">
        <w:rPr>
          <w:rFonts w:ascii="Times New Roman" w:hAnsi="Times New Roman"/>
          <w:color w:val="000000"/>
          <w:sz w:val="24"/>
          <w:szCs w:val="24"/>
        </w:rPr>
        <w:t>Tas</w:t>
      </w:r>
      <w:r w:rsidR="00051CDA" w:rsidRPr="00370C8B">
        <w:rPr>
          <w:rFonts w:ascii="Times New Roman" w:hAnsi="Times New Roman"/>
          <w:color w:val="000000"/>
          <w:sz w:val="24"/>
          <w:szCs w:val="24"/>
        </w:rPr>
        <w:t xml:space="preserve"> atbalsta OECD dalībvalstis un partnerus centienos veicināt zinātnē balstītu izglītības politikas un inovatīvas pedagoģiskās prakses attīstību. CERI veic inovatīvo (t.sk. eksperimentālo) pētniecisku darbu, kas pārsniedz vienas valsts kapacitāti, izglītības jomā un kalpo kā diskusijas platforma starp izglītības pētni</w:t>
      </w:r>
      <w:r>
        <w:rPr>
          <w:rFonts w:ascii="Times New Roman" w:hAnsi="Times New Roman"/>
          <w:color w:val="000000"/>
          <w:sz w:val="24"/>
          <w:szCs w:val="24"/>
        </w:rPr>
        <w:t>ekiem un politikas plānotājiem.</w:t>
      </w:r>
    </w:p>
    <w:p w14:paraId="3833AF08" w14:textId="77777777" w:rsidR="00370C8B" w:rsidRPr="00370C8B" w:rsidRDefault="00051CDA" w:rsidP="004E2DE1">
      <w:pPr>
        <w:pStyle w:val="ListParagraph"/>
        <w:numPr>
          <w:ilvl w:val="1"/>
          <w:numId w:val="48"/>
        </w:numPr>
        <w:spacing w:after="100" w:line="240" w:lineRule="auto"/>
        <w:jc w:val="both"/>
        <w:rPr>
          <w:rFonts w:ascii="Times New Roman" w:hAnsi="Times New Roman"/>
          <w:sz w:val="24"/>
          <w:szCs w:val="24"/>
        </w:rPr>
      </w:pPr>
      <w:r w:rsidRPr="00370C8B">
        <w:rPr>
          <w:rFonts w:ascii="Times New Roman" w:hAnsi="Times New Roman"/>
          <w:color w:val="000000"/>
          <w:sz w:val="24"/>
          <w:szCs w:val="24"/>
        </w:rPr>
        <w:t xml:space="preserve">CERI darbu pārrauga CERI valde, kurā ir OECD dalībvalstu nominētie eksperti. Latvija kļuva par pilntiesīgu CERI valdes locekli 2016. gadā. 2019. gadā tika nodrošināts finansējums Latvijas dalībai CERI valdē arī 2020. gadā. Dalība CERI valdē ļauj dalībvalstīm izvērtēt un ietekmēt īstenoto un plānoto pētījumu saturu un metodoloģiju, piedalīties instrumentu un rīku izstrādē, gūt aktuālāko informāciju par inovācijām izglītības zinātnes jomā, kā arī iesaistīties CERI īstenotajos projektos un pētījumos. </w:t>
      </w:r>
    </w:p>
    <w:p w14:paraId="13241A81" w14:textId="77777777" w:rsidR="00B145FB" w:rsidRPr="00370C8B" w:rsidRDefault="00B145FB" w:rsidP="00B145FB">
      <w:pPr>
        <w:pStyle w:val="ListParagraph"/>
        <w:numPr>
          <w:ilvl w:val="1"/>
          <w:numId w:val="48"/>
        </w:numPr>
        <w:spacing w:after="100" w:line="240" w:lineRule="auto"/>
        <w:jc w:val="both"/>
        <w:rPr>
          <w:rFonts w:ascii="Times New Roman" w:hAnsi="Times New Roman"/>
          <w:sz w:val="24"/>
          <w:szCs w:val="24"/>
        </w:rPr>
      </w:pPr>
      <w:r w:rsidRPr="00370C8B">
        <w:rPr>
          <w:rFonts w:ascii="Times New Roman" w:hAnsi="Times New Roman"/>
          <w:color w:val="000000"/>
          <w:sz w:val="24"/>
          <w:szCs w:val="24"/>
        </w:rPr>
        <w:t xml:space="preserve">Latvija ir ieinteresēta un seko CERI Skolotāju zināšanu apsekojuma projekta </w:t>
      </w:r>
      <w:r>
        <w:rPr>
          <w:rFonts w:ascii="Times New Roman" w:hAnsi="Times New Roman"/>
          <w:color w:val="000000"/>
          <w:sz w:val="24"/>
          <w:szCs w:val="24"/>
        </w:rPr>
        <w:t>(</w:t>
      </w:r>
      <w:r w:rsidRPr="00370C8B">
        <w:rPr>
          <w:rFonts w:ascii="Times New Roman" w:hAnsi="Times New Roman"/>
          <w:color w:val="000000"/>
          <w:sz w:val="24"/>
          <w:szCs w:val="24"/>
        </w:rPr>
        <w:t>ITEL</w:t>
      </w:r>
      <w:r>
        <w:rPr>
          <w:rFonts w:ascii="Times New Roman" w:hAnsi="Times New Roman"/>
          <w:color w:val="000000"/>
          <w:sz w:val="24"/>
          <w:szCs w:val="24"/>
        </w:rPr>
        <w:t>)</w:t>
      </w:r>
      <w:r w:rsidRPr="00370C8B">
        <w:rPr>
          <w:rFonts w:ascii="Times New Roman" w:hAnsi="Times New Roman"/>
          <w:color w:val="000000"/>
          <w:sz w:val="24"/>
          <w:szCs w:val="24"/>
        </w:rPr>
        <w:t xml:space="preserve"> attīstībai, kur Latvijas eksperti piedalījās pētījuma instrumentārija izstrād</w:t>
      </w:r>
      <w:r>
        <w:rPr>
          <w:rFonts w:ascii="Times New Roman" w:hAnsi="Times New Roman"/>
          <w:color w:val="000000"/>
          <w:sz w:val="24"/>
          <w:szCs w:val="24"/>
        </w:rPr>
        <w:t>e</w:t>
      </w:r>
      <w:r w:rsidRPr="00370C8B">
        <w:rPr>
          <w:rFonts w:ascii="Times New Roman" w:hAnsi="Times New Roman"/>
          <w:color w:val="000000"/>
          <w:sz w:val="24"/>
          <w:szCs w:val="24"/>
        </w:rPr>
        <w:t xml:space="preserve">s pasākumā. Tāpat dati par Latviju tika sniegti </w:t>
      </w:r>
      <w:r>
        <w:rPr>
          <w:rFonts w:ascii="Times New Roman" w:hAnsi="Times New Roman"/>
          <w:color w:val="000000"/>
          <w:sz w:val="24"/>
          <w:szCs w:val="24"/>
        </w:rPr>
        <w:t>t</w:t>
      </w:r>
      <w:r w:rsidRPr="00370C8B">
        <w:rPr>
          <w:rFonts w:ascii="Times New Roman" w:hAnsi="Times New Roman"/>
          <w:color w:val="000000"/>
          <w:sz w:val="24"/>
          <w:szCs w:val="24"/>
        </w:rPr>
        <w:t xml:space="preserve">ādiem CERI pētījumiem kā “Mērot inovācijas izglītībā” un </w:t>
      </w:r>
      <w:r>
        <w:rPr>
          <w:rFonts w:ascii="Times New Roman" w:hAnsi="Times New Roman"/>
          <w:color w:val="000000"/>
          <w:sz w:val="24"/>
          <w:szCs w:val="24"/>
        </w:rPr>
        <w:t>“21. gadsimta bērni”</w:t>
      </w:r>
      <w:r w:rsidRPr="00370C8B">
        <w:rPr>
          <w:rFonts w:ascii="Times New Roman" w:hAnsi="Times New Roman"/>
          <w:i/>
          <w:color w:val="000000"/>
          <w:sz w:val="24"/>
          <w:szCs w:val="24"/>
        </w:rPr>
        <w:t>.</w:t>
      </w:r>
    </w:p>
    <w:p w14:paraId="5C18B37C" w14:textId="77777777" w:rsidR="00051CDA" w:rsidRPr="00CA2C00" w:rsidRDefault="00051CDA" w:rsidP="00051CDA">
      <w:pPr>
        <w:widowControl w:val="0"/>
        <w:spacing w:after="0" w:line="240" w:lineRule="auto"/>
        <w:ind w:firstLine="720"/>
        <w:jc w:val="both"/>
        <w:rPr>
          <w:rFonts w:ascii="Times New Roman" w:eastAsia="Calibri" w:hAnsi="Times New Roman" w:cs="Times New Roman"/>
          <w:color w:val="000000"/>
          <w:sz w:val="24"/>
          <w:szCs w:val="24"/>
        </w:rPr>
      </w:pPr>
    </w:p>
    <w:p w14:paraId="3AAA7968" w14:textId="77777777" w:rsidR="00250C8A" w:rsidRDefault="00250C8A" w:rsidP="00250C8A">
      <w:pPr>
        <w:widowControl w:val="0"/>
        <w:spacing w:after="0" w:line="240" w:lineRule="auto"/>
        <w:contextualSpacing/>
        <w:jc w:val="both"/>
        <w:rPr>
          <w:rFonts w:ascii="Times New Roman" w:eastAsia="Calibri" w:hAnsi="Times New Roman" w:cs="Times New Roman"/>
          <w:color w:val="000000"/>
          <w:sz w:val="24"/>
          <w:szCs w:val="24"/>
          <w:u w:val="single"/>
        </w:rPr>
      </w:pPr>
      <w:r w:rsidRPr="00370C8B">
        <w:rPr>
          <w:rFonts w:ascii="Times New Roman" w:eastAsia="Calibri" w:hAnsi="Times New Roman" w:cs="Times New Roman"/>
          <w:color w:val="000000"/>
          <w:sz w:val="24"/>
          <w:szCs w:val="24"/>
          <w:u w:val="single"/>
        </w:rPr>
        <w:t>OECD labākās prakses un OECD juridisko instrumentu ieviešana Latvijas rīcībpolitikā</w:t>
      </w:r>
    </w:p>
    <w:p w14:paraId="3900710F" w14:textId="77777777" w:rsidR="00901500" w:rsidRPr="00370C8B" w:rsidRDefault="00901500" w:rsidP="00250C8A">
      <w:pPr>
        <w:widowControl w:val="0"/>
        <w:spacing w:after="0" w:line="240" w:lineRule="auto"/>
        <w:contextualSpacing/>
        <w:jc w:val="both"/>
        <w:rPr>
          <w:rFonts w:ascii="Times New Roman" w:eastAsia="Calibri" w:hAnsi="Times New Roman" w:cs="Times New Roman"/>
          <w:color w:val="000000"/>
          <w:sz w:val="24"/>
          <w:szCs w:val="24"/>
          <w:u w:val="single"/>
        </w:rPr>
      </w:pPr>
    </w:p>
    <w:p w14:paraId="60FE23F7" w14:textId="77777777" w:rsidR="00370C8B"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370C8B">
        <w:rPr>
          <w:rFonts w:ascii="Times New Roman" w:hAnsi="Times New Roman"/>
          <w:bCs/>
          <w:sz w:val="24"/>
          <w:szCs w:val="24"/>
        </w:rPr>
        <w:t xml:space="preserve">2018. gada 12. septembrī OECD publicēja pārskatu par izglītību </w:t>
      </w:r>
      <w:proofErr w:type="spellStart"/>
      <w:r w:rsidRPr="00370C8B">
        <w:rPr>
          <w:rFonts w:ascii="Times New Roman" w:hAnsi="Times New Roman"/>
          <w:bCs/>
          <w:i/>
          <w:sz w:val="24"/>
          <w:szCs w:val="24"/>
        </w:rPr>
        <w:t>Education</w:t>
      </w:r>
      <w:proofErr w:type="spellEnd"/>
      <w:r w:rsidRPr="00370C8B">
        <w:rPr>
          <w:rFonts w:ascii="Times New Roman" w:hAnsi="Times New Roman"/>
          <w:bCs/>
          <w:i/>
          <w:sz w:val="24"/>
          <w:szCs w:val="24"/>
        </w:rPr>
        <w:t xml:space="preserve"> </w:t>
      </w:r>
      <w:proofErr w:type="spellStart"/>
      <w:r w:rsidRPr="00370C8B">
        <w:rPr>
          <w:rFonts w:ascii="Times New Roman" w:hAnsi="Times New Roman"/>
          <w:bCs/>
          <w:i/>
          <w:sz w:val="24"/>
          <w:szCs w:val="24"/>
        </w:rPr>
        <w:t>at</w:t>
      </w:r>
      <w:proofErr w:type="spellEnd"/>
      <w:r w:rsidRPr="00370C8B">
        <w:rPr>
          <w:rFonts w:ascii="Times New Roman" w:hAnsi="Times New Roman"/>
          <w:bCs/>
          <w:i/>
          <w:sz w:val="24"/>
          <w:szCs w:val="24"/>
        </w:rPr>
        <w:t xml:space="preserve"> a </w:t>
      </w:r>
      <w:proofErr w:type="spellStart"/>
      <w:r w:rsidRPr="00370C8B">
        <w:rPr>
          <w:rFonts w:ascii="Times New Roman" w:hAnsi="Times New Roman"/>
          <w:bCs/>
          <w:i/>
          <w:sz w:val="24"/>
          <w:szCs w:val="24"/>
        </w:rPr>
        <w:t>Glance</w:t>
      </w:r>
      <w:proofErr w:type="spellEnd"/>
      <w:r w:rsidRPr="00370C8B">
        <w:rPr>
          <w:rFonts w:ascii="Times New Roman" w:hAnsi="Times New Roman"/>
          <w:bCs/>
          <w:i/>
          <w:sz w:val="24"/>
          <w:szCs w:val="24"/>
        </w:rPr>
        <w:t xml:space="preserve"> 2018</w:t>
      </w:r>
      <w:r w:rsidRPr="00370C8B">
        <w:rPr>
          <w:rFonts w:ascii="Times New Roman" w:hAnsi="Times New Roman"/>
          <w:bCs/>
          <w:i/>
          <w:iCs/>
          <w:sz w:val="24"/>
          <w:szCs w:val="24"/>
        </w:rPr>
        <w:t xml:space="preserve">: OECD </w:t>
      </w:r>
      <w:proofErr w:type="spellStart"/>
      <w:r w:rsidRPr="00370C8B">
        <w:rPr>
          <w:rFonts w:ascii="Times New Roman" w:hAnsi="Times New Roman"/>
          <w:bCs/>
          <w:i/>
          <w:iCs/>
          <w:sz w:val="24"/>
          <w:szCs w:val="24"/>
        </w:rPr>
        <w:t>Indicators</w:t>
      </w:r>
      <w:proofErr w:type="spellEnd"/>
      <w:r w:rsidRPr="00370C8B">
        <w:rPr>
          <w:rFonts w:ascii="Times New Roman" w:hAnsi="Times New Roman"/>
          <w:vertAlign w:val="superscript"/>
        </w:rPr>
        <w:footnoteReference w:id="5"/>
      </w:r>
      <w:r w:rsidRPr="00370C8B">
        <w:rPr>
          <w:rFonts w:ascii="Times New Roman" w:hAnsi="Times New Roman"/>
          <w:bCs/>
          <w:sz w:val="24"/>
          <w:szCs w:val="24"/>
        </w:rPr>
        <w:t xml:space="preserve"> (turpmāk – EAG ziņojums). Ziņojuma prezentācijas pasākums Rīgā norisinājās Latvijas Universitātes Microsoft Inovāciju centrā, kur preses konferencē par jaunākajiem Latvijas izglītības rādītājiem starptautiskā salīdzinājumā piedalījās izglītības un zinātnes ministrs Kārlis Šadurskis un OECD analītiķis </w:t>
      </w:r>
      <w:proofErr w:type="spellStart"/>
      <w:r w:rsidRPr="00370C8B">
        <w:rPr>
          <w:rFonts w:ascii="Times New Roman" w:hAnsi="Times New Roman"/>
          <w:bCs/>
          <w:sz w:val="24"/>
          <w:szCs w:val="24"/>
        </w:rPr>
        <w:t>Simons</w:t>
      </w:r>
      <w:proofErr w:type="spellEnd"/>
      <w:r w:rsidRPr="00370C8B">
        <w:rPr>
          <w:rFonts w:ascii="Times New Roman" w:hAnsi="Times New Roman"/>
          <w:bCs/>
          <w:sz w:val="24"/>
          <w:szCs w:val="24"/>
        </w:rPr>
        <w:t xml:space="preserve"> </w:t>
      </w:r>
      <w:proofErr w:type="spellStart"/>
      <w:r w:rsidRPr="00370C8B">
        <w:rPr>
          <w:rFonts w:ascii="Times New Roman" w:hAnsi="Times New Roman"/>
          <w:bCs/>
          <w:sz w:val="24"/>
          <w:szCs w:val="24"/>
        </w:rPr>
        <w:t>Normando</w:t>
      </w:r>
      <w:proofErr w:type="spellEnd"/>
      <w:r w:rsidR="00370C8B">
        <w:rPr>
          <w:rFonts w:ascii="Times New Roman" w:hAnsi="Times New Roman"/>
          <w:bCs/>
          <w:sz w:val="24"/>
          <w:szCs w:val="24"/>
        </w:rPr>
        <w:t xml:space="preserve">. </w:t>
      </w:r>
      <w:proofErr w:type="spellStart"/>
      <w:r w:rsidR="00370C8B">
        <w:rPr>
          <w:rFonts w:ascii="Times New Roman" w:hAnsi="Times New Roman"/>
          <w:bCs/>
          <w:sz w:val="24"/>
          <w:szCs w:val="24"/>
        </w:rPr>
        <w:t>S.</w:t>
      </w:r>
      <w:r w:rsidRPr="00370C8B">
        <w:rPr>
          <w:rFonts w:ascii="Times New Roman" w:hAnsi="Times New Roman"/>
          <w:bCs/>
          <w:sz w:val="24"/>
          <w:szCs w:val="24"/>
        </w:rPr>
        <w:t>Normando</w:t>
      </w:r>
      <w:proofErr w:type="spellEnd"/>
      <w:r w:rsidRPr="00370C8B">
        <w:rPr>
          <w:rFonts w:ascii="Times New Roman" w:hAnsi="Times New Roman"/>
          <w:bCs/>
          <w:sz w:val="24"/>
          <w:szCs w:val="24"/>
        </w:rPr>
        <w:t xml:space="preserve"> prezentēja ziņojuma Latvijas datu izlasi, </w:t>
      </w:r>
      <w:r w:rsidRPr="00370C8B">
        <w:rPr>
          <w:rFonts w:ascii="Times New Roman" w:hAnsi="Times New Roman"/>
          <w:bCs/>
          <w:sz w:val="24"/>
          <w:szCs w:val="24"/>
        </w:rPr>
        <w:lastRenderedPageBreak/>
        <w:t>akcentējot rādītājus, kas raksturo jauniešu dalību profesionālajā vidējā izglītībā un vispārējā vidējā izglītībā, nodarbinātības radītājus Latvijas iedzīvotājiem ar dažādām izglītības pakāpēm, u.c.</w:t>
      </w:r>
    </w:p>
    <w:p w14:paraId="10B69A91" w14:textId="77777777" w:rsidR="00370C8B"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370C8B">
        <w:rPr>
          <w:rFonts w:ascii="Times New Roman" w:hAnsi="Times New Roman"/>
          <w:bCs/>
          <w:sz w:val="24"/>
          <w:szCs w:val="24"/>
        </w:rPr>
        <w:t>EAG ziņojumā tiek sniegta informācija par izglītības iestāžu darbības rādītājiem, ekonomiskajiem un nodarbinātības ieguvumiem no izglītības starptautiskā salīdzinājumā, finanšu un cilvēkresursiem, izglītības pieejamību, kā arī mācību vidi un skolu darba organizāciju.</w:t>
      </w:r>
    </w:p>
    <w:p w14:paraId="48546C5D" w14:textId="77777777" w:rsidR="00370C8B"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370C8B">
        <w:rPr>
          <w:rFonts w:ascii="Times New Roman" w:hAnsi="Times New Roman"/>
          <w:bCs/>
          <w:sz w:val="24"/>
          <w:szCs w:val="24"/>
        </w:rPr>
        <w:t>Arī 2018. gadā, tapāt kā iepriekšējā gadā, ziņojumā ir iekļauta nodaļa, kurā analizēts OECD dalībvalstu un partnervalstu progress ANO Ilgtspējīgas attīstības mērķu izglītībā (SDG4) sasniegšanā.</w:t>
      </w:r>
    </w:p>
    <w:p w14:paraId="69CE14C2" w14:textId="4932CABD" w:rsidR="00370C8B"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370C8B">
        <w:rPr>
          <w:rFonts w:ascii="Times New Roman" w:hAnsi="Times New Roman"/>
          <w:bCs/>
          <w:sz w:val="24"/>
          <w:szCs w:val="24"/>
        </w:rPr>
        <w:t xml:space="preserve">Ziņojumā ietvertie dati un informācija ir nozīmīga nacionālās izglītības sistēmas veidošanai, pētniecībai, kā arī izglītības jomas speciālistu darbam. Ziņojums ļauj novērtēt nacionālo izglītības sistēmu un salīdzināt to ar citām valstīm, kā arī novērtēt </w:t>
      </w:r>
      <w:r w:rsidRPr="00BC2C85">
        <w:rPr>
          <w:rFonts w:ascii="Times New Roman" w:hAnsi="Times New Roman"/>
          <w:bCs/>
          <w:sz w:val="24"/>
          <w:szCs w:val="24"/>
        </w:rPr>
        <w:t xml:space="preserve">progresu Latvijas izglītības sistēmā attiecībā pret OECD rekomendācijām izglītības </w:t>
      </w:r>
      <w:r w:rsidRPr="00883379">
        <w:rPr>
          <w:rFonts w:ascii="Times New Roman" w:hAnsi="Times New Roman"/>
          <w:bCs/>
          <w:sz w:val="24"/>
          <w:szCs w:val="24"/>
        </w:rPr>
        <w:t>sistēmas pilnveidei.</w:t>
      </w:r>
    </w:p>
    <w:p w14:paraId="3C988A4E" w14:textId="7F8D11AB" w:rsidR="003167AE" w:rsidRPr="003167AE" w:rsidRDefault="003167AE" w:rsidP="00BF6F7D">
      <w:pPr>
        <w:pStyle w:val="ListParagraph"/>
        <w:numPr>
          <w:ilvl w:val="0"/>
          <w:numId w:val="50"/>
        </w:numPr>
        <w:spacing w:after="0" w:line="240" w:lineRule="auto"/>
        <w:ind w:left="360"/>
        <w:jc w:val="both"/>
        <w:rPr>
          <w:rFonts w:ascii="Times New Roman" w:hAnsi="Times New Roman"/>
          <w:bCs/>
          <w:sz w:val="24"/>
          <w:szCs w:val="24"/>
        </w:rPr>
      </w:pPr>
      <w:r>
        <w:rPr>
          <w:rFonts w:ascii="Times New Roman" w:hAnsi="Times New Roman"/>
          <w:bCs/>
          <w:sz w:val="24"/>
          <w:szCs w:val="24"/>
        </w:rPr>
        <w:t>2019.gada 10. septembrī OECD</w:t>
      </w:r>
      <w:r w:rsidRPr="006B07A3">
        <w:rPr>
          <w:rFonts w:ascii="Times New Roman" w:hAnsi="Times New Roman"/>
          <w:bCs/>
          <w:sz w:val="24"/>
          <w:szCs w:val="24"/>
        </w:rPr>
        <w:t xml:space="preserve"> ir publicējusi ikgadējo pārskatu </w:t>
      </w:r>
      <w:proofErr w:type="spellStart"/>
      <w:r w:rsidRPr="006B07A3">
        <w:rPr>
          <w:rFonts w:ascii="Times New Roman" w:hAnsi="Times New Roman"/>
          <w:bCs/>
          <w:i/>
          <w:sz w:val="24"/>
          <w:szCs w:val="24"/>
        </w:rPr>
        <w:t>Education</w:t>
      </w:r>
      <w:proofErr w:type="spellEnd"/>
      <w:r w:rsidRPr="006B07A3">
        <w:rPr>
          <w:rFonts w:ascii="Times New Roman" w:hAnsi="Times New Roman"/>
          <w:bCs/>
          <w:i/>
          <w:sz w:val="24"/>
          <w:szCs w:val="24"/>
        </w:rPr>
        <w:t xml:space="preserve"> </w:t>
      </w:r>
      <w:proofErr w:type="spellStart"/>
      <w:r w:rsidRPr="006B07A3">
        <w:rPr>
          <w:rFonts w:ascii="Times New Roman" w:hAnsi="Times New Roman"/>
          <w:bCs/>
          <w:i/>
          <w:sz w:val="24"/>
          <w:szCs w:val="24"/>
        </w:rPr>
        <w:t>at</w:t>
      </w:r>
      <w:proofErr w:type="spellEnd"/>
      <w:r w:rsidRPr="006B07A3">
        <w:rPr>
          <w:rFonts w:ascii="Times New Roman" w:hAnsi="Times New Roman"/>
          <w:bCs/>
          <w:i/>
          <w:sz w:val="24"/>
          <w:szCs w:val="24"/>
        </w:rPr>
        <w:t xml:space="preserve"> a </w:t>
      </w:r>
      <w:proofErr w:type="spellStart"/>
      <w:r w:rsidRPr="006B07A3">
        <w:rPr>
          <w:rFonts w:ascii="Times New Roman" w:hAnsi="Times New Roman"/>
          <w:bCs/>
          <w:i/>
          <w:sz w:val="24"/>
          <w:szCs w:val="24"/>
        </w:rPr>
        <w:t>Glance</w:t>
      </w:r>
      <w:proofErr w:type="spellEnd"/>
      <w:r>
        <w:rPr>
          <w:rFonts w:ascii="Times New Roman" w:hAnsi="Times New Roman"/>
          <w:bCs/>
          <w:sz w:val="24"/>
          <w:szCs w:val="24"/>
        </w:rPr>
        <w:t xml:space="preserve"> </w:t>
      </w:r>
      <w:r w:rsidRPr="006B07A3">
        <w:rPr>
          <w:rFonts w:ascii="Times New Roman" w:hAnsi="Times New Roman"/>
          <w:bCs/>
          <w:sz w:val="24"/>
          <w:szCs w:val="24"/>
        </w:rPr>
        <w:t>par izglītības rādītājiem OECD valstīs un partnervalstīs</w:t>
      </w:r>
      <w:r>
        <w:rPr>
          <w:rFonts w:ascii="Times New Roman" w:hAnsi="Times New Roman"/>
          <w:bCs/>
          <w:sz w:val="24"/>
          <w:szCs w:val="24"/>
        </w:rPr>
        <w:t>. 2019. gada</w:t>
      </w:r>
      <w:r w:rsidRPr="00883379">
        <w:rPr>
          <w:rFonts w:ascii="Times New Roman" w:hAnsi="Times New Roman"/>
          <w:bCs/>
          <w:sz w:val="24"/>
          <w:szCs w:val="24"/>
        </w:rPr>
        <w:t xml:space="preserve"> caurviju temats </w:t>
      </w:r>
      <w:r>
        <w:rPr>
          <w:rFonts w:ascii="Times New Roman" w:hAnsi="Times New Roman"/>
          <w:bCs/>
          <w:sz w:val="24"/>
          <w:szCs w:val="24"/>
        </w:rPr>
        <w:t xml:space="preserve">bija </w:t>
      </w:r>
      <w:r w:rsidRPr="00883379">
        <w:rPr>
          <w:rFonts w:ascii="Times New Roman" w:hAnsi="Times New Roman"/>
          <w:bCs/>
          <w:sz w:val="24"/>
          <w:szCs w:val="24"/>
        </w:rPr>
        <w:t xml:space="preserve"> augstākā izglītība. </w:t>
      </w:r>
      <w:r>
        <w:rPr>
          <w:rFonts w:ascii="Times New Roman" w:hAnsi="Times New Roman"/>
          <w:bCs/>
          <w:sz w:val="24"/>
          <w:szCs w:val="24"/>
        </w:rPr>
        <w:t>Vienlaikus z</w:t>
      </w:r>
      <w:r w:rsidRPr="00883379">
        <w:rPr>
          <w:rFonts w:ascii="Times New Roman" w:hAnsi="Times New Roman"/>
          <w:bCs/>
          <w:sz w:val="24"/>
          <w:szCs w:val="24"/>
        </w:rPr>
        <w:t xml:space="preserve">iņojuma prezentācijas </w:t>
      </w:r>
      <w:r w:rsidRPr="006B07A3">
        <w:rPr>
          <w:rFonts w:ascii="Times New Roman" w:hAnsi="Times New Roman"/>
          <w:bCs/>
          <w:sz w:val="24"/>
          <w:szCs w:val="24"/>
        </w:rPr>
        <w:t>pasākums notika Rīgā</w:t>
      </w:r>
      <w:r>
        <w:rPr>
          <w:rFonts w:ascii="Times New Roman" w:hAnsi="Times New Roman"/>
          <w:bCs/>
          <w:sz w:val="24"/>
          <w:szCs w:val="24"/>
        </w:rPr>
        <w:t xml:space="preserve"> ar OECD eksperta </w:t>
      </w:r>
      <w:proofErr w:type="spellStart"/>
      <w:r w:rsidRPr="006B07A3">
        <w:rPr>
          <w:rFonts w:ascii="Times New Roman" w:hAnsi="Times New Roman"/>
          <w:bCs/>
          <w:i/>
          <w:sz w:val="24"/>
          <w:szCs w:val="24"/>
        </w:rPr>
        <w:t>Giovanni</w:t>
      </w:r>
      <w:proofErr w:type="spellEnd"/>
      <w:r w:rsidRPr="006B07A3">
        <w:rPr>
          <w:rFonts w:ascii="Times New Roman" w:hAnsi="Times New Roman"/>
          <w:bCs/>
          <w:i/>
          <w:sz w:val="24"/>
          <w:szCs w:val="24"/>
        </w:rPr>
        <w:t xml:space="preserve"> </w:t>
      </w:r>
      <w:proofErr w:type="spellStart"/>
      <w:r w:rsidRPr="006B07A3">
        <w:rPr>
          <w:rFonts w:ascii="Times New Roman" w:hAnsi="Times New Roman"/>
          <w:bCs/>
          <w:i/>
          <w:sz w:val="24"/>
          <w:szCs w:val="24"/>
        </w:rPr>
        <w:t>Maria</w:t>
      </w:r>
      <w:proofErr w:type="spellEnd"/>
      <w:r w:rsidRPr="006B07A3">
        <w:rPr>
          <w:rFonts w:ascii="Times New Roman" w:hAnsi="Times New Roman"/>
          <w:bCs/>
          <w:i/>
          <w:sz w:val="24"/>
          <w:szCs w:val="24"/>
        </w:rPr>
        <w:t xml:space="preserve"> </w:t>
      </w:r>
      <w:proofErr w:type="spellStart"/>
      <w:r w:rsidRPr="006B07A3">
        <w:rPr>
          <w:rFonts w:ascii="Times New Roman" w:hAnsi="Times New Roman"/>
          <w:bCs/>
          <w:i/>
          <w:sz w:val="24"/>
          <w:szCs w:val="24"/>
        </w:rPr>
        <w:t>Semerano</w:t>
      </w:r>
      <w:proofErr w:type="spellEnd"/>
      <w:r w:rsidRPr="006B07A3">
        <w:rPr>
          <w:rFonts w:ascii="Times New Roman" w:hAnsi="Times New Roman"/>
          <w:bCs/>
          <w:i/>
          <w:sz w:val="24"/>
          <w:szCs w:val="24"/>
        </w:rPr>
        <w:t xml:space="preserve"> </w:t>
      </w:r>
      <w:r>
        <w:rPr>
          <w:rFonts w:ascii="Times New Roman" w:hAnsi="Times New Roman"/>
          <w:bCs/>
          <w:sz w:val="24"/>
          <w:szCs w:val="24"/>
        </w:rPr>
        <w:t>dalību</w:t>
      </w:r>
      <w:r w:rsidRPr="003167AE">
        <w:rPr>
          <w:rStyle w:val="FootnoteReference"/>
          <w:rFonts w:ascii="Times New Roman" w:hAnsi="Times New Roman"/>
          <w:bCs/>
          <w:sz w:val="20"/>
          <w:szCs w:val="24"/>
        </w:rPr>
        <w:footnoteReference w:id="6"/>
      </w:r>
      <w:r w:rsidRPr="006B07A3">
        <w:rPr>
          <w:rFonts w:ascii="Times New Roman" w:hAnsi="Times New Roman"/>
          <w:bCs/>
          <w:sz w:val="24"/>
          <w:szCs w:val="24"/>
        </w:rPr>
        <w:t>.</w:t>
      </w:r>
    </w:p>
    <w:p w14:paraId="58ADA569" w14:textId="77777777" w:rsidR="00370C8B" w:rsidRPr="00370C8B"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370C8B">
        <w:rPr>
          <w:rFonts w:ascii="Times New Roman" w:hAnsi="Times New Roman"/>
          <w:sz w:val="24"/>
          <w:szCs w:val="24"/>
        </w:rPr>
        <w:t>2019. gada februārī</w:t>
      </w:r>
      <w:r w:rsidRPr="00370C8B">
        <w:t xml:space="preserve"> </w:t>
      </w:r>
      <w:r w:rsidRPr="00370C8B">
        <w:rPr>
          <w:rFonts w:ascii="Times New Roman" w:hAnsi="Times New Roman"/>
          <w:sz w:val="24"/>
          <w:szCs w:val="24"/>
        </w:rPr>
        <w:t xml:space="preserve">Izglītības un zinātnes ministrija noslēdza sadarbības līgumu ar Latvijas Universitāti (LU) par OECD Starptautiskās pieaugušo kompetenču novērtēšanas programmas pētījuma (OECD PIAAC) īstenošanu. PIAAC ļaus novērtēt 16 - 65 gadus vecu Latvijas iedzīvotāju prasmes galvenajās informācijas apstrādes jomās - lasītprasmē, </w:t>
      </w:r>
      <w:proofErr w:type="spellStart"/>
      <w:r w:rsidRPr="00370C8B">
        <w:rPr>
          <w:rFonts w:ascii="Times New Roman" w:hAnsi="Times New Roman"/>
          <w:sz w:val="24"/>
          <w:szCs w:val="24"/>
        </w:rPr>
        <w:t>rēķinātprasmē</w:t>
      </w:r>
      <w:proofErr w:type="spellEnd"/>
      <w:r w:rsidRPr="00370C8B">
        <w:rPr>
          <w:rFonts w:ascii="Times New Roman" w:hAnsi="Times New Roman"/>
          <w:sz w:val="24"/>
          <w:szCs w:val="24"/>
        </w:rPr>
        <w:t xml:space="preserve"> un problēmu risināšanā. Rezultāti ļaus secināt, kā pieaugušie izmanto savas zināšanas un prasmes ikdienas dzīvē un darbā. Iegūtie dati ļaus analizēt neatbilstības starp prasmju piedāvājumu un pieprasījumu darba tirgū, kā arī sniegs visaptverošu ieskatu par valsts cilvēkresursu kvalitāti starptautiskā salīdzinājumā.</w:t>
      </w:r>
    </w:p>
    <w:p w14:paraId="18AFA0B0" w14:textId="040C126E" w:rsidR="00901500" w:rsidRPr="00901500"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370C8B">
        <w:rPr>
          <w:rFonts w:ascii="Times New Roman" w:hAnsi="Times New Roman"/>
          <w:sz w:val="24"/>
          <w:szCs w:val="24"/>
        </w:rPr>
        <w:t>Latvijā līdz šim nav veikti līdzīga mēroga pētījumi, kas tiktu vērsti uz pieaugušo iedzīvotāju prasmju novērtēšanu. Patlaban notiek gatavošanās OECD PIAAC izmēģinājuma pētījumam, ko paredzēts veikt no 2020. gada aprīļa līdz jūnijam. Savukārt PIAAC</w:t>
      </w:r>
      <w:r w:rsidRPr="00901500">
        <w:rPr>
          <w:rFonts w:ascii="Times New Roman" w:hAnsi="Times New Roman"/>
          <w:sz w:val="24"/>
          <w:szCs w:val="24"/>
        </w:rPr>
        <w:t xml:space="preserve"> pamata pētījums notiks no 2021. gada augusta līdz 2022. gada martam. </w:t>
      </w:r>
      <w:r w:rsidRPr="00370C8B">
        <w:rPr>
          <w:rFonts w:ascii="Times New Roman" w:hAnsi="Times New Roman"/>
          <w:sz w:val="24"/>
          <w:szCs w:val="24"/>
        </w:rPr>
        <w:t>2023. gadā tiks publiskoti pirmie OECD PIAAC pētījuma rezultāti. OECD PIAAC</w:t>
      </w:r>
      <w:r w:rsidR="003167AE">
        <w:rPr>
          <w:rFonts w:ascii="Times New Roman" w:hAnsi="Times New Roman"/>
          <w:sz w:val="24"/>
          <w:szCs w:val="24"/>
        </w:rPr>
        <w:t xml:space="preserve"> pētījumā piedalās ap 40 valstu</w:t>
      </w:r>
      <w:r w:rsidRPr="00370C8B">
        <w:rPr>
          <w:rFonts w:ascii="Times New Roman" w:hAnsi="Times New Roman"/>
          <w:sz w:val="24"/>
          <w:szCs w:val="24"/>
        </w:rPr>
        <w:t xml:space="preserve">. Projekts Latvijā tiek īstenots ar Eiropas Sociālā fonda atbalstu. Dalība PIAAC aptaujā palīdzēs pilnvērtīgi īstenot OECD iestāšanās procesa rekomendāciju izpildi (“Datu apkopošana un izmantošana prasmju attīstības vadībai”, “Sociālo partneru iesaistīšana izglītības politikas izstrādē un ieviešanā” un “Mācību rezultātu uzlabošana”). </w:t>
      </w:r>
    </w:p>
    <w:p w14:paraId="24B436DD" w14:textId="77777777" w:rsidR="00901500" w:rsidRPr="00901500"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901500">
        <w:rPr>
          <w:rFonts w:ascii="Times New Roman" w:hAnsi="Times New Roman"/>
          <w:sz w:val="24"/>
          <w:szCs w:val="24"/>
        </w:rPr>
        <w:t xml:space="preserve">2019. gada 19. jūnijā tika publicēti OECD TALIS (Starptautiskais mācīšanas un apguves pētījums) 2018. gada aptaujas pirmie rezultāti. TALIS ir vienīgā pasaules līmeņa aptauja, kas uz mācību procesu raugās skolotāja acīm - TALIS nodrošina </w:t>
      </w:r>
      <w:r w:rsidRPr="00901500">
        <w:rPr>
          <w:rFonts w:ascii="Times New Roman" w:hAnsi="Times New Roman"/>
          <w:sz w:val="24"/>
          <w:szCs w:val="24"/>
        </w:rPr>
        <w:lastRenderedPageBreak/>
        <w:t>unikālu iespēju noskaidrot tieši skolotāja redzējumu par savu profesiju un skolā notiekošo.</w:t>
      </w:r>
    </w:p>
    <w:p w14:paraId="30A9753B" w14:textId="77777777" w:rsidR="00901500" w:rsidRPr="00901500"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901500">
        <w:rPr>
          <w:rFonts w:ascii="Times New Roman" w:hAnsi="Times New Roman"/>
          <w:sz w:val="24"/>
          <w:szCs w:val="24"/>
        </w:rPr>
        <w:t xml:space="preserve">TALIS 2018 pētījumā ir iekļautas deviņas galvenās tēmas – skolotāju mācību prakses; skolas vadība; skolotāju profesionālās prakses; skolotāju izglītība un sākotnējā sagatavošana darbam; skolotāju atgriezeniskā saite un izaugsme; skolas iekšējais klimats; apmierinātība ar darbu; ar skolotāja profesiju saistītās cilvēkresursu problēmas un attiecības ar ieinteresētajām pusēm, kā arī skolotāju </w:t>
      </w:r>
      <w:proofErr w:type="spellStart"/>
      <w:r w:rsidRPr="00901500">
        <w:rPr>
          <w:rFonts w:ascii="Times New Roman" w:hAnsi="Times New Roman"/>
          <w:sz w:val="24"/>
          <w:szCs w:val="24"/>
        </w:rPr>
        <w:t>pašefektivitāte</w:t>
      </w:r>
      <w:proofErr w:type="spellEnd"/>
      <w:r w:rsidRPr="00901500">
        <w:rPr>
          <w:rFonts w:ascii="Times New Roman" w:hAnsi="Times New Roman"/>
          <w:sz w:val="24"/>
          <w:szCs w:val="24"/>
        </w:rPr>
        <w:t xml:space="preserve">. </w:t>
      </w:r>
    </w:p>
    <w:p w14:paraId="70033411" w14:textId="77777777" w:rsidR="00901500" w:rsidRPr="00901500"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901500">
        <w:rPr>
          <w:rFonts w:ascii="Times New Roman" w:hAnsi="Times New Roman"/>
          <w:sz w:val="24"/>
          <w:szCs w:val="24"/>
        </w:rPr>
        <w:t>TALIS 2018 aptaujā piedalījās 48 valstis no visiem pasaules kontinentiem. Latvijā aptaujā piedalījās 137 skolas un 2314 skolotāji. Aptaujas rezultāti tiks izdoti divos sējumos. Pirmais – jau publicētais sējums – “Skolotāji un skolu vadītāji</w:t>
      </w:r>
      <w:r w:rsidR="00901500">
        <w:rPr>
          <w:rFonts w:ascii="Times New Roman" w:hAnsi="Times New Roman"/>
          <w:sz w:val="24"/>
          <w:szCs w:val="24"/>
        </w:rPr>
        <w:t xml:space="preserve"> – pilnveide visa mūža garumā” </w:t>
      </w:r>
      <w:r w:rsidRPr="00901500">
        <w:rPr>
          <w:rFonts w:ascii="Times New Roman" w:hAnsi="Times New Roman"/>
          <w:sz w:val="24"/>
          <w:szCs w:val="24"/>
        </w:rPr>
        <w:t>pēta skolotāju profesionālās kvalifikācijas jautājumus, kā arī skolu vadītāju profesionalitāti. Otrajā sējumā – “Skolotāji un skolu vadītāji – augstu novērtēti profesionāļi”, ko publicēs 2020. gada sākumā, tiks pētīti profesijas prestiža, karjeras iespēju, sadarbības kultūras un atbildības, kā arī autonomijas jautājumi.</w:t>
      </w:r>
    </w:p>
    <w:p w14:paraId="45F175FF" w14:textId="77777777" w:rsidR="00901500" w:rsidRPr="00901500"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901500">
        <w:rPr>
          <w:rFonts w:ascii="Times New Roman" w:hAnsi="Times New Roman"/>
          <w:sz w:val="24"/>
          <w:szCs w:val="24"/>
        </w:rPr>
        <w:t>2019. gada 14.-16. oktobrī Rīgā notiks OECD Izglītības indikatoru programmas INES Izglītības sociālo, ekonomisko un nodarbinātības ieguvumu datu tīkla</w:t>
      </w:r>
      <w:r w:rsidRPr="00901500">
        <w:rPr>
          <w:rFonts w:ascii="Times New Roman" w:hAnsi="Times New Roman"/>
          <w:sz w:val="24"/>
          <w:szCs w:val="24"/>
          <w:vertAlign w:val="superscript"/>
        </w:rPr>
        <w:footnoteReference w:customMarkFollows="1" w:id="7"/>
        <w:t>[1]</w:t>
      </w:r>
      <w:r w:rsidRPr="00901500">
        <w:rPr>
          <w:rFonts w:ascii="Times New Roman" w:hAnsi="Times New Roman"/>
          <w:sz w:val="24"/>
          <w:szCs w:val="24"/>
        </w:rPr>
        <w:t xml:space="preserve"> LSO 22. sanāksme. Plānots, ka sanāksmē piedalīsies pārstāvji no 30 OECD dalībvalstīm un partnervalstīm Brazīlijas un Krievijas. LSO tīkla darbā piedalās arī pārstāvji no starptautiskām organizācijām – Eiropas Profesionālas izglītības attīstības centra CEDEFOP, Eurostat, Eiropas Komisijas un UNESCO Statistikas institūta. Valstu delegāti pārstāv savu valstu izglītības ministrijas un/vai </w:t>
      </w:r>
      <w:r w:rsidR="00901500">
        <w:rPr>
          <w:rFonts w:ascii="Times New Roman" w:hAnsi="Times New Roman"/>
          <w:sz w:val="24"/>
          <w:szCs w:val="24"/>
        </w:rPr>
        <w:t>nacionālos statistikas birojus.</w:t>
      </w:r>
    </w:p>
    <w:p w14:paraId="5B48A15C" w14:textId="77777777" w:rsidR="00250C8A" w:rsidRPr="00901500" w:rsidRDefault="00250C8A" w:rsidP="004E2DE1">
      <w:pPr>
        <w:pStyle w:val="ListParagraph"/>
        <w:numPr>
          <w:ilvl w:val="0"/>
          <w:numId w:val="50"/>
        </w:numPr>
        <w:spacing w:after="0" w:line="240" w:lineRule="auto"/>
        <w:ind w:left="360"/>
        <w:jc w:val="both"/>
        <w:rPr>
          <w:rFonts w:ascii="Times New Roman" w:hAnsi="Times New Roman"/>
          <w:bCs/>
          <w:sz w:val="24"/>
          <w:szCs w:val="24"/>
        </w:rPr>
      </w:pPr>
      <w:r w:rsidRPr="00901500">
        <w:rPr>
          <w:rFonts w:ascii="Times New Roman" w:hAnsi="Times New Roman"/>
          <w:sz w:val="24"/>
          <w:szCs w:val="24"/>
        </w:rPr>
        <w:t xml:space="preserve">LSO tīkls nodarbojas ar indikatoru veidošanu, pamatā izmantojot valstu datus no NEAC, TRANS un </w:t>
      </w:r>
      <w:proofErr w:type="spellStart"/>
      <w:r w:rsidRPr="00901500">
        <w:rPr>
          <w:rFonts w:ascii="Times New Roman" w:hAnsi="Times New Roman"/>
          <w:i/>
          <w:iCs/>
          <w:sz w:val="24"/>
          <w:szCs w:val="24"/>
        </w:rPr>
        <w:t>Earnings</w:t>
      </w:r>
      <w:proofErr w:type="spellEnd"/>
      <w:r w:rsidRPr="00901500">
        <w:rPr>
          <w:rFonts w:ascii="Times New Roman" w:hAnsi="Times New Roman"/>
          <w:sz w:val="24"/>
          <w:szCs w:val="24"/>
        </w:rPr>
        <w:t xml:space="preserve"> statistikas anketām, kā arī, izmantojot datus no </w:t>
      </w:r>
      <w:proofErr w:type="spellStart"/>
      <w:r w:rsidRPr="00901500">
        <w:rPr>
          <w:rFonts w:ascii="Times New Roman" w:hAnsi="Times New Roman"/>
          <w:i/>
          <w:iCs/>
          <w:sz w:val="24"/>
          <w:szCs w:val="24"/>
        </w:rPr>
        <w:t>Labour</w:t>
      </w:r>
      <w:proofErr w:type="spellEnd"/>
      <w:r w:rsidRPr="00901500">
        <w:rPr>
          <w:rFonts w:ascii="Times New Roman" w:hAnsi="Times New Roman"/>
          <w:i/>
          <w:iCs/>
          <w:sz w:val="24"/>
          <w:szCs w:val="24"/>
        </w:rPr>
        <w:t xml:space="preserve"> </w:t>
      </w:r>
      <w:proofErr w:type="spellStart"/>
      <w:r w:rsidRPr="00901500">
        <w:rPr>
          <w:rFonts w:ascii="Times New Roman" w:hAnsi="Times New Roman"/>
          <w:i/>
          <w:iCs/>
          <w:sz w:val="24"/>
          <w:szCs w:val="24"/>
        </w:rPr>
        <w:t>Force</w:t>
      </w:r>
      <w:proofErr w:type="spellEnd"/>
      <w:r w:rsidRPr="00901500">
        <w:rPr>
          <w:rFonts w:ascii="Times New Roman" w:hAnsi="Times New Roman"/>
          <w:i/>
          <w:iCs/>
          <w:sz w:val="24"/>
          <w:szCs w:val="24"/>
        </w:rPr>
        <w:t xml:space="preserve"> </w:t>
      </w:r>
      <w:proofErr w:type="spellStart"/>
      <w:r w:rsidRPr="00901500">
        <w:rPr>
          <w:rFonts w:ascii="Times New Roman" w:hAnsi="Times New Roman"/>
          <w:i/>
          <w:iCs/>
          <w:sz w:val="24"/>
          <w:szCs w:val="24"/>
        </w:rPr>
        <w:t>Survey</w:t>
      </w:r>
      <w:proofErr w:type="spellEnd"/>
      <w:r w:rsidRPr="00901500">
        <w:rPr>
          <w:rFonts w:ascii="Times New Roman" w:hAnsi="Times New Roman"/>
          <w:sz w:val="24"/>
          <w:szCs w:val="24"/>
        </w:rPr>
        <w:t xml:space="preserve">, </w:t>
      </w:r>
      <w:proofErr w:type="spellStart"/>
      <w:r w:rsidRPr="00901500">
        <w:rPr>
          <w:rFonts w:ascii="Times New Roman" w:hAnsi="Times New Roman"/>
          <w:i/>
          <w:iCs/>
          <w:sz w:val="24"/>
          <w:szCs w:val="24"/>
        </w:rPr>
        <w:t>Adult</w:t>
      </w:r>
      <w:proofErr w:type="spellEnd"/>
      <w:r w:rsidRPr="00901500">
        <w:rPr>
          <w:rFonts w:ascii="Times New Roman" w:hAnsi="Times New Roman"/>
          <w:i/>
          <w:iCs/>
          <w:sz w:val="24"/>
          <w:szCs w:val="24"/>
        </w:rPr>
        <w:t xml:space="preserve"> </w:t>
      </w:r>
      <w:proofErr w:type="spellStart"/>
      <w:r w:rsidRPr="00901500">
        <w:rPr>
          <w:rFonts w:ascii="Times New Roman" w:hAnsi="Times New Roman"/>
          <w:i/>
          <w:iCs/>
          <w:sz w:val="24"/>
          <w:szCs w:val="24"/>
        </w:rPr>
        <w:t>Education</w:t>
      </w:r>
      <w:proofErr w:type="spellEnd"/>
      <w:r w:rsidRPr="00901500">
        <w:rPr>
          <w:rFonts w:ascii="Times New Roman" w:hAnsi="Times New Roman"/>
          <w:i/>
          <w:iCs/>
          <w:sz w:val="24"/>
          <w:szCs w:val="24"/>
        </w:rPr>
        <w:t xml:space="preserve"> </w:t>
      </w:r>
      <w:proofErr w:type="spellStart"/>
      <w:r w:rsidRPr="00901500">
        <w:rPr>
          <w:rFonts w:ascii="Times New Roman" w:hAnsi="Times New Roman"/>
          <w:i/>
          <w:iCs/>
          <w:sz w:val="24"/>
          <w:szCs w:val="24"/>
        </w:rPr>
        <w:t>Survey</w:t>
      </w:r>
      <w:proofErr w:type="spellEnd"/>
      <w:r w:rsidRPr="00901500">
        <w:rPr>
          <w:rFonts w:ascii="Times New Roman" w:hAnsi="Times New Roman"/>
          <w:sz w:val="24"/>
          <w:szCs w:val="24"/>
        </w:rPr>
        <w:t xml:space="preserve"> un PIAAC aptaujām, analizējot dažus izglītības sociālos un ekonomiskos rezultātus, piemēram: pāreja no mācībām uz darbu, pieaugušo izglītība, nodarbinātība, bezdarbs un ienākumi, starppaaudžu mobilitāte izglītībā, sociālie ieguvumi no izglītības – veselība, uzticēšanās institūcijām, līdzdalība vides aizsardzības kustībās un brīvprātīgajā darbā </w:t>
      </w:r>
    </w:p>
    <w:p w14:paraId="0C632B94" w14:textId="77777777" w:rsidR="00250C8A" w:rsidRDefault="00250C8A" w:rsidP="00051CDA">
      <w:pPr>
        <w:widowControl w:val="0"/>
        <w:spacing w:after="0" w:line="240" w:lineRule="auto"/>
        <w:ind w:firstLine="720"/>
        <w:jc w:val="both"/>
        <w:rPr>
          <w:rFonts w:ascii="Times New Roman" w:eastAsia="Calibri" w:hAnsi="Times New Roman" w:cs="Times New Roman"/>
          <w:sz w:val="24"/>
          <w:szCs w:val="24"/>
        </w:rPr>
      </w:pPr>
    </w:p>
    <w:p w14:paraId="538B887C" w14:textId="77777777" w:rsidR="00901500" w:rsidRDefault="00C87012" w:rsidP="00901500">
      <w:pPr>
        <w:widowControl w:val="0"/>
        <w:spacing w:after="0" w:line="240" w:lineRule="auto"/>
        <w:contextualSpacing/>
        <w:jc w:val="both"/>
        <w:rPr>
          <w:rFonts w:ascii="Times New Roman" w:eastAsia="Calibri" w:hAnsi="Times New Roman" w:cs="Times New Roman"/>
          <w:bCs/>
          <w:sz w:val="24"/>
          <w:szCs w:val="24"/>
          <w:u w:val="single"/>
        </w:rPr>
      </w:pPr>
      <w:r w:rsidRPr="00901500">
        <w:rPr>
          <w:rFonts w:ascii="Times New Roman" w:eastAsia="Calibri" w:hAnsi="Times New Roman" w:cs="Times New Roman"/>
          <w:bCs/>
          <w:sz w:val="24"/>
          <w:szCs w:val="24"/>
          <w:u w:val="single"/>
        </w:rPr>
        <w:t>OECD rekomendāciju ieviešana</w:t>
      </w:r>
    </w:p>
    <w:p w14:paraId="2AFFCDF9" w14:textId="77777777" w:rsidR="000C0D89" w:rsidRDefault="000C0D89" w:rsidP="00901500">
      <w:pPr>
        <w:widowControl w:val="0"/>
        <w:spacing w:after="0" w:line="240" w:lineRule="auto"/>
        <w:contextualSpacing/>
        <w:jc w:val="both"/>
        <w:rPr>
          <w:rFonts w:ascii="Times New Roman" w:eastAsia="Calibri" w:hAnsi="Times New Roman" w:cs="Times New Roman"/>
          <w:bCs/>
          <w:sz w:val="24"/>
          <w:szCs w:val="24"/>
          <w:u w:val="single"/>
        </w:rPr>
      </w:pPr>
    </w:p>
    <w:p w14:paraId="328D8387" w14:textId="77777777" w:rsidR="004C212E" w:rsidRPr="004C212E" w:rsidRDefault="004C212E" w:rsidP="004E2DE1">
      <w:pPr>
        <w:pStyle w:val="ListParagraph"/>
        <w:widowControl w:val="0"/>
        <w:numPr>
          <w:ilvl w:val="0"/>
          <w:numId w:val="51"/>
        </w:numPr>
        <w:spacing w:after="0" w:line="240" w:lineRule="auto"/>
        <w:ind w:left="270" w:hanging="270"/>
        <w:jc w:val="both"/>
        <w:rPr>
          <w:rFonts w:ascii="Times New Roman" w:hAnsi="Times New Roman"/>
          <w:bCs/>
          <w:sz w:val="28"/>
          <w:szCs w:val="19"/>
        </w:rPr>
      </w:pPr>
      <w:r w:rsidRPr="004C212E">
        <w:rPr>
          <w:rFonts w:ascii="Times New Roman" w:hAnsi="Times New Roman" w:cs="Arial,Bold"/>
          <w:bCs/>
          <w:sz w:val="24"/>
          <w:szCs w:val="19"/>
        </w:rPr>
        <w:t>Pārskata periodā turpinājās darbs</w:t>
      </w:r>
      <w:r w:rsidR="00901500" w:rsidRPr="004C212E">
        <w:rPr>
          <w:rFonts w:ascii="Times New Roman" w:hAnsi="Times New Roman" w:cs="Arial,Bold"/>
          <w:bCs/>
          <w:sz w:val="24"/>
          <w:szCs w:val="19"/>
        </w:rPr>
        <w:t xml:space="preserve"> pie </w:t>
      </w:r>
      <w:r w:rsidRPr="004C212E">
        <w:rPr>
          <w:rFonts w:ascii="Times New Roman" w:hAnsi="Times New Roman"/>
          <w:bCs/>
          <w:sz w:val="24"/>
          <w:szCs w:val="24"/>
        </w:rPr>
        <w:t>projekta “Izglītības kvalitātes monitoringa sistēmas izveide un īstenošana” īstenošanas,</w:t>
      </w:r>
      <w:r w:rsidRPr="004C212E">
        <w:rPr>
          <w:rFonts w:ascii="Times New Roman" w:hAnsi="Times New Roman"/>
          <w:b/>
          <w:bCs/>
          <w:sz w:val="24"/>
          <w:szCs w:val="24"/>
        </w:rPr>
        <w:t xml:space="preserve"> </w:t>
      </w:r>
      <w:r w:rsidRPr="004C212E">
        <w:rPr>
          <w:rFonts w:ascii="Times New Roman" w:hAnsi="Times New Roman"/>
          <w:bCs/>
          <w:sz w:val="24"/>
          <w:szCs w:val="24"/>
        </w:rPr>
        <w:t xml:space="preserve">lai izpildītu OECD rekomendāciju attiecībā uz </w:t>
      </w:r>
      <w:r w:rsidRPr="004C212E">
        <w:rPr>
          <w:rFonts w:ascii="Times New Roman" w:hAnsi="Times New Roman"/>
          <w:sz w:val="24"/>
          <w:szCs w:val="24"/>
        </w:rPr>
        <w:t xml:space="preserve">datu vākšanu un pētījumu rezultātu izmantošanas stiprināšanu visās izglītības jomās un nepieciešamību izstrādāt saskaņotu izvērtēšanas sistēmu uz pierādījumiem balstītai izglītības politikai un praksei. </w:t>
      </w:r>
    </w:p>
    <w:p w14:paraId="79FBA31D" w14:textId="77777777" w:rsidR="004C212E" w:rsidRPr="004C212E" w:rsidRDefault="00C87012" w:rsidP="004E2DE1">
      <w:pPr>
        <w:pStyle w:val="ListParagraph"/>
        <w:widowControl w:val="0"/>
        <w:numPr>
          <w:ilvl w:val="0"/>
          <w:numId w:val="51"/>
        </w:numPr>
        <w:spacing w:after="0" w:line="240" w:lineRule="auto"/>
        <w:ind w:left="270" w:hanging="270"/>
        <w:jc w:val="both"/>
        <w:rPr>
          <w:rFonts w:ascii="Times New Roman" w:hAnsi="Times New Roman"/>
          <w:bCs/>
          <w:sz w:val="28"/>
          <w:szCs w:val="19"/>
        </w:rPr>
      </w:pPr>
      <w:r w:rsidRPr="004C212E">
        <w:rPr>
          <w:rFonts w:ascii="Times New Roman" w:hAnsi="Times New Roman"/>
          <w:bCs/>
          <w:sz w:val="24"/>
          <w:szCs w:val="24"/>
        </w:rPr>
        <w:t>Projekta ietvaros notika arī divu dienu darba seminārs kopīgam redzējumam par Izglītības kvalitātes monitoringa sistēmas izveidi</w:t>
      </w:r>
      <w:r w:rsidRPr="004C212E">
        <w:rPr>
          <w:rFonts w:ascii="Times New Roman" w:hAnsi="Times New Roman"/>
          <w:bCs/>
          <w:i/>
          <w:sz w:val="24"/>
          <w:szCs w:val="24"/>
        </w:rPr>
        <w:t xml:space="preserve"> </w:t>
      </w:r>
      <w:r w:rsidRPr="004C212E">
        <w:rPr>
          <w:rFonts w:ascii="Times New Roman" w:hAnsi="Times New Roman"/>
          <w:bCs/>
          <w:sz w:val="24"/>
          <w:szCs w:val="24"/>
        </w:rPr>
        <w:t>(2019. gada 14.-15. janvārī)</w:t>
      </w:r>
      <w:r w:rsidR="004C212E">
        <w:rPr>
          <w:rFonts w:ascii="Times New Roman" w:hAnsi="Times New Roman"/>
          <w:bCs/>
          <w:sz w:val="24"/>
          <w:szCs w:val="24"/>
        </w:rPr>
        <w:t>,</w:t>
      </w:r>
      <w:r w:rsidRPr="004C212E">
        <w:rPr>
          <w:rFonts w:ascii="Times New Roman" w:hAnsi="Times New Roman"/>
          <w:b/>
          <w:bCs/>
          <w:sz w:val="24"/>
          <w:szCs w:val="24"/>
        </w:rPr>
        <w:t xml:space="preserve"> </w:t>
      </w:r>
      <w:r w:rsidRPr="004C212E">
        <w:rPr>
          <w:rFonts w:ascii="Times New Roman" w:hAnsi="Times New Roman"/>
          <w:bCs/>
          <w:sz w:val="24"/>
          <w:szCs w:val="24"/>
        </w:rPr>
        <w:t>kurā piedalījās OECD EDPC analītiķis Marko Kols, sniedzot ieskatu par izglītības kvalitātes uzraudzības attīstības tendencēm pasaulē un citu valstu labās prakses piemēriem, kā arī iezīmēja Latvijas progresu izglītības kvalitātes monitoringa jomā pēc iestāšanās OECD.</w:t>
      </w:r>
    </w:p>
    <w:p w14:paraId="45AD7DE8" w14:textId="77777777" w:rsidR="00832BBD" w:rsidRPr="00832BBD" w:rsidRDefault="00C87012" w:rsidP="004E2DE1">
      <w:pPr>
        <w:pStyle w:val="ListParagraph"/>
        <w:widowControl w:val="0"/>
        <w:numPr>
          <w:ilvl w:val="0"/>
          <w:numId w:val="51"/>
        </w:numPr>
        <w:spacing w:after="0" w:line="240" w:lineRule="auto"/>
        <w:ind w:left="270" w:hanging="270"/>
        <w:jc w:val="both"/>
        <w:rPr>
          <w:rFonts w:ascii="Times New Roman" w:hAnsi="Times New Roman"/>
          <w:bCs/>
          <w:sz w:val="28"/>
          <w:szCs w:val="19"/>
        </w:rPr>
      </w:pPr>
      <w:r w:rsidRPr="004C212E">
        <w:rPr>
          <w:rFonts w:ascii="Times New Roman" w:hAnsi="Times New Roman"/>
          <w:sz w:val="24"/>
          <w:szCs w:val="24"/>
        </w:rPr>
        <w:t xml:space="preserve">Atsaucoties uz OECD 2017. gada Ekonomikas pārskata par Latviju identificētajiem </w:t>
      </w:r>
      <w:r w:rsidRPr="004C212E">
        <w:rPr>
          <w:rFonts w:ascii="Times New Roman" w:hAnsi="Times New Roman"/>
          <w:sz w:val="24"/>
          <w:szCs w:val="24"/>
        </w:rPr>
        <w:lastRenderedPageBreak/>
        <w:t>izaicinājumiem prasmju jomā, Izglītības un zinātnes ministrija 2018. gada 13. septembrī uzsāka sadarbības projekta ar OECD “Latvijas izglītības un prasmju stratēģijas attīstība” (turpmāk –  Latvijas Nacionālās prasmju stratēģijas projekts) īstenošanu ar mērķi līdz 2020. gada beigām izstrādāt un apstiprināt Izglītības un prasmju attīstības pamatnostādnes 2021.– 2027. gadam.</w:t>
      </w:r>
    </w:p>
    <w:p w14:paraId="205D42F2" w14:textId="77777777" w:rsidR="00A704BB" w:rsidRPr="00832BBD" w:rsidRDefault="00A704BB" w:rsidP="00A704BB">
      <w:pPr>
        <w:pStyle w:val="ListParagraph"/>
        <w:widowControl w:val="0"/>
        <w:numPr>
          <w:ilvl w:val="0"/>
          <w:numId w:val="51"/>
        </w:numPr>
        <w:spacing w:after="0" w:line="240" w:lineRule="auto"/>
        <w:ind w:left="270" w:hanging="270"/>
        <w:jc w:val="both"/>
        <w:rPr>
          <w:rFonts w:ascii="Times New Roman" w:hAnsi="Times New Roman"/>
          <w:bCs/>
          <w:sz w:val="28"/>
          <w:szCs w:val="19"/>
        </w:rPr>
      </w:pPr>
      <w:r w:rsidRPr="00832BBD">
        <w:rPr>
          <w:rFonts w:ascii="Times New Roman" w:hAnsi="Times New Roman"/>
          <w:sz w:val="24"/>
          <w:szCs w:val="24"/>
        </w:rPr>
        <w:t xml:space="preserve">Projekta atklāšanas pasākumā, pulcējot augsta līmeņa </w:t>
      </w:r>
      <w:r>
        <w:rPr>
          <w:rFonts w:ascii="Times New Roman" w:hAnsi="Times New Roman"/>
          <w:sz w:val="24"/>
          <w:szCs w:val="24"/>
        </w:rPr>
        <w:t xml:space="preserve">pārstāvjus no </w:t>
      </w:r>
      <w:r w:rsidRPr="00832BBD">
        <w:rPr>
          <w:rFonts w:ascii="Times New Roman" w:hAnsi="Times New Roman"/>
          <w:sz w:val="24"/>
          <w:szCs w:val="24"/>
        </w:rPr>
        <w:t>iesaistīt</w:t>
      </w:r>
      <w:r>
        <w:rPr>
          <w:rFonts w:ascii="Times New Roman" w:hAnsi="Times New Roman"/>
          <w:sz w:val="24"/>
          <w:szCs w:val="24"/>
        </w:rPr>
        <w:t>ajām</w:t>
      </w:r>
      <w:r w:rsidRPr="00832BBD">
        <w:rPr>
          <w:rFonts w:ascii="Times New Roman" w:hAnsi="Times New Roman"/>
          <w:sz w:val="24"/>
          <w:szCs w:val="24"/>
        </w:rPr>
        <w:t xml:space="preserve"> ministrij</w:t>
      </w:r>
      <w:r>
        <w:rPr>
          <w:rFonts w:ascii="Times New Roman" w:hAnsi="Times New Roman"/>
          <w:sz w:val="24"/>
          <w:szCs w:val="24"/>
        </w:rPr>
        <w:t>ām un PKC,</w:t>
      </w:r>
      <w:r w:rsidRPr="00832BBD">
        <w:rPr>
          <w:rFonts w:ascii="Times New Roman" w:hAnsi="Times New Roman"/>
          <w:sz w:val="24"/>
          <w:szCs w:val="24"/>
        </w:rPr>
        <w:t xml:space="preserve"> Eiropas Komisijas un OECD</w:t>
      </w:r>
      <w:r>
        <w:rPr>
          <w:rFonts w:ascii="Times New Roman" w:hAnsi="Times New Roman"/>
          <w:sz w:val="24"/>
          <w:szCs w:val="24"/>
        </w:rPr>
        <w:t>, kā arī</w:t>
      </w:r>
      <w:r w:rsidRPr="00832BBD">
        <w:rPr>
          <w:rFonts w:ascii="Times New Roman" w:hAnsi="Times New Roman"/>
          <w:sz w:val="24"/>
          <w:szCs w:val="24"/>
        </w:rPr>
        <w:t xml:space="preserve"> sociālo partneru pārstāvjus, tika akceptētas Latvijas Nacionālās prasmju stratēģijas projekta prioritātes: 1) izglītojamo prasmju uzlabošana, 2) mūžizglītības kultūras veicināšana, 3) prasmju atbilstības uzlabošana darba tirgū, 4) prasmju sistēmas pārvaldības stiprināšana.</w:t>
      </w:r>
    </w:p>
    <w:p w14:paraId="17C85F2A" w14:textId="77777777" w:rsidR="00832BBD" w:rsidRPr="00832BBD" w:rsidRDefault="00C87012" w:rsidP="004E2DE1">
      <w:pPr>
        <w:pStyle w:val="ListParagraph"/>
        <w:widowControl w:val="0"/>
        <w:numPr>
          <w:ilvl w:val="0"/>
          <w:numId w:val="51"/>
        </w:numPr>
        <w:spacing w:after="0" w:line="240" w:lineRule="auto"/>
        <w:ind w:left="270" w:hanging="270"/>
        <w:jc w:val="both"/>
        <w:rPr>
          <w:rFonts w:ascii="Times New Roman" w:hAnsi="Times New Roman"/>
          <w:bCs/>
          <w:sz w:val="28"/>
          <w:szCs w:val="19"/>
        </w:rPr>
      </w:pPr>
      <w:r w:rsidRPr="00832BBD">
        <w:rPr>
          <w:rFonts w:ascii="Times New Roman" w:hAnsi="Times New Roman"/>
          <w:sz w:val="24"/>
          <w:szCs w:val="24"/>
        </w:rPr>
        <w:t>Projekta ietvaros OECD eksperti pēta Latvijas prasmju sistēmu, t.sk.</w:t>
      </w:r>
      <w:r w:rsidR="00832BBD">
        <w:rPr>
          <w:rFonts w:ascii="Times New Roman" w:hAnsi="Times New Roman"/>
          <w:sz w:val="24"/>
          <w:szCs w:val="24"/>
        </w:rPr>
        <w:t>:</w:t>
      </w:r>
    </w:p>
    <w:p w14:paraId="7CF78BEC" w14:textId="77777777" w:rsidR="00832BBD" w:rsidRPr="00832BBD" w:rsidRDefault="00C87012" w:rsidP="004E2DE1">
      <w:pPr>
        <w:pStyle w:val="ListParagraph"/>
        <w:widowControl w:val="0"/>
        <w:numPr>
          <w:ilvl w:val="1"/>
          <w:numId w:val="51"/>
        </w:numPr>
        <w:spacing w:after="0" w:line="240" w:lineRule="auto"/>
        <w:ind w:left="1260"/>
        <w:jc w:val="both"/>
        <w:rPr>
          <w:rFonts w:ascii="Times New Roman" w:hAnsi="Times New Roman"/>
          <w:bCs/>
          <w:sz w:val="28"/>
          <w:szCs w:val="19"/>
        </w:rPr>
      </w:pPr>
      <w:r w:rsidRPr="00832BBD">
        <w:rPr>
          <w:rFonts w:ascii="Times New Roman" w:hAnsi="Times New Roman"/>
          <w:sz w:val="24"/>
          <w:szCs w:val="24"/>
        </w:rPr>
        <w:t xml:space="preserve">Diagnostikas posmā (2018. gada 4. ceturksnis – 2019. gada 4. ceturksnis) </w:t>
      </w:r>
      <w:r w:rsidR="00832BBD">
        <w:rPr>
          <w:rFonts w:ascii="Times New Roman" w:hAnsi="Times New Roman"/>
          <w:sz w:val="24"/>
          <w:szCs w:val="24"/>
        </w:rPr>
        <w:t xml:space="preserve">- </w:t>
      </w:r>
      <w:r w:rsidRPr="00832BBD">
        <w:rPr>
          <w:rFonts w:ascii="Times New Roman" w:hAnsi="Times New Roman"/>
          <w:sz w:val="24"/>
          <w:szCs w:val="24"/>
        </w:rPr>
        <w:t>pārvaldības un finansēšanas modeli un īstenoto pasākumu atbilstību darba tirgum, kā arī sagatavos rekomendācijas nākamajām politikas plānošanas periodam.</w:t>
      </w:r>
    </w:p>
    <w:p w14:paraId="3FBFC961" w14:textId="77777777" w:rsidR="00C87012" w:rsidRPr="00832BBD" w:rsidRDefault="00C87012" w:rsidP="004E2DE1">
      <w:pPr>
        <w:pStyle w:val="ListParagraph"/>
        <w:widowControl w:val="0"/>
        <w:numPr>
          <w:ilvl w:val="1"/>
          <w:numId w:val="51"/>
        </w:numPr>
        <w:spacing w:after="0" w:line="240" w:lineRule="auto"/>
        <w:ind w:left="1260"/>
        <w:jc w:val="both"/>
        <w:rPr>
          <w:rFonts w:ascii="Times New Roman" w:hAnsi="Times New Roman"/>
          <w:bCs/>
          <w:sz w:val="28"/>
          <w:szCs w:val="19"/>
        </w:rPr>
      </w:pPr>
      <w:r w:rsidRPr="00832BBD">
        <w:rPr>
          <w:rFonts w:ascii="Times New Roman" w:hAnsi="Times New Roman"/>
          <w:sz w:val="24"/>
          <w:szCs w:val="24"/>
        </w:rPr>
        <w:t>Rīcības posmā (2020. gada 1. ceturksnis – 2020. gada 4. ceturksnis)</w:t>
      </w:r>
      <w:r w:rsidR="00832BBD">
        <w:rPr>
          <w:rFonts w:ascii="Times New Roman" w:hAnsi="Times New Roman"/>
          <w:sz w:val="24"/>
          <w:szCs w:val="24"/>
        </w:rPr>
        <w:t xml:space="preserve"> </w:t>
      </w:r>
      <w:r w:rsidR="00832BBD" w:rsidRPr="00832BBD">
        <w:rPr>
          <w:rFonts w:ascii="Times New Roman" w:hAnsi="Times New Roman"/>
          <w:sz w:val="24"/>
          <w:szCs w:val="24"/>
        </w:rPr>
        <w:t xml:space="preserve">- </w:t>
      </w:r>
      <w:r w:rsidRPr="00832BBD">
        <w:rPr>
          <w:rFonts w:ascii="Times New Roman" w:hAnsi="Times New Roman"/>
          <w:sz w:val="24"/>
          <w:szCs w:val="24"/>
        </w:rPr>
        <w:t xml:space="preserve"> balstoties uz izpētes rezultātiem, OECD eksperti atbalstīs Izglītības un prasmju attīstības pamatnostādņu 2021.-2027. gadam sagatavošanu un iesaistīsies apstiprināšanas procesā.</w:t>
      </w:r>
    </w:p>
    <w:p w14:paraId="3B9D76C4" w14:textId="77777777" w:rsidR="00020E29" w:rsidRDefault="00C87012" w:rsidP="004E2DE1">
      <w:pPr>
        <w:pStyle w:val="ListParagraph"/>
        <w:widowControl w:val="0"/>
        <w:numPr>
          <w:ilvl w:val="0"/>
          <w:numId w:val="52"/>
        </w:numPr>
        <w:spacing w:after="0" w:line="240" w:lineRule="auto"/>
        <w:ind w:left="270" w:hanging="270"/>
        <w:jc w:val="both"/>
        <w:rPr>
          <w:rFonts w:ascii="Times New Roman" w:hAnsi="Times New Roman"/>
          <w:sz w:val="24"/>
          <w:szCs w:val="24"/>
        </w:rPr>
      </w:pPr>
      <w:r w:rsidRPr="00832BBD">
        <w:rPr>
          <w:rFonts w:ascii="Times New Roman" w:hAnsi="Times New Roman"/>
          <w:sz w:val="24"/>
          <w:szCs w:val="24"/>
        </w:rPr>
        <w:t xml:space="preserve">Diagnostikas posma ietvaros notika divas OECD ekspertu misijas uz Latviju: </w:t>
      </w:r>
    </w:p>
    <w:p w14:paraId="22E1FF97" w14:textId="77777777" w:rsidR="00020E29" w:rsidRDefault="00020E29" w:rsidP="004E2DE1">
      <w:pPr>
        <w:pStyle w:val="ListParagraph"/>
        <w:widowControl w:val="0"/>
        <w:numPr>
          <w:ilvl w:val="1"/>
          <w:numId w:val="52"/>
        </w:numPr>
        <w:spacing w:after="0" w:line="240" w:lineRule="auto"/>
        <w:ind w:left="1260"/>
        <w:jc w:val="both"/>
        <w:rPr>
          <w:rFonts w:ascii="Times New Roman" w:hAnsi="Times New Roman"/>
          <w:sz w:val="24"/>
          <w:szCs w:val="24"/>
        </w:rPr>
      </w:pPr>
      <w:r w:rsidRPr="00020E29">
        <w:rPr>
          <w:rFonts w:ascii="Times New Roman" w:hAnsi="Times New Roman"/>
          <w:sz w:val="24"/>
          <w:szCs w:val="24"/>
        </w:rPr>
        <w:t>Pirmās misijas laikā (2019. gada 12.-15. februārī)</w:t>
      </w:r>
      <w:r w:rsidR="00C87012" w:rsidRPr="00020E29">
        <w:rPr>
          <w:rFonts w:ascii="Times New Roman" w:hAnsi="Times New Roman"/>
          <w:sz w:val="24"/>
          <w:szCs w:val="24"/>
        </w:rPr>
        <w:t xml:space="preserve"> tika organizētas divpusējas sanāksmes un fokusa grupas ar dažādiem ekspertiem, sociālajiem un sadarbības partneriem, kopumā apzinot vairāk ne</w:t>
      </w:r>
      <w:r w:rsidRPr="00020E29">
        <w:rPr>
          <w:rFonts w:ascii="Times New Roman" w:hAnsi="Times New Roman"/>
          <w:sz w:val="24"/>
          <w:szCs w:val="24"/>
        </w:rPr>
        <w:t>kā 230 ekspertu viedokli. Tāpat</w:t>
      </w:r>
      <w:r w:rsidR="00C87012" w:rsidRPr="00020E29">
        <w:rPr>
          <w:rFonts w:ascii="Times New Roman" w:hAnsi="Times New Roman"/>
          <w:sz w:val="24"/>
          <w:szCs w:val="24"/>
        </w:rPr>
        <w:t xml:space="preserve"> Izglītības un zinātnes ministrija 2019. gada 14. februārī sadarbībā ar OECD organizēja Latvijas Nacionālās prasmju stratēģijas Diagnostikas semināru. Diagnostikas semināra laiks primāri tika atvēlēts darbnīcām – pēc OECD metodoloģijas organizētajām diskusijām mazās grupās. Semināra ietvaros nozares eksperti, pētnieki, sociālie un sadarbības partneri diskutēja par svarīgākajiem prasmju izaicinājumiem un iespējamajiem risinājumiem, kā arī kopīgi izstrādāja priekšlikumus OECD rekomendācijām Latvijai. </w:t>
      </w:r>
    </w:p>
    <w:p w14:paraId="53171B25" w14:textId="77777777" w:rsidR="00C87012" w:rsidRDefault="00C87012" w:rsidP="004E2DE1">
      <w:pPr>
        <w:pStyle w:val="ListParagraph"/>
        <w:widowControl w:val="0"/>
        <w:numPr>
          <w:ilvl w:val="1"/>
          <w:numId w:val="52"/>
        </w:numPr>
        <w:spacing w:after="0" w:line="240" w:lineRule="auto"/>
        <w:ind w:left="1260"/>
        <w:jc w:val="both"/>
        <w:rPr>
          <w:rFonts w:ascii="Times New Roman" w:hAnsi="Times New Roman"/>
          <w:sz w:val="24"/>
          <w:szCs w:val="24"/>
        </w:rPr>
      </w:pPr>
      <w:r w:rsidRPr="00020E29">
        <w:rPr>
          <w:rFonts w:ascii="Times New Roman" w:hAnsi="Times New Roman"/>
          <w:sz w:val="24"/>
          <w:szCs w:val="24"/>
        </w:rPr>
        <w:t>OECD Lab</w:t>
      </w:r>
      <w:r w:rsidR="00020E29" w:rsidRPr="00020E29">
        <w:rPr>
          <w:rFonts w:ascii="Times New Roman" w:hAnsi="Times New Roman"/>
          <w:sz w:val="24"/>
          <w:szCs w:val="24"/>
        </w:rPr>
        <w:t>ās prakses piemēru misijas</w:t>
      </w:r>
      <w:r w:rsidR="00020E29">
        <w:rPr>
          <w:rFonts w:ascii="Times New Roman" w:hAnsi="Times New Roman"/>
          <w:sz w:val="24"/>
          <w:szCs w:val="24"/>
        </w:rPr>
        <w:t xml:space="preserve"> (2019. gada 14.-17. maijā)</w:t>
      </w:r>
      <w:r w:rsidRPr="00020E29">
        <w:rPr>
          <w:rFonts w:ascii="Times New Roman" w:hAnsi="Times New Roman"/>
          <w:sz w:val="24"/>
          <w:szCs w:val="24"/>
        </w:rPr>
        <w:t xml:space="preserve"> laikā notika četras ekspertu fokusa grupas diskusijas par sākotnējiem OECD ieteikumiem, kā arī vairākas divpusējās sanāksmes, pārrunājot ar dažādu nozaru ekspertiem izglītības un prasmju jomas finansēšanas, administratīvi teritoriālās </w:t>
      </w:r>
      <w:r w:rsidR="00020E29">
        <w:rPr>
          <w:rFonts w:ascii="Times New Roman" w:hAnsi="Times New Roman"/>
          <w:sz w:val="24"/>
          <w:szCs w:val="24"/>
        </w:rPr>
        <w:t>reformas u.c. jautājumus. Tāpat</w:t>
      </w:r>
      <w:r w:rsidRPr="00020E29">
        <w:rPr>
          <w:rFonts w:ascii="Times New Roman" w:hAnsi="Times New Roman"/>
          <w:sz w:val="24"/>
          <w:szCs w:val="24"/>
        </w:rPr>
        <w:t xml:space="preserve"> Izglītības un zinātnes ministrija 2019. gada 16. maijā sadarbībā ar OECD organizēja Latvijas Nacionālās prasmju stratēģijas Labas prakses piemēru semināru. Seminārā piedalījās izglītības jomas eksperti, darba devēju un darba ņēmēju pārstāvji, nozaru eksperti, ārvalstu investoru padomes pārstāvji un pētnieki. Seminārā OECD eksperti, analizējot Diagnostikas misijas ietvaros iegūto informāciju un datus, kā arī formulētos sākotnējos ieteikumus, sniedza iespēju dalībniekiem izzināt un diskutēt par citu valstu labas prakses piemēriem četrās prioritārajās jomās. Vienlaikus tika prezentēti arī Latvijā īstenoto pasākumu labas prakses piemēri.</w:t>
      </w:r>
    </w:p>
    <w:p w14:paraId="38794BBC" w14:textId="77777777" w:rsidR="00020E29" w:rsidRPr="00020E29" w:rsidRDefault="00020E29" w:rsidP="00020E29">
      <w:pPr>
        <w:pStyle w:val="ListParagraph"/>
        <w:widowControl w:val="0"/>
        <w:spacing w:after="0" w:line="240" w:lineRule="auto"/>
        <w:ind w:left="1260"/>
        <w:jc w:val="both"/>
        <w:rPr>
          <w:rFonts w:ascii="Times New Roman" w:hAnsi="Times New Roman"/>
          <w:sz w:val="24"/>
          <w:szCs w:val="24"/>
        </w:rPr>
      </w:pPr>
    </w:p>
    <w:p w14:paraId="044308F0" w14:textId="77777777" w:rsidR="001037AF" w:rsidRDefault="001037AF" w:rsidP="001037AF">
      <w:pPr>
        <w:pStyle w:val="ListParagraph"/>
        <w:widowControl w:val="0"/>
        <w:numPr>
          <w:ilvl w:val="0"/>
          <w:numId w:val="52"/>
        </w:numPr>
        <w:spacing w:after="0" w:line="240" w:lineRule="auto"/>
        <w:ind w:left="360" w:hanging="270"/>
        <w:jc w:val="both"/>
        <w:rPr>
          <w:rFonts w:ascii="Times New Roman" w:hAnsi="Times New Roman"/>
          <w:sz w:val="24"/>
          <w:szCs w:val="24"/>
        </w:rPr>
      </w:pPr>
      <w:r w:rsidRPr="00020E29">
        <w:rPr>
          <w:rFonts w:ascii="Times New Roman" w:hAnsi="Times New Roman"/>
          <w:sz w:val="24"/>
          <w:szCs w:val="24"/>
        </w:rPr>
        <w:lastRenderedPageBreak/>
        <w:t xml:space="preserve">Abu misiju secinājumi kalpos </w:t>
      </w:r>
      <w:r>
        <w:rPr>
          <w:rFonts w:ascii="Times New Roman" w:hAnsi="Times New Roman"/>
          <w:sz w:val="24"/>
          <w:szCs w:val="24"/>
        </w:rPr>
        <w:t>kā</w:t>
      </w:r>
      <w:r w:rsidRPr="00020E29">
        <w:rPr>
          <w:rFonts w:ascii="Times New Roman" w:hAnsi="Times New Roman"/>
          <w:sz w:val="24"/>
          <w:szCs w:val="24"/>
        </w:rPr>
        <w:t xml:space="preserve"> nozīmīg</w:t>
      </w:r>
      <w:r>
        <w:rPr>
          <w:rFonts w:ascii="Times New Roman" w:hAnsi="Times New Roman"/>
          <w:sz w:val="24"/>
          <w:szCs w:val="24"/>
        </w:rPr>
        <w:t>s</w:t>
      </w:r>
      <w:r w:rsidRPr="00020E29">
        <w:rPr>
          <w:rFonts w:ascii="Times New Roman" w:hAnsi="Times New Roman"/>
          <w:sz w:val="24"/>
          <w:szCs w:val="24"/>
        </w:rPr>
        <w:t xml:space="preserve"> materiāl</w:t>
      </w:r>
      <w:r>
        <w:rPr>
          <w:rFonts w:ascii="Times New Roman" w:hAnsi="Times New Roman"/>
          <w:sz w:val="24"/>
          <w:szCs w:val="24"/>
        </w:rPr>
        <w:t>s</w:t>
      </w:r>
      <w:r w:rsidRPr="00020E29">
        <w:rPr>
          <w:rFonts w:ascii="Times New Roman" w:hAnsi="Times New Roman"/>
          <w:sz w:val="24"/>
          <w:szCs w:val="24"/>
        </w:rPr>
        <w:t xml:space="preserve"> OECD Latvijas Prasmju stratēģijas Diagnostikas ziņojumam par Latviju, kas tiks publiskots 2019. gada </w:t>
      </w:r>
      <w:r>
        <w:rPr>
          <w:rFonts w:ascii="Times New Roman" w:hAnsi="Times New Roman"/>
          <w:sz w:val="24"/>
          <w:szCs w:val="24"/>
        </w:rPr>
        <w:t>2019.gada 19.decembrī</w:t>
      </w:r>
      <w:r w:rsidRPr="00020E29">
        <w:rPr>
          <w:rFonts w:ascii="Times New Roman" w:hAnsi="Times New Roman"/>
          <w:sz w:val="24"/>
          <w:szCs w:val="24"/>
        </w:rPr>
        <w:t xml:space="preserve">. </w:t>
      </w:r>
      <w:r>
        <w:rPr>
          <w:rFonts w:ascii="Times New Roman" w:hAnsi="Times New Roman"/>
          <w:sz w:val="24"/>
          <w:szCs w:val="24"/>
        </w:rPr>
        <w:t xml:space="preserve">Plānots, ka ziņojuma publiskošanas pasākumā Latvijā piedalīsies arī OECD ģenerālsekretāra vietnieks </w:t>
      </w:r>
      <w:proofErr w:type="spellStart"/>
      <w:r>
        <w:rPr>
          <w:rFonts w:ascii="Times New Roman" w:hAnsi="Times New Roman"/>
          <w:i/>
          <w:sz w:val="24"/>
          <w:szCs w:val="24"/>
        </w:rPr>
        <w:t>Ludger</w:t>
      </w:r>
      <w:proofErr w:type="spellEnd"/>
      <w:r>
        <w:rPr>
          <w:rFonts w:ascii="Times New Roman" w:hAnsi="Times New Roman"/>
          <w:i/>
          <w:sz w:val="24"/>
          <w:szCs w:val="24"/>
        </w:rPr>
        <w:t> </w:t>
      </w:r>
      <w:proofErr w:type="spellStart"/>
      <w:r w:rsidRPr="00955654">
        <w:rPr>
          <w:rFonts w:ascii="Times New Roman" w:hAnsi="Times New Roman"/>
          <w:i/>
          <w:sz w:val="24"/>
          <w:szCs w:val="24"/>
        </w:rPr>
        <w:t>Schuknecht</w:t>
      </w:r>
      <w:proofErr w:type="spellEnd"/>
      <w:r>
        <w:rPr>
          <w:rFonts w:ascii="Times New Roman" w:hAnsi="Times New Roman"/>
          <w:sz w:val="24"/>
          <w:szCs w:val="24"/>
        </w:rPr>
        <w:t xml:space="preserve">. </w:t>
      </w:r>
      <w:r w:rsidRPr="00020E29">
        <w:rPr>
          <w:rFonts w:ascii="Times New Roman" w:hAnsi="Times New Roman"/>
          <w:sz w:val="24"/>
          <w:szCs w:val="24"/>
        </w:rPr>
        <w:t xml:space="preserve">OECD ziņojums sniegs prasmju sistēmas novērtējumu un OECD rekomendācijas situācijas uzlabošanai. Rīcības virzieni un atbalsta pasākumi izstrādāto rekomendāciju ieviešanai tiks attīstīti ar OECD atbalstu un sadarbībā ar sociālajiem un sadarbības partneriem Latvijas Nacionālās prasmju stratēģijas projekta Rīcības posma ietvaros. </w:t>
      </w:r>
    </w:p>
    <w:p w14:paraId="21099079" w14:textId="5091BFBE" w:rsidR="00020E29" w:rsidRPr="001037AF" w:rsidRDefault="001037AF" w:rsidP="001037AF">
      <w:pPr>
        <w:pStyle w:val="ListParagraph"/>
        <w:widowControl w:val="0"/>
        <w:numPr>
          <w:ilvl w:val="0"/>
          <w:numId w:val="52"/>
        </w:numPr>
        <w:spacing w:after="0" w:line="240" w:lineRule="auto"/>
        <w:ind w:left="360" w:hanging="270"/>
        <w:jc w:val="both"/>
        <w:rPr>
          <w:rFonts w:ascii="Times New Roman" w:hAnsi="Times New Roman"/>
          <w:sz w:val="24"/>
          <w:szCs w:val="24"/>
        </w:rPr>
      </w:pPr>
      <w:r w:rsidRPr="00020E29">
        <w:rPr>
          <w:rFonts w:ascii="Times New Roman" w:hAnsi="Times New Roman"/>
          <w:sz w:val="24"/>
          <w:szCs w:val="24"/>
        </w:rPr>
        <w:t>Latvijas Nacionālas prasmju stratēģijas attīstības projekt</w:t>
      </w:r>
      <w:r>
        <w:rPr>
          <w:rFonts w:ascii="Times New Roman" w:hAnsi="Times New Roman"/>
          <w:sz w:val="24"/>
          <w:szCs w:val="24"/>
        </w:rPr>
        <w:t>a darba grupā</w:t>
      </w:r>
      <w:r w:rsidRPr="00020E29">
        <w:rPr>
          <w:rFonts w:ascii="Times New Roman" w:hAnsi="Times New Roman"/>
          <w:sz w:val="24"/>
          <w:szCs w:val="24"/>
        </w:rPr>
        <w:t xml:space="preserve"> tiek iesaistīti </w:t>
      </w:r>
      <w:r>
        <w:rPr>
          <w:rFonts w:ascii="Times New Roman" w:hAnsi="Times New Roman"/>
          <w:sz w:val="24"/>
          <w:szCs w:val="24"/>
        </w:rPr>
        <w:t>PKC</w:t>
      </w:r>
      <w:r w:rsidRPr="00020E29">
        <w:rPr>
          <w:rFonts w:ascii="Times New Roman" w:hAnsi="Times New Roman"/>
          <w:sz w:val="24"/>
          <w:szCs w:val="24"/>
        </w:rPr>
        <w:t>, Ekonomikas ministrijas, Labklājības ministrijas, Latvijas Darba devēju konfederācijas un Latvijas Brīvo arodbiedrību savienības un Latvijas Izglītības un zinātnes darbinieku eksperti. Latvija ir pievienojusies šim projektam kā pirmā no Baltijas valstīm</w:t>
      </w:r>
      <w:r>
        <w:rPr>
          <w:rFonts w:ascii="Times New Roman" w:hAnsi="Times New Roman"/>
          <w:sz w:val="24"/>
          <w:szCs w:val="24"/>
        </w:rPr>
        <w:t xml:space="preserve">. </w:t>
      </w:r>
    </w:p>
    <w:p w14:paraId="57896E21" w14:textId="77777777" w:rsidR="001037AF" w:rsidRPr="006010D9" w:rsidRDefault="001037AF" w:rsidP="007D685C">
      <w:pPr>
        <w:widowControl w:val="0"/>
        <w:spacing w:after="100" w:line="240" w:lineRule="auto"/>
        <w:jc w:val="both"/>
        <w:rPr>
          <w:rFonts w:ascii="Times New Roman Bold" w:hAnsi="Times New Roman Bold"/>
          <w:b/>
          <w:caps/>
          <w:color w:val="000000"/>
          <w:sz w:val="24"/>
          <w:szCs w:val="24"/>
        </w:rPr>
      </w:pPr>
    </w:p>
    <w:p w14:paraId="06F847FB" w14:textId="77777777" w:rsidR="00D935CB" w:rsidRPr="007D685C" w:rsidRDefault="00D935CB" w:rsidP="007D685C">
      <w:pPr>
        <w:widowControl w:val="0"/>
        <w:spacing w:after="100" w:line="240" w:lineRule="auto"/>
        <w:jc w:val="both"/>
        <w:rPr>
          <w:rFonts w:ascii="Times New Roman" w:eastAsia="Calibri" w:hAnsi="Times New Roman" w:cs="Times New Roman"/>
          <w:sz w:val="24"/>
          <w:szCs w:val="24"/>
        </w:rPr>
      </w:pPr>
      <w:r w:rsidRPr="006010D9">
        <w:rPr>
          <w:rFonts w:ascii="Times New Roman Bold" w:hAnsi="Times New Roman Bold"/>
          <w:b/>
          <w:caps/>
          <w:color w:val="000000"/>
          <w:sz w:val="24"/>
          <w:szCs w:val="24"/>
        </w:rPr>
        <w:t>Zinātnes un tehnoloģiju politikas komiteja (CSTP)</w:t>
      </w:r>
      <w:r w:rsidRPr="006010D9">
        <w:rPr>
          <w:rFonts w:ascii="Times New Roman Bold" w:hAnsi="Times New Roman Bold"/>
          <w:caps/>
          <w:color w:val="000000"/>
          <w:sz w:val="24"/>
          <w:szCs w:val="24"/>
        </w:rPr>
        <w:t xml:space="preserve"> </w:t>
      </w:r>
    </w:p>
    <w:p w14:paraId="7DEE0960" w14:textId="77777777" w:rsidR="00020E29" w:rsidRDefault="00250C8A" w:rsidP="004E2DE1">
      <w:pPr>
        <w:pStyle w:val="ListParagraph"/>
        <w:numPr>
          <w:ilvl w:val="0"/>
          <w:numId w:val="53"/>
        </w:numPr>
        <w:spacing w:after="0" w:line="240" w:lineRule="auto"/>
        <w:ind w:left="270" w:hanging="270"/>
        <w:jc w:val="both"/>
        <w:rPr>
          <w:rFonts w:ascii="Times New Roman" w:hAnsi="Times New Roman"/>
          <w:sz w:val="24"/>
          <w:szCs w:val="24"/>
        </w:rPr>
      </w:pPr>
      <w:r w:rsidRPr="00020E29">
        <w:rPr>
          <w:rFonts w:ascii="Times New Roman" w:hAnsi="Times New Roman"/>
          <w:sz w:val="24"/>
          <w:szCs w:val="24"/>
        </w:rPr>
        <w:t xml:space="preserve">CSTP </w:t>
      </w:r>
      <w:r w:rsidR="00020E29" w:rsidRPr="00020E29">
        <w:rPr>
          <w:rFonts w:ascii="Times New Roman" w:hAnsi="Times New Roman"/>
          <w:sz w:val="24"/>
          <w:szCs w:val="24"/>
        </w:rPr>
        <w:t xml:space="preserve">ir </w:t>
      </w:r>
      <w:r w:rsidRPr="00020E29">
        <w:rPr>
          <w:rFonts w:ascii="Times New Roman" w:hAnsi="Times New Roman"/>
          <w:sz w:val="24"/>
          <w:szCs w:val="24"/>
        </w:rPr>
        <w:t>atbildīga par sadarbības veicināšanu starp OECD dalībvalstīm un partneriem zinātnes, tehnoloģiju un inovāciju jomā, lai sasniegtu ekonomiskās, sociālās un zinātniskās attīstības mērķus, veicinātu ilgtspējīgu attīstību, iedzīvotāju labklājību un zināšanu robežu paplašināšanu. Īpaša uzmanība tiek pievērsta zinātnes, tehnoloģiju un inovāciju politikas sasaistei ar citiem valdības politikas virzieniem, kam ir aizvien lielāka nozīme globalizēto zināšanu ekonomiku attīstībā.</w:t>
      </w:r>
    </w:p>
    <w:p w14:paraId="5187BD7E" w14:textId="77777777" w:rsidR="006F667A" w:rsidRPr="00020E29" w:rsidRDefault="006F667A" w:rsidP="006F667A">
      <w:pPr>
        <w:pStyle w:val="ListParagraph"/>
        <w:numPr>
          <w:ilvl w:val="0"/>
          <w:numId w:val="53"/>
        </w:num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Š.g. oktobrī plānots pieņemt jaunu CSTP mandātu, pagarinot komitejas darbību līdz 2024. gada beigām. </w:t>
      </w:r>
      <w:r w:rsidRPr="00020E29">
        <w:rPr>
          <w:rFonts w:ascii="Times New Roman" w:hAnsi="Times New Roman"/>
          <w:sz w:val="24"/>
          <w:szCs w:val="24"/>
        </w:rPr>
        <w:t xml:space="preserve">Jaunajā mandātā saturiskas izmaiņas tiks veiktas, pamatojoties uz </w:t>
      </w:r>
      <w:proofErr w:type="spellStart"/>
      <w:r w:rsidRPr="00020E29">
        <w:rPr>
          <w:rFonts w:ascii="Times New Roman" w:hAnsi="Times New Roman"/>
          <w:sz w:val="24"/>
          <w:szCs w:val="24"/>
        </w:rPr>
        <w:t>Tedžonas</w:t>
      </w:r>
      <w:proofErr w:type="spellEnd"/>
      <w:r w:rsidRPr="00020E29">
        <w:rPr>
          <w:rFonts w:ascii="Times New Roman" w:hAnsi="Times New Roman"/>
          <w:sz w:val="24"/>
          <w:szCs w:val="24"/>
        </w:rPr>
        <w:t xml:space="preserve"> deklarāciju (</w:t>
      </w:r>
      <w:proofErr w:type="spellStart"/>
      <w:r w:rsidRPr="00020E29">
        <w:rPr>
          <w:rFonts w:ascii="Times New Roman" w:hAnsi="Times New Roman"/>
          <w:i/>
          <w:sz w:val="24"/>
          <w:szCs w:val="24"/>
        </w:rPr>
        <w:t>Daejeon</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Declaration</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on</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Science</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Technology</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and</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Innovation</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Policies</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for</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the</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Global</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and</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Digital</w:t>
      </w:r>
      <w:proofErr w:type="spellEnd"/>
      <w:r w:rsidRPr="00020E29">
        <w:rPr>
          <w:rFonts w:ascii="Times New Roman" w:hAnsi="Times New Roman"/>
          <w:i/>
          <w:sz w:val="24"/>
          <w:szCs w:val="24"/>
        </w:rPr>
        <w:t xml:space="preserve"> </w:t>
      </w:r>
      <w:proofErr w:type="spellStart"/>
      <w:r w:rsidRPr="00020E29">
        <w:rPr>
          <w:rFonts w:ascii="Times New Roman" w:hAnsi="Times New Roman"/>
          <w:i/>
          <w:sz w:val="24"/>
          <w:szCs w:val="24"/>
        </w:rPr>
        <w:t>Age</w:t>
      </w:r>
      <w:proofErr w:type="spellEnd"/>
      <w:r w:rsidRPr="00020E29">
        <w:rPr>
          <w:rFonts w:ascii="Times New Roman" w:hAnsi="Times New Roman"/>
          <w:sz w:val="24"/>
          <w:szCs w:val="24"/>
        </w:rPr>
        <w:t>), kā arī uz tādām globālām attīstības tendencēm kā digitalizācija, mākslīgā intelekta un nākotnes produkcijas revolūcijas (gēnu rediģēšanas, u.c.) tehnoloģiju attīstība. Pārskatītajā mandātā tiek paredzēta arī ciešāka sasaiste ar ANO Ilgtspējīgas attīstības dienaskārtību līdz 2030. gadam.</w:t>
      </w:r>
    </w:p>
    <w:p w14:paraId="552E1C64" w14:textId="77777777" w:rsidR="00250C8A" w:rsidRPr="00CA2C00" w:rsidRDefault="00250C8A" w:rsidP="00250C8A">
      <w:pPr>
        <w:spacing w:after="0" w:line="240" w:lineRule="auto"/>
        <w:jc w:val="both"/>
        <w:rPr>
          <w:rFonts w:ascii="Times New Roman" w:eastAsia="Calibri" w:hAnsi="Times New Roman" w:cs="Times New Roman"/>
          <w:sz w:val="24"/>
          <w:szCs w:val="24"/>
        </w:rPr>
      </w:pPr>
    </w:p>
    <w:p w14:paraId="65041C2A" w14:textId="77777777" w:rsidR="00A051BB" w:rsidRDefault="00A051BB" w:rsidP="00250C8A">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Latvijas prioritātes darbam CSTP</w:t>
      </w:r>
      <w:r w:rsidR="005E732F">
        <w:rPr>
          <w:rFonts w:ascii="Times New Roman" w:eastAsia="Calibri" w:hAnsi="Times New Roman" w:cs="Times New Roman"/>
          <w:sz w:val="24"/>
          <w:szCs w:val="24"/>
          <w:u w:val="single"/>
        </w:rPr>
        <w:t xml:space="preserve"> </w:t>
      </w:r>
    </w:p>
    <w:p w14:paraId="69B9706A" w14:textId="77777777" w:rsidR="005E732F" w:rsidRPr="00A051BB" w:rsidRDefault="005E732F" w:rsidP="00250C8A">
      <w:pPr>
        <w:spacing w:after="0" w:line="240" w:lineRule="auto"/>
        <w:jc w:val="both"/>
        <w:rPr>
          <w:rFonts w:ascii="Times New Roman" w:eastAsia="Calibri" w:hAnsi="Times New Roman" w:cs="Times New Roman"/>
          <w:sz w:val="24"/>
          <w:szCs w:val="24"/>
          <w:u w:val="single"/>
        </w:rPr>
      </w:pPr>
    </w:p>
    <w:p w14:paraId="0A1A87B3" w14:textId="77777777" w:rsidR="00250C8A" w:rsidRPr="00A051BB" w:rsidRDefault="00250C8A" w:rsidP="004E2DE1">
      <w:pPr>
        <w:pStyle w:val="ListParagraph"/>
        <w:numPr>
          <w:ilvl w:val="0"/>
          <w:numId w:val="54"/>
        </w:numPr>
        <w:spacing w:after="0" w:line="240" w:lineRule="auto"/>
        <w:ind w:left="270" w:hanging="270"/>
        <w:jc w:val="both"/>
        <w:rPr>
          <w:rFonts w:ascii="Times New Roman" w:hAnsi="Times New Roman"/>
          <w:sz w:val="24"/>
          <w:szCs w:val="24"/>
        </w:rPr>
      </w:pPr>
      <w:r w:rsidRPr="00A051BB">
        <w:rPr>
          <w:rFonts w:ascii="Times New Roman" w:hAnsi="Times New Roman"/>
          <w:sz w:val="24"/>
          <w:szCs w:val="24"/>
        </w:rPr>
        <w:t>Latvijā tiks turpināts darbs iepriekš identificētajos prioritārajos vi</w:t>
      </w:r>
      <w:r w:rsidR="00A051BB">
        <w:rPr>
          <w:rFonts w:ascii="Times New Roman" w:hAnsi="Times New Roman"/>
          <w:sz w:val="24"/>
          <w:szCs w:val="24"/>
        </w:rPr>
        <w:t>rzienos sadarbībai ar OECD CSTP:</w:t>
      </w:r>
    </w:p>
    <w:p w14:paraId="36D494CD" w14:textId="77777777" w:rsidR="00250C8A" w:rsidRPr="00CA2C00" w:rsidRDefault="00250C8A" w:rsidP="004E2DE1">
      <w:pPr>
        <w:numPr>
          <w:ilvl w:val="0"/>
          <w:numId w:val="18"/>
        </w:numPr>
        <w:spacing w:after="0" w:line="240" w:lineRule="auto"/>
        <w:contextualSpacing/>
        <w:jc w:val="both"/>
        <w:rPr>
          <w:rFonts w:ascii="Times New Roman" w:eastAsia="Calibri" w:hAnsi="Times New Roman" w:cs="Times New Roman"/>
          <w:sz w:val="24"/>
          <w:szCs w:val="24"/>
        </w:rPr>
      </w:pPr>
      <w:r w:rsidRPr="00CA2C00">
        <w:rPr>
          <w:rFonts w:ascii="Times New Roman" w:eastAsia="Calibri" w:hAnsi="Times New Roman" w:cs="Times New Roman"/>
          <w:sz w:val="24"/>
          <w:szCs w:val="24"/>
        </w:rPr>
        <w:t>Zinātniski-pētnieciskās kapacitātes stiprināšana, veidojot konsolidētu pētniecības sistēmu ar spēcīgiem zinātniskajiem institūtiem un universitātēm kā zināšanu centriem ar atvērtu zinātnes infrastruktūru;</w:t>
      </w:r>
    </w:p>
    <w:p w14:paraId="145D4DD9" w14:textId="77777777" w:rsidR="00250C8A" w:rsidRPr="00CA2C00" w:rsidRDefault="00250C8A" w:rsidP="004E2DE1">
      <w:pPr>
        <w:numPr>
          <w:ilvl w:val="0"/>
          <w:numId w:val="18"/>
        </w:numPr>
        <w:spacing w:after="0" w:line="240" w:lineRule="auto"/>
        <w:jc w:val="both"/>
        <w:rPr>
          <w:rFonts w:ascii="Times New Roman" w:eastAsia="Calibri" w:hAnsi="Times New Roman" w:cs="Times New Roman"/>
          <w:sz w:val="24"/>
          <w:szCs w:val="24"/>
        </w:rPr>
      </w:pPr>
      <w:r w:rsidRPr="00CA2C00">
        <w:rPr>
          <w:rFonts w:ascii="Times New Roman" w:eastAsia="Calibri" w:hAnsi="Times New Roman" w:cs="Times New Roman"/>
          <w:sz w:val="24"/>
          <w:szCs w:val="24"/>
        </w:rPr>
        <w:t>Dalība starptautiskajos pētījumos zinātnes</w:t>
      </w:r>
      <w:r w:rsidR="002B11B2">
        <w:rPr>
          <w:rFonts w:ascii="Times New Roman" w:eastAsia="Calibri" w:hAnsi="Times New Roman" w:cs="Times New Roman"/>
          <w:sz w:val="24"/>
          <w:szCs w:val="24"/>
        </w:rPr>
        <w:t xml:space="preserve"> jomā, veicinot Latvijas sekmīgu dalību</w:t>
      </w:r>
      <w:r w:rsidRPr="00CA2C00">
        <w:rPr>
          <w:rFonts w:ascii="Times New Roman" w:eastAsia="Calibri" w:hAnsi="Times New Roman" w:cs="Times New Roman"/>
          <w:sz w:val="24"/>
          <w:szCs w:val="24"/>
        </w:rPr>
        <w:t xml:space="preserve"> projektu konkursos un rezultātu publicitāti;</w:t>
      </w:r>
    </w:p>
    <w:p w14:paraId="0471A40C" w14:textId="3017C8B4" w:rsidR="00250C8A" w:rsidRPr="003F236E" w:rsidRDefault="00250C8A" w:rsidP="00250C8A">
      <w:pPr>
        <w:numPr>
          <w:ilvl w:val="0"/>
          <w:numId w:val="18"/>
        </w:numPr>
        <w:spacing w:after="0" w:line="240" w:lineRule="auto"/>
        <w:jc w:val="both"/>
        <w:rPr>
          <w:rFonts w:ascii="Times New Roman" w:eastAsia="Calibri" w:hAnsi="Times New Roman" w:cs="Times New Roman"/>
          <w:sz w:val="24"/>
          <w:szCs w:val="24"/>
        </w:rPr>
      </w:pPr>
      <w:r w:rsidRPr="00CA2C00">
        <w:rPr>
          <w:rFonts w:ascii="Times New Roman" w:eastAsia="Calibri" w:hAnsi="Times New Roman" w:cs="Times New Roman"/>
          <w:sz w:val="24"/>
          <w:szCs w:val="24"/>
        </w:rPr>
        <w:t>Cilvēkkapitāla attīstība zinātnē un inovācijās, mazinot cilvēkkapitāla aizplūšanu, veicinot tā iesakņošanos un vienlaikus – zinātniski-pētniecisko institūciju un zinātnieku grupu starptautisko tīklošanas un sadarbību.</w:t>
      </w:r>
    </w:p>
    <w:p w14:paraId="16AF0441" w14:textId="77777777" w:rsidR="00A051BB" w:rsidRDefault="00250C8A" w:rsidP="004E2DE1">
      <w:pPr>
        <w:pStyle w:val="ListParagraph"/>
        <w:numPr>
          <w:ilvl w:val="0"/>
          <w:numId w:val="54"/>
        </w:numPr>
        <w:spacing w:after="0" w:line="240" w:lineRule="auto"/>
        <w:ind w:left="270" w:hanging="270"/>
        <w:jc w:val="both"/>
        <w:rPr>
          <w:rFonts w:ascii="Times New Roman" w:hAnsi="Times New Roman"/>
          <w:sz w:val="24"/>
          <w:szCs w:val="24"/>
        </w:rPr>
      </w:pPr>
      <w:r w:rsidRPr="00A051BB">
        <w:rPr>
          <w:rFonts w:ascii="Times New Roman" w:hAnsi="Times New Roman"/>
          <w:sz w:val="24"/>
          <w:szCs w:val="24"/>
        </w:rPr>
        <w:t xml:space="preserve">CSTP 2019.-2020. gada Darba un budžeta programmā Latvijas īpašās intereses ir jauni modeļi un instrumenti pētniecības un inovāciju finansēšanai un pētniecības infrastruktūras efektīvas izmantošanas nodrošināšanai; pētnieku iesaistīšana pētījumos, </w:t>
      </w:r>
      <w:r w:rsidRPr="00A051BB">
        <w:rPr>
          <w:rFonts w:ascii="Times New Roman" w:hAnsi="Times New Roman"/>
          <w:sz w:val="24"/>
          <w:szCs w:val="24"/>
        </w:rPr>
        <w:lastRenderedPageBreak/>
        <w:t>tostarp jauno doktoru pētniecības karjeras veicināšana; zināšanas un tehnoloģiju pārnese, augstu pievienoto vērtību inovāciju komercializācija; sadarbības platformas (ražotāji, lietotāji, investori) un progresīvā ražošana; digitalizācija un augstākā izglītība.</w:t>
      </w:r>
    </w:p>
    <w:p w14:paraId="5342E550" w14:textId="77777777" w:rsidR="00A051BB" w:rsidRDefault="00250C8A" w:rsidP="004E2DE1">
      <w:pPr>
        <w:pStyle w:val="ListParagraph"/>
        <w:numPr>
          <w:ilvl w:val="0"/>
          <w:numId w:val="54"/>
        </w:numPr>
        <w:spacing w:after="0" w:line="240" w:lineRule="auto"/>
        <w:ind w:left="270" w:hanging="270"/>
        <w:jc w:val="both"/>
        <w:rPr>
          <w:rFonts w:ascii="Times New Roman" w:hAnsi="Times New Roman"/>
          <w:sz w:val="24"/>
          <w:szCs w:val="24"/>
        </w:rPr>
      </w:pPr>
      <w:r w:rsidRPr="00A051BB">
        <w:rPr>
          <w:rFonts w:ascii="Times New Roman" w:hAnsi="Times New Roman"/>
          <w:sz w:val="24"/>
          <w:szCs w:val="24"/>
        </w:rPr>
        <w:t>Latvijai nozīmīgākie jautājumi CSTP darba kārtībā šajā periodā bija digitalizācija un mākslīgais intelekts un to ietekme uz zinātnes un inovāciju politikām, jaunās paaudzes dati un indikatori inovāciju progresa novērtēšanai, inovāciju ģeogrāfija, publiskā finansējuma modeļi pētniecībai un publiski finansētas zinātnes datu pieejamība, starptautiskā sadarbība.</w:t>
      </w:r>
    </w:p>
    <w:p w14:paraId="486414A4" w14:textId="77777777" w:rsidR="00A051BB" w:rsidRDefault="00250C8A" w:rsidP="004E2DE1">
      <w:pPr>
        <w:pStyle w:val="ListParagraph"/>
        <w:numPr>
          <w:ilvl w:val="0"/>
          <w:numId w:val="54"/>
        </w:numPr>
        <w:spacing w:after="0" w:line="240" w:lineRule="auto"/>
        <w:ind w:left="270" w:hanging="270"/>
        <w:jc w:val="both"/>
        <w:rPr>
          <w:rFonts w:ascii="Times New Roman" w:hAnsi="Times New Roman"/>
          <w:sz w:val="24"/>
          <w:szCs w:val="24"/>
        </w:rPr>
      </w:pPr>
      <w:r w:rsidRPr="00A051BB">
        <w:rPr>
          <w:rFonts w:ascii="Times New Roman" w:hAnsi="Times New Roman"/>
          <w:sz w:val="24"/>
          <w:szCs w:val="24"/>
        </w:rPr>
        <w:t>Latvija piedalījās komitejas diskusijā par nacionālo regulējumu un tehnoloģiskajiem risinājumiem publiski finansētas zinātnes datu pieejamības nodrošināšanā. Komiteja turpina darbu, lai pārskatītu 2006. gada Padomes Rekomendāciju par publiski finansētas zinātnes datu pieejamību, kā arī divas Padomes Rekomendācijas attiecībā uz starptautisko s</w:t>
      </w:r>
      <w:r w:rsidR="00A051BB">
        <w:rPr>
          <w:rFonts w:ascii="Times New Roman" w:hAnsi="Times New Roman"/>
          <w:sz w:val="24"/>
          <w:szCs w:val="24"/>
        </w:rPr>
        <w:t>adarbību zinātnē un inovācijās.</w:t>
      </w:r>
    </w:p>
    <w:p w14:paraId="526C5877" w14:textId="262546DE" w:rsidR="006F667A" w:rsidRPr="006F667A" w:rsidRDefault="00250C8A" w:rsidP="006F667A">
      <w:pPr>
        <w:pStyle w:val="ListParagraph"/>
        <w:numPr>
          <w:ilvl w:val="0"/>
          <w:numId w:val="54"/>
        </w:numPr>
        <w:spacing w:after="0" w:line="240" w:lineRule="auto"/>
        <w:ind w:left="270" w:hanging="270"/>
        <w:jc w:val="both"/>
        <w:rPr>
          <w:rFonts w:ascii="Times New Roman" w:hAnsi="Times New Roman"/>
          <w:sz w:val="24"/>
          <w:szCs w:val="24"/>
        </w:rPr>
      </w:pPr>
      <w:r w:rsidRPr="00A051BB">
        <w:rPr>
          <w:rFonts w:ascii="Times New Roman" w:hAnsi="Times New Roman"/>
          <w:sz w:val="24"/>
          <w:szCs w:val="24"/>
        </w:rPr>
        <w:t xml:space="preserve">Latvijas zinātnes politikas plānošanā aktuāls CSTP darba virziens ir mērķorientētas pētniecības programmu tipoloģijas izstrāde, apkopojot dalībvalstu labo praksi, kā arī jaunu modeļu un tendenču izpēte valdības finansējuma novirzīšanā pētniecībai.  </w:t>
      </w:r>
    </w:p>
    <w:p w14:paraId="5770286F" w14:textId="564E429A" w:rsidR="006F667A" w:rsidRPr="006F667A" w:rsidRDefault="006F667A" w:rsidP="006F667A">
      <w:pPr>
        <w:pStyle w:val="ListParagraph"/>
        <w:numPr>
          <w:ilvl w:val="0"/>
          <w:numId w:val="54"/>
        </w:numPr>
        <w:spacing w:after="0" w:line="240" w:lineRule="auto"/>
        <w:ind w:left="284" w:hanging="284"/>
        <w:jc w:val="both"/>
        <w:rPr>
          <w:rFonts w:ascii="Times New Roman" w:hAnsi="Times New Roman"/>
          <w:sz w:val="24"/>
          <w:szCs w:val="24"/>
        </w:rPr>
      </w:pPr>
      <w:r>
        <w:rPr>
          <w:rFonts w:ascii="Times New Roman" w:hAnsi="Times New Roman"/>
          <w:sz w:val="24"/>
          <w:szCs w:val="24"/>
        </w:rPr>
        <w:t>CSTP pavasara sesijas ietvaros notika</w:t>
      </w:r>
      <w:r>
        <w:rPr>
          <w:rFonts w:ascii="Times New Roman" w:hAnsi="Times New Roman"/>
          <w:b/>
          <w:bCs/>
          <w:sz w:val="24"/>
          <w:szCs w:val="24"/>
        </w:rPr>
        <w:t xml:space="preserve"> </w:t>
      </w:r>
      <w:r>
        <w:rPr>
          <w:rFonts w:ascii="Times New Roman" w:hAnsi="Times New Roman"/>
          <w:sz w:val="24"/>
          <w:szCs w:val="24"/>
        </w:rPr>
        <w:t xml:space="preserve">Augsta līmeņa apaļā galda diskusija. Latvija piedalījās sesijā par starptautisko sadarbību pētniecībā un inovācijās kopā </w:t>
      </w:r>
      <w:r>
        <w:rPr>
          <w:rFonts w:ascii="Times New Roman" w:hAnsi="Times New Roman"/>
          <w:color w:val="000000"/>
          <w:sz w:val="24"/>
          <w:szCs w:val="24"/>
        </w:rPr>
        <w:t xml:space="preserve">ar ASV, Japānu, Beļģiju, Dienvidāfriku, Poliju, Kazahstānu un Krievijas Federāciju, </w:t>
      </w:r>
      <w:r>
        <w:rPr>
          <w:rFonts w:ascii="Times New Roman" w:hAnsi="Times New Roman"/>
          <w:sz w:val="24"/>
          <w:szCs w:val="24"/>
        </w:rPr>
        <w:t>uzsverot būtiskākos aspektus sadarbībā ar OECD: uz ekselenci vērstu nacionālos politikas instrumentu izstrāde, kapacitātes celšana un starptautiskās sadarbības veicināšana, iesaiste globālo izaicinājumu risināšanā, Viedās specializācijas virzienu sasaiste ar starptautiskās sadarbības instrumentiem, smadzeņu aizplūšanas jeb “</w:t>
      </w:r>
      <w:proofErr w:type="spellStart"/>
      <w:r>
        <w:rPr>
          <w:rFonts w:ascii="Times New Roman" w:hAnsi="Times New Roman"/>
          <w:i/>
          <w:iCs/>
          <w:sz w:val="24"/>
          <w:szCs w:val="24"/>
        </w:rPr>
        <w:t>braindrain</w:t>
      </w:r>
      <w:proofErr w:type="spellEnd"/>
      <w:r>
        <w:rPr>
          <w:rFonts w:ascii="Times New Roman" w:hAnsi="Times New Roman"/>
          <w:sz w:val="24"/>
          <w:szCs w:val="24"/>
        </w:rPr>
        <w:t>” ierobežošana,  kā arī datu un analītikas apkopošana par dažādām starptautiskās sadarbības formām.</w:t>
      </w:r>
    </w:p>
    <w:p w14:paraId="6E601D94" w14:textId="77777777" w:rsidR="005E732F" w:rsidRDefault="00250C8A" w:rsidP="004E2DE1">
      <w:pPr>
        <w:pStyle w:val="ListParagraph"/>
        <w:numPr>
          <w:ilvl w:val="0"/>
          <w:numId w:val="54"/>
        </w:numPr>
        <w:spacing w:after="0" w:line="240" w:lineRule="auto"/>
        <w:ind w:left="270" w:hanging="270"/>
        <w:jc w:val="both"/>
        <w:rPr>
          <w:rFonts w:ascii="Times New Roman" w:hAnsi="Times New Roman"/>
          <w:sz w:val="24"/>
          <w:szCs w:val="24"/>
        </w:rPr>
      </w:pPr>
      <w:r w:rsidRPr="005E732F">
        <w:rPr>
          <w:rFonts w:ascii="Times New Roman" w:hAnsi="Times New Roman"/>
          <w:sz w:val="24"/>
          <w:szCs w:val="24"/>
        </w:rPr>
        <w:t>Tehnoloģiju un inovāciju politikas darba grupā (TIP)</w:t>
      </w:r>
      <w:r w:rsidR="005E732F" w:rsidRPr="005E732F">
        <w:rPr>
          <w:rFonts w:ascii="Times New Roman" w:hAnsi="Times New Roman"/>
          <w:sz w:val="24"/>
          <w:szCs w:val="24"/>
        </w:rPr>
        <w:t xml:space="preserve"> - </w:t>
      </w:r>
      <w:r w:rsidRPr="005E732F">
        <w:rPr>
          <w:rFonts w:ascii="Times New Roman" w:hAnsi="Times New Roman"/>
          <w:sz w:val="24"/>
          <w:szCs w:val="24"/>
        </w:rPr>
        <w:t xml:space="preserve"> tika prezentēti vairāki pētījumi, tostarp Latvijai potenciāli interesants pētījums par pētniecības un attīstības ieguldījumu intensitāti un atdevi ekonomikai. </w:t>
      </w:r>
    </w:p>
    <w:p w14:paraId="785BB804" w14:textId="77777777" w:rsidR="005E732F" w:rsidRPr="005E732F" w:rsidRDefault="005E732F" w:rsidP="004E2DE1">
      <w:pPr>
        <w:pStyle w:val="ListParagraph"/>
        <w:numPr>
          <w:ilvl w:val="0"/>
          <w:numId w:val="54"/>
        </w:numPr>
        <w:spacing w:after="0" w:line="240" w:lineRule="auto"/>
        <w:ind w:left="270" w:hanging="270"/>
        <w:jc w:val="both"/>
        <w:rPr>
          <w:rFonts w:ascii="Times New Roman" w:hAnsi="Times New Roman"/>
          <w:sz w:val="24"/>
          <w:szCs w:val="24"/>
        </w:rPr>
      </w:pPr>
      <w:r w:rsidRPr="005E732F">
        <w:rPr>
          <w:rFonts w:ascii="Times New Roman" w:hAnsi="Times New Roman"/>
          <w:sz w:val="24"/>
          <w:szCs w:val="24"/>
        </w:rPr>
        <w:t xml:space="preserve">OECD Globālais zinātnes forums ir zinātnieku un zinātnes politikas veidotāju diskusiju platforma, kurā tiek apspriesti aktuāli zinātnes attīstības virzieni un pētniecības prioritātes. 2019.gada pavasarī Latvija piedalījās ekspertu diskusijās par </w:t>
      </w:r>
      <w:proofErr w:type="spellStart"/>
      <w:r w:rsidRPr="005E732F">
        <w:rPr>
          <w:rFonts w:ascii="Times New Roman" w:hAnsi="Times New Roman"/>
          <w:i/>
          <w:sz w:val="24"/>
          <w:szCs w:val="24"/>
        </w:rPr>
        <w:t>brain</w:t>
      </w:r>
      <w:proofErr w:type="spellEnd"/>
      <w:r w:rsidRPr="005E732F">
        <w:rPr>
          <w:rFonts w:ascii="Times New Roman" w:hAnsi="Times New Roman"/>
          <w:i/>
          <w:sz w:val="24"/>
          <w:szCs w:val="24"/>
        </w:rPr>
        <w:t xml:space="preserve"> </w:t>
      </w:r>
      <w:proofErr w:type="spellStart"/>
      <w:r w:rsidRPr="005E732F">
        <w:rPr>
          <w:rFonts w:ascii="Times New Roman" w:hAnsi="Times New Roman"/>
          <w:i/>
          <w:sz w:val="24"/>
          <w:szCs w:val="24"/>
        </w:rPr>
        <w:t>drain</w:t>
      </w:r>
      <w:proofErr w:type="spellEnd"/>
      <w:r w:rsidRPr="005E732F">
        <w:rPr>
          <w:rFonts w:ascii="Times New Roman" w:hAnsi="Times New Roman"/>
          <w:sz w:val="24"/>
          <w:szCs w:val="24"/>
        </w:rPr>
        <w:t xml:space="preserve"> fenomenu, kas rodas kā negatīva </w:t>
      </w:r>
      <w:proofErr w:type="spellStart"/>
      <w:r w:rsidRPr="005E732F">
        <w:rPr>
          <w:rFonts w:ascii="Times New Roman" w:hAnsi="Times New Roman"/>
          <w:sz w:val="24"/>
          <w:szCs w:val="24"/>
        </w:rPr>
        <w:t>eksternalitāte</w:t>
      </w:r>
      <w:proofErr w:type="spellEnd"/>
      <w:r w:rsidRPr="005E732F">
        <w:rPr>
          <w:rFonts w:ascii="Times New Roman" w:hAnsi="Times New Roman"/>
          <w:sz w:val="24"/>
          <w:szCs w:val="24"/>
        </w:rPr>
        <w:t xml:space="preserve"> no lielākas starptautiskās sadarbības un integrācijas globālajā zinātnes sistēmā, nepieciešamību izstrādāt mehānismus starptautiskai pētniecības rezultātu izplatīšanai, kā arī meklēt alternatīvus veidus, kā novērtēt starptautisko sadarbību, mazinot nepieciešamību paļauties tikai uz datiem par pētnieku mobilitāti un </w:t>
      </w:r>
      <w:proofErr w:type="spellStart"/>
      <w:r w:rsidRPr="005E732F">
        <w:rPr>
          <w:rFonts w:ascii="Times New Roman" w:hAnsi="Times New Roman"/>
          <w:sz w:val="24"/>
          <w:szCs w:val="24"/>
        </w:rPr>
        <w:t>koppublikācijām</w:t>
      </w:r>
      <w:proofErr w:type="spellEnd"/>
      <w:r w:rsidRPr="005E732F">
        <w:rPr>
          <w:rFonts w:ascii="Times New Roman" w:hAnsi="Times New Roman"/>
          <w:sz w:val="24"/>
          <w:szCs w:val="24"/>
        </w:rPr>
        <w:t xml:space="preserve">. </w:t>
      </w:r>
    </w:p>
    <w:p w14:paraId="71AF5807" w14:textId="77777777" w:rsidR="00250C8A" w:rsidRPr="005E732F" w:rsidRDefault="00250C8A" w:rsidP="005E732F">
      <w:pPr>
        <w:spacing w:after="0" w:line="240" w:lineRule="auto"/>
        <w:jc w:val="both"/>
        <w:rPr>
          <w:rFonts w:ascii="Times New Roman" w:hAnsi="Times New Roman"/>
          <w:i/>
          <w:sz w:val="24"/>
          <w:szCs w:val="24"/>
        </w:rPr>
      </w:pPr>
    </w:p>
    <w:p w14:paraId="6ED0F801" w14:textId="77777777" w:rsidR="00250C8A" w:rsidRDefault="005E732F" w:rsidP="00250C8A">
      <w:pPr>
        <w:widowControl w:val="0"/>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Aktuālie pētījumi </w:t>
      </w:r>
    </w:p>
    <w:p w14:paraId="61C73B1E" w14:textId="77777777" w:rsidR="005E732F" w:rsidRDefault="005E732F" w:rsidP="005E732F">
      <w:pPr>
        <w:widowControl w:val="0"/>
        <w:spacing w:after="0" w:line="240" w:lineRule="auto"/>
        <w:jc w:val="both"/>
        <w:rPr>
          <w:rFonts w:ascii="Times New Roman" w:eastAsia="Calibri" w:hAnsi="Times New Roman" w:cs="Times New Roman"/>
          <w:sz w:val="24"/>
          <w:szCs w:val="24"/>
          <w:u w:val="single"/>
        </w:rPr>
      </w:pPr>
    </w:p>
    <w:p w14:paraId="3333D85F" w14:textId="77777777" w:rsidR="005E732F" w:rsidRDefault="00250C8A" w:rsidP="004E2DE1">
      <w:pPr>
        <w:pStyle w:val="ListParagraph"/>
        <w:widowControl w:val="0"/>
        <w:numPr>
          <w:ilvl w:val="0"/>
          <w:numId w:val="55"/>
        </w:numPr>
        <w:spacing w:after="0" w:line="240" w:lineRule="auto"/>
        <w:ind w:left="270" w:hanging="270"/>
        <w:jc w:val="both"/>
        <w:rPr>
          <w:rFonts w:ascii="Times New Roman" w:hAnsi="Times New Roman"/>
          <w:sz w:val="24"/>
          <w:szCs w:val="24"/>
        </w:rPr>
      </w:pPr>
      <w:r w:rsidRPr="005E732F">
        <w:rPr>
          <w:rFonts w:ascii="Times New Roman" w:hAnsi="Times New Roman"/>
          <w:sz w:val="24"/>
          <w:szCs w:val="24"/>
        </w:rPr>
        <w:t>Laika periodā no 2018. gada jūlija līdz 2019. gada jūlijam CSTP darbības jomās publicēti vairāki salīdzinošie datu apkopojumi un pētījumi, kuros iekļauta informācija par Latviju. 2018. gada augustā publicēta Pētn</w:t>
      </w:r>
      <w:r w:rsidR="005E732F">
        <w:rPr>
          <w:rFonts w:ascii="Times New Roman" w:hAnsi="Times New Roman"/>
          <w:sz w:val="24"/>
          <w:szCs w:val="24"/>
        </w:rPr>
        <w:t>iecības un attīstības statistika</w:t>
      </w:r>
      <w:r w:rsidRPr="00CA2C00">
        <w:rPr>
          <w:vertAlign w:val="superscript"/>
        </w:rPr>
        <w:footnoteReference w:id="8"/>
      </w:r>
      <w:r w:rsidRPr="005E732F">
        <w:rPr>
          <w:rFonts w:ascii="Times New Roman" w:hAnsi="Times New Roman"/>
          <w:sz w:val="24"/>
          <w:szCs w:val="24"/>
        </w:rPr>
        <w:t xml:space="preserve">, kurā Latvija iezīmēta kā valsts ar vienu no zemākajiem kopējiem P&amp;A ieguldījumiem (pret </w:t>
      </w:r>
      <w:r w:rsidRPr="005E732F">
        <w:rPr>
          <w:rFonts w:ascii="Times New Roman" w:hAnsi="Times New Roman"/>
          <w:sz w:val="24"/>
          <w:szCs w:val="24"/>
        </w:rPr>
        <w:lastRenderedPageBreak/>
        <w:t xml:space="preserve">IKP), kā arī viena no valstīm ar zemāko skaitu nodarbināto pētnieku uz 1000 nodarbinātajiem (pilna laika ekvivalentā). </w:t>
      </w:r>
    </w:p>
    <w:p w14:paraId="6700929F" w14:textId="77777777" w:rsidR="005E732F" w:rsidRDefault="00250C8A" w:rsidP="004E2DE1">
      <w:pPr>
        <w:pStyle w:val="ListParagraph"/>
        <w:widowControl w:val="0"/>
        <w:numPr>
          <w:ilvl w:val="0"/>
          <w:numId w:val="55"/>
        </w:numPr>
        <w:spacing w:after="0" w:line="240" w:lineRule="auto"/>
        <w:ind w:left="270" w:hanging="270"/>
        <w:jc w:val="both"/>
        <w:rPr>
          <w:rFonts w:ascii="Times New Roman" w:hAnsi="Times New Roman"/>
          <w:sz w:val="24"/>
          <w:szCs w:val="24"/>
        </w:rPr>
      </w:pPr>
      <w:r w:rsidRPr="005E732F">
        <w:rPr>
          <w:rFonts w:ascii="Times New Roman" w:hAnsi="Times New Roman"/>
          <w:sz w:val="24"/>
          <w:szCs w:val="24"/>
        </w:rPr>
        <w:t>2018. gada 5. oktobrī publicēts pētījums par pētniecības politikas pārvaldes modeļiem OECD valstīs</w:t>
      </w:r>
      <w:r w:rsidRPr="005E732F">
        <w:rPr>
          <w:vertAlign w:val="superscript"/>
        </w:rPr>
        <w:footnoteReference w:id="9"/>
      </w:r>
      <w:r w:rsidRPr="005E732F">
        <w:rPr>
          <w:rFonts w:ascii="Times New Roman" w:hAnsi="Times New Roman"/>
          <w:sz w:val="24"/>
          <w:szCs w:val="24"/>
        </w:rPr>
        <w:t xml:space="preserve">, kas tiek ņemts vērā, pārskatot Latvijas pētniecības politikas pārvaldes modeli. </w:t>
      </w:r>
    </w:p>
    <w:p w14:paraId="1C05BD00" w14:textId="77777777" w:rsidR="005E732F" w:rsidRPr="005E732F" w:rsidRDefault="00250C8A" w:rsidP="004E2DE1">
      <w:pPr>
        <w:pStyle w:val="ListParagraph"/>
        <w:widowControl w:val="0"/>
        <w:numPr>
          <w:ilvl w:val="0"/>
          <w:numId w:val="55"/>
        </w:numPr>
        <w:spacing w:after="0" w:line="240" w:lineRule="auto"/>
        <w:ind w:left="270" w:hanging="270"/>
        <w:jc w:val="both"/>
        <w:rPr>
          <w:rFonts w:ascii="Times New Roman" w:hAnsi="Times New Roman"/>
          <w:sz w:val="24"/>
          <w:szCs w:val="24"/>
        </w:rPr>
      </w:pPr>
      <w:r w:rsidRPr="005E732F">
        <w:rPr>
          <w:rFonts w:ascii="Times New Roman" w:hAnsi="Times New Roman"/>
          <w:sz w:val="24"/>
          <w:szCs w:val="24"/>
        </w:rPr>
        <w:t>2018.gadā publicēts ikgadējais Zinātnes, tehnoloģiju un inovāciju pārskats</w:t>
      </w:r>
      <w:r w:rsidRPr="005E732F">
        <w:rPr>
          <w:rFonts w:ascii="Times New Roman" w:hAnsi="Times New Roman"/>
          <w:b/>
          <w:sz w:val="24"/>
          <w:szCs w:val="24"/>
        </w:rPr>
        <w:t xml:space="preserve"> </w:t>
      </w:r>
      <w:r w:rsidRPr="005E732F">
        <w:rPr>
          <w:rFonts w:ascii="Times New Roman" w:hAnsi="Times New Roman"/>
          <w:sz w:val="24"/>
          <w:szCs w:val="24"/>
        </w:rPr>
        <w:t xml:space="preserve"> (</w:t>
      </w:r>
      <w:r w:rsidRPr="005E732F">
        <w:rPr>
          <w:rFonts w:ascii="Times New Roman" w:hAnsi="Times New Roman"/>
          <w:i/>
          <w:sz w:val="24"/>
          <w:szCs w:val="24"/>
        </w:rPr>
        <w:t xml:space="preserve">STI </w:t>
      </w:r>
      <w:proofErr w:type="spellStart"/>
      <w:r w:rsidRPr="005E732F">
        <w:rPr>
          <w:rFonts w:ascii="Times New Roman" w:hAnsi="Times New Roman"/>
          <w:i/>
          <w:sz w:val="24"/>
          <w:szCs w:val="24"/>
        </w:rPr>
        <w:t>Outlook</w:t>
      </w:r>
      <w:proofErr w:type="spellEnd"/>
      <w:r w:rsidRPr="005E732F">
        <w:rPr>
          <w:rFonts w:ascii="Times New Roman" w:hAnsi="Times New Roman"/>
          <w:sz w:val="24"/>
          <w:szCs w:val="24"/>
        </w:rPr>
        <w:t xml:space="preserve"> 2018)</w:t>
      </w:r>
      <w:r w:rsidRPr="00CA2C00">
        <w:rPr>
          <w:vertAlign w:val="superscript"/>
        </w:rPr>
        <w:footnoteReference w:id="10"/>
      </w:r>
      <w:r w:rsidRPr="005E732F">
        <w:rPr>
          <w:rFonts w:ascii="Times New Roman" w:hAnsi="Times New Roman"/>
          <w:sz w:val="24"/>
          <w:szCs w:val="24"/>
        </w:rPr>
        <w:t>, kas iezīmē zinātnes un inovāciju pārvaldības trajektorijas maiņu, ko nosaka tādas globālās tendences kā digitalizācija, demogrāfiskās pārmaiņas un darba ražīguma samazināšanās, jauno tirgus ekonomikas valstu ietekmes palielināšanās.</w:t>
      </w:r>
    </w:p>
    <w:p w14:paraId="2330574F" w14:textId="77777777" w:rsidR="00B92FC6" w:rsidRDefault="00250C8A" w:rsidP="004E2DE1">
      <w:pPr>
        <w:pStyle w:val="ListParagraph"/>
        <w:widowControl w:val="0"/>
        <w:numPr>
          <w:ilvl w:val="0"/>
          <w:numId w:val="55"/>
        </w:numPr>
        <w:spacing w:after="0" w:line="240" w:lineRule="auto"/>
        <w:ind w:left="270" w:hanging="270"/>
        <w:jc w:val="both"/>
        <w:rPr>
          <w:rFonts w:ascii="Times New Roman" w:hAnsi="Times New Roman"/>
          <w:sz w:val="24"/>
          <w:szCs w:val="24"/>
        </w:rPr>
      </w:pPr>
      <w:r w:rsidRPr="005E732F">
        <w:rPr>
          <w:rFonts w:ascii="Times New Roman" w:hAnsi="Times New Roman"/>
          <w:sz w:val="24"/>
          <w:szCs w:val="24"/>
        </w:rPr>
        <w:t xml:space="preserve">2019.gada 27. aprīlī tika publiskots </w:t>
      </w:r>
      <w:r w:rsidRPr="005E732F">
        <w:rPr>
          <w:rFonts w:ascii="Times New Roman" w:hAnsi="Times New Roman"/>
          <w:bCs/>
          <w:sz w:val="24"/>
          <w:szCs w:val="24"/>
        </w:rPr>
        <w:t>Zinātnes, tehnoloģiju un inovāciju rīcībpolitiku kompass (</w:t>
      </w:r>
      <w:r w:rsidRPr="005E732F">
        <w:rPr>
          <w:rFonts w:ascii="Times New Roman" w:hAnsi="Times New Roman"/>
          <w:bCs/>
          <w:i/>
          <w:sz w:val="24"/>
          <w:szCs w:val="24"/>
        </w:rPr>
        <w:t xml:space="preserve">STIP </w:t>
      </w:r>
      <w:proofErr w:type="spellStart"/>
      <w:r w:rsidRPr="005E732F">
        <w:rPr>
          <w:rFonts w:ascii="Times New Roman" w:hAnsi="Times New Roman"/>
          <w:bCs/>
          <w:i/>
          <w:sz w:val="24"/>
          <w:szCs w:val="24"/>
        </w:rPr>
        <w:t>Compass</w:t>
      </w:r>
      <w:proofErr w:type="spellEnd"/>
      <w:r w:rsidRPr="005E732F">
        <w:rPr>
          <w:rFonts w:ascii="Times New Roman" w:hAnsi="Times New Roman"/>
          <w:bCs/>
          <w:sz w:val="24"/>
          <w:szCs w:val="24"/>
        </w:rPr>
        <w:t>)</w:t>
      </w:r>
      <w:r w:rsidRPr="005E732F">
        <w:rPr>
          <w:rFonts w:ascii="Times New Roman" w:hAnsi="Times New Roman"/>
          <w:bCs/>
          <w:vertAlign w:val="superscript"/>
        </w:rPr>
        <w:footnoteReference w:id="11"/>
      </w:r>
      <w:r w:rsidRPr="005E732F">
        <w:rPr>
          <w:rFonts w:ascii="Times New Roman" w:hAnsi="Times New Roman"/>
          <w:sz w:val="24"/>
          <w:szCs w:val="24"/>
        </w:rPr>
        <w:t xml:space="preserve">, kas balstīts t.sk. uz IZM un EM sagatavotiem datiem. Rīks ļauj lietotājiem vienkopus apskatīt dažādas zinātnes, tehnoloģiju un inovāciju politikas iniciatīvas un programmas, kā arī starp dažādām valstīm salīdzināt iniciatīvas, rīcībpolitiku jomas, politikas instrumentus un mērķgrupas. Rīkam šobrīd ir ierobežota pielietojamība, bet turpinot tajā atjaunināt datus, sagaidāms, ka rīku varēs izmantot lai informētu sabiedrību, kā arī uz </w:t>
      </w:r>
      <w:r w:rsidRPr="005E732F">
        <w:rPr>
          <w:rFonts w:ascii="Times New Roman" w:hAnsi="Times New Roman"/>
          <w:i/>
          <w:sz w:val="24"/>
          <w:szCs w:val="24"/>
        </w:rPr>
        <w:t xml:space="preserve">STIP </w:t>
      </w:r>
      <w:proofErr w:type="spellStart"/>
      <w:r w:rsidRPr="005E732F">
        <w:rPr>
          <w:rFonts w:ascii="Times New Roman" w:hAnsi="Times New Roman"/>
          <w:i/>
          <w:sz w:val="24"/>
          <w:szCs w:val="24"/>
        </w:rPr>
        <w:t>Compass</w:t>
      </w:r>
      <w:proofErr w:type="spellEnd"/>
      <w:r w:rsidRPr="005E732F">
        <w:rPr>
          <w:rFonts w:ascii="Times New Roman" w:hAnsi="Times New Roman"/>
          <w:sz w:val="24"/>
          <w:szCs w:val="24"/>
        </w:rPr>
        <w:t xml:space="preserve"> datiem OECD plāno izstrādāt dažādus pētījumus.</w:t>
      </w:r>
    </w:p>
    <w:p w14:paraId="10922EEB" w14:textId="77777777" w:rsidR="00100B0F" w:rsidRPr="00100B0F" w:rsidRDefault="00100B0F" w:rsidP="00100B0F">
      <w:pPr>
        <w:pStyle w:val="ListParagraph"/>
        <w:widowControl w:val="0"/>
        <w:spacing w:after="0" w:line="240" w:lineRule="auto"/>
        <w:ind w:left="270"/>
        <w:jc w:val="both"/>
        <w:rPr>
          <w:rFonts w:ascii="Times New Roman" w:hAnsi="Times New Roman"/>
          <w:sz w:val="24"/>
          <w:szCs w:val="24"/>
        </w:rPr>
      </w:pPr>
    </w:p>
    <w:p w14:paraId="531EB035" w14:textId="77777777" w:rsidR="00C87012" w:rsidRPr="00B92FC6" w:rsidRDefault="00C87012" w:rsidP="00C87012">
      <w:pPr>
        <w:spacing w:after="200" w:line="276" w:lineRule="auto"/>
        <w:ind w:right="-58"/>
        <w:jc w:val="both"/>
        <w:rPr>
          <w:rFonts w:ascii="Times New Roman" w:hAnsi="Times New Roman"/>
          <w:color w:val="000000"/>
          <w:sz w:val="24"/>
          <w:szCs w:val="24"/>
          <w:highlight w:val="cyan"/>
        </w:rPr>
      </w:pPr>
      <w:r w:rsidRPr="00B92FC6">
        <w:rPr>
          <w:rFonts w:ascii="Times New Roman" w:hAnsi="Times New Roman"/>
          <w:color w:val="000000"/>
          <w:sz w:val="24"/>
          <w:szCs w:val="24"/>
          <w:u w:val="single"/>
        </w:rPr>
        <w:t>Labās prakses ieviešana</w:t>
      </w:r>
    </w:p>
    <w:p w14:paraId="5B5ABBFE" w14:textId="77777777" w:rsidR="00020E29" w:rsidRDefault="00C87012" w:rsidP="004E2DE1">
      <w:pPr>
        <w:pStyle w:val="ListParagraph"/>
        <w:widowControl w:val="0"/>
        <w:numPr>
          <w:ilvl w:val="0"/>
          <w:numId w:val="55"/>
        </w:numPr>
        <w:spacing w:after="0" w:line="240" w:lineRule="auto"/>
        <w:ind w:left="270" w:hanging="270"/>
        <w:jc w:val="both"/>
        <w:rPr>
          <w:rFonts w:ascii="Times New Roman" w:hAnsi="Times New Roman"/>
          <w:sz w:val="24"/>
          <w:szCs w:val="24"/>
        </w:rPr>
      </w:pPr>
      <w:r w:rsidRPr="00CA2C00">
        <w:rPr>
          <w:rFonts w:ascii="Times New Roman" w:hAnsi="Times New Roman"/>
          <w:sz w:val="24"/>
          <w:szCs w:val="24"/>
        </w:rPr>
        <w:t>Balstoties uz OECD rekomendācijām, 2019. gadā tika plānoti normatīvo aktu grozījumi Zinātniskās darbības likumā, precizējot Atvērtās zinātnes jēdzienu. Grozījumu izstrādes procesā tika secināts, ka pilnvērtīgai, pierādījumos balstītai Atvērtās zinātnes politikas ieviešanai ir nepieciešams analītiskais materiāls (pētījums), kā arī Atvērtās zinātnes politikas ieviešanas Ceļa karte. Uz 2019. gada jūliju šim pētījumam ir sagatavota tehniskā specifikācija, un rezultāti gaidāmi 2020. gada sākumā.</w:t>
      </w:r>
    </w:p>
    <w:p w14:paraId="42EAD7D7" w14:textId="77777777" w:rsidR="00505079" w:rsidRDefault="00505079" w:rsidP="00505079">
      <w:pPr>
        <w:widowControl w:val="0"/>
        <w:spacing w:after="0" w:line="240" w:lineRule="auto"/>
        <w:jc w:val="both"/>
        <w:rPr>
          <w:rFonts w:ascii="Times New Roman" w:hAnsi="Times New Roman"/>
          <w:sz w:val="24"/>
          <w:szCs w:val="24"/>
        </w:rPr>
      </w:pPr>
    </w:p>
    <w:p w14:paraId="46672168" w14:textId="77777777" w:rsidR="00505079" w:rsidRPr="00594286" w:rsidRDefault="00505079" w:rsidP="00505079">
      <w:pPr>
        <w:spacing w:after="0" w:line="240" w:lineRule="auto"/>
        <w:ind w:right="-58"/>
        <w:jc w:val="both"/>
        <w:rPr>
          <w:rFonts w:ascii="Times New Roman" w:eastAsia="Calibri" w:hAnsi="Times New Roman" w:cs="Times New Roman"/>
          <w:bCs/>
          <w:noProof/>
          <w:sz w:val="24"/>
          <w:szCs w:val="24"/>
          <w:u w:val="single"/>
        </w:rPr>
      </w:pPr>
      <w:r w:rsidRPr="00594286">
        <w:rPr>
          <w:rFonts w:ascii="Times New Roman" w:eastAsia="Calibri" w:hAnsi="Times New Roman" w:cs="Times New Roman"/>
          <w:bCs/>
          <w:noProof/>
          <w:sz w:val="24"/>
          <w:szCs w:val="24"/>
          <w:u w:val="single"/>
        </w:rPr>
        <w:t>Aktualitātes inovācijas politikas attīstībā, zināšanu pārneses veicināšana</w:t>
      </w:r>
    </w:p>
    <w:p w14:paraId="7D796580" w14:textId="77777777" w:rsidR="00505079" w:rsidRPr="00505079" w:rsidRDefault="00505079" w:rsidP="00505079">
      <w:pPr>
        <w:spacing w:after="0" w:line="240" w:lineRule="auto"/>
        <w:ind w:right="-58"/>
        <w:jc w:val="both"/>
        <w:rPr>
          <w:rFonts w:ascii="Times New Roman" w:eastAsia="Calibri" w:hAnsi="Times New Roman" w:cs="Times New Roman"/>
          <w:b/>
          <w:bCs/>
          <w:noProof/>
          <w:sz w:val="24"/>
          <w:szCs w:val="24"/>
          <w:u w:val="single"/>
        </w:rPr>
      </w:pPr>
    </w:p>
    <w:p w14:paraId="3537CDB8" w14:textId="77777777" w:rsidR="00505079" w:rsidRPr="00505079" w:rsidRDefault="00505079" w:rsidP="00505079">
      <w:pPr>
        <w:numPr>
          <w:ilvl w:val="0"/>
          <w:numId w:val="11"/>
        </w:numPr>
        <w:spacing w:after="0" w:line="240" w:lineRule="auto"/>
        <w:ind w:left="360" w:right="-58"/>
        <w:jc w:val="both"/>
        <w:rPr>
          <w:rFonts w:ascii="Times New Roman" w:eastAsia="Calibri" w:hAnsi="Times New Roman" w:cs="Times New Roman"/>
          <w:noProof/>
          <w:sz w:val="24"/>
          <w:szCs w:val="24"/>
        </w:rPr>
      </w:pPr>
      <w:r w:rsidRPr="00505079">
        <w:rPr>
          <w:rFonts w:ascii="Times New Roman" w:eastAsia="Calibri" w:hAnsi="Times New Roman" w:cs="Times New Roman"/>
          <w:noProof/>
          <w:sz w:val="24"/>
          <w:szCs w:val="24"/>
        </w:rPr>
        <w:t>Turpināts darbs pie Inovācijas motivācijas programmas un tās aktivitātēm, kas vērstas uz zināšanu veicināšanu par inovācijām un sekmētu inovāciju attīstību, tai skaitā jauniešu vidū, ko jau atzinīgi novērtējuši OECD eksperti.</w:t>
      </w:r>
    </w:p>
    <w:p w14:paraId="38DBED2D" w14:textId="77777777" w:rsidR="00505079" w:rsidRPr="00505079" w:rsidRDefault="00505079" w:rsidP="00505079">
      <w:pPr>
        <w:numPr>
          <w:ilvl w:val="0"/>
          <w:numId w:val="11"/>
        </w:numPr>
        <w:spacing w:after="0" w:line="240" w:lineRule="auto"/>
        <w:ind w:left="360" w:right="-58"/>
        <w:jc w:val="both"/>
        <w:rPr>
          <w:rFonts w:ascii="Times New Roman" w:eastAsia="Calibri" w:hAnsi="Times New Roman" w:cs="Times New Roman"/>
          <w:noProof/>
          <w:sz w:val="24"/>
          <w:szCs w:val="24"/>
        </w:rPr>
      </w:pPr>
      <w:r w:rsidRPr="00505079">
        <w:rPr>
          <w:rFonts w:ascii="Times New Roman" w:eastAsia="Calibri" w:hAnsi="Times New Roman" w:cs="Times New Roman"/>
          <w:noProof/>
          <w:sz w:val="24"/>
          <w:szCs w:val="24"/>
        </w:rPr>
        <w:t>Ekonomikas ministrija ciešā sadarbībā ar Ministru kabinetu, PKC un aktīvākajām valsts kapitālsabiedrībām 2018.gadā uzsāka jaunu iniciatīvu izveidojot sadarbības platformu starpnozaru inovāciju projektu īstenošanai, kuras ietvaros tika organizēti trīs inovācijas forumi. Galvenais mērķis ir veicināt Latvijas valsts kapitālsabiedrību investīciju pieaugumu pētniecībā un attīstībā, lai radītu jaunus inovatīvus un eksportspējīgus produktus un pakalpojumus.</w:t>
      </w:r>
    </w:p>
    <w:p w14:paraId="6826AF50" w14:textId="77777777" w:rsidR="00505079" w:rsidRPr="00505079" w:rsidRDefault="00505079" w:rsidP="00505079">
      <w:pPr>
        <w:numPr>
          <w:ilvl w:val="0"/>
          <w:numId w:val="11"/>
        </w:numPr>
        <w:spacing w:after="0" w:line="240" w:lineRule="auto"/>
        <w:ind w:left="360" w:right="-58"/>
        <w:jc w:val="both"/>
        <w:rPr>
          <w:rFonts w:ascii="Times New Roman" w:eastAsia="Calibri" w:hAnsi="Times New Roman" w:cs="Times New Roman"/>
          <w:noProof/>
          <w:sz w:val="24"/>
          <w:szCs w:val="24"/>
        </w:rPr>
      </w:pPr>
      <w:r w:rsidRPr="00505079">
        <w:rPr>
          <w:rFonts w:ascii="Times New Roman" w:eastAsia="Calibri" w:hAnsi="Times New Roman" w:cs="Times New Roman"/>
          <w:noProof/>
          <w:sz w:val="24"/>
          <w:szCs w:val="24"/>
        </w:rPr>
        <w:t>Ekonomikas ministrija koordinē pilotprojektu nodrošinot trīs ekosistēmu stratēģisko attīstību (biomedicīnas, viedās pilsētas un viedo materiālu) balstoties uz vērtību ķēdes sadarbības modeļa stiprināšanu (</w:t>
      </w:r>
      <w:r w:rsidRPr="00505079">
        <w:rPr>
          <w:rFonts w:ascii="Times New Roman" w:eastAsia="Calibri" w:hAnsi="Times New Roman" w:cs="Times New Roman"/>
          <w:i/>
          <w:noProof/>
          <w:sz w:val="24"/>
          <w:szCs w:val="24"/>
        </w:rPr>
        <w:t>tripple helix</w:t>
      </w:r>
      <w:r w:rsidRPr="00505079">
        <w:rPr>
          <w:rFonts w:ascii="Times New Roman" w:eastAsia="Calibri" w:hAnsi="Times New Roman" w:cs="Times New Roman"/>
          <w:noProof/>
          <w:sz w:val="24"/>
          <w:szCs w:val="24"/>
        </w:rPr>
        <w:t xml:space="preserve"> – privātais, publiskais un akadēmiskais </w:t>
      </w:r>
      <w:r w:rsidRPr="00505079">
        <w:rPr>
          <w:rFonts w:ascii="Times New Roman" w:eastAsia="Calibri" w:hAnsi="Times New Roman" w:cs="Times New Roman"/>
          <w:noProof/>
          <w:sz w:val="24"/>
          <w:szCs w:val="24"/>
        </w:rPr>
        <w:lastRenderedPageBreak/>
        <w:t>sektors). Viens no mērķiem ir palielināt Latvijas uzņēmumu dalību Eiropas līmeņa inovāciju projektos, piesaistot publisko finansējumu kā arī palielināt konkrētā projekta ekosistēmas potenciālu iekļaujoties globālās vērtību ķēdēs.</w:t>
      </w:r>
    </w:p>
    <w:p w14:paraId="2F207358" w14:textId="77777777" w:rsidR="00505079" w:rsidRPr="00505079" w:rsidRDefault="00505079" w:rsidP="00505079">
      <w:pPr>
        <w:numPr>
          <w:ilvl w:val="0"/>
          <w:numId w:val="11"/>
        </w:numPr>
        <w:spacing w:after="0" w:line="240" w:lineRule="auto"/>
        <w:ind w:left="360" w:right="-58"/>
        <w:jc w:val="both"/>
        <w:rPr>
          <w:rFonts w:ascii="Times New Roman" w:eastAsia="Calibri" w:hAnsi="Times New Roman" w:cs="Times New Roman"/>
          <w:noProof/>
          <w:sz w:val="24"/>
          <w:szCs w:val="24"/>
        </w:rPr>
      </w:pPr>
      <w:r w:rsidRPr="00505079">
        <w:rPr>
          <w:rFonts w:ascii="Times New Roman" w:eastAsia="Calibri" w:hAnsi="Times New Roman" w:cs="Times New Roman"/>
          <w:noProof/>
          <w:sz w:val="24"/>
          <w:szCs w:val="24"/>
        </w:rPr>
        <w:t>Ar mērķi nodrošināt inovāciju atbalsta realizēšanu vienas aģentūras ietvaros 28.06.2019. Saeimā prezentēts Ekonomikas ministrijas kopīgi ar Izglītības un zinātnes ministriju sagatavotais Latvijas Inovācijas fonda piedāvājums, kas kompleksi ietvēra arī piedāvājumu spēcīgāka un homogēnāka zinātnes un inovācijas atbalsta institucionālā ietvara izveidei. Paredzēts, ka līdz 2019.gada nogalei tiks sagatavots un Ministru kabinetā iesniegts piedāvājums kopējā zinātnes un inovācijas finansēšanas sistēmas institucionālā modeļa attīstībai (t.sk. sasaistē ar jaunajā ES fondu plānošanas periodā 2021.-2027.gadam zinātnei un inovācijai pieejamo līdzekļu administrēšanu).</w:t>
      </w:r>
    </w:p>
    <w:p w14:paraId="0AF5C44C" w14:textId="77777777" w:rsidR="00505079" w:rsidRPr="00505079" w:rsidRDefault="00505079" w:rsidP="00505079">
      <w:pPr>
        <w:widowControl w:val="0"/>
        <w:spacing w:after="0" w:line="240" w:lineRule="auto"/>
        <w:jc w:val="both"/>
        <w:rPr>
          <w:rFonts w:ascii="Times New Roman" w:hAnsi="Times New Roman"/>
          <w:sz w:val="24"/>
          <w:szCs w:val="24"/>
        </w:rPr>
      </w:pPr>
    </w:p>
    <w:p w14:paraId="11785C79" w14:textId="77777777" w:rsidR="00020E29" w:rsidRDefault="00020E29" w:rsidP="00020E29">
      <w:pPr>
        <w:widowControl w:val="0"/>
        <w:spacing w:after="0" w:line="240" w:lineRule="auto"/>
        <w:ind w:firstLine="720"/>
        <w:jc w:val="both"/>
        <w:rPr>
          <w:rFonts w:ascii="Times New Roman" w:eastAsia="Calibri" w:hAnsi="Times New Roman" w:cs="Times New Roman"/>
          <w:sz w:val="24"/>
          <w:szCs w:val="24"/>
        </w:rPr>
      </w:pPr>
    </w:p>
    <w:p w14:paraId="51803EA9" w14:textId="77777777" w:rsidR="00D935CB" w:rsidRDefault="00FA639F" w:rsidP="00020E29">
      <w:pPr>
        <w:widowControl w:val="0"/>
        <w:spacing w:after="0" w:line="240" w:lineRule="auto"/>
        <w:jc w:val="both"/>
        <w:rPr>
          <w:rFonts w:ascii="Times New Roman Bold" w:hAnsi="Times New Roman Bold"/>
          <w:b/>
          <w:bCs/>
          <w:iCs/>
          <w:caps/>
          <w:sz w:val="24"/>
          <w:szCs w:val="24"/>
        </w:rPr>
      </w:pPr>
      <w:r w:rsidRPr="006010D9">
        <w:rPr>
          <w:rFonts w:ascii="Times New Roman Bold" w:hAnsi="Times New Roman Bold"/>
          <w:b/>
          <w:bCs/>
          <w:iCs/>
          <w:caps/>
          <w:sz w:val="24"/>
          <w:szCs w:val="24"/>
        </w:rPr>
        <w:t>Fiskālo l</w:t>
      </w:r>
      <w:r w:rsidR="00D935CB" w:rsidRPr="006010D9">
        <w:rPr>
          <w:rFonts w:ascii="Times New Roman Bold" w:hAnsi="Times New Roman Bold"/>
          <w:b/>
          <w:bCs/>
          <w:iCs/>
          <w:caps/>
          <w:sz w:val="24"/>
          <w:szCs w:val="24"/>
        </w:rPr>
        <w:t>ietu komiteja (nodokļu/nodokļu administrēšanas darba grupas)</w:t>
      </w:r>
    </w:p>
    <w:p w14:paraId="3FF0B5C8" w14:textId="77777777" w:rsidR="00133398" w:rsidRPr="00020E29" w:rsidRDefault="00133398" w:rsidP="00020E29">
      <w:pPr>
        <w:widowControl w:val="0"/>
        <w:spacing w:after="0" w:line="240" w:lineRule="auto"/>
        <w:jc w:val="both"/>
        <w:rPr>
          <w:rFonts w:ascii="Times New Roman" w:eastAsia="Calibri" w:hAnsi="Times New Roman" w:cs="Times New Roman"/>
          <w:sz w:val="24"/>
          <w:szCs w:val="24"/>
        </w:rPr>
      </w:pPr>
    </w:p>
    <w:p w14:paraId="107A9213" w14:textId="77777777" w:rsidR="00FA639F" w:rsidRDefault="00FA639F" w:rsidP="004E2DE1">
      <w:pPr>
        <w:pStyle w:val="ListParagraph"/>
        <w:numPr>
          <w:ilvl w:val="0"/>
          <w:numId w:val="29"/>
        </w:numPr>
        <w:spacing w:after="0" w:line="240" w:lineRule="auto"/>
        <w:ind w:left="360" w:right="-58"/>
        <w:jc w:val="both"/>
        <w:rPr>
          <w:rFonts w:ascii="Times New Roman" w:hAnsi="Times New Roman"/>
          <w:noProof/>
          <w:sz w:val="24"/>
          <w:szCs w:val="24"/>
        </w:rPr>
      </w:pPr>
      <w:r w:rsidRPr="00FA639F">
        <w:rPr>
          <w:rFonts w:ascii="Times New Roman" w:hAnsi="Times New Roman"/>
          <w:noProof/>
          <w:sz w:val="24"/>
          <w:szCs w:val="24"/>
        </w:rPr>
        <w:t xml:space="preserve">Tiek turpināts darbs pie OECD </w:t>
      </w:r>
      <w:r w:rsidRPr="00895B8F">
        <w:rPr>
          <w:rFonts w:ascii="Times New Roman" w:hAnsi="Times New Roman"/>
          <w:noProof/>
          <w:sz w:val="24"/>
          <w:szCs w:val="24"/>
        </w:rPr>
        <w:t>BEPS</w:t>
      </w:r>
      <w:r w:rsidR="00A235A5" w:rsidRPr="00895B8F">
        <w:rPr>
          <w:rStyle w:val="FootnoteReference"/>
          <w:rFonts w:ascii="Times New Roman" w:hAnsi="Times New Roman"/>
          <w:noProof/>
          <w:sz w:val="24"/>
          <w:szCs w:val="24"/>
        </w:rPr>
        <w:footnoteReference w:id="12"/>
      </w:r>
      <w:r w:rsidRPr="00FA639F">
        <w:rPr>
          <w:rFonts w:ascii="Times New Roman" w:hAnsi="Times New Roman"/>
          <w:noProof/>
          <w:sz w:val="24"/>
          <w:szCs w:val="24"/>
        </w:rPr>
        <w:t xml:space="preserve"> pasākumu plāna ieviešanas. Kā viena no OECD BEPS pasākumu plāna aktivitātēm ir Daudzpusējās konvencijas nodokļu bāzes samazināšanas un peļņas novirzīšanas novēršanas pasākumu ieviešanai attiecībā uz nodokļu konvencijām</w:t>
      </w:r>
      <w:r w:rsidRPr="00A235A5">
        <w:rPr>
          <w:rFonts w:ascii="Times New Roman" w:hAnsi="Times New Roman"/>
          <w:noProof/>
          <w:sz w:val="24"/>
          <w:szCs w:val="24"/>
        </w:rPr>
        <w:t>. Latvija šo konvenciju parakstīja 2017.gada. 7.jūnijā un 2019.gada 8.jūlijā Saeima to ir apstiprinājusi. Lai nodrošinātu pēc iespējas plašāku BEPS noteikto risku novēršanu, Latvija šo konvenciju ir attiecinājusi uz noslēgtajiem nodokļu līgumiem, kuros nav ietverts minētais BEPS minimālais standarts.</w:t>
      </w:r>
      <w:r w:rsidRPr="00FA639F">
        <w:rPr>
          <w:rFonts w:ascii="Times New Roman" w:hAnsi="Times New Roman"/>
          <w:noProof/>
          <w:sz w:val="24"/>
          <w:szCs w:val="24"/>
        </w:rPr>
        <w:t xml:space="preserve">  </w:t>
      </w:r>
    </w:p>
    <w:p w14:paraId="4942A344" w14:textId="77777777" w:rsidR="00FA639F" w:rsidRDefault="00FA639F" w:rsidP="004E2DE1">
      <w:pPr>
        <w:pStyle w:val="ListParagraph"/>
        <w:numPr>
          <w:ilvl w:val="0"/>
          <w:numId w:val="29"/>
        </w:numPr>
        <w:spacing w:after="0" w:line="240" w:lineRule="auto"/>
        <w:ind w:left="360" w:right="-58"/>
        <w:jc w:val="both"/>
        <w:rPr>
          <w:rFonts w:ascii="Times New Roman" w:hAnsi="Times New Roman"/>
          <w:noProof/>
          <w:sz w:val="24"/>
          <w:szCs w:val="24"/>
        </w:rPr>
      </w:pPr>
      <w:r w:rsidRPr="00FA639F">
        <w:rPr>
          <w:rFonts w:ascii="Times New Roman" w:hAnsi="Times New Roman"/>
          <w:noProof/>
          <w:sz w:val="24"/>
          <w:szCs w:val="24"/>
        </w:rPr>
        <w:t>Latvija paplašinājusi un uzlabojusi informācijas apmaiņas tīklu, nodrošinot tiesiskās attiecības ar vairākām valstīm (uzsākta protokola ar Šveici, Singapūru un līguma ar Vjetnamu piemērošana, apstiprināšanai Ministru Kabinetā iesniegts līgumus ar Kosovu, savukārt Ministru kabinetā apstiprināts protokols ar Vāciju un līgums ar Pakistānu).</w:t>
      </w:r>
    </w:p>
    <w:p w14:paraId="1C7E42AB" w14:textId="77777777" w:rsidR="00FA639F" w:rsidRPr="00FA639F" w:rsidRDefault="00FA639F" w:rsidP="004E2DE1">
      <w:pPr>
        <w:pStyle w:val="ListParagraph"/>
        <w:numPr>
          <w:ilvl w:val="0"/>
          <w:numId w:val="29"/>
        </w:numPr>
        <w:spacing w:after="0" w:line="240" w:lineRule="auto"/>
        <w:ind w:left="360" w:right="-58"/>
        <w:jc w:val="both"/>
        <w:rPr>
          <w:rFonts w:ascii="Times New Roman" w:hAnsi="Times New Roman"/>
          <w:noProof/>
          <w:sz w:val="24"/>
          <w:szCs w:val="24"/>
        </w:rPr>
      </w:pPr>
      <w:r w:rsidRPr="00FA639F">
        <w:rPr>
          <w:rFonts w:ascii="Times New Roman" w:hAnsi="Times New Roman"/>
          <w:noProof/>
          <w:sz w:val="24"/>
          <w:szCs w:val="24"/>
        </w:rPr>
        <w:t>OECD Globālā foruma par caurskatāmību un informācijas a</w:t>
      </w:r>
      <w:r>
        <w:rPr>
          <w:rFonts w:ascii="Times New Roman" w:hAnsi="Times New Roman"/>
          <w:noProof/>
          <w:sz w:val="24"/>
          <w:szCs w:val="24"/>
        </w:rPr>
        <w:t>pmaiņu nodokļu mērķiem ietvaros</w:t>
      </w:r>
      <w:r w:rsidRPr="00FA639F">
        <w:rPr>
          <w:rFonts w:ascii="Times New Roman" w:hAnsi="Times New Roman"/>
          <w:noProof/>
          <w:sz w:val="24"/>
          <w:szCs w:val="24"/>
        </w:rPr>
        <w:t xml:space="preserve"> Latvija ir iesniegusi izvērtējuma ikgadējā progresa ziņojuma anketu. </w:t>
      </w:r>
    </w:p>
    <w:p w14:paraId="32D0613B" w14:textId="77777777" w:rsidR="00FA639F" w:rsidRPr="00FA639F" w:rsidRDefault="00FA639F" w:rsidP="00A46CA6">
      <w:pPr>
        <w:spacing w:after="0" w:line="240" w:lineRule="auto"/>
        <w:ind w:right="-58"/>
        <w:jc w:val="both"/>
        <w:rPr>
          <w:rFonts w:ascii="Times New Roman" w:eastAsia="Calibri" w:hAnsi="Times New Roman" w:cs="Times New Roman"/>
          <w:noProof/>
          <w:sz w:val="24"/>
          <w:szCs w:val="24"/>
        </w:rPr>
      </w:pPr>
    </w:p>
    <w:p w14:paraId="7F2ED65E" w14:textId="77777777" w:rsidR="00FA639F" w:rsidRDefault="00FA639F" w:rsidP="00FA639F">
      <w:pPr>
        <w:spacing w:after="0" w:line="240" w:lineRule="auto"/>
        <w:rPr>
          <w:rFonts w:ascii="Times New Roman" w:hAnsi="Times New Roman" w:cs="Times New Roman"/>
          <w:sz w:val="24"/>
          <w:szCs w:val="24"/>
          <w:u w:val="single"/>
          <w:lang w:eastAsia="lv-LV"/>
        </w:rPr>
      </w:pPr>
      <w:r w:rsidRPr="00A46CA6">
        <w:rPr>
          <w:rFonts w:ascii="Times New Roman" w:hAnsi="Times New Roman" w:cs="Times New Roman"/>
          <w:sz w:val="24"/>
          <w:szCs w:val="24"/>
          <w:u w:val="single"/>
          <w:lang w:eastAsia="lv-LV"/>
        </w:rPr>
        <w:t>Iekļaujošās platformas darba grupa</w:t>
      </w:r>
      <w:r w:rsidRPr="00FA639F">
        <w:rPr>
          <w:rFonts w:ascii="Times New Roman" w:hAnsi="Times New Roman" w:cs="Times New Roman"/>
          <w:sz w:val="18"/>
          <w:szCs w:val="20"/>
          <w:vertAlign w:val="superscript"/>
          <w:lang w:eastAsia="lv-LV"/>
        </w:rPr>
        <w:footnoteReference w:id="13"/>
      </w:r>
    </w:p>
    <w:p w14:paraId="42E2CE5B" w14:textId="77777777" w:rsidR="000C0D89" w:rsidRPr="00FA639F" w:rsidRDefault="000C0D89" w:rsidP="00FA639F">
      <w:pPr>
        <w:spacing w:after="0" w:line="240" w:lineRule="auto"/>
        <w:rPr>
          <w:rFonts w:ascii="Times New Roman" w:hAnsi="Times New Roman" w:cs="Times New Roman"/>
          <w:b/>
          <w:szCs w:val="24"/>
          <w:lang w:eastAsia="lv-LV"/>
        </w:rPr>
      </w:pPr>
    </w:p>
    <w:p w14:paraId="12135CCB" w14:textId="77777777" w:rsidR="00FA639F" w:rsidRPr="00FA639F" w:rsidRDefault="00FA639F" w:rsidP="00FA639F">
      <w:pPr>
        <w:spacing w:after="0" w:line="240" w:lineRule="auto"/>
        <w:rPr>
          <w:rFonts w:ascii="Times New Roman" w:hAnsi="Times New Roman" w:cs="Times New Roman"/>
          <w:b/>
          <w:sz w:val="24"/>
          <w:szCs w:val="24"/>
          <w:lang w:eastAsia="lv-LV"/>
        </w:rPr>
      </w:pPr>
      <w:r w:rsidRPr="00FA639F">
        <w:rPr>
          <w:rFonts w:ascii="Times New Roman" w:hAnsi="Times New Roman" w:cs="Times New Roman"/>
          <w:sz w:val="24"/>
          <w:szCs w:val="24"/>
          <w:lang w:eastAsia="lv-LV"/>
        </w:rPr>
        <w:t>BEPS ieviešanas plāna uzraudzības komiteja.</w:t>
      </w:r>
    </w:p>
    <w:p w14:paraId="0BDB8229" w14:textId="77777777" w:rsidR="00FA639F" w:rsidRPr="00FA639F" w:rsidRDefault="00FA639F" w:rsidP="004E2DE1">
      <w:pPr>
        <w:numPr>
          <w:ilvl w:val="1"/>
          <w:numId w:val="32"/>
        </w:numPr>
        <w:spacing w:before="100" w:beforeAutospacing="1" w:after="100" w:afterAutospacing="1" w:line="240" w:lineRule="auto"/>
        <w:ind w:left="284" w:hanging="284"/>
        <w:jc w:val="both"/>
        <w:rPr>
          <w:rFonts w:ascii="Times New Roman" w:hAnsi="Times New Roman" w:cs="Times New Roman"/>
          <w:sz w:val="24"/>
          <w:szCs w:val="24"/>
          <w:lang w:eastAsia="en-GB"/>
        </w:rPr>
      </w:pPr>
      <w:r w:rsidRPr="00FA639F">
        <w:rPr>
          <w:rFonts w:ascii="Times New Roman" w:hAnsi="Times New Roman" w:cs="Times New Roman"/>
          <w:color w:val="000000"/>
          <w:sz w:val="24"/>
          <w:szCs w:val="24"/>
          <w:lang w:eastAsia="en-GB"/>
        </w:rPr>
        <w:t>2019.gada janv</w:t>
      </w:r>
      <w:r w:rsidRPr="00FA639F">
        <w:rPr>
          <w:rFonts w:ascii="Times New Roman" w:hAnsi="Times New Roman" w:cs="Times New Roman"/>
          <w:sz w:val="24"/>
          <w:szCs w:val="24"/>
          <w:lang w:eastAsia="en-GB"/>
        </w:rPr>
        <w:t xml:space="preserve">ārī tika apstiprināts </w:t>
      </w:r>
      <w:r w:rsidRPr="00FA639F">
        <w:rPr>
          <w:rFonts w:ascii="Times New Roman" w:hAnsi="Times New Roman" w:cs="Times New Roman"/>
          <w:color w:val="000000"/>
          <w:sz w:val="24"/>
          <w:szCs w:val="24"/>
          <w:lang w:eastAsia="en-GB"/>
        </w:rPr>
        <w:t xml:space="preserve">konsultāciju dokuments par  I un II Pīlāru pieeju attiecībā uz to, kā būtu jārisina digitālās ekonomikas radītos izaicinājumus starptautiskajai nodokļu sistēmai. </w:t>
      </w:r>
    </w:p>
    <w:p w14:paraId="7F1D0B06" w14:textId="77777777" w:rsidR="00FA639F" w:rsidRPr="00FA639F" w:rsidRDefault="00964094" w:rsidP="004E2DE1">
      <w:pPr>
        <w:numPr>
          <w:ilvl w:val="0"/>
          <w:numId w:val="32"/>
        </w:numPr>
        <w:spacing w:before="100" w:beforeAutospacing="1" w:after="100" w:afterAutospacing="1" w:line="240" w:lineRule="auto"/>
        <w:ind w:left="284" w:hanging="284"/>
        <w:jc w:val="both"/>
        <w:rPr>
          <w:rFonts w:ascii="Times New Roman" w:hAnsi="Times New Roman" w:cs="Times New Roman"/>
          <w:b/>
          <w:color w:val="000000"/>
          <w:sz w:val="24"/>
          <w:szCs w:val="24"/>
          <w:lang w:eastAsia="en-GB"/>
        </w:rPr>
      </w:pPr>
      <w:r>
        <w:rPr>
          <w:rFonts w:ascii="Times New Roman" w:hAnsi="Times New Roman" w:cs="Times New Roman"/>
          <w:color w:val="000000"/>
          <w:sz w:val="24"/>
          <w:szCs w:val="24"/>
          <w:lang w:eastAsia="en-GB"/>
        </w:rPr>
        <w:t>2019.gada maija sanāksmē</w:t>
      </w:r>
      <w:r w:rsidR="00FA639F" w:rsidRPr="00FA639F">
        <w:rPr>
          <w:rFonts w:ascii="Times New Roman" w:hAnsi="Times New Roman" w:cs="Times New Roman"/>
          <w:color w:val="000000"/>
          <w:sz w:val="24"/>
          <w:szCs w:val="24"/>
          <w:lang w:eastAsia="en-GB"/>
        </w:rPr>
        <w:t xml:space="preserve"> tika apstiprināta turpmākā Darba programma digitālās ekonomikas radīto izaicinājumu jautājumos, kas paredz darba sadalījumu kompetences </w:t>
      </w:r>
      <w:r w:rsidR="00FA639F" w:rsidRPr="00FA639F">
        <w:rPr>
          <w:rFonts w:ascii="Times New Roman" w:hAnsi="Times New Roman" w:cs="Times New Roman"/>
          <w:color w:val="000000"/>
          <w:sz w:val="24"/>
          <w:szCs w:val="24"/>
          <w:lang w:eastAsia="en-GB"/>
        </w:rPr>
        <w:lastRenderedPageBreak/>
        <w:t>darba grupās un jautājumus pie kuriem plānots darbs.</w:t>
      </w:r>
      <w:r w:rsidR="00FA639F" w:rsidRPr="00FA639F">
        <w:rPr>
          <w:rFonts w:ascii="Times New Roman" w:hAnsi="Times New Roman" w:cs="Times New Roman"/>
          <w:b/>
          <w:color w:val="000000"/>
          <w:sz w:val="24"/>
          <w:szCs w:val="24"/>
          <w:lang w:eastAsia="en-GB"/>
        </w:rPr>
        <w:t xml:space="preserve"> </w:t>
      </w:r>
      <w:r w:rsidR="00FA639F" w:rsidRPr="00FA639F">
        <w:rPr>
          <w:rFonts w:ascii="Times New Roman" w:hAnsi="Times New Roman" w:cs="Times New Roman"/>
          <w:sz w:val="24"/>
          <w:szCs w:val="24"/>
          <w:lang w:eastAsia="en-GB"/>
        </w:rPr>
        <w:t>G20 valstu tikša</w:t>
      </w:r>
      <w:r w:rsidR="002C3F31">
        <w:rPr>
          <w:rFonts w:ascii="Times New Roman" w:hAnsi="Times New Roman" w:cs="Times New Roman"/>
          <w:sz w:val="24"/>
          <w:szCs w:val="24"/>
          <w:lang w:eastAsia="en-GB"/>
        </w:rPr>
        <w:t>nās laikā, kas notika no š.g. 8.-</w:t>
      </w:r>
      <w:r w:rsidR="00FA639F" w:rsidRPr="00FA639F">
        <w:rPr>
          <w:rFonts w:ascii="Times New Roman" w:hAnsi="Times New Roman" w:cs="Times New Roman"/>
          <w:sz w:val="24"/>
          <w:szCs w:val="24"/>
          <w:lang w:eastAsia="en-GB"/>
        </w:rPr>
        <w:t>9.jūnijam, valstu līderi apstiprināja minēto darba programmu un uzsvēra nepieciešamību dubultot centienus panākt saskaņotu vienošanos līdz 2020.gadam.</w:t>
      </w:r>
    </w:p>
    <w:p w14:paraId="183CE4DC" w14:textId="77777777" w:rsidR="002C3F31" w:rsidRPr="002C3F31" w:rsidRDefault="002C3F31" w:rsidP="002C3F31">
      <w:pPr>
        <w:spacing w:after="0" w:line="240" w:lineRule="auto"/>
        <w:outlineLvl w:val="2"/>
        <w:rPr>
          <w:rFonts w:ascii="Times New Roman" w:hAnsi="Times New Roman" w:cs="Times New Roman"/>
          <w:i/>
          <w:sz w:val="24"/>
          <w:szCs w:val="24"/>
          <w:u w:val="single"/>
        </w:rPr>
      </w:pPr>
      <w:r w:rsidRPr="002C3F31">
        <w:rPr>
          <w:rFonts w:ascii="Times New Roman" w:hAnsi="Times New Roman" w:cs="Times New Roman"/>
          <w:sz w:val="24"/>
          <w:szCs w:val="24"/>
          <w:u w:val="single"/>
          <w:lang w:eastAsia="lv-LV"/>
        </w:rPr>
        <w:t>Darba grupa</w:t>
      </w:r>
      <w:r w:rsidR="00FA639F" w:rsidRPr="00FA639F">
        <w:rPr>
          <w:rFonts w:ascii="Times New Roman" w:hAnsi="Times New Roman" w:cs="Times New Roman"/>
          <w:sz w:val="24"/>
          <w:szCs w:val="24"/>
          <w:u w:val="single"/>
          <w:lang w:eastAsia="lv-LV"/>
        </w:rPr>
        <w:t xml:space="preserve"> par patēriņa nodokļiem</w:t>
      </w:r>
      <w:r w:rsidR="00FA639F" w:rsidRPr="00FA639F">
        <w:rPr>
          <w:rFonts w:ascii="Times New Roman" w:hAnsi="Times New Roman" w:cs="Times New Roman"/>
          <w:sz w:val="24"/>
          <w:szCs w:val="24"/>
          <w:u w:val="single"/>
        </w:rPr>
        <w:t xml:space="preserve"> </w:t>
      </w:r>
    </w:p>
    <w:p w14:paraId="7324932D" w14:textId="77777777" w:rsidR="00FA639F" w:rsidRPr="00FA639F" w:rsidRDefault="00FA639F" w:rsidP="002C3F31">
      <w:pPr>
        <w:spacing w:after="0" w:line="240" w:lineRule="auto"/>
        <w:outlineLvl w:val="2"/>
        <w:rPr>
          <w:rFonts w:ascii="Times New Roman" w:hAnsi="Times New Roman" w:cs="Times New Roman"/>
          <w:sz w:val="24"/>
          <w:szCs w:val="24"/>
        </w:rPr>
      </w:pPr>
      <w:r w:rsidRPr="00FA639F">
        <w:rPr>
          <w:rFonts w:ascii="Times New Roman" w:hAnsi="Times New Roman" w:cs="Times New Roman"/>
          <w:sz w:val="24"/>
          <w:szCs w:val="24"/>
        </w:rPr>
        <w:t xml:space="preserve"> </w:t>
      </w:r>
    </w:p>
    <w:p w14:paraId="5D2F1B95" w14:textId="77777777" w:rsidR="00FA639F" w:rsidRPr="00FA639F" w:rsidRDefault="00FA639F" w:rsidP="00FA639F">
      <w:pPr>
        <w:spacing w:after="0" w:line="240" w:lineRule="auto"/>
        <w:jc w:val="both"/>
        <w:rPr>
          <w:rFonts w:ascii="Times New Roman" w:hAnsi="Times New Roman" w:cs="Times New Roman"/>
          <w:sz w:val="24"/>
          <w:szCs w:val="24"/>
        </w:rPr>
      </w:pPr>
      <w:r w:rsidRPr="00FA639F">
        <w:rPr>
          <w:rFonts w:ascii="Times New Roman" w:hAnsi="Times New Roman" w:cs="Times New Roman"/>
          <w:sz w:val="24"/>
          <w:szCs w:val="24"/>
        </w:rPr>
        <w:t>Aktuālie jautājumi bija saistīti ar digitālo ekonomiku:</w:t>
      </w:r>
    </w:p>
    <w:p w14:paraId="7342153E" w14:textId="77777777" w:rsidR="00FA639F" w:rsidRPr="00FA639F" w:rsidRDefault="002C3F31" w:rsidP="004E2DE1">
      <w:pPr>
        <w:numPr>
          <w:ilvl w:val="0"/>
          <w:numId w:val="3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Ī</w:t>
      </w:r>
      <w:r w:rsidR="00FA639F" w:rsidRPr="00FA639F">
        <w:rPr>
          <w:rFonts w:ascii="Times New Roman" w:hAnsi="Times New Roman" w:cs="Times New Roman"/>
          <w:sz w:val="24"/>
          <w:szCs w:val="24"/>
        </w:rPr>
        <w:t xml:space="preserve">paša uzmanība tika pievērsta PVN iekasēšanai e-komercijas darījumos, izmantojot dažādas digitālās platformas, kā arī </w:t>
      </w:r>
      <w:r w:rsidR="00FA639F" w:rsidRPr="00FA639F">
        <w:rPr>
          <w:rFonts w:ascii="Times New Roman" w:hAnsi="Times New Roman" w:cs="Times New Roman"/>
          <w:sz w:val="24"/>
          <w:szCs w:val="24"/>
          <w:lang w:eastAsia="lv-LV"/>
        </w:rPr>
        <w:t xml:space="preserve">inovatīviem maksājumu mehānismiem (digitālie un mobilie maki, “mobilā nauda”). </w:t>
      </w:r>
    </w:p>
    <w:p w14:paraId="4935DDDD" w14:textId="77777777" w:rsidR="00FA639F" w:rsidRPr="00FA639F" w:rsidRDefault="002C3F31" w:rsidP="004E2DE1">
      <w:pPr>
        <w:numPr>
          <w:ilvl w:val="0"/>
          <w:numId w:val="3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eastAsia="lv-LV"/>
        </w:rPr>
        <w:t>Ļ</w:t>
      </w:r>
      <w:r w:rsidR="00FA639F" w:rsidRPr="00FA639F">
        <w:rPr>
          <w:rFonts w:ascii="Times New Roman" w:hAnsi="Times New Roman" w:cs="Times New Roman"/>
          <w:sz w:val="24"/>
          <w:szCs w:val="24"/>
          <w:lang w:eastAsia="lv-LV"/>
        </w:rPr>
        <w:t xml:space="preserve">oti būtiska ir dažādu valstu pieredzes apmaiņa, kā sekmīgi iekasēt PVN caur dažādām digitālajām platformām, kā arī par valstu  pieņemtajiem grozījumiem PVN jomā, īstenojamo PVN politiku un administrēšanas pasākumu aktivitātēm. </w:t>
      </w:r>
    </w:p>
    <w:p w14:paraId="328D4852" w14:textId="77777777" w:rsidR="002C3F31" w:rsidRDefault="002C3F31" w:rsidP="004E2DE1">
      <w:pPr>
        <w:numPr>
          <w:ilvl w:val="0"/>
          <w:numId w:val="3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Īpaša</w:t>
      </w:r>
      <w:r w:rsidR="00FA639F" w:rsidRPr="00FA639F">
        <w:rPr>
          <w:rFonts w:ascii="Times New Roman" w:hAnsi="Times New Roman" w:cs="Times New Roman"/>
          <w:sz w:val="24"/>
          <w:szCs w:val="24"/>
        </w:rPr>
        <w:t xml:space="preserve"> uzmanība ir pievērsta tāda instrumenta kā </w:t>
      </w:r>
      <w:proofErr w:type="spellStart"/>
      <w:r w:rsidR="00FA639F" w:rsidRPr="00FA639F">
        <w:rPr>
          <w:rFonts w:ascii="Times New Roman" w:hAnsi="Times New Roman" w:cs="Times New Roman"/>
          <w:sz w:val="24"/>
          <w:szCs w:val="24"/>
        </w:rPr>
        <w:t>blokķēdes</w:t>
      </w:r>
      <w:proofErr w:type="spellEnd"/>
      <w:r w:rsidR="00FA639F" w:rsidRPr="00FA639F">
        <w:rPr>
          <w:rFonts w:ascii="Times New Roman" w:hAnsi="Times New Roman" w:cs="Times New Roman"/>
          <w:sz w:val="24"/>
          <w:szCs w:val="24"/>
        </w:rPr>
        <w:t xml:space="preserve"> potenciālai izmantošanai PVN administrēšanā, kas </w:t>
      </w:r>
      <w:r w:rsidR="00FA639F" w:rsidRPr="00FA639F">
        <w:rPr>
          <w:rFonts w:ascii="Times New Roman" w:hAnsi="Times New Roman" w:cs="Times New Roman"/>
          <w:sz w:val="24"/>
          <w:szCs w:val="24"/>
          <w:lang w:eastAsia="lv-LV"/>
        </w:rPr>
        <w:t>varētu dot iespēju nodokļu administrācijām iegūt reāla laika datus par darījumiem. Tā kā šis instruments ir samērā jauns, tad notiek aktīvs pētniecisks darbs par tā izmantošanas iespējām arī PVN administrēšanā.</w:t>
      </w:r>
    </w:p>
    <w:p w14:paraId="711C2DE1" w14:textId="77777777" w:rsidR="002C3F31" w:rsidRPr="002C3F31" w:rsidRDefault="00FA639F" w:rsidP="004E2DE1">
      <w:pPr>
        <w:numPr>
          <w:ilvl w:val="0"/>
          <w:numId w:val="33"/>
        </w:numPr>
        <w:spacing w:after="0" w:line="240" w:lineRule="auto"/>
        <w:ind w:left="284" w:hanging="284"/>
        <w:jc w:val="both"/>
        <w:rPr>
          <w:rFonts w:ascii="Times New Roman" w:hAnsi="Times New Roman" w:cs="Times New Roman"/>
          <w:sz w:val="24"/>
          <w:szCs w:val="24"/>
        </w:rPr>
      </w:pPr>
      <w:r w:rsidRPr="00FA639F">
        <w:rPr>
          <w:rFonts w:ascii="Times New Roman" w:hAnsi="Times New Roman" w:cs="Times New Roman"/>
          <w:sz w:val="24"/>
          <w:szCs w:val="24"/>
        </w:rPr>
        <w:t>2019.gada martā ir noti</w:t>
      </w:r>
      <w:r w:rsidR="002C3F31">
        <w:rPr>
          <w:rFonts w:ascii="Times New Roman" w:hAnsi="Times New Roman" w:cs="Times New Roman"/>
          <w:sz w:val="24"/>
          <w:szCs w:val="24"/>
        </w:rPr>
        <w:t>cis 5. G</w:t>
      </w:r>
      <w:r w:rsidRPr="00FA639F">
        <w:rPr>
          <w:rFonts w:ascii="Times New Roman" w:hAnsi="Times New Roman" w:cs="Times New Roman"/>
          <w:sz w:val="24"/>
          <w:szCs w:val="24"/>
        </w:rPr>
        <w:t>lobālais PVN forums, kurā arī galvenā uzmanība tika pievērsta digitālajai ekonomikai un PVN iekasēšanas procesam šajā jomā. Tāpat īpašas diskusijas notika par PVN krāpšanas apkarošanu un PVN plaisas samazināšanas iespējām, kā rezultātā tika secināts, ka PVN krāpšanas apkarošana ir komplekss pasākums un ir nepieciešama stratēģiska pieeja šai problēmai. Īpaši svarīga ir vienotu noteikumu piemērošana PVN iekasēšanas procesā. Globālajā PVN forumā tika apstiprināts dokuments “</w:t>
      </w:r>
      <w:proofErr w:type="spellStart"/>
      <w:r w:rsidRPr="00FA639F">
        <w:rPr>
          <w:rFonts w:ascii="Times New Roman" w:hAnsi="Times New Roman" w:cs="Times New Roman"/>
          <w:i/>
          <w:iCs/>
          <w:sz w:val="24"/>
          <w:szCs w:val="24"/>
          <w:lang w:eastAsia="lv-LV"/>
        </w:rPr>
        <w:t>The</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Role</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of</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Digital</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Platforms</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in</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the</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Collection</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of</w:t>
      </w:r>
      <w:proofErr w:type="spellEnd"/>
      <w:r w:rsidRPr="00FA639F">
        <w:rPr>
          <w:rFonts w:ascii="Times New Roman" w:hAnsi="Times New Roman" w:cs="Times New Roman"/>
          <w:i/>
          <w:iCs/>
          <w:sz w:val="24"/>
          <w:szCs w:val="24"/>
          <w:lang w:eastAsia="lv-LV"/>
        </w:rPr>
        <w:t xml:space="preserve"> VAT/GST </w:t>
      </w:r>
      <w:proofErr w:type="spellStart"/>
      <w:r w:rsidRPr="00FA639F">
        <w:rPr>
          <w:rFonts w:ascii="Times New Roman" w:hAnsi="Times New Roman" w:cs="Times New Roman"/>
          <w:i/>
          <w:iCs/>
          <w:sz w:val="24"/>
          <w:szCs w:val="24"/>
          <w:lang w:eastAsia="lv-LV"/>
        </w:rPr>
        <w:t>on</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Online</w:t>
      </w:r>
      <w:proofErr w:type="spellEnd"/>
      <w:r w:rsidRPr="00FA639F">
        <w:rPr>
          <w:rFonts w:ascii="Times New Roman" w:hAnsi="Times New Roman" w:cs="Times New Roman"/>
          <w:i/>
          <w:iCs/>
          <w:sz w:val="24"/>
          <w:szCs w:val="24"/>
          <w:lang w:eastAsia="lv-LV"/>
        </w:rPr>
        <w:t xml:space="preserve"> </w:t>
      </w:r>
      <w:proofErr w:type="spellStart"/>
      <w:r w:rsidRPr="00FA639F">
        <w:rPr>
          <w:rFonts w:ascii="Times New Roman" w:hAnsi="Times New Roman" w:cs="Times New Roman"/>
          <w:i/>
          <w:iCs/>
          <w:sz w:val="24"/>
          <w:szCs w:val="24"/>
          <w:lang w:eastAsia="lv-LV"/>
        </w:rPr>
        <w:t>Sales</w:t>
      </w:r>
      <w:proofErr w:type="spellEnd"/>
      <w:r w:rsidRPr="00FA639F">
        <w:rPr>
          <w:rFonts w:ascii="Times New Roman" w:hAnsi="Times New Roman" w:cs="Times New Roman"/>
          <w:sz w:val="24"/>
          <w:szCs w:val="24"/>
        </w:rPr>
        <w:t>”, kas</w:t>
      </w:r>
      <w:r w:rsidRPr="002C3F31">
        <w:rPr>
          <w:rFonts w:ascii="Roboto" w:hAnsi="Roboto" w:cs="Times New Roman"/>
          <w:sz w:val="24"/>
          <w:szCs w:val="24"/>
          <w:lang w:eastAsia="lv-LV"/>
        </w:rPr>
        <w:t xml:space="preserve"> sniedz praktiskas vadlīnijas nodokļu iestādēm par dažādu digitālo platformu risinājumu izstrādi un ieviešanu, lai efektīvi iekasētu PVN par preču, pakalpojumu un nemateriālo līdzekļu digitālo tirdzniecību. Tas ietver jaunus pasākumus, lai panāktu, ka digitālās platformas ir atbildīgas par PVN iekasēšanu no darījumiem, ko tiešsaistē veic tirgotāji, izmantojot šīs platformas, kā arī citus pasākumus, tostarp datu apmaiņu un uzlabotu sadarbību starp nodokļu iestādēm un digitālajām platformām.</w:t>
      </w:r>
    </w:p>
    <w:p w14:paraId="61190480" w14:textId="77777777" w:rsidR="00FA639F" w:rsidRPr="00FA639F" w:rsidRDefault="00477DE6" w:rsidP="007A2F0C">
      <w:pPr>
        <w:spacing w:before="100" w:beforeAutospacing="1" w:after="100" w:afterAutospacing="1" w:line="240" w:lineRule="auto"/>
        <w:jc w:val="both"/>
        <w:rPr>
          <w:rFonts w:ascii="Times New Roman" w:hAnsi="Times New Roman" w:cs="Times New Roman"/>
          <w:b/>
          <w:color w:val="000000"/>
          <w:sz w:val="24"/>
          <w:szCs w:val="24"/>
          <w:lang w:eastAsia="en-GB"/>
        </w:rPr>
      </w:pPr>
      <w:proofErr w:type="spellStart"/>
      <w:r w:rsidRPr="00477DE6">
        <w:rPr>
          <w:rFonts w:ascii="Times New Roman" w:hAnsi="Times New Roman" w:cs="Times New Roman"/>
          <w:sz w:val="24"/>
          <w:szCs w:val="24"/>
          <w:u w:val="single"/>
          <w:lang w:val="en-GB" w:eastAsia="lv-LV"/>
        </w:rPr>
        <w:t>Digitālā</w:t>
      </w:r>
      <w:r w:rsidR="0009161A">
        <w:rPr>
          <w:rFonts w:ascii="Times New Roman" w:hAnsi="Times New Roman" w:cs="Times New Roman"/>
          <w:sz w:val="24"/>
          <w:szCs w:val="24"/>
          <w:u w:val="single"/>
          <w:lang w:val="en-GB" w:eastAsia="lv-LV"/>
        </w:rPr>
        <w:t>s</w:t>
      </w:r>
      <w:proofErr w:type="spellEnd"/>
      <w:r w:rsidR="0009161A">
        <w:rPr>
          <w:rFonts w:ascii="Times New Roman" w:hAnsi="Times New Roman" w:cs="Times New Roman"/>
          <w:sz w:val="24"/>
          <w:szCs w:val="24"/>
          <w:u w:val="single"/>
          <w:lang w:val="en-GB" w:eastAsia="lv-LV"/>
        </w:rPr>
        <w:t xml:space="preserve"> </w:t>
      </w:r>
      <w:proofErr w:type="spellStart"/>
      <w:r w:rsidR="0009161A">
        <w:rPr>
          <w:rFonts w:ascii="Times New Roman" w:hAnsi="Times New Roman" w:cs="Times New Roman"/>
          <w:sz w:val="24"/>
          <w:szCs w:val="24"/>
          <w:u w:val="single"/>
          <w:lang w:val="en-GB" w:eastAsia="lv-LV"/>
        </w:rPr>
        <w:t>ekonomikas</w:t>
      </w:r>
      <w:proofErr w:type="spellEnd"/>
      <w:r w:rsidRPr="00477DE6">
        <w:rPr>
          <w:rFonts w:ascii="Times New Roman" w:hAnsi="Times New Roman" w:cs="Times New Roman"/>
          <w:sz w:val="24"/>
          <w:szCs w:val="24"/>
          <w:u w:val="single"/>
          <w:lang w:val="en-GB" w:eastAsia="lv-LV"/>
        </w:rPr>
        <w:t xml:space="preserve"> </w:t>
      </w:r>
      <w:proofErr w:type="spellStart"/>
      <w:r w:rsidRPr="00477DE6">
        <w:rPr>
          <w:rFonts w:ascii="Times New Roman" w:hAnsi="Times New Roman" w:cs="Times New Roman"/>
          <w:sz w:val="24"/>
          <w:szCs w:val="24"/>
          <w:u w:val="single"/>
          <w:lang w:val="en-GB" w:eastAsia="lv-LV"/>
        </w:rPr>
        <w:t>d</w:t>
      </w:r>
      <w:r w:rsidR="00FA639F" w:rsidRPr="00477DE6">
        <w:rPr>
          <w:rFonts w:ascii="Times New Roman" w:hAnsi="Times New Roman" w:cs="Times New Roman"/>
          <w:sz w:val="24"/>
          <w:szCs w:val="24"/>
          <w:u w:val="single"/>
          <w:lang w:val="en-GB" w:eastAsia="lv-LV"/>
        </w:rPr>
        <w:t>arba</w:t>
      </w:r>
      <w:proofErr w:type="spellEnd"/>
      <w:r w:rsidR="00FA639F" w:rsidRPr="00477DE6">
        <w:rPr>
          <w:rFonts w:ascii="Times New Roman" w:hAnsi="Times New Roman" w:cs="Times New Roman"/>
          <w:sz w:val="24"/>
          <w:szCs w:val="24"/>
          <w:u w:val="single"/>
          <w:lang w:val="en-GB" w:eastAsia="lv-LV"/>
        </w:rPr>
        <w:t xml:space="preserve"> </w:t>
      </w:r>
      <w:proofErr w:type="spellStart"/>
      <w:r w:rsidR="00FA639F" w:rsidRPr="00477DE6">
        <w:rPr>
          <w:rFonts w:ascii="Times New Roman" w:hAnsi="Times New Roman" w:cs="Times New Roman"/>
          <w:sz w:val="24"/>
          <w:szCs w:val="24"/>
          <w:u w:val="single"/>
          <w:lang w:val="en-GB" w:eastAsia="lv-LV"/>
        </w:rPr>
        <w:t>grupa</w:t>
      </w:r>
      <w:proofErr w:type="spellEnd"/>
    </w:p>
    <w:p w14:paraId="17CE94C5" w14:textId="77777777" w:rsidR="005A3C51" w:rsidRPr="005A3C51" w:rsidRDefault="007A2F0C" w:rsidP="004E2DE1">
      <w:pPr>
        <w:numPr>
          <w:ilvl w:val="1"/>
          <w:numId w:val="32"/>
        </w:numPr>
        <w:spacing w:before="100" w:beforeAutospacing="1" w:after="100" w:afterAutospacing="1" w:line="240" w:lineRule="auto"/>
        <w:ind w:left="284" w:hanging="284"/>
        <w:jc w:val="both"/>
        <w:rPr>
          <w:rFonts w:ascii="Times New Roman" w:hAnsi="Times New Roman" w:cs="Times New Roman"/>
          <w:sz w:val="24"/>
          <w:szCs w:val="24"/>
          <w:lang w:eastAsia="en-GB"/>
        </w:rPr>
      </w:pPr>
      <w:r w:rsidRPr="005A3C51">
        <w:rPr>
          <w:rFonts w:ascii="Times New Roman" w:hAnsi="Times New Roman"/>
          <w:noProof/>
          <w:sz w:val="24"/>
          <w:szCs w:val="24"/>
        </w:rPr>
        <w:t>Atbilstoši OECD dalībvalstu sniegtajam mandātam OECD Digitālās ekonomikas darba grupa izstrādāja ziņojumu saistībā ar digitālo biznesa modeļu ietekmi uz</w:t>
      </w:r>
      <w:r w:rsidR="005A3C51" w:rsidRPr="005A3C51">
        <w:rPr>
          <w:rFonts w:ascii="Times New Roman" w:hAnsi="Times New Roman"/>
          <w:noProof/>
          <w:sz w:val="24"/>
          <w:szCs w:val="24"/>
        </w:rPr>
        <w:t xml:space="preserve"> BEPS.</w:t>
      </w:r>
    </w:p>
    <w:p w14:paraId="6B2DFD1D" w14:textId="77777777" w:rsidR="007A2F0C" w:rsidRPr="005A3C51" w:rsidRDefault="007A2F0C" w:rsidP="004E2DE1">
      <w:pPr>
        <w:numPr>
          <w:ilvl w:val="1"/>
          <w:numId w:val="32"/>
        </w:numPr>
        <w:spacing w:before="100" w:beforeAutospacing="1" w:after="100" w:afterAutospacing="1" w:line="240" w:lineRule="auto"/>
        <w:ind w:left="284" w:hanging="284"/>
        <w:jc w:val="both"/>
        <w:rPr>
          <w:rFonts w:ascii="Times New Roman" w:hAnsi="Times New Roman" w:cs="Times New Roman"/>
          <w:sz w:val="24"/>
          <w:szCs w:val="24"/>
          <w:lang w:eastAsia="en-GB"/>
        </w:rPr>
      </w:pPr>
      <w:r w:rsidRPr="005A3C51">
        <w:rPr>
          <w:rFonts w:ascii="Times New Roman" w:hAnsi="Times New Roman"/>
          <w:noProof/>
          <w:sz w:val="24"/>
          <w:szCs w:val="24"/>
        </w:rPr>
        <w:t xml:space="preserve">Ziņojumā tika pētīti un analizēti dažādi digitālās ekonomikas biznesa modeļi un kā uzņēmumi, izmantojot šos modeļus, var “apiet” starptautisko nodokļu sistēmu, tādējādi izvairoties no ienākumu nodokļa nomaksas. Darba grupa arī sniedza savu redzējumu iespējamiem risinājumiem šo nodokļu nenomaksas risku mazināšanai. Digitālās ekonomikas darba grupas ieteikumi (tajā skaitā arī Latvijas sniegtie), ir nodoti citām OECD pastāvīgajām darba grupām konkrētu un detalizētu rekomendāciju </w:t>
      </w:r>
      <w:r w:rsidRPr="005A3C51">
        <w:rPr>
          <w:rFonts w:ascii="Times New Roman" w:hAnsi="Times New Roman"/>
          <w:noProof/>
          <w:sz w:val="24"/>
          <w:szCs w:val="24"/>
        </w:rPr>
        <w:lastRenderedPageBreak/>
        <w:t xml:space="preserve">sagatavošanai. Tādējādi Digitālās ekonomikas darba grupa savu darbību pašlaik ir noslēgusi. </w:t>
      </w:r>
    </w:p>
    <w:p w14:paraId="5E544089" w14:textId="77777777" w:rsidR="00FA639F" w:rsidRPr="008639A9" w:rsidRDefault="00FA639F" w:rsidP="007A2F0C">
      <w:pPr>
        <w:spacing w:after="0" w:line="240" w:lineRule="auto"/>
        <w:jc w:val="both"/>
        <w:rPr>
          <w:rFonts w:ascii="Times New Roman" w:hAnsi="Times New Roman" w:cs="Times New Roman"/>
          <w:i/>
          <w:iCs/>
          <w:sz w:val="24"/>
          <w:szCs w:val="24"/>
          <w:u w:val="single"/>
          <w:lang w:eastAsia="lv-LV"/>
        </w:rPr>
      </w:pPr>
      <w:r w:rsidRPr="008639A9">
        <w:rPr>
          <w:rFonts w:ascii="Times New Roman" w:hAnsi="Times New Roman" w:cs="Times New Roman"/>
          <w:sz w:val="24"/>
          <w:szCs w:val="24"/>
          <w:u w:val="single"/>
          <w:lang w:eastAsia="lv-LV"/>
        </w:rPr>
        <w:t xml:space="preserve">Nodokļu Konvenciju darba grupa </w:t>
      </w:r>
    </w:p>
    <w:p w14:paraId="613CC379" w14:textId="77777777" w:rsidR="00FA639F" w:rsidRPr="008639A9" w:rsidRDefault="00FA639F" w:rsidP="00477DE6">
      <w:pPr>
        <w:spacing w:after="0" w:line="240" w:lineRule="auto"/>
        <w:ind w:left="360" w:hanging="360"/>
        <w:jc w:val="both"/>
        <w:rPr>
          <w:rFonts w:ascii="Times New Roman" w:hAnsi="Times New Roman" w:cs="Times New Roman"/>
          <w:b/>
          <w:sz w:val="24"/>
          <w:szCs w:val="24"/>
          <w:lang w:eastAsia="lv-LV"/>
        </w:rPr>
      </w:pPr>
    </w:p>
    <w:p w14:paraId="7323F4E3" w14:textId="77777777" w:rsidR="00FA639F" w:rsidRPr="008639A9" w:rsidRDefault="00FA639F" w:rsidP="004E2DE1">
      <w:pPr>
        <w:pStyle w:val="ListParagraph"/>
        <w:numPr>
          <w:ilvl w:val="0"/>
          <w:numId w:val="56"/>
        </w:numPr>
        <w:spacing w:after="0" w:line="240" w:lineRule="auto"/>
        <w:ind w:left="270" w:hanging="270"/>
        <w:jc w:val="both"/>
        <w:rPr>
          <w:rFonts w:ascii="Times New Roman" w:hAnsi="Times New Roman"/>
          <w:color w:val="002060"/>
          <w:sz w:val="24"/>
          <w:szCs w:val="24"/>
          <w:lang w:eastAsia="lv-LV"/>
        </w:rPr>
      </w:pPr>
      <w:r w:rsidRPr="008639A9">
        <w:rPr>
          <w:rFonts w:ascii="Times New Roman" w:hAnsi="Times New Roman"/>
          <w:sz w:val="24"/>
          <w:szCs w:val="24"/>
          <w:lang w:eastAsia="lv-LV"/>
        </w:rPr>
        <w:t xml:space="preserve">Latvija </w:t>
      </w:r>
      <w:r w:rsidR="008639A9" w:rsidRPr="008639A9">
        <w:rPr>
          <w:rFonts w:ascii="Times New Roman" w:hAnsi="Times New Roman"/>
          <w:sz w:val="24"/>
          <w:szCs w:val="24"/>
          <w:lang w:eastAsia="lv-LV"/>
        </w:rPr>
        <w:t xml:space="preserve">ir </w:t>
      </w:r>
      <w:r w:rsidRPr="008639A9">
        <w:rPr>
          <w:rFonts w:ascii="Times New Roman" w:hAnsi="Times New Roman"/>
          <w:sz w:val="24"/>
          <w:szCs w:val="24"/>
          <w:lang w:eastAsia="lv-LV"/>
        </w:rPr>
        <w:t xml:space="preserve">iesniegusi anketu par  BEPS pasākumu plāna 6. aktivitāti (par Nodokļu konvenciju neatbilstošas izmantošanas novēršanu). </w:t>
      </w:r>
    </w:p>
    <w:p w14:paraId="457692F0" w14:textId="77777777" w:rsidR="00FA639F" w:rsidRPr="00FA639F" w:rsidRDefault="00FA639F" w:rsidP="00FA639F">
      <w:pPr>
        <w:spacing w:after="0" w:line="240" w:lineRule="auto"/>
        <w:rPr>
          <w:rFonts w:ascii="Times New Roman" w:hAnsi="Times New Roman" w:cs="Times New Roman"/>
          <w:i/>
          <w:sz w:val="24"/>
          <w:szCs w:val="24"/>
          <w:u w:val="single"/>
          <w:lang w:eastAsia="lv-LV"/>
        </w:rPr>
      </w:pPr>
      <w:r w:rsidRPr="00FA639F">
        <w:rPr>
          <w:rFonts w:ascii="Times New Roman" w:hAnsi="Times New Roman" w:cs="Times New Roman"/>
          <w:sz w:val="24"/>
          <w:szCs w:val="24"/>
          <w:lang w:eastAsia="lv-LV"/>
        </w:rPr>
        <w:br/>
      </w:r>
      <w:r w:rsidRPr="00477DE6">
        <w:rPr>
          <w:rFonts w:ascii="Times New Roman" w:hAnsi="Times New Roman" w:cs="Times New Roman"/>
          <w:sz w:val="24"/>
          <w:szCs w:val="24"/>
          <w:u w:val="single"/>
          <w:lang w:eastAsia="lv-LV"/>
        </w:rPr>
        <w:t>Agresīvās nodokļu plānošanas darba grupa</w:t>
      </w:r>
      <w:r w:rsidRPr="00FA639F">
        <w:rPr>
          <w:rFonts w:ascii="Times New Roman" w:hAnsi="Times New Roman" w:cs="Times New Roman"/>
          <w:i/>
          <w:sz w:val="24"/>
          <w:szCs w:val="24"/>
          <w:u w:val="single"/>
          <w:lang w:eastAsia="lv-LV"/>
        </w:rPr>
        <w:t xml:space="preserve"> </w:t>
      </w:r>
    </w:p>
    <w:p w14:paraId="70EFDF5F" w14:textId="77777777" w:rsidR="0077672A" w:rsidRDefault="00FA639F" w:rsidP="004E2DE1">
      <w:pPr>
        <w:numPr>
          <w:ilvl w:val="1"/>
          <w:numId w:val="32"/>
        </w:numPr>
        <w:spacing w:before="100" w:beforeAutospacing="1" w:after="100" w:afterAutospacing="1" w:line="240" w:lineRule="auto"/>
        <w:ind w:left="284" w:hanging="284"/>
        <w:jc w:val="both"/>
        <w:rPr>
          <w:rFonts w:ascii="Times New Roman" w:hAnsi="Times New Roman" w:cs="Times New Roman"/>
          <w:color w:val="000000"/>
          <w:sz w:val="24"/>
          <w:szCs w:val="24"/>
          <w:lang w:eastAsia="en-GB"/>
        </w:rPr>
      </w:pPr>
      <w:r w:rsidRPr="00FA639F">
        <w:rPr>
          <w:rFonts w:ascii="Times New Roman" w:hAnsi="Times New Roman" w:cs="Times New Roman"/>
          <w:color w:val="000000"/>
          <w:sz w:val="24"/>
          <w:szCs w:val="24"/>
          <w:lang w:eastAsia="en-GB"/>
        </w:rPr>
        <w:t xml:space="preserve">Darba grupas ietvaros </w:t>
      </w:r>
      <w:r w:rsidR="00477DE6">
        <w:rPr>
          <w:rFonts w:ascii="Times New Roman" w:hAnsi="Times New Roman" w:cs="Times New Roman"/>
          <w:color w:val="000000"/>
          <w:sz w:val="24"/>
          <w:szCs w:val="24"/>
          <w:lang w:eastAsia="en-GB"/>
        </w:rPr>
        <w:t>pārskata periodā</w:t>
      </w:r>
      <w:r w:rsidRPr="00FA639F">
        <w:rPr>
          <w:rFonts w:ascii="Times New Roman" w:hAnsi="Times New Roman" w:cs="Times New Roman"/>
          <w:color w:val="000000"/>
          <w:sz w:val="24"/>
          <w:szCs w:val="24"/>
          <w:lang w:eastAsia="en-GB"/>
        </w:rPr>
        <w:t xml:space="preserve"> tika skatīta jaunā iniciatīva par digitālo ekonomiku - Pīlārs II, kā arī pārskatītas šai grupa</w:t>
      </w:r>
      <w:r w:rsidR="00477DE6">
        <w:rPr>
          <w:rFonts w:ascii="Times New Roman" w:hAnsi="Times New Roman" w:cs="Times New Roman"/>
          <w:color w:val="000000"/>
          <w:sz w:val="24"/>
          <w:szCs w:val="24"/>
          <w:lang w:eastAsia="en-GB"/>
        </w:rPr>
        <w:t>i iesniegtās valstu anketas par sekojošām</w:t>
      </w:r>
      <w:r w:rsidRPr="00FA639F">
        <w:rPr>
          <w:rFonts w:ascii="Times New Roman" w:hAnsi="Times New Roman" w:cs="Times New Roman"/>
          <w:color w:val="000000"/>
          <w:sz w:val="24"/>
          <w:szCs w:val="24"/>
          <w:lang w:eastAsia="en-GB"/>
        </w:rPr>
        <w:t xml:space="preserve"> BEPS pasākumu plāna</w:t>
      </w:r>
      <w:r w:rsidR="00477DE6">
        <w:rPr>
          <w:rFonts w:ascii="Times New Roman" w:hAnsi="Times New Roman" w:cs="Times New Roman"/>
          <w:color w:val="000000"/>
          <w:sz w:val="24"/>
          <w:szCs w:val="24"/>
          <w:lang w:eastAsia="en-GB"/>
        </w:rPr>
        <w:t xml:space="preserve"> aktivitātēm: 1)</w:t>
      </w:r>
      <w:r w:rsidRPr="00FA639F">
        <w:rPr>
          <w:rFonts w:ascii="Times New Roman" w:hAnsi="Times New Roman" w:cs="Times New Roman"/>
          <w:color w:val="000000"/>
          <w:sz w:val="24"/>
          <w:szCs w:val="24"/>
          <w:lang w:eastAsia="en-GB"/>
        </w:rPr>
        <w:t xml:space="preserve"> </w:t>
      </w:r>
      <w:proofErr w:type="spellStart"/>
      <w:r w:rsidRPr="00FA639F">
        <w:rPr>
          <w:rFonts w:ascii="Times New Roman" w:hAnsi="Times New Roman" w:cs="Times New Roman"/>
          <w:color w:val="000000"/>
          <w:sz w:val="24"/>
          <w:szCs w:val="24"/>
          <w:lang w:eastAsia="en-GB"/>
        </w:rPr>
        <w:t>hibrīdneatbilstīb</w:t>
      </w:r>
      <w:r w:rsidR="00477DE6">
        <w:rPr>
          <w:rFonts w:ascii="Times New Roman" w:hAnsi="Times New Roman" w:cs="Times New Roman"/>
          <w:color w:val="000000"/>
          <w:sz w:val="24"/>
          <w:szCs w:val="24"/>
          <w:lang w:eastAsia="en-GB"/>
        </w:rPr>
        <w:t>as</w:t>
      </w:r>
      <w:proofErr w:type="spellEnd"/>
      <w:r w:rsidR="00477DE6">
        <w:rPr>
          <w:rFonts w:ascii="Times New Roman" w:hAnsi="Times New Roman" w:cs="Times New Roman"/>
          <w:color w:val="000000"/>
          <w:sz w:val="24"/>
          <w:szCs w:val="24"/>
          <w:lang w:eastAsia="en-GB"/>
        </w:rPr>
        <w:t xml:space="preserve"> pasākumu seku neitralizēšana; 2) e</w:t>
      </w:r>
      <w:r w:rsidRPr="00FA639F">
        <w:rPr>
          <w:rFonts w:ascii="Times New Roman" w:hAnsi="Times New Roman" w:cs="Times New Roman"/>
          <w:color w:val="000000"/>
          <w:sz w:val="24"/>
          <w:szCs w:val="24"/>
          <w:lang w:eastAsia="en-GB"/>
        </w:rPr>
        <w:t>fektīvu kontrolēto ārva</w:t>
      </w:r>
      <w:r w:rsidR="00477DE6">
        <w:rPr>
          <w:rFonts w:ascii="Times New Roman" w:hAnsi="Times New Roman" w:cs="Times New Roman"/>
          <w:color w:val="000000"/>
          <w:sz w:val="24"/>
          <w:szCs w:val="24"/>
          <w:lang w:eastAsia="en-GB"/>
        </w:rPr>
        <w:t xml:space="preserve">lstu uzņēmumu noteikumu izstrāde; 3) </w:t>
      </w:r>
      <w:r w:rsidRPr="00FA639F">
        <w:rPr>
          <w:rFonts w:ascii="Times New Roman" w:hAnsi="Times New Roman" w:cs="Times New Roman"/>
          <w:color w:val="000000"/>
          <w:sz w:val="24"/>
          <w:szCs w:val="24"/>
          <w:lang w:eastAsia="en-GB"/>
        </w:rPr>
        <w:t>procentu un cit</w:t>
      </w:r>
      <w:r w:rsidR="00477DE6">
        <w:rPr>
          <w:rFonts w:ascii="Times New Roman" w:hAnsi="Times New Roman" w:cs="Times New Roman"/>
          <w:color w:val="000000"/>
          <w:sz w:val="24"/>
          <w:szCs w:val="24"/>
          <w:lang w:eastAsia="en-GB"/>
        </w:rPr>
        <w:t>u finanšu maksājumu ierobežošana;</w:t>
      </w:r>
      <w:r w:rsidRPr="00FA639F">
        <w:rPr>
          <w:rFonts w:ascii="Times New Roman" w:hAnsi="Times New Roman" w:cs="Times New Roman"/>
          <w:color w:val="000000"/>
          <w:sz w:val="24"/>
          <w:szCs w:val="24"/>
          <w:lang w:eastAsia="en-GB"/>
        </w:rPr>
        <w:t xml:space="preserve"> un </w:t>
      </w:r>
      <w:r w:rsidR="00477DE6">
        <w:rPr>
          <w:rFonts w:ascii="Times New Roman" w:hAnsi="Times New Roman" w:cs="Times New Roman"/>
          <w:color w:val="000000"/>
          <w:sz w:val="24"/>
          <w:szCs w:val="24"/>
          <w:lang w:eastAsia="en-GB"/>
        </w:rPr>
        <w:t>4) obligātā</w:t>
      </w:r>
      <w:r w:rsidR="0077672A">
        <w:rPr>
          <w:rFonts w:ascii="Times New Roman" w:hAnsi="Times New Roman" w:cs="Times New Roman"/>
          <w:color w:val="000000"/>
          <w:sz w:val="24"/>
          <w:szCs w:val="24"/>
          <w:lang w:eastAsia="en-GB"/>
        </w:rPr>
        <w:t xml:space="preserve"> informācijas apmaiņa.</w:t>
      </w:r>
    </w:p>
    <w:p w14:paraId="3D5925B7" w14:textId="77777777" w:rsidR="00A61650" w:rsidRPr="0077672A" w:rsidRDefault="00FA639F" w:rsidP="0077672A">
      <w:pPr>
        <w:spacing w:before="100" w:beforeAutospacing="1" w:after="100" w:afterAutospacing="1" w:line="240" w:lineRule="auto"/>
        <w:jc w:val="both"/>
        <w:rPr>
          <w:rFonts w:ascii="Times New Roman" w:hAnsi="Times New Roman" w:cs="Times New Roman"/>
          <w:color w:val="000000"/>
          <w:sz w:val="24"/>
          <w:szCs w:val="24"/>
          <w:lang w:eastAsia="en-GB"/>
        </w:rPr>
      </w:pPr>
      <w:r w:rsidRPr="0077672A">
        <w:rPr>
          <w:rFonts w:ascii="Times New Roman" w:hAnsi="Times New Roman" w:cs="Times New Roman"/>
          <w:sz w:val="24"/>
          <w:szCs w:val="24"/>
          <w:u w:val="single"/>
          <w:lang w:eastAsia="lv-LV"/>
        </w:rPr>
        <w:t xml:space="preserve">Darba grupa saistībā ar informācijas apmaiņu </w:t>
      </w:r>
    </w:p>
    <w:p w14:paraId="2008AE08" w14:textId="77777777" w:rsidR="00FA639F" w:rsidRPr="00A61650" w:rsidRDefault="00FA639F" w:rsidP="004E2DE1">
      <w:pPr>
        <w:pStyle w:val="ListParagraph"/>
        <w:numPr>
          <w:ilvl w:val="0"/>
          <w:numId w:val="34"/>
        </w:numPr>
        <w:spacing w:after="0" w:line="240" w:lineRule="auto"/>
        <w:ind w:left="270" w:hanging="270"/>
        <w:jc w:val="both"/>
        <w:outlineLvl w:val="2"/>
        <w:rPr>
          <w:rFonts w:ascii="Times New Roman" w:hAnsi="Times New Roman"/>
          <w:sz w:val="24"/>
          <w:szCs w:val="24"/>
          <w:u w:val="single"/>
          <w:lang w:eastAsia="lv-LV"/>
        </w:rPr>
      </w:pPr>
      <w:r w:rsidRPr="00A61650">
        <w:rPr>
          <w:rFonts w:ascii="Times New Roman" w:hAnsi="Times New Roman"/>
          <w:color w:val="000000"/>
          <w:sz w:val="24"/>
          <w:szCs w:val="24"/>
          <w:lang w:eastAsia="en-GB"/>
        </w:rPr>
        <w:t>Paredzams, ka saistībā ar tajā izskatāmajiem jautājumiem par automātisko informācijas apmaiņu par digitālo platformu datiem, pēc minētā jautājuma pieņemšanas Fiskālo lietu komitejā, Finanšu ministrija izstrādās atbilstošus grozījumus likumā “Par nodokļiem un nodevām”.</w:t>
      </w:r>
    </w:p>
    <w:p w14:paraId="08092680" w14:textId="77777777" w:rsidR="00FA639F" w:rsidRPr="00FA639F" w:rsidRDefault="00FA639F" w:rsidP="00FA639F">
      <w:pPr>
        <w:spacing w:after="0" w:line="240" w:lineRule="auto"/>
        <w:rPr>
          <w:rFonts w:ascii="Times New Roman" w:hAnsi="Times New Roman" w:cs="Times New Roman"/>
          <w:sz w:val="24"/>
          <w:szCs w:val="28"/>
          <w:lang w:eastAsia="lv-LV"/>
        </w:rPr>
      </w:pPr>
    </w:p>
    <w:p w14:paraId="6216BBD0" w14:textId="77777777" w:rsidR="00FA639F" w:rsidRDefault="00FA639F" w:rsidP="00FA639F">
      <w:pPr>
        <w:spacing w:after="0" w:line="240" w:lineRule="auto"/>
        <w:rPr>
          <w:rFonts w:ascii="Times New Roman" w:hAnsi="Times New Roman" w:cs="Times New Roman"/>
          <w:sz w:val="24"/>
          <w:szCs w:val="24"/>
          <w:u w:val="single"/>
          <w:lang w:eastAsia="lv-LV"/>
        </w:rPr>
      </w:pPr>
      <w:r w:rsidRPr="00A61650">
        <w:rPr>
          <w:rFonts w:ascii="Times New Roman" w:hAnsi="Times New Roman" w:cs="Times New Roman"/>
          <w:sz w:val="24"/>
          <w:szCs w:val="24"/>
          <w:u w:val="single"/>
          <w:lang w:eastAsia="lv-LV"/>
        </w:rPr>
        <w:t>Darba grupa saistībā ar daudznacionālu uzņēmumu aplikšanu ar nodokļiem</w:t>
      </w:r>
    </w:p>
    <w:p w14:paraId="1D300710" w14:textId="77777777" w:rsidR="008639A9" w:rsidRPr="00FA639F" w:rsidRDefault="008639A9" w:rsidP="00FA639F">
      <w:pPr>
        <w:spacing w:after="0" w:line="240" w:lineRule="auto"/>
        <w:rPr>
          <w:rFonts w:ascii="Times New Roman" w:hAnsi="Times New Roman" w:cs="Times New Roman"/>
          <w:sz w:val="24"/>
          <w:szCs w:val="28"/>
          <w:u w:val="single"/>
          <w:lang w:eastAsia="lv-LV"/>
        </w:rPr>
      </w:pPr>
    </w:p>
    <w:p w14:paraId="568BA4E3" w14:textId="77777777" w:rsidR="00FA639F" w:rsidRPr="00D94B26" w:rsidRDefault="00A61650" w:rsidP="004E2DE1">
      <w:pPr>
        <w:pStyle w:val="ListParagraph"/>
        <w:numPr>
          <w:ilvl w:val="0"/>
          <w:numId w:val="34"/>
        </w:numPr>
        <w:spacing w:after="0" w:line="240" w:lineRule="auto"/>
        <w:ind w:left="270" w:hanging="270"/>
        <w:jc w:val="both"/>
        <w:outlineLvl w:val="2"/>
        <w:rPr>
          <w:rFonts w:ascii="Times New Roman" w:hAnsi="Times New Roman"/>
          <w:color w:val="000000"/>
          <w:sz w:val="24"/>
          <w:szCs w:val="24"/>
          <w:lang w:eastAsia="en-GB"/>
        </w:rPr>
      </w:pPr>
      <w:r>
        <w:rPr>
          <w:rFonts w:ascii="Times New Roman" w:hAnsi="Times New Roman"/>
          <w:color w:val="000000"/>
          <w:sz w:val="24"/>
          <w:szCs w:val="24"/>
          <w:lang w:eastAsia="en-GB"/>
        </w:rPr>
        <w:t>Saistībā ar</w:t>
      </w:r>
      <w:r w:rsidR="00FA639F" w:rsidRPr="00FA639F">
        <w:rPr>
          <w:rFonts w:ascii="Times New Roman" w:hAnsi="Times New Roman"/>
          <w:color w:val="000000"/>
          <w:sz w:val="24"/>
          <w:szCs w:val="24"/>
          <w:lang w:eastAsia="en-GB"/>
        </w:rPr>
        <w:t xml:space="preserve"> grupas izstrādātajām</w:t>
      </w:r>
      <w:r>
        <w:rPr>
          <w:rFonts w:ascii="Times New Roman" w:hAnsi="Times New Roman"/>
          <w:color w:val="000000"/>
          <w:sz w:val="24"/>
          <w:szCs w:val="24"/>
          <w:lang w:eastAsia="en-GB"/>
        </w:rPr>
        <w:t xml:space="preserve"> tiesiskā regulējuma vadlīnijām</w:t>
      </w:r>
      <w:r w:rsidR="00FA639F" w:rsidRPr="00FA639F">
        <w:rPr>
          <w:rFonts w:ascii="Times New Roman" w:hAnsi="Times New Roman"/>
          <w:color w:val="000000"/>
          <w:sz w:val="24"/>
          <w:szCs w:val="24"/>
          <w:lang w:eastAsia="en-GB"/>
        </w:rPr>
        <w:t xml:space="preserve"> Finanšu ministrija izstrādāja tiesisko regulējumu jaunu transfertcenu dokumentācijas prasību ieviešanai, izstrādāja normatīvo aktu grozījumus iepriekšējas vienošanās par transfertcenu tiesisko regulējumu uzlabojumam, kā arī izstrādāja tiesisko regulējumu zemas pievienotās vērtības pakalpojumu regulējumam. Šobrīd notiek darbs pie strīdu risināšanas </w:t>
      </w:r>
      <w:r w:rsidR="00FA639F" w:rsidRPr="00D94B26">
        <w:rPr>
          <w:rFonts w:ascii="Times New Roman" w:hAnsi="Times New Roman"/>
          <w:color w:val="000000"/>
          <w:sz w:val="24"/>
          <w:szCs w:val="24"/>
          <w:lang w:eastAsia="en-GB"/>
        </w:rPr>
        <w:t>mehānisma nodokļu dubultās uzlikšanas novēršanai Eiropas Savienībā ieviešanas.</w:t>
      </w:r>
    </w:p>
    <w:p w14:paraId="46417B85" w14:textId="77777777" w:rsidR="00D94B26" w:rsidRPr="00D94B26" w:rsidRDefault="00D94B26" w:rsidP="004E2DE1">
      <w:pPr>
        <w:pStyle w:val="ListParagraph"/>
        <w:numPr>
          <w:ilvl w:val="0"/>
          <w:numId w:val="34"/>
        </w:numPr>
        <w:spacing w:after="0" w:line="240" w:lineRule="auto"/>
        <w:ind w:left="270" w:right="-58" w:hanging="270"/>
        <w:jc w:val="both"/>
        <w:rPr>
          <w:rFonts w:ascii="Times New Roman" w:hAnsi="Times New Roman"/>
          <w:noProof/>
          <w:sz w:val="24"/>
          <w:szCs w:val="24"/>
        </w:rPr>
      </w:pPr>
      <w:r w:rsidRPr="00D94B26">
        <w:rPr>
          <w:rFonts w:ascii="Times New Roman" w:hAnsi="Times New Roman"/>
          <w:noProof/>
          <w:sz w:val="24"/>
          <w:szCs w:val="24"/>
        </w:rPr>
        <w:t>Lai labāk varētu ieviest OECD apstiprinātās transfertcenu peļņas sadales metodes vadlīnijas, VID sadarbībā ar Latvijas Tirdzniecības un rūpniecības kameru (LTRK) ir ticies un iepazinies ar mežizstrādes un mežsaimniecības, kā arī IT un telekomunikācijas nozaru uzņēmumiem, lai iepazītu minēto nozaru īpatnības, specifiku un konkurenci, kas ietekmē uzņēmumu finanšu darbību un biznesa stratēģijas.</w:t>
      </w:r>
    </w:p>
    <w:p w14:paraId="592C7C19" w14:textId="77777777" w:rsidR="00FA639F" w:rsidRPr="00FA639F" w:rsidRDefault="00FA639F" w:rsidP="00FA639F">
      <w:pPr>
        <w:spacing w:after="0" w:line="240" w:lineRule="auto"/>
        <w:rPr>
          <w:rFonts w:ascii="Calibri" w:hAnsi="Calibri" w:cs="Calibri"/>
          <w:lang w:eastAsia="lv-LV"/>
        </w:rPr>
      </w:pPr>
    </w:p>
    <w:p w14:paraId="1AA1C2AC" w14:textId="77777777" w:rsidR="007A2F0C" w:rsidRDefault="007A2F0C" w:rsidP="007A2F0C">
      <w:pPr>
        <w:spacing w:after="0" w:line="240" w:lineRule="auto"/>
        <w:jc w:val="both"/>
        <w:rPr>
          <w:rFonts w:ascii="Times New Roman" w:hAnsi="Times New Roman" w:cs="Times New Roman"/>
          <w:sz w:val="24"/>
          <w:szCs w:val="24"/>
          <w:u w:val="single"/>
          <w:lang w:eastAsia="lv-LV"/>
        </w:rPr>
      </w:pPr>
      <w:r w:rsidRPr="007A2F0C">
        <w:rPr>
          <w:rFonts w:ascii="Times New Roman" w:hAnsi="Times New Roman" w:cs="Times New Roman"/>
          <w:sz w:val="24"/>
          <w:szCs w:val="24"/>
          <w:u w:val="single"/>
          <w:lang w:eastAsia="lv-LV"/>
        </w:rPr>
        <w:t xml:space="preserve">OECD rekomendāciju </w:t>
      </w:r>
      <w:r w:rsidR="005A3C51">
        <w:rPr>
          <w:rFonts w:ascii="Times New Roman" w:hAnsi="Times New Roman" w:cs="Times New Roman"/>
          <w:sz w:val="24"/>
          <w:szCs w:val="24"/>
          <w:u w:val="single"/>
          <w:lang w:eastAsia="lv-LV"/>
        </w:rPr>
        <w:t xml:space="preserve">un labās prakses </w:t>
      </w:r>
      <w:r w:rsidRPr="007A2F0C">
        <w:rPr>
          <w:rFonts w:ascii="Times New Roman" w:hAnsi="Times New Roman" w:cs="Times New Roman"/>
          <w:sz w:val="24"/>
          <w:szCs w:val="24"/>
          <w:u w:val="single"/>
          <w:lang w:eastAsia="lv-LV"/>
        </w:rPr>
        <w:t xml:space="preserve">ieviešana </w:t>
      </w:r>
    </w:p>
    <w:p w14:paraId="4AB5F010" w14:textId="77777777" w:rsidR="000C0D89" w:rsidRPr="007A2F0C" w:rsidRDefault="000C0D89" w:rsidP="007A2F0C">
      <w:pPr>
        <w:spacing w:after="0" w:line="240" w:lineRule="auto"/>
        <w:jc w:val="both"/>
        <w:rPr>
          <w:rFonts w:ascii="Times New Roman" w:hAnsi="Times New Roman" w:cs="Times New Roman"/>
          <w:i/>
          <w:sz w:val="24"/>
          <w:szCs w:val="24"/>
          <w:u w:val="single"/>
        </w:rPr>
      </w:pPr>
    </w:p>
    <w:p w14:paraId="40C77CC4" w14:textId="77777777" w:rsidR="005A3C51" w:rsidRDefault="007A2F0C" w:rsidP="004E2DE1">
      <w:pPr>
        <w:numPr>
          <w:ilvl w:val="0"/>
          <w:numId w:val="33"/>
        </w:numPr>
        <w:spacing w:after="0" w:line="240" w:lineRule="auto"/>
        <w:ind w:left="284" w:hanging="284"/>
        <w:jc w:val="both"/>
        <w:rPr>
          <w:rFonts w:ascii="Times New Roman" w:hAnsi="Times New Roman" w:cs="Times New Roman"/>
          <w:sz w:val="24"/>
          <w:szCs w:val="24"/>
        </w:rPr>
      </w:pPr>
      <w:r w:rsidRPr="00FA639F">
        <w:rPr>
          <w:rFonts w:ascii="Times New Roman" w:hAnsi="Times New Roman" w:cs="Times New Roman"/>
          <w:sz w:val="24"/>
          <w:szCs w:val="24"/>
        </w:rPr>
        <w:t>2019.gada OE</w:t>
      </w:r>
      <w:r>
        <w:rPr>
          <w:rFonts w:ascii="Times New Roman" w:hAnsi="Times New Roman" w:cs="Times New Roman"/>
          <w:sz w:val="24"/>
          <w:szCs w:val="24"/>
        </w:rPr>
        <w:t>CD Vides raksturlielumu pārskatā par Latviju</w:t>
      </w:r>
      <w:r w:rsidRPr="00FA639F">
        <w:rPr>
          <w:rFonts w:ascii="Times New Roman" w:hAnsi="Times New Roman" w:cs="Times New Roman"/>
          <w:sz w:val="24"/>
          <w:szCs w:val="24"/>
        </w:rPr>
        <w:t xml:space="preserve"> ir </w:t>
      </w:r>
      <w:r>
        <w:rPr>
          <w:rFonts w:ascii="Times New Roman" w:hAnsi="Times New Roman" w:cs="Times New Roman"/>
          <w:sz w:val="24"/>
          <w:szCs w:val="24"/>
        </w:rPr>
        <w:t>sniegta rekomendācija Latvijai</w:t>
      </w:r>
      <w:r w:rsidRPr="00FA639F">
        <w:rPr>
          <w:rFonts w:ascii="Times New Roman" w:hAnsi="Times New Roman" w:cs="Times New Roman"/>
          <w:sz w:val="24"/>
          <w:szCs w:val="24"/>
        </w:rPr>
        <w:t xml:space="preserve"> turpināt samazināt atbrīvojumus no nodokļiem un atlaides (piemēram, attiecībā uz rapša sēklu biodīzeļdegvielu, kā arī attiecībā uz kurināmo, ko izmanto lauksaimniecībā, zivsaimniecībā, elektroenerģijas ražošanā, siltumapgādē un rūpnieciskajā ražošan</w:t>
      </w:r>
      <w:r>
        <w:rPr>
          <w:rFonts w:ascii="Times New Roman" w:hAnsi="Times New Roman" w:cs="Times New Roman"/>
          <w:sz w:val="24"/>
          <w:szCs w:val="24"/>
        </w:rPr>
        <w:t>ā), lai veicinātu zaļo izaugsmi. I</w:t>
      </w:r>
      <w:r w:rsidRPr="00FA639F">
        <w:rPr>
          <w:rFonts w:ascii="Times New Roman" w:hAnsi="Times New Roman" w:cs="Times New Roman"/>
          <w:sz w:val="24"/>
          <w:szCs w:val="24"/>
        </w:rPr>
        <w:t xml:space="preserve">zstrādājot jaunās Nodokļu </w:t>
      </w:r>
      <w:r w:rsidRPr="00FA639F">
        <w:rPr>
          <w:rFonts w:ascii="Times New Roman" w:hAnsi="Times New Roman" w:cs="Times New Roman"/>
          <w:sz w:val="24"/>
          <w:szCs w:val="24"/>
        </w:rPr>
        <w:lastRenderedPageBreak/>
        <w:t xml:space="preserve">politikas pamatnostādnes, </w:t>
      </w:r>
      <w:r>
        <w:rPr>
          <w:rFonts w:ascii="Times New Roman" w:hAnsi="Times New Roman" w:cs="Times New Roman"/>
          <w:sz w:val="24"/>
          <w:szCs w:val="24"/>
        </w:rPr>
        <w:t xml:space="preserve">ir paredzēts </w:t>
      </w:r>
      <w:r w:rsidRPr="00FA639F">
        <w:rPr>
          <w:rFonts w:ascii="Times New Roman" w:hAnsi="Times New Roman" w:cs="Times New Roman"/>
          <w:sz w:val="24"/>
          <w:szCs w:val="24"/>
        </w:rPr>
        <w:t>izvērtēt akcīzes nodokļa atbrīvojumus un atvieglojumus, ņemot vērā atvieglojumu sasniedzamos mērķus.</w:t>
      </w:r>
    </w:p>
    <w:p w14:paraId="400A34B5" w14:textId="77777777" w:rsidR="005A3C51" w:rsidRDefault="005A3C51" w:rsidP="004E2DE1">
      <w:pPr>
        <w:numPr>
          <w:ilvl w:val="0"/>
          <w:numId w:val="3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Ar mērķi pilnveidot </w:t>
      </w:r>
      <w:r w:rsidR="007A2F0C" w:rsidRPr="005A3C51">
        <w:rPr>
          <w:rFonts w:ascii="Times New Roman" w:hAnsi="Times New Roman"/>
          <w:noProof/>
          <w:sz w:val="24"/>
          <w:szCs w:val="24"/>
        </w:rPr>
        <w:t>digitālās ekonomika</w:t>
      </w:r>
      <w:r w:rsidRPr="005A3C51">
        <w:rPr>
          <w:rFonts w:ascii="Times New Roman" w:hAnsi="Times New Roman"/>
          <w:noProof/>
          <w:sz w:val="24"/>
          <w:szCs w:val="24"/>
        </w:rPr>
        <w:t>s politikas un uzraudzības jomu</w:t>
      </w:r>
      <w:r w:rsidR="007A2F0C" w:rsidRPr="005A3C51">
        <w:rPr>
          <w:rFonts w:ascii="Times New Roman" w:hAnsi="Times New Roman"/>
          <w:noProof/>
          <w:sz w:val="24"/>
          <w:szCs w:val="24"/>
        </w:rPr>
        <w:t xml:space="preserve"> veiktas izmaiņas likumdošanā, kas paredz elektronisko maksājumu pakalpojumu sniedzējiem (tajā skaitā kredītiestādēm) un elektroniskās naudas iestādēm sniegt informāciju VID par naudas plūsmu, ko saņem digitālie uzņēmumi no Latvijas iedzīvotājiem. Pašlaik informācija tiek izmantota, galvenokārt, PVN jomā.</w:t>
      </w:r>
    </w:p>
    <w:p w14:paraId="6294E4DC" w14:textId="77777777" w:rsidR="007A2F0C" w:rsidRPr="005A3C51" w:rsidRDefault="005A3C51" w:rsidP="004E2DE1">
      <w:pPr>
        <w:numPr>
          <w:ilvl w:val="0"/>
          <w:numId w:val="33"/>
        </w:numPr>
        <w:spacing w:after="0" w:line="240" w:lineRule="auto"/>
        <w:ind w:left="284" w:hanging="284"/>
        <w:jc w:val="both"/>
        <w:rPr>
          <w:rFonts w:ascii="Times New Roman" w:hAnsi="Times New Roman" w:cs="Times New Roman"/>
          <w:sz w:val="24"/>
          <w:szCs w:val="24"/>
        </w:rPr>
      </w:pPr>
      <w:r w:rsidRPr="005A3C51">
        <w:rPr>
          <w:rFonts w:ascii="Times New Roman" w:hAnsi="Times New Roman"/>
          <w:noProof/>
          <w:sz w:val="24"/>
          <w:szCs w:val="24"/>
        </w:rPr>
        <w:t>V</w:t>
      </w:r>
      <w:r w:rsidR="007A2F0C" w:rsidRPr="005A3C51">
        <w:rPr>
          <w:rFonts w:ascii="Times New Roman" w:hAnsi="Times New Roman"/>
          <w:noProof/>
          <w:sz w:val="24"/>
          <w:szCs w:val="24"/>
        </w:rPr>
        <w:t>eikti grozījumi likumā Par nodokļiem un nodevām, kas uzliek pienākumu tiešsaistes tirdzniecības vietām (platformām) un mobilajām lietotnēm sniegt informāciju pēc VID pieprasījuma. Šāda prasība ir arī viens no trīs piedāvātajiem risinājumiem, kas iekļauti OECD ziņojumā par tiešsaistes platformām.</w:t>
      </w:r>
    </w:p>
    <w:p w14:paraId="051CB55A" w14:textId="77777777" w:rsidR="007A2F0C" w:rsidRDefault="007A2F0C" w:rsidP="00FA639F">
      <w:pPr>
        <w:spacing w:after="0" w:line="240" w:lineRule="auto"/>
        <w:ind w:left="142" w:hanging="142"/>
        <w:rPr>
          <w:rFonts w:ascii="Times New Roman" w:hAnsi="Times New Roman" w:cs="Times New Roman"/>
          <w:sz w:val="24"/>
          <w:szCs w:val="24"/>
          <w:lang w:eastAsia="lv-LV"/>
        </w:rPr>
      </w:pPr>
    </w:p>
    <w:p w14:paraId="3965E09D" w14:textId="77777777" w:rsidR="007D685C" w:rsidRDefault="007D685C" w:rsidP="00D935CB">
      <w:pPr>
        <w:spacing w:after="0" w:line="240" w:lineRule="auto"/>
        <w:ind w:right="-58"/>
        <w:jc w:val="both"/>
        <w:rPr>
          <w:rFonts w:ascii="Times New Roman" w:hAnsi="Times New Roman"/>
          <w:b/>
          <w:caps/>
          <w:sz w:val="24"/>
          <w:szCs w:val="24"/>
          <w:highlight w:val="cyan"/>
        </w:rPr>
      </w:pPr>
    </w:p>
    <w:p w14:paraId="1466B33D" w14:textId="77777777" w:rsidR="00D935CB" w:rsidRPr="005A3C51" w:rsidRDefault="00D935CB" w:rsidP="00D935CB">
      <w:pPr>
        <w:spacing w:after="0" w:line="240" w:lineRule="auto"/>
        <w:ind w:right="-58"/>
        <w:jc w:val="both"/>
        <w:rPr>
          <w:rFonts w:ascii="Times New Roman" w:hAnsi="Times New Roman"/>
          <w:b/>
          <w:caps/>
          <w:sz w:val="24"/>
          <w:szCs w:val="24"/>
        </w:rPr>
      </w:pPr>
      <w:r w:rsidRPr="005A3C51">
        <w:rPr>
          <w:rFonts w:ascii="Times New Roman" w:hAnsi="Times New Roman"/>
          <w:b/>
          <w:caps/>
          <w:sz w:val="24"/>
          <w:szCs w:val="24"/>
        </w:rPr>
        <w:t>Darba grupa par savstarpējo administratīvo palīdzību nodokļu jomā</w:t>
      </w:r>
      <w:r w:rsidRPr="005A3C51">
        <w:rPr>
          <w:rFonts w:ascii="Times New Roman" w:hAnsi="Times New Roman"/>
          <w:caps/>
          <w:sz w:val="24"/>
          <w:szCs w:val="24"/>
        </w:rPr>
        <w:t xml:space="preserve"> un </w:t>
      </w:r>
      <w:r w:rsidRPr="005A3C51">
        <w:rPr>
          <w:rFonts w:ascii="Times New Roman" w:hAnsi="Times New Roman"/>
          <w:b/>
          <w:caps/>
          <w:sz w:val="24"/>
          <w:szCs w:val="24"/>
        </w:rPr>
        <w:t xml:space="preserve">Globālā Foruma </w:t>
      </w:r>
      <w:r w:rsidRPr="005A3C51">
        <w:rPr>
          <w:rFonts w:ascii="Times New Roman" w:hAnsi="Times New Roman"/>
          <w:b/>
          <w:bCs/>
          <w:iCs/>
          <w:caps/>
          <w:sz w:val="24"/>
          <w:szCs w:val="24"/>
        </w:rPr>
        <w:t>Automātiskās informācijas apmaiņas</w:t>
      </w:r>
      <w:r w:rsidRPr="005A3C51">
        <w:rPr>
          <w:rFonts w:ascii="Times New Roman" w:hAnsi="Times New Roman"/>
          <w:bCs/>
          <w:iCs/>
          <w:caps/>
          <w:sz w:val="24"/>
          <w:szCs w:val="24"/>
        </w:rPr>
        <w:t xml:space="preserve"> </w:t>
      </w:r>
      <w:r w:rsidRPr="005A3C51">
        <w:rPr>
          <w:rFonts w:ascii="Times New Roman" w:hAnsi="Times New Roman"/>
          <w:b/>
          <w:caps/>
          <w:sz w:val="24"/>
          <w:szCs w:val="24"/>
        </w:rPr>
        <w:t>(AEOI) darba grupa</w:t>
      </w:r>
    </w:p>
    <w:p w14:paraId="42F6FA96" w14:textId="77777777" w:rsidR="008639A9" w:rsidRDefault="008639A9" w:rsidP="00D935CB">
      <w:pPr>
        <w:spacing w:after="0" w:line="240" w:lineRule="auto"/>
        <w:ind w:right="-58"/>
        <w:jc w:val="both"/>
        <w:rPr>
          <w:rFonts w:ascii="Times New Roman" w:hAnsi="Times New Roman"/>
          <w:b/>
          <w:caps/>
          <w:sz w:val="24"/>
          <w:szCs w:val="24"/>
          <w:highlight w:val="cyan"/>
        </w:rPr>
      </w:pPr>
    </w:p>
    <w:p w14:paraId="17F814A7" w14:textId="77777777" w:rsidR="008639A9" w:rsidRPr="008639A9" w:rsidRDefault="008639A9" w:rsidP="008639A9">
      <w:pPr>
        <w:spacing w:after="0" w:line="240" w:lineRule="auto"/>
        <w:ind w:right="-58"/>
        <w:jc w:val="both"/>
        <w:rPr>
          <w:rFonts w:ascii="Times New Roman" w:hAnsi="Times New Roman"/>
          <w:sz w:val="24"/>
          <w:szCs w:val="24"/>
          <w:u w:val="single"/>
        </w:rPr>
      </w:pPr>
      <w:r w:rsidRPr="008639A9">
        <w:rPr>
          <w:rFonts w:ascii="Times New Roman" w:hAnsi="Times New Roman"/>
          <w:sz w:val="24"/>
          <w:szCs w:val="24"/>
          <w:u w:val="single"/>
        </w:rPr>
        <w:t>Paveiktais attiecībā uz OECD Globālā foruma par caurskatāmību un informācijas apmaiņu nodokļu mērķiem izteikto rekomendāciju īstenošanu</w:t>
      </w:r>
    </w:p>
    <w:p w14:paraId="233CFB13" w14:textId="77777777" w:rsidR="008639A9" w:rsidRPr="00D935CB" w:rsidRDefault="008639A9" w:rsidP="00D935CB">
      <w:pPr>
        <w:spacing w:after="0" w:line="240" w:lineRule="auto"/>
        <w:ind w:right="-58"/>
        <w:jc w:val="both"/>
        <w:rPr>
          <w:rFonts w:ascii="Times New Roman" w:hAnsi="Times New Roman"/>
          <w:b/>
          <w:caps/>
          <w:sz w:val="24"/>
          <w:szCs w:val="24"/>
          <w:highlight w:val="cyan"/>
        </w:rPr>
      </w:pPr>
    </w:p>
    <w:p w14:paraId="7578C86A" w14:textId="77777777" w:rsidR="001F7BC8" w:rsidRPr="001F7BC8" w:rsidRDefault="0009161A" w:rsidP="004E2DE1">
      <w:pPr>
        <w:pStyle w:val="ListParagraph"/>
        <w:numPr>
          <w:ilvl w:val="0"/>
          <w:numId w:val="34"/>
        </w:numPr>
        <w:spacing w:after="0" w:line="240" w:lineRule="auto"/>
        <w:ind w:left="270" w:right="-58" w:hanging="270"/>
        <w:jc w:val="both"/>
        <w:rPr>
          <w:rFonts w:ascii="Times New Roman" w:hAnsi="Times New Roman"/>
          <w:noProof/>
          <w:sz w:val="24"/>
          <w:szCs w:val="24"/>
        </w:rPr>
      </w:pPr>
      <w:r w:rsidRPr="00C17980">
        <w:rPr>
          <w:rFonts w:ascii="Times New Roman" w:hAnsi="Times New Roman"/>
          <w:noProof/>
          <w:sz w:val="24"/>
          <w:szCs w:val="24"/>
        </w:rPr>
        <w:t xml:space="preserve">Lai ieviestu Globālā foruma Latvijai sniegtās rekomendācijas </w:t>
      </w:r>
      <w:r w:rsidR="00C17980" w:rsidRPr="00C17980">
        <w:rPr>
          <w:rFonts w:ascii="Times New Roman" w:hAnsi="Times New Roman"/>
          <w:noProof/>
          <w:sz w:val="24"/>
          <w:szCs w:val="24"/>
        </w:rPr>
        <w:t>Kopējā ziņošanas standarta (Common Reporting Standard – turpmāk tekstā – CRS)</w:t>
      </w:r>
      <w:r w:rsidRPr="00C17980">
        <w:rPr>
          <w:rFonts w:ascii="Times New Roman" w:hAnsi="Times New Roman"/>
          <w:noProof/>
          <w:sz w:val="24"/>
          <w:szCs w:val="24"/>
        </w:rPr>
        <w:t xml:space="preserve"> regulējuma uzlabošanai, Finanšu ministrija izstrādāja likumprojektu “Grozījumi likumā “Par nodokļiem un nodevām”” un Ministru kabineta noteikumu projektu “Grozījumi Ministru kabineta 2016.gada 5.janvāra noteikumos Nr.20 “Kārtība, kādā finanšu iestāde izpilda finanšu kontu pienācīgas pārbaudes procedūras un sniedz Valsts ieņēmumu dienestam informāciju par finanšu kontiem”. </w:t>
      </w:r>
      <w:r w:rsidRPr="00D107E6">
        <w:rPr>
          <w:rFonts w:ascii="Times New Roman" w:hAnsi="Times New Roman"/>
          <w:noProof/>
          <w:sz w:val="24"/>
          <w:szCs w:val="24"/>
        </w:rPr>
        <w:t>Norādītie normatīvo aktu projekti šobrīd ir saskaņošanas procesā ar ministrijām un citām iesaistītajām institūcijām.</w:t>
      </w:r>
      <w:r w:rsidRPr="00C17980">
        <w:rPr>
          <w:rFonts w:ascii="Times New Roman" w:hAnsi="Times New Roman"/>
          <w:noProof/>
          <w:sz w:val="24"/>
          <w:szCs w:val="24"/>
        </w:rPr>
        <w:t xml:space="preserve"> Pēc minēto normatīvo aktu pieņemšanas Finanšu ministrija lūgs Globālo forumu apstiprināt doto </w:t>
      </w:r>
      <w:r w:rsidRPr="001F7BC8">
        <w:rPr>
          <w:rFonts w:ascii="Times New Roman" w:hAnsi="Times New Roman"/>
          <w:noProof/>
          <w:sz w:val="24"/>
          <w:szCs w:val="24"/>
        </w:rPr>
        <w:t>rekomendāciju izpildi Latvijas tiesiskajā regulējumā.</w:t>
      </w:r>
    </w:p>
    <w:p w14:paraId="35AD7369" w14:textId="77777777" w:rsidR="00F51936" w:rsidRDefault="00F51936" w:rsidP="004E2DE1">
      <w:pPr>
        <w:pStyle w:val="ListParagraph"/>
        <w:numPr>
          <w:ilvl w:val="0"/>
          <w:numId w:val="34"/>
        </w:numPr>
        <w:spacing w:after="0" w:line="240" w:lineRule="auto"/>
        <w:ind w:left="270" w:right="-58" w:hanging="270"/>
        <w:jc w:val="both"/>
        <w:rPr>
          <w:rFonts w:ascii="Times New Roman" w:hAnsi="Times New Roman"/>
          <w:noProof/>
          <w:sz w:val="24"/>
          <w:szCs w:val="24"/>
        </w:rPr>
      </w:pPr>
      <w:r w:rsidRPr="001F7BC8">
        <w:rPr>
          <w:rFonts w:ascii="Times New Roman" w:hAnsi="Times New Roman"/>
          <w:noProof/>
          <w:sz w:val="24"/>
          <w:szCs w:val="24"/>
        </w:rPr>
        <w:t xml:space="preserve">Latvija turpina uzraudzīt informācijas pieejamību par dibinātājiem un patiesā labuma guvējiem attiecībā uz Latvijas rezidentu ārvalstu kontiem. Praksē nav bijuši gadījumi, kuros Latvijas rezidenti būtu rīkojušies kā pilnvarotie informācijas apmaiņas kontekstā un pēcnovērtējuma periodā šāda veida pieprasījumi nav saņemti. </w:t>
      </w:r>
    </w:p>
    <w:p w14:paraId="5A314202" w14:textId="77777777" w:rsidR="001F7BC8" w:rsidRDefault="001F7BC8" w:rsidP="004E2DE1">
      <w:pPr>
        <w:pStyle w:val="ListParagraph"/>
        <w:numPr>
          <w:ilvl w:val="0"/>
          <w:numId w:val="34"/>
        </w:numPr>
        <w:spacing w:after="0" w:line="240" w:lineRule="auto"/>
        <w:ind w:left="270" w:right="-58" w:hanging="270"/>
        <w:jc w:val="both"/>
        <w:rPr>
          <w:rFonts w:ascii="Times New Roman" w:hAnsi="Times New Roman"/>
          <w:noProof/>
          <w:sz w:val="24"/>
          <w:szCs w:val="24"/>
        </w:rPr>
      </w:pPr>
      <w:r w:rsidRPr="001F7BC8">
        <w:rPr>
          <w:rFonts w:ascii="Times New Roman" w:hAnsi="Times New Roman"/>
          <w:noProof/>
          <w:sz w:val="24"/>
          <w:szCs w:val="24"/>
        </w:rPr>
        <w:t>Tāpat Latvija turpina Kredītiestāžu likuma grozījumu ieviešanas uzraudzību, kas paredz banku informācijas apmaiņu saskaņā ar starptautiskajiem līgumiem. Pamatojoties uz informācijas apmaiņas sadarbības valstu pieprasījumiem, VID pārskata periodā ir sniedzis 215 atbildes uz informācijas pieprasījumiem, kas iekļāva jautājumus saistībā ar banku informāciju.</w:t>
      </w:r>
    </w:p>
    <w:p w14:paraId="2EBE2FC7" w14:textId="77777777" w:rsidR="00BF2357" w:rsidRPr="00584012" w:rsidRDefault="00BF2357" w:rsidP="004E2DE1">
      <w:pPr>
        <w:pStyle w:val="ListParagraph"/>
        <w:numPr>
          <w:ilvl w:val="0"/>
          <w:numId w:val="34"/>
        </w:numPr>
        <w:spacing w:after="0" w:line="240" w:lineRule="auto"/>
        <w:ind w:left="270" w:right="-58" w:hanging="270"/>
        <w:jc w:val="both"/>
        <w:rPr>
          <w:rFonts w:ascii="Times New Roman" w:hAnsi="Times New Roman"/>
          <w:noProof/>
          <w:sz w:val="24"/>
          <w:szCs w:val="24"/>
        </w:rPr>
      </w:pPr>
      <w:r w:rsidRPr="00BF2357">
        <w:rPr>
          <w:rFonts w:ascii="Times New Roman" w:hAnsi="Times New Roman"/>
          <w:noProof/>
          <w:sz w:val="24"/>
          <w:szCs w:val="24"/>
        </w:rPr>
        <w:t xml:space="preserve">Saskaņā ar OECD globālo standartu tiks turpināta automātiskā informācijas apmaiņa starp nodokļu administrācijām par finanšu iestāžu rīcībā esošo informāciju par citu valstu rezidentiem. VID ir saņēmis informāciju par Latvijas rezidentu turētajiem vai </w:t>
      </w:r>
      <w:r w:rsidRPr="00584012">
        <w:rPr>
          <w:rFonts w:ascii="Times New Roman" w:hAnsi="Times New Roman"/>
          <w:noProof/>
          <w:sz w:val="24"/>
          <w:szCs w:val="24"/>
        </w:rPr>
        <w:t>kontrolētajiem finanšu kontiem no 51 valsts.</w:t>
      </w:r>
    </w:p>
    <w:p w14:paraId="513BB218" w14:textId="77777777" w:rsidR="00BF2357" w:rsidRPr="00584012" w:rsidRDefault="00BF2357" w:rsidP="004E2DE1">
      <w:pPr>
        <w:pStyle w:val="ListParagraph"/>
        <w:numPr>
          <w:ilvl w:val="0"/>
          <w:numId w:val="34"/>
        </w:numPr>
        <w:spacing w:after="0" w:line="240" w:lineRule="auto"/>
        <w:ind w:left="270" w:right="-58" w:hanging="270"/>
        <w:jc w:val="both"/>
        <w:rPr>
          <w:rFonts w:ascii="Times New Roman" w:hAnsi="Times New Roman"/>
          <w:noProof/>
          <w:sz w:val="24"/>
          <w:szCs w:val="24"/>
        </w:rPr>
      </w:pPr>
      <w:r w:rsidRPr="00584012">
        <w:rPr>
          <w:rFonts w:ascii="Times New Roman" w:hAnsi="Times New Roman"/>
          <w:noProof/>
          <w:sz w:val="24"/>
          <w:szCs w:val="24"/>
        </w:rPr>
        <w:lastRenderedPageBreak/>
        <w:t>Saskaņā ar OECD izstrādāto standartu 2018.gadā tika uzsākta informācijas apmaiņa ar starptautisku uzņēmumu grupu pārskatiem par katru valsti, kura ietvaros ir saņemti 747 pārskati no 35 valstīm.</w:t>
      </w:r>
    </w:p>
    <w:p w14:paraId="7A2C2386" w14:textId="77777777" w:rsidR="00F51936" w:rsidRPr="001F7BC8" w:rsidRDefault="00F51936" w:rsidP="001F7BC8">
      <w:pPr>
        <w:spacing w:after="0" w:line="240" w:lineRule="auto"/>
        <w:ind w:right="-58"/>
        <w:jc w:val="both"/>
        <w:rPr>
          <w:rFonts w:ascii="Times New Roman" w:hAnsi="Times New Roman"/>
          <w:noProof/>
          <w:sz w:val="24"/>
          <w:szCs w:val="24"/>
          <w:highlight w:val="green"/>
        </w:rPr>
      </w:pPr>
    </w:p>
    <w:p w14:paraId="0A5BBF99" w14:textId="77777777" w:rsidR="00D935CB" w:rsidRPr="00F04F60" w:rsidRDefault="00D935CB" w:rsidP="00D935CB">
      <w:pPr>
        <w:spacing w:after="200" w:line="276" w:lineRule="auto"/>
        <w:ind w:right="-58"/>
        <w:jc w:val="both"/>
        <w:rPr>
          <w:rFonts w:ascii="Times New Roman Bold" w:eastAsia="Times New Roman" w:hAnsi="Times New Roman Bold"/>
          <w:b/>
          <w:caps/>
          <w:sz w:val="24"/>
          <w:szCs w:val="24"/>
          <w:lang w:eastAsia="lv-LV"/>
        </w:rPr>
      </w:pPr>
      <w:r w:rsidRPr="00F04F60">
        <w:rPr>
          <w:rFonts w:ascii="Times New Roman Bold" w:eastAsia="Times New Roman" w:hAnsi="Times New Roman Bold"/>
          <w:b/>
          <w:bCs/>
          <w:caps/>
          <w:sz w:val="24"/>
          <w:szCs w:val="24"/>
          <w:lang w:eastAsia="lv-LV"/>
        </w:rPr>
        <w:t>Nodokļu noziegumu un citu noziegumu Speciālās darba grupa</w:t>
      </w:r>
      <w:r w:rsidRPr="00F04F60">
        <w:rPr>
          <w:rFonts w:ascii="Times New Roman Bold" w:eastAsia="Times New Roman" w:hAnsi="Times New Roman Bold"/>
          <w:b/>
          <w:caps/>
          <w:sz w:val="24"/>
          <w:szCs w:val="24"/>
          <w:lang w:eastAsia="lv-LV"/>
        </w:rPr>
        <w:t xml:space="preserve"> (TFTC) </w:t>
      </w:r>
    </w:p>
    <w:p w14:paraId="7CD2040E" w14:textId="77777777" w:rsidR="004D3DC8" w:rsidRPr="004D3DC8" w:rsidRDefault="0009161A" w:rsidP="004E2DE1">
      <w:pPr>
        <w:pStyle w:val="ListParagraph"/>
        <w:numPr>
          <w:ilvl w:val="0"/>
          <w:numId w:val="34"/>
        </w:numPr>
        <w:spacing w:after="0" w:line="240" w:lineRule="auto"/>
        <w:ind w:left="270" w:right="-58" w:hanging="270"/>
        <w:jc w:val="both"/>
        <w:rPr>
          <w:rFonts w:ascii="Times New Roman" w:hAnsi="Times New Roman"/>
          <w:noProof/>
          <w:sz w:val="24"/>
          <w:szCs w:val="24"/>
        </w:rPr>
      </w:pPr>
      <w:r w:rsidRPr="004D3DC8">
        <w:rPr>
          <w:rFonts w:ascii="Times New Roman" w:hAnsi="Times New Roman"/>
          <w:noProof/>
          <w:sz w:val="24"/>
          <w:szCs w:val="24"/>
        </w:rPr>
        <w:t xml:space="preserve">OECD </w:t>
      </w:r>
      <w:r w:rsidR="004D3DC8" w:rsidRPr="004D3DC8">
        <w:rPr>
          <w:rFonts w:ascii="Times New Roman" w:hAnsi="Times New Roman"/>
          <w:noProof/>
          <w:sz w:val="24"/>
          <w:szCs w:val="24"/>
        </w:rPr>
        <w:t>TFTC darba grupas</w:t>
      </w:r>
      <w:r w:rsidRPr="004D3DC8">
        <w:rPr>
          <w:rFonts w:ascii="Times New Roman" w:hAnsi="Times New Roman"/>
          <w:noProof/>
          <w:sz w:val="24"/>
          <w:szCs w:val="24"/>
        </w:rPr>
        <w:t xml:space="preserve"> šā gada aktivitātes un 2020.gada plāni ietver Darba un budžeta programmas īstenošanu divos galvenajos punktos: </w:t>
      </w:r>
    </w:p>
    <w:p w14:paraId="1FF28520" w14:textId="77777777" w:rsidR="004D3DC8" w:rsidRPr="004D3DC8" w:rsidRDefault="0009161A" w:rsidP="004D3DC8">
      <w:pPr>
        <w:spacing w:after="0" w:line="240" w:lineRule="auto"/>
        <w:ind w:left="720" w:right="-58"/>
        <w:jc w:val="both"/>
        <w:rPr>
          <w:rFonts w:ascii="Times New Roman" w:hAnsi="Times New Roman"/>
          <w:noProof/>
          <w:sz w:val="24"/>
          <w:szCs w:val="24"/>
        </w:rPr>
      </w:pPr>
      <w:r w:rsidRPr="004D3DC8">
        <w:rPr>
          <w:rFonts w:ascii="Times New Roman" w:hAnsi="Times New Roman"/>
          <w:noProof/>
          <w:sz w:val="24"/>
          <w:szCs w:val="24"/>
        </w:rPr>
        <w:t>1.Standarta risinājumi un labākā prakse:</w:t>
      </w:r>
    </w:p>
    <w:p w14:paraId="35E9CFCD" w14:textId="77777777" w:rsidR="004D3DC8" w:rsidRPr="004D3DC8" w:rsidRDefault="0009161A" w:rsidP="004E2DE1">
      <w:pPr>
        <w:pStyle w:val="ListParagraph"/>
        <w:numPr>
          <w:ilvl w:val="0"/>
          <w:numId w:val="57"/>
        </w:numPr>
        <w:spacing w:after="0" w:line="240" w:lineRule="auto"/>
        <w:ind w:right="-58"/>
        <w:jc w:val="both"/>
        <w:rPr>
          <w:rFonts w:ascii="Times New Roman" w:eastAsiaTheme="minorHAnsi" w:hAnsi="Times New Roman" w:cstheme="minorBidi"/>
          <w:noProof/>
          <w:sz w:val="24"/>
          <w:szCs w:val="24"/>
        </w:rPr>
      </w:pPr>
      <w:r w:rsidRPr="004D3DC8">
        <w:rPr>
          <w:rFonts w:ascii="Times New Roman" w:hAnsi="Times New Roman"/>
          <w:noProof/>
          <w:sz w:val="24"/>
          <w:szCs w:val="24"/>
        </w:rPr>
        <w:t>tiks pārskatīti un paplašināti identificētie 10 globālie principi nodokļu noziegumu apkarošanai;</w:t>
      </w:r>
    </w:p>
    <w:p w14:paraId="65D5C7A2" w14:textId="77777777" w:rsidR="004D3DC8" w:rsidRPr="004D3DC8" w:rsidRDefault="0009161A" w:rsidP="004E2DE1">
      <w:pPr>
        <w:pStyle w:val="ListParagraph"/>
        <w:numPr>
          <w:ilvl w:val="0"/>
          <w:numId w:val="57"/>
        </w:numPr>
        <w:spacing w:after="0" w:line="240" w:lineRule="auto"/>
        <w:ind w:right="-58"/>
        <w:jc w:val="both"/>
        <w:rPr>
          <w:rFonts w:ascii="Times New Roman" w:eastAsiaTheme="minorHAnsi" w:hAnsi="Times New Roman" w:cstheme="minorBidi"/>
          <w:noProof/>
          <w:sz w:val="24"/>
          <w:szCs w:val="24"/>
        </w:rPr>
      </w:pPr>
      <w:r w:rsidRPr="004D3DC8">
        <w:rPr>
          <w:rFonts w:ascii="Times New Roman" w:hAnsi="Times New Roman"/>
          <w:noProof/>
          <w:sz w:val="24"/>
          <w:szCs w:val="24"/>
        </w:rPr>
        <w:t xml:space="preserve">tiks izstrādāta speciāla rokasgrāmata par līdzekļu atgūšanu starptautiskā mērogā; </w:t>
      </w:r>
    </w:p>
    <w:p w14:paraId="55587BB9" w14:textId="77777777" w:rsidR="004D3DC8" w:rsidRPr="004D3DC8" w:rsidRDefault="0009161A" w:rsidP="004E2DE1">
      <w:pPr>
        <w:pStyle w:val="ListParagraph"/>
        <w:numPr>
          <w:ilvl w:val="0"/>
          <w:numId w:val="57"/>
        </w:numPr>
        <w:spacing w:after="0" w:line="240" w:lineRule="auto"/>
        <w:ind w:right="-58"/>
        <w:jc w:val="both"/>
        <w:rPr>
          <w:rFonts w:ascii="Times New Roman" w:eastAsiaTheme="minorHAnsi" w:hAnsi="Times New Roman" w:cstheme="minorBidi"/>
          <w:noProof/>
          <w:sz w:val="24"/>
          <w:szCs w:val="24"/>
        </w:rPr>
      </w:pPr>
      <w:r w:rsidRPr="004D3DC8">
        <w:rPr>
          <w:rFonts w:ascii="Times New Roman" w:hAnsi="Times New Roman"/>
          <w:noProof/>
          <w:sz w:val="24"/>
          <w:szCs w:val="24"/>
        </w:rPr>
        <w:t>tiks veikts riska novērtējums, lai iegūtu zināšanas, kā identitātes krāpšana ietekmē nodokļu noziegumus apkarojošo dienestu spējas identificēt, apkopot, aprakstīt un analizēt identitātes krāpšanas gadījumus saistībā ar nodokļu noziegumiem</w:t>
      </w:r>
      <w:r w:rsidR="004D3DC8" w:rsidRPr="004D3DC8">
        <w:rPr>
          <w:rFonts w:ascii="Times New Roman" w:hAnsi="Times New Roman"/>
          <w:noProof/>
          <w:sz w:val="24"/>
          <w:szCs w:val="24"/>
        </w:rPr>
        <w:t xml:space="preserve">; </w:t>
      </w:r>
      <w:r w:rsidRPr="004D3DC8">
        <w:rPr>
          <w:rFonts w:ascii="Times New Roman" w:hAnsi="Times New Roman"/>
          <w:noProof/>
          <w:sz w:val="24"/>
          <w:szCs w:val="24"/>
        </w:rPr>
        <w:t xml:space="preserve"> </w:t>
      </w:r>
    </w:p>
    <w:p w14:paraId="3E8F5B4C" w14:textId="77777777" w:rsidR="004D3DC8" w:rsidRPr="004D3DC8" w:rsidRDefault="0009161A" w:rsidP="004E2DE1">
      <w:pPr>
        <w:pStyle w:val="ListParagraph"/>
        <w:numPr>
          <w:ilvl w:val="0"/>
          <w:numId w:val="57"/>
        </w:numPr>
        <w:spacing w:after="0" w:line="240" w:lineRule="auto"/>
        <w:ind w:right="-58"/>
        <w:jc w:val="both"/>
        <w:rPr>
          <w:rFonts w:ascii="Times New Roman" w:eastAsiaTheme="minorHAnsi" w:hAnsi="Times New Roman" w:cstheme="minorBidi"/>
          <w:noProof/>
          <w:sz w:val="24"/>
          <w:szCs w:val="24"/>
        </w:rPr>
      </w:pPr>
      <w:r w:rsidRPr="004D3DC8">
        <w:rPr>
          <w:rFonts w:ascii="Times New Roman" w:hAnsi="Times New Roman"/>
          <w:noProof/>
          <w:sz w:val="24"/>
          <w:szCs w:val="24"/>
        </w:rPr>
        <w:t>plānots apkopot informāciju par kompetento dienestu spējām identificēt alternatīvo norēķinu sistēmu (kriptovalūtu un elektronisko maksāšanas platformu) izmantošanu nodokļu noziegumos;</w:t>
      </w:r>
    </w:p>
    <w:p w14:paraId="1CAE4C73" w14:textId="77777777" w:rsidR="0009161A" w:rsidRPr="004D3DC8" w:rsidRDefault="0009161A" w:rsidP="004E2DE1">
      <w:pPr>
        <w:pStyle w:val="ListParagraph"/>
        <w:numPr>
          <w:ilvl w:val="0"/>
          <w:numId w:val="57"/>
        </w:numPr>
        <w:spacing w:after="0" w:line="240" w:lineRule="auto"/>
        <w:ind w:right="-58"/>
        <w:jc w:val="both"/>
        <w:rPr>
          <w:rFonts w:ascii="Times New Roman" w:eastAsiaTheme="minorHAnsi" w:hAnsi="Times New Roman" w:cstheme="minorBidi"/>
          <w:noProof/>
          <w:sz w:val="24"/>
          <w:szCs w:val="24"/>
        </w:rPr>
      </w:pPr>
      <w:r w:rsidRPr="004D3DC8">
        <w:rPr>
          <w:rFonts w:ascii="Times New Roman" w:hAnsi="Times New Roman"/>
          <w:noProof/>
          <w:sz w:val="24"/>
          <w:szCs w:val="24"/>
        </w:rPr>
        <w:t xml:space="preserve">turpināsies darbs pie nodokļu informācijas apmaiņas efektivitātes uzlabošanas ar tiesībaizsardzības iestādēm. Šī aktivitāte ir spēkā jau kopš 2009.gada un 2010.gada OECD Padomes Rekomendāciju ieviešanas, kas nosaka par praktiski īstenojamu starptautiskas informācijas apmaiņu starp nodokļu administrācijām un tiesībaizsardzības iestādēm. </w:t>
      </w:r>
    </w:p>
    <w:p w14:paraId="65B7A972" w14:textId="77777777" w:rsidR="0009161A" w:rsidRPr="004D3DC8" w:rsidRDefault="0009161A" w:rsidP="004D3DC8">
      <w:pPr>
        <w:spacing w:after="0" w:line="240" w:lineRule="auto"/>
        <w:ind w:right="-58" w:firstLine="720"/>
        <w:jc w:val="both"/>
        <w:rPr>
          <w:rFonts w:ascii="Times New Roman" w:eastAsia="Calibri" w:hAnsi="Times New Roman" w:cs="Times New Roman"/>
          <w:noProof/>
          <w:sz w:val="24"/>
          <w:szCs w:val="24"/>
        </w:rPr>
      </w:pPr>
      <w:r w:rsidRPr="004D3DC8">
        <w:rPr>
          <w:rFonts w:ascii="Times New Roman" w:eastAsia="Calibri" w:hAnsi="Times New Roman" w:cs="Times New Roman"/>
          <w:noProof/>
          <w:sz w:val="24"/>
          <w:szCs w:val="24"/>
        </w:rPr>
        <w:t>2.Kapacitātes celšana:</w:t>
      </w:r>
    </w:p>
    <w:p w14:paraId="51EC7A2B" w14:textId="77777777" w:rsidR="004D3DC8" w:rsidRPr="004D3DC8" w:rsidRDefault="0009161A" w:rsidP="004E2DE1">
      <w:pPr>
        <w:pStyle w:val="ListParagraph"/>
        <w:numPr>
          <w:ilvl w:val="0"/>
          <w:numId w:val="58"/>
        </w:numPr>
        <w:spacing w:after="0" w:line="240" w:lineRule="auto"/>
        <w:ind w:left="1440" w:right="-58"/>
        <w:jc w:val="both"/>
        <w:rPr>
          <w:rFonts w:ascii="Times New Roman" w:hAnsi="Times New Roman"/>
          <w:noProof/>
          <w:sz w:val="24"/>
          <w:szCs w:val="24"/>
        </w:rPr>
      </w:pPr>
      <w:r w:rsidRPr="004D3DC8">
        <w:rPr>
          <w:rFonts w:ascii="Times New Roman" w:hAnsi="Times New Roman"/>
          <w:noProof/>
          <w:sz w:val="24"/>
          <w:szCs w:val="24"/>
        </w:rPr>
        <w:t xml:space="preserve">darbu turpina OECD Starptautiskā Akadēmija nodokļu noziegumu izmeklētājiem, kā arī turpināsies darbs pie reģionālo </w:t>
      </w:r>
      <w:r w:rsidR="004D3DC8" w:rsidRPr="004D3DC8">
        <w:rPr>
          <w:rFonts w:ascii="Times New Roman" w:hAnsi="Times New Roman"/>
          <w:noProof/>
          <w:sz w:val="24"/>
          <w:szCs w:val="24"/>
        </w:rPr>
        <w:t>Akadēmijas filiāļu attīstīšanas;</w:t>
      </w:r>
    </w:p>
    <w:p w14:paraId="781791D8" w14:textId="77777777" w:rsidR="0009161A" w:rsidRPr="004D3DC8" w:rsidRDefault="0009161A" w:rsidP="004E2DE1">
      <w:pPr>
        <w:pStyle w:val="ListParagraph"/>
        <w:numPr>
          <w:ilvl w:val="0"/>
          <w:numId w:val="58"/>
        </w:numPr>
        <w:spacing w:after="0" w:line="240" w:lineRule="auto"/>
        <w:ind w:left="1440" w:right="-58"/>
        <w:jc w:val="both"/>
        <w:rPr>
          <w:rFonts w:ascii="Times New Roman" w:hAnsi="Times New Roman"/>
          <w:noProof/>
          <w:sz w:val="24"/>
          <w:szCs w:val="24"/>
        </w:rPr>
      </w:pPr>
      <w:r w:rsidRPr="004D3DC8">
        <w:rPr>
          <w:rFonts w:ascii="Times New Roman" w:hAnsi="Times New Roman"/>
          <w:noProof/>
          <w:sz w:val="24"/>
          <w:szCs w:val="24"/>
        </w:rPr>
        <w:t>turpināsies TFTC globālās aktivitātes, organizējot starptautiskos Forumus par Nodokļiem un noziegumiem un Nodokļu noziegumu izmeklēšanas dienestu vadītājiem.</w:t>
      </w:r>
    </w:p>
    <w:p w14:paraId="3B42FD96" w14:textId="77777777" w:rsidR="0009161A" w:rsidRPr="0077672A" w:rsidRDefault="0009161A" w:rsidP="0009161A">
      <w:pPr>
        <w:spacing w:after="0" w:line="240" w:lineRule="auto"/>
        <w:ind w:right="-58"/>
        <w:jc w:val="both"/>
        <w:rPr>
          <w:rFonts w:ascii="Times New Roman" w:eastAsia="Calibri" w:hAnsi="Times New Roman" w:cs="Times New Roman"/>
          <w:noProof/>
          <w:sz w:val="24"/>
          <w:szCs w:val="24"/>
          <w:highlight w:val="green"/>
        </w:rPr>
      </w:pPr>
    </w:p>
    <w:p w14:paraId="72B7CF58" w14:textId="023C0A2C" w:rsidR="00936227" w:rsidRDefault="00D935CB" w:rsidP="00D935CB">
      <w:pPr>
        <w:spacing w:before="80" w:after="80" w:line="240" w:lineRule="auto"/>
        <w:rPr>
          <w:rFonts w:ascii="Times New Roman Bold" w:hAnsi="Times New Roman Bold" w:cs="Times New Roman"/>
          <w:b/>
          <w:caps/>
          <w:sz w:val="24"/>
          <w:szCs w:val="24"/>
        </w:rPr>
      </w:pPr>
      <w:r w:rsidRPr="00A20D57">
        <w:rPr>
          <w:rFonts w:ascii="Times New Roman Bold" w:hAnsi="Times New Roman Bold" w:cs="Times New Roman"/>
          <w:b/>
          <w:caps/>
          <w:sz w:val="24"/>
          <w:szCs w:val="24"/>
        </w:rPr>
        <w:t xml:space="preserve">Tirdzniecības komiteja </w:t>
      </w:r>
    </w:p>
    <w:p w14:paraId="545EDE40" w14:textId="77777777" w:rsidR="003F236E" w:rsidRPr="003F236E" w:rsidRDefault="003F236E" w:rsidP="00D935CB">
      <w:pPr>
        <w:spacing w:before="80" w:after="80" w:line="240" w:lineRule="auto"/>
        <w:rPr>
          <w:rFonts w:ascii="Times New Roman Bold" w:hAnsi="Times New Roman Bold" w:cs="Times New Roman"/>
          <w:b/>
          <w:caps/>
          <w:sz w:val="12"/>
          <w:szCs w:val="24"/>
        </w:rPr>
      </w:pPr>
    </w:p>
    <w:p w14:paraId="109A59BC"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szCs w:val="24"/>
        </w:rPr>
        <w:t xml:space="preserve">Komitejas 2019.-2020. gada darba prioritātes orientējas gan uz jau iesakņojušām politikas prioritātēm (piemēram, globālo vērtību ķēžu jautājumi, t.sk. </w:t>
      </w:r>
      <w:proofErr w:type="spellStart"/>
      <w:r w:rsidRPr="00DE0963">
        <w:rPr>
          <w:rFonts w:ascii="Times New Roman" w:hAnsi="Times New Roman" w:cs="Times New Roman"/>
          <w:sz w:val="24"/>
          <w:szCs w:val="24"/>
        </w:rPr>
        <w:t>TiVA</w:t>
      </w:r>
      <w:proofErr w:type="spellEnd"/>
      <w:r w:rsidR="00DE0963" w:rsidRPr="00DE0963">
        <w:rPr>
          <w:rStyle w:val="FootnoteReference"/>
          <w:rFonts w:ascii="Times New Roman" w:hAnsi="Times New Roman" w:cs="Times New Roman"/>
          <w:sz w:val="20"/>
          <w:szCs w:val="24"/>
        </w:rPr>
        <w:footnoteReference w:id="14"/>
      </w:r>
      <w:r w:rsidRPr="00DE0963">
        <w:rPr>
          <w:rFonts w:ascii="Times New Roman" w:hAnsi="Times New Roman" w:cs="Times New Roman"/>
          <w:sz w:val="24"/>
          <w:szCs w:val="24"/>
        </w:rPr>
        <w:t xml:space="preserve"> datubāze, tirdzniecības veicināšanas indikatoriem (</w:t>
      </w:r>
      <w:proofErr w:type="spellStart"/>
      <w:r w:rsidRPr="00DE0963">
        <w:rPr>
          <w:rFonts w:ascii="Times New Roman" w:hAnsi="Times New Roman" w:cs="Times New Roman"/>
          <w:sz w:val="24"/>
          <w:szCs w:val="24"/>
        </w:rPr>
        <w:t>TFIs</w:t>
      </w:r>
      <w:proofErr w:type="spellEnd"/>
      <w:r w:rsidRPr="00DE0963">
        <w:rPr>
          <w:rFonts w:ascii="Times New Roman" w:hAnsi="Times New Roman" w:cs="Times New Roman"/>
          <w:sz w:val="24"/>
          <w:szCs w:val="24"/>
        </w:rPr>
        <w:t>), tirdzniecību un vidi u.c.), gan uz jaunām aktuālām prioritātēm (godīgas konkurences kropļojoša tirdzniecības politika, digitālā tirdzniecība, mijiedarbība starp tirdzniecību, investīcijām un konkurenci u.c.).</w:t>
      </w:r>
    </w:p>
    <w:p w14:paraId="0C713108"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rPr>
        <w:lastRenderedPageBreak/>
        <w:t xml:space="preserve">Uzmanība tiek pievērsta sadarbībai ar citām OECD komitējām, lai sniegtu ieguldījumu to darbā no tirdzniecības politikas viedokļa, kā arī izmantotu citu komiteju pieredzi jautājumos, kas skar tirdzniecības politiku. Komiteja ir atbalstījusi un arī turpinās atbalstīt daudzpusējas, vairākpusējas un reģionālas tirdzniecības sarunu procesus. Īpaša prioritāte ir ciešāka sadarbība ar valstu valdībām un biznesa aprindām, jo īpaši tādās jomās kā komunikācija un informācijas izplatīšana par politikas rezultātiem. </w:t>
      </w:r>
    </w:p>
    <w:p w14:paraId="6D72A811"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szCs w:val="24"/>
        </w:rPr>
        <w:t xml:space="preserve">Tematiski komiteja pievērš uzmanību tirdzniecības liberalizācijai, skaidrojot ieguvumus no daudzpusējas, vairākpusējas un reģionālas tirgu atvēršanas – OECD METRO modelis kvantitatīvai tirdzniecības politikas jautājumu izvērtēšanai, </w:t>
      </w:r>
      <w:proofErr w:type="spellStart"/>
      <w:r w:rsidRPr="00DE0963">
        <w:rPr>
          <w:rFonts w:ascii="Times New Roman" w:hAnsi="Times New Roman" w:cs="Times New Roman"/>
          <w:sz w:val="24"/>
          <w:szCs w:val="24"/>
        </w:rPr>
        <w:t>TiVA</w:t>
      </w:r>
      <w:proofErr w:type="spellEnd"/>
      <w:r w:rsidRPr="00DE0963">
        <w:rPr>
          <w:rFonts w:ascii="Times New Roman" w:hAnsi="Times New Roman" w:cs="Times New Roman"/>
          <w:sz w:val="24"/>
          <w:szCs w:val="24"/>
        </w:rPr>
        <w:t xml:space="preserve"> un mazo un vidējo uzņēmumu (MVU) iesaiste starptautiskajā tirdzniecībā.</w:t>
      </w:r>
    </w:p>
    <w:p w14:paraId="62A67BCD"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szCs w:val="24"/>
        </w:rPr>
        <w:t>Tāpat Komiteja apskata jauno tehnoloģiju kā mākslīgā intelekta, progresīvās robotikas, lietu interneta ietekmi uz uzņēmējdarbību (t.sk. MVU), tirdzniecību un tirdzniecības politiku. Komiteja veic darbu pie valsts izraisītu konkurences kropļojumu analīzes dažādās nozarēs.</w:t>
      </w:r>
    </w:p>
    <w:p w14:paraId="27E84968"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szCs w:val="24"/>
        </w:rPr>
        <w:t>Attiecībā uz tirdzniecības un ilgt</w:t>
      </w:r>
      <w:r w:rsidR="003458FB" w:rsidRPr="00DE0963">
        <w:rPr>
          <w:rFonts w:ascii="Times New Roman" w:hAnsi="Times New Roman" w:cs="Times New Roman"/>
          <w:sz w:val="24"/>
          <w:szCs w:val="24"/>
        </w:rPr>
        <w:t>spējīgas attīstības jautājumiem</w:t>
      </w:r>
      <w:r w:rsidRPr="00DE0963">
        <w:rPr>
          <w:rFonts w:ascii="Times New Roman" w:hAnsi="Times New Roman" w:cs="Times New Roman"/>
          <w:sz w:val="24"/>
          <w:szCs w:val="24"/>
        </w:rPr>
        <w:t xml:space="preserve"> komiteja analizē tirdzniecības veicināšanas pasākumus, ņemot vērā Pasaules Tirdzniecības Organizācijas (PTO) Tirdzniecības veicināšanas nolīguma stāšanos spēkā, izmantojot OECD </w:t>
      </w:r>
      <w:proofErr w:type="spellStart"/>
      <w:r w:rsidRPr="00DE0963">
        <w:rPr>
          <w:rFonts w:ascii="Times New Roman" w:hAnsi="Times New Roman" w:cs="Times New Roman"/>
          <w:sz w:val="24"/>
          <w:szCs w:val="24"/>
        </w:rPr>
        <w:t>TFIs</w:t>
      </w:r>
      <w:proofErr w:type="spellEnd"/>
      <w:r w:rsidRPr="00DE0963">
        <w:rPr>
          <w:rFonts w:ascii="Times New Roman" w:hAnsi="Times New Roman" w:cs="Times New Roman"/>
          <w:sz w:val="24"/>
          <w:szCs w:val="24"/>
        </w:rPr>
        <w:t>, kas 2019. gada ietvaros tiks atjaunināts.</w:t>
      </w:r>
    </w:p>
    <w:p w14:paraId="1554DDC5"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szCs w:val="24"/>
        </w:rPr>
        <w:t>Komitejas darbs norit pie ieskata sagatavošanas, kā risināt ar tirdzniecību saistītus vides jautājumus – kvantitatīva analīze par iekšzemes vides politiku un starptautiskās tirdzniecības plūsmām savstarpēju sakarību, kā arī pētījumi par vides politikas spējām ietekmēt tirdzniecības konkurētspēju, veicinot inovācijas.</w:t>
      </w:r>
    </w:p>
    <w:p w14:paraId="73CC90E0"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szCs w:val="24"/>
        </w:rPr>
        <w:t>Tiek gatavots ziņojums par palīdzību tirdzniecībai (</w:t>
      </w:r>
      <w:proofErr w:type="spellStart"/>
      <w:r w:rsidRPr="00DE0963">
        <w:rPr>
          <w:rFonts w:ascii="Times New Roman" w:hAnsi="Times New Roman" w:cs="Times New Roman"/>
          <w:i/>
          <w:sz w:val="24"/>
          <w:szCs w:val="24"/>
        </w:rPr>
        <w:t>Aid</w:t>
      </w:r>
      <w:proofErr w:type="spellEnd"/>
      <w:r w:rsidRPr="00DE0963">
        <w:rPr>
          <w:rFonts w:ascii="Times New Roman" w:hAnsi="Times New Roman" w:cs="Times New Roman"/>
          <w:i/>
          <w:sz w:val="24"/>
          <w:szCs w:val="24"/>
        </w:rPr>
        <w:t xml:space="preserve"> </w:t>
      </w:r>
      <w:proofErr w:type="spellStart"/>
      <w:r w:rsidRPr="00DE0963">
        <w:rPr>
          <w:rFonts w:ascii="Times New Roman" w:hAnsi="Times New Roman" w:cs="Times New Roman"/>
          <w:i/>
          <w:sz w:val="24"/>
          <w:szCs w:val="24"/>
        </w:rPr>
        <w:t>for</w:t>
      </w:r>
      <w:proofErr w:type="spellEnd"/>
      <w:r w:rsidRPr="00DE0963">
        <w:rPr>
          <w:rFonts w:ascii="Times New Roman" w:hAnsi="Times New Roman" w:cs="Times New Roman"/>
          <w:i/>
          <w:sz w:val="24"/>
          <w:szCs w:val="24"/>
        </w:rPr>
        <w:t xml:space="preserve"> </w:t>
      </w:r>
      <w:proofErr w:type="spellStart"/>
      <w:r w:rsidRPr="00DE0963">
        <w:rPr>
          <w:rFonts w:ascii="Times New Roman" w:hAnsi="Times New Roman" w:cs="Times New Roman"/>
          <w:i/>
          <w:sz w:val="24"/>
          <w:szCs w:val="24"/>
        </w:rPr>
        <w:t>Trade</w:t>
      </w:r>
      <w:proofErr w:type="spellEnd"/>
      <w:r w:rsidRPr="00DE0963">
        <w:rPr>
          <w:rFonts w:ascii="Times New Roman" w:hAnsi="Times New Roman" w:cs="Times New Roman"/>
          <w:sz w:val="24"/>
          <w:szCs w:val="24"/>
        </w:rPr>
        <w:t>), uzmanību pievēršot jauniešiem, MVU un sievietēm. Pakalpojumu tirdzniecības jomā tiek turpināti pētījumi par pakalpojumu tirdzniecības ierobežošanas indeksu STRI un pakalpojumu sektora reformu ieguvumiem.</w:t>
      </w:r>
    </w:p>
    <w:p w14:paraId="09DED811"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szCs w:val="24"/>
        </w:rPr>
        <w:t xml:space="preserve">Komiteja turpina vērtēt tirdzniecības sasaisti ar nacionālajām </w:t>
      </w:r>
      <w:proofErr w:type="spellStart"/>
      <w:r w:rsidRPr="00DE0963">
        <w:rPr>
          <w:rFonts w:ascii="Times New Roman" w:hAnsi="Times New Roman" w:cs="Times New Roman"/>
          <w:sz w:val="24"/>
          <w:szCs w:val="24"/>
        </w:rPr>
        <w:t>rīcībpolitikām</w:t>
      </w:r>
      <w:proofErr w:type="spellEnd"/>
      <w:r w:rsidRPr="00DE0963">
        <w:rPr>
          <w:rFonts w:ascii="Times New Roman" w:hAnsi="Times New Roman" w:cs="Times New Roman"/>
          <w:sz w:val="24"/>
          <w:szCs w:val="24"/>
        </w:rPr>
        <w:t>, lai ar tirdzniecības palīdzību sekmētu iekļaujošu izaugsmi, darbavietu radīšanu, ieguldījumus un inovāciju. Šajos jautājumos darbs tiek fokusēts uz digitālās ekonomikas jautājumiem, starptautisko regulatoru sadarbību, izejmateriālu pieejamību, vides politikas un tirdzniecības sasaisti.</w:t>
      </w:r>
    </w:p>
    <w:p w14:paraId="4513ACDD" w14:textId="77777777" w:rsidR="00711027" w:rsidRPr="00DE0963" w:rsidRDefault="00711027" w:rsidP="00ED3A3B">
      <w:pPr>
        <w:numPr>
          <w:ilvl w:val="0"/>
          <w:numId w:val="80"/>
        </w:numPr>
        <w:spacing w:after="0" w:line="240" w:lineRule="auto"/>
        <w:ind w:left="360"/>
        <w:contextualSpacing/>
        <w:jc w:val="both"/>
        <w:rPr>
          <w:rFonts w:ascii="Times New Roman" w:hAnsi="Times New Roman" w:cs="Times New Roman"/>
          <w:sz w:val="24"/>
          <w:szCs w:val="24"/>
        </w:rPr>
      </w:pPr>
      <w:r w:rsidRPr="00DE0963">
        <w:rPr>
          <w:rFonts w:ascii="Times New Roman" w:hAnsi="Times New Roman" w:cs="Times New Roman"/>
          <w:sz w:val="24"/>
          <w:szCs w:val="24"/>
        </w:rPr>
        <w:t>Pēdējos gados nostiprinājusies OECD sadarbība ar G20, pievēršot arī lielāku uzmanību tirdzniecības jautājumiem, ņemot vērā pieaugošo protekcionisma tendenci un tirdzniecības lomu strukturālajās reformās. OECD gatavotie pētījumi un politiskie apskati veido nozīmīgu šī starptautiskā formāta analīzes pamatu. Cieša sadarbība turpinās ar PTO, īpaši attiecībā uz pētījumiem par digitālo tirdzniecību un e-komerciju.</w:t>
      </w:r>
    </w:p>
    <w:p w14:paraId="1EDB65F7" w14:textId="77777777" w:rsidR="00711027" w:rsidRPr="00DE0963" w:rsidRDefault="00711027" w:rsidP="00ED3A3B">
      <w:pPr>
        <w:spacing w:after="0" w:line="240" w:lineRule="auto"/>
        <w:ind w:left="720"/>
        <w:contextualSpacing/>
        <w:jc w:val="both"/>
        <w:rPr>
          <w:rFonts w:ascii="Times New Roman" w:hAnsi="Times New Roman" w:cs="Times New Roman"/>
          <w:sz w:val="24"/>
        </w:rPr>
      </w:pPr>
    </w:p>
    <w:p w14:paraId="61E379BD" w14:textId="77777777" w:rsidR="00711027" w:rsidRPr="00DE0963" w:rsidRDefault="00711027" w:rsidP="00711027">
      <w:pPr>
        <w:jc w:val="both"/>
        <w:rPr>
          <w:rFonts w:ascii="Times New Roman" w:hAnsi="Times New Roman" w:cs="Times New Roman"/>
          <w:sz w:val="24"/>
          <w:u w:val="single"/>
        </w:rPr>
      </w:pPr>
      <w:r w:rsidRPr="00DE0963">
        <w:rPr>
          <w:rFonts w:ascii="Times New Roman" w:hAnsi="Times New Roman" w:cs="Times New Roman"/>
          <w:sz w:val="24"/>
          <w:u w:val="single"/>
        </w:rPr>
        <w:t>Latvijas prioritātes darbam Tirdzniecības komitejā</w:t>
      </w:r>
    </w:p>
    <w:p w14:paraId="6EC22CA9" w14:textId="77777777" w:rsidR="00711027" w:rsidRPr="00DE0963" w:rsidRDefault="00711027" w:rsidP="00ED3A3B">
      <w:pPr>
        <w:numPr>
          <w:ilvl w:val="0"/>
          <w:numId w:val="79"/>
        </w:numPr>
        <w:spacing w:after="0" w:line="240" w:lineRule="auto"/>
        <w:contextualSpacing/>
        <w:jc w:val="both"/>
        <w:rPr>
          <w:rFonts w:ascii="Times New Roman" w:hAnsi="Times New Roman" w:cs="Times New Roman"/>
          <w:sz w:val="24"/>
          <w:u w:val="single"/>
        </w:rPr>
      </w:pPr>
      <w:r w:rsidRPr="00DE0963">
        <w:rPr>
          <w:rFonts w:ascii="Times New Roman" w:hAnsi="Times New Roman" w:cs="Times New Roman"/>
          <w:sz w:val="24"/>
        </w:rPr>
        <w:t>Pašreizējā protekcionisma un norobežošanās tendenču laikā, izmantojot Tirdzniecības komitejas ekspertīzi un OECD autoritāti, ir svarīgi popularizēt brīvās tirdzniecības principus pasaulē. Ir būtiski aktīvāki un sabiedrībai pieejamāki skaidrojumi par tirdzniecības sniegtajiem ieguvumiem, tāpēc OECD ir jāturpina darbs pie komunikācijas uzlabošanas šajā jomā, papildus analizējot arī neapmierinātības ar tirdzniecības liberalizācijas iemeslus.</w:t>
      </w:r>
    </w:p>
    <w:p w14:paraId="2A3849E7" w14:textId="77777777" w:rsidR="00711027" w:rsidRPr="00DE0963" w:rsidRDefault="00711027" w:rsidP="00ED3A3B">
      <w:pPr>
        <w:numPr>
          <w:ilvl w:val="0"/>
          <w:numId w:val="79"/>
        </w:numPr>
        <w:spacing w:after="0" w:line="240" w:lineRule="auto"/>
        <w:contextualSpacing/>
        <w:jc w:val="both"/>
        <w:rPr>
          <w:rFonts w:ascii="Times New Roman" w:hAnsi="Times New Roman" w:cs="Times New Roman"/>
          <w:sz w:val="24"/>
          <w:u w:val="single"/>
        </w:rPr>
      </w:pPr>
      <w:r w:rsidRPr="00DE0963">
        <w:rPr>
          <w:rFonts w:ascii="Times New Roman" w:hAnsi="Times New Roman" w:cs="Times New Roman"/>
          <w:sz w:val="24"/>
        </w:rPr>
        <w:lastRenderedPageBreak/>
        <w:t>Latvija novērtē un atbalsta arī OECD dalībvalstu iniciatīvas, kuru mērķis ir sekmēt brīvu tirdzniecību un atvērtu ekonomiku. Tā piemēram, Latvija turpina atbalstīt Nīderlandes iniciatīvu sadarboties atvērtas ekonomikas un iekļaujošas sabiedrības jautājumos. Tā ļauj ieinteresētajām OECD dalībvalstīm dalīties pieredzē un apmainīties informācijā gan politikas, gan komunikācijas jautājumos, kā arī par globālo jautājumu ietekmi uz rīcībpolitiku nacionālā līmenī.</w:t>
      </w:r>
    </w:p>
    <w:p w14:paraId="4C77FC28" w14:textId="77777777" w:rsidR="00711027" w:rsidRPr="00DE0963" w:rsidRDefault="00711027" w:rsidP="00ED3A3B">
      <w:pPr>
        <w:numPr>
          <w:ilvl w:val="0"/>
          <w:numId w:val="79"/>
        </w:numPr>
        <w:spacing w:after="0" w:line="240" w:lineRule="auto"/>
        <w:contextualSpacing/>
        <w:jc w:val="both"/>
        <w:rPr>
          <w:rFonts w:ascii="Times New Roman" w:hAnsi="Times New Roman" w:cs="Times New Roman"/>
          <w:sz w:val="24"/>
        </w:rPr>
      </w:pPr>
      <w:r w:rsidRPr="00DE0963">
        <w:rPr>
          <w:rFonts w:ascii="Times New Roman" w:hAnsi="Times New Roman" w:cs="Times New Roman"/>
          <w:sz w:val="24"/>
        </w:rPr>
        <w:t>Tirdzniecības komitejas pieredz</w:t>
      </w:r>
      <w:r w:rsidR="00DE0963" w:rsidRPr="00DE0963">
        <w:rPr>
          <w:rFonts w:ascii="Times New Roman" w:hAnsi="Times New Roman" w:cs="Times New Roman"/>
          <w:sz w:val="24"/>
        </w:rPr>
        <w:t>e</w:t>
      </w:r>
      <w:r w:rsidRPr="00DE0963">
        <w:rPr>
          <w:rFonts w:ascii="Times New Roman" w:hAnsi="Times New Roman" w:cs="Times New Roman"/>
          <w:sz w:val="24"/>
        </w:rPr>
        <w:t>, pētījumi un ekspertīze ir noderīga arī formulējot Latvijas intereses un nostājas ES tirdzniecības politikas jautājumos. Latviju īpaši interesējošie jautājumi ir globālās vērtību ķēdes, mazo un vidējo komersantu iesaiste starptautiskajā tirdzniecībā, e-komercija un pakalpojumu tirdzniecība, izejvielu pieejamība, kā arī tirdzniecības politikas komunikācijas jautājumi.</w:t>
      </w:r>
    </w:p>
    <w:p w14:paraId="3211712F" w14:textId="77777777" w:rsidR="004D3DC8" w:rsidRPr="00670721" w:rsidRDefault="004D3DC8" w:rsidP="00D935CB">
      <w:pPr>
        <w:spacing w:before="80" w:after="80" w:line="240" w:lineRule="auto"/>
        <w:rPr>
          <w:rFonts w:ascii="Times New Roman" w:hAnsi="Times New Roman" w:cs="Times New Roman"/>
          <w:sz w:val="24"/>
          <w:szCs w:val="24"/>
          <w:highlight w:val="yellow"/>
        </w:rPr>
      </w:pPr>
    </w:p>
    <w:p w14:paraId="622FEC11" w14:textId="77777777" w:rsidR="004D3DC8" w:rsidRPr="004D3DC8" w:rsidRDefault="004D3DC8" w:rsidP="004D3DC8">
      <w:pPr>
        <w:tabs>
          <w:tab w:val="left" w:pos="2127"/>
          <w:tab w:val="left" w:pos="6096"/>
        </w:tabs>
        <w:spacing w:after="0" w:line="240" w:lineRule="auto"/>
        <w:ind w:right="-58"/>
        <w:jc w:val="both"/>
        <w:rPr>
          <w:rFonts w:ascii="Times New Roman" w:eastAsia="Times New Roman" w:hAnsi="Times New Roman"/>
          <w:sz w:val="24"/>
          <w:szCs w:val="24"/>
          <w:u w:val="single"/>
          <w:lang w:eastAsia="lv-LV"/>
        </w:rPr>
      </w:pPr>
      <w:r w:rsidRPr="004D3DC8">
        <w:rPr>
          <w:rFonts w:ascii="Times New Roman" w:eastAsia="Times New Roman" w:hAnsi="Times New Roman"/>
          <w:sz w:val="24"/>
          <w:szCs w:val="24"/>
          <w:u w:val="single"/>
          <w:lang w:eastAsia="lv-LV"/>
        </w:rPr>
        <w:t>Paveiktais efektivitātes paaugstināšanai ar muitas un tirdzniecības atvieglošanu saistītos jautājumos</w:t>
      </w:r>
    </w:p>
    <w:p w14:paraId="638039C4" w14:textId="77777777" w:rsidR="004D3DC8" w:rsidRDefault="004D3DC8" w:rsidP="00936227">
      <w:pPr>
        <w:spacing w:after="0" w:line="240" w:lineRule="auto"/>
        <w:ind w:right="-58"/>
        <w:jc w:val="both"/>
        <w:rPr>
          <w:rFonts w:ascii="Times New Roman" w:hAnsi="Times New Roman" w:cs="Times New Roman"/>
          <w:b/>
          <w:sz w:val="24"/>
          <w:szCs w:val="24"/>
          <w:highlight w:val="cyan"/>
        </w:rPr>
      </w:pPr>
    </w:p>
    <w:p w14:paraId="4934FC21" w14:textId="77777777" w:rsidR="004D3DC8" w:rsidRPr="00C71F22" w:rsidRDefault="00936227" w:rsidP="004E2DE1">
      <w:pPr>
        <w:pStyle w:val="ListParagraph"/>
        <w:numPr>
          <w:ilvl w:val="0"/>
          <w:numId w:val="34"/>
        </w:numPr>
        <w:spacing w:after="0" w:line="240" w:lineRule="auto"/>
        <w:ind w:left="360" w:right="-58"/>
        <w:jc w:val="both"/>
        <w:rPr>
          <w:rFonts w:ascii="Times New Roman" w:hAnsi="Times New Roman"/>
          <w:noProof/>
          <w:sz w:val="24"/>
          <w:szCs w:val="24"/>
        </w:rPr>
      </w:pPr>
      <w:r w:rsidRPr="00C71F22">
        <w:rPr>
          <w:rFonts w:ascii="Times New Roman" w:hAnsi="Times New Roman"/>
          <w:noProof/>
          <w:sz w:val="24"/>
          <w:szCs w:val="24"/>
        </w:rPr>
        <w:t>Papildus 2018.gadā noslēgtajai vienošanai starp VID un Krievijas Federācija</w:t>
      </w:r>
      <w:r w:rsidR="004D3DC8" w:rsidRPr="00C71F22">
        <w:rPr>
          <w:rFonts w:ascii="Times New Roman" w:hAnsi="Times New Roman"/>
          <w:noProof/>
          <w:sz w:val="24"/>
          <w:szCs w:val="24"/>
        </w:rPr>
        <w:t>s</w:t>
      </w:r>
      <w:r w:rsidRPr="00C71F22">
        <w:rPr>
          <w:rFonts w:ascii="Times New Roman" w:hAnsi="Times New Roman"/>
          <w:noProof/>
          <w:sz w:val="24"/>
          <w:szCs w:val="24"/>
        </w:rPr>
        <w:t xml:space="preserve"> Federālo muitas dienestu, 2018.gada 23.-25.oktobrī Maskavā noslēgtas 2 vienošanās starp Latvijas un Krievijas muitas un robežsardzes dienestiem: </w:t>
      </w:r>
    </w:p>
    <w:p w14:paraId="10B9555C" w14:textId="77777777" w:rsidR="004D3DC8" w:rsidRPr="00C71F22" w:rsidRDefault="00936227" w:rsidP="004E2DE1">
      <w:pPr>
        <w:pStyle w:val="ListParagraph"/>
        <w:numPr>
          <w:ilvl w:val="1"/>
          <w:numId w:val="34"/>
        </w:numPr>
        <w:spacing w:after="0" w:line="240" w:lineRule="auto"/>
        <w:ind w:right="-58"/>
        <w:jc w:val="both"/>
        <w:rPr>
          <w:rFonts w:ascii="Times New Roman" w:hAnsi="Times New Roman"/>
          <w:noProof/>
          <w:sz w:val="24"/>
          <w:szCs w:val="24"/>
        </w:rPr>
      </w:pPr>
      <w:r w:rsidRPr="00C71F22">
        <w:rPr>
          <w:rFonts w:ascii="Times New Roman" w:hAnsi="Times New Roman"/>
          <w:noProof/>
          <w:sz w:val="24"/>
          <w:szCs w:val="24"/>
        </w:rPr>
        <w:t>par informācijas apmaiņu attiecībā uz transportlīdzekļiem, kas piedalās starptautiskos preču pārvadājumos (izņemot bez kravas) un, kas šķērso Krievij</w:t>
      </w:r>
      <w:r w:rsidR="004D3DC8" w:rsidRPr="00C71F22">
        <w:rPr>
          <w:rFonts w:ascii="Times New Roman" w:hAnsi="Times New Roman"/>
          <w:noProof/>
          <w:sz w:val="24"/>
          <w:szCs w:val="24"/>
        </w:rPr>
        <w:t>as–Latvijas valsts robežu;</w:t>
      </w:r>
    </w:p>
    <w:p w14:paraId="310C55F5" w14:textId="77777777" w:rsidR="00936227" w:rsidRPr="00C71F22" w:rsidRDefault="00936227" w:rsidP="004E2DE1">
      <w:pPr>
        <w:pStyle w:val="ListParagraph"/>
        <w:numPr>
          <w:ilvl w:val="1"/>
          <w:numId w:val="34"/>
        </w:numPr>
        <w:spacing w:after="0" w:line="240" w:lineRule="auto"/>
        <w:ind w:right="-58"/>
        <w:jc w:val="both"/>
        <w:rPr>
          <w:rFonts w:ascii="Times New Roman" w:hAnsi="Times New Roman"/>
          <w:noProof/>
          <w:sz w:val="24"/>
          <w:szCs w:val="24"/>
        </w:rPr>
      </w:pPr>
      <w:r w:rsidRPr="00C71F22">
        <w:rPr>
          <w:rFonts w:ascii="Times New Roman" w:hAnsi="Times New Roman"/>
          <w:noProof/>
          <w:sz w:val="24"/>
          <w:szCs w:val="24"/>
        </w:rPr>
        <w:t>par in</w:t>
      </w:r>
      <w:r w:rsidR="004D3DC8" w:rsidRPr="00C71F22">
        <w:rPr>
          <w:rFonts w:ascii="Times New Roman" w:hAnsi="Times New Roman"/>
          <w:noProof/>
          <w:sz w:val="24"/>
          <w:szCs w:val="24"/>
        </w:rPr>
        <w:t>formācijas apmaiņu attiecībā uz</w:t>
      </w:r>
      <w:r w:rsidRPr="00C71F22">
        <w:rPr>
          <w:rFonts w:ascii="Times New Roman" w:hAnsi="Times New Roman"/>
          <w:noProof/>
          <w:sz w:val="24"/>
          <w:szCs w:val="24"/>
        </w:rPr>
        <w:t xml:space="preserve">/saistībā ar atklātajiem likumpārkāpumiem muitas jomā uz Krievijas–Latvijas valsts robežas. </w:t>
      </w:r>
    </w:p>
    <w:p w14:paraId="414A5FEF" w14:textId="77777777" w:rsidR="004D3DC8" w:rsidRPr="00C71F22" w:rsidRDefault="00936227" w:rsidP="004E2DE1">
      <w:pPr>
        <w:pStyle w:val="ListParagraph"/>
        <w:numPr>
          <w:ilvl w:val="0"/>
          <w:numId w:val="34"/>
        </w:numPr>
        <w:spacing w:after="0" w:line="240" w:lineRule="auto"/>
        <w:ind w:left="360" w:right="-58"/>
        <w:jc w:val="both"/>
        <w:rPr>
          <w:rFonts w:ascii="Times New Roman" w:hAnsi="Times New Roman"/>
          <w:noProof/>
          <w:sz w:val="24"/>
          <w:szCs w:val="24"/>
        </w:rPr>
      </w:pPr>
      <w:r w:rsidRPr="00C71F22">
        <w:rPr>
          <w:rFonts w:ascii="Times New Roman" w:hAnsi="Times New Roman"/>
          <w:noProof/>
          <w:sz w:val="24"/>
          <w:szCs w:val="24"/>
        </w:rPr>
        <w:t xml:space="preserve">Noslēgta vienošanās ar Baltkrievijas muitas un robežsardzes dienestiem par informācijas apmaiņas kārtību, lai nodrošinātu nepārtrauktu transportlīdzekļu kustību un lai veicinātu autoceļu robežšķērsošanas vietu caurlaidību. </w:t>
      </w:r>
    </w:p>
    <w:p w14:paraId="5D4F3C0C" w14:textId="77777777" w:rsidR="00936227" w:rsidRPr="00C71F22" w:rsidRDefault="00936227" w:rsidP="004E2DE1">
      <w:pPr>
        <w:pStyle w:val="ListParagraph"/>
        <w:numPr>
          <w:ilvl w:val="0"/>
          <w:numId w:val="34"/>
        </w:numPr>
        <w:spacing w:after="0" w:line="240" w:lineRule="auto"/>
        <w:ind w:left="360" w:right="-58"/>
        <w:jc w:val="both"/>
        <w:rPr>
          <w:rFonts w:ascii="Times New Roman" w:hAnsi="Times New Roman"/>
          <w:noProof/>
          <w:sz w:val="24"/>
          <w:szCs w:val="24"/>
        </w:rPr>
      </w:pPr>
      <w:r w:rsidRPr="00C71F22">
        <w:rPr>
          <w:rFonts w:ascii="Times New Roman" w:hAnsi="Times New Roman"/>
          <w:noProof/>
          <w:sz w:val="24"/>
          <w:szCs w:val="24"/>
        </w:rPr>
        <w:t>“E-muitas (1.kārta)” projekta īstenošanas ietvaros uz 30.06.2019. kopumā ir pilnveidoti 33 VID muitas e-pakalpojumi, kā arī veiktas izmaiņas Elektroniskās muitas datu apstrādes sistēmā (EMDAS) un saistītajās sistēmās, ieviešot:</w:t>
      </w:r>
    </w:p>
    <w:p w14:paraId="43BF8B99" w14:textId="77777777" w:rsidR="004D3DC8" w:rsidRPr="00C71F22" w:rsidRDefault="00936227" w:rsidP="004E2DE1">
      <w:pPr>
        <w:pStyle w:val="ListParagraph"/>
        <w:numPr>
          <w:ilvl w:val="0"/>
          <w:numId w:val="59"/>
        </w:numPr>
        <w:spacing w:after="0" w:line="240" w:lineRule="auto"/>
        <w:ind w:left="1440" w:right="-58"/>
        <w:jc w:val="both"/>
        <w:rPr>
          <w:rFonts w:ascii="Times New Roman" w:hAnsi="Times New Roman"/>
          <w:noProof/>
          <w:sz w:val="24"/>
          <w:szCs w:val="24"/>
        </w:rPr>
      </w:pPr>
      <w:r w:rsidRPr="00C71F22">
        <w:rPr>
          <w:rFonts w:ascii="Times New Roman" w:hAnsi="Times New Roman"/>
          <w:noProof/>
          <w:sz w:val="24"/>
          <w:szCs w:val="24"/>
        </w:rPr>
        <w:t>funkcionalitāti, kura nodrošina elektronisku TIR karnešu turētāju identifikācijas numura pārbaudi un "Surveillance 3" atbilstoši SMK prasībām;</w:t>
      </w:r>
    </w:p>
    <w:p w14:paraId="265B545C" w14:textId="77777777" w:rsidR="00C71F22" w:rsidRPr="00C71F22" w:rsidRDefault="00936227" w:rsidP="004E2DE1">
      <w:pPr>
        <w:pStyle w:val="ListParagraph"/>
        <w:numPr>
          <w:ilvl w:val="0"/>
          <w:numId w:val="59"/>
        </w:numPr>
        <w:spacing w:after="0" w:line="240" w:lineRule="auto"/>
        <w:ind w:left="1440" w:right="-58"/>
        <w:jc w:val="both"/>
        <w:rPr>
          <w:rFonts w:ascii="Times New Roman" w:hAnsi="Times New Roman"/>
          <w:noProof/>
          <w:sz w:val="24"/>
          <w:szCs w:val="24"/>
        </w:rPr>
      </w:pPr>
      <w:r w:rsidRPr="00C71F22">
        <w:rPr>
          <w:rFonts w:ascii="Times New Roman" w:hAnsi="Times New Roman"/>
          <w:noProof/>
          <w:sz w:val="24"/>
          <w:szCs w:val="24"/>
        </w:rPr>
        <w:t>skaidras naudas deklarāciju apstrādes funkcionalitāti un automatizētu izlaišanu importa muitas noliktavas procedūrai un noliktavas turētāja apliecināšanu;</w:t>
      </w:r>
    </w:p>
    <w:p w14:paraId="18C016DB" w14:textId="77777777" w:rsidR="00C71F22" w:rsidRPr="00C71F22" w:rsidRDefault="00936227" w:rsidP="004E2DE1">
      <w:pPr>
        <w:pStyle w:val="ListParagraph"/>
        <w:numPr>
          <w:ilvl w:val="0"/>
          <w:numId w:val="59"/>
        </w:numPr>
        <w:spacing w:after="0" w:line="240" w:lineRule="auto"/>
        <w:ind w:left="1440" w:right="-58"/>
        <w:jc w:val="both"/>
        <w:rPr>
          <w:rFonts w:ascii="Times New Roman" w:hAnsi="Times New Roman"/>
          <w:noProof/>
          <w:sz w:val="24"/>
          <w:szCs w:val="24"/>
        </w:rPr>
      </w:pPr>
      <w:r w:rsidRPr="00C71F22">
        <w:rPr>
          <w:rFonts w:ascii="Times New Roman" w:hAnsi="Times New Roman"/>
          <w:noProof/>
          <w:sz w:val="24"/>
          <w:szCs w:val="24"/>
        </w:rPr>
        <w:t>elektroniskā transporta dokumenta (ienākošā) funkcionalitāti;</w:t>
      </w:r>
    </w:p>
    <w:p w14:paraId="1C398356" w14:textId="77777777" w:rsidR="00936227" w:rsidRPr="00C71F22" w:rsidRDefault="00936227" w:rsidP="004E2DE1">
      <w:pPr>
        <w:pStyle w:val="ListParagraph"/>
        <w:numPr>
          <w:ilvl w:val="0"/>
          <w:numId w:val="59"/>
        </w:numPr>
        <w:spacing w:after="0" w:line="240" w:lineRule="auto"/>
        <w:ind w:left="1440" w:right="-58"/>
        <w:jc w:val="both"/>
        <w:rPr>
          <w:rFonts w:ascii="Times New Roman" w:hAnsi="Times New Roman"/>
          <w:noProof/>
          <w:sz w:val="24"/>
          <w:szCs w:val="24"/>
        </w:rPr>
      </w:pPr>
      <w:r w:rsidRPr="00C71F22">
        <w:rPr>
          <w:rFonts w:ascii="Times New Roman" w:hAnsi="Times New Roman"/>
          <w:noProof/>
          <w:sz w:val="24"/>
          <w:szCs w:val="24"/>
        </w:rPr>
        <w:t>jaunu e-pakalpojumu - Importa muitas deklarāciju noformēšana pasta sūtījumiem, fiziskām personām (pasta, kurjerpasta sūtījumiem līdz 1000 EUR).</w:t>
      </w:r>
    </w:p>
    <w:p w14:paraId="6570416C" w14:textId="77777777" w:rsidR="00936227" w:rsidRPr="00C71F22" w:rsidRDefault="00936227" w:rsidP="00936227">
      <w:pPr>
        <w:spacing w:after="0" w:line="240" w:lineRule="auto"/>
        <w:ind w:right="-58"/>
        <w:jc w:val="both"/>
        <w:rPr>
          <w:rFonts w:ascii="Times New Roman" w:eastAsia="Calibri" w:hAnsi="Times New Roman" w:cs="Times New Roman"/>
          <w:noProof/>
          <w:sz w:val="24"/>
          <w:szCs w:val="24"/>
        </w:rPr>
      </w:pPr>
    </w:p>
    <w:p w14:paraId="1E8ABB81" w14:textId="77777777" w:rsidR="00936227" w:rsidRPr="0033099E" w:rsidRDefault="00936227" w:rsidP="004E2DE1">
      <w:pPr>
        <w:pStyle w:val="ListParagraph"/>
        <w:numPr>
          <w:ilvl w:val="0"/>
          <w:numId w:val="34"/>
        </w:numPr>
        <w:spacing w:after="0" w:line="240" w:lineRule="auto"/>
        <w:ind w:left="360" w:right="-58"/>
        <w:jc w:val="both"/>
        <w:rPr>
          <w:rFonts w:ascii="Times New Roman" w:hAnsi="Times New Roman"/>
          <w:noProof/>
          <w:sz w:val="24"/>
          <w:szCs w:val="24"/>
        </w:rPr>
      </w:pPr>
      <w:r w:rsidRPr="00C71F22">
        <w:rPr>
          <w:rFonts w:ascii="Times New Roman" w:hAnsi="Times New Roman"/>
          <w:noProof/>
          <w:sz w:val="24"/>
          <w:szCs w:val="24"/>
        </w:rPr>
        <w:t xml:space="preserve">Paplašinot informāciju angļu valodā muitas mājaslapā par importa un eksporta procedūrām, VID mājaslapas angļu valodas versijā š.g. jūnijā publicēta informācija par importa muitas deklarācijas noformēšanu pasta sūtījumiem, jūlijā – aktualizēta </w:t>
      </w:r>
      <w:r w:rsidRPr="0033099E">
        <w:rPr>
          <w:rFonts w:ascii="Times New Roman" w:hAnsi="Times New Roman"/>
          <w:noProof/>
          <w:sz w:val="24"/>
          <w:szCs w:val="24"/>
        </w:rPr>
        <w:t xml:space="preserve">informācija par skaidras naudas deklarēšanu, ņemot vērā izmaiņas tiesību aktos.  </w:t>
      </w:r>
    </w:p>
    <w:p w14:paraId="27244586" w14:textId="7C12B676" w:rsidR="003D168E" w:rsidRPr="0033099E" w:rsidRDefault="003D168E" w:rsidP="003D168E">
      <w:pPr>
        <w:spacing w:after="0" w:line="240" w:lineRule="auto"/>
        <w:ind w:right="-58"/>
        <w:jc w:val="both"/>
        <w:rPr>
          <w:rFonts w:ascii="Times New Roman" w:eastAsia="Calibri" w:hAnsi="Times New Roman" w:cs="Times New Roman"/>
          <w:bCs/>
          <w:noProof/>
          <w:sz w:val="24"/>
          <w:szCs w:val="24"/>
          <w:u w:val="single"/>
        </w:rPr>
      </w:pPr>
      <w:r w:rsidRPr="0033099E">
        <w:rPr>
          <w:rFonts w:ascii="Times New Roman" w:eastAsia="Calibri" w:hAnsi="Times New Roman" w:cs="Times New Roman"/>
          <w:bCs/>
          <w:noProof/>
          <w:sz w:val="24"/>
          <w:szCs w:val="24"/>
          <w:u w:val="single"/>
        </w:rPr>
        <w:lastRenderedPageBreak/>
        <w:t xml:space="preserve">Eksporta kredīti </w:t>
      </w:r>
    </w:p>
    <w:p w14:paraId="358BEBF7" w14:textId="77777777" w:rsidR="003D168E" w:rsidRPr="0033099E" w:rsidRDefault="003D168E" w:rsidP="003D168E">
      <w:pPr>
        <w:spacing w:after="0" w:line="240" w:lineRule="auto"/>
        <w:ind w:right="-58"/>
        <w:jc w:val="both"/>
        <w:rPr>
          <w:rFonts w:ascii="Times New Roman" w:eastAsia="Calibri" w:hAnsi="Times New Roman" w:cs="Times New Roman"/>
          <w:noProof/>
          <w:sz w:val="24"/>
          <w:szCs w:val="24"/>
          <w:u w:val="single"/>
        </w:rPr>
      </w:pPr>
    </w:p>
    <w:p w14:paraId="53E824BE" w14:textId="77777777" w:rsidR="003D168E" w:rsidRPr="0033099E" w:rsidRDefault="003D168E" w:rsidP="003D168E">
      <w:pPr>
        <w:numPr>
          <w:ilvl w:val="0"/>
          <w:numId w:val="17"/>
        </w:numPr>
        <w:spacing w:after="0" w:line="240" w:lineRule="auto"/>
        <w:ind w:right="-58"/>
        <w:jc w:val="both"/>
        <w:rPr>
          <w:rFonts w:ascii="Times New Roman" w:eastAsia="Calibri" w:hAnsi="Times New Roman" w:cs="Times New Roman"/>
          <w:noProof/>
          <w:sz w:val="24"/>
          <w:szCs w:val="24"/>
        </w:rPr>
      </w:pPr>
      <w:r w:rsidRPr="0033099E">
        <w:rPr>
          <w:rFonts w:ascii="Times New Roman" w:eastAsia="Calibri" w:hAnsi="Times New Roman" w:cs="Times New Roman"/>
          <w:noProof/>
          <w:sz w:val="24"/>
          <w:szCs w:val="24"/>
        </w:rPr>
        <w:t>2019.gada 13.martā OECD Padome apstiprināja Rekomendāciju par kukuļošanas apkarošanu oficiāli atbalstītajos eksporta kredīta darījumos, kas aizstāja 2006.gada OECD rekomendāciju.</w:t>
      </w:r>
    </w:p>
    <w:p w14:paraId="0BD667D7" w14:textId="77777777" w:rsidR="003D168E" w:rsidRPr="0033099E" w:rsidRDefault="003D168E" w:rsidP="003D168E">
      <w:pPr>
        <w:numPr>
          <w:ilvl w:val="0"/>
          <w:numId w:val="17"/>
        </w:numPr>
        <w:spacing w:after="0" w:line="240" w:lineRule="auto"/>
        <w:ind w:right="-58"/>
        <w:jc w:val="both"/>
        <w:rPr>
          <w:rFonts w:ascii="Times New Roman" w:eastAsia="Calibri" w:hAnsi="Times New Roman" w:cs="Times New Roman"/>
          <w:noProof/>
          <w:sz w:val="24"/>
          <w:szCs w:val="24"/>
        </w:rPr>
      </w:pPr>
      <w:r w:rsidRPr="0033099E">
        <w:rPr>
          <w:rFonts w:ascii="Times New Roman" w:eastAsia="Calibri" w:hAnsi="Times New Roman" w:cs="Times New Roman"/>
          <w:noProof/>
          <w:sz w:val="24"/>
          <w:szCs w:val="24"/>
        </w:rPr>
        <w:t>Pamatojoties uz Eiropas Savienības priekšlikumu, OECD ir uzsākta diskusija par OECD Vienošanos par oficiāli atbalstītajiem eksporta kredītiem (Vienošanās) nosacījumu pilnveidošanu jeb modernizāciju, lai tie atbilstu esošajai situācijai globālajos tirgos un nodrošinātu ES eksportējošajiem uzņēmumiem konkurētspējīgus nosacījumus sakarā ar Ķīnas un citu globālo spēlētāju arvien pieaugošo ietekmi uz eksporta kredīta darījumiem.</w:t>
      </w:r>
    </w:p>
    <w:p w14:paraId="3B5A5C47" w14:textId="77777777" w:rsidR="003D168E" w:rsidRPr="0033099E" w:rsidRDefault="003D168E" w:rsidP="003D168E">
      <w:pPr>
        <w:numPr>
          <w:ilvl w:val="0"/>
          <w:numId w:val="17"/>
        </w:numPr>
        <w:spacing w:after="0" w:line="240" w:lineRule="auto"/>
        <w:ind w:right="-58"/>
        <w:jc w:val="both"/>
        <w:rPr>
          <w:rFonts w:ascii="Times New Roman" w:eastAsia="Calibri" w:hAnsi="Times New Roman" w:cs="Times New Roman"/>
          <w:noProof/>
          <w:sz w:val="24"/>
          <w:szCs w:val="24"/>
        </w:rPr>
      </w:pPr>
      <w:r w:rsidRPr="0033099E">
        <w:rPr>
          <w:rFonts w:ascii="Times New Roman" w:eastAsia="Calibri" w:hAnsi="Times New Roman" w:cs="Times New Roman"/>
          <w:noProof/>
          <w:sz w:val="24"/>
          <w:szCs w:val="24"/>
        </w:rPr>
        <w:t>Ir panākta konceptuāla vienošanās par OECD</w:t>
      </w:r>
      <w:r w:rsidRPr="0033099E">
        <w:rPr>
          <w:rFonts w:ascii="Times New Roman" w:eastAsia="Calibri" w:hAnsi="Times New Roman" w:cs="Times New Roman"/>
          <w:i/>
          <w:noProof/>
          <w:sz w:val="24"/>
          <w:szCs w:val="24"/>
        </w:rPr>
        <w:t xml:space="preserve"> </w:t>
      </w:r>
      <w:r w:rsidRPr="0033099E">
        <w:rPr>
          <w:rFonts w:ascii="Times New Roman" w:eastAsia="Calibri" w:hAnsi="Times New Roman" w:cs="Times New Roman"/>
          <w:noProof/>
          <w:sz w:val="24"/>
          <w:szCs w:val="24"/>
        </w:rPr>
        <w:t>Vienošanās ietvaros esošo minimālo procentu likmju jeb CIRR reformu, par ko galīgo lēmumu plānots pieņemt 2019.gada novembrī.</w:t>
      </w:r>
    </w:p>
    <w:p w14:paraId="1492D9FA" w14:textId="77777777" w:rsidR="003D168E" w:rsidRDefault="003D168E" w:rsidP="00D935CB">
      <w:pPr>
        <w:spacing w:before="80" w:after="80" w:line="240" w:lineRule="auto"/>
        <w:rPr>
          <w:rFonts w:ascii="Times New Roman" w:hAnsi="Times New Roman" w:cs="Times New Roman"/>
          <w:b/>
          <w:sz w:val="24"/>
          <w:szCs w:val="24"/>
          <w:highlight w:val="cyan"/>
        </w:rPr>
      </w:pPr>
    </w:p>
    <w:p w14:paraId="60C0F88D" w14:textId="77777777" w:rsidR="00D935CB" w:rsidRPr="00A20D57" w:rsidRDefault="00D935CB" w:rsidP="00D935CB">
      <w:pPr>
        <w:spacing w:after="0" w:line="240" w:lineRule="auto"/>
        <w:rPr>
          <w:rFonts w:ascii="Times New Roman Bold" w:hAnsi="Times New Roman Bold" w:cs="Times New Roman"/>
          <w:b/>
          <w:caps/>
          <w:sz w:val="24"/>
          <w:szCs w:val="24"/>
        </w:rPr>
      </w:pPr>
      <w:r w:rsidRPr="00A20D57">
        <w:rPr>
          <w:rFonts w:ascii="Times New Roman Bold" w:hAnsi="Times New Roman Bold" w:cs="Times New Roman"/>
          <w:b/>
          <w:caps/>
          <w:sz w:val="24"/>
          <w:szCs w:val="24"/>
        </w:rPr>
        <w:t>Investīciju komiteja</w:t>
      </w:r>
    </w:p>
    <w:p w14:paraId="660C23EB" w14:textId="77777777" w:rsidR="00C87012" w:rsidRPr="00A20D57" w:rsidRDefault="00C87012" w:rsidP="00D935CB">
      <w:pPr>
        <w:spacing w:after="0" w:line="240" w:lineRule="auto"/>
        <w:rPr>
          <w:rFonts w:ascii="Times New Roman Bold" w:hAnsi="Times New Roman Bold" w:cs="Times New Roman"/>
          <w:b/>
          <w:caps/>
          <w:sz w:val="24"/>
          <w:szCs w:val="24"/>
          <w:highlight w:val="yellow"/>
        </w:rPr>
      </w:pPr>
    </w:p>
    <w:p w14:paraId="7ACAE162" w14:textId="77777777" w:rsidR="00C665E6" w:rsidRPr="008E6DBF" w:rsidRDefault="003A4F2F" w:rsidP="00C665E6">
      <w:pPr>
        <w:spacing w:after="0" w:line="240" w:lineRule="auto"/>
        <w:rPr>
          <w:rFonts w:ascii="Times New Roman" w:hAnsi="Times New Roman" w:cs="Times New Roman"/>
          <w:sz w:val="24"/>
          <w:szCs w:val="24"/>
          <w:u w:val="single"/>
        </w:rPr>
      </w:pPr>
      <w:r w:rsidRPr="008E6DBF">
        <w:rPr>
          <w:rFonts w:ascii="Times New Roman" w:hAnsi="Times New Roman" w:cs="Times New Roman"/>
          <w:sz w:val="24"/>
          <w:szCs w:val="24"/>
          <w:u w:val="single"/>
        </w:rPr>
        <w:t>Investīciju komitejas prioritātes</w:t>
      </w:r>
    </w:p>
    <w:p w14:paraId="543565D6" w14:textId="77777777" w:rsidR="00FE685A" w:rsidRDefault="00FE685A" w:rsidP="00C665E6">
      <w:pPr>
        <w:spacing w:after="0" w:line="240" w:lineRule="auto"/>
        <w:rPr>
          <w:rFonts w:ascii="Times New Roman" w:hAnsi="Times New Roman" w:cs="Times New Roman"/>
          <w:sz w:val="24"/>
          <w:szCs w:val="24"/>
          <w:highlight w:val="yellow"/>
        </w:rPr>
      </w:pPr>
    </w:p>
    <w:p w14:paraId="1F9098B0" w14:textId="77777777" w:rsidR="00FE685A" w:rsidRPr="008831D2" w:rsidRDefault="00FE685A" w:rsidP="00C805F3">
      <w:pPr>
        <w:pStyle w:val="NoSpacing"/>
        <w:numPr>
          <w:ilvl w:val="0"/>
          <w:numId w:val="78"/>
        </w:numPr>
        <w:ind w:left="360"/>
        <w:jc w:val="both"/>
        <w:rPr>
          <w:rFonts w:ascii="Times New Roman" w:hAnsi="Times New Roman" w:cs="Times New Roman"/>
          <w:sz w:val="24"/>
          <w:szCs w:val="24"/>
        </w:rPr>
      </w:pPr>
      <w:r>
        <w:rPr>
          <w:rFonts w:ascii="Times New Roman" w:hAnsi="Times New Roman" w:cs="Times New Roman"/>
          <w:sz w:val="24"/>
          <w:szCs w:val="24"/>
        </w:rPr>
        <w:t>Pārskata periodā notika diskusijas par investīciju līgumu kopīgo skaidrojumu (</w:t>
      </w:r>
      <w:proofErr w:type="spellStart"/>
      <w:r w:rsidRPr="003913D3">
        <w:rPr>
          <w:rFonts w:ascii="Times New Roman" w:hAnsi="Times New Roman" w:cs="Times New Roman"/>
          <w:i/>
          <w:sz w:val="24"/>
          <w:szCs w:val="24"/>
        </w:rPr>
        <w:t>joint</w:t>
      </w:r>
      <w:proofErr w:type="spellEnd"/>
      <w:r w:rsidRPr="003913D3">
        <w:rPr>
          <w:rFonts w:ascii="Times New Roman" w:hAnsi="Times New Roman" w:cs="Times New Roman"/>
          <w:i/>
          <w:sz w:val="24"/>
          <w:szCs w:val="24"/>
        </w:rPr>
        <w:t xml:space="preserve"> </w:t>
      </w:r>
      <w:proofErr w:type="spellStart"/>
      <w:r w:rsidRPr="003913D3">
        <w:rPr>
          <w:rFonts w:ascii="Times New Roman" w:hAnsi="Times New Roman" w:cs="Times New Roman"/>
          <w:i/>
          <w:sz w:val="24"/>
          <w:szCs w:val="24"/>
        </w:rPr>
        <w:t>interpretation</w:t>
      </w:r>
      <w:proofErr w:type="spellEnd"/>
      <w:r>
        <w:rPr>
          <w:rFonts w:ascii="Times New Roman" w:hAnsi="Times New Roman" w:cs="Times New Roman"/>
          <w:sz w:val="24"/>
          <w:szCs w:val="24"/>
        </w:rPr>
        <w:t xml:space="preserve">) lietderību - vai būtu lietderīgi izstrādāt vienotu daudzpusēju skaidrojumu visiem divpusējiem investīciju līgumiem. Ir gan plusi, gan mīnusi – no vienas puses daudzpusējs izslēdz nepieciešamību katrai valstij vest sarunas ar saviem divpusējiem partneriem, it īpaši, ja skaidrojums tiek izstrādāts par kādu vispārēju problemātisku jautājumu. Tas arī palīdz rast kopēju izpratni par šo problēmu. No otras puses) – divpusēji ir lietderīgāk, jo tiek ņemta vērā katra līguma konkrētā problemātika un specifika. </w:t>
      </w:r>
    </w:p>
    <w:p w14:paraId="093E5888" w14:textId="77777777" w:rsidR="00FE685A" w:rsidRPr="008831D2" w:rsidRDefault="00FE685A" w:rsidP="00C805F3">
      <w:pPr>
        <w:pStyle w:val="NoSpacing"/>
        <w:numPr>
          <w:ilvl w:val="0"/>
          <w:numId w:val="78"/>
        </w:numPr>
        <w:ind w:left="360"/>
        <w:jc w:val="both"/>
        <w:rPr>
          <w:rFonts w:ascii="Times New Roman" w:hAnsi="Times New Roman" w:cs="Times New Roman"/>
          <w:sz w:val="24"/>
          <w:szCs w:val="24"/>
        </w:rPr>
      </w:pPr>
      <w:r w:rsidRPr="008831D2">
        <w:rPr>
          <w:rFonts w:ascii="Times New Roman" w:hAnsi="Times New Roman" w:cs="Times New Roman"/>
          <w:sz w:val="24"/>
          <w:szCs w:val="24"/>
        </w:rPr>
        <w:t xml:space="preserve">Turpinājās darbs pie jautājumiem par nacionālās drošības apsvērumiem investīciju izvērtēšanā, dalībvalstu ekspertiem daloties pieredzē par investīciju </w:t>
      </w:r>
      <w:proofErr w:type="spellStart"/>
      <w:r w:rsidRPr="008831D2">
        <w:rPr>
          <w:rFonts w:ascii="Times New Roman" w:hAnsi="Times New Roman" w:cs="Times New Roman"/>
          <w:sz w:val="24"/>
          <w:szCs w:val="24"/>
        </w:rPr>
        <w:t>skrīninga</w:t>
      </w:r>
      <w:proofErr w:type="spellEnd"/>
      <w:r w:rsidRPr="008831D2">
        <w:rPr>
          <w:rFonts w:ascii="Times New Roman" w:hAnsi="Times New Roman" w:cs="Times New Roman"/>
          <w:sz w:val="24"/>
          <w:szCs w:val="24"/>
        </w:rPr>
        <w:t xml:space="preserve"> veidošanas procesu.  Daudzas valstis norādījušas, ka būtu lietderīgi apkopot labās prakses piemērus, kā arī izstrādāt harmonizācijas principus (tas gan nav šobrīd realizējams, jo valstu pieeja investīciju izvērtēšanai ir ļoti atšķirīga, jo arī izpratne par nacionālās drošības riskiem ir atšķirīga).     </w:t>
      </w:r>
    </w:p>
    <w:p w14:paraId="37D6FC8C" w14:textId="77777777" w:rsidR="00FE685A" w:rsidRDefault="00FE685A" w:rsidP="00C805F3">
      <w:pPr>
        <w:pStyle w:val="NoSpacing"/>
        <w:numPr>
          <w:ilvl w:val="0"/>
          <w:numId w:val="78"/>
        </w:numPr>
        <w:ind w:left="360"/>
        <w:jc w:val="both"/>
        <w:rPr>
          <w:rFonts w:ascii="Times New Roman" w:hAnsi="Times New Roman" w:cs="Times New Roman"/>
          <w:sz w:val="24"/>
          <w:szCs w:val="24"/>
        </w:rPr>
      </w:pPr>
      <w:r w:rsidRPr="00D400A7">
        <w:rPr>
          <w:rFonts w:ascii="Times New Roman" w:hAnsi="Times New Roman" w:cs="Times New Roman"/>
          <w:sz w:val="24"/>
          <w:szCs w:val="24"/>
        </w:rPr>
        <w:t xml:space="preserve">Dalībvalstis vienojās par Liberalizācijas kodeksu pārskatu. Būtisks jaunievedums ir </w:t>
      </w:r>
      <w:r w:rsidRPr="004F3D03">
        <w:rPr>
          <w:rFonts w:ascii="Times New Roman" w:hAnsi="Times New Roman" w:cs="Times New Roman"/>
          <w:sz w:val="24"/>
          <w:szCs w:val="24"/>
        </w:rPr>
        <w:t>konsenss mīnus vi</w:t>
      </w:r>
      <w:r>
        <w:rPr>
          <w:rFonts w:ascii="Times New Roman" w:hAnsi="Times New Roman" w:cs="Times New Roman"/>
          <w:sz w:val="24"/>
          <w:szCs w:val="24"/>
        </w:rPr>
        <w:t xml:space="preserve">ens procedūras ieviešana. Šis </w:t>
      </w:r>
      <w:r w:rsidRPr="004F3D03">
        <w:rPr>
          <w:rFonts w:ascii="Times New Roman" w:hAnsi="Times New Roman" w:cs="Times New Roman"/>
          <w:sz w:val="24"/>
          <w:szCs w:val="24"/>
        </w:rPr>
        <w:t>princips tiktu izmantots tikai attiecībā uz vērtējumu un rekomendācijām par konkrētu valstu ieviestajiem mēriem</w:t>
      </w:r>
      <w:r>
        <w:rPr>
          <w:rFonts w:ascii="Times New Roman" w:hAnsi="Times New Roman" w:cs="Times New Roman"/>
          <w:sz w:val="24"/>
          <w:szCs w:val="24"/>
        </w:rPr>
        <w:t>, kā arī</w:t>
      </w:r>
      <w:r w:rsidRPr="004F3D03">
        <w:rPr>
          <w:rFonts w:ascii="Times New Roman" w:hAnsi="Times New Roman" w:cs="Times New Roman"/>
          <w:sz w:val="24"/>
          <w:szCs w:val="24"/>
        </w:rPr>
        <w:t xml:space="preserve"> mīnus viens balsojuma</w:t>
      </w:r>
      <w:r>
        <w:rPr>
          <w:rFonts w:ascii="Times New Roman" w:hAnsi="Times New Roman" w:cs="Times New Roman"/>
          <w:sz w:val="24"/>
          <w:szCs w:val="24"/>
        </w:rPr>
        <w:t xml:space="preserve"> izmantošana būtu galējais mērs.</w:t>
      </w:r>
    </w:p>
    <w:p w14:paraId="4DA367F7" w14:textId="77777777" w:rsidR="00430120" w:rsidRPr="0033099E" w:rsidRDefault="00430120" w:rsidP="00C805F3">
      <w:pPr>
        <w:pStyle w:val="NoSpacing"/>
        <w:numPr>
          <w:ilvl w:val="0"/>
          <w:numId w:val="78"/>
        </w:numPr>
        <w:ind w:left="360"/>
        <w:jc w:val="both"/>
        <w:rPr>
          <w:rFonts w:ascii="Times New Roman" w:hAnsi="Times New Roman" w:cs="Times New Roman"/>
          <w:sz w:val="24"/>
          <w:szCs w:val="24"/>
        </w:rPr>
      </w:pPr>
      <w:r w:rsidRPr="00FE685A">
        <w:rPr>
          <w:rFonts w:ascii="Times New Roman" w:hAnsi="Times New Roman"/>
          <w:sz w:val="24"/>
          <w:szCs w:val="24"/>
        </w:rPr>
        <w:t>Latvijas prioritātes Investīciju komitejā ir turpināt pārņemt labo praksi no citām OECD dalībvalstīm investīciju vides uzlabošanā/sakārtošanā un divpusējo ieguldījumu aizsardzības līgumu izstrādē; sniegt OECD aktuālo informāciju un skaidrojumus par Latvijā veiktajām izmaiņām normatīvajos aktos un līgumtiesiskajā bāzē attiecībā uz investīciju vidi.</w:t>
      </w:r>
    </w:p>
    <w:p w14:paraId="10D85828" w14:textId="77777777" w:rsidR="0033099E" w:rsidRDefault="0033099E" w:rsidP="0033099E">
      <w:pPr>
        <w:pStyle w:val="NoSpacing"/>
        <w:jc w:val="both"/>
        <w:rPr>
          <w:rFonts w:ascii="Times New Roman" w:hAnsi="Times New Roman"/>
          <w:sz w:val="24"/>
          <w:szCs w:val="24"/>
        </w:rPr>
      </w:pPr>
    </w:p>
    <w:p w14:paraId="76E28843" w14:textId="77777777" w:rsidR="003F236E" w:rsidRDefault="003F236E" w:rsidP="0033099E">
      <w:pPr>
        <w:spacing w:after="0" w:line="240" w:lineRule="auto"/>
        <w:rPr>
          <w:rFonts w:ascii="Times New Roman" w:hAnsi="Times New Roman"/>
          <w:sz w:val="24"/>
          <w:szCs w:val="24"/>
          <w:u w:val="single"/>
        </w:rPr>
      </w:pPr>
    </w:p>
    <w:p w14:paraId="56BABFCF" w14:textId="071CCC9E" w:rsidR="0033099E" w:rsidRDefault="0033099E" w:rsidP="0033099E">
      <w:pPr>
        <w:spacing w:after="0" w:line="240" w:lineRule="auto"/>
        <w:rPr>
          <w:rFonts w:ascii="Times New Roman" w:hAnsi="Times New Roman"/>
          <w:sz w:val="24"/>
          <w:szCs w:val="24"/>
          <w:u w:val="single"/>
        </w:rPr>
      </w:pPr>
      <w:r w:rsidRPr="00C665E6">
        <w:rPr>
          <w:rFonts w:ascii="Times New Roman" w:hAnsi="Times New Roman"/>
          <w:sz w:val="24"/>
          <w:szCs w:val="24"/>
          <w:u w:val="single"/>
        </w:rPr>
        <w:lastRenderedPageBreak/>
        <w:t xml:space="preserve">Lauksaimniecības zemes pirkšanas jautājums </w:t>
      </w:r>
    </w:p>
    <w:p w14:paraId="555D5AC3" w14:textId="77777777" w:rsidR="0033099E" w:rsidRPr="00C665E6" w:rsidRDefault="0033099E" w:rsidP="0033099E">
      <w:pPr>
        <w:spacing w:after="0" w:line="240" w:lineRule="auto"/>
        <w:rPr>
          <w:rFonts w:ascii="Times New Roman" w:hAnsi="Times New Roman" w:cs="Times New Roman"/>
          <w:sz w:val="24"/>
          <w:szCs w:val="24"/>
          <w:highlight w:val="green"/>
        </w:rPr>
      </w:pPr>
    </w:p>
    <w:p w14:paraId="796FE0A0" w14:textId="0FA2F275" w:rsidR="00E23774" w:rsidRDefault="00E23774" w:rsidP="00E23774">
      <w:pPr>
        <w:pStyle w:val="ListParagraph"/>
        <w:numPr>
          <w:ilvl w:val="0"/>
          <w:numId w:val="34"/>
        </w:numPr>
        <w:spacing w:after="0" w:line="240" w:lineRule="auto"/>
        <w:ind w:left="274" w:hanging="274"/>
        <w:jc w:val="both"/>
        <w:rPr>
          <w:rFonts w:ascii="Times New Roman" w:hAnsi="Times New Roman"/>
          <w:sz w:val="24"/>
          <w:szCs w:val="24"/>
        </w:rPr>
      </w:pPr>
      <w:r w:rsidRPr="00C665E6">
        <w:rPr>
          <w:rFonts w:ascii="Times New Roman" w:hAnsi="Times New Roman"/>
          <w:sz w:val="24"/>
          <w:szCs w:val="24"/>
        </w:rPr>
        <w:t xml:space="preserve">Zemkopības ministrija patlaban strādā pie tiesiskās vides pilnveidošanas likumprojekta, lai ar 2020. gada 1. janvāri liberalizētu lauksaimniecības zemes iegādes nosacījumus visām OECD </w:t>
      </w:r>
      <w:r w:rsidR="002559E2">
        <w:rPr>
          <w:rFonts w:ascii="Times New Roman" w:hAnsi="Times New Roman"/>
          <w:sz w:val="24"/>
          <w:szCs w:val="24"/>
        </w:rPr>
        <w:t xml:space="preserve">Liberalizācijas kodeksu </w:t>
      </w:r>
      <w:r w:rsidRPr="00C665E6">
        <w:rPr>
          <w:rFonts w:ascii="Times New Roman" w:hAnsi="Times New Roman"/>
          <w:sz w:val="24"/>
          <w:szCs w:val="24"/>
        </w:rPr>
        <w:t>dalībvalstīm.</w:t>
      </w:r>
    </w:p>
    <w:p w14:paraId="540948A5" w14:textId="77777777" w:rsidR="00E23774" w:rsidRDefault="00E23774" w:rsidP="00E23774">
      <w:pPr>
        <w:pStyle w:val="ListParagraph"/>
        <w:numPr>
          <w:ilvl w:val="0"/>
          <w:numId w:val="34"/>
        </w:numPr>
        <w:spacing w:after="0" w:line="240" w:lineRule="auto"/>
        <w:ind w:left="274" w:hanging="274"/>
        <w:jc w:val="both"/>
        <w:rPr>
          <w:rFonts w:ascii="Times New Roman" w:hAnsi="Times New Roman"/>
          <w:sz w:val="24"/>
          <w:szCs w:val="24"/>
        </w:rPr>
      </w:pPr>
      <w:r w:rsidRPr="00C665E6">
        <w:rPr>
          <w:rFonts w:ascii="Times New Roman" w:hAnsi="Times New Roman"/>
          <w:sz w:val="24"/>
          <w:szCs w:val="24"/>
        </w:rPr>
        <w:t xml:space="preserve">Latvija, 2016. gada 1. jūlijā iestājoties OECD, saskaņā ar OECD Liberalizācijas kodeksu apņēmās līdz 2019. gada 31. decembrim veikt izmaiņas nacionālajā likumdošanā, kas ļautu iegādāties lauksaimniecības zemi arī tiem OECD </w:t>
      </w:r>
      <w:r>
        <w:rPr>
          <w:rFonts w:ascii="Times New Roman" w:hAnsi="Times New Roman"/>
          <w:sz w:val="24"/>
          <w:szCs w:val="24"/>
        </w:rPr>
        <w:t xml:space="preserve">Liberalizācijas kodeksu </w:t>
      </w:r>
      <w:r w:rsidRPr="00C665E6">
        <w:rPr>
          <w:rFonts w:ascii="Times New Roman" w:hAnsi="Times New Roman"/>
          <w:sz w:val="24"/>
          <w:szCs w:val="24"/>
        </w:rPr>
        <w:t xml:space="preserve">dalībvalstu pilsoņiem un juridiskām personām, kuri nav ES, EEZ vai Šveices Konfederācijas pārstāvji (Čīle, Dienvidkoreja, Austrālija, Jaunzēlande, Meksika, Kanāda, ASV, Turcija, Izraēla un Japāna). </w:t>
      </w:r>
    </w:p>
    <w:p w14:paraId="0334B8CA" w14:textId="77777777" w:rsidR="00E23774" w:rsidRDefault="00E23774" w:rsidP="00E23774">
      <w:pPr>
        <w:pStyle w:val="ListParagraph"/>
        <w:numPr>
          <w:ilvl w:val="0"/>
          <w:numId w:val="34"/>
        </w:numPr>
        <w:spacing w:after="0" w:line="240" w:lineRule="auto"/>
        <w:ind w:left="274" w:hanging="274"/>
        <w:jc w:val="both"/>
        <w:rPr>
          <w:rFonts w:ascii="Times New Roman" w:hAnsi="Times New Roman"/>
          <w:sz w:val="24"/>
          <w:szCs w:val="24"/>
        </w:rPr>
      </w:pPr>
      <w:r w:rsidRPr="00C665E6">
        <w:rPr>
          <w:rFonts w:ascii="Times New Roman" w:hAnsi="Times New Roman"/>
          <w:sz w:val="24"/>
          <w:szCs w:val="24"/>
        </w:rPr>
        <w:t xml:space="preserve">Šīs atrunas, kas izriet no OECD liberalizācijas kodeksa un OECD Investīciju komitejas ziņojuma par Latvijas pievienošanos organizācijai, ir iekļautas Līgumā par Latvijas Republikas pievienošanos konvencijai par OECD nosacījumiem. Kodeksa vispārīgie nosacījumi paredz, ka finanšu kustība (investīcijas) nevar tikt nepamatoti ierobežota, izņemot sabiedriskās kārtības un nacionālās drošības nodrošināšanai, savukārt pamatotie ierobežojumi nedrīkst būt diskriminējoši starp OECD </w:t>
      </w:r>
      <w:r>
        <w:rPr>
          <w:rFonts w:ascii="Times New Roman" w:hAnsi="Times New Roman"/>
          <w:sz w:val="24"/>
          <w:szCs w:val="24"/>
        </w:rPr>
        <w:t xml:space="preserve">Liberalizācijas kodeksu </w:t>
      </w:r>
      <w:r w:rsidRPr="00C665E6">
        <w:rPr>
          <w:rFonts w:ascii="Times New Roman" w:hAnsi="Times New Roman"/>
          <w:sz w:val="24"/>
          <w:szCs w:val="24"/>
        </w:rPr>
        <w:t>dalībvalstīm.</w:t>
      </w:r>
    </w:p>
    <w:p w14:paraId="18A1BE81" w14:textId="77777777" w:rsidR="00E23774" w:rsidRPr="00C665E6" w:rsidRDefault="00E23774" w:rsidP="00E23774">
      <w:pPr>
        <w:pStyle w:val="ListParagraph"/>
        <w:numPr>
          <w:ilvl w:val="0"/>
          <w:numId w:val="34"/>
        </w:numPr>
        <w:spacing w:after="0" w:line="240" w:lineRule="auto"/>
        <w:ind w:left="274" w:hanging="274"/>
        <w:jc w:val="both"/>
        <w:rPr>
          <w:rFonts w:ascii="Times New Roman" w:hAnsi="Times New Roman"/>
          <w:sz w:val="24"/>
          <w:szCs w:val="24"/>
        </w:rPr>
      </w:pPr>
      <w:r w:rsidRPr="00C665E6">
        <w:rPr>
          <w:rFonts w:ascii="Times New Roman" w:hAnsi="Times New Roman"/>
          <w:sz w:val="24"/>
          <w:szCs w:val="24"/>
        </w:rPr>
        <w:t>Saskaņā ar iestāšanās OECD nosacījumiem lauksaimniecības zemes tirgus liberalizācijas priekšrocība</w:t>
      </w:r>
      <w:r>
        <w:rPr>
          <w:rFonts w:ascii="Times New Roman" w:hAnsi="Times New Roman"/>
          <w:sz w:val="24"/>
          <w:szCs w:val="24"/>
        </w:rPr>
        <w:t xml:space="preserve"> uz</w:t>
      </w:r>
      <w:r w:rsidRPr="00C665E6">
        <w:rPr>
          <w:rFonts w:ascii="Times New Roman" w:hAnsi="Times New Roman"/>
          <w:sz w:val="24"/>
          <w:szCs w:val="24"/>
        </w:rPr>
        <w:t xml:space="preserve"> OECD </w:t>
      </w:r>
      <w:r>
        <w:rPr>
          <w:rFonts w:ascii="Times New Roman" w:hAnsi="Times New Roman"/>
          <w:sz w:val="24"/>
          <w:szCs w:val="24"/>
        </w:rPr>
        <w:t xml:space="preserve">Liberalizācijas kodeksu </w:t>
      </w:r>
      <w:r w:rsidRPr="00C665E6">
        <w:rPr>
          <w:rFonts w:ascii="Times New Roman" w:hAnsi="Times New Roman"/>
          <w:sz w:val="24"/>
          <w:szCs w:val="24"/>
        </w:rPr>
        <w:t>dalībvalstu pilsoņiem attieksies arī tad, ja netiks grozīti nacionālie normatīvie akti.</w:t>
      </w:r>
    </w:p>
    <w:p w14:paraId="10161949" w14:textId="77777777" w:rsidR="0033099E" w:rsidRDefault="0033099E" w:rsidP="0033099E">
      <w:pPr>
        <w:pStyle w:val="NoSpacing"/>
        <w:jc w:val="both"/>
        <w:rPr>
          <w:rFonts w:ascii="Times New Roman" w:hAnsi="Times New Roman"/>
          <w:sz w:val="24"/>
          <w:szCs w:val="24"/>
        </w:rPr>
      </w:pPr>
    </w:p>
    <w:p w14:paraId="3AD4B566" w14:textId="77777777" w:rsidR="009B1384" w:rsidRPr="00252A7F" w:rsidRDefault="009B1384" w:rsidP="00C665E6">
      <w:pPr>
        <w:spacing w:after="0" w:line="240" w:lineRule="auto"/>
        <w:rPr>
          <w:rFonts w:ascii="Times New Roman" w:hAnsi="Times New Roman" w:cs="Times New Roman"/>
          <w:sz w:val="24"/>
          <w:szCs w:val="24"/>
          <w:u w:val="single"/>
        </w:rPr>
      </w:pPr>
      <w:r w:rsidRPr="00252A7F">
        <w:rPr>
          <w:rFonts w:ascii="Times New Roman" w:hAnsi="Times New Roman" w:cs="Times New Roman"/>
          <w:sz w:val="24"/>
          <w:szCs w:val="24"/>
          <w:u w:val="single"/>
        </w:rPr>
        <w:t xml:space="preserve">Atbildīgas uzņēmējdarbības darba grupa </w:t>
      </w:r>
    </w:p>
    <w:p w14:paraId="0D3FE685" w14:textId="77777777" w:rsidR="006C56CD" w:rsidRDefault="006C56CD" w:rsidP="00C665E6">
      <w:pPr>
        <w:spacing w:after="0" w:line="240" w:lineRule="auto"/>
        <w:rPr>
          <w:rFonts w:ascii="Times New Roman" w:hAnsi="Times New Roman" w:cs="Times New Roman"/>
          <w:sz w:val="24"/>
          <w:szCs w:val="24"/>
        </w:rPr>
      </w:pPr>
    </w:p>
    <w:p w14:paraId="677B3556" w14:textId="77777777" w:rsidR="0077203A" w:rsidRPr="0077203A" w:rsidRDefault="0077203A" w:rsidP="004E2DE1">
      <w:pPr>
        <w:numPr>
          <w:ilvl w:val="0"/>
          <w:numId w:val="34"/>
        </w:numPr>
        <w:spacing w:after="0" w:line="240" w:lineRule="auto"/>
        <w:ind w:left="360"/>
        <w:contextualSpacing/>
        <w:jc w:val="both"/>
        <w:rPr>
          <w:rFonts w:ascii="Times New Roman" w:eastAsia="Calibri" w:hAnsi="Times New Roman" w:cs="Times New Roman"/>
          <w:sz w:val="24"/>
          <w:szCs w:val="24"/>
          <w:u w:val="single"/>
        </w:rPr>
      </w:pPr>
      <w:r w:rsidRPr="0077203A">
        <w:rPr>
          <w:rFonts w:ascii="Times New Roman" w:eastAsia="Calibri" w:hAnsi="Times New Roman" w:cs="Times New Roman"/>
          <w:sz w:val="24"/>
          <w:szCs w:val="24"/>
        </w:rPr>
        <w:t xml:space="preserve">Pārskata periodā uzsākās darbs pie jauno OECD Ieteikumu par uzticamības pārbaudes </w:t>
      </w:r>
      <w:r w:rsidR="00F11EA9">
        <w:rPr>
          <w:rFonts w:ascii="Times New Roman" w:eastAsia="Calibri" w:hAnsi="Times New Roman" w:cs="Times New Roman"/>
          <w:sz w:val="24"/>
          <w:szCs w:val="24"/>
        </w:rPr>
        <w:t xml:space="preserve">jeb </w:t>
      </w:r>
      <w:proofErr w:type="spellStart"/>
      <w:r w:rsidR="00F11EA9">
        <w:rPr>
          <w:rFonts w:ascii="Times New Roman" w:eastAsia="Calibri" w:hAnsi="Times New Roman" w:cs="Times New Roman"/>
          <w:i/>
          <w:sz w:val="24"/>
          <w:szCs w:val="24"/>
        </w:rPr>
        <w:t>due</w:t>
      </w:r>
      <w:proofErr w:type="spellEnd"/>
      <w:r w:rsidR="00F11EA9">
        <w:rPr>
          <w:rFonts w:ascii="Times New Roman" w:eastAsia="Calibri" w:hAnsi="Times New Roman" w:cs="Times New Roman"/>
          <w:i/>
          <w:sz w:val="24"/>
          <w:szCs w:val="24"/>
        </w:rPr>
        <w:t xml:space="preserve"> </w:t>
      </w:r>
      <w:proofErr w:type="spellStart"/>
      <w:r w:rsidR="00F11EA9">
        <w:rPr>
          <w:rFonts w:ascii="Times New Roman" w:eastAsia="Calibri" w:hAnsi="Times New Roman" w:cs="Times New Roman"/>
          <w:i/>
          <w:sz w:val="24"/>
          <w:szCs w:val="24"/>
        </w:rPr>
        <w:t>diligence</w:t>
      </w:r>
      <w:proofErr w:type="spellEnd"/>
      <w:r w:rsidR="00F11EA9">
        <w:rPr>
          <w:rFonts w:ascii="Times New Roman" w:eastAsia="Calibri" w:hAnsi="Times New Roman" w:cs="Times New Roman"/>
          <w:i/>
          <w:sz w:val="24"/>
          <w:szCs w:val="24"/>
        </w:rPr>
        <w:t xml:space="preserve"> </w:t>
      </w:r>
      <w:r w:rsidRPr="0077203A">
        <w:rPr>
          <w:rFonts w:ascii="Times New Roman" w:eastAsia="Calibri" w:hAnsi="Times New Roman" w:cs="Times New Roman"/>
          <w:sz w:val="24"/>
          <w:szCs w:val="24"/>
        </w:rPr>
        <w:t xml:space="preserve">veikšanu atbildīgas uzņēmējdarbības īstenošanai ieviešanas dalībvalstīs. </w:t>
      </w:r>
    </w:p>
    <w:p w14:paraId="7CBA06D8" w14:textId="77777777" w:rsidR="0077203A" w:rsidRPr="0077203A" w:rsidRDefault="0077203A" w:rsidP="0077203A">
      <w:pPr>
        <w:spacing w:after="0" w:line="240" w:lineRule="auto"/>
        <w:ind w:left="360"/>
        <w:contextualSpacing/>
        <w:jc w:val="both"/>
        <w:rPr>
          <w:rFonts w:ascii="Times New Roman" w:eastAsia="Calibri" w:hAnsi="Times New Roman" w:cs="Times New Roman"/>
          <w:sz w:val="24"/>
          <w:szCs w:val="24"/>
        </w:rPr>
      </w:pPr>
      <w:r w:rsidRPr="0077203A">
        <w:rPr>
          <w:rFonts w:ascii="Times New Roman" w:eastAsia="Calibri" w:hAnsi="Times New Roman" w:cs="Times New Roman"/>
          <w:sz w:val="24"/>
          <w:szCs w:val="24"/>
        </w:rPr>
        <w:t xml:space="preserve">Ņemot vērā OECD ministru padomes aicinājumu nodrošināt šo vadlīniju ieviešanas uzraudzību, OECD Sekretariāts ir izstrādājis Rīcības plānu vadlīniju ieviešanai. Rīcības plāna būtiskākie elementi attiecas uz valstu spēju stiprināšanu un tehnisko atbalstu vadlīniju skaidrošanā un popularizēšanā starp uzņēmumiem, sociālajiem partneriem un NVO (OECD īpaši aicina veikt vadlīniju tulkošanu nacionālajās valodās), izpētes veikšanu un konkrētu gadījumu analīzi attiecībā uz </w:t>
      </w:r>
      <w:proofErr w:type="spellStart"/>
      <w:r w:rsidRPr="0077203A">
        <w:rPr>
          <w:rFonts w:ascii="Times New Roman" w:eastAsia="Calibri" w:hAnsi="Times New Roman" w:cs="Times New Roman"/>
          <w:i/>
          <w:sz w:val="24"/>
          <w:szCs w:val="24"/>
        </w:rPr>
        <w:t>due</w:t>
      </w:r>
      <w:proofErr w:type="spellEnd"/>
      <w:r w:rsidRPr="0077203A">
        <w:rPr>
          <w:rFonts w:ascii="Times New Roman" w:eastAsia="Calibri" w:hAnsi="Times New Roman" w:cs="Times New Roman"/>
          <w:i/>
          <w:sz w:val="24"/>
          <w:szCs w:val="24"/>
        </w:rPr>
        <w:t xml:space="preserve"> </w:t>
      </w:r>
      <w:proofErr w:type="spellStart"/>
      <w:r w:rsidRPr="0077203A">
        <w:rPr>
          <w:rFonts w:ascii="Times New Roman" w:eastAsia="Calibri" w:hAnsi="Times New Roman" w:cs="Times New Roman"/>
          <w:i/>
          <w:sz w:val="24"/>
          <w:szCs w:val="24"/>
        </w:rPr>
        <w:t>diligence</w:t>
      </w:r>
      <w:proofErr w:type="spellEnd"/>
      <w:r w:rsidRPr="0077203A">
        <w:rPr>
          <w:rFonts w:ascii="Times New Roman" w:eastAsia="Calibri" w:hAnsi="Times New Roman" w:cs="Times New Roman"/>
          <w:i/>
          <w:sz w:val="24"/>
          <w:szCs w:val="24"/>
        </w:rPr>
        <w:t xml:space="preserve"> </w:t>
      </w:r>
      <w:r w:rsidRPr="0077203A">
        <w:rPr>
          <w:rFonts w:ascii="Times New Roman" w:eastAsia="Calibri" w:hAnsi="Times New Roman" w:cs="Times New Roman"/>
          <w:sz w:val="24"/>
          <w:szCs w:val="24"/>
        </w:rPr>
        <w:t>veikšanu, kā arī uzraudzības un izvērtējuma mehānismiem (atskaitīšanās Ministru padomei).</w:t>
      </w:r>
    </w:p>
    <w:p w14:paraId="07A58E2C" w14:textId="77777777" w:rsidR="0077203A" w:rsidRPr="0077203A" w:rsidRDefault="0077203A" w:rsidP="004E2DE1">
      <w:pPr>
        <w:numPr>
          <w:ilvl w:val="0"/>
          <w:numId w:val="34"/>
        </w:numPr>
        <w:tabs>
          <w:tab w:val="left" w:pos="360"/>
        </w:tabs>
        <w:spacing w:after="0" w:line="240" w:lineRule="auto"/>
        <w:ind w:left="360"/>
        <w:contextualSpacing/>
        <w:jc w:val="both"/>
        <w:rPr>
          <w:rFonts w:ascii="Times New Roman" w:eastAsia="Calibri" w:hAnsi="Times New Roman" w:cs="Times New Roman"/>
          <w:sz w:val="24"/>
          <w:szCs w:val="24"/>
        </w:rPr>
      </w:pPr>
      <w:r w:rsidRPr="0077203A">
        <w:rPr>
          <w:rFonts w:ascii="Times New Roman" w:eastAsia="Calibri" w:hAnsi="Times New Roman" w:cs="Times New Roman"/>
          <w:bCs/>
          <w:sz w:val="24"/>
          <w:szCs w:val="24"/>
        </w:rPr>
        <w:t xml:space="preserve">Ņemot vērā publisko iepirkumu ievērojamos apjomus (vidēji 12% no IKP un 30% no valdību izdevumiem), kā arī pastāvošos korupcijas riskus, OECD Sekretariāts ir uzsācis darbu pie vadlīniju izstrādes, kā ņemt vērā atbildīgas uzņēmējdarbības principus visos iepirkumu ciklos un kā piemērot </w:t>
      </w:r>
      <w:proofErr w:type="spellStart"/>
      <w:r w:rsidRPr="0077203A">
        <w:rPr>
          <w:rFonts w:ascii="Times New Roman" w:eastAsia="Calibri" w:hAnsi="Times New Roman" w:cs="Times New Roman"/>
          <w:bCs/>
          <w:i/>
          <w:sz w:val="24"/>
          <w:szCs w:val="24"/>
        </w:rPr>
        <w:t>due</w:t>
      </w:r>
      <w:proofErr w:type="spellEnd"/>
      <w:r w:rsidRPr="0077203A">
        <w:rPr>
          <w:rFonts w:ascii="Times New Roman" w:eastAsia="Calibri" w:hAnsi="Times New Roman" w:cs="Times New Roman"/>
          <w:bCs/>
          <w:i/>
          <w:sz w:val="24"/>
          <w:szCs w:val="24"/>
        </w:rPr>
        <w:t xml:space="preserve"> </w:t>
      </w:r>
      <w:proofErr w:type="spellStart"/>
      <w:r w:rsidRPr="0077203A">
        <w:rPr>
          <w:rFonts w:ascii="Times New Roman" w:eastAsia="Calibri" w:hAnsi="Times New Roman" w:cs="Times New Roman"/>
          <w:bCs/>
          <w:i/>
          <w:sz w:val="24"/>
          <w:szCs w:val="24"/>
        </w:rPr>
        <w:t>diligence</w:t>
      </w:r>
      <w:proofErr w:type="spellEnd"/>
      <w:r w:rsidRPr="0077203A">
        <w:rPr>
          <w:rFonts w:ascii="Times New Roman" w:eastAsia="Calibri" w:hAnsi="Times New Roman" w:cs="Times New Roman"/>
          <w:bCs/>
          <w:i/>
          <w:sz w:val="24"/>
          <w:szCs w:val="24"/>
        </w:rPr>
        <w:t xml:space="preserve"> </w:t>
      </w:r>
      <w:r w:rsidRPr="0077203A">
        <w:rPr>
          <w:rFonts w:ascii="Times New Roman" w:eastAsia="Calibri" w:hAnsi="Times New Roman" w:cs="Times New Roman"/>
          <w:bCs/>
          <w:sz w:val="24"/>
          <w:szCs w:val="24"/>
        </w:rPr>
        <w:t>iepirkumiem.</w:t>
      </w:r>
    </w:p>
    <w:p w14:paraId="754BF1A4" w14:textId="77777777" w:rsidR="0077203A" w:rsidRPr="0077203A" w:rsidRDefault="0077203A" w:rsidP="004E2DE1">
      <w:pPr>
        <w:numPr>
          <w:ilvl w:val="0"/>
          <w:numId w:val="34"/>
        </w:numPr>
        <w:tabs>
          <w:tab w:val="left" w:pos="360"/>
        </w:tabs>
        <w:spacing w:after="0" w:line="240" w:lineRule="auto"/>
        <w:ind w:left="360"/>
        <w:contextualSpacing/>
        <w:jc w:val="both"/>
        <w:rPr>
          <w:rFonts w:ascii="Times New Roman" w:eastAsia="Calibri" w:hAnsi="Times New Roman" w:cs="Times New Roman"/>
          <w:sz w:val="24"/>
          <w:szCs w:val="24"/>
        </w:rPr>
      </w:pPr>
      <w:r w:rsidRPr="0077203A">
        <w:rPr>
          <w:rFonts w:ascii="Times New Roman" w:eastAsia="Calibri" w:hAnsi="Times New Roman" w:cs="Times New Roman"/>
          <w:bCs/>
          <w:iCs/>
          <w:sz w:val="24"/>
          <w:szCs w:val="24"/>
        </w:rPr>
        <w:t xml:space="preserve">Būtisks darbības virziens pārskata periodā bija rekomendāciju izstrāde, lai </w:t>
      </w:r>
      <w:r w:rsidRPr="0077203A">
        <w:rPr>
          <w:rFonts w:ascii="Times New Roman" w:eastAsia="Calibri" w:hAnsi="Times New Roman" w:cs="Times New Roman"/>
          <w:sz w:val="24"/>
          <w:szCs w:val="24"/>
        </w:rPr>
        <w:t>skaidrotu un palīdzētu bankām ieviest OECD Vadlīnijas multinacionālajiem uzņēmumiem</w:t>
      </w:r>
      <w:r w:rsidR="00F76B20" w:rsidRPr="0077203A">
        <w:rPr>
          <w:rFonts w:ascii="Times New Roman" w:eastAsia="Calibri" w:hAnsi="Times New Roman" w:cs="Times New Roman"/>
          <w:sz w:val="24"/>
          <w:szCs w:val="24"/>
          <w:vertAlign w:val="superscript"/>
        </w:rPr>
        <w:footnoteReference w:id="15"/>
      </w:r>
      <w:r w:rsidRPr="0077203A">
        <w:rPr>
          <w:rFonts w:ascii="Times New Roman" w:eastAsia="Calibri" w:hAnsi="Times New Roman" w:cs="Times New Roman"/>
          <w:sz w:val="24"/>
          <w:szCs w:val="24"/>
        </w:rPr>
        <w:t xml:space="preserve">, īpaši fokusējoties uz </w:t>
      </w:r>
      <w:proofErr w:type="spellStart"/>
      <w:r w:rsidRPr="0077203A">
        <w:rPr>
          <w:rFonts w:ascii="Times New Roman" w:eastAsia="Calibri" w:hAnsi="Times New Roman" w:cs="Times New Roman"/>
          <w:i/>
          <w:iCs/>
          <w:sz w:val="24"/>
          <w:szCs w:val="24"/>
        </w:rPr>
        <w:t>due</w:t>
      </w:r>
      <w:proofErr w:type="spellEnd"/>
      <w:r w:rsidRPr="0077203A">
        <w:rPr>
          <w:rFonts w:ascii="Times New Roman" w:eastAsia="Calibri" w:hAnsi="Times New Roman" w:cs="Times New Roman"/>
          <w:i/>
          <w:iCs/>
          <w:sz w:val="24"/>
          <w:szCs w:val="24"/>
        </w:rPr>
        <w:t xml:space="preserve"> </w:t>
      </w:r>
      <w:proofErr w:type="spellStart"/>
      <w:r w:rsidRPr="0077203A">
        <w:rPr>
          <w:rFonts w:ascii="Times New Roman" w:eastAsia="Calibri" w:hAnsi="Times New Roman" w:cs="Times New Roman"/>
          <w:i/>
          <w:iCs/>
          <w:sz w:val="24"/>
          <w:szCs w:val="24"/>
        </w:rPr>
        <w:t>diligence</w:t>
      </w:r>
      <w:proofErr w:type="spellEnd"/>
      <w:r w:rsidRPr="0077203A">
        <w:rPr>
          <w:rFonts w:ascii="Times New Roman" w:eastAsia="Calibri" w:hAnsi="Times New Roman" w:cs="Times New Roman"/>
          <w:i/>
          <w:iCs/>
          <w:sz w:val="24"/>
          <w:szCs w:val="24"/>
        </w:rPr>
        <w:t xml:space="preserve"> </w:t>
      </w:r>
      <w:r w:rsidRPr="0077203A">
        <w:rPr>
          <w:rFonts w:ascii="Times New Roman" w:eastAsia="Calibri" w:hAnsi="Times New Roman" w:cs="Times New Roman"/>
          <w:sz w:val="24"/>
          <w:szCs w:val="24"/>
        </w:rPr>
        <w:t xml:space="preserve">procesu. </w:t>
      </w:r>
      <w:r w:rsidRPr="0077203A">
        <w:rPr>
          <w:rFonts w:ascii="Times New Roman" w:eastAsia="Calibri" w:hAnsi="Times New Roman" w:cs="Times New Roman"/>
          <w:bCs/>
          <w:iCs/>
          <w:color w:val="000000"/>
          <w:sz w:val="24"/>
          <w:szCs w:val="24"/>
        </w:rPr>
        <w:t xml:space="preserve">Lai arī rekomendāciju mērķis ir nodrošināt, ka </w:t>
      </w:r>
      <w:r w:rsidRPr="0077203A">
        <w:rPr>
          <w:rFonts w:ascii="Times New Roman" w:eastAsia="Calibri" w:hAnsi="Times New Roman" w:cs="Times New Roman"/>
          <w:bCs/>
          <w:iCs/>
          <w:color w:val="000000"/>
          <w:sz w:val="24"/>
          <w:szCs w:val="24"/>
        </w:rPr>
        <w:lastRenderedPageBreak/>
        <w:t>bankas savā darbībā turas pie Vadlīnijām, jārespektē dažādie spiedieni un izaicinājumi, ar ko tās saskaras. Būtisks izkacinājums ir automatizācijas spiediena pieaugošā ietekme gan uz bankām, gan klientiem.</w:t>
      </w:r>
    </w:p>
    <w:p w14:paraId="7D82219A" w14:textId="77777777" w:rsidR="0077203A" w:rsidRPr="0077203A" w:rsidRDefault="0077203A" w:rsidP="004E2DE1">
      <w:pPr>
        <w:numPr>
          <w:ilvl w:val="0"/>
          <w:numId w:val="34"/>
        </w:numPr>
        <w:tabs>
          <w:tab w:val="left" w:pos="360"/>
        </w:tabs>
        <w:spacing w:after="0" w:line="240" w:lineRule="auto"/>
        <w:ind w:left="360"/>
        <w:contextualSpacing/>
        <w:jc w:val="both"/>
        <w:rPr>
          <w:rFonts w:ascii="Times New Roman" w:eastAsia="Calibri" w:hAnsi="Times New Roman" w:cs="Times New Roman"/>
          <w:bCs/>
          <w:iCs/>
          <w:sz w:val="24"/>
          <w:szCs w:val="24"/>
        </w:rPr>
      </w:pPr>
      <w:r w:rsidRPr="0077203A">
        <w:rPr>
          <w:rFonts w:ascii="Times New Roman" w:eastAsia="Calibri" w:hAnsi="Times New Roman" w:cs="Times New Roman"/>
          <w:bCs/>
          <w:sz w:val="24"/>
          <w:szCs w:val="24"/>
        </w:rPr>
        <w:t xml:space="preserve">Sākts aktīvs darbs, lai </w:t>
      </w:r>
      <w:proofErr w:type="spellStart"/>
      <w:r w:rsidRPr="0077203A">
        <w:rPr>
          <w:rFonts w:ascii="Times New Roman" w:eastAsia="Calibri" w:hAnsi="Times New Roman" w:cs="Times New Roman"/>
          <w:bCs/>
          <w:i/>
          <w:sz w:val="24"/>
          <w:szCs w:val="24"/>
        </w:rPr>
        <w:t>due</w:t>
      </w:r>
      <w:proofErr w:type="spellEnd"/>
      <w:r w:rsidRPr="0077203A">
        <w:rPr>
          <w:rFonts w:ascii="Times New Roman" w:eastAsia="Calibri" w:hAnsi="Times New Roman" w:cs="Times New Roman"/>
          <w:bCs/>
          <w:i/>
          <w:sz w:val="24"/>
          <w:szCs w:val="24"/>
        </w:rPr>
        <w:t xml:space="preserve"> </w:t>
      </w:r>
      <w:proofErr w:type="spellStart"/>
      <w:r w:rsidRPr="0077203A">
        <w:rPr>
          <w:rFonts w:ascii="Times New Roman" w:eastAsia="Calibri" w:hAnsi="Times New Roman" w:cs="Times New Roman"/>
          <w:bCs/>
          <w:i/>
          <w:sz w:val="24"/>
          <w:szCs w:val="24"/>
        </w:rPr>
        <w:t>diligence</w:t>
      </w:r>
      <w:proofErr w:type="spellEnd"/>
      <w:r w:rsidRPr="0077203A">
        <w:rPr>
          <w:rFonts w:ascii="Times New Roman" w:eastAsia="Calibri" w:hAnsi="Times New Roman" w:cs="Times New Roman"/>
          <w:bCs/>
          <w:i/>
          <w:sz w:val="24"/>
          <w:szCs w:val="24"/>
        </w:rPr>
        <w:t xml:space="preserve"> </w:t>
      </w:r>
      <w:r w:rsidRPr="0077203A">
        <w:rPr>
          <w:rFonts w:ascii="Times New Roman" w:eastAsia="Calibri" w:hAnsi="Times New Roman" w:cs="Times New Roman"/>
          <w:bCs/>
          <w:sz w:val="24"/>
          <w:szCs w:val="24"/>
        </w:rPr>
        <w:t>integrētu dzimumu līdztiesības aspektu, kā arī dalībvalstis paudušas atbalstu aktīvākai darba grupas iesaistei digitalizācijas jautājumos.</w:t>
      </w:r>
    </w:p>
    <w:p w14:paraId="0450090F" w14:textId="77777777" w:rsidR="0077203A" w:rsidRPr="0077203A" w:rsidRDefault="0077203A" w:rsidP="0077203A">
      <w:pPr>
        <w:spacing w:after="0" w:line="240" w:lineRule="auto"/>
        <w:jc w:val="both"/>
        <w:rPr>
          <w:rFonts w:ascii="Times New Roman" w:hAnsi="Times New Roman"/>
          <w:sz w:val="24"/>
          <w:szCs w:val="24"/>
        </w:rPr>
      </w:pPr>
    </w:p>
    <w:p w14:paraId="0D783E86" w14:textId="77777777" w:rsidR="0077203A" w:rsidRDefault="0077203A" w:rsidP="0077203A">
      <w:pPr>
        <w:spacing w:after="0" w:line="240" w:lineRule="auto"/>
        <w:jc w:val="both"/>
        <w:rPr>
          <w:rFonts w:ascii="Times New Roman" w:hAnsi="Times New Roman" w:cs="Times New Roman"/>
          <w:sz w:val="24"/>
          <w:szCs w:val="24"/>
          <w:u w:val="single"/>
        </w:rPr>
      </w:pPr>
      <w:r w:rsidRPr="0077203A">
        <w:rPr>
          <w:rFonts w:ascii="Times New Roman" w:hAnsi="Times New Roman" w:cs="Times New Roman"/>
          <w:sz w:val="24"/>
          <w:szCs w:val="24"/>
          <w:u w:val="single"/>
        </w:rPr>
        <w:t xml:space="preserve">Nacionālie kontaktpunkti (NKP) OECD Vadlīniju multinacionālajiem uzņēmumiem ieviešanai </w:t>
      </w:r>
    </w:p>
    <w:p w14:paraId="59034563" w14:textId="77777777" w:rsidR="0077203A" w:rsidRPr="0077203A" w:rsidRDefault="0077203A" w:rsidP="0077203A">
      <w:pPr>
        <w:spacing w:after="0" w:line="240" w:lineRule="auto"/>
        <w:jc w:val="both"/>
        <w:rPr>
          <w:rFonts w:ascii="Times New Roman" w:hAnsi="Times New Roman" w:cs="Times New Roman"/>
          <w:sz w:val="24"/>
          <w:szCs w:val="24"/>
          <w:u w:val="single"/>
        </w:rPr>
      </w:pPr>
    </w:p>
    <w:p w14:paraId="6D89D555" w14:textId="77777777" w:rsidR="00F11EA9" w:rsidRPr="00F11EA9" w:rsidRDefault="00F11EA9" w:rsidP="00F11EA9">
      <w:pPr>
        <w:numPr>
          <w:ilvl w:val="0"/>
          <w:numId w:val="34"/>
        </w:numPr>
        <w:tabs>
          <w:tab w:val="left" w:pos="360"/>
        </w:tabs>
        <w:spacing w:after="0" w:line="240" w:lineRule="auto"/>
        <w:ind w:left="360"/>
        <w:contextualSpacing/>
        <w:jc w:val="both"/>
        <w:rPr>
          <w:rFonts w:ascii="Times New Roman" w:eastAsia="Calibri" w:hAnsi="Times New Roman" w:cs="Times New Roman"/>
          <w:bCs/>
          <w:sz w:val="24"/>
          <w:szCs w:val="24"/>
        </w:rPr>
      </w:pPr>
      <w:r w:rsidRPr="00F11EA9">
        <w:rPr>
          <w:rFonts w:ascii="Times New Roman" w:eastAsia="Calibri" w:hAnsi="Times New Roman" w:cs="Times New Roman"/>
          <w:bCs/>
          <w:sz w:val="24"/>
          <w:szCs w:val="24"/>
        </w:rPr>
        <w:t xml:space="preserve">Atbildīgas uzņēmējdarbības jautājumi OECD dienaskārtībā ieņem arvien lielāku nozīmi un palielinās spiediens uz dalībvalstīm attiecībā uz Kontaktpunktu aktīvu darbību un Vadlīniju popularizēšanu. </w:t>
      </w:r>
    </w:p>
    <w:p w14:paraId="5BCA0D12" w14:textId="77777777" w:rsidR="0077203A" w:rsidRPr="0077203A" w:rsidRDefault="0077203A" w:rsidP="004E2DE1">
      <w:pPr>
        <w:numPr>
          <w:ilvl w:val="0"/>
          <w:numId w:val="34"/>
        </w:numPr>
        <w:tabs>
          <w:tab w:val="left" w:pos="360"/>
        </w:tabs>
        <w:spacing w:after="0" w:line="240" w:lineRule="auto"/>
        <w:ind w:left="360"/>
        <w:contextualSpacing/>
        <w:jc w:val="both"/>
        <w:rPr>
          <w:rFonts w:ascii="Times New Roman" w:eastAsia="Calibri" w:hAnsi="Times New Roman" w:cs="Times New Roman"/>
          <w:bCs/>
          <w:iCs/>
          <w:sz w:val="24"/>
          <w:szCs w:val="24"/>
        </w:rPr>
      </w:pPr>
      <w:r w:rsidRPr="0077203A">
        <w:rPr>
          <w:rFonts w:ascii="Times New Roman" w:eastAsia="Calibri" w:hAnsi="Times New Roman" w:cs="Times New Roman"/>
          <w:bCs/>
          <w:iCs/>
          <w:sz w:val="24"/>
          <w:szCs w:val="24"/>
        </w:rPr>
        <w:t xml:space="preserve">Pārskata periodā tika apstiprināts OECD rīcības plāns NKP darba atbalstam. Plāna prioritārie rīcības virzieni: savstarpēja pieredzes apmaiņa un ierosinājums izveidot reģionālos formātus (stādot Ziemeļvalstu un Baltijas labo piemēru); izveidot NKP ekspertu sarakstu; atbalsts mājaslapu un informatīvo materiālu vadlīniju popularizēšanai izstrādei; izstrādāt standarta dokumentu formas pārkāpumu lietu izskatīšanas procesam, </w:t>
      </w:r>
      <w:proofErr w:type="spellStart"/>
      <w:r w:rsidRPr="0077203A">
        <w:rPr>
          <w:rFonts w:ascii="Times New Roman" w:eastAsia="Calibri" w:hAnsi="Times New Roman" w:cs="Times New Roman"/>
          <w:bCs/>
          <w:iCs/>
          <w:sz w:val="24"/>
          <w:szCs w:val="24"/>
        </w:rPr>
        <w:t>online</w:t>
      </w:r>
      <w:proofErr w:type="spellEnd"/>
      <w:r w:rsidRPr="0077203A">
        <w:rPr>
          <w:rFonts w:ascii="Times New Roman" w:eastAsia="Calibri" w:hAnsi="Times New Roman" w:cs="Times New Roman"/>
          <w:bCs/>
          <w:iCs/>
          <w:sz w:val="24"/>
          <w:szCs w:val="24"/>
        </w:rPr>
        <w:t xml:space="preserve"> apmācības, mediatoru datu bāzi (ne vienmēr visiem NKP ir pieejami profesionāli mediatori, lai palīdzētu risināt strīdu starp uzņēmumu un sūdzības iesniedzēju).</w:t>
      </w:r>
    </w:p>
    <w:p w14:paraId="71645AA8" w14:textId="77777777" w:rsidR="0077203A" w:rsidRPr="0077203A" w:rsidRDefault="0077203A" w:rsidP="004E2DE1">
      <w:pPr>
        <w:numPr>
          <w:ilvl w:val="0"/>
          <w:numId w:val="34"/>
        </w:numPr>
        <w:tabs>
          <w:tab w:val="left" w:pos="360"/>
        </w:tabs>
        <w:spacing w:after="0" w:line="240" w:lineRule="auto"/>
        <w:ind w:left="360"/>
        <w:contextualSpacing/>
        <w:jc w:val="both"/>
        <w:rPr>
          <w:rFonts w:ascii="Times New Roman" w:eastAsia="Calibri" w:hAnsi="Times New Roman" w:cs="Times New Roman"/>
          <w:bCs/>
          <w:iCs/>
          <w:sz w:val="24"/>
          <w:szCs w:val="24"/>
        </w:rPr>
      </w:pPr>
      <w:r w:rsidRPr="0077203A">
        <w:rPr>
          <w:rFonts w:ascii="Times New Roman" w:eastAsia="Calibri" w:hAnsi="Times New Roman" w:cs="Times New Roman"/>
          <w:bCs/>
          <w:color w:val="000000"/>
          <w:sz w:val="24"/>
          <w:szCs w:val="24"/>
        </w:rPr>
        <w:t xml:space="preserve">Lai nodrošinātu, ka visu valstu NKP darbojas vienlīdz kvalitatīvi un pēc vienotiem standartiem, OECD Sekretariāts sadarbībā ar dalībvalstīm izstrādā rekomendācijas un principus, pēc kādiem jāvadās sūdzību izskatīšanas procesā. Latvija ir viena no retajām valstīm, kuras lietu izskatīšanas procedūrās ir paredzēts, ka iesaistītās puses tiek aicinātas lietu atrisināt vēl pirms formālā NKP procesa uzsākšanas. </w:t>
      </w:r>
    </w:p>
    <w:p w14:paraId="31F6C72F" w14:textId="77777777" w:rsidR="0077203A" w:rsidRPr="0077203A" w:rsidRDefault="0077203A" w:rsidP="004E2DE1">
      <w:pPr>
        <w:numPr>
          <w:ilvl w:val="0"/>
          <w:numId w:val="34"/>
        </w:numPr>
        <w:tabs>
          <w:tab w:val="left" w:pos="360"/>
        </w:tabs>
        <w:spacing w:after="0" w:line="240" w:lineRule="auto"/>
        <w:ind w:left="360"/>
        <w:contextualSpacing/>
        <w:jc w:val="both"/>
        <w:rPr>
          <w:rFonts w:ascii="Times New Roman" w:eastAsia="Calibri" w:hAnsi="Times New Roman" w:cs="Times New Roman"/>
          <w:bCs/>
          <w:iCs/>
          <w:sz w:val="24"/>
          <w:szCs w:val="24"/>
        </w:rPr>
      </w:pPr>
      <w:r w:rsidRPr="0077203A">
        <w:rPr>
          <w:rFonts w:ascii="Times New Roman" w:eastAsia="Calibri" w:hAnsi="Times New Roman" w:cs="Times New Roman"/>
          <w:bCs/>
          <w:iCs/>
          <w:sz w:val="24"/>
          <w:szCs w:val="24"/>
        </w:rPr>
        <w:t xml:space="preserve">Būtiskākie izaicinājumi, ar ko saskaras NKP: iesniegtās lietas kļūst sarežģītākas; nepietiekami cilvēkresursi un finansējums; politiskā atbalsta un redzamības trūkums nacionālā līmenī; NKP objektivitātes uztvere/interešu konflikta jautājumi; </w:t>
      </w:r>
      <w:proofErr w:type="spellStart"/>
      <w:r w:rsidRPr="0077203A">
        <w:rPr>
          <w:rFonts w:ascii="Times New Roman" w:eastAsia="Calibri" w:hAnsi="Times New Roman" w:cs="Times New Roman"/>
          <w:bCs/>
          <w:i/>
          <w:iCs/>
          <w:sz w:val="24"/>
          <w:szCs w:val="24"/>
        </w:rPr>
        <w:t>peer-review</w:t>
      </w:r>
      <w:proofErr w:type="spellEnd"/>
      <w:r w:rsidRPr="0077203A">
        <w:rPr>
          <w:rFonts w:ascii="Times New Roman" w:eastAsia="Calibri" w:hAnsi="Times New Roman" w:cs="Times New Roman"/>
          <w:bCs/>
          <w:i/>
          <w:iCs/>
          <w:sz w:val="24"/>
          <w:szCs w:val="24"/>
        </w:rPr>
        <w:t xml:space="preserve"> </w:t>
      </w:r>
      <w:r w:rsidRPr="0077203A">
        <w:rPr>
          <w:rFonts w:ascii="Times New Roman" w:eastAsia="Calibri" w:hAnsi="Times New Roman" w:cs="Times New Roman"/>
          <w:bCs/>
          <w:iCs/>
          <w:sz w:val="24"/>
          <w:szCs w:val="24"/>
        </w:rPr>
        <w:t>saistības.</w:t>
      </w:r>
    </w:p>
    <w:p w14:paraId="63441C21" w14:textId="77777777" w:rsidR="0077203A" w:rsidRPr="0077203A" w:rsidRDefault="0077203A" w:rsidP="004E2DE1">
      <w:pPr>
        <w:numPr>
          <w:ilvl w:val="0"/>
          <w:numId w:val="34"/>
        </w:numPr>
        <w:tabs>
          <w:tab w:val="left" w:pos="360"/>
        </w:tabs>
        <w:spacing w:after="0" w:line="240" w:lineRule="auto"/>
        <w:ind w:left="360"/>
        <w:contextualSpacing/>
        <w:jc w:val="both"/>
        <w:rPr>
          <w:rFonts w:ascii="Times New Roman" w:eastAsia="Calibri" w:hAnsi="Times New Roman" w:cs="Times New Roman"/>
          <w:bCs/>
          <w:iCs/>
          <w:sz w:val="24"/>
          <w:szCs w:val="24"/>
        </w:rPr>
      </w:pPr>
      <w:r w:rsidRPr="0077203A">
        <w:rPr>
          <w:rFonts w:ascii="Times New Roman" w:eastAsia="Calibri" w:hAnsi="Times New Roman" w:cs="Times New Roman"/>
          <w:bCs/>
          <w:iCs/>
          <w:sz w:val="24"/>
          <w:szCs w:val="24"/>
        </w:rPr>
        <w:t xml:space="preserve">Pārskata periodā </w:t>
      </w:r>
      <w:r w:rsidRPr="0077203A">
        <w:rPr>
          <w:rFonts w:ascii="Times New Roman" w:eastAsia="Calibri" w:hAnsi="Times New Roman" w:cs="Times New Roman"/>
          <w:sz w:val="24"/>
          <w:szCs w:val="24"/>
        </w:rPr>
        <w:t>Sekretariāts īpašu uzsvaru lika uz nacionālo NKP izvērtējumiem (</w:t>
      </w:r>
      <w:proofErr w:type="spellStart"/>
      <w:r w:rsidRPr="0077203A">
        <w:rPr>
          <w:rFonts w:ascii="Times New Roman" w:eastAsia="Calibri" w:hAnsi="Times New Roman" w:cs="Times New Roman"/>
          <w:i/>
          <w:sz w:val="24"/>
          <w:szCs w:val="24"/>
        </w:rPr>
        <w:t>peer</w:t>
      </w:r>
      <w:proofErr w:type="spellEnd"/>
      <w:r w:rsidRPr="0077203A">
        <w:rPr>
          <w:rFonts w:ascii="Times New Roman" w:eastAsia="Calibri" w:hAnsi="Times New Roman" w:cs="Times New Roman"/>
          <w:i/>
          <w:sz w:val="24"/>
          <w:szCs w:val="24"/>
        </w:rPr>
        <w:t xml:space="preserve"> </w:t>
      </w:r>
      <w:proofErr w:type="spellStart"/>
      <w:r w:rsidRPr="0077203A">
        <w:rPr>
          <w:rFonts w:ascii="Times New Roman" w:eastAsia="Calibri" w:hAnsi="Times New Roman" w:cs="Times New Roman"/>
          <w:i/>
          <w:sz w:val="24"/>
          <w:szCs w:val="24"/>
        </w:rPr>
        <w:t>review</w:t>
      </w:r>
      <w:proofErr w:type="spellEnd"/>
      <w:r w:rsidRPr="0077203A">
        <w:rPr>
          <w:rFonts w:ascii="Times New Roman" w:eastAsia="Calibri" w:hAnsi="Times New Roman" w:cs="Times New Roman"/>
          <w:i/>
          <w:sz w:val="24"/>
          <w:szCs w:val="24"/>
        </w:rPr>
        <w:t xml:space="preserve">), </w:t>
      </w:r>
      <w:r w:rsidRPr="0077203A">
        <w:rPr>
          <w:rFonts w:ascii="Times New Roman" w:eastAsia="Calibri" w:hAnsi="Times New Roman" w:cs="Times New Roman"/>
          <w:sz w:val="24"/>
          <w:szCs w:val="24"/>
        </w:rPr>
        <w:t xml:space="preserve">kas saskaņā ar OECD Ministru padomes lēmumu visām OECD dalībvalstīm jāveic līdz 2023. gadam. </w:t>
      </w:r>
      <w:r w:rsidR="00F11EA9">
        <w:rPr>
          <w:rFonts w:ascii="Times New Roman" w:hAnsi="Times New Roman" w:cs="Times New Roman"/>
          <w:sz w:val="24"/>
        </w:rPr>
        <w:t>Latvija</w:t>
      </w:r>
      <w:r w:rsidR="00F11EA9" w:rsidRPr="00A13CA6">
        <w:rPr>
          <w:rFonts w:ascii="Times New Roman" w:hAnsi="Times New Roman" w:cs="Times New Roman"/>
          <w:sz w:val="24"/>
        </w:rPr>
        <w:t xml:space="preserve"> vēl</w:t>
      </w:r>
      <w:r w:rsidR="00F11EA9">
        <w:rPr>
          <w:rFonts w:ascii="Times New Roman" w:hAnsi="Times New Roman" w:cs="Times New Roman"/>
          <w:sz w:val="24"/>
        </w:rPr>
        <w:t xml:space="preserve"> nav pieteikus</w:t>
      </w:r>
      <w:r w:rsidR="00F11EA9" w:rsidRPr="00A13CA6">
        <w:rPr>
          <w:rFonts w:ascii="Times New Roman" w:hAnsi="Times New Roman" w:cs="Times New Roman"/>
          <w:sz w:val="24"/>
        </w:rPr>
        <w:t>ies OECD izvērtējumam, taču pirms tam ir jāveic arī mājasdarbs, lai tam sagatavots, kas nozīmē arī Kontaktpunkta darba aktivizēšanu.</w:t>
      </w:r>
    </w:p>
    <w:p w14:paraId="46F817D2" w14:textId="77777777" w:rsidR="0077203A" w:rsidRPr="0077203A" w:rsidRDefault="0077203A" w:rsidP="004E2DE1">
      <w:pPr>
        <w:numPr>
          <w:ilvl w:val="0"/>
          <w:numId w:val="34"/>
        </w:numPr>
        <w:tabs>
          <w:tab w:val="left" w:pos="360"/>
        </w:tabs>
        <w:spacing w:after="0" w:line="240" w:lineRule="auto"/>
        <w:ind w:left="360"/>
        <w:contextualSpacing/>
        <w:jc w:val="both"/>
        <w:rPr>
          <w:rFonts w:ascii="Times New Roman" w:eastAsia="Calibri" w:hAnsi="Times New Roman" w:cs="Times New Roman"/>
          <w:bCs/>
          <w:iCs/>
          <w:sz w:val="24"/>
          <w:szCs w:val="24"/>
        </w:rPr>
      </w:pPr>
      <w:r w:rsidRPr="0077203A">
        <w:rPr>
          <w:rFonts w:ascii="Times New Roman" w:eastAsia="Calibri" w:hAnsi="Times New Roman" w:cs="Times New Roman"/>
          <w:sz w:val="24"/>
          <w:szCs w:val="24"/>
        </w:rPr>
        <w:t>Būtiskākais virziens, kurā Sekretariāts turpinās strādāt ir padziļinātu komunikācijas rīku izstrāde, ko NKP var izmantot informējot uzņēmējus par vadlīnijām.</w:t>
      </w:r>
    </w:p>
    <w:p w14:paraId="73A6A584" w14:textId="77777777" w:rsidR="003F236E" w:rsidRDefault="003F236E" w:rsidP="0077203A">
      <w:pPr>
        <w:spacing w:after="0" w:line="240" w:lineRule="auto"/>
        <w:jc w:val="both"/>
        <w:rPr>
          <w:rFonts w:ascii="Times New Roman" w:hAnsi="Times New Roman" w:cs="Times New Roman"/>
          <w:sz w:val="24"/>
          <w:szCs w:val="24"/>
        </w:rPr>
      </w:pPr>
    </w:p>
    <w:p w14:paraId="296B050E" w14:textId="77777777" w:rsidR="003F236E" w:rsidRDefault="003F236E" w:rsidP="0077203A">
      <w:pPr>
        <w:spacing w:after="0" w:line="240" w:lineRule="auto"/>
        <w:jc w:val="both"/>
        <w:rPr>
          <w:rFonts w:ascii="Times New Roman" w:hAnsi="Times New Roman" w:cs="Times New Roman"/>
          <w:sz w:val="24"/>
          <w:szCs w:val="24"/>
          <w:u w:val="single"/>
        </w:rPr>
      </w:pPr>
    </w:p>
    <w:p w14:paraId="47D3C29C" w14:textId="77777777" w:rsidR="003F236E" w:rsidRDefault="003F236E" w:rsidP="0077203A">
      <w:pPr>
        <w:spacing w:after="0" w:line="240" w:lineRule="auto"/>
        <w:jc w:val="both"/>
        <w:rPr>
          <w:rFonts w:ascii="Times New Roman" w:hAnsi="Times New Roman" w:cs="Times New Roman"/>
          <w:sz w:val="24"/>
          <w:szCs w:val="24"/>
          <w:u w:val="single"/>
        </w:rPr>
      </w:pPr>
    </w:p>
    <w:p w14:paraId="00D50282" w14:textId="77777777" w:rsidR="003F236E" w:rsidRDefault="003F236E" w:rsidP="0077203A">
      <w:pPr>
        <w:spacing w:after="0" w:line="240" w:lineRule="auto"/>
        <w:jc w:val="both"/>
        <w:rPr>
          <w:rFonts w:ascii="Times New Roman" w:hAnsi="Times New Roman" w:cs="Times New Roman"/>
          <w:sz w:val="24"/>
          <w:szCs w:val="24"/>
          <w:u w:val="single"/>
        </w:rPr>
      </w:pPr>
    </w:p>
    <w:p w14:paraId="6494F4AC" w14:textId="77777777" w:rsidR="003F236E" w:rsidRDefault="003F236E" w:rsidP="0077203A">
      <w:pPr>
        <w:spacing w:after="0" w:line="240" w:lineRule="auto"/>
        <w:jc w:val="both"/>
        <w:rPr>
          <w:rFonts w:ascii="Times New Roman" w:hAnsi="Times New Roman" w:cs="Times New Roman"/>
          <w:sz w:val="24"/>
          <w:szCs w:val="24"/>
          <w:u w:val="single"/>
        </w:rPr>
      </w:pPr>
    </w:p>
    <w:p w14:paraId="1B1C45A5" w14:textId="3EEB5126" w:rsidR="0077203A" w:rsidRDefault="0077203A" w:rsidP="0077203A">
      <w:pPr>
        <w:spacing w:after="0" w:line="240" w:lineRule="auto"/>
        <w:jc w:val="both"/>
        <w:rPr>
          <w:rFonts w:ascii="Times New Roman" w:hAnsi="Times New Roman" w:cs="Times New Roman"/>
          <w:sz w:val="24"/>
          <w:szCs w:val="24"/>
          <w:u w:val="single"/>
        </w:rPr>
      </w:pPr>
      <w:r w:rsidRPr="004E2DE1">
        <w:rPr>
          <w:rFonts w:ascii="Times New Roman" w:hAnsi="Times New Roman" w:cs="Times New Roman"/>
          <w:sz w:val="24"/>
          <w:szCs w:val="24"/>
          <w:u w:val="single"/>
        </w:rPr>
        <w:lastRenderedPageBreak/>
        <w:t>Latvijas NKP</w:t>
      </w:r>
      <w:r w:rsidR="004E2DE1" w:rsidRPr="004E2DE1">
        <w:rPr>
          <w:rStyle w:val="FootnoteReference"/>
          <w:rFonts w:ascii="Times New Roman" w:hAnsi="Times New Roman" w:cs="Times New Roman"/>
          <w:sz w:val="20"/>
          <w:szCs w:val="24"/>
          <w:u w:val="single"/>
        </w:rPr>
        <w:footnoteReference w:id="16"/>
      </w:r>
      <w:r w:rsidRPr="004E2DE1">
        <w:rPr>
          <w:rFonts w:ascii="Times New Roman" w:hAnsi="Times New Roman" w:cs="Times New Roman"/>
          <w:sz w:val="24"/>
          <w:szCs w:val="24"/>
          <w:u w:val="single"/>
        </w:rPr>
        <w:t xml:space="preserve"> paveiktais </w:t>
      </w:r>
    </w:p>
    <w:p w14:paraId="26A87953" w14:textId="77777777" w:rsidR="004E2DE1" w:rsidRPr="003F236E" w:rsidRDefault="004E2DE1" w:rsidP="0077203A">
      <w:pPr>
        <w:spacing w:after="0" w:line="240" w:lineRule="auto"/>
        <w:jc w:val="both"/>
        <w:rPr>
          <w:rFonts w:ascii="Times New Roman" w:hAnsi="Times New Roman" w:cs="Times New Roman"/>
          <w:sz w:val="18"/>
          <w:szCs w:val="24"/>
          <w:u w:val="single"/>
        </w:rPr>
      </w:pPr>
    </w:p>
    <w:p w14:paraId="28432957" w14:textId="77777777" w:rsidR="00F11EA9" w:rsidRDefault="00F11EA9" w:rsidP="00C805F3">
      <w:pPr>
        <w:pStyle w:val="ListParagraph"/>
        <w:numPr>
          <w:ilvl w:val="0"/>
          <w:numId w:val="77"/>
        </w:numPr>
        <w:spacing w:after="0" w:line="240" w:lineRule="auto"/>
        <w:ind w:left="360" w:right="-540"/>
        <w:jc w:val="both"/>
        <w:rPr>
          <w:rFonts w:ascii="Times New Roman" w:hAnsi="Times New Roman"/>
          <w:sz w:val="24"/>
        </w:rPr>
      </w:pPr>
      <w:r w:rsidRPr="00A13CA6">
        <w:rPr>
          <w:rFonts w:ascii="Times New Roman" w:hAnsi="Times New Roman"/>
          <w:sz w:val="24"/>
        </w:rPr>
        <w:t>Ar mērķi veicināt Kontaktpunkta redzamību un pieejamību ir uzlabota mājas</w:t>
      </w:r>
      <w:r>
        <w:rPr>
          <w:rFonts w:ascii="Times New Roman" w:hAnsi="Times New Roman"/>
          <w:sz w:val="24"/>
        </w:rPr>
        <w:t>lapa</w:t>
      </w:r>
      <w:r w:rsidRPr="00A13CA6">
        <w:rPr>
          <w:rFonts w:ascii="Times New Roman" w:hAnsi="Times New Roman"/>
          <w:sz w:val="24"/>
        </w:rPr>
        <w:t xml:space="preserve">, </w:t>
      </w:r>
      <w:r>
        <w:rPr>
          <w:rFonts w:ascii="Times New Roman" w:hAnsi="Times New Roman"/>
          <w:sz w:val="24"/>
        </w:rPr>
        <w:t xml:space="preserve">kā arī izstrādāti informatīvie materiāli uzņēmējiem par OECD Vadlīnijām, </w:t>
      </w:r>
      <w:r w:rsidRPr="00A13CA6">
        <w:rPr>
          <w:rFonts w:ascii="Times New Roman" w:hAnsi="Times New Roman"/>
          <w:sz w:val="24"/>
        </w:rPr>
        <w:t xml:space="preserve">par Latvijas Nacionālo kontaktpunktu un sūdzību iesniegšanas un izskatīšanas mehānismu. </w:t>
      </w:r>
    </w:p>
    <w:p w14:paraId="3395AD52" w14:textId="77777777" w:rsidR="00F11EA9" w:rsidRDefault="00F11EA9" w:rsidP="00C805F3">
      <w:pPr>
        <w:pStyle w:val="ListParagraph"/>
        <w:numPr>
          <w:ilvl w:val="0"/>
          <w:numId w:val="77"/>
        </w:numPr>
        <w:spacing w:after="0" w:line="240" w:lineRule="auto"/>
        <w:ind w:left="360" w:right="-540"/>
        <w:jc w:val="both"/>
        <w:rPr>
          <w:rFonts w:ascii="Times New Roman" w:hAnsi="Times New Roman"/>
          <w:sz w:val="24"/>
        </w:rPr>
      </w:pPr>
      <w:r w:rsidRPr="00A13CA6">
        <w:rPr>
          <w:rFonts w:ascii="Times New Roman" w:hAnsi="Times New Roman"/>
          <w:sz w:val="24"/>
        </w:rPr>
        <w:t xml:space="preserve">Pabeigts darbs pie OECD Ieteikumu par </w:t>
      </w:r>
      <w:proofErr w:type="spellStart"/>
      <w:r>
        <w:rPr>
          <w:rFonts w:ascii="Times New Roman" w:hAnsi="Times New Roman"/>
          <w:i/>
          <w:sz w:val="24"/>
        </w:rPr>
        <w:t>due</w:t>
      </w:r>
      <w:proofErr w:type="spellEnd"/>
      <w:r>
        <w:rPr>
          <w:rFonts w:ascii="Times New Roman" w:hAnsi="Times New Roman"/>
          <w:i/>
          <w:sz w:val="24"/>
        </w:rPr>
        <w:t xml:space="preserve"> </w:t>
      </w:r>
      <w:proofErr w:type="spellStart"/>
      <w:r>
        <w:rPr>
          <w:rFonts w:ascii="Times New Roman" w:hAnsi="Times New Roman"/>
          <w:i/>
          <w:sz w:val="24"/>
        </w:rPr>
        <w:t>diligence</w:t>
      </w:r>
      <w:proofErr w:type="spellEnd"/>
      <w:r w:rsidRPr="00A13CA6">
        <w:rPr>
          <w:rFonts w:ascii="Times New Roman" w:hAnsi="Times New Roman"/>
          <w:sz w:val="24"/>
        </w:rPr>
        <w:t xml:space="preserve"> veikšanu atbildīgas uzņēmējdarbības īstenošanai tulkojuma latviešu valodā. Šis OECD dokuments ietver praktiskus skaidrojumus un vienotus standartus, kā uzņēmējiem veikt uzticamības pārbaudi</w:t>
      </w:r>
      <w:r w:rsidRPr="00A13CA6">
        <w:rPr>
          <w:rFonts w:ascii="Times New Roman" w:hAnsi="Times New Roman"/>
          <w:i/>
          <w:sz w:val="24"/>
        </w:rPr>
        <w:t xml:space="preserve">, </w:t>
      </w:r>
      <w:r w:rsidRPr="00A13CA6">
        <w:rPr>
          <w:rFonts w:ascii="Times New Roman" w:hAnsi="Times New Roman"/>
          <w:sz w:val="24"/>
        </w:rPr>
        <w:t xml:space="preserve">novērst potenciālos riskus un mazināt faktisko negatīvo ietekmi. </w:t>
      </w:r>
      <w:r w:rsidRPr="00A13CA6">
        <w:rPr>
          <w:rFonts w:ascii="Times New Roman" w:hAnsi="Times New Roman"/>
          <w:sz w:val="24"/>
          <w:lang w:eastAsia="en-GB" w:bidi="en-GB"/>
        </w:rPr>
        <w:t>Uzņēmumi var šīs OECD rekomendācijas izmantot savās iekšējās procedūrās un politikās.</w:t>
      </w:r>
      <w:r w:rsidRPr="00A13CA6">
        <w:rPr>
          <w:rFonts w:cstheme="minorHAnsi"/>
          <w:sz w:val="24"/>
          <w:lang w:eastAsia="en-GB" w:bidi="en-GB"/>
        </w:rPr>
        <w:t xml:space="preserve"> </w:t>
      </w:r>
    </w:p>
    <w:p w14:paraId="1026FDE8" w14:textId="77777777" w:rsidR="00F11EA9" w:rsidRDefault="00F11EA9" w:rsidP="00C805F3">
      <w:pPr>
        <w:pStyle w:val="ListParagraph"/>
        <w:numPr>
          <w:ilvl w:val="0"/>
          <w:numId w:val="77"/>
        </w:numPr>
        <w:spacing w:after="0" w:line="240" w:lineRule="auto"/>
        <w:ind w:left="360" w:right="-540"/>
        <w:jc w:val="both"/>
        <w:rPr>
          <w:rFonts w:ascii="Times New Roman" w:hAnsi="Times New Roman"/>
          <w:sz w:val="24"/>
        </w:rPr>
      </w:pPr>
      <w:r w:rsidRPr="00F11EA9">
        <w:rPr>
          <w:rFonts w:ascii="Times New Roman" w:hAnsi="Times New Roman"/>
          <w:sz w:val="24"/>
        </w:rPr>
        <w:t xml:space="preserve">ĀM iespēju robežās piedalās pasākumos, lai informētu par Latvijas NKP darbību, kā arī par Vadlīnijām un strīdu izskatīšanas mehānismu. </w:t>
      </w:r>
    </w:p>
    <w:p w14:paraId="42E75BF6" w14:textId="77777777" w:rsidR="00F11EA9" w:rsidRDefault="00F11EA9" w:rsidP="00C805F3">
      <w:pPr>
        <w:pStyle w:val="ListParagraph"/>
        <w:numPr>
          <w:ilvl w:val="0"/>
          <w:numId w:val="77"/>
        </w:numPr>
        <w:spacing w:after="0" w:line="240" w:lineRule="auto"/>
        <w:ind w:left="360" w:right="-540"/>
        <w:jc w:val="both"/>
        <w:rPr>
          <w:rFonts w:ascii="Times New Roman" w:hAnsi="Times New Roman"/>
          <w:sz w:val="24"/>
        </w:rPr>
      </w:pPr>
      <w:r w:rsidRPr="00A13CA6">
        <w:rPr>
          <w:rFonts w:ascii="Times New Roman" w:hAnsi="Times New Roman"/>
          <w:sz w:val="24"/>
        </w:rPr>
        <w:t>OECD lielu uzsvaru liek uz nacionālo kontaktpunktu pieredzes apmaiņu un sav</w:t>
      </w:r>
      <w:r>
        <w:rPr>
          <w:rFonts w:ascii="Times New Roman" w:hAnsi="Times New Roman"/>
          <w:sz w:val="24"/>
        </w:rPr>
        <w:t>starpējo spēju stiprināšanu. ĀM iespēju robežās piedalā</w:t>
      </w:r>
      <w:r w:rsidRPr="00A13CA6">
        <w:rPr>
          <w:rFonts w:ascii="Times New Roman" w:hAnsi="Times New Roman"/>
          <w:sz w:val="24"/>
        </w:rPr>
        <w:t xml:space="preserve">s šādos pasākumos. Pēdējo gadu laikā aktivizējusies Ziemeļu un Baltijas valstu kontaktpunktu sadarbība šajā jomā. </w:t>
      </w:r>
    </w:p>
    <w:p w14:paraId="40BFCC6D" w14:textId="77777777" w:rsidR="004E2DE1" w:rsidRPr="00F11EA9" w:rsidRDefault="00F11EA9" w:rsidP="00C805F3">
      <w:pPr>
        <w:pStyle w:val="ListParagraph"/>
        <w:numPr>
          <w:ilvl w:val="0"/>
          <w:numId w:val="77"/>
        </w:numPr>
        <w:spacing w:after="0" w:line="240" w:lineRule="auto"/>
        <w:ind w:left="360" w:right="-540"/>
        <w:jc w:val="both"/>
        <w:rPr>
          <w:rFonts w:ascii="Times New Roman" w:hAnsi="Times New Roman"/>
          <w:sz w:val="24"/>
          <w:szCs w:val="24"/>
          <w:u w:val="single"/>
        </w:rPr>
      </w:pPr>
      <w:r w:rsidRPr="00F11EA9">
        <w:rPr>
          <w:rFonts w:ascii="Times New Roman" w:hAnsi="Times New Roman"/>
          <w:sz w:val="24"/>
        </w:rPr>
        <w:t xml:space="preserve">Pēdējā gada laikā jaunas sūdzības Kontaktpunktā nav iesniegtas. </w:t>
      </w:r>
    </w:p>
    <w:p w14:paraId="19124632" w14:textId="77777777" w:rsidR="008E6DBF" w:rsidRDefault="008E6DBF" w:rsidP="00C665E6">
      <w:pPr>
        <w:spacing w:after="0" w:line="240" w:lineRule="auto"/>
        <w:rPr>
          <w:rFonts w:ascii="Times New Roman" w:hAnsi="Times New Roman" w:cs="Times New Roman"/>
          <w:sz w:val="24"/>
          <w:szCs w:val="24"/>
        </w:rPr>
      </w:pPr>
    </w:p>
    <w:p w14:paraId="6D1BA269" w14:textId="77777777" w:rsidR="00C87012" w:rsidRDefault="00C87012" w:rsidP="00D935CB">
      <w:pPr>
        <w:spacing w:after="0" w:line="240" w:lineRule="auto"/>
        <w:rPr>
          <w:rFonts w:ascii="Times New Roman" w:hAnsi="Times New Roman" w:cs="Times New Roman"/>
          <w:sz w:val="24"/>
          <w:szCs w:val="24"/>
          <w:highlight w:val="green"/>
        </w:rPr>
      </w:pPr>
    </w:p>
    <w:p w14:paraId="58328377" w14:textId="77777777" w:rsidR="00D935CB" w:rsidRPr="00A20D57" w:rsidRDefault="00D935CB" w:rsidP="00D935CB">
      <w:pPr>
        <w:widowControl w:val="0"/>
        <w:spacing w:after="0" w:line="240" w:lineRule="auto"/>
        <w:rPr>
          <w:rFonts w:ascii="Times New Roman Bold" w:eastAsia="Times New Roman" w:hAnsi="Times New Roman Bold" w:cs="Times New Roman"/>
          <w:b/>
          <w:caps/>
          <w:sz w:val="24"/>
          <w:szCs w:val="28"/>
        </w:rPr>
      </w:pPr>
      <w:r w:rsidRPr="00A20D57">
        <w:rPr>
          <w:rFonts w:ascii="Times New Roman Bold" w:eastAsia="Times New Roman" w:hAnsi="Times New Roman Bold" w:cs="Times New Roman"/>
          <w:b/>
          <w:caps/>
          <w:sz w:val="24"/>
          <w:szCs w:val="28"/>
        </w:rPr>
        <w:t>Patērētāju aizsardzības politikas komiteja</w:t>
      </w:r>
    </w:p>
    <w:p w14:paraId="24EA46AC" w14:textId="77777777" w:rsidR="00536A5C" w:rsidRDefault="00536A5C" w:rsidP="00D935CB">
      <w:pPr>
        <w:widowControl w:val="0"/>
        <w:spacing w:after="0" w:line="240" w:lineRule="auto"/>
        <w:rPr>
          <w:rFonts w:ascii="Times New Roman" w:eastAsia="Times New Roman" w:hAnsi="Times New Roman" w:cs="Times New Roman"/>
          <w:b/>
          <w:sz w:val="24"/>
          <w:szCs w:val="28"/>
          <w:highlight w:val="cyan"/>
        </w:rPr>
      </w:pPr>
    </w:p>
    <w:p w14:paraId="4AA5F12D" w14:textId="77777777" w:rsidR="00536A5C" w:rsidRDefault="00536A5C" w:rsidP="004E2DE1">
      <w:pPr>
        <w:pStyle w:val="ListParagraph"/>
        <w:numPr>
          <w:ilvl w:val="0"/>
          <w:numId w:val="29"/>
        </w:numPr>
        <w:spacing w:after="0" w:line="240" w:lineRule="auto"/>
        <w:ind w:left="360" w:right="-58"/>
        <w:jc w:val="both"/>
        <w:rPr>
          <w:rFonts w:ascii="Times New Roman" w:hAnsi="Times New Roman"/>
          <w:noProof/>
          <w:sz w:val="24"/>
          <w:szCs w:val="24"/>
        </w:rPr>
      </w:pPr>
      <w:r>
        <w:rPr>
          <w:rFonts w:ascii="Times New Roman" w:hAnsi="Times New Roman"/>
          <w:noProof/>
          <w:sz w:val="24"/>
          <w:szCs w:val="24"/>
        </w:rPr>
        <w:t xml:space="preserve">Patērētāju tiesību aizsardzības centrs (turpmāk – </w:t>
      </w:r>
      <w:r w:rsidRPr="00536A5C">
        <w:rPr>
          <w:rFonts w:ascii="Times New Roman" w:hAnsi="Times New Roman"/>
          <w:noProof/>
          <w:sz w:val="24"/>
          <w:szCs w:val="24"/>
        </w:rPr>
        <w:t>PTAC</w:t>
      </w:r>
      <w:r>
        <w:rPr>
          <w:rFonts w:ascii="Times New Roman" w:hAnsi="Times New Roman"/>
          <w:noProof/>
          <w:sz w:val="24"/>
          <w:szCs w:val="24"/>
        </w:rPr>
        <w:t>)</w:t>
      </w:r>
      <w:r w:rsidRPr="00536A5C">
        <w:rPr>
          <w:rFonts w:ascii="Times New Roman" w:hAnsi="Times New Roman"/>
          <w:noProof/>
          <w:sz w:val="24"/>
          <w:szCs w:val="24"/>
        </w:rPr>
        <w:t xml:space="preserve"> savā darbībā </w:t>
      </w:r>
      <w:r>
        <w:rPr>
          <w:rFonts w:ascii="Times New Roman" w:hAnsi="Times New Roman"/>
          <w:noProof/>
          <w:sz w:val="24"/>
          <w:szCs w:val="24"/>
        </w:rPr>
        <w:t>pārskata periodā</w:t>
      </w:r>
      <w:r w:rsidRPr="00536A5C">
        <w:rPr>
          <w:rFonts w:ascii="Times New Roman" w:hAnsi="Times New Roman"/>
          <w:noProof/>
          <w:sz w:val="24"/>
          <w:szCs w:val="24"/>
        </w:rPr>
        <w:t xml:space="preserve"> izmantoja un turpina izmantot vairākus OECD izstrādātus labākās prakses dokumentus, kā arī veiktos pētījumus, kuri ir prezentēti Patērētāju Komitejas ietvaros.</w:t>
      </w:r>
    </w:p>
    <w:p w14:paraId="5B222A21" w14:textId="77777777" w:rsidR="00536A5C" w:rsidRDefault="00C665E6" w:rsidP="004E2DE1">
      <w:pPr>
        <w:pStyle w:val="ListParagraph"/>
        <w:numPr>
          <w:ilvl w:val="0"/>
          <w:numId w:val="29"/>
        </w:numPr>
        <w:spacing w:after="0" w:line="240" w:lineRule="auto"/>
        <w:ind w:left="360" w:right="-58"/>
        <w:jc w:val="both"/>
        <w:rPr>
          <w:rFonts w:ascii="Times New Roman" w:hAnsi="Times New Roman"/>
          <w:noProof/>
          <w:sz w:val="24"/>
          <w:szCs w:val="24"/>
        </w:rPr>
      </w:pPr>
      <w:r>
        <w:rPr>
          <w:rFonts w:ascii="Times New Roman" w:hAnsi="Times New Roman"/>
          <w:noProof/>
          <w:sz w:val="24"/>
          <w:szCs w:val="24"/>
        </w:rPr>
        <w:t xml:space="preserve">Aktuālākie komitejā skatītie jautājumi: </w:t>
      </w:r>
      <w:r w:rsidR="00536A5C" w:rsidRPr="00536A5C">
        <w:rPr>
          <w:rFonts w:ascii="Times New Roman" w:hAnsi="Times New Roman"/>
          <w:noProof/>
          <w:sz w:val="24"/>
          <w:szCs w:val="24"/>
        </w:rPr>
        <w:t>preču drošums internetā, viltotas preces, patērētāju datu aizsardzība, patērētāju savstarpējo aizdevumu platformas, tiešsaistes reitingi u.c.</w:t>
      </w:r>
    </w:p>
    <w:p w14:paraId="48B72B93" w14:textId="77777777" w:rsidR="00D051F5" w:rsidRDefault="00536A5C" w:rsidP="004E2DE1">
      <w:pPr>
        <w:pStyle w:val="ListParagraph"/>
        <w:numPr>
          <w:ilvl w:val="0"/>
          <w:numId w:val="29"/>
        </w:numPr>
        <w:spacing w:after="0" w:line="240" w:lineRule="auto"/>
        <w:ind w:left="360" w:right="-58"/>
        <w:jc w:val="both"/>
        <w:rPr>
          <w:rFonts w:ascii="Times New Roman" w:hAnsi="Times New Roman"/>
          <w:noProof/>
          <w:sz w:val="24"/>
          <w:szCs w:val="24"/>
        </w:rPr>
      </w:pPr>
      <w:r w:rsidRPr="00536A5C">
        <w:rPr>
          <w:rFonts w:ascii="Times New Roman" w:hAnsi="Times New Roman"/>
          <w:noProof/>
          <w:sz w:val="24"/>
          <w:szCs w:val="24"/>
        </w:rPr>
        <w:t xml:space="preserve">Informācija no OECD un dalībvalstu pieredze par patērētāju savstarpējo aizdevumu platformām, kas arī Latvijā ir aktuāls jautājums, ņemot vērā, ka tiek izstrādāta šo jomu regulējošā normatīvā bāze. Patērētāji labprāt izvēlas šos pakalpojumus, tāpēc svarīgi, ka regulējums un uzraudzības prakse ir atbilstoša un ar efektīviem aizsardzības mehānismiem. Pētījumi un apmaiņa ar labāko praksi starp dalībvalstīm par savstarpējo aizdevumu platformām ir aktuāla arī Latvijai un tiek izmantota ikdienas uzraudzības un normatīvo aktu izstrādes darbā. </w:t>
      </w:r>
    </w:p>
    <w:p w14:paraId="360F7C59" w14:textId="77777777" w:rsidR="00D051F5" w:rsidRDefault="00536A5C" w:rsidP="004E2DE1">
      <w:pPr>
        <w:pStyle w:val="ListParagraph"/>
        <w:numPr>
          <w:ilvl w:val="0"/>
          <w:numId w:val="29"/>
        </w:numPr>
        <w:spacing w:after="0" w:line="240" w:lineRule="auto"/>
        <w:ind w:left="360" w:right="-58"/>
        <w:jc w:val="both"/>
        <w:rPr>
          <w:rFonts w:ascii="Times New Roman" w:hAnsi="Times New Roman"/>
          <w:noProof/>
          <w:sz w:val="24"/>
          <w:szCs w:val="24"/>
        </w:rPr>
      </w:pPr>
      <w:r w:rsidRPr="00D051F5">
        <w:rPr>
          <w:rFonts w:ascii="Times New Roman" w:hAnsi="Times New Roman"/>
          <w:noProof/>
          <w:sz w:val="24"/>
          <w:szCs w:val="24"/>
        </w:rPr>
        <w:t xml:space="preserve">OECD izstrādāti politikas dokumenti saistībā ar patērētāju uzvedību un tās ieviešanu patērētāju aizsardzības politikas veidošanā. Viena no OECD prioritātēm joprojām ir darbs pie uzvedības ekonomikas dažādu aspektu ietekmes pētīšana un analīze. Komitejas darba ietvaros tiek apskatītas dažādu valstu pieredzes uzvedības ekonomikas zinātnes izmantošanā, kā arī apskatīti dažādi pētījumi un zinātniskie darbi. </w:t>
      </w:r>
    </w:p>
    <w:p w14:paraId="0B2222EC" w14:textId="77777777" w:rsidR="00D051F5" w:rsidRPr="00053E95" w:rsidRDefault="00536A5C" w:rsidP="004E2DE1">
      <w:pPr>
        <w:pStyle w:val="ListParagraph"/>
        <w:numPr>
          <w:ilvl w:val="0"/>
          <w:numId w:val="29"/>
        </w:numPr>
        <w:spacing w:after="0" w:line="240" w:lineRule="auto"/>
        <w:ind w:left="360" w:right="-58"/>
        <w:jc w:val="both"/>
        <w:rPr>
          <w:rFonts w:ascii="Times New Roman" w:hAnsi="Times New Roman"/>
          <w:noProof/>
          <w:sz w:val="24"/>
          <w:szCs w:val="24"/>
        </w:rPr>
      </w:pPr>
      <w:r w:rsidRPr="00D051F5">
        <w:rPr>
          <w:rFonts w:ascii="Times New Roman" w:hAnsi="Times New Roman"/>
          <w:noProof/>
          <w:sz w:val="24"/>
          <w:szCs w:val="24"/>
        </w:rPr>
        <w:t xml:space="preserve">OECD izstrādātās labās prakses vadlīnijas, t.sk., labās prakses kodekss par patērētāju datiem, neatbilstoši izmantotiem patērētāju datiem norāda uz problēmām praksē. </w:t>
      </w:r>
      <w:r w:rsidRPr="00053E95">
        <w:rPr>
          <w:rFonts w:ascii="Times New Roman" w:hAnsi="Times New Roman"/>
          <w:noProof/>
          <w:sz w:val="24"/>
          <w:szCs w:val="24"/>
        </w:rPr>
        <w:t xml:space="preserve">Patērētājiem ir jāskaidro datu izmantošana – kādi dati tiek ievākti, to mērķis. Tiek </w:t>
      </w:r>
      <w:r w:rsidRPr="00053E95">
        <w:rPr>
          <w:rFonts w:ascii="Times New Roman" w:hAnsi="Times New Roman"/>
          <w:noProof/>
          <w:sz w:val="24"/>
          <w:szCs w:val="24"/>
        </w:rPr>
        <w:lastRenderedPageBreak/>
        <w:t xml:space="preserve">norādīts par vienošanos ar </w:t>
      </w:r>
      <w:r w:rsidRPr="00053E95">
        <w:rPr>
          <w:rFonts w:ascii="Times New Roman" w:hAnsi="Times New Roman"/>
          <w:i/>
          <w:iCs/>
          <w:noProof/>
          <w:sz w:val="24"/>
          <w:szCs w:val="24"/>
        </w:rPr>
        <w:t>Facebook</w:t>
      </w:r>
      <w:r w:rsidRPr="00053E95">
        <w:rPr>
          <w:rFonts w:ascii="Times New Roman" w:hAnsi="Times New Roman"/>
          <w:noProof/>
          <w:sz w:val="24"/>
          <w:szCs w:val="24"/>
        </w:rPr>
        <w:t xml:space="preserve"> par viņu profilēšanas politikas atklāšanu patērētājiem, kas tika noslēgta pēc ES uzraugu kopējās aktivitātes.</w:t>
      </w:r>
    </w:p>
    <w:p w14:paraId="37A2813D" w14:textId="77777777" w:rsidR="00112B05" w:rsidRPr="00053E95" w:rsidRDefault="00112B05" w:rsidP="00112B05">
      <w:pPr>
        <w:spacing w:after="0" w:line="240" w:lineRule="auto"/>
        <w:ind w:right="-58"/>
        <w:jc w:val="both"/>
        <w:rPr>
          <w:rFonts w:ascii="Times New Roman" w:hAnsi="Times New Roman"/>
          <w:noProof/>
          <w:sz w:val="24"/>
          <w:szCs w:val="24"/>
        </w:rPr>
      </w:pPr>
    </w:p>
    <w:p w14:paraId="7044E244" w14:textId="77777777" w:rsidR="00112B05" w:rsidRPr="00053E95" w:rsidRDefault="00112B05" w:rsidP="00112B05">
      <w:pPr>
        <w:spacing w:after="0" w:line="240" w:lineRule="auto"/>
        <w:ind w:right="-58"/>
        <w:jc w:val="both"/>
        <w:rPr>
          <w:rFonts w:ascii="Times New Roman" w:hAnsi="Times New Roman"/>
          <w:noProof/>
          <w:sz w:val="24"/>
          <w:szCs w:val="24"/>
          <w:u w:val="single"/>
        </w:rPr>
      </w:pPr>
      <w:r w:rsidRPr="00053E95">
        <w:rPr>
          <w:rFonts w:ascii="Times New Roman" w:hAnsi="Times New Roman"/>
          <w:noProof/>
          <w:sz w:val="24"/>
          <w:szCs w:val="24"/>
          <w:u w:val="single"/>
        </w:rPr>
        <w:t>Preču drošuma darba grupa</w:t>
      </w:r>
    </w:p>
    <w:p w14:paraId="1DA93421" w14:textId="77777777" w:rsidR="00112B05" w:rsidRPr="00053E95" w:rsidRDefault="00112B05" w:rsidP="00112B05">
      <w:pPr>
        <w:spacing w:after="0" w:line="240" w:lineRule="auto"/>
        <w:ind w:right="-58"/>
        <w:jc w:val="both"/>
        <w:rPr>
          <w:rFonts w:ascii="Times New Roman" w:hAnsi="Times New Roman"/>
          <w:noProof/>
          <w:sz w:val="24"/>
          <w:szCs w:val="24"/>
        </w:rPr>
      </w:pPr>
    </w:p>
    <w:p w14:paraId="7F419F57" w14:textId="77777777" w:rsidR="00053E95" w:rsidRPr="00053E95" w:rsidRDefault="00112B05" w:rsidP="004E2DE1">
      <w:pPr>
        <w:pStyle w:val="ListParagraph"/>
        <w:numPr>
          <w:ilvl w:val="0"/>
          <w:numId w:val="60"/>
        </w:numPr>
        <w:spacing w:after="0" w:line="240" w:lineRule="auto"/>
        <w:ind w:left="360" w:right="-58"/>
        <w:jc w:val="both"/>
        <w:rPr>
          <w:rFonts w:ascii="Times New Roman" w:hAnsi="Times New Roman"/>
          <w:noProof/>
          <w:sz w:val="24"/>
          <w:szCs w:val="24"/>
        </w:rPr>
      </w:pPr>
      <w:r w:rsidRPr="00053E95">
        <w:rPr>
          <w:rFonts w:ascii="Times New Roman" w:hAnsi="Times New Roman"/>
          <w:noProof/>
          <w:sz w:val="24"/>
          <w:szCs w:val="24"/>
        </w:rPr>
        <w:t>Grupas i</w:t>
      </w:r>
      <w:r w:rsidR="00536A5C" w:rsidRPr="00053E95">
        <w:rPr>
          <w:rFonts w:ascii="Times New Roman" w:hAnsi="Times New Roman"/>
          <w:noProof/>
          <w:sz w:val="24"/>
          <w:szCs w:val="24"/>
        </w:rPr>
        <w:t xml:space="preserve">etvaros tiek apspriestas labākās tirgus uzraudzības prakses, konkrēti preču un pakalpojumu drošuma problēmgadījumi, kā arī tiešsaistes tirdzniecības radītie izaicinājumi preču drošumam. </w:t>
      </w:r>
    </w:p>
    <w:p w14:paraId="138AC624" w14:textId="77777777" w:rsidR="00053E95" w:rsidRDefault="00053E95" w:rsidP="00053E95">
      <w:pPr>
        <w:spacing w:after="0" w:line="240" w:lineRule="auto"/>
        <w:ind w:right="-58"/>
        <w:jc w:val="both"/>
        <w:rPr>
          <w:rFonts w:ascii="Times New Roman" w:hAnsi="Times New Roman"/>
          <w:noProof/>
          <w:sz w:val="24"/>
          <w:szCs w:val="24"/>
          <w:highlight w:val="green"/>
        </w:rPr>
      </w:pPr>
    </w:p>
    <w:p w14:paraId="4DE01E88" w14:textId="77777777" w:rsidR="00053E95" w:rsidRPr="00053E95" w:rsidRDefault="00053E95" w:rsidP="00053E95">
      <w:pPr>
        <w:widowControl w:val="0"/>
        <w:spacing w:after="0" w:line="240" w:lineRule="auto"/>
        <w:ind w:right="-58"/>
        <w:jc w:val="both"/>
        <w:rPr>
          <w:rFonts w:ascii="Times New Roman" w:hAnsi="Times New Roman"/>
          <w:noProof/>
          <w:sz w:val="24"/>
          <w:szCs w:val="24"/>
          <w:u w:val="single"/>
        </w:rPr>
      </w:pPr>
      <w:r w:rsidRPr="00053E95">
        <w:rPr>
          <w:rFonts w:ascii="Times New Roman" w:hAnsi="Times New Roman"/>
          <w:noProof/>
          <w:sz w:val="24"/>
          <w:szCs w:val="24"/>
          <w:u w:val="single"/>
        </w:rPr>
        <w:t>Labās prakses un rekomendāciju ieviešana</w:t>
      </w:r>
    </w:p>
    <w:p w14:paraId="2A001DE0" w14:textId="77777777" w:rsidR="00053E95" w:rsidRPr="00053E95" w:rsidRDefault="00053E95" w:rsidP="00053E95">
      <w:pPr>
        <w:spacing w:after="0" w:line="240" w:lineRule="auto"/>
        <w:ind w:right="-58"/>
        <w:jc w:val="both"/>
        <w:rPr>
          <w:rFonts w:ascii="Times New Roman" w:hAnsi="Times New Roman"/>
          <w:noProof/>
          <w:sz w:val="24"/>
          <w:szCs w:val="24"/>
        </w:rPr>
      </w:pPr>
    </w:p>
    <w:p w14:paraId="6186E560" w14:textId="77777777" w:rsidR="00053E95" w:rsidRPr="00053E95" w:rsidRDefault="00053E95" w:rsidP="004E2DE1">
      <w:pPr>
        <w:pStyle w:val="ListParagraph"/>
        <w:numPr>
          <w:ilvl w:val="0"/>
          <w:numId w:val="60"/>
        </w:numPr>
        <w:spacing w:after="0" w:line="240" w:lineRule="auto"/>
        <w:ind w:left="360" w:right="-58"/>
        <w:jc w:val="both"/>
        <w:rPr>
          <w:rFonts w:ascii="Times New Roman" w:hAnsi="Times New Roman"/>
          <w:noProof/>
          <w:sz w:val="24"/>
          <w:szCs w:val="24"/>
        </w:rPr>
      </w:pPr>
      <w:r w:rsidRPr="00053E95">
        <w:rPr>
          <w:rFonts w:ascii="Times New Roman" w:hAnsi="Times New Roman"/>
          <w:noProof/>
          <w:sz w:val="24"/>
          <w:szCs w:val="24"/>
        </w:rPr>
        <w:t xml:space="preserve">Pārskata periodā </w:t>
      </w:r>
      <w:r w:rsidR="00536A5C" w:rsidRPr="00053E95">
        <w:rPr>
          <w:rFonts w:ascii="Times New Roman" w:hAnsi="Times New Roman"/>
          <w:noProof/>
          <w:sz w:val="24"/>
          <w:szCs w:val="24"/>
        </w:rPr>
        <w:t xml:space="preserve">Latvija </w:t>
      </w:r>
      <w:r w:rsidRPr="00053E95">
        <w:rPr>
          <w:rFonts w:ascii="Times New Roman" w:hAnsi="Times New Roman"/>
          <w:noProof/>
          <w:sz w:val="24"/>
          <w:szCs w:val="24"/>
        </w:rPr>
        <w:t xml:space="preserve">turpināja dalību </w:t>
      </w:r>
      <w:r w:rsidR="00536A5C" w:rsidRPr="00053E95">
        <w:rPr>
          <w:rFonts w:ascii="Times New Roman" w:hAnsi="Times New Roman"/>
          <w:noProof/>
          <w:sz w:val="24"/>
          <w:szCs w:val="24"/>
        </w:rPr>
        <w:t>kopēji organizētajās informēšana</w:t>
      </w:r>
      <w:r w:rsidRPr="00053E95">
        <w:rPr>
          <w:rFonts w:ascii="Times New Roman" w:hAnsi="Times New Roman"/>
          <w:noProof/>
          <w:sz w:val="24"/>
          <w:szCs w:val="24"/>
        </w:rPr>
        <w:t xml:space="preserve">s kampaņās: </w:t>
      </w:r>
    </w:p>
    <w:p w14:paraId="0F1A8D43" w14:textId="77777777" w:rsidR="00053E95" w:rsidRPr="00053E95" w:rsidRDefault="00536A5C" w:rsidP="004E2DE1">
      <w:pPr>
        <w:pStyle w:val="ListParagraph"/>
        <w:numPr>
          <w:ilvl w:val="1"/>
          <w:numId w:val="60"/>
        </w:numPr>
        <w:spacing w:after="0" w:line="240" w:lineRule="auto"/>
        <w:ind w:right="-58"/>
        <w:jc w:val="both"/>
        <w:rPr>
          <w:rFonts w:ascii="Times New Roman" w:hAnsi="Times New Roman"/>
          <w:noProof/>
          <w:sz w:val="24"/>
          <w:szCs w:val="24"/>
        </w:rPr>
      </w:pPr>
      <w:r w:rsidRPr="00053E95">
        <w:rPr>
          <w:rFonts w:ascii="Times New Roman" w:hAnsi="Times New Roman"/>
          <w:noProof/>
          <w:sz w:val="24"/>
          <w:szCs w:val="24"/>
        </w:rPr>
        <w:t xml:space="preserve">2018.gada novembrī PTAC piedalījās patērētāju informēšanas kampaņā “Drošasprecesinterneta#”, kuras galvenais mērķis ir informēt patērētājus par riskiem, kā arī sniegt viegli uztveramus padomus par to, lai patērētāji pievērstu uzmanību internetā iegādātu preču drošumam. </w:t>
      </w:r>
    </w:p>
    <w:p w14:paraId="08AA00B6" w14:textId="77777777" w:rsidR="00D051F5" w:rsidRPr="00053E95" w:rsidRDefault="00536A5C" w:rsidP="004E2DE1">
      <w:pPr>
        <w:pStyle w:val="ListParagraph"/>
        <w:numPr>
          <w:ilvl w:val="1"/>
          <w:numId w:val="60"/>
        </w:numPr>
        <w:spacing w:after="0" w:line="240" w:lineRule="auto"/>
        <w:ind w:right="-58"/>
        <w:jc w:val="both"/>
        <w:rPr>
          <w:rFonts w:ascii="Times New Roman" w:hAnsi="Times New Roman"/>
          <w:noProof/>
          <w:sz w:val="24"/>
          <w:szCs w:val="24"/>
        </w:rPr>
      </w:pPr>
      <w:r w:rsidRPr="00053E95">
        <w:rPr>
          <w:rFonts w:ascii="Times New Roman" w:hAnsi="Times New Roman"/>
          <w:noProof/>
          <w:sz w:val="24"/>
          <w:szCs w:val="24"/>
        </w:rPr>
        <w:t xml:space="preserve">Papildus kampaņas “Viltotā realitāte” ietvaros 2018.gada decembrī Patentu valde sadarbībā ar PTAC aicināja uzmanīties no viltojumiem. Viltojumi tiek ražoti, neievērojot preču ražošanas standartus, piemēram, higiēnas standartus, drošības noteikumus u.c. </w:t>
      </w:r>
    </w:p>
    <w:p w14:paraId="7CE9F086" w14:textId="77777777" w:rsidR="00053E95" w:rsidRPr="00053E95" w:rsidRDefault="00053E95" w:rsidP="004E2DE1">
      <w:pPr>
        <w:pStyle w:val="ListParagraph"/>
        <w:numPr>
          <w:ilvl w:val="0"/>
          <w:numId w:val="60"/>
        </w:numPr>
        <w:spacing w:after="0" w:line="240" w:lineRule="auto"/>
        <w:ind w:left="360" w:right="-58"/>
        <w:jc w:val="both"/>
        <w:rPr>
          <w:rFonts w:ascii="Times New Roman" w:hAnsi="Times New Roman"/>
          <w:noProof/>
          <w:sz w:val="24"/>
          <w:szCs w:val="24"/>
        </w:rPr>
      </w:pPr>
      <w:r w:rsidRPr="00053E95">
        <w:rPr>
          <w:rFonts w:ascii="Times New Roman" w:hAnsi="Times New Roman"/>
          <w:noProof/>
          <w:sz w:val="24"/>
          <w:szCs w:val="24"/>
        </w:rPr>
        <w:t>Turpinājās darbs pie “Konsul</w:t>
      </w:r>
      <w:r w:rsidR="008D26D8">
        <w:rPr>
          <w:rFonts w:ascii="Times New Roman" w:hAnsi="Times New Roman"/>
          <w:noProof/>
          <w:sz w:val="24"/>
          <w:szCs w:val="24"/>
        </w:rPr>
        <w:t xml:space="preserve">tē vispirms” principa ieviešanas </w:t>
      </w:r>
      <w:r w:rsidRPr="00053E95">
        <w:rPr>
          <w:rFonts w:ascii="Times New Roman" w:hAnsi="Times New Roman"/>
          <w:noProof/>
          <w:sz w:val="24"/>
          <w:szCs w:val="24"/>
        </w:rPr>
        <w:t>Latvijas uzraugošo iestāžu d</w:t>
      </w:r>
      <w:r w:rsidRPr="003E4B19">
        <w:rPr>
          <w:rFonts w:ascii="Times New Roman" w:hAnsi="Times New Roman"/>
          <w:noProof/>
          <w:sz w:val="24"/>
          <w:szCs w:val="24"/>
        </w:rPr>
        <w:t>arbā.</w:t>
      </w:r>
      <w:r w:rsidR="003E4B19" w:rsidRPr="003E4B19">
        <w:rPr>
          <w:rFonts w:ascii="Times New Roman" w:hAnsi="Times New Roman"/>
          <w:noProof/>
          <w:sz w:val="24"/>
          <w:szCs w:val="24"/>
        </w:rPr>
        <w:t xml:space="preserve"> Tika veikts pirmais iestāžu novērtējums, kura rezultāti tika paziņoti 2019.gada 29.martā svinīgajā apbalvošanas pasākumā.</w:t>
      </w:r>
    </w:p>
    <w:p w14:paraId="363224B1" w14:textId="0882A373" w:rsidR="00394951" w:rsidRPr="00394951" w:rsidRDefault="00394951" w:rsidP="00394951">
      <w:pPr>
        <w:pStyle w:val="ListParagraph"/>
        <w:numPr>
          <w:ilvl w:val="0"/>
          <w:numId w:val="29"/>
        </w:numPr>
        <w:spacing w:after="0" w:line="240" w:lineRule="auto"/>
        <w:ind w:left="360" w:right="-58"/>
        <w:jc w:val="both"/>
        <w:rPr>
          <w:rFonts w:ascii="Times New Roman" w:hAnsi="Times New Roman"/>
          <w:noProof/>
          <w:sz w:val="24"/>
          <w:szCs w:val="24"/>
        </w:rPr>
      </w:pPr>
      <w:r w:rsidRPr="00112B05">
        <w:rPr>
          <w:rFonts w:ascii="Times New Roman" w:hAnsi="Times New Roman"/>
          <w:noProof/>
          <w:sz w:val="24"/>
          <w:szCs w:val="24"/>
        </w:rPr>
        <w:t>Otrreizējais biļešu tirgus izpelnījies savu aktualitāti, jo tiek pārdotas viltotas biļetes, ir augstas cenas otrreizējā tirgū un nav pieejamības primārajā tirgū. Politikas iespējas – aizliegt pārpārdot, ierobežot biļešu nodošanu citiem, uzlikt ierobežojumus pārpārdošanas cenām. Ir nepieciešama aktīvāka patērētāju izglītošana, tirgus regulēšana, piemēram, ar pašregulāciju. Arī Latvija šo jautājumu ir centusies risināt. Ekonomikas ministrija sadarbībā ar PTAC ir izstrādājusi dokumentu “</w:t>
      </w:r>
      <w:r w:rsidRPr="00112B05">
        <w:rPr>
          <w:rFonts w:ascii="Times New Roman" w:hAnsi="Times New Roman"/>
          <w:iCs/>
          <w:noProof/>
          <w:sz w:val="24"/>
          <w:szCs w:val="24"/>
        </w:rPr>
        <w:t>Sadarbības memorands par godīgu komercpraksi biļešu tirdzniecības un pasākumu organizēšanas jomā</w:t>
      </w:r>
      <w:r>
        <w:rPr>
          <w:rFonts w:ascii="Times New Roman" w:hAnsi="Times New Roman"/>
          <w:noProof/>
          <w:sz w:val="24"/>
          <w:szCs w:val="24"/>
        </w:rPr>
        <w:t xml:space="preserve">”. </w:t>
      </w:r>
      <w:r w:rsidRPr="00D47E1E">
        <w:rPr>
          <w:rFonts w:ascii="Times New Roman" w:hAnsi="Times New Roman"/>
          <w:noProof/>
          <w:sz w:val="24"/>
          <w:szCs w:val="24"/>
        </w:rPr>
        <w:t>Sadarbības memorandu par godīgu komercpraksi pasākumu rīkošanas un biļešu tirdzniecības jomā šā gada 8. augustā parakstī</w:t>
      </w:r>
      <w:r>
        <w:rPr>
          <w:rFonts w:ascii="Times New Roman" w:hAnsi="Times New Roman"/>
          <w:noProof/>
          <w:sz w:val="24"/>
          <w:szCs w:val="24"/>
        </w:rPr>
        <w:t>ja Ekonomikas ministrija, PTAC</w:t>
      </w:r>
      <w:r w:rsidRPr="00D47E1E">
        <w:rPr>
          <w:rFonts w:ascii="Times New Roman" w:hAnsi="Times New Roman"/>
          <w:noProof/>
          <w:sz w:val="24"/>
          <w:szCs w:val="24"/>
        </w:rPr>
        <w:t>, Latvijas Pasākumu producentu asociācija, SIA “Biļešu serviss”, SIA “Arēna Rīga”, SIA “BEZRINDAS.LV”, SIA “Ekase”, SIA “Untitled” un SIA “L Tips</w:t>
      </w:r>
      <w:r w:rsidRPr="00394951">
        <w:rPr>
          <w:rFonts w:ascii="Times New Roman" w:hAnsi="Times New Roman"/>
          <w:noProof/>
          <w:sz w:val="24"/>
          <w:szCs w:val="24"/>
        </w:rPr>
        <w:t>”. Memoranda</w:t>
      </w:r>
      <w:r w:rsidRPr="00112B05">
        <w:rPr>
          <w:rFonts w:ascii="Times New Roman" w:hAnsi="Times New Roman"/>
          <w:noProof/>
          <w:sz w:val="24"/>
          <w:szCs w:val="24"/>
        </w:rPr>
        <w:t xml:space="preserve"> mērķis ir novērst negodīgu komercpraksi un pārtraukt jebkādu sadarbību ar negodīgu </w:t>
      </w:r>
      <w:r w:rsidRPr="009B0FE0">
        <w:rPr>
          <w:rFonts w:ascii="Times New Roman" w:hAnsi="Times New Roman"/>
          <w:noProof/>
          <w:sz w:val="24"/>
          <w:szCs w:val="24"/>
        </w:rPr>
        <w:t xml:space="preserve">komersantu, izslēdzot to no nozares. </w:t>
      </w:r>
    </w:p>
    <w:p w14:paraId="37EEB086" w14:textId="77777777" w:rsidR="00D051F5" w:rsidRPr="009B0FE0" w:rsidRDefault="00536A5C" w:rsidP="004E2DE1">
      <w:pPr>
        <w:pStyle w:val="ListParagraph"/>
        <w:numPr>
          <w:ilvl w:val="0"/>
          <w:numId w:val="29"/>
        </w:numPr>
        <w:spacing w:after="0" w:line="240" w:lineRule="auto"/>
        <w:ind w:left="360" w:right="-58"/>
        <w:jc w:val="both"/>
        <w:rPr>
          <w:rFonts w:ascii="Times New Roman" w:hAnsi="Times New Roman"/>
          <w:noProof/>
          <w:sz w:val="24"/>
          <w:szCs w:val="24"/>
        </w:rPr>
      </w:pPr>
      <w:r w:rsidRPr="009B0FE0">
        <w:rPr>
          <w:rFonts w:ascii="Times New Roman" w:hAnsi="Times New Roman"/>
          <w:noProof/>
          <w:sz w:val="24"/>
          <w:szCs w:val="24"/>
        </w:rPr>
        <w:t>Līdz ar vi</w:t>
      </w:r>
      <w:r w:rsidR="009B0FE0" w:rsidRPr="009B0FE0">
        <w:rPr>
          <w:rFonts w:ascii="Times New Roman" w:hAnsi="Times New Roman"/>
          <w:noProof/>
          <w:sz w:val="24"/>
          <w:szCs w:val="24"/>
        </w:rPr>
        <w:t>enotā digitālā tirgus attīstību</w:t>
      </w:r>
      <w:r w:rsidRPr="009B0FE0">
        <w:rPr>
          <w:rFonts w:ascii="Times New Roman" w:hAnsi="Times New Roman"/>
          <w:noProof/>
          <w:sz w:val="24"/>
          <w:szCs w:val="24"/>
        </w:rPr>
        <w:t xml:space="preserve"> uzticība tiešsaistes reitingiem ir kritusies. Arī Latvijā patērētāji iegūst informāciju par preci vai pakalpojumu no atsauksmēm, kas ir informācijas kanāls par reālu cilvēku pieredzi. Patērētāji gūst labumu no objektīvām atsauksmēm par produktu, pamatojoties uz līdzīgu patērētāju faktisko pieredzi. Tomēr ir pierādījumi, ka daži uzņēmumi maskē savu identitāti un bieži vien plašā mērogā izliek viltotus vērtējumus un pārskatus kā patērētāji, lai veidotu savu pozitīvo reputāciju vai pasliktinātu konkurentu reputāciju. Viltus vērtējumi un atsauksmes var likt patērētājiem pieņemt lēmumus par pirkumiem, kurus viņi citādi nebūtu pieņēmuši, ja viņi būtu informēti par pārskatu raksturu. Viltus vērtējumi un atsauksmes var mazināt patērētāju </w:t>
      </w:r>
      <w:r w:rsidRPr="009B0FE0">
        <w:rPr>
          <w:rFonts w:ascii="Times New Roman" w:hAnsi="Times New Roman"/>
          <w:noProof/>
          <w:sz w:val="24"/>
          <w:szCs w:val="24"/>
        </w:rPr>
        <w:lastRenderedPageBreak/>
        <w:t>uzticību ne tikai tiešsaistes pārskatu autentiskumam, bet arī uzņēmumiem un tirgum kopumā.</w:t>
      </w:r>
    </w:p>
    <w:p w14:paraId="5AF6D2E7" w14:textId="77777777" w:rsidR="003E4B19" w:rsidRDefault="003E4B19" w:rsidP="00536A5C">
      <w:pPr>
        <w:spacing w:after="0" w:line="240" w:lineRule="auto"/>
        <w:ind w:right="-58"/>
        <w:jc w:val="both"/>
        <w:rPr>
          <w:rFonts w:ascii="Times New Roman" w:eastAsia="Calibri" w:hAnsi="Times New Roman" w:cs="Times New Roman"/>
          <w:noProof/>
          <w:sz w:val="24"/>
          <w:szCs w:val="24"/>
        </w:rPr>
      </w:pPr>
    </w:p>
    <w:p w14:paraId="4A05DA09" w14:textId="77777777" w:rsidR="00536A5C" w:rsidRPr="000C0D89" w:rsidRDefault="00536A5C" w:rsidP="00536A5C">
      <w:pPr>
        <w:spacing w:after="0" w:line="240" w:lineRule="auto"/>
        <w:ind w:right="-58"/>
        <w:jc w:val="both"/>
        <w:rPr>
          <w:rFonts w:ascii="Times New Roman" w:eastAsia="Calibri" w:hAnsi="Times New Roman" w:cs="Times New Roman"/>
          <w:noProof/>
          <w:sz w:val="24"/>
          <w:szCs w:val="24"/>
          <w:u w:val="single"/>
        </w:rPr>
      </w:pPr>
      <w:r w:rsidRPr="000C0D89">
        <w:rPr>
          <w:rFonts w:ascii="Times New Roman" w:eastAsia="Calibri" w:hAnsi="Times New Roman" w:cs="Times New Roman"/>
          <w:noProof/>
          <w:sz w:val="24"/>
          <w:szCs w:val="24"/>
          <w:u w:val="single"/>
        </w:rPr>
        <w:t>Turpmākās prioritātes Patērētāju aizsardzības politikas komitejā:</w:t>
      </w:r>
    </w:p>
    <w:p w14:paraId="5D8A573F" w14:textId="77777777" w:rsidR="00D051F5" w:rsidRPr="00CB247B" w:rsidRDefault="00D051F5" w:rsidP="00536A5C">
      <w:pPr>
        <w:spacing w:after="0" w:line="240" w:lineRule="auto"/>
        <w:ind w:right="-58"/>
        <w:jc w:val="both"/>
        <w:rPr>
          <w:rFonts w:ascii="Times New Roman" w:eastAsia="Calibri" w:hAnsi="Times New Roman" w:cs="Times New Roman"/>
          <w:noProof/>
          <w:sz w:val="24"/>
          <w:szCs w:val="24"/>
        </w:rPr>
      </w:pPr>
    </w:p>
    <w:p w14:paraId="1F41ECC5" w14:textId="77777777" w:rsidR="00D051F5" w:rsidRDefault="00D051F5" w:rsidP="0008541F">
      <w:pPr>
        <w:numPr>
          <w:ilvl w:val="0"/>
          <w:numId w:val="14"/>
        </w:numPr>
        <w:spacing w:after="0" w:line="240" w:lineRule="auto"/>
        <w:ind w:left="360" w:right="-5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D</w:t>
      </w:r>
      <w:r w:rsidR="00536A5C" w:rsidRPr="00CB247B">
        <w:rPr>
          <w:rFonts w:ascii="Times New Roman" w:eastAsia="Calibri" w:hAnsi="Times New Roman" w:cs="Times New Roman"/>
          <w:noProof/>
          <w:sz w:val="24"/>
          <w:szCs w:val="24"/>
        </w:rPr>
        <w:t>igitālā ekonomika un patērētāju interešu aizsardzība tiešsaistē (izstrādāt uz nākotni vērstu politiku par visprogresīvākajām patērētāju tēmām, patērētāju datu aizsardzība, patērētāju aizsardzība veicot maksājumus tiešsaistē un ar viedtālruņu starpniecību, izpētīt, kā mākslīgais intelekts var tikt izmantots, lai identificētu viltotas tiešsaistes pārskatīšanas sistēmas);</w:t>
      </w:r>
    </w:p>
    <w:p w14:paraId="3F251616" w14:textId="77777777" w:rsidR="00D051F5" w:rsidRDefault="00D051F5" w:rsidP="0008541F">
      <w:pPr>
        <w:numPr>
          <w:ilvl w:val="0"/>
          <w:numId w:val="14"/>
        </w:numPr>
        <w:spacing w:after="0" w:line="240" w:lineRule="auto"/>
        <w:ind w:left="360" w:right="-5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w:t>
      </w:r>
      <w:r w:rsidRPr="00D051F5">
        <w:rPr>
          <w:rFonts w:ascii="Times New Roman" w:eastAsia="Calibri" w:hAnsi="Times New Roman" w:cs="Times New Roman"/>
          <w:noProof/>
          <w:sz w:val="24"/>
          <w:szCs w:val="24"/>
        </w:rPr>
        <w:t>f</w:t>
      </w:r>
      <w:r w:rsidR="00536A5C" w:rsidRPr="00D051F5">
        <w:rPr>
          <w:rFonts w:ascii="Times New Roman" w:eastAsia="Calibri" w:hAnsi="Times New Roman" w:cs="Times New Roman"/>
          <w:noProof/>
          <w:sz w:val="24"/>
          <w:szCs w:val="24"/>
        </w:rPr>
        <w:t>ektīva patērētāju politikas veidošana (izmantot uzvedības ekonomikā veiktos pētījumus, uzlabot datu pieejamību politikas veidošanai);</w:t>
      </w:r>
    </w:p>
    <w:p w14:paraId="0CCD1FA4" w14:textId="77777777" w:rsidR="00D051F5" w:rsidRDefault="00D051F5" w:rsidP="0008541F">
      <w:pPr>
        <w:numPr>
          <w:ilvl w:val="0"/>
          <w:numId w:val="14"/>
        </w:numPr>
        <w:spacing w:after="0" w:line="240" w:lineRule="auto"/>
        <w:ind w:left="360" w:right="-58"/>
        <w:jc w:val="both"/>
        <w:rPr>
          <w:rFonts w:ascii="Times New Roman" w:eastAsia="Calibri" w:hAnsi="Times New Roman" w:cs="Times New Roman"/>
          <w:noProof/>
          <w:sz w:val="24"/>
          <w:szCs w:val="24"/>
        </w:rPr>
      </w:pPr>
      <w:r w:rsidRPr="00D051F5">
        <w:rPr>
          <w:rFonts w:ascii="Times New Roman" w:eastAsia="Calibri" w:hAnsi="Times New Roman" w:cs="Times New Roman"/>
          <w:noProof/>
          <w:sz w:val="24"/>
          <w:szCs w:val="24"/>
        </w:rPr>
        <w:t>D</w:t>
      </w:r>
      <w:r w:rsidR="00536A5C" w:rsidRPr="00D051F5">
        <w:rPr>
          <w:rFonts w:ascii="Times New Roman" w:eastAsia="Calibri" w:hAnsi="Times New Roman" w:cs="Times New Roman"/>
          <w:noProof/>
          <w:sz w:val="24"/>
          <w:szCs w:val="24"/>
        </w:rPr>
        <w:t>rošu un atbilstošu preču nodrošināšana patērētājiem (datu pieejamības uzlabošana preču drošuma uzraudzībai, starptautisku preču ietvara attīstīšana attiecībā uz drošumu);</w:t>
      </w:r>
    </w:p>
    <w:p w14:paraId="34437B4B" w14:textId="77777777" w:rsidR="00D051F5" w:rsidRDefault="00D051F5" w:rsidP="0008541F">
      <w:pPr>
        <w:numPr>
          <w:ilvl w:val="0"/>
          <w:numId w:val="14"/>
        </w:numPr>
        <w:spacing w:after="0" w:line="240" w:lineRule="auto"/>
        <w:ind w:left="360" w:right="-5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D</w:t>
      </w:r>
      <w:r w:rsidR="00536A5C" w:rsidRPr="00D051F5">
        <w:rPr>
          <w:rFonts w:ascii="Times New Roman" w:eastAsia="Calibri" w:hAnsi="Times New Roman" w:cs="Times New Roman"/>
          <w:noProof/>
          <w:sz w:val="24"/>
          <w:szCs w:val="24"/>
        </w:rPr>
        <w:t>igitālie palīgi un elektroniskā komercija (patērētāju uzticība digitālajai ekonomikai);</w:t>
      </w:r>
    </w:p>
    <w:p w14:paraId="1BDDC63D" w14:textId="77777777" w:rsidR="00536A5C" w:rsidRPr="00D051F5" w:rsidRDefault="00D051F5" w:rsidP="0008541F">
      <w:pPr>
        <w:numPr>
          <w:ilvl w:val="0"/>
          <w:numId w:val="14"/>
        </w:numPr>
        <w:spacing w:after="0" w:line="240" w:lineRule="auto"/>
        <w:ind w:left="360" w:right="-5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P</w:t>
      </w:r>
      <w:r w:rsidR="00536A5C" w:rsidRPr="00D051F5">
        <w:rPr>
          <w:rFonts w:ascii="Times New Roman" w:eastAsia="Calibri" w:hAnsi="Times New Roman" w:cs="Times New Roman"/>
          <w:noProof/>
          <w:sz w:val="24"/>
          <w:szCs w:val="24"/>
        </w:rPr>
        <w:t>ārrobežu sadarbība (sadarbības shēmas, sadarbība pārrobežu izpildes darbībās).</w:t>
      </w:r>
    </w:p>
    <w:p w14:paraId="260ACB68" w14:textId="77777777" w:rsidR="00536A5C" w:rsidRDefault="00536A5C" w:rsidP="00D935CB">
      <w:pPr>
        <w:widowControl w:val="0"/>
        <w:spacing w:after="0" w:line="240" w:lineRule="auto"/>
        <w:rPr>
          <w:rFonts w:ascii="Times New Roman" w:eastAsia="Times New Roman" w:hAnsi="Times New Roman" w:cs="Times New Roman"/>
          <w:b/>
          <w:sz w:val="24"/>
          <w:szCs w:val="28"/>
          <w:highlight w:val="cyan"/>
        </w:rPr>
      </w:pPr>
    </w:p>
    <w:p w14:paraId="072A25EF" w14:textId="77777777" w:rsidR="0020566D" w:rsidRDefault="0020566D" w:rsidP="00D935CB">
      <w:pPr>
        <w:widowControl w:val="0"/>
        <w:spacing w:after="0" w:line="240" w:lineRule="auto"/>
        <w:ind w:right="-58"/>
        <w:jc w:val="both"/>
        <w:rPr>
          <w:rFonts w:ascii="Times New Roman" w:eastAsia="Times New Roman" w:hAnsi="Times New Roman" w:cs="Times New Roman"/>
          <w:b/>
          <w:sz w:val="24"/>
          <w:szCs w:val="28"/>
          <w:highlight w:val="cyan"/>
        </w:rPr>
      </w:pPr>
    </w:p>
    <w:p w14:paraId="76FDEA6F" w14:textId="77777777" w:rsidR="00D935CB" w:rsidRPr="00A20D57" w:rsidRDefault="00D935CB" w:rsidP="00D935CB">
      <w:pPr>
        <w:widowControl w:val="0"/>
        <w:spacing w:after="0" w:line="240" w:lineRule="auto"/>
        <w:ind w:right="-58"/>
        <w:jc w:val="both"/>
        <w:rPr>
          <w:rFonts w:ascii="Times New Roman Bold" w:eastAsia="Calibri" w:hAnsi="Times New Roman Bold" w:cs="Times New Roman"/>
          <w:b/>
          <w:caps/>
          <w:noProof/>
          <w:sz w:val="24"/>
          <w:szCs w:val="24"/>
        </w:rPr>
      </w:pPr>
      <w:r w:rsidRPr="00A20D57">
        <w:rPr>
          <w:rFonts w:ascii="Times New Roman Bold" w:eastAsia="Calibri" w:hAnsi="Times New Roman Bold" w:cs="Times New Roman"/>
          <w:b/>
          <w:caps/>
          <w:noProof/>
          <w:sz w:val="24"/>
          <w:szCs w:val="24"/>
        </w:rPr>
        <w:t xml:space="preserve">Konkurences komiteja </w:t>
      </w:r>
    </w:p>
    <w:p w14:paraId="06178F67" w14:textId="77777777" w:rsidR="000D3615" w:rsidRDefault="000D3615" w:rsidP="00D935CB">
      <w:pPr>
        <w:widowControl w:val="0"/>
        <w:spacing w:after="0" w:line="240" w:lineRule="auto"/>
        <w:ind w:right="-58"/>
        <w:jc w:val="both"/>
        <w:rPr>
          <w:rFonts w:ascii="Times New Roman" w:eastAsia="Calibri" w:hAnsi="Times New Roman" w:cs="Times New Roman"/>
          <w:b/>
          <w:noProof/>
          <w:sz w:val="24"/>
          <w:szCs w:val="24"/>
          <w:highlight w:val="cyan"/>
        </w:rPr>
      </w:pPr>
    </w:p>
    <w:p w14:paraId="50E50542" w14:textId="77777777" w:rsidR="00C85718" w:rsidRDefault="00C85718" w:rsidP="000D3615">
      <w:pPr>
        <w:spacing w:after="0" w:line="240" w:lineRule="auto"/>
        <w:ind w:right="-5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Konkurences komitejā</w:t>
      </w:r>
      <w:r w:rsidR="000D3615" w:rsidRPr="00CB247B">
        <w:rPr>
          <w:rFonts w:ascii="Times New Roman" w:eastAsia="Calibri" w:hAnsi="Times New Roman" w:cs="Times New Roman"/>
          <w:noProof/>
          <w:sz w:val="24"/>
          <w:szCs w:val="24"/>
        </w:rPr>
        <w:t xml:space="preserve"> 2018.gada ru</w:t>
      </w:r>
      <w:r>
        <w:rPr>
          <w:rFonts w:ascii="Times New Roman" w:eastAsia="Calibri" w:hAnsi="Times New Roman" w:cs="Times New Roman"/>
          <w:noProof/>
          <w:sz w:val="24"/>
          <w:szCs w:val="24"/>
        </w:rPr>
        <w:t>dens un 2019.gada vasaras sesijā</w:t>
      </w:r>
      <w:r w:rsidR="000D3615" w:rsidRPr="00CB247B">
        <w:rPr>
          <w:rFonts w:ascii="Times New Roman" w:eastAsia="Calibri" w:hAnsi="Times New Roman" w:cs="Times New Roman"/>
          <w:noProof/>
          <w:sz w:val="24"/>
          <w:szCs w:val="24"/>
        </w:rPr>
        <w:t>, k</w:t>
      </w:r>
      <w:r>
        <w:rPr>
          <w:rFonts w:ascii="Times New Roman" w:eastAsia="Calibri" w:hAnsi="Times New Roman" w:cs="Times New Roman"/>
          <w:noProof/>
          <w:sz w:val="24"/>
          <w:szCs w:val="24"/>
        </w:rPr>
        <w:t xml:space="preserve">a arī Globālā konkurences forumā skatītās aktuālās tēmas: </w:t>
      </w:r>
    </w:p>
    <w:p w14:paraId="7D07A092" w14:textId="77777777" w:rsidR="000D3615" w:rsidRDefault="000D3615" w:rsidP="0008541F">
      <w:pPr>
        <w:numPr>
          <w:ilvl w:val="0"/>
          <w:numId w:val="1"/>
        </w:numPr>
        <w:spacing w:after="0" w:line="240" w:lineRule="auto"/>
        <w:ind w:left="360"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 xml:space="preserve">Konkurences politikas </w:t>
      </w:r>
      <w:r w:rsidR="00C85718">
        <w:rPr>
          <w:rFonts w:ascii="Times New Roman" w:eastAsia="Calibri" w:hAnsi="Times New Roman" w:cs="Times New Roman"/>
          <w:noProof/>
          <w:sz w:val="24"/>
          <w:szCs w:val="24"/>
        </w:rPr>
        <w:t>mijiedarbība</w:t>
      </w:r>
      <w:r w:rsidRPr="00CB247B">
        <w:rPr>
          <w:rFonts w:ascii="Times New Roman" w:eastAsia="Calibri" w:hAnsi="Times New Roman" w:cs="Times New Roman"/>
          <w:noProof/>
          <w:sz w:val="24"/>
          <w:szCs w:val="24"/>
        </w:rPr>
        <w:t xml:space="preserve"> ar citām tiesību jomām, t.sk., cilvēktiesību un vispārēju tiesību principu ievērošanas nodrošināšanā (piemēram, “Kā konkurence var veicināt taisnīgākas sabiedrības veidošanu?”, “Konkurence un dzimumu līdztiesība”), apspriežot konkurences tiesību piemērošanas ietekmi uz taisnīgumu un plašāku konkurences iestāžu lomu un nozīmi ekonomisku procesu veidošanā, kā arī netainīguma un nelikumību (korupcija, protekcionisms u.c.) novēršanā daudzās jomās (t.sk., sociālās).</w:t>
      </w:r>
    </w:p>
    <w:p w14:paraId="28A7FAF3" w14:textId="77777777" w:rsidR="000D3615" w:rsidRDefault="000D3615" w:rsidP="0008541F">
      <w:pPr>
        <w:numPr>
          <w:ilvl w:val="0"/>
          <w:numId w:val="1"/>
        </w:numPr>
        <w:spacing w:after="0" w:line="240" w:lineRule="auto"/>
        <w:ind w:left="360" w:right="-58"/>
        <w:jc w:val="both"/>
        <w:rPr>
          <w:rFonts w:ascii="Times New Roman" w:eastAsia="Calibri" w:hAnsi="Times New Roman" w:cs="Times New Roman"/>
          <w:noProof/>
          <w:sz w:val="24"/>
          <w:szCs w:val="24"/>
        </w:rPr>
      </w:pPr>
      <w:r w:rsidRPr="000D3615">
        <w:rPr>
          <w:rFonts w:ascii="Times New Roman" w:eastAsia="Calibri" w:hAnsi="Times New Roman" w:cs="Times New Roman"/>
          <w:noProof/>
          <w:sz w:val="24"/>
          <w:szCs w:val="24"/>
        </w:rPr>
        <w:t xml:space="preserve">Saistītu tiesību nozaru - konkurences tiesību un patārētāju tiesību </w:t>
      </w:r>
      <w:r w:rsidR="00C85718">
        <w:rPr>
          <w:rFonts w:ascii="Times New Roman" w:eastAsia="Calibri" w:hAnsi="Times New Roman" w:cs="Times New Roman"/>
          <w:noProof/>
          <w:sz w:val="24"/>
          <w:szCs w:val="24"/>
        </w:rPr>
        <w:t>- piemērošanas aspekti</w:t>
      </w:r>
      <w:r w:rsidRPr="000D3615">
        <w:rPr>
          <w:rFonts w:ascii="Times New Roman" w:eastAsia="Calibri" w:hAnsi="Times New Roman" w:cs="Times New Roman"/>
          <w:noProof/>
          <w:sz w:val="24"/>
          <w:szCs w:val="24"/>
        </w:rPr>
        <w:t xml:space="preserve"> digitālajos tirgos pakalpojumiem, digitālām kompānijām</w:t>
      </w:r>
      <w:r w:rsidR="00C85718">
        <w:rPr>
          <w:rFonts w:ascii="Times New Roman" w:eastAsia="Calibri" w:hAnsi="Times New Roman" w:cs="Times New Roman"/>
          <w:noProof/>
          <w:sz w:val="24"/>
          <w:szCs w:val="24"/>
        </w:rPr>
        <w:t>,</w:t>
      </w:r>
      <w:r w:rsidRPr="000D3615">
        <w:rPr>
          <w:rFonts w:ascii="Times New Roman" w:eastAsia="Calibri" w:hAnsi="Times New Roman" w:cs="Times New Roman"/>
          <w:noProof/>
          <w:sz w:val="24"/>
          <w:szCs w:val="24"/>
        </w:rPr>
        <w:t xml:space="preserve"> nodoršinot gan bezmaksas pakalpojumus sociālos tīklos galapatērētājiem, gan personalizējot pakalpojumu vai preču cenu un sadarbības piedāvājumus, iespējami radot riskus diskriminācijai.</w:t>
      </w:r>
    </w:p>
    <w:p w14:paraId="4F530422" w14:textId="77777777" w:rsidR="000D3615" w:rsidRDefault="000D3615" w:rsidP="0008541F">
      <w:pPr>
        <w:numPr>
          <w:ilvl w:val="0"/>
          <w:numId w:val="1"/>
        </w:numPr>
        <w:spacing w:after="0" w:line="240" w:lineRule="auto"/>
        <w:ind w:left="360" w:right="-58"/>
        <w:jc w:val="both"/>
        <w:rPr>
          <w:rFonts w:ascii="Times New Roman" w:eastAsia="Calibri" w:hAnsi="Times New Roman" w:cs="Times New Roman"/>
          <w:noProof/>
          <w:sz w:val="24"/>
          <w:szCs w:val="24"/>
        </w:rPr>
      </w:pPr>
      <w:r w:rsidRPr="000D3615">
        <w:rPr>
          <w:rFonts w:ascii="Times New Roman" w:eastAsia="Calibri" w:hAnsi="Times New Roman" w:cs="Times New Roman"/>
          <w:noProof/>
          <w:sz w:val="24"/>
          <w:szCs w:val="24"/>
        </w:rPr>
        <w:t>Konkure</w:t>
      </w:r>
      <w:r w:rsidR="00C85718">
        <w:rPr>
          <w:rFonts w:ascii="Times New Roman" w:eastAsia="Calibri" w:hAnsi="Times New Roman" w:cs="Times New Roman"/>
          <w:noProof/>
          <w:sz w:val="24"/>
          <w:szCs w:val="24"/>
        </w:rPr>
        <w:t>nces tiesību piemērošanas prakse</w:t>
      </w:r>
      <w:r w:rsidRPr="000D3615">
        <w:rPr>
          <w:rFonts w:ascii="Times New Roman" w:eastAsia="Calibri" w:hAnsi="Times New Roman" w:cs="Times New Roman"/>
          <w:noProof/>
          <w:sz w:val="24"/>
          <w:szCs w:val="24"/>
        </w:rPr>
        <w:t xml:space="preserve"> dažādās valstīs apvienošanās un konkure</w:t>
      </w:r>
      <w:r w:rsidR="00C85718">
        <w:rPr>
          <w:rFonts w:ascii="Times New Roman" w:eastAsia="Calibri" w:hAnsi="Times New Roman" w:cs="Times New Roman"/>
          <w:noProof/>
          <w:sz w:val="24"/>
          <w:szCs w:val="24"/>
        </w:rPr>
        <w:t>nces pārkāpumu izmeklēšanā, procesuālie standarti</w:t>
      </w:r>
      <w:r w:rsidRPr="000D3615">
        <w:rPr>
          <w:rFonts w:ascii="Times New Roman" w:eastAsia="Calibri" w:hAnsi="Times New Roman" w:cs="Times New Roman"/>
          <w:noProof/>
          <w:sz w:val="24"/>
          <w:szCs w:val="24"/>
        </w:rPr>
        <w:t xml:space="preserve"> valstu likumdošanā, ar konkrētiem tirgiem saistīti praktiski jautājumi (farmācijas, veselības aprūpe, finanšu un </w:t>
      </w:r>
      <w:r w:rsidRPr="000D3615">
        <w:rPr>
          <w:rFonts w:ascii="Times New Roman" w:eastAsia="Calibri" w:hAnsi="Times New Roman" w:cs="Times New Roman"/>
          <w:i/>
          <w:iCs/>
          <w:noProof/>
          <w:sz w:val="24"/>
          <w:szCs w:val="24"/>
        </w:rPr>
        <w:t>FinTech</w:t>
      </w:r>
      <w:r w:rsidRPr="000D3615">
        <w:rPr>
          <w:rFonts w:ascii="Times New Roman" w:eastAsia="Calibri" w:hAnsi="Times New Roman" w:cs="Times New Roman"/>
          <w:noProof/>
          <w:sz w:val="24"/>
          <w:szCs w:val="24"/>
        </w:rPr>
        <w:t xml:space="preserve"> tirgi), kā arī citi (intelektuālā īpašuma un konkurences tiesību jautājumi).</w:t>
      </w:r>
    </w:p>
    <w:p w14:paraId="3ED26D9C" w14:textId="77777777" w:rsidR="00C85718" w:rsidRDefault="00C85718" w:rsidP="00C85718">
      <w:pPr>
        <w:spacing w:after="0" w:line="240" w:lineRule="auto"/>
        <w:ind w:right="-58"/>
        <w:jc w:val="both"/>
        <w:rPr>
          <w:rFonts w:ascii="Times New Roman" w:eastAsia="Calibri" w:hAnsi="Times New Roman" w:cs="Times New Roman"/>
          <w:noProof/>
          <w:sz w:val="24"/>
          <w:szCs w:val="24"/>
        </w:rPr>
      </w:pPr>
    </w:p>
    <w:p w14:paraId="29C3CAAC" w14:textId="77777777" w:rsidR="000D3615" w:rsidRPr="00CB247B" w:rsidRDefault="000D3615" w:rsidP="00C85718">
      <w:p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Konkurences komitejā izskatītie vai plānotie jautājumi saistībā ar OECD juridiskiem instrumentiem:</w:t>
      </w:r>
    </w:p>
    <w:p w14:paraId="5742E985" w14:textId="77777777" w:rsidR="00C85718" w:rsidRDefault="000D3615" w:rsidP="00C85718">
      <w:pPr>
        <w:numPr>
          <w:ilvl w:val="0"/>
          <w:numId w:val="16"/>
        </w:numPr>
        <w:spacing w:after="0" w:line="240" w:lineRule="auto"/>
        <w:ind w:left="360" w:right="-58" w:hanging="270"/>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Turpinājās OECD Padomes 1998.gada Rekomendāciju par efektīvu rīcību cīņā pret karteļiem</w:t>
      </w:r>
      <w:r w:rsidRPr="00C85718">
        <w:rPr>
          <w:rFonts w:ascii="Times New Roman" w:eastAsia="Calibri" w:hAnsi="Times New Roman" w:cs="Times New Roman"/>
          <w:noProof/>
          <w:sz w:val="20"/>
          <w:szCs w:val="24"/>
          <w:vertAlign w:val="superscript"/>
        </w:rPr>
        <w:footnoteReference w:id="17"/>
      </w:r>
      <w:r w:rsidRPr="00C85718">
        <w:rPr>
          <w:rFonts w:ascii="Times New Roman" w:eastAsia="Calibri" w:hAnsi="Times New Roman" w:cs="Times New Roman"/>
          <w:noProof/>
          <w:sz w:val="20"/>
          <w:szCs w:val="24"/>
        </w:rPr>
        <w:t xml:space="preserve"> </w:t>
      </w:r>
      <w:r w:rsidRPr="00CB247B">
        <w:rPr>
          <w:rFonts w:ascii="Times New Roman" w:eastAsia="Calibri" w:hAnsi="Times New Roman" w:cs="Times New Roman"/>
          <w:noProof/>
          <w:sz w:val="24"/>
          <w:szCs w:val="24"/>
        </w:rPr>
        <w:t xml:space="preserve">projekta izskatīšana Konkurences komitejā. Pēc akceptēšanas Konkurneces </w:t>
      </w:r>
      <w:r w:rsidRPr="00CB247B">
        <w:rPr>
          <w:rFonts w:ascii="Times New Roman" w:eastAsia="Calibri" w:hAnsi="Times New Roman" w:cs="Times New Roman"/>
          <w:noProof/>
          <w:sz w:val="24"/>
          <w:szCs w:val="24"/>
        </w:rPr>
        <w:lastRenderedPageBreak/>
        <w:t>komitejā un tās nodošanas OECD Padomei 2019.gada 2.jūlijā Padomē tika apstiprināts rekomendāciju jaunais teksts.</w:t>
      </w:r>
      <w:r w:rsidRPr="00C85718">
        <w:rPr>
          <w:rFonts w:ascii="Times New Roman" w:eastAsia="Calibri" w:hAnsi="Times New Roman" w:cs="Times New Roman"/>
          <w:noProof/>
          <w:sz w:val="20"/>
          <w:szCs w:val="24"/>
          <w:vertAlign w:val="superscript"/>
        </w:rPr>
        <w:footnoteReference w:id="18"/>
      </w:r>
    </w:p>
    <w:p w14:paraId="3D0586A2" w14:textId="3E817111" w:rsidR="00C85718" w:rsidRPr="004641C6" w:rsidRDefault="000D3615" w:rsidP="00C85718">
      <w:pPr>
        <w:numPr>
          <w:ilvl w:val="0"/>
          <w:numId w:val="16"/>
        </w:numPr>
        <w:spacing w:after="0" w:line="240" w:lineRule="auto"/>
        <w:ind w:left="360" w:right="-58" w:hanging="270"/>
        <w:jc w:val="both"/>
        <w:rPr>
          <w:rFonts w:ascii="Times New Roman" w:eastAsia="Calibri" w:hAnsi="Times New Roman" w:cs="Times New Roman"/>
          <w:noProof/>
          <w:sz w:val="24"/>
          <w:szCs w:val="24"/>
        </w:rPr>
      </w:pPr>
      <w:r w:rsidRPr="004641C6">
        <w:rPr>
          <w:rFonts w:ascii="Times New Roman" w:eastAsia="Calibri" w:hAnsi="Times New Roman" w:cs="Times New Roman"/>
          <w:noProof/>
          <w:sz w:val="24"/>
          <w:szCs w:val="24"/>
        </w:rPr>
        <w:t>Turpnājās OECD Padomes 2009.gada Rekomendāciju par konkurences novērtēšanu</w:t>
      </w:r>
      <w:r w:rsidRPr="004641C6">
        <w:rPr>
          <w:rFonts w:ascii="Times New Roman" w:eastAsia="Calibri" w:hAnsi="Times New Roman" w:cs="Times New Roman"/>
          <w:noProof/>
          <w:sz w:val="20"/>
          <w:szCs w:val="24"/>
          <w:vertAlign w:val="superscript"/>
        </w:rPr>
        <w:footnoteReference w:id="19"/>
      </w:r>
      <w:r w:rsidRPr="004641C6">
        <w:rPr>
          <w:rFonts w:ascii="Times New Roman" w:eastAsia="Calibri" w:hAnsi="Times New Roman" w:cs="Times New Roman"/>
          <w:noProof/>
          <w:sz w:val="20"/>
          <w:szCs w:val="24"/>
        </w:rPr>
        <w:t xml:space="preserve"> </w:t>
      </w:r>
      <w:r w:rsidRPr="004641C6">
        <w:rPr>
          <w:rFonts w:ascii="Times New Roman" w:eastAsia="Calibri" w:hAnsi="Times New Roman" w:cs="Times New Roman"/>
          <w:noProof/>
          <w:sz w:val="24"/>
          <w:szCs w:val="24"/>
        </w:rPr>
        <w:t>papildinājuma projekta izskatīšana, kuras papildinājumi aizstās 1979.gada Padomes Rekomendāciju par konkurences politiku un izņēmuma vai regulētajiem sektoriem</w:t>
      </w:r>
      <w:r w:rsidRPr="004641C6">
        <w:rPr>
          <w:rFonts w:ascii="Times New Roman" w:eastAsia="Calibri" w:hAnsi="Times New Roman" w:cs="Times New Roman"/>
          <w:noProof/>
          <w:sz w:val="20"/>
          <w:szCs w:val="24"/>
          <w:vertAlign w:val="superscript"/>
        </w:rPr>
        <w:footnoteReference w:id="20"/>
      </w:r>
      <w:r w:rsidRPr="004641C6">
        <w:rPr>
          <w:rFonts w:ascii="Times New Roman" w:eastAsia="Calibri" w:hAnsi="Times New Roman" w:cs="Times New Roman"/>
          <w:noProof/>
          <w:sz w:val="24"/>
          <w:szCs w:val="24"/>
        </w:rPr>
        <w:t>. P</w:t>
      </w:r>
      <w:r w:rsidR="004641C6" w:rsidRPr="004641C6">
        <w:rPr>
          <w:rFonts w:ascii="Times New Roman" w:eastAsia="Calibri" w:hAnsi="Times New Roman" w:cs="Times New Roman"/>
          <w:noProof/>
          <w:sz w:val="24"/>
          <w:szCs w:val="24"/>
        </w:rPr>
        <w:t>ēc apstiprināšnas Konkurences komitejā</w:t>
      </w:r>
      <w:r w:rsidRPr="004641C6">
        <w:rPr>
          <w:rFonts w:ascii="Times New Roman" w:eastAsia="Calibri" w:hAnsi="Times New Roman" w:cs="Times New Roman"/>
          <w:noProof/>
          <w:sz w:val="24"/>
          <w:szCs w:val="24"/>
        </w:rPr>
        <w:t xml:space="preserve"> </w:t>
      </w:r>
      <w:r w:rsidR="00CF04E2">
        <w:rPr>
          <w:rFonts w:ascii="Times New Roman" w:eastAsia="Calibri" w:hAnsi="Times New Roman" w:cs="Times New Roman"/>
          <w:noProof/>
          <w:sz w:val="24"/>
          <w:szCs w:val="24"/>
        </w:rPr>
        <w:t>rekomendā</w:t>
      </w:r>
      <w:r w:rsidR="004641C6" w:rsidRPr="004641C6">
        <w:rPr>
          <w:rFonts w:ascii="Times New Roman" w:eastAsia="Calibri" w:hAnsi="Times New Roman" w:cs="Times New Roman"/>
          <w:noProof/>
          <w:sz w:val="24"/>
          <w:szCs w:val="24"/>
        </w:rPr>
        <w:t>c</w:t>
      </w:r>
      <w:r w:rsidR="00CF04E2">
        <w:rPr>
          <w:rFonts w:ascii="Times New Roman" w:eastAsia="Calibri" w:hAnsi="Times New Roman" w:cs="Times New Roman"/>
          <w:noProof/>
          <w:sz w:val="24"/>
          <w:szCs w:val="24"/>
        </w:rPr>
        <w:t>i</w:t>
      </w:r>
      <w:r w:rsidR="004641C6" w:rsidRPr="004641C6">
        <w:rPr>
          <w:rFonts w:ascii="Times New Roman" w:eastAsia="Calibri" w:hAnsi="Times New Roman" w:cs="Times New Roman"/>
          <w:noProof/>
          <w:sz w:val="24"/>
          <w:szCs w:val="24"/>
        </w:rPr>
        <w:t xml:space="preserve">ja </w:t>
      </w:r>
      <w:r w:rsidRPr="004641C6">
        <w:rPr>
          <w:rFonts w:ascii="Times New Roman" w:eastAsia="Calibri" w:hAnsi="Times New Roman" w:cs="Times New Roman"/>
          <w:noProof/>
          <w:sz w:val="24"/>
          <w:szCs w:val="24"/>
        </w:rPr>
        <w:t>tiks nodota apstiprināšanai OECD Padomei.</w:t>
      </w:r>
    </w:p>
    <w:p w14:paraId="180ABD3C" w14:textId="77777777" w:rsidR="00C85718" w:rsidRDefault="000D3615" w:rsidP="00C85718">
      <w:pPr>
        <w:numPr>
          <w:ilvl w:val="0"/>
          <w:numId w:val="16"/>
        </w:numPr>
        <w:spacing w:after="0" w:line="240" w:lineRule="auto"/>
        <w:ind w:left="360" w:right="-58" w:hanging="270"/>
        <w:jc w:val="both"/>
        <w:rPr>
          <w:rFonts w:ascii="Times New Roman" w:eastAsia="Calibri" w:hAnsi="Times New Roman" w:cs="Times New Roman"/>
          <w:noProof/>
          <w:sz w:val="24"/>
          <w:szCs w:val="24"/>
        </w:rPr>
      </w:pPr>
      <w:r w:rsidRPr="00C85718">
        <w:rPr>
          <w:rFonts w:ascii="Times New Roman" w:eastAsia="Calibri" w:hAnsi="Times New Roman" w:cs="Times New Roman"/>
          <w:noProof/>
          <w:sz w:val="24"/>
          <w:szCs w:val="24"/>
        </w:rPr>
        <w:t>Ilgtermiņa tēmas (</w:t>
      </w:r>
      <w:r w:rsidRPr="00C85718">
        <w:rPr>
          <w:rFonts w:ascii="Times New Roman" w:eastAsia="Calibri" w:hAnsi="Times New Roman" w:cs="Times New Roman"/>
          <w:i/>
          <w:iCs/>
          <w:noProof/>
          <w:sz w:val="24"/>
          <w:szCs w:val="24"/>
        </w:rPr>
        <w:t>Transparency and Procedural Fairness</w:t>
      </w:r>
      <w:r w:rsidRPr="00C85718">
        <w:rPr>
          <w:rFonts w:ascii="Times New Roman" w:eastAsia="Calibri" w:hAnsi="Times New Roman" w:cs="Times New Roman"/>
          <w:noProof/>
          <w:sz w:val="24"/>
          <w:szCs w:val="24"/>
        </w:rPr>
        <w:t>) ietvaros Konkurences komiteja ir noturējusi vairākas apaļā galda diskusijas par lietu izskatīšanas procesuālajiem aspektiem un izskatīšanu tiesās, ko plānots apkopot labāko prakšu apkopojumā, kā arī iespējams izstrādājot OECD Padomes rekomendāciju projektu.</w:t>
      </w:r>
    </w:p>
    <w:p w14:paraId="6F0A6C1A" w14:textId="77777777" w:rsidR="000D3615" w:rsidRPr="00C85718" w:rsidRDefault="000D3615" w:rsidP="00C85718">
      <w:pPr>
        <w:numPr>
          <w:ilvl w:val="0"/>
          <w:numId w:val="16"/>
        </w:numPr>
        <w:spacing w:after="0" w:line="240" w:lineRule="auto"/>
        <w:ind w:left="360" w:right="-58" w:hanging="270"/>
        <w:jc w:val="both"/>
        <w:rPr>
          <w:rFonts w:ascii="Times New Roman" w:eastAsia="Calibri" w:hAnsi="Times New Roman" w:cs="Times New Roman"/>
          <w:noProof/>
          <w:sz w:val="24"/>
          <w:szCs w:val="24"/>
        </w:rPr>
      </w:pPr>
      <w:r w:rsidRPr="00C85718">
        <w:rPr>
          <w:rFonts w:ascii="Times New Roman" w:eastAsia="Calibri" w:hAnsi="Times New Roman" w:cs="Times New Roman"/>
          <w:noProof/>
          <w:sz w:val="24"/>
          <w:szCs w:val="24"/>
        </w:rPr>
        <w:t>Kā ilgtermiņa tēma 2019.-2020.gadam ir izvēlēta konkurences neitralitāte, kuras galarezultāts ietvers rezultātu apkopojumu un iespējamu OECD Padomes rekomendāciju projekta izstrādi.</w:t>
      </w:r>
    </w:p>
    <w:p w14:paraId="3336F386" w14:textId="6C3DF190" w:rsidR="00CF04E2" w:rsidRDefault="00CF04E2" w:rsidP="000D3615">
      <w:pPr>
        <w:spacing w:after="0" w:line="240" w:lineRule="auto"/>
        <w:ind w:right="-58"/>
        <w:jc w:val="both"/>
        <w:rPr>
          <w:rFonts w:ascii="Times New Roman" w:eastAsia="Calibri" w:hAnsi="Times New Roman" w:cs="Times New Roman"/>
          <w:noProof/>
          <w:sz w:val="24"/>
          <w:szCs w:val="24"/>
        </w:rPr>
      </w:pPr>
    </w:p>
    <w:p w14:paraId="588C3F4D" w14:textId="34A909D4" w:rsidR="00C85718" w:rsidRDefault="00C85718" w:rsidP="000E23EF">
      <w:pPr>
        <w:spacing w:after="0" w:line="240" w:lineRule="auto"/>
        <w:ind w:right="-58"/>
        <w:jc w:val="both"/>
        <w:rPr>
          <w:rFonts w:ascii="Times New Roman" w:hAnsi="Times New Roman"/>
          <w:noProof/>
          <w:sz w:val="24"/>
          <w:szCs w:val="24"/>
          <w:u w:val="single"/>
        </w:rPr>
      </w:pPr>
      <w:r w:rsidRPr="00C85718">
        <w:rPr>
          <w:rFonts w:ascii="Times New Roman" w:hAnsi="Times New Roman"/>
          <w:noProof/>
          <w:sz w:val="24"/>
          <w:szCs w:val="24"/>
          <w:u w:val="single"/>
        </w:rPr>
        <w:t xml:space="preserve">Latvijas iesaiste Konkurences komitejas darbā </w:t>
      </w:r>
    </w:p>
    <w:p w14:paraId="1765458A" w14:textId="77777777" w:rsidR="000C0D89" w:rsidRPr="00C85718" w:rsidRDefault="000C0D89" w:rsidP="000E23EF">
      <w:pPr>
        <w:spacing w:after="0" w:line="240" w:lineRule="auto"/>
        <w:ind w:right="-58"/>
        <w:jc w:val="both"/>
        <w:rPr>
          <w:rFonts w:ascii="Times New Roman" w:hAnsi="Times New Roman"/>
          <w:noProof/>
          <w:sz w:val="24"/>
          <w:szCs w:val="24"/>
          <w:u w:val="single"/>
        </w:rPr>
      </w:pPr>
    </w:p>
    <w:p w14:paraId="23298D6F" w14:textId="77777777" w:rsidR="00C85718" w:rsidRPr="00C85718" w:rsidRDefault="00C85718" w:rsidP="00C85718">
      <w:pPr>
        <w:numPr>
          <w:ilvl w:val="0"/>
          <w:numId w:val="1"/>
        </w:numPr>
        <w:spacing w:after="0" w:line="240" w:lineRule="auto"/>
        <w:ind w:left="360" w:right="-58"/>
        <w:jc w:val="both"/>
        <w:rPr>
          <w:rFonts w:ascii="Times New Roman" w:eastAsia="Calibri" w:hAnsi="Times New Roman" w:cs="Times New Roman"/>
          <w:noProof/>
          <w:sz w:val="24"/>
          <w:szCs w:val="24"/>
        </w:rPr>
      </w:pPr>
      <w:r w:rsidRPr="00C85718">
        <w:rPr>
          <w:rFonts w:ascii="Times New Roman" w:eastAsia="Calibri" w:hAnsi="Times New Roman" w:cs="Times New Roman"/>
          <w:noProof/>
          <w:sz w:val="24"/>
          <w:szCs w:val="24"/>
        </w:rPr>
        <w:t>Konkurences padome</w:t>
      </w:r>
      <w:r>
        <w:rPr>
          <w:rFonts w:ascii="Times New Roman" w:eastAsia="Calibri" w:hAnsi="Times New Roman" w:cs="Times New Roman"/>
          <w:noProof/>
          <w:sz w:val="24"/>
          <w:szCs w:val="24"/>
        </w:rPr>
        <w:t xml:space="preserve"> (turpmāk – KP)</w:t>
      </w:r>
      <w:r w:rsidRPr="00C85718">
        <w:rPr>
          <w:rFonts w:ascii="Times New Roman" w:eastAsia="Calibri" w:hAnsi="Times New Roman" w:cs="Times New Roman"/>
          <w:noProof/>
          <w:sz w:val="24"/>
          <w:szCs w:val="24"/>
        </w:rPr>
        <w:t xml:space="preserve"> sniegusi ieuldījumu par sekojošām tēmām:</w:t>
      </w:r>
    </w:p>
    <w:p w14:paraId="0C23AE0C" w14:textId="77777777" w:rsidR="00C85718" w:rsidRPr="00C85718" w:rsidRDefault="00C85718" w:rsidP="00C85718">
      <w:pPr>
        <w:numPr>
          <w:ilvl w:val="0"/>
          <w:numId w:val="15"/>
        </w:numPr>
        <w:spacing w:after="0" w:line="240" w:lineRule="auto"/>
        <w:ind w:right="-58"/>
        <w:jc w:val="both"/>
        <w:rPr>
          <w:rFonts w:ascii="Times New Roman" w:eastAsia="Calibri" w:hAnsi="Times New Roman" w:cs="Times New Roman"/>
          <w:noProof/>
          <w:sz w:val="24"/>
          <w:szCs w:val="24"/>
        </w:rPr>
      </w:pPr>
      <w:r w:rsidRPr="00C85718">
        <w:rPr>
          <w:rFonts w:ascii="Times New Roman" w:eastAsia="Calibri" w:hAnsi="Times New Roman" w:cs="Times New Roman"/>
          <w:noProof/>
          <w:sz w:val="24"/>
          <w:szCs w:val="24"/>
        </w:rPr>
        <w:t>Starptautiskās sadarbības jautājumi un reģionālie sadarbības līgumi;</w:t>
      </w:r>
    </w:p>
    <w:p w14:paraId="4FD8CA37" w14:textId="77777777" w:rsidR="00C85718" w:rsidRPr="00C85718" w:rsidRDefault="00C85718" w:rsidP="00C85718">
      <w:pPr>
        <w:numPr>
          <w:ilvl w:val="0"/>
          <w:numId w:val="15"/>
        </w:numPr>
        <w:spacing w:after="0" w:line="240" w:lineRule="auto"/>
        <w:ind w:right="-58"/>
        <w:jc w:val="both"/>
        <w:rPr>
          <w:rFonts w:ascii="Times New Roman" w:eastAsia="Calibri" w:hAnsi="Times New Roman" w:cs="Times New Roman"/>
          <w:noProof/>
          <w:sz w:val="24"/>
          <w:szCs w:val="24"/>
        </w:rPr>
      </w:pPr>
      <w:r w:rsidRPr="00C85718">
        <w:rPr>
          <w:rFonts w:ascii="Times New Roman" w:eastAsia="Calibri" w:hAnsi="Times New Roman" w:cs="Times New Roman"/>
          <w:noProof/>
          <w:sz w:val="24"/>
          <w:szCs w:val="24"/>
        </w:rPr>
        <w:t>Konkurences tiesības un valsts uzņēmumi;</w:t>
      </w:r>
    </w:p>
    <w:p w14:paraId="4AD2813D" w14:textId="77777777" w:rsidR="00C85718" w:rsidRPr="00C85718" w:rsidRDefault="00C85718" w:rsidP="00C85718">
      <w:pPr>
        <w:numPr>
          <w:ilvl w:val="0"/>
          <w:numId w:val="15"/>
        </w:numPr>
        <w:spacing w:after="0" w:line="240" w:lineRule="auto"/>
        <w:ind w:right="-58"/>
        <w:jc w:val="both"/>
        <w:rPr>
          <w:rFonts w:ascii="Times New Roman" w:eastAsia="Calibri" w:hAnsi="Times New Roman" w:cs="Times New Roman"/>
          <w:noProof/>
          <w:sz w:val="24"/>
          <w:szCs w:val="24"/>
        </w:rPr>
      </w:pPr>
      <w:r w:rsidRPr="00C85718">
        <w:rPr>
          <w:rFonts w:ascii="Times New Roman" w:eastAsia="Calibri" w:hAnsi="Times New Roman" w:cs="Times New Roman"/>
          <w:noProof/>
          <w:sz w:val="24"/>
          <w:szCs w:val="24"/>
        </w:rPr>
        <w:t>Izmeklēšana un procesuālie jautājumi;</w:t>
      </w:r>
    </w:p>
    <w:p w14:paraId="08B4D229" w14:textId="77777777" w:rsidR="00C85718" w:rsidRPr="00C85718" w:rsidRDefault="00C85718" w:rsidP="00C85718">
      <w:pPr>
        <w:numPr>
          <w:ilvl w:val="0"/>
          <w:numId w:val="15"/>
        </w:numPr>
        <w:spacing w:after="0" w:line="240" w:lineRule="auto"/>
        <w:ind w:right="-58"/>
        <w:jc w:val="both"/>
        <w:rPr>
          <w:rFonts w:ascii="Times New Roman" w:eastAsia="Calibri" w:hAnsi="Times New Roman" w:cs="Times New Roman"/>
          <w:noProof/>
          <w:sz w:val="24"/>
          <w:szCs w:val="24"/>
        </w:rPr>
      </w:pPr>
      <w:r w:rsidRPr="00C85718">
        <w:rPr>
          <w:rFonts w:ascii="Times New Roman" w:eastAsia="Calibri" w:hAnsi="Times New Roman" w:cs="Times New Roman"/>
          <w:noProof/>
          <w:sz w:val="24"/>
          <w:szCs w:val="24"/>
        </w:rPr>
        <w:t>Vertikālās apvienošanās mediju un digitālos tirgos;</w:t>
      </w:r>
    </w:p>
    <w:p w14:paraId="1BEF2FEF" w14:textId="77777777" w:rsidR="00C85718" w:rsidRPr="00C85718" w:rsidRDefault="00C85718" w:rsidP="00C85718">
      <w:pPr>
        <w:numPr>
          <w:ilvl w:val="0"/>
          <w:numId w:val="15"/>
        </w:numPr>
        <w:spacing w:after="0" w:line="240" w:lineRule="auto"/>
        <w:ind w:right="-58"/>
        <w:jc w:val="both"/>
        <w:rPr>
          <w:rFonts w:ascii="Times New Roman" w:eastAsia="Calibri" w:hAnsi="Times New Roman" w:cs="Times New Roman"/>
          <w:noProof/>
          <w:sz w:val="24"/>
          <w:szCs w:val="24"/>
        </w:rPr>
      </w:pPr>
      <w:r w:rsidRPr="00C85718">
        <w:rPr>
          <w:rFonts w:ascii="Times New Roman" w:eastAsia="Calibri" w:hAnsi="Times New Roman" w:cs="Times New Roman"/>
          <w:noProof/>
          <w:sz w:val="24"/>
          <w:szCs w:val="24"/>
        </w:rPr>
        <w:t>Konkurences lietu izskatīšanas procesuālo standarti tiesās.</w:t>
      </w:r>
    </w:p>
    <w:p w14:paraId="420EB0C7" w14:textId="77777777" w:rsidR="00C85718" w:rsidRDefault="00C85718" w:rsidP="000E23EF">
      <w:pPr>
        <w:spacing w:after="0" w:line="240" w:lineRule="auto"/>
        <w:ind w:right="-58"/>
        <w:jc w:val="both"/>
        <w:rPr>
          <w:rFonts w:ascii="Times New Roman" w:hAnsi="Times New Roman"/>
          <w:noProof/>
          <w:sz w:val="24"/>
          <w:szCs w:val="24"/>
          <w:u w:val="single"/>
        </w:rPr>
      </w:pPr>
    </w:p>
    <w:p w14:paraId="51F4D428" w14:textId="1D203F59" w:rsidR="000D3615" w:rsidRDefault="0049309E" w:rsidP="000E23EF">
      <w:pPr>
        <w:spacing w:after="0" w:line="240" w:lineRule="auto"/>
        <w:ind w:right="-58"/>
        <w:jc w:val="both"/>
        <w:rPr>
          <w:rFonts w:ascii="Times New Roman" w:hAnsi="Times New Roman"/>
          <w:noProof/>
          <w:sz w:val="24"/>
          <w:szCs w:val="24"/>
          <w:u w:val="single"/>
        </w:rPr>
      </w:pPr>
      <w:r>
        <w:rPr>
          <w:rFonts w:ascii="Times New Roman" w:hAnsi="Times New Roman"/>
          <w:noProof/>
          <w:sz w:val="24"/>
          <w:szCs w:val="24"/>
          <w:u w:val="single"/>
        </w:rPr>
        <w:t>R</w:t>
      </w:r>
      <w:r w:rsidR="000D3615" w:rsidRPr="000E23EF">
        <w:rPr>
          <w:rFonts w:ascii="Times New Roman" w:hAnsi="Times New Roman"/>
          <w:noProof/>
          <w:sz w:val="24"/>
          <w:szCs w:val="24"/>
          <w:u w:val="single"/>
        </w:rPr>
        <w:t xml:space="preserve">ekomendāciju </w:t>
      </w:r>
      <w:r w:rsidR="000E23EF" w:rsidRPr="000E23EF">
        <w:rPr>
          <w:rFonts w:ascii="Times New Roman" w:hAnsi="Times New Roman"/>
          <w:noProof/>
          <w:sz w:val="24"/>
          <w:szCs w:val="24"/>
          <w:u w:val="single"/>
        </w:rPr>
        <w:t>konkurences politikas jomā izpildes līdzšinējais progress</w:t>
      </w:r>
    </w:p>
    <w:p w14:paraId="387BDD0C" w14:textId="77777777" w:rsidR="000E23EF" w:rsidRPr="000E23EF" w:rsidRDefault="000E23EF" w:rsidP="000E23EF">
      <w:pPr>
        <w:spacing w:after="0" w:line="240" w:lineRule="auto"/>
        <w:ind w:right="-58"/>
        <w:jc w:val="both"/>
        <w:rPr>
          <w:rFonts w:ascii="Times New Roman" w:hAnsi="Times New Roman"/>
          <w:noProof/>
          <w:sz w:val="24"/>
          <w:szCs w:val="24"/>
          <w:u w:val="single"/>
        </w:rPr>
      </w:pPr>
    </w:p>
    <w:p w14:paraId="02DBD906" w14:textId="77777777" w:rsidR="000E23EF" w:rsidRPr="00A20D57" w:rsidRDefault="000E23EF" w:rsidP="0008541F">
      <w:pPr>
        <w:pStyle w:val="ListParagraph"/>
        <w:numPr>
          <w:ilvl w:val="0"/>
          <w:numId w:val="2"/>
        </w:numPr>
        <w:spacing w:after="0" w:line="240" w:lineRule="auto"/>
        <w:ind w:left="360" w:right="-58"/>
        <w:jc w:val="both"/>
        <w:rPr>
          <w:rFonts w:ascii="Times New Roman" w:hAnsi="Times New Roman"/>
          <w:noProof/>
          <w:sz w:val="24"/>
          <w:szCs w:val="24"/>
        </w:rPr>
      </w:pPr>
      <w:r>
        <w:rPr>
          <w:rFonts w:ascii="Times New Roman" w:hAnsi="Times New Roman"/>
          <w:noProof/>
          <w:sz w:val="24"/>
          <w:szCs w:val="24"/>
        </w:rPr>
        <w:t>R</w:t>
      </w:r>
      <w:r w:rsidR="000D3615" w:rsidRPr="000E23EF">
        <w:rPr>
          <w:rFonts w:ascii="Times New Roman" w:hAnsi="Times New Roman"/>
          <w:noProof/>
          <w:sz w:val="24"/>
          <w:szCs w:val="24"/>
        </w:rPr>
        <w:t xml:space="preserve">ekomendācija produktivitātes veicnāšanai </w:t>
      </w:r>
      <w:r w:rsidR="000D3615" w:rsidRPr="000E23EF">
        <w:rPr>
          <w:rFonts w:ascii="Times New Roman" w:hAnsi="Times New Roman"/>
          <w:i/>
          <w:iCs/>
          <w:noProof/>
          <w:sz w:val="24"/>
          <w:szCs w:val="24"/>
        </w:rPr>
        <w:t xml:space="preserve">“Jāstiprina Konkurences padomes pilnvaras iejaukties, konstatējot valsts un pašvaldību uzņēmumu rīcību, kas vērsta uz </w:t>
      </w:r>
      <w:r w:rsidR="000D3615" w:rsidRPr="00A20D57">
        <w:rPr>
          <w:rFonts w:ascii="Times New Roman" w:hAnsi="Times New Roman"/>
          <w:i/>
          <w:iCs/>
          <w:noProof/>
          <w:sz w:val="24"/>
          <w:szCs w:val="24"/>
        </w:rPr>
        <w:t>konkurences mazināšanu”</w:t>
      </w:r>
      <w:r w:rsidR="000D3615" w:rsidRPr="00A20D57">
        <w:rPr>
          <w:rFonts w:ascii="Times New Roman" w:hAnsi="Times New Roman"/>
          <w:noProof/>
          <w:sz w:val="24"/>
          <w:szCs w:val="24"/>
        </w:rPr>
        <w:t>. Saeimā ir pieņemti un 2020.gada 1.janvārī spēkā stāsies grozījumi Konkurences likumā, kas paredz KP tiesības vērsties pret publisko personu un to kapitālsabiedrību rīcību.</w:t>
      </w:r>
    </w:p>
    <w:p w14:paraId="47216F7B" w14:textId="77777777" w:rsidR="000D3615" w:rsidRPr="00A20D57" w:rsidRDefault="000E23EF" w:rsidP="0008541F">
      <w:pPr>
        <w:pStyle w:val="ListParagraph"/>
        <w:numPr>
          <w:ilvl w:val="0"/>
          <w:numId w:val="2"/>
        </w:numPr>
        <w:spacing w:after="0" w:line="240" w:lineRule="auto"/>
        <w:ind w:left="360" w:right="-58"/>
        <w:jc w:val="both"/>
        <w:rPr>
          <w:rFonts w:ascii="Times New Roman" w:hAnsi="Times New Roman"/>
          <w:noProof/>
          <w:sz w:val="24"/>
          <w:szCs w:val="24"/>
        </w:rPr>
      </w:pPr>
      <w:r w:rsidRPr="00A20D57">
        <w:rPr>
          <w:rFonts w:ascii="Times New Roman" w:hAnsi="Times New Roman"/>
          <w:noProof/>
          <w:sz w:val="24"/>
          <w:szCs w:val="24"/>
        </w:rPr>
        <w:t>R</w:t>
      </w:r>
      <w:r w:rsidR="000D3615" w:rsidRPr="00A20D57">
        <w:rPr>
          <w:rFonts w:ascii="Times New Roman" w:hAnsi="Times New Roman"/>
          <w:noProof/>
          <w:sz w:val="24"/>
          <w:szCs w:val="24"/>
        </w:rPr>
        <w:t xml:space="preserve">ekomendācija </w:t>
      </w:r>
      <w:r w:rsidR="000D3615" w:rsidRPr="00A20D57">
        <w:rPr>
          <w:rFonts w:ascii="Times New Roman" w:hAnsi="Times New Roman"/>
          <w:i/>
          <w:iCs/>
          <w:noProof/>
          <w:sz w:val="24"/>
          <w:szCs w:val="24"/>
        </w:rPr>
        <w:t>“Konkurences padomei jānodrošina pietiekams finansējums kvalificētu speciālistu noalgošanai”</w:t>
      </w:r>
      <w:r w:rsidR="000D3615" w:rsidRPr="00A20D57">
        <w:rPr>
          <w:rFonts w:ascii="Times New Roman" w:hAnsi="Times New Roman"/>
          <w:noProof/>
          <w:sz w:val="24"/>
          <w:szCs w:val="24"/>
        </w:rPr>
        <w:t xml:space="preserve">, kas lielā mērā aptver iepriekš Latvijai izteiktās OECD rekomendācijas konkurences iestādes kapacitātes un autonomijas stiprināšanai. </w:t>
      </w:r>
      <w:r w:rsidR="000D3615" w:rsidRPr="00AE09A8">
        <w:rPr>
          <w:rFonts w:ascii="Times New Roman" w:hAnsi="Times New Roman"/>
          <w:noProof/>
          <w:sz w:val="24"/>
          <w:szCs w:val="24"/>
        </w:rPr>
        <w:t>Ekonomikas ministrijā ir sagatavots un izskatīšanai MK iesniegts informatīvais ziņojums “</w:t>
      </w:r>
      <w:r w:rsidR="000D3615" w:rsidRPr="00AE09A8">
        <w:rPr>
          <w:rFonts w:ascii="Times New Roman" w:hAnsi="Times New Roman"/>
          <w:i/>
          <w:iCs/>
          <w:noProof/>
          <w:sz w:val="24"/>
          <w:szCs w:val="24"/>
        </w:rPr>
        <w:t>Par vienotas konkurences un regulācijas iestādes izveides iespējām</w:t>
      </w:r>
      <w:r w:rsidR="000D3615" w:rsidRPr="00AE09A8">
        <w:rPr>
          <w:rFonts w:ascii="Times New Roman" w:hAnsi="Times New Roman"/>
          <w:noProof/>
          <w:sz w:val="24"/>
          <w:szCs w:val="24"/>
        </w:rPr>
        <w:t>”, kurā tiek vērsta uzmanība uz nepieciešamību risināt KP finansiālās neatkarības jautājumu.</w:t>
      </w:r>
    </w:p>
    <w:p w14:paraId="68BE9348" w14:textId="77777777" w:rsidR="000D3615" w:rsidRDefault="000D3615" w:rsidP="00D935CB">
      <w:pPr>
        <w:widowControl w:val="0"/>
        <w:spacing w:after="0" w:line="240" w:lineRule="auto"/>
        <w:ind w:right="-58"/>
        <w:jc w:val="both"/>
        <w:rPr>
          <w:rFonts w:ascii="Times New Roman" w:eastAsia="Calibri" w:hAnsi="Times New Roman" w:cs="Times New Roman"/>
          <w:b/>
          <w:noProof/>
          <w:sz w:val="24"/>
          <w:szCs w:val="24"/>
          <w:highlight w:val="cyan"/>
        </w:rPr>
      </w:pPr>
    </w:p>
    <w:p w14:paraId="72251A94" w14:textId="77777777" w:rsidR="000D3615" w:rsidRDefault="000D3615" w:rsidP="00D935CB">
      <w:pPr>
        <w:widowControl w:val="0"/>
        <w:spacing w:after="0" w:line="240" w:lineRule="auto"/>
        <w:ind w:right="-58"/>
        <w:jc w:val="both"/>
        <w:rPr>
          <w:rFonts w:ascii="Times New Roman" w:eastAsia="Calibri" w:hAnsi="Times New Roman" w:cs="Times New Roman"/>
          <w:b/>
          <w:noProof/>
          <w:sz w:val="24"/>
          <w:szCs w:val="24"/>
          <w:highlight w:val="cyan"/>
        </w:rPr>
      </w:pPr>
    </w:p>
    <w:p w14:paraId="038D8E40" w14:textId="77777777" w:rsidR="003F236E" w:rsidRDefault="003F236E" w:rsidP="00D935CB">
      <w:pPr>
        <w:widowControl w:val="0"/>
        <w:spacing w:after="0" w:line="240" w:lineRule="auto"/>
        <w:ind w:right="-58"/>
        <w:jc w:val="both"/>
        <w:rPr>
          <w:rFonts w:ascii="Times New Roman Bold" w:hAnsi="Times New Roman Bold"/>
          <w:b/>
          <w:caps/>
          <w:color w:val="000000"/>
          <w:sz w:val="24"/>
          <w:szCs w:val="24"/>
          <w:lang w:eastAsia="lv-LV"/>
        </w:rPr>
      </w:pPr>
    </w:p>
    <w:p w14:paraId="14798F69" w14:textId="7DE98B2F" w:rsidR="00D935CB" w:rsidRPr="00A20D57" w:rsidRDefault="00D935CB" w:rsidP="00D935CB">
      <w:pPr>
        <w:widowControl w:val="0"/>
        <w:spacing w:after="0" w:line="240" w:lineRule="auto"/>
        <w:ind w:right="-58"/>
        <w:jc w:val="both"/>
        <w:rPr>
          <w:rFonts w:ascii="Times New Roman Bold" w:hAnsi="Times New Roman Bold"/>
          <w:b/>
          <w:caps/>
          <w:color w:val="000000"/>
          <w:sz w:val="24"/>
          <w:szCs w:val="24"/>
          <w:lang w:eastAsia="lv-LV"/>
        </w:rPr>
      </w:pPr>
      <w:r w:rsidRPr="00A20D57">
        <w:rPr>
          <w:rFonts w:ascii="Times New Roman Bold" w:hAnsi="Times New Roman Bold"/>
          <w:b/>
          <w:caps/>
          <w:color w:val="000000"/>
          <w:sz w:val="24"/>
          <w:szCs w:val="24"/>
          <w:lang w:eastAsia="lv-LV"/>
        </w:rPr>
        <w:lastRenderedPageBreak/>
        <w:t>Statistikas un statistikas politikas komiteja</w:t>
      </w:r>
    </w:p>
    <w:p w14:paraId="167F7B80" w14:textId="77777777" w:rsidR="002D197F" w:rsidRDefault="002D197F" w:rsidP="002D197F">
      <w:pPr>
        <w:spacing w:after="0" w:line="240" w:lineRule="auto"/>
        <w:ind w:right="-58"/>
        <w:jc w:val="both"/>
        <w:rPr>
          <w:rFonts w:ascii="Times New Roman" w:eastAsia="Calibri" w:hAnsi="Times New Roman" w:cs="Times New Roman"/>
          <w:noProof/>
          <w:sz w:val="24"/>
          <w:szCs w:val="24"/>
        </w:rPr>
      </w:pPr>
    </w:p>
    <w:p w14:paraId="33B19480" w14:textId="6FD77E9C" w:rsidR="00FD162C" w:rsidRDefault="00DB0E83" w:rsidP="002D197F">
      <w:pPr>
        <w:spacing w:after="0" w:line="240" w:lineRule="auto"/>
        <w:ind w:right="-58"/>
        <w:jc w:val="both"/>
        <w:rPr>
          <w:rFonts w:ascii="Times New Roman" w:eastAsia="Calibri" w:hAnsi="Times New Roman" w:cs="Times New Roman"/>
          <w:noProof/>
          <w:sz w:val="24"/>
          <w:szCs w:val="24"/>
          <w:u w:val="single"/>
        </w:rPr>
      </w:pPr>
      <w:r>
        <w:rPr>
          <w:rFonts w:ascii="Times New Roman" w:eastAsia="Calibri" w:hAnsi="Times New Roman" w:cs="Times New Roman"/>
          <w:noProof/>
          <w:sz w:val="24"/>
          <w:szCs w:val="24"/>
          <w:u w:val="single"/>
        </w:rPr>
        <w:t>Latvijas iesaiste Stati</w:t>
      </w:r>
      <w:r w:rsidR="00FD162C" w:rsidRPr="000C0D89">
        <w:rPr>
          <w:rFonts w:ascii="Times New Roman" w:eastAsia="Calibri" w:hAnsi="Times New Roman" w:cs="Times New Roman"/>
          <w:noProof/>
          <w:sz w:val="24"/>
          <w:szCs w:val="24"/>
          <w:u w:val="single"/>
        </w:rPr>
        <w:t>s</w:t>
      </w:r>
      <w:r>
        <w:rPr>
          <w:rFonts w:ascii="Times New Roman" w:eastAsia="Calibri" w:hAnsi="Times New Roman" w:cs="Times New Roman"/>
          <w:noProof/>
          <w:sz w:val="24"/>
          <w:szCs w:val="24"/>
          <w:u w:val="single"/>
        </w:rPr>
        <w:t>t</w:t>
      </w:r>
      <w:r w:rsidR="000C0D89">
        <w:rPr>
          <w:rFonts w:ascii="Times New Roman" w:eastAsia="Calibri" w:hAnsi="Times New Roman" w:cs="Times New Roman"/>
          <w:noProof/>
          <w:sz w:val="24"/>
          <w:szCs w:val="24"/>
          <w:u w:val="single"/>
        </w:rPr>
        <w:t>ikas politikas komitejas darbā</w:t>
      </w:r>
    </w:p>
    <w:p w14:paraId="3E9AB26A" w14:textId="77777777" w:rsidR="000C0D89" w:rsidRPr="000C0D89" w:rsidRDefault="000C0D89" w:rsidP="002D197F">
      <w:pPr>
        <w:spacing w:after="0" w:line="240" w:lineRule="auto"/>
        <w:ind w:right="-58"/>
        <w:jc w:val="both"/>
        <w:rPr>
          <w:rFonts w:ascii="Times New Roman" w:eastAsia="Calibri" w:hAnsi="Times New Roman" w:cs="Times New Roman"/>
          <w:noProof/>
          <w:sz w:val="24"/>
          <w:szCs w:val="24"/>
          <w:u w:val="single"/>
        </w:rPr>
      </w:pPr>
    </w:p>
    <w:p w14:paraId="4FBB6406" w14:textId="77777777" w:rsidR="00704D1B" w:rsidRDefault="002D197F" w:rsidP="004E2DE1">
      <w:pPr>
        <w:pStyle w:val="ListParagraph"/>
        <w:numPr>
          <w:ilvl w:val="0"/>
          <w:numId w:val="31"/>
        </w:numPr>
        <w:spacing w:after="0" w:line="240" w:lineRule="auto"/>
        <w:ind w:left="270" w:right="-58" w:hanging="270"/>
        <w:jc w:val="both"/>
        <w:rPr>
          <w:rFonts w:ascii="Times New Roman" w:hAnsi="Times New Roman"/>
          <w:noProof/>
          <w:sz w:val="24"/>
          <w:szCs w:val="24"/>
        </w:rPr>
      </w:pPr>
      <w:r w:rsidRPr="002D197F">
        <w:rPr>
          <w:rFonts w:ascii="Times New Roman" w:hAnsi="Times New Roman"/>
          <w:noProof/>
          <w:sz w:val="24"/>
          <w:szCs w:val="24"/>
        </w:rPr>
        <w:t>Centrālā statistikas pārvalde (turpmāk – Pārvalde) piedalās OECD darbā par statistikas metodoloģijas izstrādes un pilnveidošanas aktuāliem jautājumiem, daloties pieredzē un labākajās praksēs ar OECD dalībvalstu ekspertiem jaunu, inovatīvu statistisko metožu izstrādē un pielietošanā. OECD eksperti atzinīgi novērtējuši Pārvaldes nepārtraukto darbu statistikas kvalitātes uzlabošanā, piemēram, novērtējot Pārvaldes sasniegto augsto līmeni preču ārējās tirdzniecības mikro datu sasaistē ar biznesa mikro datiem, kas varētu būt noderīgi turpmākiem pētījumiem saistībā ar nacionālo kontu ielaides-izlaides tabulām un globālo ķēžu vērtības datiem.</w:t>
      </w:r>
    </w:p>
    <w:p w14:paraId="62F91A03" w14:textId="77777777" w:rsidR="00704D1B" w:rsidRDefault="002D197F" w:rsidP="004E2DE1">
      <w:pPr>
        <w:pStyle w:val="ListParagraph"/>
        <w:numPr>
          <w:ilvl w:val="0"/>
          <w:numId w:val="31"/>
        </w:numPr>
        <w:spacing w:after="0" w:line="240" w:lineRule="auto"/>
        <w:ind w:left="270" w:right="-58" w:hanging="270"/>
        <w:jc w:val="both"/>
        <w:rPr>
          <w:rFonts w:ascii="Times New Roman" w:hAnsi="Times New Roman"/>
          <w:noProof/>
          <w:sz w:val="24"/>
          <w:szCs w:val="24"/>
        </w:rPr>
      </w:pPr>
      <w:r w:rsidRPr="00704D1B">
        <w:rPr>
          <w:rFonts w:ascii="Times New Roman" w:hAnsi="Times New Roman"/>
          <w:noProof/>
          <w:sz w:val="24"/>
          <w:szCs w:val="24"/>
        </w:rPr>
        <w:t xml:space="preserve">Pārvalde turpina datu sniegšanu pēc nepieciešamības un pēc iespējas pilnīgā apjomā un detalizācijā </w:t>
      </w:r>
      <w:r w:rsidRPr="00704D1B">
        <w:rPr>
          <w:rFonts w:ascii="Times New Roman" w:hAnsi="Times New Roman"/>
          <w:iCs/>
          <w:noProof/>
          <w:sz w:val="24"/>
          <w:szCs w:val="24"/>
        </w:rPr>
        <w:t>OECD</w:t>
      </w:r>
      <w:r w:rsidRPr="00704D1B">
        <w:rPr>
          <w:rFonts w:ascii="Times New Roman" w:hAnsi="Times New Roman"/>
          <w:i/>
          <w:iCs/>
          <w:noProof/>
          <w:sz w:val="24"/>
          <w:szCs w:val="24"/>
        </w:rPr>
        <w:t xml:space="preserve"> </w:t>
      </w:r>
      <w:r w:rsidRPr="00704D1B">
        <w:rPr>
          <w:rFonts w:ascii="Times New Roman" w:hAnsi="Times New Roman"/>
          <w:noProof/>
          <w:sz w:val="24"/>
          <w:szCs w:val="24"/>
        </w:rPr>
        <w:t xml:space="preserve">pētījumu un publikāciju vajadzībām, lai statistiskie dati par Latviju sniegtu informāciju par sociālajiem un ekonomiskajiem procesiem, to izmaiņām un prognozēm, kas būtu noderīgi, novērtējot un plānojot Latvijas sociāli ekonomisko procesu attīstību. </w:t>
      </w:r>
    </w:p>
    <w:p w14:paraId="0967CB25" w14:textId="77777777" w:rsidR="004642AC" w:rsidRDefault="002D197F" w:rsidP="004E2DE1">
      <w:pPr>
        <w:pStyle w:val="ListParagraph"/>
        <w:numPr>
          <w:ilvl w:val="0"/>
          <w:numId w:val="31"/>
        </w:numPr>
        <w:spacing w:after="0" w:line="240" w:lineRule="auto"/>
        <w:ind w:left="270" w:right="-58" w:hanging="270"/>
        <w:jc w:val="both"/>
        <w:rPr>
          <w:rFonts w:ascii="Times New Roman" w:hAnsi="Times New Roman"/>
          <w:noProof/>
          <w:sz w:val="24"/>
          <w:szCs w:val="24"/>
        </w:rPr>
      </w:pPr>
      <w:r w:rsidRPr="00704D1B">
        <w:rPr>
          <w:rFonts w:ascii="Times New Roman" w:hAnsi="Times New Roman"/>
          <w:noProof/>
          <w:sz w:val="24"/>
          <w:szCs w:val="24"/>
        </w:rPr>
        <w:t xml:space="preserve">Pēc OECD vai nozaru ministriju pieprasījuma Pārvalde esošo resursu ietvaros sagatavojusi papildu darbaspēka apsekojuma datus garākās laikrindās un detalizētākos griezumos. Bez tam regulāri pārbaudītas un precizētas OECD aprēķinātās standartkļūdas atsūtītajās tabulās, pārbaudīti dati OECD sagatavotajās tabulās, kas nozīmē papildu aprēķinu veikšanu daudz detalizētākos griezumos. </w:t>
      </w:r>
    </w:p>
    <w:p w14:paraId="6DE90D0D" w14:textId="77777777" w:rsidR="004642AC" w:rsidRDefault="002D197F" w:rsidP="004E2DE1">
      <w:pPr>
        <w:pStyle w:val="ListParagraph"/>
        <w:numPr>
          <w:ilvl w:val="0"/>
          <w:numId w:val="31"/>
        </w:numPr>
        <w:spacing w:after="0" w:line="240" w:lineRule="auto"/>
        <w:ind w:left="270" w:right="-58" w:hanging="270"/>
        <w:jc w:val="both"/>
        <w:rPr>
          <w:rFonts w:ascii="Times New Roman" w:hAnsi="Times New Roman"/>
          <w:noProof/>
          <w:sz w:val="24"/>
          <w:szCs w:val="24"/>
        </w:rPr>
      </w:pPr>
      <w:r w:rsidRPr="004642AC">
        <w:rPr>
          <w:rFonts w:ascii="Times New Roman" w:hAnsi="Times New Roman"/>
          <w:noProof/>
          <w:sz w:val="24"/>
          <w:szCs w:val="24"/>
        </w:rPr>
        <w:t xml:space="preserve">Ņemot vērā lielo darba apjomu, regulāros un neregulāros detalizētos datu pieprasījumus, 2018. gada novembrī Pārvalde noslēgusi sadarbības līgumu (laika posmam no 2019.–2023. gadam) ar Izglītības un zinātnes ministriju par OECD datu sagatavošanu </w:t>
      </w:r>
      <w:r w:rsidRPr="004642AC">
        <w:rPr>
          <w:rFonts w:ascii="Times New Roman" w:hAnsi="Times New Roman"/>
          <w:bCs/>
          <w:noProof/>
          <w:sz w:val="24"/>
          <w:szCs w:val="24"/>
        </w:rPr>
        <w:t xml:space="preserve">OECD izglītības indikatoru programmas INES pieprasījumiem. </w:t>
      </w:r>
      <w:r w:rsidRPr="004642AC">
        <w:rPr>
          <w:rFonts w:ascii="Times New Roman" w:hAnsi="Times New Roman"/>
          <w:noProof/>
          <w:sz w:val="24"/>
          <w:szCs w:val="24"/>
        </w:rPr>
        <w:t xml:space="preserve">Novērtējot izglītības datu pieejamības nozīmi, arī Ilgtspējīgas attīstības mērķu kontekstā, kā ieguvumu nacionālās politikas plānotāju vajadzībām </w:t>
      </w:r>
      <w:r w:rsidRPr="00A20D57">
        <w:rPr>
          <w:rFonts w:ascii="Times New Roman" w:hAnsi="Times New Roman"/>
          <w:noProof/>
          <w:sz w:val="24"/>
          <w:szCs w:val="24"/>
        </w:rPr>
        <w:t>Pārvalde vērtē līgumā ar Izglītības un zinātnes ministriju iekļauto Zinātņu doktoru tālākās karjeras apsekojuma veikšanu 2019.gadā saskaņā ar OECD metodoloģiju.</w:t>
      </w:r>
      <w:r w:rsidRPr="004642AC">
        <w:rPr>
          <w:rFonts w:ascii="Times New Roman" w:hAnsi="Times New Roman"/>
          <w:noProof/>
          <w:sz w:val="24"/>
          <w:szCs w:val="24"/>
        </w:rPr>
        <w:t xml:space="preserve"> Projektā Pārvalde piesaistīta kā vadošais partneris apsekojuma datu iegūšanai. </w:t>
      </w:r>
    </w:p>
    <w:p w14:paraId="20A697EC" w14:textId="77777777" w:rsidR="002D197F" w:rsidRPr="00A20D57" w:rsidRDefault="002D197F" w:rsidP="004E2DE1">
      <w:pPr>
        <w:pStyle w:val="ListParagraph"/>
        <w:numPr>
          <w:ilvl w:val="0"/>
          <w:numId w:val="31"/>
        </w:numPr>
        <w:spacing w:after="0" w:line="240" w:lineRule="auto"/>
        <w:ind w:left="270" w:right="-58" w:hanging="270"/>
        <w:jc w:val="both"/>
        <w:rPr>
          <w:rFonts w:ascii="Times New Roman" w:hAnsi="Times New Roman"/>
          <w:noProof/>
          <w:sz w:val="24"/>
          <w:szCs w:val="24"/>
        </w:rPr>
      </w:pPr>
      <w:r w:rsidRPr="004642AC">
        <w:rPr>
          <w:rFonts w:ascii="Times New Roman" w:hAnsi="Times New Roman"/>
          <w:noProof/>
          <w:sz w:val="24"/>
          <w:szCs w:val="24"/>
        </w:rPr>
        <w:t>Izvērtējot OECD darba un attīstības virzienus atsevišķu statistikas jomu datu pieejamības veicināšanā, Pārvalde modernizē arī tūrisma statistiku OECD tūrisma statistikas attīstības un sadarbības ekonomikas novērtēšanas virzienā, piemēram, īstenojot aktivitātes, lai oficiālajā statistikā par naktsmītnēm iekļautu arī naktsmītņu piedāvājumus digitālajās platformās, kā arī lai pilnveidotu tūristu izdevumu uzskaiti Latvijā.</w:t>
      </w:r>
    </w:p>
    <w:p w14:paraId="321EF74D" w14:textId="77777777" w:rsidR="002D197F" w:rsidRDefault="002D197F" w:rsidP="00D935CB">
      <w:pPr>
        <w:widowControl w:val="0"/>
        <w:spacing w:after="0" w:line="240" w:lineRule="auto"/>
        <w:ind w:right="-58"/>
        <w:jc w:val="both"/>
        <w:rPr>
          <w:rFonts w:ascii="Times New Roman" w:hAnsi="Times New Roman"/>
          <w:b/>
          <w:color w:val="000000"/>
          <w:sz w:val="24"/>
          <w:szCs w:val="24"/>
          <w:highlight w:val="cyan"/>
          <w:lang w:eastAsia="lv-LV"/>
        </w:rPr>
      </w:pPr>
    </w:p>
    <w:p w14:paraId="69021226" w14:textId="77777777" w:rsidR="002614EA" w:rsidRDefault="002614EA" w:rsidP="00EC73D7">
      <w:pPr>
        <w:spacing w:after="0" w:line="240" w:lineRule="auto"/>
        <w:ind w:right="-58"/>
        <w:jc w:val="both"/>
        <w:rPr>
          <w:rFonts w:ascii="Times New Roman Bold" w:hAnsi="Times New Roman Bold" w:cs="Times New Roman"/>
          <w:b/>
          <w:caps/>
          <w:sz w:val="24"/>
          <w:szCs w:val="24"/>
          <w:highlight w:val="cyan"/>
        </w:rPr>
      </w:pPr>
    </w:p>
    <w:p w14:paraId="0F7F1918" w14:textId="77777777" w:rsidR="00D935CB" w:rsidRPr="00A20D57" w:rsidRDefault="00D935CB" w:rsidP="00EC73D7">
      <w:pPr>
        <w:spacing w:after="0" w:line="240" w:lineRule="auto"/>
        <w:ind w:right="-58"/>
        <w:jc w:val="both"/>
        <w:rPr>
          <w:rFonts w:ascii="Times New Roman Bold" w:hAnsi="Times New Roman Bold" w:cs="Times New Roman"/>
          <w:b/>
          <w:caps/>
          <w:sz w:val="24"/>
          <w:szCs w:val="24"/>
        </w:rPr>
      </w:pPr>
      <w:r w:rsidRPr="00A20D57">
        <w:rPr>
          <w:rFonts w:ascii="Times New Roman Bold" w:hAnsi="Times New Roman Bold" w:cs="Times New Roman"/>
          <w:b/>
          <w:caps/>
          <w:sz w:val="24"/>
          <w:szCs w:val="24"/>
        </w:rPr>
        <w:t>Veselības komiteja</w:t>
      </w:r>
    </w:p>
    <w:p w14:paraId="19F266AB" w14:textId="77777777" w:rsidR="00C87012" w:rsidRPr="002A2075" w:rsidRDefault="00C87012" w:rsidP="00C87012">
      <w:pPr>
        <w:spacing w:after="0" w:line="240" w:lineRule="auto"/>
        <w:jc w:val="both"/>
        <w:rPr>
          <w:rFonts w:ascii="Times New Roman" w:eastAsia="Calibri" w:hAnsi="Times New Roman" w:cs="Times New Roman"/>
          <w:sz w:val="24"/>
          <w:szCs w:val="24"/>
        </w:rPr>
      </w:pPr>
    </w:p>
    <w:p w14:paraId="03596366" w14:textId="77777777" w:rsidR="00FD162C" w:rsidRDefault="00C87012" w:rsidP="004E2DE1">
      <w:pPr>
        <w:pStyle w:val="ListParagraph"/>
        <w:widowControl w:val="0"/>
        <w:numPr>
          <w:ilvl w:val="0"/>
          <w:numId w:val="61"/>
        </w:numPr>
        <w:spacing w:after="0" w:line="240" w:lineRule="auto"/>
        <w:ind w:left="270" w:hanging="270"/>
        <w:jc w:val="both"/>
        <w:rPr>
          <w:rFonts w:ascii="Times New Roman" w:hAnsi="Times New Roman"/>
          <w:sz w:val="24"/>
          <w:szCs w:val="24"/>
        </w:rPr>
      </w:pPr>
      <w:r w:rsidRPr="00FD162C">
        <w:rPr>
          <w:rFonts w:ascii="Times New Roman" w:hAnsi="Times New Roman"/>
          <w:sz w:val="24"/>
          <w:szCs w:val="24"/>
        </w:rPr>
        <w:t xml:space="preserve">Veselības komitejas darbības programmas (budžets 2019.-2020. gadam) aktuālās tēmas: cilvēks centrā – akcentēts cilvēka dzīves cikls, tai skaitā novecošanās; uz pierādījumiem balstīta nākotnes attīstība - veicināt, lai valstu politikas ir spējīgas reaģēt uz pastāvošajām vajadzībām attiecībā uz cilvēkresursiem, IT tehnoloģijām, lai tiktu veikts </w:t>
      </w:r>
      <w:r w:rsidRPr="00FD162C">
        <w:rPr>
          <w:rFonts w:ascii="Times New Roman" w:hAnsi="Times New Roman"/>
          <w:sz w:val="24"/>
          <w:szCs w:val="24"/>
        </w:rPr>
        <w:lastRenderedPageBreak/>
        <w:t xml:space="preserve">sistēmas novērtējums, nodrošināta psihiatriskā aprūpe, izstrādāti jauni slimnīcu aprūpes modeļi; politikas ieviešana – atbalsts valstīm politikas ieviešanā, tai skaitā atbalstot starpsektoru sadarbību, starptautisko datu bāzu izmantošanu, informācijas apmaiņas platformas uzturēšanu politikas veidotājiem, analītisko instrumentu izmantošanu. </w:t>
      </w:r>
    </w:p>
    <w:p w14:paraId="1746F927" w14:textId="77777777" w:rsidR="00C87012" w:rsidRPr="00FD162C" w:rsidRDefault="00C87012" w:rsidP="004E2DE1">
      <w:pPr>
        <w:pStyle w:val="ListParagraph"/>
        <w:widowControl w:val="0"/>
        <w:numPr>
          <w:ilvl w:val="0"/>
          <w:numId w:val="61"/>
        </w:numPr>
        <w:spacing w:after="0" w:line="240" w:lineRule="auto"/>
        <w:ind w:left="270" w:hanging="270"/>
        <w:jc w:val="both"/>
        <w:rPr>
          <w:rFonts w:ascii="Times New Roman" w:hAnsi="Times New Roman"/>
          <w:sz w:val="24"/>
          <w:szCs w:val="24"/>
        </w:rPr>
      </w:pPr>
      <w:r w:rsidRPr="00FD162C">
        <w:rPr>
          <w:rFonts w:ascii="Times New Roman" w:hAnsi="Times New Roman"/>
          <w:sz w:val="24"/>
          <w:szCs w:val="24"/>
        </w:rPr>
        <w:t xml:space="preserve">OECD Veselības komitejas prioritātes: </w:t>
      </w:r>
    </w:p>
    <w:p w14:paraId="18D11062" w14:textId="77777777" w:rsidR="00C87012" w:rsidRPr="002A2075" w:rsidRDefault="00C87012" w:rsidP="004E2DE1">
      <w:pPr>
        <w:widowControl w:val="0"/>
        <w:numPr>
          <w:ilvl w:val="1"/>
          <w:numId w:val="25"/>
        </w:numPr>
        <w:spacing w:after="0" w:line="240" w:lineRule="auto"/>
        <w:contextualSpacing/>
        <w:jc w:val="both"/>
        <w:rPr>
          <w:rFonts w:ascii="Times New Roman" w:eastAsia="Calibri" w:hAnsi="Times New Roman" w:cs="Times New Roman"/>
          <w:sz w:val="24"/>
          <w:szCs w:val="24"/>
        </w:rPr>
      </w:pPr>
      <w:proofErr w:type="spellStart"/>
      <w:r w:rsidRPr="00952BDC">
        <w:rPr>
          <w:rFonts w:ascii="Times New Roman" w:eastAsia="Calibri" w:hAnsi="Times New Roman" w:cs="Times New Roman"/>
          <w:sz w:val="24"/>
          <w:szCs w:val="24"/>
        </w:rPr>
        <w:t>PaRIS</w:t>
      </w:r>
      <w:proofErr w:type="spellEnd"/>
      <w:r w:rsidRPr="00952BDC">
        <w:rPr>
          <w:rFonts w:ascii="Times New Roman" w:eastAsia="Calibri" w:hAnsi="Times New Roman" w:cs="Times New Roman"/>
          <w:sz w:val="24"/>
          <w:szCs w:val="24"/>
        </w:rPr>
        <w:t xml:space="preserve"> pētījums</w:t>
      </w:r>
      <w:r w:rsidRPr="002A2075">
        <w:rPr>
          <w:rFonts w:ascii="Times New Roman" w:eastAsia="Calibri" w:hAnsi="Times New Roman" w:cs="Times New Roman"/>
          <w:sz w:val="24"/>
          <w:szCs w:val="24"/>
        </w:rPr>
        <w:t xml:space="preserve"> – pētījums par pacientu veselības aprūpes iznākumiem (izmērāmiem, konkrētiem indikatoriem). Pētījums tiks finansēts gan no Veselības komitejas, gan dalībvalstu budžeta. Pārskata periodā notika gatavošanās pētījuma uzsākšanai, iepirkums, sarunas ar dalībvalstīm par dalību u.tml. Pētījumu paredzēts uzsākt 2019. gada septembrī, tā 1.daļa fokusēsies uz pētījuma instrumenta izstrādi (līdz</w:t>
      </w:r>
      <w:r w:rsidRPr="002A2075">
        <w:rPr>
          <w:rFonts w:ascii="Times New Roman" w:eastAsia="Calibri" w:hAnsi="Times New Roman" w:cs="Times New Roman"/>
          <w:i/>
          <w:sz w:val="24"/>
          <w:szCs w:val="24"/>
        </w:rPr>
        <w:t xml:space="preserve"> </w:t>
      </w:r>
      <w:r w:rsidRPr="002A2075">
        <w:rPr>
          <w:rFonts w:ascii="Times New Roman" w:eastAsia="Calibri" w:hAnsi="Times New Roman" w:cs="Times New Roman"/>
          <w:sz w:val="24"/>
          <w:szCs w:val="24"/>
        </w:rPr>
        <w:t xml:space="preserve">2020. gada vidum), bet 2. pētījuma daļa – pētījums </w:t>
      </w:r>
      <w:proofErr w:type="spellStart"/>
      <w:r w:rsidRPr="002A2075">
        <w:rPr>
          <w:rFonts w:ascii="Times New Roman" w:eastAsia="Calibri" w:hAnsi="Times New Roman" w:cs="Times New Roman"/>
          <w:i/>
          <w:sz w:val="24"/>
          <w:szCs w:val="24"/>
        </w:rPr>
        <w:t>field</w:t>
      </w:r>
      <w:proofErr w:type="spellEnd"/>
      <w:r w:rsidRPr="002A2075">
        <w:rPr>
          <w:rFonts w:ascii="Times New Roman" w:eastAsia="Calibri" w:hAnsi="Times New Roman" w:cs="Times New Roman"/>
          <w:i/>
          <w:sz w:val="24"/>
          <w:szCs w:val="24"/>
        </w:rPr>
        <w:t xml:space="preserve"> </w:t>
      </w:r>
      <w:proofErr w:type="spellStart"/>
      <w:r w:rsidRPr="002A2075">
        <w:rPr>
          <w:rFonts w:ascii="Times New Roman" w:eastAsia="Calibri" w:hAnsi="Times New Roman" w:cs="Times New Roman"/>
          <w:i/>
          <w:sz w:val="24"/>
          <w:szCs w:val="24"/>
        </w:rPr>
        <w:t>trial</w:t>
      </w:r>
      <w:proofErr w:type="spellEnd"/>
      <w:r w:rsidRPr="002A2075">
        <w:rPr>
          <w:rFonts w:ascii="Times New Roman" w:eastAsia="Calibri" w:hAnsi="Times New Roman" w:cs="Times New Roman"/>
          <w:sz w:val="24"/>
          <w:szCs w:val="24"/>
        </w:rPr>
        <w:t xml:space="preserve"> (no 2020. gada vidus līdz 2023. gadam).</w:t>
      </w:r>
    </w:p>
    <w:p w14:paraId="276E3075" w14:textId="77777777" w:rsidR="00C87012" w:rsidRPr="002A2075" w:rsidRDefault="00C87012" w:rsidP="004E2DE1">
      <w:pPr>
        <w:widowControl w:val="0"/>
        <w:numPr>
          <w:ilvl w:val="1"/>
          <w:numId w:val="25"/>
        </w:numPr>
        <w:spacing w:after="0" w:line="240" w:lineRule="auto"/>
        <w:contextualSpacing/>
        <w:jc w:val="both"/>
        <w:rPr>
          <w:rFonts w:ascii="Times New Roman" w:eastAsia="Calibri" w:hAnsi="Times New Roman" w:cs="Times New Roman"/>
          <w:sz w:val="24"/>
          <w:szCs w:val="24"/>
        </w:rPr>
      </w:pPr>
      <w:r w:rsidRPr="002A2075">
        <w:rPr>
          <w:rFonts w:ascii="Times New Roman" w:eastAsia="Calibri" w:hAnsi="Times New Roman" w:cs="Times New Roman"/>
          <w:sz w:val="24"/>
          <w:szCs w:val="24"/>
        </w:rPr>
        <w:t xml:space="preserve">Tiek veikti </w:t>
      </w:r>
      <w:r w:rsidRPr="00952BDC">
        <w:rPr>
          <w:rFonts w:ascii="Times New Roman" w:eastAsia="Calibri" w:hAnsi="Times New Roman" w:cs="Times New Roman"/>
          <w:sz w:val="24"/>
          <w:szCs w:val="24"/>
        </w:rPr>
        <w:t>izvērtējumi un gatavoti ziņojumi</w:t>
      </w:r>
      <w:r w:rsidRPr="002A2075">
        <w:rPr>
          <w:rFonts w:ascii="Times New Roman" w:eastAsia="Calibri" w:hAnsi="Times New Roman" w:cs="Times New Roman"/>
          <w:sz w:val="24"/>
          <w:szCs w:val="24"/>
        </w:rPr>
        <w:t xml:space="preserve"> par dažādiem jautājumiem, piemēram, par </w:t>
      </w:r>
      <w:proofErr w:type="spellStart"/>
      <w:r w:rsidRPr="002A2075">
        <w:rPr>
          <w:rFonts w:ascii="Times New Roman" w:eastAsia="Calibri" w:hAnsi="Times New Roman" w:cs="Times New Roman"/>
          <w:sz w:val="24"/>
          <w:szCs w:val="24"/>
        </w:rPr>
        <w:t>telemedicīnas</w:t>
      </w:r>
      <w:proofErr w:type="spellEnd"/>
      <w:r w:rsidRPr="002A2075">
        <w:rPr>
          <w:rFonts w:ascii="Times New Roman" w:eastAsia="Calibri" w:hAnsi="Times New Roman" w:cs="Times New Roman"/>
          <w:sz w:val="24"/>
          <w:szCs w:val="24"/>
        </w:rPr>
        <w:t xml:space="preserve"> pakalpojumiem dalībvalstīs, par veselības aprūpes datiem, datu nepieciešamība veselības aprūpē), par aptaukošanās lielo slogu valstīs, par ilgtermiņa aprūpi, par </w:t>
      </w:r>
      <w:proofErr w:type="spellStart"/>
      <w:r w:rsidRPr="002A2075">
        <w:rPr>
          <w:rFonts w:ascii="Times New Roman" w:eastAsia="Calibri" w:hAnsi="Times New Roman" w:cs="Times New Roman"/>
          <w:sz w:val="24"/>
          <w:szCs w:val="24"/>
        </w:rPr>
        <w:t>starprofesionālām</w:t>
      </w:r>
      <w:proofErr w:type="spellEnd"/>
      <w:r w:rsidRPr="002A2075">
        <w:rPr>
          <w:rFonts w:ascii="Times New Roman" w:eastAsia="Calibri" w:hAnsi="Times New Roman" w:cs="Times New Roman"/>
          <w:sz w:val="24"/>
          <w:szCs w:val="24"/>
        </w:rPr>
        <w:t xml:space="preserve"> komandām primārajā veselības aprūpē, par psihisko veselību, par uz cilvēkiem centrētu veselības aprūpi, par nevienlīdzību veselības aprūpē un veselības aprūpes pieejamību, par veselības aprūpes pakalpojumu gaidīšanas laikiem un citiem Latvijai svarīgiem jautājumiem.</w:t>
      </w:r>
    </w:p>
    <w:p w14:paraId="4945BC77" w14:textId="77777777" w:rsidR="00C87012" w:rsidRPr="002A2075" w:rsidRDefault="00C87012" w:rsidP="004E2DE1">
      <w:pPr>
        <w:widowControl w:val="0"/>
        <w:numPr>
          <w:ilvl w:val="1"/>
          <w:numId w:val="25"/>
        </w:numPr>
        <w:spacing w:after="0" w:line="240" w:lineRule="auto"/>
        <w:contextualSpacing/>
        <w:jc w:val="both"/>
        <w:rPr>
          <w:rFonts w:ascii="Times New Roman" w:eastAsia="Calibri" w:hAnsi="Times New Roman" w:cs="Times New Roman"/>
          <w:sz w:val="24"/>
          <w:szCs w:val="24"/>
        </w:rPr>
      </w:pPr>
      <w:r w:rsidRPr="002A2075">
        <w:rPr>
          <w:rFonts w:ascii="Times New Roman" w:eastAsia="Calibri" w:hAnsi="Times New Roman" w:cs="Times New Roman"/>
          <w:sz w:val="24"/>
          <w:szCs w:val="24"/>
        </w:rPr>
        <w:t xml:space="preserve">Sadarbībā ar Eiropas Komisiju un </w:t>
      </w:r>
      <w:proofErr w:type="spellStart"/>
      <w:r w:rsidRPr="002A2075">
        <w:rPr>
          <w:rFonts w:ascii="Times New Roman" w:eastAsia="Calibri" w:hAnsi="Times New Roman" w:cs="Times New Roman"/>
          <w:i/>
          <w:sz w:val="24"/>
          <w:szCs w:val="24"/>
        </w:rPr>
        <w:t>The</w:t>
      </w:r>
      <w:proofErr w:type="spellEnd"/>
      <w:r w:rsidRPr="002A2075">
        <w:rPr>
          <w:rFonts w:ascii="Times New Roman" w:eastAsia="Calibri" w:hAnsi="Times New Roman" w:cs="Times New Roman"/>
          <w:i/>
          <w:sz w:val="24"/>
          <w:szCs w:val="24"/>
        </w:rPr>
        <w:t xml:space="preserve"> </w:t>
      </w:r>
      <w:proofErr w:type="spellStart"/>
      <w:r w:rsidRPr="002A2075">
        <w:rPr>
          <w:rFonts w:ascii="Times New Roman" w:eastAsia="Calibri" w:hAnsi="Times New Roman" w:cs="Times New Roman"/>
          <w:i/>
          <w:sz w:val="24"/>
          <w:szCs w:val="24"/>
        </w:rPr>
        <w:t>European</w:t>
      </w:r>
      <w:proofErr w:type="spellEnd"/>
      <w:r w:rsidRPr="002A2075">
        <w:rPr>
          <w:rFonts w:ascii="Times New Roman" w:eastAsia="Calibri" w:hAnsi="Times New Roman" w:cs="Times New Roman"/>
          <w:i/>
          <w:sz w:val="24"/>
          <w:szCs w:val="24"/>
        </w:rPr>
        <w:t xml:space="preserve"> </w:t>
      </w:r>
      <w:proofErr w:type="spellStart"/>
      <w:r w:rsidRPr="002A2075">
        <w:rPr>
          <w:rFonts w:ascii="Times New Roman" w:eastAsia="Calibri" w:hAnsi="Times New Roman" w:cs="Times New Roman"/>
          <w:i/>
          <w:sz w:val="24"/>
          <w:szCs w:val="24"/>
        </w:rPr>
        <w:t>Observatory</w:t>
      </w:r>
      <w:proofErr w:type="spellEnd"/>
      <w:r w:rsidRPr="002A2075">
        <w:rPr>
          <w:rFonts w:ascii="Times New Roman" w:eastAsia="Calibri" w:hAnsi="Times New Roman" w:cs="Times New Roman"/>
          <w:i/>
          <w:sz w:val="24"/>
          <w:szCs w:val="24"/>
        </w:rPr>
        <w:t xml:space="preserve"> </w:t>
      </w:r>
      <w:proofErr w:type="spellStart"/>
      <w:r w:rsidRPr="002A2075">
        <w:rPr>
          <w:rFonts w:ascii="Times New Roman" w:eastAsia="Calibri" w:hAnsi="Times New Roman" w:cs="Times New Roman"/>
          <w:i/>
          <w:sz w:val="24"/>
          <w:szCs w:val="24"/>
        </w:rPr>
        <w:t>on</w:t>
      </w:r>
      <w:proofErr w:type="spellEnd"/>
      <w:r w:rsidRPr="002A2075">
        <w:rPr>
          <w:rFonts w:ascii="Times New Roman" w:eastAsia="Calibri" w:hAnsi="Times New Roman" w:cs="Times New Roman"/>
          <w:i/>
          <w:sz w:val="24"/>
          <w:szCs w:val="24"/>
        </w:rPr>
        <w:t xml:space="preserve"> </w:t>
      </w:r>
      <w:proofErr w:type="spellStart"/>
      <w:r w:rsidRPr="002A2075">
        <w:rPr>
          <w:rFonts w:ascii="Times New Roman" w:eastAsia="Calibri" w:hAnsi="Times New Roman" w:cs="Times New Roman"/>
          <w:i/>
          <w:sz w:val="24"/>
          <w:szCs w:val="24"/>
        </w:rPr>
        <w:t>Health</w:t>
      </w:r>
      <w:proofErr w:type="spellEnd"/>
      <w:r w:rsidRPr="002A2075">
        <w:rPr>
          <w:rFonts w:ascii="Times New Roman" w:eastAsia="Calibri" w:hAnsi="Times New Roman" w:cs="Times New Roman"/>
          <w:i/>
          <w:sz w:val="24"/>
          <w:szCs w:val="24"/>
        </w:rPr>
        <w:t xml:space="preserve"> </w:t>
      </w:r>
      <w:proofErr w:type="spellStart"/>
      <w:r w:rsidRPr="002A2075">
        <w:rPr>
          <w:rFonts w:ascii="Times New Roman" w:eastAsia="Calibri" w:hAnsi="Times New Roman" w:cs="Times New Roman"/>
          <w:i/>
          <w:sz w:val="24"/>
          <w:szCs w:val="24"/>
        </w:rPr>
        <w:t>Systems</w:t>
      </w:r>
      <w:proofErr w:type="spellEnd"/>
      <w:r w:rsidRPr="002A2075">
        <w:rPr>
          <w:rFonts w:ascii="Times New Roman" w:eastAsia="Calibri" w:hAnsi="Times New Roman" w:cs="Times New Roman"/>
          <w:i/>
          <w:sz w:val="24"/>
          <w:szCs w:val="24"/>
        </w:rPr>
        <w:t xml:space="preserve"> </w:t>
      </w:r>
      <w:proofErr w:type="spellStart"/>
      <w:r w:rsidRPr="002A2075">
        <w:rPr>
          <w:rFonts w:ascii="Times New Roman" w:eastAsia="Calibri" w:hAnsi="Times New Roman" w:cs="Times New Roman"/>
          <w:i/>
          <w:sz w:val="24"/>
          <w:szCs w:val="24"/>
        </w:rPr>
        <w:t>and</w:t>
      </w:r>
      <w:proofErr w:type="spellEnd"/>
      <w:r w:rsidRPr="002A2075">
        <w:rPr>
          <w:rFonts w:ascii="Times New Roman" w:eastAsia="Calibri" w:hAnsi="Times New Roman" w:cs="Times New Roman"/>
          <w:i/>
          <w:sz w:val="24"/>
          <w:szCs w:val="24"/>
        </w:rPr>
        <w:t xml:space="preserve"> </w:t>
      </w:r>
      <w:proofErr w:type="spellStart"/>
      <w:r w:rsidRPr="002A2075">
        <w:rPr>
          <w:rFonts w:ascii="Times New Roman" w:eastAsia="Calibri" w:hAnsi="Times New Roman" w:cs="Times New Roman"/>
          <w:i/>
          <w:sz w:val="24"/>
          <w:szCs w:val="24"/>
        </w:rPr>
        <w:t>Policies</w:t>
      </w:r>
      <w:proofErr w:type="spellEnd"/>
      <w:r w:rsidRPr="002A2075">
        <w:rPr>
          <w:rFonts w:ascii="Times New Roman" w:eastAsia="Calibri" w:hAnsi="Times New Roman" w:cs="Times New Roman"/>
          <w:sz w:val="24"/>
          <w:szCs w:val="24"/>
        </w:rPr>
        <w:t xml:space="preserve"> ir izstrādāti </w:t>
      </w:r>
      <w:r w:rsidRPr="00952BDC">
        <w:rPr>
          <w:rFonts w:ascii="Times New Roman" w:eastAsia="Calibri" w:hAnsi="Times New Roman" w:cs="Times New Roman"/>
          <w:sz w:val="24"/>
          <w:szCs w:val="24"/>
        </w:rPr>
        <w:t>valstu veselības profilu projekti.</w:t>
      </w:r>
      <w:r w:rsidRPr="002A2075">
        <w:rPr>
          <w:rFonts w:ascii="Times New Roman" w:eastAsia="Calibri" w:hAnsi="Times New Roman" w:cs="Times New Roman"/>
          <w:sz w:val="24"/>
          <w:szCs w:val="24"/>
        </w:rPr>
        <w:t xml:space="preserve"> </w:t>
      </w:r>
    </w:p>
    <w:p w14:paraId="135BF168" w14:textId="77777777" w:rsidR="00C87012" w:rsidRPr="002A2075" w:rsidRDefault="00C87012" w:rsidP="00C87012">
      <w:pPr>
        <w:spacing w:after="0" w:line="240" w:lineRule="auto"/>
        <w:jc w:val="both"/>
        <w:rPr>
          <w:rFonts w:ascii="Times New Roman" w:eastAsia="Calibri" w:hAnsi="Times New Roman" w:cs="Times New Roman"/>
          <w:i/>
          <w:iCs/>
          <w:sz w:val="24"/>
          <w:szCs w:val="24"/>
          <w:u w:val="single"/>
        </w:rPr>
      </w:pPr>
    </w:p>
    <w:p w14:paraId="4948E3E5" w14:textId="77777777" w:rsidR="00C87012" w:rsidRPr="00952BDC" w:rsidRDefault="00952BDC" w:rsidP="00C87012">
      <w:pPr>
        <w:spacing w:after="0" w:line="240" w:lineRule="auto"/>
        <w:jc w:val="both"/>
        <w:rPr>
          <w:rFonts w:ascii="Times New Roman" w:eastAsia="Calibri" w:hAnsi="Times New Roman" w:cs="Times New Roman"/>
          <w:iCs/>
          <w:sz w:val="24"/>
          <w:szCs w:val="24"/>
          <w:u w:val="single"/>
        </w:rPr>
      </w:pPr>
      <w:r w:rsidRPr="00952BDC">
        <w:rPr>
          <w:rFonts w:ascii="Times New Roman" w:eastAsia="Calibri" w:hAnsi="Times New Roman" w:cs="Times New Roman"/>
          <w:iCs/>
          <w:sz w:val="24"/>
          <w:szCs w:val="24"/>
          <w:u w:val="single"/>
        </w:rPr>
        <w:t>OECD individuālo Vesel</w:t>
      </w:r>
      <w:r>
        <w:rPr>
          <w:rFonts w:ascii="Times New Roman" w:eastAsia="Calibri" w:hAnsi="Times New Roman" w:cs="Times New Roman"/>
          <w:iCs/>
          <w:sz w:val="24"/>
          <w:szCs w:val="24"/>
          <w:u w:val="single"/>
        </w:rPr>
        <w:t>ības komitejas darba grupu darbs un</w:t>
      </w:r>
      <w:r w:rsidRPr="00952BDC">
        <w:rPr>
          <w:rFonts w:ascii="Times New Roman" w:eastAsia="Calibri" w:hAnsi="Times New Roman" w:cs="Times New Roman"/>
          <w:iCs/>
          <w:sz w:val="24"/>
          <w:szCs w:val="24"/>
          <w:u w:val="single"/>
        </w:rPr>
        <w:t xml:space="preserve"> </w:t>
      </w:r>
      <w:r w:rsidR="00C87012" w:rsidRPr="00952BDC">
        <w:rPr>
          <w:rFonts w:ascii="Times New Roman" w:eastAsia="Calibri" w:hAnsi="Times New Roman" w:cs="Times New Roman"/>
          <w:iCs/>
          <w:sz w:val="24"/>
          <w:szCs w:val="24"/>
          <w:u w:val="single"/>
        </w:rPr>
        <w:t xml:space="preserve">Latvijas prioritātes </w:t>
      </w:r>
    </w:p>
    <w:p w14:paraId="0C5B9C1D" w14:textId="77777777" w:rsidR="00C87012" w:rsidRPr="00952BDC" w:rsidRDefault="00C87012" w:rsidP="00C87012">
      <w:pPr>
        <w:spacing w:after="0" w:line="240" w:lineRule="auto"/>
        <w:jc w:val="both"/>
        <w:rPr>
          <w:rFonts w:ascii="Times New Roman" w:eastAsia="Calibri" w:hAnsi="Times New Roman" w:cs="Times New Roman"/>
          <w:sz w:val="24"/>
          <w:szCs w:val="24"/>
        </w:rPr>
      </w:pPr>
    </w:p>
    <w:p w14:paraId="3180C8CC" w14:textId="77777777" w:rsidR="00952BDC" w:rsidRPr="00007164" w:rsidRDefault="00C87012" w:rsidP="00952BDC">
      <w:pPr>
        <w:widowControl w:val="0"/>
        <w:spacing w:after="0" w:line="240" w:lineRule="auto"/>
        <w:jc w:val="both"/>
        <w:rPr>
          <w:rFonts w:ascii="Times New Roman" w:hAnsi="Times New Roman"/>
          <w:sz w:val="24"/>
          <w:szCs w:val="24"/>
          <w:u w:val="single"/>
        </w:rPr>
      </w:pPr>
      <w:r w:rsidRPr="00007164">
        <w:rPr>
          <w:rFonts w:ascii="Times New Roman" w:hAnsi="Times New Roman"/>
          <w:sz w:val="24"/>
          <w:szCs w:val="24"/>
          <w:u w:val="single"/>
        </w:rPr>
        <w:t>Farmācijas un</w:t>
      </w:r>
      <w:r w:rsidR="00952BDC" w:rsidRPr="00007164">
        <w:rPr>
          <w:rFonts w:ascii="Times New Roman" w:hAnsi="Times New Roman"/>
          <w:sz w:val="24"/>
          <w:szCs w:val="24"/>
          <w:u w:val="single"/>
        </w:rPr>
        <w:t xml:space="preserve"> medicīnas ierīču ekspertu grup</w:t>
      </w:r>
      <w:r w:rsidR="009830FA" w:rsidRPr="00007164">
        <w:rPr>
          <w:rFonts w:ascii="Times New Roman" w:hAnsi="Times New Roman"/>
          <w:sz w:val="24"/>
          <w:szCs w:val="24"/>
          <w:u w:val="single"/>
        </w:rPr>
        <w:t>a:</w:t>
      </w:r>
      <w:r w:rsidR="00952BDC" w:rsidRPr="00007164">
        <w:rPr>
          <w:rFonts w:ascii="Times New Roman" w:hAnsi="Times New Roman"/>
          <w:sz w:val="24"/>
          <w:szCs w:val="24"/>
          <w:u w:val="single"/>
        </w:rPr>
        <w:t xml:space="preserve"> </w:t>
      </w:r>
      <w:r w:rsidRPr="00007164">
        <w:rPr>
          <w:rFonts w:ascii="Times New Roman" w:hAnsi="Times New Roman"/>
          <w:sz w:val="24"/>
          <w:szCs w:val="24"/>
          <w:u w:val="single"/>
        </w:rPr>
        <w:t xml:space="preserve"> </w:t>
      </w:r>
    </w:p>
    <w:p w14:paraId="34A3FFCB" w14:textId="77777777" w:rsidR="00952BDC" w:rsidRPr="00952BDC" w:rsidRDefault="00C87012" w:rsidP="004E2DE1">
      <w:pPr>
        <w:pStyle w:val="ListParagraph"/>
        <w:widowControl w:val="0"/>
        <w:numPr>
          <w:ilvl w:val="0"/>
          <w:numId w:val="62"/>
        </w:numPr>
        <w:spacing w:after="0" w:line="240" w:lineRule="auto"/>
        <w:ind w:left="270" w:hanging="270"/>
        <w:jc w:val="both"/>
        <w:rPr>
          <w:rFonts w:ascii="Times New Roman" w:hAnsi="Times New Roman"/>
          <w:sz w:val="24"/>
          <w:szCs w:val="24"/>
        </w:rPr>
      </w:pPr>
      <w:r w:rsidRPr="00952BDC">
        <w:rPr>
          <w:rFonts w:ascii="Times New Roman" w:hAnsi="Times New Roman"/>
          <w:sz w:val="24"/>
          <w:szCs w:val="24"/>
        </w:rPr>
        <w:t>atbalsts racionālas zāļu politikas veidošanā:</w:t>
      </w:r>
      <w:r w:rsidR="00952BDC">
        <w:rPr>
          <w:rFonts w:ascii="Times New Roman" w:hAnsi="Times New Roman"/>
          <w:sz w:val="24"/>
          <w:szCs w:val="24"/>
        </w:rPr>
        <w:t xml:space="preserve"> 1) </w:t>
      </w:r>
      <w:r w:rsidRPr="00952BDC">
        <w:rPr>
          <w:rFonts w:ascii="Times New Roman" w:hAnsi="Times New Roman"/>
          <w:sz w:val="24"/>
          <w:szCs w:val="24"/>
        </w:rPr>
        <w:t>zāļu un medicīnisko ierīču patēriņa datu vākšana;</w:t>
      </w:r>
      <w:r w:rsidR="00952BDC">
        <w:rPr>
          <w:rFonts w:ascii="Times New Roman" w:hAnsi="Times New Roman"/>
          <w:sz w:val="24"/>
          <w:szCs w:val="24"/>
        </w:rPr>
        <w:t xml:space="preserve"> 2) </w:t>
      </w:r>
      <w:r w:rsidRPr="00952BDC">
        <w:rPr>
          <w:rFonts w:ascii="Times New Roman" w:hAnsi="Times New Roman"/>
          <w:sz w:val="24"/>
          <w:szCs w:val="24"/>
        </w:rPr>
        <w:t xml:space="preserve">industrijas aktivitāšu </w:t>
      </w:r>
      <w:proofErr w:type="spellStart"/>
      <w:r w:rsidRPr="00952BDC">
        <w:rPr>
          <w:rFonts w:ascii="Times New Roman" w:hAnsi="Times New Roman"/>
          <w:sz w:val="24"/>
          <w:szCs w:val="24"/>
        </w:rPr>
        <w:t>monitorēšana</w:t>
      </w:r>
      <w:proofErr w:type="spellEnd"/>
      <w:r w:rsidRPr="00952BDC">
        <w:rPr>
          <w:rFonts w:ascii="Times New Roman" w:hAnsi="Times New Roman"/>
          <w:sz w:val="24"/>
          <w:szCs w:val="24"/>
        </w:rPr>
        <w:t xml:space="preserve"> (nākotnes projekts);</w:t>
      </w:r>
      <w:r w:rsidR="00952BDC">
        <w:rPr>
          <w:rFonts w:ascii="Times New Roman" w:hAnsi="Times New Roman"/>
          <w:sz w:val="24"/>
          <w:szCs w:val="24"/>
        </w:rPr>
        <w:t xml:space="preserve"> 3) </w:t>
      </w:r>
      <w:r w:rsidRPr="00952BDC">
        <w:rPr>
          <w:rFonts w:ascii="Times New Roman" w:hAnsi="Times New Roman"/>
          <w:sz w:val="24"/>
          <w:szCs w:val="24"/>
        </w:rPr>
        <w:t>gēnu testēšana,</w:t>
      </w:r>
      <w:r w:rsidR="00952BDC">
        <w:rPr>
          <w:rFonts w:ascii="Times New Roman" w:hAnsi="Times New Roman"/>
          <w:sz w:val="24"/>
          <w:szCs w:val="24"/>
        </w:rPr>
        <w:t xml:space="preserve"> genoma nozīme veselības aprūpē;</w:t>
      </w:r>
    </w:p>
    <w:p w14:paraId="1298E5BE" w14:textId="77777777" w:rsidR="00C87012" w:rsidRPr="00952BDC" w:rsidRDefault="00C87012" w:rsidP="004E2DE1">
      <w:pPr>
        <w:pStyle w:val="ListParagraph"/>
        <w:widowControl w:val="0"/>
        <w:numPr>
          <w:ilvl w:val="0"/>
          <w:numId w:val="62"/>
        </w:numPr>
        <w:spacing w:after="0" w:line="240" w:lineRule="auto"/>
        <w:ind w:left="270" w:hanging="270"/>
        <w:jc w:val="both"/>
        <w:rPr>
          <w:rFonts w:ascii="Times New Roman" w:hAnsi="Times New Roman"/>
          <w:sz w:val="24"/>
          <w:szCs w:val="24"/>
        </w:rPr>
      </w:pPr>
      <w:r w:rsidRPr="00952BDC">
        <w:rPr>
          <w:rFonts w:ascii="Times New Roman" w:hAnsi="Times New Roman"/>
          <w:sz w:val="24"/>
          <w:szCs w:val="24"/>
        </w:rPr>
        <w:t>uzlabot finansējuma izlietojuma efektivitāti zāļu kompensēšanas nodrošināšanā un uzlabot zāļu pieejamību:</w:t>
      </w:r>
      <w:r w:rsidR="00952BDC">
        <w:rPr>
          <w:rFonts w:ascii="Times New Roman" w:hAnsi="Times New Roman"/>
          <w:sz w:val="24"/>
          <w:szCs w:val="24"/>
        </w:rPr>
        <w:t xml:space="preserve"> 1) </w:t>
      </w:r>
      <w:r w:rsidRPr="00952BDC">
        <w:rPr>
          <w:rFonts w:ascii="Times New Roman" w:hAnsi="Times New Roman"/>
          <w:sz w:val="24"/>
          <w:szCs w:val="24"/>
        </w:rPr>
        <w:t>finansiālās līdzdalības līgumu slēgšana ar zāļu ražotājiem (reālās dzīves datu standartizēšanas un salīdzināšanas izmantošana starptautiskajā līmenī);</w:t>
      </w:r>
      <w:r w:rsidR="00952BDC">
        <w:rPr>
          <w:rFonts w:ascii="Times New Roman" w:hAnsi="Times New Roman"/>
          <w:sz w:val="24"/>
          <w:szCs w:val="24"/>
        </w:rPr>
        <w:t xml:space="preserve"> 2) </w:t>
      </w:r>
      <w:r w:rsidRPr="00952BDC">
        <w:rPr>
          <w:rFonts w:ascii="Times New Roman" w:hAnsi="Times New Roman"/>
          <w:sz w:val="24"/>
          <w:szCs w:val="24"/>
        </w:rPr>
        <w:t>pasākumi zāļu pieejamības uzlabošanai onkoloģijas pacientiem;</w:t>
      </w:r>
      <w:r w:rsidR="00952BDC">
        <w:rPr>
          <w:rFonts w:ascii="Times New Roman" w:hAnsi="Times New Roman"/>
          <w:sz w:val="24"/>
          <w:szCs w:val="24"/>
        </w:rPr>
        <w:t xml:space="preserve"> 3) </w:t>
      </w:r>
      <w:r w:rsidRPr="00952BDC">
        <w:rPr>
          <w:rFonts w:ascii="Times New Roman" w:hAnsi="Times New Roman"/>
          <w:sz w:val="24"/>
          <w:szCs w:val="24"/>
        </w:rPr>
        <w:t>zāļu racionāla lietošana (</w:t>
      </w:r>
      <w:proofErr w:type="spellStart"/>
      <w:r w:rsidRPr="00952BDC">
        <w:rPr>
          <w:rFonts w:ascii="Times New Roman" w:hAnsi="Times New Roman"/>
          <w:sz w:val="24"/>
          <w:szCs w:val="24"/>
        </w:rPr>
        <w:t>biosimilāro</w:t>
      </w:r>
      <w:proofErr w:type="spellEnd"/>
      <w:r w:rsidRPr="00952BDC">
        <w:rPr>
          <w:rFonts w:ascii="Times New Roman" w:hAnsi="Times New Roman"/>
          <w:sz w:val="24"/>
          <w:szCs w:val="24"/>
        </w:rPr>
        <w:t xml:space="preserve"> zāļu lietošanas veicināšana un </w:t>
      </w:r>
      <w:proofErr w:type="spellStart"/>
      <w:r w:rsidRPr="00952BDC">
        <w:rPr>
          <w:rFonts w:ascii="Times New Roman" w:hAnsi="Times New Roman"/>
          <w:sz w:val="24"/>
          <w:szCs w:val="24"/>
        </w:rPr>
        <w:t>polifarmācijas</w:t>
      </w:r>
      <w:proofErr w:type="spellEnd"/>
      <w:r w:rsidRPr="00952BDC">
        <w:rPr>
          <w:rFonts w:ascii="Times New Roman" w:hAnsi="Times New Roman"/>
          <w:sz w:val="24"/>
          <w:szCs w:val="24"/>
        </w:rPr>
        <w:t xml:space="preserve"> mazināšana) (projekta priekšlikums).</w:t>
      </w:r>
    </w:p>
    <w:p w14:paraId="0EB25915" w14:textId="77777777" w:rsidR="00C87012" w:rsidRPr="002A2075" w:rsidRDefault="00C87012" w:rsidP="004E2DE1">
      <w:pPr>
        <w:pStyle w:val="ListParagraph"/>
        <w:widowControl w:val="0"/>
        <w:numPr>
          <w:ilvl w:val="0"/>
          <w:numId w:val="62"/>
        </w:numPr>
        <w:spacing w:after="0" w:line="240" w:lineRule="auto"/>
        <w:ind w:left="270" w:hanging="270"/>
        <w:jc w:val="both"/>
        <w:rPr>
          <w:rFonts w:ascii="Times New Roman" w:hAnsi="Times New Roman"/>
          <w:sz w:val="24"/>
          <w:szCs w:val="24"/>
        </w:rPr>
      </w:pPr>
      <w:r w:rsidRPr="002A2075">
        <w:rPr>
          <w:rFonts w:ascii="Times New Roman" w:hAnsi="Times New Roman"/>
          <w:sz w:val="24"/>
          <w:szCs w:val="24"/>
        </w:rPr>
        <w:t>Minētās tēmas ir aktuālas un svarīgas Latvijai. Ar datiem ir svarīgi šos projektus (pētījumus) atbalstīt, lai dati ir visaptveroši, analizējami un secinājumi no analīzēm plaši izmantojami.</w:t>
      </w:r>
    </w:p>
    <w:p w14:paraId="6B1030CD" w14:textId="77777777" w:rsidR="00C87012" w:rsidRPr="002A2075" w:rsidRDefault="00C87012" w:rsidP="00C87012">
      <w:pPr>
        <w:spacing w:after="0" w:line="240" w:lineRule="auto"/>
        <w:ind w:left="720"/>
        <w:jc w:val="both"/>
        <w:rPr>
          <w:rFonts w:ascii="Times New Roman" w:eastAsia="Calibri" w:hAnsi="Times New Roman" w:cs="Times New Roman"/>
          <w:sz w:val="24"/>
          <w:szCs w:val="24"/>
        </w:rPr>
      </w:pPr>
    </w:p>
    <w:p w14:paraId="672D0ED3" w14:textId="77777777" w:rsidR="00C87012" w:rsidRPr="00007164" w:rsidRDefault="00C87012" w:rsidP="00952BDC">
      <w:pPr>
        <w:widowControl w:val="0"/>
        <w:spacing w:after="0" w:line="240" w:lineRule="auto"/>
        <w:jc w:val="both"/>
        <w:rPr>
          <w:rFonts w:ascii="Times New Roman" w:eastAsia="Calibri" w:hAnsi="Times New Roman" w:cs="Times New Roman"/>
          <w:i/>
          <w:sz w:val="24"/>
          <w:szCs w:val="24"/>
          <w:u w:val="single"/>
        </w:rPr>
      </w:pPr>
      <w:r w:rsidRPr="00007164">
        <w:rPr>
          <w:rFonts w:ascii="Times New Roman" w:eastAsia="Calibri" w:hAnsi="Times New Roman" w:cs="Times New Roman"/>
          <w:sz w:val="24"/>
          <w:szCs w:val="24"/>
          <w:u w:val="single"/>
        </w:rPr>
        <w:t>Veselības aprūpes kvalitātes un rezultātu darba grupa</w:t>
      </w:r>
      <w:r w:rsidR="00952BDC" w:rsidRPr="00007164">
        <w:rPr>
          <w:rFonts w:ascii="Times New Roman" w:eastAsia="Calibri" w:hAnsi="Times New Roman" w:cs="Times New Roman"/>
          <w:sz w:val="24"/>
          <w:szCs w:val="24"/>
          <w:u w:val="single"/>
        </w:rPr>
        <w:t xml:space="preserve">: </w:t>
      </w:r>
    </w:p>
    <w:p w14:paraId="469E9349" w14:textId="74F05FA5" w:rsidR="00952BDC" w:rsidRDefault="00C87012" w:rsidP="004E2DE1">
      <w:pPr>
        <w:pStyle w:val="ListParagraph"/>
        <w:widowControl w:val="0"/>
        <w:numPr>
          <w:ilvl w:val="0"/>
          <w:numId w:val="63"/>
        </w:numPr>
        <w:spacing w:after="0" w:line="240" w:lineRule="auto"/>
        <w:ind w:left="270" w:hanging="270"/>
        <w:jc w:val="both"/>
        <w:rPr>
          <w:rFonts w:ascii="Times New Roman" w:hAnsi="Times New Roman"/>
          <w:sz w:val="24"/>
          <w:szCs w:val="24"/>
        </w:rPr>
      </w:pPr>
      <w:r w:rsidRPr="00952BDC">
        <w:rPr>
          <w:rFonts w:ascii="Times New Roman" w:hAnsi="Times New Roman"/>
          <w:sz w:val="24"/>
          <w:szCs w:val="24"/>
        </w:rPr>
        <w:t>2018. gadā darba grupā liela uzmanība tika pievērsta tādu rīku izvei</w:t>
      </w:r>
      <w:r w:rsidR="00952BDC">
        <w:rPr>
          <w:rFonts w:ascii="Times New Roman" w:hAnsi="Times New Roman"/>
          <w:sz w:val="24"/>
          <w:szCs w:val="24"/>
        </w:rPr>
        <w:t>dei, kas samazinātu dalībvalstu</w:t>
      </w:r>
      <w:r w:rsidRPr="00952BDC">
        <w:rPr>
          <w:rFonts w:ascii="Times New Roman" w:hAnsi="Times New Roman"/>
          <w:sz w:val="24"/>
          <w:szCs w:val="24"/>
        </w:rPr>
        <w:t xml:space="preserve"> slogu datu sagatavošanā un nodrošinātu starptautiski salīdzināmāku rādītāju aprēķināšanu. </w:t>
      </w:r>
      <w:r w:rsidR="00952BDC">
        <w:rPr>
          <w:rFonts w:ascii="Times New Roman" w:hAnsi="Times New Roman"/>
          <w:sz w:val="24"/>
          <w:szCs w:val="24"/>
        </w:rPr>
        <w:t xml:space="preserve">Tika </w:t>
      </w:r>
      <w:r w:rsidRPr="00952BDC">
        <w:rPr>
          <w:rFonts w:ascii="Times New Roman" w:hAnsi="Times New Roman"/>
          <w:sz w:val="24"/>
          <w:szCs w:val="24"/>
        </w:rPr>
        <w:t xml:space="preserve">izstrādāts </w:t>
      </w:r>
      <w:r w:rsidRPr="00E54E2E">
        <w:rPr>
          <w:rFonts w:ascii="Times New Roman" w:hAnsi="Times New Roman"/>
          <w:sz w:val="24"/>
          <w:szCs w:val="24"/>
        </w:rPr>
        <w:t>SAS</w:t>
      </w:r>
      <w:r w:rsidR="00E54E2E">
        <w:rPr>
          <w:rFonts w:ascii="Times New Roman" w:hAnsi="Times New Roman"/>
          <w:sz w:val="24"/>
          <w:szCs w:val="24"/>
        </w:rPr>
        <w:t xml:space="preserve"> (</w:t>
      </w:r>
      <w:proofErr w:type="spellStart"/>
      <w:r w:rsidR="00E54E2E" w:rsidRPr="00E54E2E">
        <w:rPr>
          <w:rFonts w:ascii="Times New Roman" w:hAnsi="Times New Roman"/>
          <w:i/>
          <w:sz w:val="24"/>
          <w:szCs w:val="24"/>
        </w:rPr>
        <w:t>Statistical</w:t>
      </w:r>
      <w:proofErr w:type="spellEnd"/>
      <w:r w:rsidR="00E54E2E" w:rsidRPr="00E54E2E">
        <w:rPr>
          <w:rFonts w:ascii="Times New Roman" w:hAnsi="Times New Roman"/>
          <w:i/>
          <w:sz w:val="24"/>
          <w:szCs w:val="24"/>
        </w:rPr>
        <w:t xml:space="preserve"> </w:t>
      </w:r>
      <w:proofErr w:type="spellStart"/>
      <w:r w:rsidR="00E54E2E" w:rsidRPr="00E54E2E">
        <w:rPr>
          <w:rFonts w:ascii="Times New Roman" w:hAnsi="Times New Roman"/>
          <w:i/>
          <w:sz w:val="24"/>
          <w:szCs w:val="24"/>
        </w:rPr>
        <w:t>Analysis</w:t>
      </w:r>
      <w:proofErr w:type="spellEnd"/>
      <w:r w:rsidR="00E54E2E" w:rsidRPr="00E54E2E">
        <w:rPr>
          <w:rFonts w:ascii="Times New Roman" w:hAnsi="Times New Roman"/>
          <w:i/>
          <w:sz w:val="24"/>
          <w:szCs w:val="24"/>
        </w:rPr>
        <w:t xml:space="preserve"> </w:t>
      </w:r>
      <w:proofErr w:type="spellStart"/>
      <w:r w:rsidR="00E54E2E" w:rsidRPr="00E54E2E">
        <w:rPr>
          <w:rFonts w:ascii="Times New Roman" w:hAnsi="Times New Roman"/>
          <w:i/>
          <w:sz w:val="24"/>
          <w:szCs w:val="24"/>
        </w:rPr>
        <w:t>System</w:t>
      </w:r>
      <w:proofErr w:type="spellEnd"/>
      <w:r w:rsidR="00E54E2E" w:rsidRPr="00E54E2E">
        <w:rPr>
          <w:rFonts w:ascii="Times New Roman" w:hAnsi="Times New Roman"/>
          <w:sz w:val="24"/>
          <w:szCs w:val="24"/>
        </w:rPr>
        <w:t>)</w:t>
      </w:r>
      <w:r w:rsidRPr="00952BDC">
        <w:rPr>
          <w:rFonts w:ascii="Times New Roman" w:hAnsi="Times New Roman"/>
          <w:sz w:val="24"/>
          <w:szCs w:val="24"/>
        </w:rPr>
        <w:t xml:space="preserve"> kods stacionāru datu apstrādei un indikatoru aprēķināšanai, ko dalībvalstis varēja izmantot 2018/2019 gada </w:t>
      </w:r>
      <w:r w:rsidRPr="00952BDC">
        <w:rPr>
          <w:rFonts w:ascii="Times New Roman" w:hAnsi="Times New Roman"/>
          <w:sz w:val="24"/>
          <w:szCs w:val="24"/>
        </w:rPr>
        <w:lastRenderedPageBreak/>
        <w:t xml:space="preserve">datu apkopošanas raundā. </w:t>
      </w:r>
    </w:p>
    <w:p w14:paraId="4C85412B" w14:textId="77777777" w:rsidR="00E85E1B" w:rsidRDefault="00952BDC" w:rsidP="004E2DE1">
      <w:pPr>
        <w:pStyle w:val="ListParagraph"/>
        <w:widowControl w:val="0"/>
        <w:numPr>
          <w:ilvl w:val="0"/>
          <w:numId w:val="63"/>
        </w:numPr>
        <w:spacing w:after="0" w:line="240" w:lineRule="auto"/>
        <w:ind w:left="270" w:hanging="270"/>
        <w:jc w:val="both"/>
        <w:rPr>
          <w:rFonts w:ascii="Times New Roman" w:hAnsi="Times New Roman"/>
          <w:sz w:val="24"/>
          <w:szCs w:val="24"/>
        </w:rPr>
      </w:pPr>
      <w:r>
        <w:rPr>
          <w:rFonts w:ascii="Times New Roman" w:hAnsi="Times New Roman"/>
          <w:sz w:val="24"/>
          <w:szCs w:val="24"/>
        </w:rPr>
        <w:t>N</w:t>
      </w:r>
      <w:r w:rsidR="00C87012" w:rsidRPr="00952BDC">
        <w:rPr>
          <w:rFonts w:ascii="Times New Roman" w:hAnsi="Times New Roman"/>
          <w:sz w:val="24"/>
          <w:szCs w:val="24"/>
        </w:rPr>
        <w:t>otika darbs PROMS</w:t>
      </w:r>
      <w:r>
        <w:rPr>
          <w:rFonts w:ascii="Times New Roman" w:hAnsi="Times New Roman"/>
          <w:sz w:val="24"/>
          <w:szCs w:val="24"/>
        </w:rPr>
        <w:t xml:space="preserve"> </w:t>
      </w:r>
      <w:r w:rsidRPr="009745B5">
        <w:rPr>
          <w:rFonts w:ascii="Times New Roman" w:hAnsi="Times New Roman"/>
          <w:sz w:val="24"/>
          <w:szCs w:val="24"/>
        </w:rPr>
        <w:t>(</w:t>
      </w:r>
      <w:proofErr w:type="spellStart"/>
      <w:r w:rsidRPr="009745B5">
        <w:rPr>
          <w:rFonts w:ascii="Times New Roman" w:hAnsi="Times New Roman"/>
          <w:i/>
          <w:sz w:val="24"/>
          <w:szCs w:val="24"/>
        </w:rPr>
        <w:t>Patient</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Reported</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Outcomes</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Indicators</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Survey</w:t>
      </w:r>
      <w:proofErr w:type="spellEnd"/>
      <w:r w:rsidRPr="009745B5">
        <w:rPr>
          <w:rFonts w:ascii="Times New Roman" w:hAnsi="Times New Roman"/>
          <w:sz w:val="24"/>
          <w:szCs w:val="24"/>
        </w:rPr>
        <w:t>)</w:t>
      </w:r>
      <w:r w:rsidR="00C87012" w:rsidRPr="00952BDC">
        <w:rPr>
          <w:rFonts w:ascii="Times New Roman" w:hAnsi="Times New Roman"/>
          <w:sz w:val="24"/>
          <w:szCs w:val="24"/>
        </w:rPr>
        <w:t xml:space="preserve"> indikatoru apkopšanas pilnveidē divās plūsmās – jau starptautiski definēto/izmantoto rādītāju paplašināta apkopošana un </w:t>
      </w:r>
      <w:proofErr w:type="spellStart"/>
      <w:r w:rsidR="00C87012" w:rsidRPr="00952BDC">
        <w:rPr>
          <w:rFonts w:ascii="Times New Roman" w:hAnsi="Times New Roman"/>
          <w:sz w:val="24"/>
          <w:szCs w:val="24"/>
        </w:rPr>
        <w:t>PaRIS</w:t>
      </w:r>
      <w:proofErr w:type="spellEnd"/>
      <w:r w:rsidR="00C87012" w:rsidRPr="00952BDC">
        <w:rPr>
          <w:rFonts w:ascii="Times New Roman" w:hAnsi="Times New Roman"/>
          <w:sz w:val="24"/>
          <w:szCs w:val="24"/>
        </w:rPr>
        <w:t xml:space="preserve"> projekta iniciatīvas attīstība, kas jau ir izveidota kā atsevišķa darba grupa un turpina patstāvīgu darbu.</w:t>
      </w:r>
    </w:p>
    <w:p w14:paraId="2F21ECCF" w14:textId="77777777" w:rsidR="00C87012" w:rsidRDefault="00C87012" w:rsidP="004E2DE1">
      <w:pPr>
        <w:pStyle w:val="ListParagraph"/>
        <w:widowControl w:val="0"/>
        <w:numPr>
          <w:ilvl w:val="0"/>
          <w:numId w:val="63"/>
        </w:numPr>
        <w:spacing w:after="0" w:line="240" w:lineRule="auto"/>
        <w:ind w:left="270" w:hanging="270"/>
        <w:jc w:val="both"/>
        <w:rPr>
          <w:rFonts w:ascii="Times New Roman" w:hAnsi="Times New Roman"/>
          <w:sz w:val="24"/>
          <w:szCs w:val="24"/>
        </w:rPr>
      </w:pPr>
      <w:r w:rsidRPr="00E85E1B">
        <w:rPr>
          <w:rFonts w:ascii="Times New Roman" w:hAnsi="Times New Roman"/>
          <w:sz w:val="24"/>
          <w:szCs w:val="24"/>
        </w:rPr>
        <w:t>Latvijas prioritātes</w:t>
      </w:r>
      <w:r w:rsidR="00E85E1B">
        <w:rPr>
          <w:rFonts w:ascii="Times New Roman" w:hAnsi="Times New Roman"/>
          <w:sz w:val="24"/>
          <w:szCs w:val="24"/>
        </w:rPr>
        <w:t>:</w:t>
      </w:r>
      <w:r w:rsidRPr="00E85E1B">
        <w:rPr>
          <w:rFonts w:ascii="Times New Roman" w:hAnsi="Times New Roman"/>
          <w:sz w:val="24"/>
          <w:szCs w:val="24"/>
        </w:rPr>
        <w:t xml:space="preserve"> piedalīties veselības aprūpes kvalitātes rādītāju definīciju saskaņošanā un veselības sistēmas darbības rādītāju uzlabošanā, īpaši stacionāru darbības novērtēšanā, kā arī nodrošināt kopīgajās datu vākšanas anketās iekļauto rādītāju savākšanu Latvijā un to pilnīgu atbilstību kopīgi pieņemtajām definīcijām, nodrošinot datu starptautisko salīdzināmību. 2019.gadā ir nodrošināta datu sagatavošana 2018/2019.gada datu apkopošanas raundam.</w:t>
      </w:r>
    </w:p>
    <w:p w14:paraId="4386810A" w14:textId="77777777" w:rsidR="00C87012" w:rsidRPr="009830FA" w:rsidRDefault="00E85E1B" w:rsidP="004E2DE1">
      <w:pPr>
        <w:pStyle w:val="ListParagraph"/>
        <w:widowControl w:val="0"/>
        <w:numPr>
          <w:ilvl w:val="0"/>
          <w:numId w:val="63"/>
        </w:numPr>
        <w:spacing w:after="0" w:line="240" w:lineRule="auto"/>
        <w:ind w:left="270" w:hanging="270"/>
        <w:jc w:val="both"/>
        <w:rPr>
          <w:rFonts w:ascii="Times New Roman" w:hAnsi="Times New Roman"/>
          <w:sz w:val="24"/>
          <w:szCs w:val="24"/>
        </w:rPr>
      </w:pPr>
      <w:r w:rsidRPr="009830FA">
        <w:rPr>
          <w:rFonts w:ascii="Times New Roman" w:hAnsi="Times New Roman"/>
          <w:sz w:val="24"/>
          <w:szCs w:val="24"/>
        </w:rPr>
        <w:t xml:space="preserve">Latvijas ieguvumi: </w:t>
      </w:r>
      <w:r w:rsidR="00C87012" w:rsidRPr="009830FA">
        <w:rPr>
          <w:rFonts w:ascii="Times New Roman" w:hAnsi="Times New Roman"/>
          <w:sz w:val="24"/>
          <w:szCs w:val="24"/>
        </w:rPr>
        <w:t xml:space="preserve">iespēja izmantot veselības aprūpes kvalitātes rādītāju definīcijas, aprēķina metodiku un citu valstu pieredzi, veidojot veselības aprūpes sistēmas darbības novērtēšanas sistēmu, tajā skaitā veselības aprūpes kvalitātes rādītāju sistēmas izveidē, lai salīdzinātu stacionāru darbības rezultātus Latvijā starp stacionāriem. Tas ir nozīmīgi, jo balstās uz starptautiski pieņemtiem rādītājiem un noteiktām definīcijām, šādi nodrošinot Latvijas datu starptautisko salīdzināmību, kas ir nepieciešams veselības aprūpes jomā strādājošajiem ekspertiem, lēmumu pieņēmējiem un veselības statistikas datu lietotājiem, lai iegūtu patiesu informāciju par situāciju Latvijā. </w:t>
      </w:r>
    </w:p>
    <w:p w14:paraId="1A112D2F" w14:textId="77777777" w:rsidR="00C87012" w:rsidRPr="002A2075" w:rsidRDefault="00C87012" w:rsidP="00C87012">
      <w:pPr>
        <w:spacing w:after="0" w:line="240" w:lineRule="auto"/>
        <w:jc w:val="both"/>
        <w:rPr>
          <w:rFonts w:ascii="Times New Roman" w:eastAsia="Calibri" w:hAnsi="Times New Roman" w:cs="Times New Roman"/>
          <w:sz w:val="24"/>
          <w:szCs w:val="24"/>
        </w:rPr>
      </w:pPr>
    </w:p>
    <w:p w14:paraId="1FFF21AB" w14:textId="77777777" w:rsidR="00C87012" w:rsidRPr="00007164" w:rsidRDefault="00C87012" w:rsidP="000A7F50">
      <w:pPr>
        <w:widowControl w:val="0"/>
        <w:spacing w:after="0" w:line="240" w:lineRule="auto"/>
        <w:jc w:val="both"/>
        <w:rPr>
          <w:rFonts w:ascii="Times New Roman" w:eastAsia="Calibri" w:hAnsi="Times New Roman" w:cs="Times New Roman"/>
          <w:sz w:val="24"/>
          <w:szCs w:val="24"/>
          <w:u w:val="single"/>
        </w:rPr>
      </w:pPr>
      <w:r w:rsidRPr="00007164">
        <w:rPr>
          <w:rFonts w:ascii="Times New Roman" w:eastAsia="Calibri" w:hAnsi="Times New Roman" w:cs="Times New Roman"/>
          <w:sz w:val="24"/>
          <w:szCs w:val="24"/>
          <w:u w:val="single"/>
        </w:rPr>
        <w:t>Veselības statistikas jautājumu darba grupa</w:t>
      </w:r>
      <w:r w:rsidR="009830FA" w:rsidRPr="00007164">
        <w:rPr>
          <w:rFonts w:ascii="Times New Roman" w:eastAsia="Calibri" w:hAnsi="Times New Roman" w:cs="Times New Roman"/>
          <w:sz w:val="24"/>
          <w:szCs w:val="24"/>
          <w:u w:val="single"/>
        </w:rPr>
        <w:t>:</w:t>
      </w:r>
    </w:p>
    <w:p w14:paraId="19BB5C70" w14:textId="77777777" w:rsidR="00E85E1B" w:rsidRDefault="00C87012" w:rsidP="004E2DE1">
      <w:pPr>
        <w:pStyle w:val="ListParagraph"/>
        <w:widowControl w:val="0"/>
        <w:numPr>
          <w:ilvl w:val="0"/>
          <w:numId w:val="64"/>
        </w:numPr>
        <w:spacing w:after="0" w:line="240" w:lineRule="auto"/>
        <w:ind w:left="270" w:hanging="270"/>
        <w:jc w:val="both"/>
        <w:rPr>
          <w:rFonts w:ascii="Times New Roman" w:hAnsi="Times New Roman"/>
          <w:sz w:val="24"/>
          <w:szCs w:val="24"/>
        </w:rPr>
      </w:pPr>
      <w:r w:rsidRPr="00E85E1B">
        <w:rPr>
          <w:rFonts w:ascii="Times New Roman" w:hAnsi="Times New Roman"/>
          <w:sz w:val="24"/>
          <w:szCs w:val="24"/>
        </w:rPr>
        <w:t>Ekspertu grupa strādā pie tā, lai uzlabotu datu starptautisko salīdzināmību, samazināt</w:t>
      </w:r>
      <w:r w:rsidR="00E85E1B">
        <w:rPr>
          <w:rFonts w:ascii="Times New Roman" w:hAnsi="Times New Roman"/>
          <w:sz w:val="24"/>
          <w:szCs w:val="24"/>
        </w:rPr>
        <w:t>u</w:t>
      </w:r>
      <w:r w:rsidRPr="00E85E1B">
        <w:rPr>
          <w:rFonts w:ascii="Times New Roman" w:hAnsi="Times New Roman"/>
          <w:sz w:val="24"/>
          <w:szCs w:val="24"/>
        </w:rPr>
        <w:t xml:space="preserve"> datu vākšanas slogu valstīm, veicinātu starptautisko klasifikāciju konsekventu izmantošanu, uzlabotu starptautisko organizāciju sniegto datu konsekvenci.</w:t>
      </w:r>
    </w:p>
    <w:p w14:paraId="43D5FAD2" w14:textId="77777777" w:rsidR="00C87012" w:rsidRPr="00E85E1B" w:rsidRDefault="00C87012" w:rsidP="004E2DE1">
      <w:pPr>
        <w:pStyle w:val="ListParagraph"/>
        <w:widowControl w:val="0"/>
        <w:numPr>
          <w:ilvl w:val="0"/>
          <w:numId w:val="64"/>
        </w:numPr>
        <w:spacing w:after="0" w:line="240" w:lineRule="auto"/>
        <w:ind w:left="270" w:hanging="270"/>
        <w:jc w:val="both"/>
        <w:rPr>
          <w:rFonts w:ascii="Times New Roman" w:hAnsi="Times New Roman"/>
          <w:sz w:val="24"/>
          <w:szCs w:val="24"/>
        </w:rPr>
      </w:pPr>
      <w:r w:rsidRPr="00E85E1B">
        <w:rPr>
          <w:rFonts w:ascii="Times New Roman" w:hAnsi="Times New Roman"/>
          <w:sz w:val="24"/>
          <w:szCs w:val="24"/>
        </w:rPr>
        <w:t>Latvij</w:t>
      </w:r>
      <w:r w:rsidR="00E85E1B">
        <w:rPr>
          <w:rFonts w:ascii="Times New Roman" w:hAnsi="Times New Roman"/>
          <w:sz w:val="24"/>
          <w:szCs w:val="24"/>
        </w:rPr>
        <w:t>as prioritātes:</w:t>
      </w:r>
      <w:r w:rsidRPr="00E85E1B">
        <w:rPr>
          <w:rFonts w:ascii="Times New Roman" w:hAnsi="Times New Roman"/>
          <w:sz w:val="24"/>
          <w:szCs w:val="24"/>
        </w:rPr>
        <w:t xml:space="preserve"> piedalīties rādītāju definīciju saskaņošanā un veselības sistēmas darbības rādītāju uzlabošanā, kā arī izveidot tādu veselības informācijas sistēmu Latvijā, kas pilnībā nodrošinātu kopīgajās datu vākšanas anketās iekļauto rādītāju savākšanu Latvijā un to pilnīgu atbilstību kopīgi pieņemtajām definīcijām, nodrošinot datu starptautisko salīdzināmību, kā arī ieteikto starptautisko klasifikāciju lietošanu visās ar veselības aprūpes nodrošināšanu saistītās iestādēs.</w:t>
      </w:r>
    </w:p>
    <w:p w14:paraId="030424BB" w14:textId="77777777" w:rsidR="00C87012" w:rsidRPr="002A2075" w:rsidRDefault="00C87012" w:rsidP="00C87012">
      <w:pPr>
        <w:widowControl w:val="0"/>
        <w:spacing w:after="0" w:line="240" w:lineRule="auto"/>
        <w:jc w:val="both"/>
        <w:rPr>
          <w:rFonts w:ascii="Times New Roman" w:eastAsia="Calibri" w:hAnsi="Times New Roman" w:cs="Times New Roman"/>
          <w:sz w:val="24"/>
          <w:szCs w:val="24"/>
        </w:rPr>
      </w:pPr>
    </w:p>
    <w:p w14:paraId="5101D6A0" w14:textId="77777777" w:rsidR="00C87012" w:rsidRPr="00007164" w:rsidRDefault="00C87012" w:rsidP="009830FA">
      <w:pPr>
        <w:widowControl w:val="0"/>
        <w:spacing w:after="0" w:line="240" w:lineRule="auto"/>
        <w:jc w:val="both"/>
        <w:rPr>
          <w:rFonts w:ascii="Times New Roman" w:eastAsia="Calibri" w:hAnsi="Times New Roman" w:cs="Times New Roman"/>
          <w:sz w:val="24"/>
          <w:szCs w:val="24"/>
          <w:u w:val="single"/>
        </w:rPr>
      </w:pPr>
      <w:r w:rsidRPr="00007164">
        <w:rPr>
          <w:rFonts w:ascii="Times New Roman" w:eastAsia="Calibri" w:hAnsi="Times New Roman" w:cs="Times New Roman"/>
          <w:sz w:val="24"/>
          <w:szCs w:val="24"/>
          <w:u w:val="single"/>
        </w:rPr>
        <w:t>Sabiedrības veselības ekonomikas ekspertu grupa</w:t>
      </w:r>
      <w:r w:rsidR="009830FA" w:rsidRPr="00007164">
        <w:rPr>
          <w:rFonts w:ascii="Times New Roman" w:eastAsia="Calibri" w:hAnsi="Times New Roman" w:cs="Times New Roman"/>
          <w:sz w:val="24"/>
          <w:szCs w:val="24"/>
          <w:u w:val="single"/>
        </w:rPr>
        <w:t>:</w:t>
      </w:r>
    </w:p>
    <w:p w14:paraId="4E9396E9" w14:textId="77777777" w:rsidR="00E85E1B" w:rsidRDefault="00E85E1B" w:rsidP="004E2DE1">
      <w:pPr>
        <w:pStyle w:val="ListParagraph"/>
        <w:numPr>
          <w:ilvl w:val="0"/>
          <w:numId w:val="65"/>
        </w:numPr>
        <w:tabs>
          <w:tab w:val="right" w:pos="9072"/>
        </w:tabs>
        <w:spacing w:after="0" w:line="240" w:lineRule="auto"/>
        <w:ind w:left="270" w:hanging="270"/>
        <w:jc w:val="both"/>
        <w:rPr>
          <w:rFonts w:ascii="Times New Roman" w:hAnsi="Times New Roman"/>
          <w:sz w:val="24"/>
          <w:szCs w:val="24"/>
        </w:rPr>
      </w:pPr>
      <w:r w:rsidRPr="00E85E1B">
        <w:rPr>
          <w:rFonts w:ascii="Times New Roman" w:hAnsi="Times New Roman"/>
          <w:sz w:val="24"/>
          <w:szCs w:val="24"/>
        </w:rPr>
        <w:t xml:space="preserve">Darba grupā </w:t>
      </w:r>
      <w:r w:rsidR="00C87012" w:rsidRPr="00E85E1B">
        <w:rPr>
          <w:rFonts w:ascii="Times New Roman" w:hAnsi="Times New Roman"/>
          <w:sz w:val="24"/>
          <w:szCs w:val="24"/>
        </w:rPr>
        <w:t xml:space="preserve">prezentēts ziņojums par </w:t>
      </w:r>
      <w:proofErr w:type="spellStart"/>
      <w:r w:rsidR="00C87012" w:rsidRPr="00E85E1B">
        <w:rPr>
          <w:rFonts w:ascii="Times New Roman" w:hAnsi="Times New Roman"/>
          <w:sz w:val="24"/>
          <w:szCs w:val="24"/>
        </w:rPr>
        <w:t>antimikrobiālo</w:t>
      </w:r>
      <w:proofErr w:type="spellEnd"/>
      <w:r w:rsidR="00C87012" w:rsidRPr="00E85E1B">
        <w:rPr>
          <w:rFonts w:ascii="Times New Roman" w:hAnsi="Times New Roman"/>
          <w:sz w:val="24"/>
          <w:szCs w:val="24"/>
        </w:rPr>
        <w:t xml:space="preserve"> rezistenci, pētījums par saikni starp alkohola lietošanu un izglītības rezultātiem skolās, kā arī vesela sesija tika veltīta opioīdu krīzei OECD valstīs un aktualitātēm fizisko aktivitāšu un mazkustīga dzīvesveida jomā. </w:t>
      </w:r>
    </w:p>
    <w:p w14:paraId="0F1150E0" w14:textId="77777777" w:rsidR="00E85E1B" w:rsidRDefault="00C87012" w:rsidP="004E2DE1">
      <w:pPr>
        <w:pStyle w:val="ListParagraph"/>
        <w:numPr>
          <w:ilvl w:val="0"/>
          <w:numId w:val="65"/>
        </w:numPr>
        <w:tabs>
          <w:tab w:val="right" w:pos="9072"/>
        </w:tabs>
        <w:spacing w:after="0" w:line="240" w:lineRule="auto"/>
        <w:ind w:left="270" w:hanging="270"/>
        <w:jc w:val="both"/>
        <w:rPr>
          <w:rFonts w:ascii="Times New Roman" w:hAnsi="Times New Roman"/>
          <w:sz w:val="24"/>
          <w:szCs w:val="24"/>
        </w:rPr>
      </w:pPr>
      <w:r w:rsidRPr="00E85E1B">
        <w:rPr>
          <w:rFonts w:ascii="Times New Roman" w:hAnsi="Times New Roman"/>
          <w:sz w:val="24"/>
          <w:szCs w:val="24"/>
        </w:rPr>
        <w:t xml:space="preserve">Kā 2019. gada prioritāte tika iezīmēts uzsāktais darbs pie alkohola patēriņa projekta, kura rezultāti tiks prezentēti 2019. gada darba grupas sanāksmē un ietvers realizēto politiku efektivitātes izvērtējumu, kas saskan ar Latvijas prioritātēm, veidojot alkohola patēriņa mazināšanas un ierobežošanas politiku. </w:t>
      </w:r>
    </w:p>
    <w:p w14:paraId="265847E4" w14:textId="77777777" w:rsidR="00C87012" w:rsidRDefault="00C87012" w:rsidP="004E2DE1">
      <w:pPr>
        <w:pStyle w:val="ListParagraph"/>
        <w:numPr>
          <w:ilvl w:val="0"/>
          <w:numId w:val="65"/>
        </w:numPr>
        <w:tabs>
          <w:tab w:val="right" w:pos="9072"/>
        </w:tabs>
        <w:spacing w:after="0" w:line="240" w:lineRule="auto"/>
        <w:ind w:left="270" w:hanging="270"/>
        <w:jc w:val="both"/>
        <w:rPr>
          <w:rFonts w:ascii="Times New Roman" w:hAnsi="Times New Roman"/>
          <w:sz w:val="24"/>
          <w:szCs w:val="24"/>
        </w:rPr>
      </w:pPr>
      <w:r w:rsidRPr="00E85E1B">
        <w:rPr>
          <w:rFonts w:ascii="Times New Roman" w:hAnsi="Times New Roman"/>
          <w:sz w:val="24"/>
          <w:szCs w:val="24"/>
        </w:rPr>
        <w:t>Dalība šajā darba grupā ir nozīmīga, veidojot uz pierādījumiem balstītu sabiedrības veselības politiku Latvijā.</w:t>
      </w:r>
    </w:p>
    <w:p w14:paraId="23CAB73E" w14:textId="77777777" w:rsidR="005E75F5" w:rsidRPr="005E75F5" w:rsidRDefault="005E75F5" w:rsidP="005E75F5">
      <w:pPr>
        <w:pStyle w:val="ListParagraph"/>
        <w:tabs>
          <w:tab w:val="right" w:pos="9072"/>
        </w:tabs>
        <w:spacing w:after="0" w:line="240" w:lineRule="auto"/>
        <w:ind w:left="360"/>
        <w:jc w:val="both"/>
        <w:rPr>
          <w:rFonts w:ascii="Times New Roman" w:hAnsi="Times New Roman"/>
          <w:sz w:val="24"/>
          <w:szCs w:val="24"/>
        </w:rPr>
      </w:pPr>
    </w:p>
    <w:p w14:paraId="4B8036B7" w14:textId="77777777" w:rsidR="003F236E" w:rsidRDefault="003F236E" w:rsidP="00C87012">
      <w:pPr>
        <w:spacing w:after="0" w:line="240" w:lineRule="auto"/>
        <w:jc w:val="both"/>
        <w:rPr>
          <w:rFonts w:ascii="Times New Roman" w:eastAsia="Calibri" w:hAnsi="Times New Roman" w:cs="Times New Roman"/>
          <w:sz w:val="24"/>
          <w:szCs w:val="24"/>
          <w:u w:val="single"/>
        </w:rPr>
      </w:pPr>
    </w:p>
    <w:p w14:paraId="32E48EF4" w14:textId="00F17E20" w:rsidR="00C87012" w:rsidRPr="00501625" w:rsidRDefault="00C87012" w:rsidP="00C87012">
      <w:pPr>
        <w:spacing w:after="0" w:line="240" w:lineRule="auto"/>
        <w:jc w:val="both"/>
        <w:rPr>
          <w:rFonts w:ascii="Times New Roman" w:eastAsia="Calibri" w:hAnsi="Times New Roman" w:cs="Times New Roman"/>
          <w:sz w:val="24"/>
          <w:szCs w:val="24"/>
          <w:u w:val="single"/>
        </w:rPr>
      </w:pPr>
      <w:r w:rsidRPr="00501625">
        <w:rPr>
          <w:rFonts w:ascii="Times New Roman" w:eastAsia="Calibri" w:hAnsi="Times New Roman" w:cs="Times New Roman"/>
          <w:sz w:val="24"/>
          <w:szCs w:val="24"/>
          <w:u w:val="single"/>
        </w:rPr>
        <w:lastRenderedPageBreak/>
        <w:t>Labākās prakses un rekomendāciju ieviešana</w:t>
      </w:r>
    </w:p>
    <w:p w14:paraId="054D00C9" w14:textId="77777777" w:rsidR="00C87012" w:rsidRPr="00501625" w:rsidRDefault="00C87012" w:rsidP="00C87012">
      <w:pPr>
        <w:spacing w:after="0" w:line="240" w:lineRule="auto"/>
        <w:jc w:val="both"/>
        <w:rPr>
          <w:rFonts w:ascii="Times New Roman" w:eastAsia="Calibri" w:hAnsi="Times New Roman" w:cs="Times New Roman"/>
          <w:sz w:val="24"/>
          <w:szCs w:val="24"/>
        </w:rPr>
      </w:pPr>
    </w:p>
    <w:p w14:paraId="7623BFD6" w14:textId="77777777" w:rsidR="005E75F5" w:rsidRPr="00501625" w:rsidRDefault="00C87012" w:rsidP="004E2DE1">
      <w:pPr>
        <w:pStyle w:val="ListParagraph"/>
        <w:widowControl w:val="0"/>
        <w:numPr>
          <w:ilvl w:val="0"/>
          <w:numId w:val="66"/>
        </w:numPr>
        <w:spacing w:after="0" w:line="240" w:lineRule="auto"/>
        <w:ind w:left="270" w:hanging="270"/>
        <w:jc w:val="both"/>
        <w:rPr>
          <w:rFonts w:ascii="Times New Roman" w:hAnsi="Times New Roman"/>
          <w:sz w:val="24"/>
          <w:szCs w:val="24"/>
        </w:rPr>
      </w:pPr>
      <w:r w:rsidRPr="00501625">
        <w:rPr>
          <w:rFonts w:ascii="Times New Roman" w:hAnsi="Times New Roman"/>
          <w:sz w:val="24"/>
          <w:szCs w:val="24"/>
        </w:rPr>
        <w:t xml:space="preserve">Palielināts finansējums veselības aprūpei, lai uzlabotu pakalpojumu pieejamību. Veselības aprūpei 2018. gada valsts budžetā piešķirts par 194 milj. EUR vairāk nekā 2017. gadā, tādējādi kopējais veselības aprūpes nozares finansējums 2018.gada noslēgumā bija 1063,1 milj. </w:t>
      </w:r>
      <w:proofErr w:type="spellStart"/>
      <w:r w:rsidRPr="00501625">
        <w:rPr>
          <w:rFonts w:ascii="Times New Roman" w:hAnsi="Times New Roman"/>
          <w:i/>
          <w:sz w:val="24"/>
          <w:szCs w:val="24"/>
        </w:rPr>
        <w:t>euro</w:t>
      </w:r>
      <w:proofErr w:type="spellEnd"/>
      <w:r w:rsidRPr="00501625">
        <w:rPr>
          <w:rFonts w:ascii="Times New Roman" w:hAnsi="Times New Roman"/>
          <w:sz w:val="24"/>
          <w:szCs w:val="24"/>
        </w:rPr>
        <w:t xml:space="preserve"> (3,60% no IKP). Veselības aprūpes nozares budžets 2019. gadā (uz 2019.gada jūliju) ir 1199,2 milj. </w:t>
      </w:r>
      <w:proofErr w:type="spellStart"/>
      <w:r w:rsidRPr="00501625">
        <w:rPr>
          <w:rFonts w:ascii="Times New Roman" w:hAnsi="Times New Roman"/>
          <w:i/>
          <w:sz w:val="24"/>
          <w:szCs w:val="24"/>
        </w:rPr>
        <w:t>euro</w:t>
      </w:r>
      <w:proofErr w:type="spellEnd"/>
      <w:r w:rsidRPr="00501625">
        <w:rPr>
          <w:rFonts w:ascii="Times New Roman" w:hAnsi="Times New Roman"/>
          <w:sz w:val="24"/>
          <w:szCs w:val="24"/>
        </w:rPr>
        <w:t xml:space="preserve"> (3,82% no IKP), ņemot vērā gada laikā notikušās izmaiņas izdevumu palielinājumā ES fondu realizēšanai, maksas pakalpojumu un citu pašu ieņēmumiem u.c. pasākumiem.</w:t>
      </w:r>
    </w:p>
    <w:p w14:paraId="54836403" w14:textId="77777777" w:rsidR="005E75F5" w:rsidRPr="00501625" w:rsidRDefault="00C87012" w:rsidP="004E2DE1">
      <w:pPr>
        <w:pStyle w:val="ListParagraph"/>
        <w:widowControl w:val="0"/>
        <w:numPr>
          <w:ilvl w:val="0"/>
          <w:numId w:val="66"/>
        </w:numPr>
        <w:spacing w:after="0" w:line="240" w:lineRule="auto"/>
        <w:ind w:left="270" w:hanging="270"/>
        <w:jc w:val="both"/>
        <w:rPr>
          <w:rFonts w:ascii="Times New Roman" w:hAnsi="Times New Roman"/>
          <w:sz w:val="24"/>
          <w:szCs w:val="24"/>
        </w:rPr>
      </w:pPr>
      <w:r w:rsidRPr="00501625">
        <w:rPr>
          <w:rFonts w:ascii="Times New Roman" w:hAnsi="Times New Roman"/>
          <w:sz w:val="24"/>
          <w:szCs w:val="24"/>
        </w:rPr>
        <w:t xml:space="preserve">Lai uzlabotu zāļu pieejamību pacientiem, mazinot pacientu līdzmaksājumus par zālēm, veiktas izmaiņas kompensējamo zāļu izrakstīšanas kārtībā no 2020. gada 1. aprīļa, kas veicinās </w:t>
      </w:r>
      <w:proofErr w:type="spellStart"/>
      <w:r w:rsidRPr="00501625">
        <w:rPr>
          <w:rFonts w:ascii="Times New Roman" w:hAnsi="Times New Roman"/>
          <w:sz w:val="24"/>
          <w:szCs w:val="24"/>
        </w:rPr>
        <w:t>ģenērisko</w:t>
      </w:r>
      <w:proofErr w:type="spellEnd"/>
      <w:r w:rsidRPr="00501625">
        <w:rPr>
          <w:rFonts w:ascii="Times New Roman" w:hAnsi="Times New Roman"/>
          <w:sz w:val="24"/>
          <w:szCs w:val="24"/>
        </w:rPr>
        <w:t xml:space="preserve"> zāļu daudz plašāku izrakstīšanu. </w:t>
      </w:r>
    </w:p>
    <w:p w14:paraId="4FA096E3" w14:textId="77777777" w:rsidR="005E75F5" w:rsidRPr="00501625" w:rsidRDefault="00C87012" w:rsidP="004E2DE1">
      <w:pPr>
        <w:pStyle w:val="ListParagraph"/>
        <w:widowControl w:val="0"/>
        <w:numPr>
          <w:ilvl w:val="0"/>
          <w:numId w:val="66"/>
        </w:numPr>
        <w:spacing w:after="0" w:line="240" w:lineRule="auto"/>
        <w:ind w:left="270" w:hanging="270"/>
        <w:jc w:val="both"/>
        <w:rPr>
          <w:rFonts w:ascii="Times New Roman" w:hAnsi="Times New Roman"/>
          <w:sz w:val="24"/>
          <w:szCs w:val="24"/>
        </w:rPr>
      </w:pPr>
      <w:r w:rsidRPr="00501625">
        <w:rPr>
          <w:rFonts w:ascii="Times New Roman" w:hAnsi="Times New Roman"/>
          <w:sz w:val="24"/>
          <w:szCs w:val="24"/>
        </w:rPr>
        <w:t>Lai uzlabotu psihiskās veselības aprūpi, izstrādāts un Ministru kabinetā pieņemts "Psihiskās veselības aprūpes pieejamības uzlabošanas plāns 2019.-2020.gadam" (Ministru kabineta 2019.gada 19.jūnija rīkojums Nr.299).</w:t>
      </w:r>
    </w:p>
    <w:p w14:paraId="5EC96D76" w14:textId="77777777" w:rsidR="005E75F5" w:rsidRPr="00501625" w:rsidRDefault="00C87012" w:rsidP="004E2DE1">
      <w:pPr>
        <w:pStyle w:val="ListParagraph"/>
        <w:widowControl w:val="0"/>
        <w:numPr>
          <w:ilvl w:val="0"/>
          <w:numId w:val="66"/>
        </w:numPr>
        <w:spacing w:after="0" w:line="240" w:lineRule="auto"/>
        <w:ind w:left="270" w:hanging="270"/>
        <w:jc w:val="both"/>
        <w:rPr>
          <w:rFonts w:ascii="Times New Roman" w:hAnsi="Times New Roman"/>
          <w:sz w:val="24"/>
          <w:szCs w:val="24"/>
        </w:rPr>
      </w:pPr>
      <w:r w:rsidRPr="00501625">
        <w:rPr>
          <w:rFonts w:ascii="Times New Roman" w:hAnsi="Times New Roman"/>
          <w:sz w:val="24"/>
          <w:szCs w:val="24"/>
        </w:rPr>
        <w:t xml:space="preserve">Lai sekmētu racionālu veselības aprūpes līdzekļu izlietošanu, stacionāro pakalpojumu apmaksā tiek ieviests uz diagnozēm balstīts apmaksas sistēmas modelis, kā arī paplašināts veselības aprūpes pakalpojumu klāsts, kurus Nacionālais veselības dienests iepērk stratēģiskā iepirkuma ietvaros (stratēģiskais iepirkums paredz, ka ir noteikti konkrēti kvalitātes kritēriji, kas pakalpojumu sniedzējiem jāizpilda un kuru izpilde tiek uzraudzīta). Pārskata periodā stratēģiskā iepirkuma ietvaros iegādāti pozitronu emisijas tomogrāfijas ar datortomogrāfiju pakalpojumi, kā arī medicīniskā rehabilitācija stacionārā. </w:t>
      </w:r>
    </w:p>
    <w:p w14:paraId="70793064" w14:textId="77777777" w:rsidR="00C87012" w:rsidRPr="00501625" w:rsidRDefault="00C87012" w:rsidP="004E2DE1">
      <w:pPr>
        <w:pStyle w:val="ListParagraph"/>
        <w:widowControl w:val="0"/>
        <w:numPr>
          <w:ilvl w:val="0"/>
          <w:numId w:val="66"/>
        </w:numPr>
        <w:spacing w:after="0" w:line="240" w:lineRule="auto"/>
        <w:ind w:left="270" w:hanging="270"/>
        <w:jc w:val="both"/>
        <w:rPr>
          <w:rFonts w:ascii="Times New Roman" w:hAnsi="Times New Roman"/>
          <w:sz w:val="24"/>
          <w:szCs w:val="24"/>
        </w:rPr>
      </w:pPr>
      <w:r w:rsidRPr="00501625">
        <w:rPr>
          <w:rFonts w:ascii="Times New Roman" w:hAnsi="Times New Roman"/>
          <w:sz w:val="24"/>
          <w:szCs w:val="24"/>
        </w:rPr>
        <w:t xml:space="preserve">Lai uzlabotu veselības aprūpes kvalitāti, izstrādāta veselības aprūpes sistēmas darbības snieguma novērtējuma sistēma, ko veido rādītāju kopums veselības aprūpes sistēmas darbības novērtēšanai. Tas ietver ne tikai plānošanu, reformu un nozares stratēģisko mērķu virzības izvērtēšanu, bet arī veselības aprūpes procesu kvalitātes novērtēšanu. Tie ir ap 190 indikatoru, kas raksturo sekojošas veselības aprūpes dimensijas: resursi (finanses, cilvēkresursi u.c. nodrošinājums), process (pieejamība, kvalitāte, drošība), īstermiņa rezultāts (saņemta aprūpe, mirstība), ilgtermiņa rezultāts (dzīvildze). Indikatoru kopumā akcentētas četras prioritārās jomas: asinsrites sistēmas slimības, onkoloģija, psihiskā veselība, mātes un bērna veselība. Ietvars paredz veikt indikatoru salīdzinošo novērtēšanu. Atkarībā no indikatora, novērtēšanu veic starptautiskā, reģionu, pašvaldību un pat veselības aprūpes pakalpojumu sniedzēju līmenī. </w:t>
      </w:r>
    </w:p>
    <w:p w14:paraId="74425513" w14:textId="77777777" w:rsidR="00C87012" w:rsidRDefault="00C87012" w:rsidP="001A0889">
      <w:pPr>
        <w:spacing w:after="0" w:line="240" w:lineRule="auto"/>
        <w:ind w:left="270" w:right="-58" w:hanging="270"/>
        <w:jc w:val="both"/>
        <w:rPr>
          <w:rFonts w:ascii="Times New Roman" w:hAnsi="Times New Roman" w:cs="Times New Roman"/>
          <w:b/>
          <w:sz w:val="24"/>
          <w:szCs w:val="24"/>
          <w:highlight w:val="yellow"/>
        </w:rPr>
      </w:pPr>
    </w:p>
    <w:p w14:paraId="2FC6B7B5" w14:textId="77777777" w:rsidR="00D935CB" w:rsidRPr="009830FA" w:rsidRDefault="00D935CB" w:rsidP="00D935CB">
      <w:pPr>
        <w:tabs>
          <w:tab w:val="left" w:pos="1980"/>
          <w:tab w:val="left" w:pos="6096"/>
        </w:tabs>
        <w:spacing w:after="200" w:line="276" w:lineRule="auto"/>
        <w:ind w:right="-58"/>
        <w:jc w:val="both"/>
        <w:rPr>
          <w:rFonts w:ascii="Times New Roman Bold" w:eastAsia="Times New Roman" w:hAnsi="Times New Roman Bold"/>
          <w:b/>
          <w:caps/>
          <w:sz w:val="24"/>
          <w:szCs w:val="24"/>
          <w:lang w:eastAsia="lv-LV"/>
        </w:rPr>
      </w:pPr>
      <w:r w:rsidRPr="009830FA">
        <w:rPr>
          <w:rFonts w:ascii="Times New Roman Bold" w:eastAsia="Times New Roman" w:hAnsi="Times New Roman Bold"/>
          <w:b/>
          <w:caps/>
          <w:sz w:val="24"/>
          <w:szCs w:val="24"/>
          <w:lang w:eastAsia="lv-LV"/>
        </w:rPr>
        <w:t xml:space="preserve">Lauksaimniecības komiteja </w:t>
      </w:r>
    </w:p>
    <w:p w14:paraId="758273B1" w14:textId="77777777" w:rsidR="00C87012" w:rsidRDefault="005E75F5" w:rsidP="004E2DE1">
      <w:pPr>
        <w:pStyle w:val="ListParagraph"/>
        <w:numPr>
          <w:ilvl w:val="0"/>
          <w:numId w:val="26"/>
        </w:numPr>
        <w:spacing w:after="0" w:line="240" w:lineRule="auto"/>
        <w:ind w:left="270" w:hanging="270"/>
        <w:jc w:val="both"/>
        <w:rPr>
          <w:rFonts w:ascii="Times New Roman" w:hAnsi="Times New Roman"/>
          <w:sz w:val="24"/>
          <w:szCs w:val="24"/>
        </w:rPr>
      </w:pPr>
      <w:r>
        <w:rPr>
          <w:rFonts w:ascii="Times New Roman" w:hAnsi="Times New Roman"/>
          <w:sz w:val="24"/>
          <w:szCs w:val="24"/>
        </w:rPr>
        <w:t>Komitejas</w:t>
      </w:r>
      <w:r w:rsidR="00C87012" w:rsidRPr="005E75F5">
        <w:rPr>
          <w:rFonts w:ascii="Times New Roman" w:hAnsi="Times New Roman"/>
          <w:sz w:val="24"/>
          <w:szCs w:val="24"/>
        </w:rPr>
        <w:t xml:space="preserve"> darba prioritātes </w:t>
      </w:r>
      <w:r w:rsidRPr="005E75F5">
        <w:rPr>
          <w:rFonts w:ascii="Times New Roman" w:hAnsi="Times New Roman"/>
          <w:sz w:val="24"/>
          <w:szCs w:val="24"/>
        </w:rPr>
        <w:t>pārskata</w:t>
      </w:r>
      <w:r>
        <w:rPr>
          <w:rFonts w:ascii="Times New Roman" w:hAnsi="Times New Roman"/>
          <w:sz w:val="24"/>
          <w:szCs w:val="24"/>
        </w:rPr>
        <w:t xml:space="preserve"> periodā: </w:t>
      </w:r>
      <w:r w:rsidR="00C87012" w:rsidRPr="007679C0">
        <w:rPr>
          <w:rFonts w:ascii="Times New Roman" w:hAnsi="Times New Roman"/>
          <w:sz w:val="24"/>
          <w:szCs w:val="24"/>
        </w:rPr>
        <w:t xml:space="preserve">lauksaimniecības politiku pārskats un novērtēšana, lauksaimniecības pārtikas produktu tirgu attīstības prognozes, ilgtspējīgs lauksaimniecības produktivitātes pieaugums, lauku saimniecību noturība pret riskiem un risku pārvaldība, resursu ilgtspējīga izmantošana, klimata pārmaiņu mazināšana un pielāgošanās to pārvarēšanai, zaļā izaugsme, klimata viedā lauksaimniecība, nodrošinājums ar pārtiku, lauksaimniecības politiku ietekme uz patērētāju labklājību, saimniecības līmeņa analīze un pārtikas ķēdes analīze, sadarbība ar OECD partnervalstīm un citām starptautiskajām organizācijām. </w:t>
      </w:r>
    </w:p>
    <w:p w14:paraId="289D3E72" w14:textId="77777777" w:rsidR="005E75F5" w:rsidRDefault="005E75F5" w:rsidP="004E2DE1">
      <w:pPr>
        <w:pStyle w:val="ListParagraph"/>
        <w:numPr>
          <w:ilvl w:val="0"/>
          <w:numId w:val="26"/>
        </w:numPr>
        <w:spacing w:after="0" w:line="240" w:lineRule="auto"/>
        <w:ind w:left="270" w:hanging="270"/>
        <w:jc w:val="both"/>
        <w:rPr>
          <w:rFonts w:ascii="Times New Roman" w:hAnsi="Times New Roman"/>
          <w:sz w:val="24"/>
          <w:szCs w:val="24"/>
        </w:rPr>
      </w:pPr>
      <w:r>
        <w:rPr>
          <w:rFonts w:ascii="Times New Roman" w:hAnsi="Times New Roman"/>
          <w:sz w:val="24"/>
          <w:szCs w:val="24"/>
        </w:rPr>
        <w:lastRenderedPageBreak/>
        <w:t xml:space="preserve">Publicēta </w:t>
      </w:r>
      <w:r w:rsidR="00C87012" w:rsidRPr="005E75F5">
        <w:rPr>
          <w:rFonts w:ascii="Times New Roman" w:hAnsi="Times New Roman"/>
          <w:sz w:val="24"/>
          <w:szCs w:val="24"/>
        </w:rPr>
        <w:t>OECD-FAO Lauksaimniecības pārskats 2019 un Lauksaimniecības politik</w:t>
      </w:r>
      <w:r w:rsidR="00530DA8">
        <w:rPr>
          <w:rFonts w:ascii="Times New Roman" w:hAnsi="Times New Roman"/>
          <w:sz w:val="24"/>
          <w:szCs w:val="24"/>
        </w:rPr>
        <w:t>u pārskats un izvērtēšana 2019</w:t>
      </w:r>
      <w:r w:rsidR="00C87012" w:rsidRPr="005E75F5">
        <w:rPr>
          <w:rFonts w:ascii="Times New Roman" w:hAnsi="Times New Roman"/>
          <w:sz w:val="24"/>
          <w:szCs w:val="24"/>
        </w:rPr>
        <w:t>, kuri iezīmē izmaiņas lauksaimniecības tirgos un politikās un ir visaugstāk vērtētās Lauksaimniecības komitejas publikācijas no dalībvalstu puses.</w:t>
      </w:r>
    </w:p>
    <w:p w14:paraId="337159AE" w14:textId="77777777" w:rsidR="00530DA8" w:rsidRPr="00530DA8" w:rsidRDefault="00530DA8" w:rsidP="008C315C">
      <w:pPr>
        <w:pStyle w:val="ListParagraph"/>
        <w:spacing w:after="0" w:line="240" w:lineRule="auto"/>
        <w:ind w:left="360"/>
        <w:jc w:val="both"/>
        <w:rPr>
          <w:rFonts w:ascii="Times New Roman" w:hAnsi="Times New Roman"/>
          <w:sz w:val="24"/>
          <w:szCs w:val="24"/>
        </w:rPr>
      </w:pPr>
    </w:p>
    <w:p w14:paraId="1E8A3FE1" w14:textId="77777777" w:rsidR="00C87012" w:rsidRDefault="00C87012" w:rsidP="008C315C">
      <w:pPr>
        <w:spacing w:after="0" w:line="240" w:lineRule="auto"/>
        <w:jc w:val="both"/>
        <w:rPr>
          <w:rFonts w:ascii="Times New Roman" w:hAnsi="Times New Roman"/>
          <w:sz w:val="24"/>
          <w:szCs w:val="24"/>
          <w:u w:val="single"/>
        </w:rPr>
      </w:pPr>
      <w:r w:rsidRPr="005E75F5">
        <w:rPr>
          <w:rFonts w:ascii="Times New Roman" w:hAnsi="Times New Roman"/>
          <w:sz w:val="24"/>
          <w:szCs w:val="24"/>
          <w:u w:val="single"/>
        </w:rPr>
        <w:t>Latvijas prioritātes Lauksaimniecības komitejā 2019</w:t>
      </w:r>
      <w:r w:rsidR="005E75F5">
        <w:rPr>
          <w:rFonts w:ascii="Times New Roman" w:hAnsi="Times New Roman"/>
          <w:sz w:val="24"/>
          <w:szCs w:val="24"/>
          <w:u w:val="single"/>
        </w:rPr>
        <w:t>.-2020. gada plānošanas periodā</w:t>
      </w:r>
    </w:p>
    <w:p w14:paraId="38C16225" w14:textId="77777777" w:rsidR="000C0D89" w:rsidRPr="005E75F5" w:rsidRDefault="000C0D89" w:rsidP="008C315C">
      <w:pPr>
        <w:spacing w:after="0" w:line="240" w:lineRule="auto"/>
        <w:jc w:val="both"/>
        <w:rPr>
          <w:rFonts w:ascii="Times New Roman" w:hAnsi="Times New Roman"/>
          <w:sz w:val="24"/>
          <w:szCs w:val="24"/>
          <w:u w:val="single"/>
        </w:rPr>
      </w:pPr>
    </w:p>
    <w:p w14:paraId="6DDF0340" w14:textId="77777777" w:rsidR="005E75F5" w:rsidRDefault="00C87012" w:rsidP="004E2DE1">
      <w:pPr>
        <w:pStyle w:val="ListParagraph"/>
        <w:numPr>
          <w:ilvl w:val="0"/>
          <w:numId w:val="26"/>
        </w:numPr>
        <w:spacing w:after="0" w:line="240" w:lineRule="auto"/>
        <w:ind w:left="270" w:hanging="270"/>
        <w:jc w:val="both"/>
        <w:rPr>
          <w:rFonts w:ascii="Times New Roman" w:hAnsi="Times New Roman"/>
          <w:sz w:val="24"/>
          <w:szCs w:val="24"/>
        </w:rPr>
      </w:pPr>
      <w:r w:rsidRPr="005E75F5">
        <w:rPr>
          <w:rFonts w:ascii="Times New Roman" w:hAnsi="Times New Roman"/>
          <w:sz w:val="24"/>
          <w:szCs w:val="24"/>
        </w:rPr>
        <w:t xml:space="preserve">Pasākumi klimata jomā un metodes vai principi, lai novērtētu īstenoto klimata pārmaiņu seku mazināšanas pasākumus lauksaimniecībā (SEG emisijas, </w:t>
      </w:r>
      <w:proofErr w:type="spellStart"/>
      <w:r w:rsidRPr="005E75F5">
        <w:rPr>
          <w:rFonts w:ascii="Times New Roman" w:hAnsi="Times New Roman"/>
          <w:sz w:val="24"/>
          <w:szCs w:val="24"/>
        </w:rPr>
        <w:t>bioekonomika</w:t>
      </w:r>
      <w:proofErr w:type="spellEnd"/>
      <w:r w:rsidRPr="005E75F5">
        <w:rPr>
          <w:rFonts w:ascii="Times New Roman" w:hAnsi="Times New Roman"/>
          <w:sz w:val="24"/>
          <w:szCs w:val="24"/>
        </w:rPr>
        <w:t>, ekosistēmu pakalpoj</w:t>
      </w:r>
      <w:r w:rsidR="005E75F5">
        <w:rPr>
          <w:rFonts w:ascii="Times New Roman" w:hAnsi="Times New Roman"/>
          <w:sz w:val="24"/>
          <w:szCs w:val="24"/>
        </w:rPr>
        <w:t>umi, oglekļa uzkrāšana augsnē).</w:t>
      </w:r>
    </w:p>
    <w:p w14:paraId="1F8C97FA" w14:textId="77777777" w:rsidR="005E75F5" w:rsidRDefault="00C87012" w:rsidP="004E2DE1">
      <w:pPr>
        <w:pStyle w:val="ListParagraph"/>
        <w:numPr>
          <w:ilvl w:val="0"/>
          <w:numId w:val="26"/>
        </w:numPr>
        <w:spacing w:after="0" w:line="240" w:lineRule="auto"/>
        <w:ind w:left="270" w:hanging="270"/>
        <w:jc w:val="both"/>
        <w:rPr>
          <w:rFonts w:ascii="Times New Roman" w:hAnsi="Times New Roman"/>
          <w:sz w:val="24"/>
          <w:szCs w:val="24"/>
        </w:rPr>
      </w:pPr>
      <w:r w:rsidRPr="005E75F5">
        <w:rPr>
          <w:rFonts w:ascii="Times New Roman" w:hAnsi="Times New Roman"/>
          <w:sz w:val="24"/>
          <w:szCs w:val="24"/>
        </w:rPr>
        <w:t>Stiprināt lauksaimnieku stāvokli pārtikas ķēdēs (negodīgas tirgus prakses, tirgus caurspīdīgu</w:t>
      </w:r>
      <w:r w:rsidR="005E75F5">
        <w:rPr>
          <w:rFonts w:ascii="Times New Roman" w:hAnsi="Times New Roman"/>
          <w:sz w:val="24"/>
          <w:szCs w:val="24"/>
        </w:rPr>
        <w:t>ms, korporācija, ēnu ekonomika).</w:t>
      </w:r>
      <w:r w:rsidRPr="005E75F5">
        <w:rPr>
          <w:rFonts w:ascii="Times New Roman" w:hAnsi="Times New Roman"/>
          <w:sz w:val="24"/>
          <w:szCs w:val="24"/>
        </w:rPr>
        <w:t xml:space="preserve"> </w:t>
      </w:r>
    </w:p>
    <w:p w14:paraId="6FAF10AF" w14:textId="77777777" w:rsidR="005E75F5" w:rsidRDefault="00C87012" w:rsidP="004E2DE1">
      <w:pPr>
        <w:pStyle w:val="ListParagraph"/>
        <w:numPr>
          <w:ilvl w:val="0"/>
          <w:numId w:val="26"/>
        </w:numPr>
        <w:spacing w:after="0" w:line="240" w:lineRule="auto"/>
        <w:ind w:left="270" w:hanging="270"/>
        <w:jc w:val="both"/>
        <w:rPr>
          <w:rFonts w:ascii="Times New Roman" w:hAnsi="Times New Roman"/>
          <w:sz w:val="24"/>
          <w:szCs w:val="24"/>
        </w:rPr>
      </w:pPr>
      <w:proofErr w:type="spellStart"/>
      <w:r w:rsidRPr="005E75F5">
        <w:rPr>
          <w:rFonts w:ascii="Times New Roman" w:hAnsi="Times New Roman"/>
          <w:sz w:val="24"/>
          <w:szCs w:val="24"/>
        </w:rPr>
        <w:t>Izturētspēja</w:t>
      </w:r>
      <w:proofErr w:type="spellEnd"/>
      <w:r w:rsidRPr="005E75F5">
        <w:rPr>
          <w:rFonts w:ascii="Times New Roman" w:hAnsi="Times New Roman"/>
          <w:sz w:val="24"/>
          <w:szCs w:val="24"/>
        </w:rPr>
        <w:t xml:space="preserve"> un riska pārvaldība lauksaimniecībā (ņemot vērā pieaugošo skaitu un da</w:t>
      </w:r>
      <w:r w:rsidR="005E75F5">
        <w:rPr>
          <w:rFonts w:ascii="Times New Roman" w:hAnsi="Times New Roman"/>
          <w:sz w:val="24"/>
          <w:szCs w:val="24"/>
        </w:rPr>
        <w:t>žādību riskiem lauksaimniecībā).</w:t>
      </w:r>
      <w:r w:rsidRPr="005E75F5">
        <w:rPr>
          <w:rFonts w:ascii="Times New Roman" w:hAnsi="Times New Roman"/>
          <w:sz w:val="24"/>
          <w:szCs w:val="24"/>
        </w:rPr>
        <w:t xml:space="preserve"> </w:t>
      </w:r>
    </w:p>
    <w:p w14:paraId="2A1FF2A0" w14:textId="77777777" w:rsidR="005E75F5" w:rsidRDefault="00C87012" w:rsidP="004E2DE1">
      <w:pPr>
        <w:pStyle w:val="ListParagraph"/>
        <w:numPr>
          <w:ilvl w:val="0"/>
          <w:numId w:val="26"/>
        </w:numPr>
        <w:spacing w:after="0" w:line="240" w:lineRule="auto"/>
        <w:ind w:left="270" w:hanging="270"/>
        <w:jc w:val="both"/>
        <w:rPr>
          <w:rFonts w:ascii="Times New Roman" w:hAnsi="Times New Roman"/>
          <w:sz w:val="24"/>
          <w:szCs w:val="24"/>
        </w:rPr>
      </w:pPr>
      <w:r w:rsidRPr="005E75F5">
        <w:rPr>
          <w:rFonts w:ascii="Times New Roman" w:hAnsi="Times New Roman"/>
          <w:sz w:val="24"/>
          <w:szCs w:val="24"/>
        </w:rPr>
        <w:t>Valstu salīdzinošās priekšrocības tirdzniecībā (nacionālie standarti</w:t>
      </w:r>
      <w:r w:rsidR="005E75F5">
        <w:rPr>
          <w:rFonts w:ascii="Times New Roman" w:hAnsi="Times New Roman"/>
          <w:sz w:val="24"/>
          <w:szCs w:val="24"/>
        </w:rPr>
        <w:t>, brīvās tirdzniecības līgumi).</w:t>
      </w:r>
    </w:p>
    <w:p w14:paraId="26ABB114" w14:textId="77777777" w:rsidR="005E75F5" w:rsidRDefault="00C87012" w:rsidP="004E2DE1">
      <w:pPr>
        <w:pStyle w:val="ListParagraph"/>
        <w:numPr>
          <w:ilvl w:val="0"/>
          <w:numId w:val="67"/>
        </w:numPr>
        <w:spacing w:after="0" w:line="240" w:lineRule="auto"/>
        <w:ind w:left="270" w:hanging="270"/>
        <w:jc w:val="both"/>
        <w:rPr>
          <w:rFonts w:ascii="Times New Roman" w:hAnsi="Times New Roman"/>
          <w:sz w:val="24"/>
          <w:szCs w:val="24"/>
        </w:rPr>
      </w:pPr>
      <w:r w:rsidRPr="005E75F5">
        <w:rPr>
          <w:rFonts w:ascii="Times New Roman" w:hAnsi="Times New Roman"/>
          <w:sz w:val="24"/>
          <w:szCs w:val="24"/>
        </w:rPr>
        <w:t>Turpināt ikgadējos lauksaimniecības politiku pārskatus un tirgus prognozes, valstu inovāciju, produktivitātes un ilgtspējības pārskatus.</w:t>
      </w:r>
    </w:p>
    <w:p w14:paraId="23B514A6" w14:textId="77777777" w:rsidR="005E75F5" w:rsidRDefault="005E75F5" w:rsidP="008C315C">
      <w:pPr>
        <w:pStyle w:val="ListParagraph"/>
        <w:spacing w:after="0" w:line="240" w:lineRule="auto"/>
        <w:ind w:left="360"/>
        <w:jc w:val="both"/>
        <w:rPr>
          <w:rFonts w:ascii="Times New Roman" w:hAnsi="Times New Roman"/>
          <w:sz w:val="24"/>
          <w:szCs w:val="24"/>
        </w:rPr>
      </w:pPr>
    </w:p>
    <w:p w14:paraId="74E5E99C" w14:textId="77777777" w:rsidR="00530DA8" w:rsidRDefault="00530DA8" w:rsidP="008C315C">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Latvijas izvērtējums </w:t>
      </w:r>
    </w:p>
    <w:p w14:paraId="3340068D" w14:textId="77777777" w:rsidR="000C0D89" w:rsidRPr="00530DA8" w:rsidRDefault="000C0D89" w:rsidP="008C315C">
      <w:pPr>
        <w:spacing w:after="0" w:line="240" w:lineRule="auto"/>
        <w:jc w:val="both"/>
        <w:rPr>
          <w:rFonts w:ascii="Times New Roman" w:hAnsi="Times New Roman"/>
          <w:sz w:val="24"/>
          <w:szCs w:val="24"/>
          <w:u w:val="single"/>
        </w:rPr>
      </w:pPr>
    </w:p>
    <w:p w14:paraId="3A4812E2" w14:textId="77777777" w:rsidR="00C87012" w:rsidRPr="00530DA8"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530DA8">
        <w:rPr>
          <w:rFonts w:ascii="Times New Roman" w:hAnsi="Times New Roman"/>
          <w:sz w:val="24"/>
          <w:szCs w:val="24"/>
        </w:rPr>
        <w:t xml:space="preserve">OECD rekomendācijas, kas sniegtas izvērtējumā “Inovācijas, lauksaimniecības produktivitāte un ilgtspējība Latvijā” un kas aptver lauksaimniecības politikas, inovāciju izplatīšanu un ieviešanu, izglītību un pētniecību, tiks izvērtētas un iespēju robežās ņemtas vērā, izstrādājot Kopējās Lauksaimniecības politikas stratēģisko plānu 2021.-2027. gadam. Pētījums ir nosūtīts arī citu nozaru ministrijām, kuru kompetencē ir daļa no rekomendācijām. </w:t>
      </w:r>
    </w:p>
    <w:p w14:paraId="7A0942C3" w14:textId="77777777" w:rsidR="00C87012" w:rsidRPr="00C87012" w:rsidRDefault="00C87012" w:rsidP="008C315C">
      <w:pPr>
        <w:pStyle w:val="ListParagraph"/>
        <w:spacing w:after="0" w:line="240" w:lineRule="auto"/>
        <w:ind w:left="450" w:hanging="270"/>
        <w:jc w:val="both"/>
        <w:rPr>
          <w:rFonts w:ascii="Times New Roman" w:hAnsi="Times New Roman"/>
          <w:sz w:val="24"/>
          <w:szCs w:val="24"/>
          <w:u w:val="single"/>
        </w:rPr>
      </w:pPr>
    </w:p>
    <w:p w14:paraId="50532ACD" w14:textId="77777777" w:rsidR="00D935CB" w:rsidRPr="009830FA" w:rsidRDefault="00D935CB" w:rsidP="008C315C">
      <w:pPr>
        <w:spacing w:after="0" w:line="240" w:lineRule="auto"/>
        <w:ind w:right="-58"/>
        <w:jc w:val="both"/>
        <w:rPr>
          <w:rFonts w:ascii="Times New Roman Bold" w:hAnsi="Times New Roman Bold" w:cs="Times New Roman"/>
          <w:b/>
          <w:caps/>
          <w:sz w:val="24"/>
          <w:szCs w:val="24"/>
        </w:rPr>
      </w:pPr>
      <w:r w:rsidRPr="009830FA">
        <w:rPr>
          <w:rFonts w:ascii="Times New Roman Bold" w:hAnsi="Times New Roman Bold" w:cs="Times New Roman"/>
          <w:b/>
          <w:caps/>
          <w:sz w:val="24"/>
          <w:szCs w:val="24"/>
        </w:rPr>
        <w:t>Zivsaimniecības komiteja (COFI)</w:t>
      </w:r>
    </w:p>
    <w:p w14:paraId="219DCCF9" w14:textId="77777777" w:rsidR="008447DA" w:rsidRDefault="008447DA" w:rsidP="008C315C">
      <w:pPr>
        <w:spacing w:after="0" w:line="240" w:lineRule="auto"/>
        <w:ind w:right="-58"/>
        <w:jc w:val="both"/>
        <w:rPr>
          <w:rFonts w:ascii="Times New Roman Bold" w:hAnsi="Times New Roman Bold" w:cs="Times New Roman"/>
          <w:b/>
          <w:caps/>
          <w:sz w:val="24"/>
          <w:szCs w:val="24"/>
          <w:highlight w:val="cyan"/>
        </w:rPr>
      </w:pPr>
    </w:p>
    <w:p w14:paraId="3DCD1F69" w14:textId="77777777" w:rsidR="001A0889"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7679C0">
        <w:rPr>
          <w:rFonts w:ascii="Times New Roman" w:hAnsi="Times New Roman"/>
          <w:sz w:val="24"/>
          <w:szCs w:val="24"/>
        </w:rPr>
        <w:t xml:space="preserve">2018. gadā COFI liels uzsvars tika likts uz nelegālas, neregulētas un nereģistrētas (NNN) zvejas ierobežošanu un noziegumiem, kas saistīti ar NNN zveju, novēršanā. </w:t>
      </w:r>
    </w:p>
    <w:p w14:paraId="013AC668" w14:textId="77777777" w:rsidR="00C87012" w:rsidRPr="001A0889"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1A0889">
        <w:rPr>
          <w:rFonts w:ascii="Times New Roman" w:hAnsi="Times New Roman"/>
          <w:sz w:val="24"/>
          <w:szCs w:val="24"/>
        </w:rPr>
        <w:t>COFI budžeta prioritātes 2019-2020. gadam: zivsaimniecības un ar to saistītās datubāzes pārskats; OECD kapacitātes palielināšana zivsaimniecības un akvakultūras atbalsta politikas analīzei un zivsaimniecības ieguldījums zilajā ekonomikā.</w:t>
      </w:r>
    </w:p>
    <w:p w14:paraId="46DA2D4B" w14:textId="77777777" w:rsidR="00A600C3" w:rsidRDefault="00A600C3" w:rsidP="008C315C">
      <w:pPr>
        <w:spacing w:after="0" w:line="240" w:lineRule="auto"/>
        <w:jc w:val="both"/>
        <w:rPr>
          <w:rFonts w:ascii="Times New Roman" w:hAnsi="Times New Roman"/>
          <w:sz w:val="24"/>
          <w:szCs w:val="24"/>
          <w:u w:val="single"/>
        </w:rPr>
      </w:pPr>
    </w:p>
    <w:p w14:paraId="3B0861DA" w14:textId="77777777" w:rsidR="00C87012" w:rsidRDefault="00C87012" w:rsidP="008C315C">
      <w:pPr>
        <w:spacing w:after="0" w:line="240" w:lineRule="auto"/>
        <w:jc w:val="both"/>
        <w:rPr>
          <w:rFonts w:ascii="Times New Roman" w:hAnsi="Times New Roman"/>
          <w:sz w:val="24"/>
          <w:szCs w:val="24"/>
          <w:u w:val="single"/>
        </w:rPr>
      </w:pPr>
      <w:r w:rsidRPr="001A0889">
        <w:rPr>
          <w:rFonts w:ascii="Times New Roman" w:hAnsi="Times New Roman"/>
          <w:sz w:val="24"/>
          <w:szCs w:val="24"/>
          <w:u w:val="single"/>
        </w:rPr>
        <w:t>Latvijas prioritātes Zivsaimniecības komitejā 2019</w:t>
      </w:r>
      <w:r w:rsidR="000C0D89">
        <w:rPr>
          <w:rFonts w:ascii="Times New Roman" w:hAnsi="Times New Roman"/>
          <w:sz w:val="24"/>
          <w:szCs w:val="24"/>
          <w:u w:val="single"/>
        </w:rPr>
        <w:t>.-2020. gada plānošanas periodā</w:t>
      </w:r>
    </w:p>
    <w:p w14:paraId="4B9EB1B3" w14:textId="77777777" w:rsidR="000C0D89" w:rsidRPr="001A0889" w:rsidRDefault="000C0D89" w:rsidP="008C315C">
      <w:pPr>
        <w:spacing w:after="0" w:line="240" w:lineRule="auto"/>
        <w:jc w:val="both"/>
        <w:rPr>
          <w:rFonts w:ascii="Times New Roman" w:hAnsi="Times New Roman"/>
          <w:sz w:val="24"/>
          <w:szCs w:val="24"/>
        </w:rPr>
      </w:pPr>
    </w:p>
    <w:p w14:paraId="22140123" w14:textId="77777777" w:rsidR="001A0889"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7679C0">
        <w:rPr>
          <w:rFonts w:ascii="Times New Roman" w:hAnsi="Times New Roman"/>
          <w:sz w:val="24"/>
          <w:szCs w:val="24"/>
        </w:rPr>
        <w:t>Zivsaimniecības (un ar to saistīto) informācijas datu bāzes struktūras pārskatīšana – viena datu bāze, kas ļaus sagatavot plašāku un lietder</w:t>
      </w:r>
      <w:r w:rsidR="001A0889">
        <w:rPr>
          <w:rFonts w:ascii="Times New Roman" w:hAnsi="Times New Roman"/>
          <w:sz w:val="24"/>
          <w:szCs w:val="24"/>
        </w:rPr>
        <w:t>īgāku Zivsaimniecības ziņojumu;</w:t>
      </w:r>
    </w:p>
    <w:p w14:paraId="747C5EC6" w14:textId="77777777" w:rsidR="001A0889"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1A0889">
        <w:rPr>
          <w:rFonts w:ascii="Times New Roman" w:hAnsi="Times New Roman"/>
          <w:sz w:val="24"/>
          <w:szCs w:val="24"/>
        </w:rPr>
        <w:t xml:space="preserve">OECD kapacitātes paplašināšana, lai nodrošinātu zvejniecības un akvakultūras atbalsta politikas analīzi, īpaši vērtējot kā zvejniecības un akvakultūras atbalsta politikas ietekmē sociālo, ekonomisko un vides ilgtspēju; </w:t>
      </w:r>
    </w:p>
    <w:p w14:paraId="624CC192" w14:textId="77777777" w:rsidR="001A0889"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1A0889">
        <w:rPr>
          <w:rFonts w:ascii="Times New Roman" w:hAnsi="Times New Roman"/>
          <w:sz w:val="24"/>
          <w:szCs w:val="24"/>
        </w:rPr>
        <w:t xml:space="preserve">Izsekojamības tehnoloģiju izmantošana, lai uzlabotu zvejniecības un akvakultūras sektoru ilgtspēju – digitālās iespējas; </w:t>
      </w:r>
    </w:p>
    <w:p w14:paraId="35AAF0C1" w14:textId="77777777" w:rsidR="001A0889"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1A0889">
        <w:rPr>
          <w:rFonts w:ascii="Times New Roman" w:hAnsi="Times New Roman"/>
          <w:sz w:val="24"/>
          <w:szCs w:val="24"/>
        </w:rPr>
        <w:lastRenderedPageBreak/>
        <w:t>Ilgtspējīgs zvejniecības un akvakultūras produktivitātes pieaugums, nodrošinot ieņēmumu pieaugumu vienlaikus ievērojot arī zvejniecī</w:t>
      </w:r>
      <w:r w:rsidR="001A0889">
        <w:rPr>
          <w:rFonts w:ascii="Times New Roman" w:hAnsi="Times New Roman"/>
          <w:sz w:val="24"/>
          <w:szCs w:val="24"/>
        </w:rPr>
        <w:t>bas un akvakultūras ilgtspējas;</w:t>
      </w:r>
    </w:p>
    <w:p w14:paraId="79E2F979" w14:textId="77777777" w:rsidR="00C87012" w:rsidRPr="001A0889"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1A0889">
        <w:rPr>
          <w:rFonts w:ascii="Times New Roman" w:hAnsi="Times New Roman"/>
          <w:sz w:val="24"/>
          <w:szCs w:val="24"/>
        </w:rPr>
        <w:t>Zivsaimniecības ieguldījums “Zilajā ekonomikā” – saistība starp zvejas iespējām, piekrastes iedzīvotāju ieņēmumiem, nodarbinātību un zvejniecības politiku, kurai jānodrošina pēc iespējas lielāks labuma gūšana vietējā ekonomikā.</w:t>
      </w:r>
    </w:p>
    <w:p w14:paraId="13897D3D" w14:textId="77777777" w:rsidR="00C87012" w:rsidRDefault="00C87012" w:rsidP="008C315C">
      <w:pPr>
        <w:spacing w:after="0" w:line="240" w:lineRule="auto"/>
        <w:ind w:left="284" w:right="-58" w:hanging="284"/>
        <w:jc w:val="both"/>
        <w:rPr>
          <w:rFonts w:ascii="Times New Roman Bold" w:hAnsi="Times New Roman Bold" w:cs="Times New Roman"/>
          <w:b/>
          <w:caps/>
          <w:sz w:val="24"/>
          <w:szCs w:val="24"/>
          <w:highlight w:val="cyan"/>
        </w:rPr>
      </w:pPr>
    </w:p>
    <w:p w14:paraId="1C963E64" w14:textId="77777777" w:rsidR="00D935CB" w:rsidRPr="00A600C3" w:rsidRDefault="00D935CB" w:rsidP="008C315C">
      <w:pPr>
        <w:spacing w:after="0" w:line="240" w:lineRule="auto"/>
        <w:ind w:right="-58"/>
        <w:jc w:val="both"/>
        <w:rPr>
          <w:rFonts w:ascii="Times New Roman Bold" w:hAnsi="Times New Roman Bold" w:cs="Times New Roman"/>
          <w:b/>
          <w:caps/>
          <w:sz w:val="24"/>
          <w:szCs w:val="24"/>
        </w:rPr>
      </w:pPr>
      <w:r w:rsidRPr="00A600C3">
        <w:rPr>
          <w:rFonts w:ascii="Times New Roman Bold" w:hAnsi="Times New Roman Bold" w:cs="Times New Roman"/>
          <w:b/>
          <w:caps/>
          <w:sz w:val="24"/>
          <w:szCs w:val="24"/>
        </w:rPr>
        <w:t xml:space="preserve">Dalība OECD Labības un Zālaugu un pākšaugu sēklu shēmās </w:t>
      </w:r>
    </w:p>
    <w:p w14:paraId="4AE442C4" w14:textId="77777777" w:rsidR="008447DA" w:rsidRDefault="008447DA" w:rsidP="008C315C">
      <w:pPr>
        <w:spacing w:after="0" w:line="240" w:lineRule="auto"/>
        <w:ind w:right="-58"/>
        <w:jc w:val="both"/>
        <w:rPr>
          <w:rFonts w:ascii="Times New Roman Bold" w:hAnsi="Times New Roman Bold" w:cs="Times New Roman"/>
          <w:b/>
          <w:caps/>
          <w:sz w:val="24"/>
          <w:szCs w:val="24"/>
          <w:highlight w:val="cyan"/>
        </w:rPr>
      </w:pPr>
    </w:p>
    <w:p w14:paraId="31E23B23" w14:textId="77777777" w:rsidR="00C87012" w:rsidRPr="007679C0"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7679C0">
        <w:rPr>
          <w:rFonts w:ascii="Times New Roman" w:hAnsi="Times New Roman"/>
          <w:sz w:val="24"/>
          <w:szCs w:val="24"/>
        </w:rPr>
        <w:t xml:space="preserve">Latvijas dalība sēklu shēmās ir nozīmīga, jo veicina sēklu konkurētspējas paaugstināšanos starptautiskajā tirgū, sekmējot Latvijā ražotu sēklu eksportu uz valstīm, kas nav ES dalībvalstis. </w:t>
      </w:r>
    </w:p>
    <w:p w14:paraId="4F0370B3" w14:textId="77777777" w:rsidR="00C87012" w:rsidRPr="007679C0"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7679C0">
        <w:rPr>
          <w:rFonts w:ascii="Times New Roman" w:hAnsi="Times New Roman"/>
          <w:sz w:val="24"/>
          <w:szCs w:val="24"/>
        </w:rPr>
        <w:t xml:space="preserve">Latvijas likumdošanā noteiktās šķirnes identitātes un šķirnes tīrības prasības balstās uz OECD sēklu shēmās noteiktajām prasībām. Latvijā selekcionētās, sertificēšanai paredzētās šķirnes tiek iekļautas kopējā OECD šķirņu sarakstā, tādējādi radot iespēju citu valstu ražotājiem iegūt informāciju par Latvijā selekcionētajām šķirnēm. </w:t>
      </w:r>
    </w:p>
    <w:p w14:paraId="52076BB4" w14:textId="77777777" w:rsidR="00C87012" w:rsidRPr="007679C0" w:rsidRDefault="00C87012" w:rsidP="004E2DE1">
      <w:pPr>
        <w:pStyle w:val="ListParagraph"/>
        <w:numPr>
          <w:ilvl w:val="0"/>
          <w:numId w:val="68"/>
        </w:numPr>
        <w:spacing w:after="0" w:line="240" w:lineRule="auto"/>
        <w:ind w:left="270" w:hanging="270"/>
        <w:jc w:val="both"/>
        <w:rPr>
          <w:rFonts w:ascii="Times New Roman" w:hAnsi="Times New Roman"/>
          <w:sz w:val="24"/>
          <w:szCs w:val="24"/>
        </w:rPr>
      </w:pPr>
      <w:r w:rsidRPr="007679C0">
        <w:rPr>
          <w:rFonts w:ascii="Times New Roman" w:hAnsi="Times New Roman"/>
          <w:sz w:val="24"/>
          <w:szCs w:val="24"/>
        </w:rPr>
        <w:t>Sēklu sertifikācija, saskaņā ar OECD sēklu shēmām, Latvijā ir svarīga, tādējādi tiek veicināts Latvijā ražotu sēklu eksports un nozares konkurētspēja.</w:t>
      </w:r>
    </w:p>
    <w:p w14:paraId="01BBA8B8" w14:textId="77777777" w:rsidR="00C87012" w:rsidRPr="007679C0" w:rsidRDefault="00C87012" w:rsidP="00C87012">
      <w:pPr>
        <w:jc w:val="both"/>
        <w:rPr>
          <w:rFonts w:ascii="Times New Roman" w:hAnsi="Times New Roman" w:cs="Times New Roman"/>
          <w:b/>
          <w:sz w:val="24"/>
          <w:szCs w:val="24"/>
          <w:u w:val="single"/>
        </w:rPr>
      </w:pPr>
    </w:p>
    <w:p w14:paraId="17444388" w14:textId="77777777" w:rsidR="00D935CB" w:rsidRPr="00A600C3" w:rsidRDefault="00D935CB" w:rsidP="00D935CB">
      <w:pPr>
        <w:spacing w:after="120" w:line="276" w:lineRule="auto"/>
        <w:ind w:right="-58"/>
        <w:rPr>
          <w:rFonts w:ascii="Times New Roman Bold" w:eastAsia="MS Gothic" w:hAnsi="Times New Roman Bold" w:cs="Times New Roman" w:hint="eastAsia"/>
          <w:b/>
          <w:caps/>
          <w:sz w:val="24"/>
          <w:szCs w:val="24"/>
        </w:rPr>
      </w:pPr>
      <w:r w:rsidRPr="00A600C3">
        <w:rPr>
          <w:rFonts w:ascii="Times New Roman Bold" w:eastAsia="MS Gothic" w:hAnsi="Times New Roman Bold" w:cs="Times New Roman"/>
          <w:b/>
          <w:caps/>
          <w:sz w:val="24"/>
          <w:szCs w:val="24"/>
        </w:rPr>
        <w:t>Vides politikas komiteja</w:t>
      </w:r>
    </w:p>
    <w:p w14:paraId="30DF8416" w14:textId="77777777" w:rsidR="008C315C" w:rsidRDefault="008C315C" w:rsidP="008C315C">
      <w:pPr>
        <w:spacing w:after="120" w:line="240" w:lineRule="auto"/>
        <w:ind w:right="-58"/>
        <w:contextualSpacing/>
        <w:jc w:val="both"/>
        <w:rPr>
          <w:rFonts w:ascii="Times New Roman" w:eastAsia="MS Gothic" w:hAnsi="Times New Roman" w:cs="Times New Roman"/>
          <w:sz w:val="24"/>
          <w:szCs w:val="24"/>
          <w:u w:val="single"/>
        </w:rPr>
      </w:pPr>
      <w:r>
        <w:rPr>
          <w:rFonts w:ascii="Times New Roman" w:eastAsia="MS Gothic" w:hAnsi="Times New Roman" w:cs="Times New Roman"/>
          <w:sz w:val="24"/>
          <w:szCs w:val="24"/>
          <w:u w:val="single"/>
        </w:rPr>
        <w:t xml:space="preserve">Latvijas ieguvumi no dalības komitejas darbā </w:t>
      </w:r>
    </w:p>
    <w:p w14:paraId="09DB1C02" w14:textId="77777777" w:rsidR="008C315C" w:rsidRPr="008C315C" w:rsidRDefault="008C315C" w:rsidP="008C315C">
      <w:pPr>
        <w:spacing w:after="120" w:line="240" w:lineRule="auto"/>
        <w:ind w:right="-58"/>
        <w:contextualSpacing/>
        <w:jc w:val="both"/>
        <w:rPr>
          <w:rFonts w:ascii="Times New Roman" w:eastAsia="MS Gothic" w:hAnsi="Times New Roman" w:cs="Times New Roman"/>
          <w:sz w:val="24"/>
          <w:szCs w:val="24"/>
          <w:u w:val="single"/>
        </w:rPr>
      </w:pPr>
    </w:p>
    <w:p w14:paraId="35CE2E4D" w14:textId="77777777" w:rsidR="00EC73D7" w:rsidRPr="00171A61" w:rsidRDefault="00EC73D7" w:rsidP="0008541F">
      <w:pPr>
        <w:numPr>
          <w:ilvl w:val="0"/>
          <w:numId w:val="3"/>
        </w:numPr>
        <w:spacing w:after="120" w:line="240" w:lineRule="auto"/>
        <w:ind w:left="284" w:right="-58" w:hanging="284"/>
        <w:contextualSpacing/>
        <w:jc w:val="both"/>
        <w:rPr>
          <w:rFonts w:ascii="Times New Roman" w:eastAsia="MS Gothic" w:hAnsi="Times New Roman" w:cs="Times New Roman"/>
          <w:sz w:val="24"/>
          <w:szCs w:val="24"/>
        </w:rPr>
      </w:pPr>
      <w:r w:rsidRPr="00171A61">
        <w:rPr>
          <w:rFonts w:ascii="Times New Roman" w:eastAsia="MS Gothic" w:hAnsi="Times New Roman" w:cs="Times New Roman"/>
          <w:sz w:val="24"/>
          <w:szCs w:val="24"/>
        </w:rPr>
        <w:t xml:space="preserve">VARAM un līdzatbildīgo iestāžu dalība OECD Vides politikas komitejā ir nodrošinājusi starptautiskās pieredzes un zināšanu iegūšanu labākai vides rīcībpolitikas veidošanai Latvijā. Paplašinātas zināšanas un pilnveidota izpratne ekosistēmu pārvaldības un ilgtspējīgas attīstības mērķu integrācijas jautājumos. </w:t>
      </w:r>
    </w:p>
    <w:p w14:paraId="41D314F1" w14:textId="77777777" w:rsidR="00EC73D7" w:rsidRPr="00171A61" w:rsidRDefault="00EC73D7" w:rsidP="0008541F">
      <w:pPr>
        <w:numPr>
          <w:ilvl w:val="0"/>
          <w:numId w:val="3"/>
        </w:numPr>
        <w:spacing w:after="120" w:line="240" w:lineRule="auto"/>
        <w:ind w:left="284" w:right="-58" w:hanging="284"/>
        <w:contextualSpacing/>
        <w:jc w:val="both"/>
        <w:rPr>
          <w:rFonts w:ascii="Times New Roman" w:eastAsia="MS Gothic" w:hAnsi="Times New Roman" w:cs="Times New Roman"/>
          <w:sz w:val="24"/>
          <w:szCs w:val="24"/>
        </w:rPr>
      </w:pPr>
      <w:r w:rsidRPr="00171A61">
        <w:rPr>
          <w:rFonts w:ascii="Times New Roman" w:eastAsia="MS Gothic" w:hAnsi="Times New Roman" w:cs="Times New Roman"/>
          <w:sz w:val="24"/>
          <w:szCs w:val="24"/>
        </w:rPr>
        <w:t xml:space="preserve">Nodrošināta stabila sistēma vides datu un informācijas apmaiņai starp Latviju un OECD ikgadējās vides datu ziņošanas ietvaros. VARAM sadarbībā ar Finanšu ministriju regulāri pilnveido informāciju OECD </w:t>
      </w:r>
      <w:r w:rsidRPr="000A7F50">
        <w:rPr>
          <w:rFonts w:ascii="Times New Roman" w:eastAsia="MS Gothic" w:hAnsi="Times New Roman" w:cs="Times New Roman"/>
          <w:sz w:val="24"/>
          <w:szCs w:val="24"/>
        </w:rPr>
        <w:t>PINE</w:t>
      </w:r>
      <w:r w:rsidR="000A7F50">
        <w:rPr>
          <w:rFonts w:ascii="Times New Roman" w:eastAsia="MS Gothic" w:hAnsi="Times New Roman" w:cs="Times New Roman"/>
          <w:sz w:val="24"/>
          <w:szCs w:val="24"/>
        </w:rPr>
        <w:t xml:space="preserve"> (</w:t>
      </w:r>
      <w:proofErr w:type="spellStart"/>
      <w:r w:rsidR="000A7F50">
        <w:rPr>
          <w:rFonts w:ascii="Times New Roman" w:eastAsia="MS Gothic" w:hAnsi="Times New Roman" w:cs="Times New Roman"/>
          <w:i/>
          <w:sz w:val="24"/>
          <w:szCs w:val="24"/>
        </w:rPr>
        <w:t>Policy</w:t>
      </w:r>
      <w:proofErr w:type="spellEnd"/>
      <w:r w:rsidR="000A7F50">
        <w:rPr>
          <w:rFonts w:ascii="Times New Roman" w:eastAsia="MS Gothic" w:hAnsi="Times New Roman" w:cs="Times New Roman"/>
          <w:i/>
          <w:sz w:val="24"/>
          <w:szCs w:val="24"/>
        </w:rPr>
        <w:t xml:space="preserve"> </w:t>
      </w:r>
      <w:proofErr w:type="spellStart"/>
      <w:r w:rsidR="000A7F50">
        <w:rPr>
          <w:rFonts w:ascii="Times New Roman" w:eastAsia="MS Gothic" w:hAnsi="Times New Roman" w:cs="Times New Roman"/>
          <w:i/>
          <w:sz w:val="24"/>
          <w:szCs w:val="24"/>
        </w:rPr>
        <w:t>INstruments</w:t>
      </w:r>
      <w:proofErr w:type="spellEnd"/>
      <w:r w:rsidR="000A7F50">
        <w:rPr>
          <w:rFonts w:ascii="Times New Roman" w:eastAsia="MS Gothic" w:hAnsi="Times New Roman" w:cs="Times New Roman"/>
          <w:i/>
          <w:sz w:val="24"/>
          <w:szCs w:val="24"/>
        </w:rPr>
        <w:t xml:space="preserve"> </w:t>
      </w:r>
      <w:proofErr w:type="spellStart"/>
      <w:r w:rsidR="000A7F50">
        <w:rPr>
          <w:rFonts w:ascii="Times New Roman" w:eastAsia="MS Gothic" w:hAnsi="Times New Roman" w:cs="Times New Roman"/>
          <w:i/>
          <w:sz w:val="24"/>
          <w:szCs w:val="24"/>
        </w:rPr>
        <w:t>for</w:t>
      </w:r>
      <w:proofErr w:type="spellEnd"/>
      <w:r w:rsidR="000A7F50">
        <w:rPr>
          <w:rFonts w:ascii="Times New Roman" w:eastAsia="MS Gothic" w:hAnsi="Times New Roman" w:cs="Times New Roman"/>
          <w:i/>
          <w:sz w:val="24"/>
          <w:szCs w:val="24"/>
        </w:rPr>
        <w:t xml:space="preserve"> </w:t>
      </w:r>
      <w:proofErr w:type="spellStart"/>
      <w:r w:rsidR="000A7F50">
        <w:rPr>
          <w:rFonts w:ascii="Times New Roman" w:eastAsia="MS Gothic" w:hAnsi="Times New Roman" w:cs="Times New Roman"/>
          <w:i/>
          <w:sz w:val="24"/>
          <w:szCs w:val="24"/>
        </w:rPr>
        <w:t>the</w:t>
      </w:r>
      <w:proofErr w:type="spellEnd"/>
      <w:r w:rsidR="000A7F50">
        <w:rPr>
          <w:rFonts w:ascii="Times New Roman" w:eastAsia="MS Gothic" w:hAnsi="Times New Roman" w:cs="Times New Roman"/>
          <w:i/>
          <w:sz w:val="24"/>
          <w:szCs w:val="24"/>
        </w:rPr>
        <w:t xml:space="preserve"> </w:t>
      </w:r>
      <w:proofErr w:type="spellStart"/>
      <w:r w:rsidR="000A7F50">
        <w:rPr>
          <w:rFonts w:ascii="Times New Roman" w:eastAsia="MS Gothic" w:hAnsi="Times New Roman" w:cs="Times New Roman"/>
          <w:i/>
          <w:sz w:val="24"/>
          <w:szCs w:val="24"/>
        </w:rPr>
        <w:t>Environment</w:t>
      </w:r>
      <w:proofErr w:type="spellEnd"/>
      <w:r w:rsidR="000A7F50">
        <w:rPr>
          <w:rFonts w:ascii="Times New Roman" w:eastAsia="MS Gothic" w:hAnsi="Times New Roman" w:cs="Times New Roman"/>
          <w:i/>
          <w:sz w:val="24"/>
          <w:szCs w:val="24"/>
        </w:rPr>
        <w:t>)</w:t>
      </w:r>
      <w:r w:rsidRPr="00171A61">
        <w:rPr>
          <w:rFonts w:ascii="Times New Roman" w:eastAsia="MS Gothic" w:hAnsi="Times New Roman" w:cs="Times New Roman"/>
          <w:sz w:val="24"/>
          <w:szCs w:val="24"/>
        </w:rPr>
        <w:t xml:space="preserve"> datu bāzē par vides ekonomiskajiem instrumentiem.</w:t>
      </w:r>
    </w:p>
    <w:p w14:paraId="59D73AA4" w14:textId="77777777" w:rsidR="00EC73D7" w:rsidRDefault="00EC73D7" w:rsidP="0008541F">
      <w:pPr>
        <w:numPr>
          <w:ilvl w:val="0"/>
          <w:numId w:val="3"/>
        </w:numPr>
        <w:spacing w:after="120" w:line="240" w:lineRule="auto"/>
        <w:ind w:left="284" w:right="-58" w:hanging="284"/>
        <w:contextualSpacing/>
        <w:jc w:val="both"/>
        <w:rPr>
          <w:rFonts w:ascii="Times New Roman" w:eastAsia="MS Gothic" w:hAnsi="Times New Roman" w:cs="Times New Roman"/>
          <w:sz w:val="24"/>
          <w:szCs w:val="24"/>
        </w:rPr>
      </w:pPr>
      <w:r w:rsidRPr="00171A61">
        <w:rPr>
          <w:rFonts w:ascii="Times New Roman" w:eastAsia="MS Gothic" w:hAnsi="Times New Roman" w:cs="Times New Roman"/>
          <w:sz w:val="24"/>
          <w:szCs w:val="24"/>
        </w:rPr>
        <w:t xml:space="preserve">Būtisku pienesumu devusi OECD darba grupu ietvaros gūtā izpratne, pieredze un zināšanas par resursu produktivitātes un aprites ekonomikas jautājumiem, tas ir palīdzējis pilnveidot atkritumu apsaimniekošanu valstī tādās prioritārajās jomās kā pārtikas atkritumi, dzērienu  depozītu sistēma  un ražotāju atbildības sistēmas. </w:t>
      </w:r>
    </w:p>
    <w:p w14:paraId="30F17E4B" w14:textId="77777777" w:rsidR="008C315C" w:rsidRDefault="008C315C" w:rsidP="008C315C">
      <w:pPr>
        <w:spacing w:after="120" w:line="240" w:lineRule="auto"/>
        <w:ind w:right="-58"/>
        <w:contextualSpacing/>
        <w:jc w:val="both"/>
        <w:rPr>
          <w:rFonts w:ascii="Times New Roman" w:eastAsia="MS Gothic" w:hAnsi="Times New Roman" w:cs="Times New Roman"/>
          <w:sz w:val="24"/>
          <w:szCs w:val="24"/>
        </w:rPr>
      </w:pPr>
    </w:p>
    <w:p w14:paraId="3B86DF7C" w14:textId="77777777" w:rsidR="008C315C" w:rsidRDefault="008C315C" w:rsidP="008C315C">
      <w:pPr>
        <w:spacing w:after="120" w:line="240" w:lineRule="auto"/>
        <w:ind w:right="-58"/>
        <w:contextualSpacing/>
        <w:jc w:val="both"/>
        <w:rPr>
          <w:rFonts w:ascii="Times New Roman" w:eastAsia="MS Gothic" w:hAnsi="Times New Roman" w:cs="Times New Roman"/>
          <w:sz w:val="24"/>
          <w:szCs w:val="24"/>
          <w:u w:val="single"/>
        </w:rPr>
      </w:pPr>
      <w:r>
        <w:rPr>
          <w:rFonts w:ascii="Times New Roman" w:eastAsia="MS Gothic" w:hAnsi="Times New Roman" w:cs="Times New Roman"/>
          <w:sz w:val="24"/>
          <w:szCs w:val="24"/>
          <w:u w:val="single"/>
        </w:rPr>
        <w:t xml:space="preserve">Būtiskākie Latvijas izvērtējumi </w:t>
      </w:r>
    </w:p>
    <w:p w14:paraId="40386287" w14:textId="77777777" w:rsidR="00A600C3" w:rsidRPr="008C315C" w:rsidRDefault="00A600C3" w:rsidP="008C315C">
      <w:pPr>
        <w:spacing w:after="120" w:line="240" w:lineRule="auto"/>
        <w:ind w:right="-58"/>
        <w:contextualSpacing/>
        <w:jc w:val="both"/>
        <w:rPr>
          <w:rFonts w:ascii="Times New Roman" w:eastAsia="MS Gothic" w:hAnsi="Times New Roman" w:cs="Times New Roman"/>
          <w:sz w:val="24"/>
          <w:szCs w:val="24"/>
          <w:u w:val="single"/>
        </w:rPr>
      </w:pPr>
    </w:p>
    <w:p w14:paraId="4E289DA6" w14:textId="77777777" w:rsidR="008C315C" w:rsidRDefault="008C315C" w:rsidP="008C315C">
      <w:pPr>
        <w:numPr>
          <w:ilvl w:val="0"/>
          <w:numId w:val="3"/>
        </w:numPr>
        <w:spacing w:after="120" w:line="240" w:lineRule="auto"/>
        <w:ind w:left="284" w:right="-58" w:hanging="284"/>
        <w:contextualSpacing/>
        <w:jc w:val="both"/>
        <w:rPr>
          <w:rFonts w:ascii="Times New Roman" w:eastAsia="MS Gothic" w:hAnsi="Times New Roman" w:cs="Times New Roman"/>
          <w:sz w:val="24"/>
          <w:szCs w:val="24"/>
        </w:rPr>
      </w:pPr>
      <w:r>
        <w:rPr>
          <w:rFonts w:ascii="Times New Roman" w:eastAsia="MS Gothic" w:hAnsi="Times New Roman" w:cs="Times New Roman"/>
          <w:sz w:val="24"/>
          <w:szCs w:val="24"/>
        </w:rPr>
        <w:t>2018. gadā uzsāktā</w:t>
      </w:r>
      <w:r w:rsidR="008447DA">
        <w:rPr>
          <w:rFonts w:ascii="Times New Roman" w:eastAsia="MS Gothic" w:hAnsi="Times New Roman" w:cs="Times New Roman"/>
          <w:sz w:val="24"/>
          <w:szCs w:val="24"/>
        </w:rPr>
        <w:t xml:space="preserve"> Vides raksturlielumu pārskata </w:t>
      </w:r>
      <w:r w:rsidR="00EC73D7" w:rsidRPr="00171A61">
        <w:rPr>
          <w:rFonts w:ascii="Times New Roman" w:eastAsia="MS Gothic" w:hAnsi="Times New Roman" w:cs="Times New Roman"/>
          <w:sz w:val="24"/>
          <w:szCs w:val="24"/>
        </w:rPr>
        <w:t xml:space="preserve">par Latviju </w:t>
      </w:r>
      <w:r>
        <w:rPr>
          <w:rFonts w:ascii="Times New Roman" w:eastAsia="MS Gothic" w:hAnsi="Times New Roman" w:cs="Times New Roman"/>
          <w:sz w:val="24"/>
          <w:szCs w:val="24"/>
        </w:rPr>
        <w:t xml:space="preserve">process </w:t>
      </w:r>
      <w:r w:rsidR="00EC73D7" w:rsidRPr="00171A61">
        <w:rPr>
          <w:rFonts w:ascii="Times New Roman" w:eastAsia="MS Gothic" w:hAnsi="Times New Roman" w:cs="Times New Roman"/>
          <w:sz w:val="24"/>
          <w:szCs w:val="24"/>
        </w:rPr>
        <w:t xml:space="preserve">noslēgsies ar ziņojuma publicēšanu 2019. gada rudenī. </w:t>
      </w:r>
    </w:p>
    <w:p w14:paraId="0734C386" w14:textId="77777777" w:rsidR="008C315C" w:rsidRDefault="00EC73D7" w:rsidP="008C315C">
      <w:pPr>
        <w:numPr>
          <w:ilvl w:val="1"/>
          <w:numId w:val="3"/>
        </w:numPr>
        <w:spacing w:after="120" w:line="240" w:lineRule="auto"/>
        <w:ind w:left="1260" w:right="-58"/>
        <w:contextualSpacing/>
        <w:jc w:val="both"/>
        <w:rPr>
          <w:rFonts w:ascii="Times New Roman" w:eastAsia="MS Gothic" w:hAnsi="Times New Roman" w:cs="Times New Roman"/>
          <w:sz w:val="24"/>
          <w:szCs w:val="24"/>
        </w:rPr>
      </w:pPr>
      <w:r w:rsidRPr="008C315C">
        <w:rPr>
          <w:rFonts w:ascii="Times New Roman" w:eastAsia="Calibri" w:hAnsi="Times New Roman" w:cs="Times New Roman"/>
          <w:color w:val="0D0D0D"/>
          <w:sz w:val="24"/>
          <w:szCs w:val="24"/>
        </w:rPr>
        <w:t xml:space="preserve">Pārskata mērķis </w:t>
      </w:r>
      <w:r w:rsidRPr="008C315C">
        <w:rPr>
          <w:rFonts w:ascii="Times New Roman" w:eastAsia="Calibri" w:hAnsi="Times New Roman" w:cs="Times New Roman"/>
          <w:sz w:val="24"/>
          <w:szCs w:val="24"/>
        </w:rPr>
        <w:t>ir palīdzēt valstīm novērtēt progresu nacionālo un starptautisko vides saistību īstenošanā, veicināt OECD valstu savstarpējo sadarbību un pieredzes apmaiņu, kā arī sniegt neatkarīgas, uz faktiem balstītas un mērķtiecīgas rekomendācijas tālākai vides snieguma uzlabošanai</w:t>
      </w:r>
      <w:r w:rsidRPr="008C315C">
        <w:rPr>
          <w:rFonts w:ascii="Times New Roman" w:eastAsia="Calibri" w:hAnsi="Times New Roman" w:cs="Times New Roman"/>
          <w:color w:val="3F3F3F"/>
          <w:sz w:val="24"/>
          <w:szCs w:val="24"/>
        </w:rPr>
        <w:t>.</w:t>
      </w:r>
      <w:r w:rsidRPr="008C315C">
        <w:rPr>
          <w:rFonts w:ascii="Times New Roman" w:eastAsia="Calibri" w:hAnsi="Times New Roman" w:cs="Times New Roman"/>
          <w:sz w:val="24"/>
          <w:szCs w:val="24"/>
        </w:rPr>
        <w:t xml:space="preserve"> </w:t>
      </w:r>
    </w:p>
    <w:p w14:paraId="0E3D9378" w14:textId="77777777" w:rsidR="008C315C" w:rsidRDefault="00EC73D7" w:rsidP="008C315C">
      <w:pPr>
        <w:numPr>
          <w:ilvl w:val="1"/>
          <w:numId w:val="3"/>
        </w:numPr>
        <w:spacing w:after="120" w:line="240" w:lineRule="auto"/>
        <w:ind w:left="1260" w:right="-58"/>
        <w:contextualSpacing/>
        <w:jc w:val="both"/>
        <w:rPr>
          <w:rFonts w:ascii="Times New Roman" w:eastAsia="MS Gothic" w:hAnsi="Times New Roman" w:cs="Times New Roman"/>
          <w:sz w:val="24"/>
          <w:szCs w:val="24"/>
        </w:rPr>
      </w:pPr>
      <w:r w:rsidRPr="008C315C">
        <w:rPr>
          <w:rFonts w:ascii="Times New Roman" w:eastAsia="Calibri" w:hAnsi="Times New Roman" w:cs="Times New Roman"/>
          <w:sz w:val="24"/>
          <w:szCs w:val="24"/>
        </w:rPr>
        <w:lastRenderedPageBreak/>
        <w:t>Latvijas vides raksturlielumu pārskata ietvaros padziļināti tiek analizēts sniegums pārejā uz aprites ekonomiku un bioloģiskās daudzveidības saglabāšanā.</w:t>
      </w:r>
    </w:p>
    <w:p w14:paraId="6B4F2760" w14:textId="77777777" w:rsidR="008C315C" w:rsidRDefault="00EC73D7" w:rsidP="008C315C">
      <w:pPr>
        <w:numPr>
          <w:ilvl w:val="1"/>
          <w:numId w:val="3"/>
        </w:numPr>
        <w:spacing w:after="120" w:line="240" w:lineRule="auto"/>
        <w:ind w:left="1260" w:right="-58"/>
        <w:contextualSpacing/>
        <w:jc w:val="both"/>
        <w:rPr>
          <w:rFonts w:ascii="Times New Roman" w:eastAsia="MS Gothic" w:hAnsi="Times New Roman" w:cs="Times New Roman"/>
          <w:sz w:val="24"/>
          <w:szCs w:val="24"/>
        </w:rPr>
      </w:pPr>
      <w:r w:rsidRPr="008C315C">
        <w:rPr>
          <w:rFonts w:ascii="Times New Roman" w:eastAsia="MS Gothic" w:hAnsi="Times New Roman" w:cs="Times New Roman"/>
          <w:sz w:val="24"/>
          <w:szCs w:val="24"/>
        </w:rPr>
        <w:t xml:space="preserve">2019. gada 29. maijā OECD </w:t>
      </w:r>
      <w:r w:rsidRPr="008C315C">
        <w:rPr>
          <w:rFonts w:ascii="Times New Roman" w:eastAsia="Calibri" w:hAnsi="Times New Roman" w:cs="Times New Roman"/>
          <w:sz w:val="24"/>
        </w:rPr>
        <w:t xml:space="preserve">ģenerālsekretārs </w:t>
      </w:r>
      <w:proofErr w:type="spellStart"/>
      <w:r w:rsidRPr="008C315C">
        <w:rPr>
          <w:rFonts w:ascii="Times New Roman" w:eastAsia="Calibri" w:hAnsi="Times New Roman" w:cs="Times New Roman"/>
          <w:sz w:val="24"/>
        </w:rPr>
        <w:t>Anhels</w:t>
      </w:r>
      <w:proofErr w:type="spellEnd"/>
      <w:r w:rsidRPr="008C315C">
        <w:rPr>
          <w:rFonts w:ascii="Times New Roman" w:eastAsia="Calibri" w:hAnsi="Times New Roman" w:cs="Times New Roman"/>
          <w:sz w:val="24"/>
        </w:rPr>
        <w:t xml:space="preserve"> </w:t>
      </w:r>
      <w:proofErr w:type="spellStart"/>
      <w:r w:rsidRPr="008C315C">
        <w:rPr>
          <w:rFonts w:ascii="Times New Roman" w:eastAsia="Calibri" w:hAnsi="Times New Roman" w:cs="Times New Roman"/>
          <w:sz w:val="24"/>
        </w:rPr>
        <w:t>Gurija</w:t>
      </w:r>
      <w:proofErr w:type="spellEnd"/>
      <w:r w:rsidRPr="008C315C">
        <w:rPr>
          <w:rFonts w:ascii="Times New Roman" w:eastAsia="Calibri" w:hAnsi="Times New Roman" w:cs="Times New Roman"/>
          <w:sz w:val="24"/>
        </w:rPr>
        <w:t xml:space="preserve"> prezentēja pārskata saīsināto versiju angļu un latviešu valodās svinīgā pasākumā Rīgā. </w:t>
      </w:r>
    </w:p>
    <w:p w14:paraId="56A68456" w14:textId="77777777" w:rsidR="008C315C" w:rsidRPr="008C315C" w:rsidRDefault="00EC73D7" w:rsidP="008C315C">
      <w:pPr>
        <w:numPr>
          <w:ilvl w:val="1"/>
          <w:numId w:val="3"/>
        </w:numPr>
        <w:spacing w:after="120" w:line="240" w:lineRule="auto"/>
        <w:ind w:left="1260" w:right="-58"/>
        <w:contextualSpacing/>
        <w:jc w:val="both"/>
        <w:rPr>
          <w:rFonts w:ascii="Times New Roman" w:eastAsia="MS Gothic" w:hAnsi="Times New Roman" w:cs="Times New Roman"/>
          <w:sz w:val="24"/>
          <w:szCs w:val="24"/>
        </w:rPr>
      </w:pPr>
      <w:r w:rsidRPr="008C315C">
        <w:rPr>
          <w:rFonts w:ascii="Times New Roman" w:eastAsia="MS Gothic" w:hAnsi="Times New Roman" w:cs="Times New Roman"/>
          <w:sz w:val="24"/>
          <w:szCs w:val="24"/>
        </w:rPr>
        <w:t>Plānots šī pārskata atziņas un ieguvumus integrēt Nacionālā attīstības plāna izstrādē nākamajam plānošanas periodam, kā arī vides p</w:t>
      </w:r>
      <w:r w:rsidR="008C315C" w:rsidRPr="008C315C">
        <w:rPr>
          <w:rFonts w:ascii="Times New Roman" w:eastAsia="MS Gothic" w:hAnsi="Times New Roman" w:cs="Times New Roman"/>
          <w:sz w:val="24"/>
          <w:szCs w:val="24"/>
        </w:rPr>
        <w:t>olitikas plānošanas dokumentos.</w:t>
      </w:r>
    </w:p>
    <w:p w14:paraId="4D2FB7D3" w14:textId="77777777" w:rsidR="008C315C" w:rsidRPr="008C315C" w:rsidRDefault="008C315C" w:rsidP="008C315C">
      <w:pPr>
        <w:numPr>
          <w:ilvl w:val="0"/>
          <w:numId w:val="3"/>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2018. gadā uzsākts OECD pētījums “</w:t>
      </w:r>
      <w:r w:rsidRPr="00171A61">
        <w:rPr>
          <w:rFonts w:ascii="Times New Roman" w:eastAsia="Calibri" w:hAnsi="Times New Roman" w:cs="Times New Roman"/>
          <w:color w:val="000000"/>
          <w:sz w:val="24"/>
          <w:szCs w:val="24"/>
        </w:rPr>
        <w:t>Latvijas investīciju plūsmu transporta sektorā saderīgums ar Parīzes nolīgumu</w:t>
      </w:r>
      <w:r w:rsidRPr="00171A61">
        <w:rPr>
          <w:rFonts w:ascii="Times New Roman" w:eastAsia="Calibri" w:hAnsi="Times New Roman" w:cs="Times New Roman"/>
          <w:sz w:val="24"/>
          <w:szCs w:val="24"/>
        </w:rPr>
        <w:t>”, ko plānots publicēt 2020. gada sākumā. Pētījums palīdzēs novērtēt investīciju plūsmas (</w:t>
      </w:r>
      <w:r w:rsidRPr="00171A61">
        <w:rPr>
          <w:rFonts w:ascii="Times New Roman" w:eastAsia="Times New Roman" w:hAnsi="Times New Roman" w:cs="Times New Roman"/>
          <w:color w:val="000000"/>
          <w:sz w:val="24"/>
          <w:szCs w:val="24"/>
          <w:lang w:eastAsia="lv-LV"/>
        </w:rPr>
        <w:t>t.sk. publiskās un privātās</w:t>
      </w:r>
      <w:r w:rsidRPr="00171A61">
        <w:rPr>
          <w:rFonts w:ascii="Times New Roman" w:eastAsia="Calibri" w:hAnsi="Times New Roman" w:cs="Times New Roman"/>
          <w:sz w:val="24"/>
          <w:szCs w:val="24"/>
        </w:rPr>
        <w:t xml:space="preserve">) transporta nozarē, lai pilnveidotu </w:t>
      </w:r>
      <w:r w:rsidRPr="00171A61">
        <w:rPr>
          <w:rFonts w:ascii="Times New Roman" w:eastAsia="Times New Roman" w:hAnsi="Times New Roman" w:cs="Times New Roman"/>
          <w:color w:val="000000"/>
          <w:sz w:val="24"/>
          <w:szCs w:val="24"/>
          <w:lang w:eastAsia="lv-LV"/>
        </w:rPr>
        <w:t>rīcībpolitiku plānošanu</w:t>
      </w:r>
      <w:r w:rsidRPr="00171A61">
        <w:rPr>
          <w:rFonts w:ascii="Times New Roman" w:eastAsia="Calibri" w:hAnsi="Times New Roman" w:cs="Times New Roman"/>
          <w:sz w:val="24"/>
          <w:szCs w:val="24"/>
        </w:rPr>
        <w:t>, un sniegs rekomendācijas politiku un nozares snieguma uzlabošanai.</w:t>
      </w:r>
    </w:p>
    <w:p w14:paraId="3AABF8A9" w14:textId="77777777" w:rsidR="008C315C" w:rsidRDefault="008C315C" w:rsidP="008C315C">
      <w:pPr>
        <w:spacing w:after="120" w:line="240" w:lineRule="auto"/>
        <w:ind w:right="-58"/>
        <w:contextualSpacing/>
        <w:jc w:val="both"/>
        <w:rPr>
          <w:rFonts w:ascii="Times New Roman" w:eastAsia="MS Gothic" w:hAnsi="Times New Roman" w:cs="Times New Roman"/>
          <w:sz w:val="24"/>
          <w:szCs w:val="24"/>
        </w:rPr>
      </w:pPr>
    </w:p>
    <w:p w14:paraId="726F5185" w14:textId="77777777" w:rsidR="008C315C" w:rsidRDefault="008C315C" w:rsidP="008C315C">
      <w:pPr>
        <w:spacing w:after="120" w:line="240" w:lineRule="auto"/>
        <w:ind w:right="-58"/>
        <w:contextualSpacing/>
        <w:jc w:val="both"/>
        <w:rPr>
          <w:rFonts w:ascii="Times New Roman" w:eastAsia="MS Gothic" w:hAnsi="Times New Roman" w:cs="Times New Roman"/>
          <w:sz w:val="24"/>
          <w:szCs w:val="24"/>
        </w:rPr>
      </w:pPr>
      <w:r>
        <w:rPr>
          <w:rFonts w:ascii="Times New Roman" w:eastAsia="MS Gothic" w:hAnsi="Times New Roman" w:cs="Times New Roman"/>
          <w:sz w:val="24"/>
          <w:szCs w:val="24"/>
          <w:u w:val="single"/>
        </w:rPr>
        <w:t>Dalība OECD Darba grupās</w:t>
      </w:r>
      <w:r w:rsidR="00EC73D7" w:rsidRPr="008C315C">
        <w:rPr>
          <w:rFonts w:ascii="Times New Roman" w:eastAsia="MS Gothic" w:hAnsi="Times New Roman" w:cs="Times New Roman"/>
          <w:sz w:val="24"/>
          <w:szCs w:val="24"/>
          <w:u w:val="single"/>
        </w:rPr>
        <w:t xml:space="preserve"> par klimatu, investīcijām un attīstību klimata jautājumiem</w:t>
      </w:r>
      <w:r w:rsidR="00EC73D7" w:rsidRPr="00171A61">
        <w:rPr>
          <w:rFonts w:ascii="Times New Roman" w:eastAsia="MS Gothic" w:hAnsi="Times New Roman" w:cs="Times New Roman"/>
          <w:sz w:val="24"/>
          <w:szCs w:val="24"/>
        </w:rPr>
        <w:t xml:space="preserve"> </w:t>
      </w:r>
    </w:p>
    <w:p w14:paraId="33974B43" w14:textId="77777777" w:rsidR="00EC73D7" w:rsidRPr="008C315C" w:rsidRDefault="008C315C" w:rsidP="004E2DE1">
      <w:pPr>
        <w:pStyle w:val="ListParagraph"/>
        <w:numPr>
          <w:ilvl w:val="0"/>
          <w:numId w:val="69"/>
        </w:numPr>
        <w:spacing w:after="120" w:line="240" w:lineRule="auto"/>
        <w:ind w:left="270" w:right="-58" w:hanging="270"/>
        <w:jc w:val="both"/>
        <w:rPr>
          <w:rFonts w:ascii="Times New Roman" w:eastAsia="MS Gothic" w:hAnsi="Times New Roman"/>
          <w:sz w:val="24"/>
          <w:szCs w:val="24"/>
        </w:rPr>
      </w:pPr>
      <w:r>
        <w:rPr>
          <w:rFonts w:ascii="Times New Roman" w:eastAsia="MS Gothic" w:hAnsi="Times New Roman"/>
          <w:sz w:val="24"/>
          <w:szCs w:val="24"/>
        </w:rPr>
        <w:t>G</w:t>
      </w:r>
      <w:r w:rsidR="00EC73D7" w:rsidRPr="008C315C">
        <w:rPr>
          <w:rFonts w:ascii="Times New Roman" w:eastAsia="MS Gothic" w:hAnsi="Times New Roman"/>
          <w:sz w:val="24"/>
          <w:szCs w:val="24"/>
        </w:rPr>
        <w:t xml:space="preserve">ūtas noderīgas idejas Latvijas klimata politikas ieviešanas pilnveidošanai īpaši jomās, kas skar pielāgošanos klimata pārmaiņām, virzību uz oglekļa mazietilpīgas attīstību un indikatoru identificēšanu tās sasniegšanā, klimata finansējuma izsekojamību, zaļā finansējuma taksonomiju, </w:t>
      </w:r>
      <w:r w:rsidR="00EC73D7" w:rsidRPr="008C315C">
        <w:rPr>
          <w:rFonts w:ascii="Times New Roman" w:hAnsi="Times New Roman"/>
          <w:sz w:val="24"/>
          <w:szCs w:val="24"/>
        </w:rPr>
        <w:t>oglekļa cenošanu</w:t>
      </w:r>
      <w:r w:rsidR="00EC73D7" w:rsidRPr="008C315C" w:rsidDel="007E33FD">
        <w:rPr>
          <w:rFonts w:ascii="Times New Roman" w:eastAsia="MS Gothic" w:hAnsi="Times New Roman"/>
          <w:sz w:val="24"/>
          <w:szCs w:val="24"/>
        </w:rPr>
        <w:t xml:space="preserve"> </w:t>
      </w:r>
      <w:r w:rsidR="00EC73D7" w:rsidRPr="008C315C">
        <w:rPr>
          <w:rFonts w:ascii="Times New Roman" w:eastAsia="MS Gothic" w:hAnsi="Times New Roman"/>
          <w:sz w:val="24"/>
          <w:szCs w:val="24"/>
        </w:rPr>
        <w:t xml:space="preserve">un iekļaujošus klimata pasākumus pilsētās. </w:t>
      </w:r>
    </w:p>
    <w:p w14:paraId="4E2F0B34" w14:textId="77777777" w:rsidR="000C0D89" w:rsidRDefault="000C0D89" w:rsidP="00EC73D7">
      <w:pPr>
        <w:spacing w:after="120" w:line="240" w:lineRule="auto"/>
        <w:ind w:right="-58"/>
        <w:jc w:val="both"/>
        <w:rPr>
          <w:rFonts w:ascii="Times New Roman" w:eastAsia="MS Gothic" w:hAnsi="Times New Roman" w:cs="Times New Roman"/>
          <w:sz w:val="24"/>
          <w:szCs w:val="24"/>
          <w:u w:val="single"/>
        </w:rPr>
      </w:pPr>
    </w:p>
    <w:p w14:paraId="7DCD96C3" w14:textId="77777777" w:rsidR="00EC73D7" w:rsidRPr="00171A61" w:rsidRDefault="00EC73D7" w:rsidP="00EC73D7">
      <w:pPr>
        <w:spacing w:after="120" w:line="240" w:lineRule="auto"/>
        <w:ind w:right="-58"/>
        <w:jc w:val="both"/>
        <w:rPr>
          <w:rFonts w:ascii="Times New Roman" w:eastAsia="MS Gothic" w:hAnsi="Times New Roman" w:cs="Times New Roman"/>
          <w:sz w:val="24"/>
          <w:szCs w:val="24"/>
          <w:u w:val="single"/>
        </w:rPr>
      </w:pPr>
      <w:r w:rsidRPr="00171A61">
        <w:rPr>
          <w:rFonts w:ascii="Times New Roman" w:eastAsia="MS Gothic" w:hAnsi="Times New Roman" w:cs="Times New Roman"/>
          <w:sz w:val="24"/>
          <w:szCs w:val="24"/>
          <w:u w:val="single"/>
        </w:rPr>
        <w:t>Prioritārie virzieni Latvijas sadarbī</w:t>
      </w:r>
      <w:r w:rsidR="00A600C3">
        <w:rPr>
          <w:rFonts w:ascii="Times New Roman" w:eastAsia="MS Gothic" w:hAnsi="Times New Roman" w:cs="Times New Roman"/>
          <w:sz w:val="24"/>
          <w:szCs w:val="24"/>
          <w:u w:val="single"/>
        </w:rPr>
        <w:t>bai ar Vides politikas komiteju</w:t>
      </w:r>
    </w:p>
    <w:p w14:paraId="531DC4FA" w14:textId="77777777" w:rsidR="00EC73D7" w:rsidRPr="00171A61" w:rsidRDefault="00EC73D7" w:rsidP="0008541F">
      <w:pPr>
        <w:numPr>
          <w:ilvl w:val="0"/>
          <w:numId w:val="4"/>
        </w:numPr>
        <w:spacing w:after="120" w:line="240" w:lineRule="auto"/>
        <w:ind w:left="284" w:right="-58" w:hanging="284"/>
        <w:contextualSpacing/>
        <w:jc w:val="both"/>
        <w:rPr>
          <w:rFonts w:ascii="Times New Roman" w:eastAsia="MS Gothic" w:hAnsi="Times New Roman" w:cs="Times New Roman"/>
          <w:sz w:val="24"/>
          <w:szCs w:val="24"/>
        </w:rPr>
      </w:pPr>
      <w:r w:rsidRPr="00171A61">
        <w:rPr>
          <w:rFonts w:ascii="Times New Roman" w:eastAsia="MS Gothic" w:hAnsi="Times New Roman" w:cs="Times New Roman"/>
          <w:sz w:val="24"/>
          <w:szCs w:val="24"/>
        </w:rPr>
        <w:t>Atkritumu apsaimniekošana un resursu produktivitāte (aprites ekonomikas monitoringa mehānismu izveide);</w:t>
      </w:r>
    </w:p>
    <w:p w14:paraId="381A9AB0" w14:textId="77777777" w:rsidR="00EC73D7" w:rsidRPr="00171A61" w:rsidRDefault="00EC73D7" w:rsidP="0008541F">
      <w:pPr>
        <w:numPr>
          <w:ilvl w:val="0"/>
          <w:numId w:val="4"/>
        </w:numPr>
        <w:spacing w:after="120" w:line="240" w:lineRule="auto"/>
        <w:ind w:left="284" w:right="-58" w:hanging="284"/>
        <w:contextualSpacing/>
        <w:jc w:val="both"/>
        <w:rPr>
          <w:rFonts w:ascii="Times New Roman" w:eastAsia="MS Gothic" w:hAnsi="Times New Roman" w:cs="Times New Roman"/>
          <w:sz w:val="24"/>
          <w:szCs w:val="24"/>
        </w:rPr>
      </w:pPr>
      <w:r w:rsidRPr="00171A61">
        <w:rPr>
          <w:rFonts w:ascii="Times New Roman" w:eastAsia="MS Gothic" w:hAnsi="Times New Roman" w:cs="Times New Roman"/>
          <w:sz w:val="24"/>
          <w:szCs w:val="24"/>
        </w:rPr>
        <w:t>Bioloģiskās daudzveidības aizsardzība un ekosistēmas pakalpojumu novērtēšana;</w:t>
      </w:r>
    </w:p>
    <w:p w14:paraId="6FAD330B" w14:textId="77777777" w:rsidR="00EC73D7" w:rsidRPr="00171A61" w:rsidRDefault="00EC73D7" w:rsidP="0008541F">
      <w:pPr>
        <w:numPr>
          <w:ilvl w:val="0"/>
          <w:numId w:val="4"/>
        </w:numPr>
        <w:spacing w:after="120" w:line="240" w:lineRule="auto"/>
        <w:ind w:left="284" w:right="-58" w:hanging="284"/>
        <w:contextualSpacing/>
        <w:jc w:val="both"/>
        <w:rPr>
          <w:rFonts w:ascii="Times New Roman" w:eastAsia="MS Gothic" w:hAnsi="Times New Roman" w:cs="Times New Roman"/>
          <w:sz w:val="24"/>
          <w:szCs w:val="24"/>
        </w:rPr>
      </w:pPr>
      <w:r w:rsidRPr="00171A61">
        <w:rPr>
          <w:rFonts w:ascii="Times New Roman" w:eastAsia="MS Gothic" w:hAnsi="Times New Roman" w:cs="Times New Roman"/>
          <w:sz w:val="24"/>
          <w:szCs w:val="24"/>
        </w:rPr>
        <w:t>Vides monitoringa datu izmantošana un vides snieguma pārskati.</w:t>
      </w:r>
    </w:p>
    <w:p w14:paraId="628C166B" w14:textId="77777777" w:rsidR="007B669A" w:rsidRDefault="007B669A" w:rsidP="00D935CB">
      <w:pPr>
        <w:spacing w:after="120" w:line="276" w:lineRule="auto"/>
        <w:ind w:right="-58"/>
        <w:jc w:val="both"/>
        <w:rPr>
          <w:rFonts w:ascii="Times New Roman Bold" w:eastAsia="MS Gothic" w:hAnsi="Times New Roman Bold" w:cs="Times New Roman" w:hint="eastAsia"/>
          <w:b/>
          <w:caps/>
          <w:sz w:val="24"/>
          <w:szCs w:val="24"/>
          <w:highlight w:val="cyan"/>
        </w:rPr>
      </w:pPr>
    </w:p>
    <w:p w14:paraId="3344F697" w14:textId="77777777" w:rsidR="00D935CB" w:rsidRPr="00A600C3" w:rsidRDefault="00D935CB" w:rsidP="00D935CB">
      <w:pPr>
        <w:spacing w:after="120" w:line="276" w:lineRule="auto"/>
        <w:ind w:right="-58"/>
        <w:jc w:val="both"/>
        <w:rPr>
          <w:rFonts w:ascii="Times New Roman Bold" w:eastAsia="MS Gothic" w:hAnsi="Times New Roman Bold" w:cs="Times New Roman" w:hint="eastAsia"/>
          <w:b/>
          <w:caps/>
          <w:sz w:val="24"/>
          <w:szCs w:val="24"/>
        </w:rPr>
      </w:pPr>
      <w:r w:rsidRPr="00A600C3">
        <w:rPr>
          <w:rFonts w:ascii="Times New Roman Bold" w:eastAsia="MS Gothic" w:hAnsi="Times New Roman Bold" w:cs="Times New Roman"/>
          <w:b/>
          <w:caps/>
          <w:sz w:val="24"/>
          <w:szCs w:val="24"/>
        </w:rPr>
        <w:t xml:space="preserve">Ķimikāliju komiteja </w:t>
      </w:r>
    </w:p>
    <w:p w14:paraId="77B4D206" w14:textId="77777777" w:rsidR="008C315C" w:rsidRPr="00171A61" w:rsidRDefault="008C315C" w:rsidP="004E2DE1">
      <w:pPr>
        <w:numPr>
          <w:ilvl w:val="0"/>
          <w:numId w:val="20"/>
        </w:numPr>
        <w:autoSpaceDE w:val="0"/>
        <w:autoSpaceDN w:val="0"/>
        <w:adjustRightInd w:val="0"/>
        <w:spacing w:after="120" w:line="240" w:lineRule="auto"/>
        <w:ind w:left="284" w:right="-58"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Ķimikāliju komitejas</w:t>
      </w:r>
      <w:r w:rsidRPr="008C315C">
        <w:rPr>
          <w:rFonts w:ascii="Times New Roman" w:eastAsia="Times New Roman" w:hAnsi="Times New Roman" w:cs="Times New Roman"/>
          <w:color w:val="000000"/>
          <w:sz w:val="24"/>
          <w:szCs w:val="24"/>
          <w:lang w:eastAsia="lv-LV"/>
        </w:rPr>
        <w:t xml:space="preserve"> </w:t>
      </w:r>
      <w:r w:rsidRPr="00171A61">
        <w:rPr>
          <w:rFonts w:ascii="Times New Roman" w:eastAsia="Times New Roman" w:hAnsi="Times New Roman" w:cs="Times New Roman"/>
          <w:color w:val="000000"/>
          <w:sz w:val="24"/>
          <w:szCs w:val="24"/>
          <w:lang w:eastAsia="lv-LV"/>
        </w:rPr>
        <w:t xml:space="preserve">ietvaros </w:t>
      </w:r>
      <w:r w:rsidRPr="008C315C">
        <w:rPr>
          <w:rFonts w:ascii="Times New Roman" w:eastAsia="Times New Roman" w:hAnsi="Times New Roman" w:cs="Times New Roman"/>
          <w:bCs/>
          <w:color w:val="000000"/>
          <w:sz w:val="24"/>
          <w:szCs w:val="24"/>
          <w:lang w:eastAsia="lv-LV"/>
        </w:rPr>
        <w:t>(š</w:t>
      </w:r>
      <w:r>
        <w:rPr>
          <w:rFonts w:ascii="Times New Roman" w:eastAsia="Times New Roman" w:hAnsi="Times New Roman" w:cs="Times New Roman"/>
          <w:bCs/>
          <w:color w:val="000000"/>
          <w:sz w:val="24"/>
          <w:szCs w:val="24"/>
          <w:lang w:eastAsia="lv-LV"/>
        </w:rPr>
        <w:t>obrīd piedalās 37 dalībvalstis)</w:t>
      </w:r>
      <w:r w:rsidRPr="00171A61">
        <w:rPr>
          <w:rFonts w:ascii="Times New Roman" w:eastAsia="Times New Roman" w:hAnsi="Times New Roman" w:cs="Times New Roman"/>
          <w:color w:val="000000"/>
          <w:sz w:val="24"/>
          <w:szCs w:val="24"/>
          <w:lang w:eastAsia="lv-LV"/>
        </w:rPr>
        <w:t xml:space="preserve"> tiek īstenota gan OECD aktivitātes ķīmisko vielu pārvaldības jomā, gan skatīti saistītie administratīvie un budžeta plānošanas jautājumi. 2018. -2019. gadā tika veikts Ķimikāliju komitejas darbības izvērtējums un paredzams, ka līdz 2019. gada beigām tiks sagatavots secinājumu un rekomendāciju dokuments par komitejas darbību. Tāpat arī ir sagatavots priekšlikums par komitejas struktūras pārskatīšanu, lai visas aktivitātes ķīmisko vielu pārvaldības jomā tiktu īstenotas apvienotā formātā ar kopīgu finansējumu. </w:t>
      </w:r>
    </w:p>
    <w:p w14:paraId="6EEA21D8" w14:textId="77777777" w:rsidR="001940FC" w:rsidRPr="001940FC" w:rsidRDefault="008C315C" w:rsidP="004E2DE1">
      <w:pPr>
        <w:numPr>
          <w:ilvl w:val="0"/>
          <w:numId w:val="20"/>
        </w:numPr>
        <w:autoSpaceDE w:val="0"/>
        <w:autoSpaceDN w:val="0"/>
        <w:adjustRightInd w:val="0"/>
        <w:spacing w:after="120" w:line="240" w:lineRule="auto"/>
        <w:ind w:left="284" w:right="-58" w:hanging="284"/>
        <w:jc w:val="both"/>
        <w:rPr>
          <w:rFonts w:ascii="Times New Roman" w:eastAsia="Times New Roman" w:hAnsi="Times New Roman" w:cs="Times New Roman"/>
          <w:i/>
          <w:u w:val="single"/>
          <w:lang w:eastAsia="lv-LV"/>
        </w:rPr>
      </w:pPr>
      <w:r w:rsidRPr="00171A61">
        <w:rPr>
          <w:rFonts w:ascii="Times New Roman" w:eastAsia="MS Gothic" w:hAnsi="Times New Roman" w:cs="Times New Roman"/>
          <w:color w:val="000000"/>
          <w:sz w:val="24"/>
          <w:szCs w:val="24"/>
          <w:lang w:eastAsia="lv-LV"/>
        </w:rPr>
        <w:t xml:space="preserve">No 2020. gada OECD Vides, veselības un drošības (EHS) programmas ietvaros plānotajos ķīmisko vielu pārvaldības projektos tiks </w:t>
      </w:r>
      <w:r w:rsidR="001940FC">
        <w:rPr>
          <w:rFonts w:ascii="Times New Roman" w:eastAsia="Times New Roman" w:hAnsi="Times New Roman" w:cs="Times New Roman"/>
          <w:color w:val="000000"/>
          <w:sz w:val="24"/>
          <w:szCs w:val="24"/>
          <w:lang w:eastAsia="lv-LV"/>
        </w:rPr>
        <w:t>akcentēta ilgtspējīga attīstība</w:t>
      </w:r>
      <w:r w:rsidRPr="001940FC">
        <w:rPr>
          <w:rFonts w:ascii="Times New Roman" w:eastAsia="Times New Roman" w:hAnsi="Times New Roman" w:cs="Times New Roman"/>
          <w:color w:val="000000"/>
          <w:sz w:val="24"/>
          <w:szCs w:val="24"/>
          <w:lang w:eastAsia="lv-LV"/>
        </w:rPr>
        <w:t>, moderno</w:t>
      </w:r>
      <w:r w:rsidR="001940FC">
        <w:rPr>
          <w:rFonts w:ascii="Times New Roman" w:eastAsia="Times New Roman" w:hAnsi="Times New Roman" w:cs="Times New Roman"/>
          <w:color w:val="000000"/>
          <w:sz w:val="24"/>
          <w:szCs w:val="24"/>
          <w:lang w:eastAsia="lv-LV"/>
        </w:rPr>
        <w:t xml:space="preserve"> biotehnoloģiju produktu drošums, turpinās</w:t>
      </w:r>
      <w:r w:rsidRPr="001940FC">
        <w:rPr>
          <w:rFonts w:ascii="Times New Roman" w:eastAsia="Times New Roman" w:hAnsi="Times New Roman" w:cs="Times New Roman"/>
          <w:color w:val="000000"/>
          <w:sz w:val="24"/>
          <w:szCs w:val="24"/>
          <w:lang w:eastAsia="lv-LV"/>
        </w:rPr>
        <w:t xml:space="preserve"> attīstīt harmonizācijas un efektivitātes principus savstarpēji saistītu jautājumu risināšanā</w:t>
      </w:r>
      <w:r w:rsidR="001940FC">
        <w:rPr>
          <w:rFonts w:ascii="Times New Roman" w:eastAsia="Times New Roman" w:hAnsi="Times New Roman" w:cs="Times New Roman"/>
          <w:color w:val="000000"/>
          <w:sz w:val="24"/>
          <w:szCs w:val="24"/>
          <w:lang w:eastAsia="lv-LV"/>
        </w:rPr>
        <w:t>.</w:t>
      </w:r>
    </w:p>
    <w:p w14:paraId="27214A70" w14:textId="77777777" w:rsidR="008C315C" w:rsidRPr="001940FC" w:rsidRDefault="001940FC" w:rsidP="004E2DE1">
      <w:pPr>
        <w:numPr>
          <w:ilvl w:val="0"/>
          <w:numId w:val="20"/>
        </w:numPr>
        <w:autoSpaceDE w:val="0"/>
        <w:autoSpaceDN w:val="0"/>
        <w:adjustRightInd w:val="0"/>
        <w:spacing w:after="0" w:line="240" w:lineRule="auto"/>
        <w:ind w:left="284" w:right="-58" w:hanging="284"/>
        <w:jc w:val="both"/>
        <w:rPr>
          <w:rFonts w:ascii="Times New Roman" w:eastAsia="Times New Roman" w:hAnsi="Times New Roman" w:cs="Times New Roman"/>
          <w:i/>
          <w:u w:val="single"/>
          <w:lang w:eastAsia="lv-LV"/>
        </w:rPr>
      </w:pPr>
      <w:r>
        <w:rPr>
          <w:rFonts w:ascii="Times New Roman" w:eastAsia="Times New Roman" w:hAnsi="Times New Roman" w:cs="Times New Roman"/>
          <w:color w:val="000000"/>
          <w:sz w:val="24"/>
          <w:szCs w:val="24"/>
          <w:lang w:eastAsia="lv-LV"/>
        </w:rPr>
        <w:t>Arvien aktuālāka kļūst</w:t>
      </w:r>
      <w:r w:rsidR="008C315C" w:rsidRPr="001940FC">
        <w:rPr>
          <w:rFonts w:ascii="Times New Roman" w:eastAsia="Times New Roman" w:hAnsi="Times New Roman" w:cs="Times New Roman"/>
          <w:color w:val="000000"/>
          <w:sz w:val="24"/>
          <w:szCs w:val="24"/>
          <w:lang w:eastAsia="lv-LV"/>
        </w:rPr>
        <w:t xml:space="preserve"> Ķimikāliju komitejas darbības dimensija starptautiskajos forumos – ieguldījums ANO Ķīmisko vielu pārskata sagatavošanā, dalība starptautiskās </w:t>
      </w:r>
      <w:r w:rsidR="008C315C" w:rsidRPr="001940FC">
        <w:rPr>
          <w:rFonts w:ascii="Times New Roman" w:eastAsia="Times New Roman" w:hAnsi="Times New Roman" w:cs="Times New Roman"/>
          <w:color w:val="000000"/>
          <w:sz w:val="24"/>
          <w:szCs w:val="24"/>
          <w:lang w:eastAsia="lv-LV"/>
        </w:rPr>
        <w:lastRenderedPageBreak/>
        <w:t>ķīmisko vielu drošās pārvaldības (SAICM) 5. starptautiskajā konferencē (2019. gada 1.-4. oktobris).</w:t>
      </w:r>
    </w:p>
    <w:p w14:paraId="433184FA" w14:textId="77777777" w:rsidR="008C315C" w:rsidRPr="00171A61" w:rsidRDefault="008C315C" w:rsidP="004E2DE1">
      <w:pPr>
        <w:numPr>
          <w:ilvl w:val="0"/>
          <w:numId w:val="20"/>
        </w:numPr>
        <w:autoSpaceDE w:val="0"/>
        <w:autoSpaceDN w:val="0"/>
        <w:adjustRightInd w:val="0"/>
        <w:spacing w:after="0" w:line="240" w:lineRule="auto"/>
        <w:ind w:left="284" w:right="-58" w:hanging="284"/>
        <w:jc w:val="both"/>
        <w:rPr>
          <w:rFonts w:ascii="Times New Roman" w:eastAsia="Times New Roman" w:hAnsi="Times New Roman" w:cs="Times New Roman"/>
          <w:i/>
          <w:u w:val="single"/>
          <w:lang w:eastAsia="lv-LV"/>
        </w:rPr>
      </w:pPr>
      <w:r w:rsidRPr="00171A61">
        <w:rPr>
          <w:rFonts w:ascii="Times New Roman" w:eastAsia="Times New Roman" w:hAnsi="Times New Roman" w:cs="Times New Roman"/>
          <w:color w:val="000000"/>
          <w:sz w:val="24"/>
          <w:szCs w:val="24"/>
          <w:lang w:eastAsia="lv-LV"/>
        </w:rPr>
        <w:t>Ķimikāliju komitejas ietvaros uzsākta OECD Globālā vides foruma par ķīmisko vielu pārvaldību sagatavošana, kas plānots 2020. gadā.</w:t>
      </w:r>
    </w:p>
    <w:p w14:paraId="5DC73FF0" w14:textId="77777777" w:rsidR="001940FC" w:rsidRDefault="001940FC" w:rsidP="001940FC">
      <w:pPr>
        <w:spacing w:after="0" w:line="240" w:lineRule="auto"/>
        <w:jc w:val="both"/>
        <w:rPr>
          <w:rFonts w:ascii="Times New Roman" w:hAnsi="Times New Roman" w:cs="Times New Roman"/>
          <w:sz w:val="24"/>
          <w:szCs w:val="24"/>
          <w:u w:val="single"/>
        </w:rPr>
      </w:pPr>
    </w:p>
    <w:p w14:paraId="3FECC137" w14:textId="77777777" w:rsidR="001940FC" w:rsidRDefault="00C87012" w:rsidP="001940FC">
      <w:pPr>
        <w:spacing w:after="0" w:line="240" w:lineRule="auto"/>
        <w:jc w:val="both"/>
        <w:rPr>
          <w:rFonts w:ascii="Times New Roman" w:hAnsi="Times New Roman" w:cs="Times New Roman"/>
          <w:sz w:val="24"/>
          <w:szCs w:val="24"/>
          <w:u w:val="single"/>
        </w:rPr>
      </w:pPr>
      <w:r w:rsidRPr="001940FC">
        <w:rPr>
          <w:rFonts w:ascii="Times New Roman" w:hAnsi="Times New Roman" w:cs="Times New Roman"/>
          <w:sz w:val="24"/>
          <w:szCs w:val="24"/>
          <w:u w:val="single"/>
        </w:rPr>
        <w:t>Jaunās pārtikas un barības darba grupa</w:t>
      </w:r>
    </w:p>
    <w:p w14:paraId="78BD2B73" w14:textId="77777777" w:rsidR="001940FC" w:rsidRPr="001940FC" w:rsidRDefault="001940FC" w:rsidP="001940FC">
      <w:pPr>
        <w:spacing w:after="0" w:line="240" w:lineRule="auto"/>
        <w:jc w:val="both"/>
        <w:rPr>
          <w:rFonts w:ascii="Times New Roman" w:hAnsi="Times New Roman" w:cs="Times New Roman"/>
          <w:sz w:val="24"/>
          <w:szCs w:val="24"/>
          <w:u w:val="single"/>
        </w:rPr>
      </w:pPr>
    </w:p>
    <w:p w14:paraId="0C38DE21" w14:textId="77777777" w:rsidR="001940FC" w:rsidRDefault="00C87012" w:rsidP="004E2DE1">
      <w:pPr>
        <w:pStyle w:val="ListParagraph"/>
        <w:numPr>
          <w:ilvl w:val="0"/>
          <w:numId w:val="27"/>
        </w:numPr>
        <w:spacing w:after="0" w:line="240" w:lineRule="auto"/>
        <w:ind w:left="270" w:hanging="270"/>
        <w:jc w:val="both"/>
        <w:rPr>
          <w:rFonts w:ascii="Times New Roman" w:hAnsi="Times New Roman"/>
          <w:sz w:val="24"/>
          <w:szCs w:val="24"/>
        </w:rPr>
      </w:pPr>
      <w:r w:rsidRPr="007679C0">
        <w:rPr>
          <w:rFonts w:ascii="Times New Roman" w:hAnsi="Times New Roman"/>
          <w:sz w:val="24"/>
          <w:szCs w:val="24"/>
        </w:rPr>
        <w:t xml:space="preserve">2018.–2019. gadā turpinājās darbs pie pētījumiem, lai nodrošinātu riska izvērtējumu jaunajai pārtikai un barībai. Tostarp liela uzmanība ir pievērsta vienošanās dokumentu sagatavošanai par ģenētiski modificētajiem kultūraugiem un dzīvniekiem. </w:t>
      </w:r>
    </w:p>
    <w:p w14:paraId="7CAE5B7F" w14:textId="77777777" w:rsidR="001940FC" w:rsidRDefault="00C87012" w:rsidP="004E2DE1">
      <w:pPr>
        <w:pStyle w:val="ListParagraph"/>
        <w:numPr>
          <w:ilvl w:val="0"/>
          <w:numId w:val="27"/>
        </w:numPr>
        <w:spacing w:after="0" w:line="240" w:lineRule="auto"/>
        <w:ind w:left="270" w:hanging="270"/>
        <w:jc w:val="both"/>
        <w:rPr>
          <w:rFonts w:ascii="Times New Roman" w:hAnsi="Times New Roman"/>
          <w:sz w:val="24"/>
          <w:szCs w:val="24"/>
        </w:rPr>
      </w:pPr>
      <w:r w:rsidRPr="001940FC">
        <w:rPr>
          <w:rFonts w:ascii="Times New Roman" w:hAnsi="Times New Roman"/>
          <w:sz w:val="24"/>
          <w:szCs w:val="24"/>
        </w:rPr>
        <w:t xml:space="preserve">Palielinoties ĢMO klāstam pasaules tirgū, pieaug OECD pētījumu, rekomendāciju un labāko prakses analīžu piemēru loma, lai novērstu neatļautu ĢM produktu nonākšanas iespējamību tirgū, pilnveidotu ĢMO uzraudzības un kontroles sistēmu, kā arī tiesisko regulējumu. </w:t>
      </w:r>
    </w:p>
    <w:p w14:paraId="47F90A3A" w14:textId="77777777" w:rsidR="00C87012" w:rsidRPr="001940FC" w:rsidRDefault="00C87012" w:rsidP="004E2DE1">
      <w:pPr>
        <w:pStyle w:val="ListParagraph"/>
        <w:numPr>
          <w:ilvl w:val="0"/>
          <w:numId w:val="27"/>
        </w:numPr>
        <w:spacing w:after="0" w:line="240" w:lineRule="auto"/>
        <w:ind w:left="270" w:hanging="270"/>
        <w:jc w:val="both"/>
        <w:rPr>
          <w:rFonts w:ascii="Times New Roman" w:hAnsi="Times New Roman"/>
          <w:sz w:val="24"/>
          <w:szCs w:val="24"/>
        </w:rPr>
      </w:pPr>
      <w:r w:rsidRPr="001940FC">
        <w:rPr>
          <w:rFonts w:ascii="Times New Roman" w:hAnsi="Times New Roman"/>
          <w:sz w:val="24"/>
          <w:szCs w:val="24"/>
        </w:rPr>
        <w:t>Latvijā ir spēkā ES normas jaunās pārtikas un barības jomā, attiecīgi tiek veikti uzraudzības un kontroles pasākumi, kā arī tā piedalās riska novērtēšanā, lai tirgū nenonāktu neatļauta jaunā pārtika un barība.</w:t>
      </w:r>
    </w:p>
    <w:p w14:paraId="380A2CE9" w14:textId="77777777" w:rsidR="001940FC" w:rsidRDefault="001940FC" w:rsidP="001940FC">
      <w:pPr>
        <w:spacing w:after="0" w:line="240" w:lineRule="auto"/>
        <w:jc w:val="both"/>
        <w:rPr>
          <w:rFonts w:ascii="Times New Roman" w:hAnsi="Times New Roman"/>
          <w:sz w:val="24"/>
          <w:szCs w:val="24"/>
          <w:u w:val="single"/>
        </w:rPr>
      </w:pPr>
    </w:p>
    <w:p w14:paraId="7969B850" w14:textId="77777777" w:rsidR="00A600C3" w:rsidRDefault="00C87012" w:rsidP="001940FC">
      <w:pPr>
        <w:spacing w:after="0" w:line="240" w:lineRule="auto"/>
        <w:jc w:val="both"/>
        <w:rPr>
          <w:rFonts w:ascii="Times New Roman" w:hAnsi="Times New Roman"/>
          <w:sz w:val="24"/>
          <w:szCs w:val="24"/>
          <w:u w:val="single"/>
        </w:rPr>
      </w:pPr>
      <w:r w:rsidRPr="001940FC">
        <w:rPr>
          <w:rFonts w:ascii="Times New Roman" w:hAnsi="Times New Roman"/>
          <w:sz w:val="24"/>
          <w:szCs w:val="24"/>
          <w:u w:val="single"/>
        </w:rPr>
        <w:t>Prioritārie virzieni</w:t>
      </w:r>
      <w:r w:rsidR="000C55E1">
        <w:rPr>
          <w:rFonts w:ascii="Times New Roman" w:hAnsi="Times New Roman"/>
          <w:sz w:val="24"/>
          <w:szCs w:val="24"/>
          <w:u w:val="single"/>
        </w:rPr>
        <w:t xml:space="preserve"> Latvijas darbībai Ķimikāliju komitejā</w:t>
      </w:r>
    </w:p>
    <w:p w14:paraId="67D0D4D0" w14:textId="77777777" w:rsidR="00A600C3" w:rsidRPr="00A600C3" w:rsidRDefault="00A600C3" w:rsidP="001940FC">
      <w:pPr>
        <w:spacing w:after="0" w:line="240" w:lineRule="auto"/>
        <w:jc w:val="both"/>
        <w:rPr>
          <w:rFonts w:ascii="Times New Roman" w:hAnsi="Times New Roman"/>
          <w:sz w:val="24"/>
          <w:szCs w:val="24"/>
          <w:u w:val="single"/>
        </w:rPr>
      </w:pPr>
    </w:p>
    <w:p w14:paraId="5181243A" w14:textId="77777777" w:rsidR="00C87012" w:rsidRPr="001940FC" w:rsidRDefault="00C87012" w:rsidP="004E2DE1">
      <w:pPr>
        <w:pStyle w:val="ListParagraph"/>
        <w:numPr>
          <w:ilvl w:val="0"/>
          <w:numId w:val="27"/>
        </w:numPr>
        <w:spacing w:after="0" w:line="240" w:lineRule="auto"/>
        <w:ind w:left="270" w:hanging="270"/>
        <w:jc w:val="both"/>
        <w:rPr>
          <w:rFonts w:ascii="Times New Roman" w:hAnsi="Times New Roman"/>
          <w:sz w:val="24"/>
          <w:szCs w:val="24"/>
        </w:rPr>
      </w:pPr>
      <w:r w:rsidRPr="001940FC">
        <w:rPr>
          <w:rFonts w:ascii="Times New Roman" w:hAnsi="Times New Roman"/>
          <w:sz w:val="24"/>
          <w:szCs w:val="24"/>
        </w:rPr>
        <w:t>Biotehnoloģiju metožu izmantošana lauksaimniecībā, tai skaitā pētījumi par jaunām augu un dzīvnieku pavairošanas metodēm.</w:t>
      </w:r>
    </w:p>
    <w:p w14:paraId="625797CA" w14:textId="77777777" w:rsidR="00C87012" w:rsidRDefault="00C87012" w:rsidP="00C87012">
      <w:pPr>
        <w:pStyle w:val="ListParagraph"/>
        <w:ind w:left="0"/>
        <w:jc w:val="both"/>
        <w:rPr>
          <w:rFonts w:ascii="Times New Roman" w:hAnsi="Times New Roman"/>
          <w:b/>
          <w:sz w:val="24"/>
          <w:szCs w:val="24"/>
          <w:u w:val="single"/>
        </w:rPr>
      </w:pPr>
    </w:p>
    <w:p w14:paraId="55670E9A" w14:textId="77777777" w:rsidR="00D935CB" w:rsidRPr="00A600C3" w:rsidRDefault="00D935CB" w:rsidP="00D935CB">
      <w:pPr>
        <w:spacing w:after="120" w:line="276" w:lineRule="auto"/>
        <w:ind w:right="-58"/>
        <w:jc w:val="both"/>
        <w:rPr>
          <w:rFonts w:ascii="Times New Roman Bold" w:hAnsi="Times New Roman Bold" w:cs="Times New Roman"/>
          <w:b/>
          <w:caps/>
          <w:sz w:val="24"/>
          <w:szCs w:val="24"/>
        </w:rPr>
      </w:pPr>
      <w:r w:rsidRPr="00A600C3">
        <w:rPr>
          <w:rFonts w:ascii="Times New Roman Bold" w:hAnsi="Times New Roman Bold" w:cs="Times New Roman"/>
          <w:b/>
          <w:caps/>
          <w:sz w:val="24"/>
          <w:szCs w:val="24"/>
        </w:rPr>
        <w:t>Digitālās ekonomikas politikas komiteja</w:t>
      </w:r>
    </w:p>
    <w:p w14:paraId="6DA80B33" w14:textId="77777777" w:rsidR="00082BFE" w:rsidRDefault="00082BFE" w:rsidP="00082BFE">
      <w:pPr>
        <w:spacing w:after="120" w:line="240" w:lineRule="auto"/>
        <w:ind w:right="-58"/>
        <w:contextualSpacing/>
        <w:jc w:val="both"/>
        <w:rPr>
          <w:rFonts w:ascii="Times New Roman" w:eastAsia="Calibri" w:hAnsi="Times New Roman" w:cs="Times New Roman"/>
          <w:sz w:val="24"/>
          <w:szCs w:val="24"/>
          <w:u w:val="single"/>
        </w:rPr>
      </w:pPr>
      <w:r w:rsidRPr="00082BFE">
        <w:rPr>
          <w:rFonts w:ascii="Times New Roman" w:eastAsia="Calibri" w:hAnsi="Times New Roman" w:cs="Times New Roman"/>
          <w:sz w:val="24"/>
          <w:szCs w:val="24"/>
          <w:u w:val="single"/>
        </w:rPr>
        <w:t xml:space="preserve">Latvijas iesaiste Digitālās ekonomikas politikas komitejas darbā </w:t>
      </w:r>
    </w:p>
    <w:p w14:paraId="62C29AE3" w14:textId="77777777" w:rsidR="00082BFE" w:rsidRPr="00082BFE" w:rsidRDefault="00082BFE" w:rsidP="00082BFE">
      <w:pPr>
        <w:spacing w:after="120" w:line="240" w:lineRule="auto"/>
        <w:ind w:right="-58"/>
        <w:contextualSpacing/>
        <w:jc w:val="both"/>
        <w:rPr>
          <w:rFonts w:ascii="Times New Roman" w:eastAsia="Calibri" w:hAnsi="Times New Roman" w:cs="Times New Roman"/>
          <w:sz w:val="24"/>
          <w:szCs w:val="24"/>
          <w:u w:val="single"/>
        </w:rPr>
      </w:pPr>
    </w:p>
    <w:p w14:paraId="5EBCDDF0" w14:textId="77777777" w:rsidR="00EC73D7" w:rsidRPr="00171A61" w:rsidRDefault="00EC73D7" w:rsidP="0008541F">
      <w:pPr>
        <w:numPr>
          <w:ilvl w:val="0"/>
          <w:numId w:val="5"/>
        </w:numPr>
        <w:spacing w:after="120" w:line="240" w:lineRule="auto"/>
        <w:ind w:left="284" w:right="-58"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 xml:space="preserve">Dalība OECD Digitālās ekonomikas politikas komitejā un saistītajās darba grupās ir sniegusi noderīgas idejas un labās prakses piemērus Latvijas informācijas sabiedrības politikas ieviešanas pilnveidošanai. Ņemot vērā digitālo tehnoloģiju straujo attīstību, OECD ieguldītie resursi digitālās jomas izpētē, analīzē un plānošanā ir neaizstājami. </w:t>
      </w:r>
    </w:p>
    <w:p w14:paraId="0E9B3A79" w14:textId="77777777" w:rsidR="00EC73D7" w:rsidRPr="00171A61" w:rsidRDefault="00EC73D7" w:rsidP="0008541F">
      <w:pPr>
        <w:numPr>
          <w:ilvl w:val="0"/>
          <w:numId w:val="5"/>
        </w:numPr>
        <w:spacing w:after="120" w:line="240" w:lineRule="auto"/>
        <w:ind w:left="284" w:right="-58" w:hanging="284"/>
        <w:contextualSpacing/>
        <w:jc w:val="both"/>
        <w:rPr>
          <w:rFonts w:ascii="Calibri" w:eastAsia="Calibri" w:hAnsi="Calibri" w:cs="Times New Roman"/>
          <w:sz w:val="24"/>
          <w:szCs w:val="24"/>
        </w:rPr>
      </w:pPr>
      <w:r w:rsidRPr="00171A61">
        <w:rPr>
          <w:rFonts w:ascii="Times New Roman" w:eastAsia="Calibri" w:hAnsi="Times New Roman" w:cs="Times New Roman"/>
          <w:sz w:val="24"/>
          <w:szCs w:val="24"/>
        </w:rPr>
        <w:t xml:space="preserve">Digitālās ekonomikas prioritāte ir OECD veiktie izvērtējumi </w:t>
      </w:r>
      <w:proofErr w:type="spellStart"/>
      <w:r w:rsidRPr="00171A61">
        <w:rPr>
          <w:rFonts w:ascii="Times New Roman" w:eastAsia="Calibri" w:hAnsi="Times New Roman" w:cs="Times New Roman"/>
          <w:i/>
          <w:iCs/>
          <w:sz w:val="24"/>
          <w:szCs w:val="24"/>
        </w:rPr>
        <w:t>Going</w:t>
      </w:r>
      <w:proofErr w:type="spellEnd"/>
      <w:r w:rsidRPr="00171A61">
        <w:rPr>
          <w:rFonts w:ascii="Times New Roman" w:eastAsia="Calibri" w:hAnsi="Times New Roman" w:cs="Times New Roman"/>
          <w:i/>
          <w:iCs/>
          <w:sz w:val="24"/>
          <w:szCs w:val="24"/>
        </w:rPr>
        <w:t xml:space="preserve"> </w:t>
      </w:r>
      <w:proofErr w:type="spellStart"/>
      <w:r w:rsidRPr="00171A61">
        <w:rPr>
          <w:rFonts w:ascii="Times New Roman" w:eastAsia="Calibri" w:hAnsi="Times New Roman" w:cs="Times New Roman"/>
          <w:i/>
          <w:iCs/>
          <w:sz w:val="24"/>
          <w:szCs w:val="24"/>
        </w:rPr>
        <w:t>Digital</w:t>
      </w:r>
      <w:proofErr w:type="spellEnd"/>
      <w:r w:rsidRPr="00171A61">
        <w:rPr>
          <w:rFonts w:ascii="Times New Roman" w:eastAsia="Calibri" w:hAnsi="Times New Roman" w:cs="Times New Roman"/>
          <w:sz w:val="24"/>
          <w:szCs w:val="24"/>
        </w:rPr>
        <w:t xml:space="preserve"> projekta ietvaros. VARAM kopš 2017.gada līdzdarbojas OECD digitālajā horizontālajā projektā </w:t>
      </w:r>
      <w:proofErr w:type="spellStart"/>
      <w:r w:rsidRPr="00171A61">
        <w:rPr>
          <w:rFonts w:ascii="Times New Roman" w:eastAsia="Calibri" w:hAnsi="Times New Roman" w:cs="Times New Roman"/>
          <w:i/>
          <w:iCs/>
          <w:sz w:val="24"/>
          <w:szCs w:val="24"/>
        </w:rPr>
        <w:t>Going</w:t>
      </w:r>
      <w:proofErr w:type="spellEnd"/>
      <w:r w:rsidRPr="00171A61">
        <w:rPr>
          <w:rFonts w:ascii="Times New Roman" w:eastAsia="Calibri" w:hAnsi="Times New Roman" w:cs="Times New Roman"/>
          <w:i/>
          <w:iCs/>
          <w:sz w:val="24"/>
          <w:szCs w:val="24"/>
        </w:rPr>
        <w:t xml:space="preserve"> </w:t>
      </w:r>
      <w:proofErr w:type="spellStart"/>
      <w:r w:rsidRPr="00171A61">
        <w:rPr>
          <w:rFonts w:ascii="Times New Roman" w:eastAsia="Calibri" w:hAnsi="Times New Roman" w:cs="Times New Roman"/>
          <w:i/>
          <w:iCs/>
          <w:sz w:val="24"/>
          <w:szCs w:val="24"/>
        </w:rPr>
        <w:t>Digital</w:t>
      </w:r>
      <w:proofErr w:type="spellEnd"/>
      <w:r w:rsidRPr="00171A61">
        <w:rPr>
          <w:rFonts w:ascii="Times New Roman" w:eastAsia="Calibri" w:hAnsi="Times New Roman" w:cs="Times New Roman"/>
          <w:sz w:val="24"/>
          <w:szCs w:val="24"/>
        </w:rPr>
        <w:t xml:space="preserve">, kura mērķis ir izveidot ietvaru, lai nākotnē palīdzētu veikt digitālo transformāciju valstīs, un kas ir būtisks sabiedrībai, lai spētu integrēties strauji mainīgajā </w:t>
      </w:r>
      <w:r w:rsidRPr="00171A61">
        <w:rPr>
          <w:rFonts w:ascii="Times New Roman" w:eastAsia="Times New Roman" w:hAnsi="Times New Roman" w:cs="Times New Roman"/>
          <w:sz w:val="24"/>
          <w:szCs w:val="24"/>
        </w:rPr>
        <w:t xml:space="preserve">digitālajā vidē. Latvijai dalība minētajā projektā sniedz pieredzi un iespējas iegūt analīzi par </w:t>
      </w:r>
      <w:proofErr w:type="spellStart"/>
      <w:r w:rsidRPr="00171A61">
        <w:rPr>
          <w:rFonts w:ascii="Times New Roman" w:eastAsia="Times New Roman" w:hAnsi="Times New Roman" w:cs="Times New Roman"/>
          <w:sz w:val="24"/>
          <w:szCs w:val="24"/>
        </w:rPr>
        <w:t>pārnozaru</w:t>
      </w:r>
      <w:proofErr w:type="spellEnd"/>
      <w:r w:rsidRPr="00171A61">
        <w:rPr>
          <w:rFonts w:ascii="Times New Roman" w:eastAsia="Times New Roman" w:hAnsi="Times New Roman" w:cs="Times New Roman"/>
          <w:sz w:val="24"/>
          <w:szCs w:val="24"/>
        </w:rPr>
        <w:t xml:space="preserve"> horizontālām ietekmēm uz/no digitālās vides. Latvija ir iesaistījusies vairāku OECD materiālu izstrādē, sniedzot komentārus un vērtējumu. </w:t>
      </w:r>
    </w:p>
    <w:p w14:paraId="741EF837" w14:textId="77777777" w:rsidR="00EC73D7" w:rsidRPr="00171A61" w:rsidRDefault="00EC73D7" w:rsidP="0008541F">
      <w:pPr>
        <w:numPr>
          <w:ilvl w:val="0"/>
          <w:numId w:val="5"/>
        </w:numPr>
        <w:spacing w:after="120" w:line="240" w:lineRule="auto"/>
        <w:ind w:left="284" w:right="-58" w:hanging="284"/>
        <w:contextualSpacing/>
        <w:jc w:val="both"/>
        <w:rPr>
          <w:rFonts w:ascii="Calibri" w:eastAsia="Calibri" w:hAnsi="Calibri" w:cs="Times New Roman"/>
          <w:sz w:val="24"/>
          <w:szCs w:val="24"/>
        </w:rPr>
      </w:pPr>
      <w:r w:rsidRPr="00171A61">
        <w:rPr>
          <w:rFonts w:ascii="Times New Roman" w:eastAsia="Times New Roman" w:hAnsi="Times New Roman" w:cs="Times New Roman"/>
          <w:sz w:val="24"/>
          <w:szCs w:val="24"/>
        </w:rPr>
        <w:t xml:space="preserve">Projekta </w:t>
      </w:r>
      <w:proofErr w:type="spellStart"/>
      <w:r w:rsidRPr="00171A61">
        <w:rPr>
          <w:rFonts w:ascii="Times New Roman" w:eastAsia="Times New Roman" w:hAnsi="Times New Roman" w:cs="Times New Roman"/>
          <w:i/>
          <w:iCs/>
          <w:sz w:val="24"/>
          <w:szCs w:val="24"/>
        </w:rPr>
        <w:t>Going</w:t>
      </w:r>
      <w:proofErr w:type="spellEnd"/>
      <w:r w:rsidRPr="00171A61">
        <w:rPr>
          <w:rFonts w:ascii="Times New Roman" w:eastAsia="Times New Roman" w:hAnsi="Times New Roman" w:cs="Times New Roman"/>
          <w:i/>
          <w:iCs/>
          <w:sz w:val="24"/>
          <w:szCs w:val="24"/>
        </w:rPr>
        <w:t xml:space="preserve"> </w:t>
      </w:r>
      <w:proofErr w:type="spellStart"/>
      <w:r w:rsidRPr="00171A61">
        <w:rPr>
          <w:rFonts w:ascii="Times New Roman" w:eastAsia="Times New Roman" w:hAnsi="Times New Roman" w:cs="Times New Roman"/>
          <w:i/>
          <w:iCs/>
          <w:sz w:val="24"/>
          <w:szCs w:val="24"/>
        </w:rPr>
        <w:t>Digital</w:t>
      </w:r>
      <w:proofErr w:type="spellEnd"/>
      <w:r w:rsidRPr="00171A61">
        <w:rPr>
          <w:rFonts w:ascii="Times New Roman" w:eastAsia="Times New Roman" w:hAnsi="Times New Roman" w:cs="Times New Roman"/>
          <w:i/>
          <w:iCs/>
          <w:sz w:val="24"/>
          <w:szCs w:val="24"/>
        </w:rPr>
        <w:t xml:space="preserve"> </w:t>
      </w:r>
      <w:r w:rsidRPr="00171A61">
        <w:rPr>
          <w:rFonts w:ascii="Times New Roman" w:eastAsia="Times New Roman" w:hAnsi="Times New Roman" w:cs="Times New Roman"/>
          <w:sz w:val="24"/>
          <w:szCs w:val="24"/>
        </w:rPr>
        <w:t>ietvarā</w:t>
      </w:r>
      <w:r w:rsidRPr="00171A61">
        <w:rPr>
          <w:rFonts w:ascii="Times New Roman" w:eastAsia="Times New Roman" w:hAnsi="Times New Roman" w:cs="Times New Roman"/>
          <w:i/>
          <w:iCs/>
          <w:sz w:val="24"/>
          <w:szCs w:val="24"/>
        </w:rPr>
        <w:t xml:space="preserve"> </w:t>
      </w:r>
      <w:r w:rsidRPr="00171A61">
        <w:rPr>
          <w:rFonts w:ascii="Times New Roman" w:eastAsia="Times New Roman" w:hAnsi="Times New Roman" w:cs="Times New Roman"/>
          <w:sz w:val="24"/>
          <w:szCs w:val="24"/>
        </w:rPr>
        <w:t xml:space="preserve">publicēti analītiskie materiāli “Digitalizācija: Politikas veidošana, dzīves uzlabošana” un “Digitālās pārveides </w:t>
      </w:r>
      <w:r w:rsidR="000C55E1">
        <w:rPr>
          <w:rFonts w:ascii="Times New Roman" w:eastAsia="Times New Roman" w:hAnsi="Times New Roman" w:cs="Times New Roman"/>
          <w:sz w:val="24"/>
          <w:szCs w:val="24"/>
        </w:rPr>
        <w:t>mērīšana: ceļa karte nākotnei”</w:t>
      </w:r>
      <w:r w:rsidRPr="00171A61">
        <w:rPr>
          <w:rFonts w:ascii="Times New Roman" w:eastAsia="Times New Roman" w:hAnsi="Times New Roman" w:cs="Times New Roman"/>
          <w:i/>
          <w:iCs/>
          <w:sz w:val="24"/>
          <w:szCs w:val="24"/>
        </w:rPr>
        <w:t xml:space="preserve">. </w:t>
      </w:r>
      <w:r w:rsidRPr="00171A61">
        <w:rPr>
          <w:rFonts w:ascii="Times New Roman" w:eastAsia="Times New Roman" w:hAnsi="Times New Roman" w:cs="Times New Roman"/>
          <w:sz w:val="24"/>
          <w:szCs w:val="24"/>
        </w:rPr>
        <w:t>Minētie dokumenti sniedz ievērojamu analītisko materiālu bāzi Latvijas digitalizācijas politikas pilnveidei.</w:t>
      </w:r>
    </w:p>
    <w:p w14:paraId="63254206" w14:textId="77777777" w:rsidR="00EC73D7" w:rsidRPr="000C55E1" w:rsidRDefault="00EC73D7" w:rsidP="000C55E1">
      <w:pPr>
        <w:numPr>
          <w:ilvl w:val="0"/>
          <w:numId w:val="5"/>
        </w:numPr>
        <w:spacing w:after="120" w:line="240" w:lineRule="auto"/>
        <w:ind w:left="284" w:right="-58" w:hanging="284"/>
        <w:contextualSpacing/>
        <w:jc w:val="both"/>
        <w:rPr>
          <w:rFonts w:ascii="Times New Roman" w:eastAsia="Times New Roman" w:hAnsi="Times New Roman" w:cs="Times New Roman"/>
          <w:sz w:val="24"/>
          <w:szCs w:val="24"/>
        </w:rPr>
      </w:pPr>
      <w:r w:rsidRPr="00171A61">
        <w:rPr>
          <w:rFonts w:ascii="Times New Roman" w:eastAsia="Times New Roman" w:hAnsi="Times New Roman" w:cs="Times New Roman"/>
          <w:sz w:val="24"/>
          <w:szCs w:val="24"/>
        </w:rPr>
        <w:t xml:space="preserve">2019.gada 11.-12. martā Parīzē norisinājās OECD augsta līmeņa sanāksme Digitālā asambleja, kurā Latviju pārstāvēja Vides aizsardzības un reģionālās attīstības ministrijas </w:t>
      </w:r>
      <w:r w:rsidRPr="00171A61">
        <w:rPr>
          <w:rFonts w:ascii="Times New Roman" w:eastAsia="Times New Roman" w:hAnsi="Times New Roman" w:cs="Times New Roman"/>
          <w:sz w:val="24"/>
          <w:szCs w:val="24"/>
        </w:rPr>
        <w:lastRenderedPageBreak/>
        <w:t>valsts sekretārs Rinalds Muciņš un Ekonomikas ministrijas valsts sekretārs Ēriks Eglītis. Asambleja tika veltīta divu gadu ilgā OECD digitalizācijas projekta “</w:t>
      </w:r>
      <w:proofErr w:type="spellStart"/>
      <w:r w:rsidRPr="00171A61">
        <w:rPr>
          <w:rFonts w:ascii="Times New Roman" w:eastAsia="Times New Roman" w:hAnsi="Times New Roman" w:cs="Times New Roman"/>
          <w:i/>
          <w:sz w:val="24"/>
          <w:szCs w:val="24"/>
        </w:rPr>
        <w:t>Going</w:t>
      </w:r>
      <w:proofErr w:type="spellEnd"/>
      <w:r w:rsidRPr="00171A61">
        <w:rPr>
          <w:rFonts w:ascii="Times New Roman" w:eastAsia="Times New Roman" w:hAnsi="Times New Roman" w:cs="Times New Roman"/>
          <w:i/>
          <w:sz w:val="24"/>
          <w:szCs w:val="24"/>
        </w:rPr>
        <w:t xml:space="preserve"> </w:t>
      </w:r>
      <w:proofErr w:type="spellStart"/>
      <w:r w:rsidRPr="00171A61">
        <w:rPr>
          <w:rFonts w:ascii="Times New Roman" w:eastAsia="Times New Roman" w:hAnsi="Times New Roman" w:cs="Times New Roman"/>
          <w:i/>
          <w:sz w:val="24"/>
          <w:szCs w:val="24"/>
        </w:rPr>
        <w:t>Digital</w:t>
      </w:r>
      <w:proofErr w:type="spellEnd"/>
      <w:r w:rsidRPr="00171A61">
        <w:rPr>
          <w:rFonts w:ascii="Times New Roman" w:eastAsia="Times New Roman" w:hAnsi="Times New Roman" w:cs="Times New Roman"/>
          <w:sz w:val="24"/>
          <w:szCs w:val="24"/>
        </w:rPr>
        <w:t>” noslēgumam. Tajā tika prezentēti projekta secinājumi un politiskie vēstījumi, tostarp gala sintēzes ziņojums: “D</w:t>
      </w:r>
      <w:r w:rsidR="000C55E1">
        <w:rPr>
          <w:rFonts w:ascii="Times New Roman" w:eastAsia="Times New Roman" w:hAnsi="Times New Roman" w:cs="Times New Roman"/>
          <w:sz w:val="24"/>
          <w:szCs w:val="24"/>
        </w:rPr>
        <w:t xml:space="preserve">igitālās pārveides izvērtējums”, </w:t>
      </w:r>
      <w:r w:rsidRPr="00171A61">
        <w:rPr>
          <w:rFonts w:ascii="Times New Roman" w:eastAsia="Times New Roman" w:hAnsi="Times New Roman" w:cs="Times New Roman"/>
          <w:sz w:val="24"/>
          <w:szCs w:val="24"/>
        </w:rPr>
        <w:t>kā arī iegūto datu apkopojums: “</w:t>
      </w:r>
      <w:proofErr w:type="spellStart"/>
      <w:r w:rsidRPr="00171A61">
        <w:rPr>
          <w:rFonts w:ascii="Times New Roman" w:eastAsia="Times New Roman" w:hAnsi="Times New Roman" w:cs="Times New Roman"/>
          <w:i/>
          <w:sz w:val="24"/>
          <w:szCs w:val="24"/>
        </w:rPr>
        <w:t>Going</w:t>
      </w:r>
      <w:proofErr w:type="spellEnd"/>
      <w:r w:rsidRPr="00171A61">
        <w:rPr>
          <w:rFonts w:ascii="Times New Roman" w:eastAsia="Times New Roman" w:hAnsi="Times New Roman" w:cs="Times New Roman"/>
          <w:i/>
          <w:sz w:val="24"/>
          <w:szCs w:val="24"/>
        </w:rPr>
        <w:t xml:space="preserve"> </w:t>
      </w:r>
      <w:proofErr w:type="spellStart"/>
      <w:r w:rsidRPr="00171A61">
        <w:rPr>
          <w:rFonts w:ascii="Times New Roman" w:eastAsia="Times New Roman" w:hAnsi="Times New Roman" w:cs="Times New Roman"/>
          <w:i/>
          <w:sz w:val="24"/>
          <w:szCs w:val="24"/>
        </w:rPr>
        <w:t>Digital</w:t>
      </w:r>
      <w:proofErr w:type="spellEnd"/>
      <w:r w:rsidRPr="00171A61">
        <w:rPr>
          <w:rFonts w:ascii="Times New Roman" w:eastAsia="Times New Roman" w:hAnsi="Times New Roman" w:cs="Times New Roman"/>
          <w:i/>
          <w:sz w:val="24"/>
          <w:szCs w:val="24"/>
        </w:rPr>
        <w:t xml:space="preserve"> </w:t>
      </w:r>
      <w:proofErr w:type="spellStart"/>
      <w:r w:rsidRPr="00171A61">
        <w:rPr>
          <w:rFonts w:ascii="Times New Roman" w:eastAsia="Times New Roman" w:hAnsi="Times New Roman" w:cs="Times New Roman"/>
          <w:i/>
          <w:sz w:val="24"/>
          <w:szCs w:val="24"/>
        </w:rPr>
        <w:t>Toolkit</w:t>
      </w:r>
      <w:proofErr w:type="spellEnd"/>
      <w:r w:rsidRPr="00171A61">
        <w:rPr>
          <w:rFonts w:ascii="Times New Roman" w:eastAsia="Times New Roman" w:hAnsi="Times New Roman" w:cs="Times New Roman"/>
          <w:sz w:val="24"/>
          <w:szCs w:val="24"/>
        </w:rPr>
        <w:t>”.</w:t>
      </w:r>
      <w:r w:rsidR="000C55E1">
        <w:rPr>
          <w:rFonts w:ascii="Times New Roman" w:eastAsia="Times New Roman" w:hAnsi="Times New Roman" w:cs="Times New Roman"/>
          <w:sz w:val="24"/>
          <w:szCs w:val="24"/>
        </w:rPr>
        <w:t xml:space="preserve"> </w:t>
      </w:r>
      <w:r w:rsidRPr="000C55E1">
        <w:rPr>
          <w:rFonts w:ascii="Times New Roman" w:eastAsia="Times New Roman" w:hAnsi="Times New Roman" w:cs="Times New Roman"/>
          <w:sz w:val="24"/>
          <w:szCs w:val="24"/>
        </w:rPr>
        <w:t>VARAM valsts sekretārs piedalījās paneļdiskusijas sesijā “Labklājī</w:t>
      </w:r>
      <w:r w:rsidR="000C55E1">
        <w:rPr>
          <w:rFonts w:ascii="Times New Roman" w:eastAsia="Times New Roman" w:hAnsi="Times New Roman" w:cs="Times New Roman"/>
          <w:sz w:val="24"/>
          <w:szCs w:val="24"/>
        </w:rPr>
        <w:t>ba un digitālā transformācija”</w:t>
      </w:r>
      <w:r w:rsidRPr="000C55E1">
        <w:rPr>
          <w:rFonts w:ascii="Times New Roman" w:eastAsia="Times New Roman" w:hAnsi="Times New Roman" w:cs="Times New Roman"/>
          <w:sz w:val="24"/>
          <w:szCs w:val="24"/>
        </w:rPr>
        <w:t>, kurā tika diskutēts par digitalizācijas ietekmi uz vispārējās labklājības veicināšanu un digitālo risinājumu ieviešanu valsts pārvaldē.</w:t>
      </w:r>
    </w:p>
    <w:p w14:paraId="2762DDB0" w14:textId="77777777" w:rsidR="00082BFE" w:rsidRDefault="00EC73D7" w:rsidP="00082BFE">
      <w:pPr>
        <w:numPr>
          <w:ilvl w:val="0"/>
          <w:numId w:val="5"/>
        </w:numPr>
        <w:spacing w:after="120" w:line="240" w:lineRule="auto"/>
        <w:ind w:left="284" w:right="-58"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OECD izstrādājusi rekomendācijas mākslīgā intelekta jomā, kurās tika iekļauti arī Latvijas sniegtie priekšlikumi.</w:t>
      </w:r>
    </w:p>
    <w:p w14:paraId="16DF65EF" w14:textId="77777777" w:rsidR="00EC73D7" w:rsidRPr="00082BFE" w:rsidRDefault="00EC73D7" w:rsidP="00082BFE">
      <w:pPr>
        <w:numPr>
          <w:ilvl w:val="0"/>
          <w:numId w:val="5"/>
        </w:numPr>
        <w:spacing w:after="120" w:line="240" w:lineRule="auto"/>
        <w:ind w:left="284" w:right="-58" w:hanging="284"/>
        <w:contextualSpacing/>
        <w:jc w:val="both"/>
        <w:rPr>
          <w:rFonts w:ascii="Times New Roman" w:eastAsia="Calibri" w:hAnsi="Times New Roman" w:cs="Times New Roman"/>
          <w:sz w:val="24"/>
          <w:szCs w:val="24"/>
        </w:rPr>
      </w:pPr>
      <w:r w:rsidRPr="00082BFE">
        <w:rPr>
          <w:rFonts w:ascii="Times New Roman" w:eastAsia="Calibri" w:hAnsi="Times New Roman" w:cs="Times New Roman"/>
          <w:sz w:val="24"/>
          <w:szCs w:val="24"/>
        </w:rPr>
        <w:t>Latvija ir iesaistījusies un devusi vērtējumu par vairākiem OECD sagatavotajiem ziņojumiem:</w:t>
      </w:r>
    </w:p>
    <w:p w14:paraId="13562FC2" w14:textId="77777777" w:rsidR="00EC73D7" w:rsidRPr="00171A61" w:rsidRDefault="00EC73D7" w:rsidP="0008541F">
      <w:pPr>
        <w:numPr>
          <w:ilvl w:val="1"/>
          <w:numId w:val="5"/>
        </w:numPr>
        <w:spacing w:after="120" w:line="240" w:lineRule="auto"/>
        <w:ind w:left="709" w:right="-58"/>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2018.gada augustā VARAM IKT bloks sniedza konsolidētu vērtējumu par valsts pārvaldes digi</w:t>
      </w:r>
      <w:r w:rsidR="000C55E1">
        <w:rPr>
          <w:rFonts w:ascii="Times New Roman" w:eastAsia="Calibri" w:hAnsi="Times New Roman" w:cs="Times New Roman"/>
          <w:sz w:val="24"/>
          <w:szCs w:val="24"/>
        </w:rPr>
        <w:t>talizāciju e-pārvaldes aptaujā;</w:t>
      </w:r>
    </w:p>
    <w:p w14:paraId="6C72E636" w14:textId="77777777" w:rsidR="00EC73D7" w:rsidRPr="00171A61" w:rsidRDefault="00EC73D7" w:rsidP="0008541F">
      <w:pPr>
        <w:numPr>
          <w:ilvl w:val="1"/>
          <w:numId w:val="5"/>
        </w:numPr>
        <w:spacing w:after="120" w:line="240" w:lineRule="auto"/>
        <w:ind w:left="709" w:right="-58"/>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 xml:space="preserve">VARAM sadarbībā ar EM, FM, IZM, LM, TM sniedza vērtējumu OECD aptaujā </w:t>
      </w:r>
      <w:proofErr w:type="spellStart"/>
      <w:r w:rsidRPr="00171A61">
        <w:rPr>
          <w:rFonts w:ascii="Times New Roman" w:eastAsia="Calibri" w:hAnsi="Times New Roman" w:cs="Times New Roman"/>
          <w:i/>
          <w:sz w:val="24"/>
          <w:szCs w:val="24"/>
        </w:rPr>
        <w:t>Going</w:t>
      </w:r>
      <w:proofErr w:type="spellEnd"/>
      <w:r w:rsidRPr="00171A61">
        <w:rPr>
          <w:rFonts w:ascii="Times New Roman" w:eastAsia="Calibri" w:hAnsi="Times New Roman" w:cs="Times New Roman"/>
          <w:i/>
          <w:sz w:val="24"/>
          <w:szCs w:val="24"/>
        </w:rPr>
        <w:t xml:space="preserve"> </w:t>
      </w:r>
      <w:proofErr w:type="spellStart"/>
      <w:r w:rsidRPr="00171A61">
        <w:rPr>
          <w:rFonts w:ascii="Times New Roman" w:eastAsia="Calibri" w:hAnsi="Times New Roman" w:cs="Times New Roman"/>
          <w:i/>
          <w:sz w:val="24"/>
          <w:szCs w:val="24"/>
        </w:rPr>
        <w:t>Digital</w:t>
      </w:r>
      <w:proofErr w:type="spellEnd"/>
      <w:r w:rsidR="000C55E1">
        <w:rPr>
          <w:rFonts w:ascii="Times New Roman" w:eastAsia="Calibri" w:hAnsi="Times New Roman" w:cs="Times New Roman"/>
          <w:sz w:val="24"/>
          <w:szCs w:val="24"/>
        </w:rPr>
        <w:t xml:space="preserve"> projektā;</w:t>
      </w:r>
    </w:p>
    <w:p w14:paraId="0EF6A36D" w14:textId="77777777" w:rsidR="000C55E1" w:rsidRDefault="000C55E1" w:rsidP="000C55E1">
      <w:pPr>
        <w:spacing w:after="120" w:line="240" w:lineRule="auto"/>
        <w:ind w:right="-58"/>
        <w:contextualSpacing/>
        <w:jc w:val="both"/>
        <w:rPr>
          <w:rFonts w:ascii="Times New Roman" w:eastAsia="Calibri" w:hAnsi="Times New Roman" w:cs="Times New Roman"/>
          <w:sz w:val="24"/>
          <w:szCs w:val="24"/>
        </w:rPr>
      </w:pPr>
    </w:p>
    <w:p w14:paraId="26E83F2D" w14:textId="77777777" w:rsidR="000C55E1" w:rsidRDefault="00EC73D7" w:rsidP="000C55E1">
      <w:pPr>
        <w:spacing w:after="120" w:line="240" w:lineRule="auto"/>
        <w:ind w:right="-58"/>
        <w:contextualSpacing/>
        <w:jc w:val="both"/>
        <w:rPr>
          <w:rFonts w:ascii="Times New Roman" w:eastAsia="Calibri" w:hAnsi="Times New Roman" w:cs="Times New Roman"/>
          <w:sz w:val="24"/>
          <w:szCs w:val="24"/>
          <w:u w:val="single"/>
        </w:rPr>
      </w:pPr>
      <w:r w:rsidRPr="000C55E1">
        <w:rPr>
          <w:rFonts w:ascii="Times New Roman" w:eastAsia="Calibri" w:hAnsi="Times New Roman" w:cs="Times New Roman"/>
          <w:sz w:val="24"/>
          <w:szCs w:val="24"/>
          <w:u w:val="single"/>
        </w:rPr>
        <w:t>Digitālās ekonomikas mēr</w:t>
      </w:r>
      <w:r w:rsidR="000C55E1" w:rsidRPr="000C55E1">
        <w:rPr>
          <w:rFonts w:ascii="Times New Roman" w:eastAsia="Calibri" w:hAnsi="Times New Roman" w:cs="Times New Roman"/>
          <w:sz w:val="24"/>
          <w:szCs w:val="24"/>
          <w:u w:val="single"/>
        </w:rPr>
        <w:t xml:space="preserve">īšanas un analīzes darba grupa </w:t>
      </w:r>
    </w:p>
    <w:p w14:paraId="36CC6C21" w14:textId="77777777" w:rsidR="00EC73D7" w:rsidRPr="000C55E1" w:rsidRDefault="000C55E1" w:rsidP="004E2DE1">
      <w:pPr>
        <w:pStyle w:val="ListParagraph"/>
        <w:numPr>
          <w:ilvl w:val="0"/>
          <w:numId w:val="70"/>
        </w:numPr>
        <w:spacing w:after="120" w:line="240" w:lineRule="auto"/>
        <w:ind w:left="270" w:right="-58" w:hanging="270"/>
        <w:jc w:val="both"/>
        <w:rPr>
          <w:rFonts w:ascii="Times New Roman" w:hAnsi="Times New Roman"/>
          <w:sz w:val="24"/>
          <w:szCs w:val="24"/>
          <w:u w:val="single"/>
        </w:rPr>
      </w:pPr>
      <w:r>
        <w:rPr>
          <w:rFonts w:ascii="Times New Roman" w:hAnsi="Times New Roman"/>
          <w:sz w:val="24"/>
          <w:szCs w:val="24"/>
        </w:rPr>
        <w:t xml:space="preserve">Galvenie darbības virzieni pārskata periodā - </w:t>
      </w:r>
      <w:r w:rsidR="00EC73D7" w:rsidRPr="000C55E1">
        <w:rPr>
          <w:rFonts w:ascii="Times New Roman" w:hAnsi="Times New Roman"/>
          <w:sz w:val="24"/>
          <w:szCs w:val="24"/>
        </w:rPr>
        <w:t xml:space="preserve">līdzdalība OECD digitālajā horizontālajā projektā </w:t>
      </w:r>
      <w:proofErr w:type="spellStart"/>
      <w:r w:rsidR="00EC73D7" w:rsidRPr="000C55E1">
        <w:rPr>
          <w:rFonts w:ascii="Times New Roman" w:hAnsi="Times New Roman"/>
          <w:i/>
          <w:sz w:val="24"/>
          <w:szCs w:val="24"/>
        </w:rPr>
        <w:t>Going</w:t>
      </w:r>
      <w:proofErr w:type="spellEnd"/>
      <w:r w:rsidR="00EC73D7" w:rsidRPr="000C55E1">
        <w:rPr>
          <w:rFonts w:ascii="Times New Roman" w:hAnsi="Times New Roman"/>
          <w:i/>
          <w:sz w:val="24"/>
          <w:szCs w:val="24"/>
        </w:rPr>
        <w:t xml:space="preserve"> </w:t>
      </w:r>
      <w:proofErr w:type="spellStart"/>
      <w:r w:rsidR="00EC73D7" w:rsidRPr="000C55E1">
        <w:rPr>
          <w:rFonts w:ascii="Times New Roman" w:hAnsi="Times New Roman"/>
          <w:i/>
          <w:sz w:val="24"/>
          <w:szCs w:val="24"/>
        </w:rPr>
        <w:t>digital</w:t>
      </w:r>
      <w:proofErr w:type="spellEnd"/>
      <w:r w:rsidR="00EC73D7" w:rsidRPr="000C55E1">
        <w:rPr>
          <w:rFonts w:ascii="Times New Roman" w:hAnsi="Times New Roman"/>
          <w:sz w:val="24"/>
          <w:szCs w:val="24"/>
        </w:rPr>
        <w:t xml:space="preserve">. </w:t>
      </w:r>
    </w:p>
    <w:p w14:paraId="5B5CEC1A" w14:textId="77777777" w:rsidR="00EC73D7" w:rsidRPr="00171A61" w:rsidRDefault="00EC73D7" w:rsidP="0008541F">
      <w:pPr>
        <w:numPr>
          <w:ilvl w:val="0"/>
          <w:numId w:val="5"/>
        </w:numPr>
        <w:spacing w:after="120" w:line="240" w:lineRule="auto"/>
        <w:ind w:left="284" w:right="-58"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V</w:t>
      </w:r>
      <w:r w:rsidR="000C55E1">
        <w:rPr>
          <w:rFonts w:ascii="Times New Roman" w:eastAsia="Calibri" w:hAnsi="Times New Roman" w:cs="Times New Roman"/>
          <w:sz w:val="24"/>
          <w:szCs w:val="24"/>
        </w:rPr>
        <w:t xml:space="preserve">ARAM iesaistījās darba grupas darbā par sekojošām tēmās: </w:t>
      </w:r>
    </w:p>
    <w:p w14:paraId="16DA918A" w14:textId="77777777" w:rsidR="00EC73D7" w:rsidRPr="00171A61" w:rsidRDefault="000C55E1" w:rsidP="0008541F">
      <w:pPr>
        <w:numPr>
          <w:ilvl w:val="1"/>
          <w:numId w:val="5"/>
        </w:numPr>
        <w:spacing w:after="120" w:line="240" w:lineRule="auto"/>
        <w:ind w:left="709" w:right="-5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Mērīšanas / pētījumu ceļveža veidošanas diskusija</w:t>
      </w:r>
      <w:r w:rsidR="00EC73D7" w:rsidRPr="00171A61">
        <w:rPr>
          <w:rFonts w:ascii="Times New Roman" w:eastAsia="Calibri" w:hAnsi="Times New Roman" w:cs="Times New Roman"/>
          <w:sz w:val="24"/>
          <w:szCs w:val="24"/>
        </w:rPr>
        <w:t xml:space="preserve"> ar priekšlikumiem, lai palīdzētu rast līdzsvaru starp praktiski iespējamo un statistiski informatīvo. Tajā skaitā piedaloties diskusijā par digitālās ekonomikas līmeņu aplēsēm; tiešsaistes platformu mērīšanu nacionālo valstu līmenī; informējot par mākslīgā intelekta nacionālās stratēģiju veidošanu mākslīgā intelekta mērīšanas tēmas ietvaros; diskusijā par mākslīgā intelekta operacionālo jeb mērīšanai piemērojamu definīciju atlasīšanu un izvērtēšanu;</w:t>
      </w:r>
    </w:p>
    <w:p w14:paraId="5A0E2AC8" w14:textId="77777777" w:rsidR="00EC73D7" w:rsidRPr="00171A61" w:rsidRDefault="00EC73D7" w:rsidP="0008541F">
      <w:pPr>
        <w:numPr>
          <w:ilvl w:val="1"/>
          <w:numId w:val="5"/>
        </w:numPr>
        <w:spacing w:after="120" w:line="240" w:lineRule="auto"/>
        <w:ind w:left="709" w:right="-58"/>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Digitālās ekonomikas mērīšanas paņēmienu izvēlē un apspriešanā, tajā skaitā secinot, ka:</w:t>
      </w:r>
    </w:p>
    <w:p w14:paraId="6C8C17B7" w14:textId="77777777" w:rsidR="00EC73D7" w:rsidRPr="00171A61" w:rsidRDefault="00EC73D7" w:rsidP="0008541F">
      <w:pPr>
        <w:numPr>
          <w:ilvl w:val="2"/>
          <w:numId w:val="5"/>
        </w:numPr>
        <w:spacing w:after="120" w:line="240" w:lineRule="auto"/>
        <w:ind w:left="1134" w:right="-58"/>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Galvenā darbība izpaužas pastāvošās metodoloģijas likšanā kopā – pastāvošo indikatoru likšana kopā, lai tie būtu viegli pieejami un kalpo kā vadlīnijas mērīšanas aktivitāšu ieviešanā.</w:t>
      </w:r>
    </w:p>
    <w:p w14:paraId="5576B83F" w14:textId="77777777" w:rsidR="00EC73D7" w:rsidRPr="00171A61" w:rsidRDefault="00EC73D7" w:rsidP="0008541F">
      <w:pPr>
        <w:numPr>
          <w:ilvl w:val="2"/>
          <w:numId w:val="5"/>
        </w:numPr>
        <w:spacing w:after="120" w:line="240" w:lineRule="auto"/>
        <w:ind w:left="1134" w:right="-58"/>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Galvenie izaicinājumi – datu un datu plūsmu mērīšana; papildinošu augšupvērstu mērīšanas metodoloģiju izmantošana; dažādi datu avoti; administratīvo reģistru informācijas pielietošana aptauju un apsekojumu veikšanā; iztrūkumi datu pārklājumā.</w:t>
      </w:r>
    </w:p>
    <w:p w14:paraId="468730F6" w14:textId="77777777" w:rsidR="00EC73D7" w:rsidRPr="00171A61" w:rsidRDefault="00EC73D7" w:rsidP="0008541F">
      <w:pPr>
        <w:numPr>
          <w:ilvl w:val="1"/>
          <w:numId w:val="5"/>
        </w:numPr>
        <w:spacing w:after="120" w:line="240" w:lineRule="auto"/>
        <w:ind w:left="709" w:right="-58"/>
        <w:contextualSpacing/>
        <w:jc w:val="both"/>
        <w:rPr>
          <w:rFonts w:ascii="Calibri" w:eastAsia="Calibri" w:hAnsi="Calibri" w:cs="Times New Roman"/>
          <w:sz w:val="24"/>
          <w:szCs w:val="24"/>
        </w:rPr>
      </w:pPr>
      <w:r w:rsidRPr="00171A61">
        <w:rPr>
          <w:rFonts w:ascii="Times New Roman" w:eastAsia="Calibri" w:hAnsi="Times New Roman" w:cs="Times New Roman"/>
          <w:sz w:val="24"/>
          <w:szCs w:val="24"/>
        </w:rPr>
        <w:t xml:space="preserve">IKT ieguldījumi OECD valstīs – tendences, politikas un </w:t>
      </w:r>
      <w:r w:rsidR="000C55E1">
        <w:rPr>
          <w:rFonts w:ascii="Times New Roman" w:eastAsia="Calibri" w:hAnsi="Times New Roman" w:cs="Times New Roman"/>
          <w:sz w:val="24"/>
          <w:szCs w:val="24"/>
        </w:rPr>
        <w:t xml:space="preserve">novērtējuma tēmas. Novērtējuma </w:t>
      </w:r>
      <w:r w:rsidRPr="00171A61">
        <w:rPr>
          <w:rFonts w:ascii="Times New Roman" w:eastAsia="Calibri" w:hAnsi="Times New Roman" w:cs="Times New Roman"/>
          <w:sz w:val="24"/>
          <w:szCs w:val="24"/>
        </w:rPr>
        <w:t>metodes – aptauju un ekonometrisko pieeju izmantošana. Šīs atziņas VARAM izmanto e-pārvaldes un pakalpojumu sniegšanas kanālu izvērtēšanā.</w:t>
      </w:r>
    </w:p>
    <w:p w14:paraId="4B6E32AB" w14:textId="77777777" w:rsidR="00EC73D7" w:rsidRPr="00171A61" w:rsidRDefault="00EC73D7" w:rsidP="00EC73D7">
      <w:pPr>
        <w:spacing w:after="120" w:line="240" w:lineRule="auto"/>
        <w:ind w:left="284" w:right="-58"/>
        <w:contextualSpacing/>
        <w:jc w:val="both"/>
        <w:rPr>
          <w:rFonts w:ascii="Times New Roman" w:eastAsia="Calibri" w:hAnsi="Times New Roman" w:cs="Times New Roman"/>
          <w:sz w:val="24"/>
          <w:szCs w:val="24"/>
        </w:rPr>
      </w:pPr>
    </w:p>
    <w:p w14:paraId="6B31DCD8" w14:textId="77777777" w:rsidR="003F236E" w:rsidRDefault="003F236E" w:rsidP="00EC73D7">
      <w:pPr>
        <w:spacing w:after="120" w:line="240" w:lineRule="auto"/>
        <w:ind w:right="-58"/>
        <w:jc w:val="both"/>
        <w:rPr>
          <w:rFonts w:ascii="Times New Roman" w:eastAsia="Calibri" w:hAnsi="Times New Roman" w:cs="Times New Roman"/>
          <w:sz w:val="24"/>
          <w:szCs w:val="24"/>
          <w:u w:val="single"/>
        </w:rPr>
      </w:pPr>
    </w:p>
    <w:p w14:paraId="6AC62F46" w14:textId="77777777" w:rsidR="003F236E" w:rsidRDefault="003F236E" w:rsidP="00EC73D7">
      <w:pPr>
        <w:spacing w:after="120" w:line="240" w:lineRule="auto"/>
        <w:ind w:right="-58"/>
        <w:jc w:val="both"/>
        <w:rPr>
          <w:rFonts w:ascii="Times New Roman" w:eastAsia="Calibri" w:hAnsi="Times New Roman" w:cs="Times New Roman"/>
          <w:sz w:val="24"/>
          <w:szCs w:val="24"/>
          <w:u w:val="single"/>
        </w:rPr>
      </w:pPr>
    </w:p>
    <w:p w14:paraId="5D9ABA23" w14:textId="465CA22B" w:rsidR="00EC73D7" w:rsidRPr="00171A61" w:rsidRDefault="000C55E1" w:rsidP="00EC73D7">
      <w:pPr>
        <w:spacing w:after="120" w:line="240" w:lineRule="auto"/>
        <w:ind w:right="-58"/>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Prioritārie virzieni Latvijas darbībai</w:t>
      </w:r>
      <w:r w:rsidR="00EC73D7" w:rsidRPr="00171A61">
        <w:rPr>
          <w:rFonts w:ascii="Times New Roman" w:eastAsia="Calibri" w:hAnsi="Times New Roman" w:cs="Times New Roman"/>
          <w:sz w:val="24"/>
          <w:szCs w:val="24"/>
          <w:u w:val="single"/>
        </w:rPr>
        <w:t xml:space="preserve"> Digitālās</w:t>
      </w:r>
      <w:r w:rsidR="008447DA">
        <w:rPr>
          <w:rFonts w:ascii="Times New Roman" w:eastAsia="Calibri" w:hAnsi="Times New Roman" w:cs="Times New Roman"/>
          <w:sz w:val="24"/>
          <w:szCs w:val="24"/>
          <w:u w:val="single"/>
        </w:rPr>
        <w:t xml:space="preserve"> ekonomikas politikas komitejā</w:t>
      </w:r>
    </w:p>
    <w:p w14:paraId="13E3BFC3" w14:textId="77777777" w:rsidR="00EC73D7" w:rsidRPr="00171A61" w:rsidRDefault="00EC73D7" w:rsidP="0008541F">
      <w:pPr>
        <w:numPr>
          <w:ilvl w:val="0"/>
          <w:numId w:val="6"/>
        </w:numPr>
        <w:spacing w:after="120" w:line="240" w:lineRule="auto"/>
        <w:ind w:left="284" w:right="-58"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Digitālo jautājumu horizontālie projekti (izvērtējums par digitālās jomas ietekmi nozarēs);</w:t>
      </w:r>
    </w:p>
    <w:p w14:paraId="234056A9" w14:textId="77777777" w:rsidR="00EC73D7" w:rsidRPr="00171A61" w:rsidRDefault="00EC73D7" w:rsidP="0008541F">
      <w:pPr>
        <w:numPr>
          <w:ilvl w:val="0"/>
          <w:numId w:val="6"/>
        </w:numPr>
        <w:spacing w:after="120" w:line="240" w:lineRule="auto"/>
        <w:ind w:left="284" w:right="-58"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Digitālās transformācijas jautājumi;</w:t>
      </w:r>
    </w:p>
    <w:p w14:paraId="76495B6C" w14:textId="77777777" w:rsidR="00EC73D7" w:rsidRPr="00171A61" w:rsidRDefault="00EC73D7" w:rsidP="0008541F">
      <w:pPr>
        <w:numPr>
          <w:ilvl w:val="0"/>
          <w:numId w:val="6"/>
        </w:numPr>
        <w:spacing w:after="120" w:line="240" w:lineRule="auto"/>
        <w:ind w:left="284" w:right="-58"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Datos balstītas ekonomikas attīstība un datu inovācijas.</w:t>
      </w:r>
    </w:p>
    <w:p w14:paraId="774529C1" w14:textId="77777777" w:rsidR="00EC73D7" w:rsidRPr="00171A61" w:rsidRDefault="00EC73D7" w:rsidP="0008541F">
      <w:pPr>
        <w:numPr>
          <w:ilvl w:val="0"/>
          <w:numId w:val="6"/>
        </w:numPr>
        <w:spacing w:after="120" w:line="240" w:lineRule="auto"/>
        <w:ind w:left="284" w:right="-58"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Digitālās drošības jautājumi;</w:t>
      </w:r>
    </w:p>
    <w:p w14:paraId="335FC421" w14:textId="77777777" w:rsidR="00EC73D7" w:rsidRPr="00171A61" w:rsidRDefault="00EC73D7" w:rsidP="0008541F">
      <w:pPr>
        <w:numPr>
          <w:ilvl w:val="0"/>
          <w:numId w:val="6"/>
        </w:numPr>
        <w:spacing w:after="120" w:line="240" w:lineRule="auto"/>
        <w:ind w:left="284" w:right="-58"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Digitālo prasmju attīstība.</w:t>
      </w:r>
    </w:p>
    <w:p w14:paraId="7BF3F8EE" w14:textId="77777777" w:rsidR="008447DA" w:rsidRDefault="008447DA" w:rsidP="008447DA">
      <w:pPr>
        <w:spacing w:after="120" w:line="240" w:lineRule="auto"/>
        <w:contextualSpacing/>
        <w:jc w:val="both"/>
        <w:rPr>
          <w:rFonts w:ascii="Times New Roman Bold" w:hAnsi="Times New Roman Bold" w:cs="Times New Roman"/>
          <w:b/>
          <w:caps/>
          <w:sz w:val="24"/>
          <w:szCs w:val="24"/>
        </w:rPr>
      </w:pPr>
    </w:p>
    <w:p w14:paraId="59A1C596" w14:textId="77777777" w:rsidR="008447DA" w:rsidRDefault="009F30FF" w:rsidP="008447DA">
      <w:pPr>
        <w:spacing w:after="120" w:line="240" w:lineRule="auto"/>
        <w:contextualSpacing/>
        <w:jc w:val="both"/>
        <w:rPr>
          <w:rFonts w:ascii="Times New Roman" w:eastAsia="Times New Roman" w:hAnsi="Times New Roman" w:cs="Times New Roman"/>
          <w:sz w:val="24"/>
          <w:szCs w:val="24"/>
          <w:u w:val="single"/>
          <w:lang w:val="lv"/>
        </w:rPr>
      </w:pPr>
      <w:r w:rsidRPr="009F30FF">
        <w:rPr>
          <w:rFonts w:ascii="Times New Roman" w:eastAsia="Times New Roman" w:hAnsi="Times New Roman" w:cs="Times New Roman"/>
          <w:sz w:val="24"/>
          <w:szCs w:val="24"/>
          <w:u w:val="single"/>
          <w:lang w:val="lv"/>
        </w:rPr>
        <w:t>OECD digitālās transformācijas “</w:t>
      </w:r>
      <w:proofErr w:type="spellStart"/>
      <w:r w:rsidRPr="009F30FF">
        <w:rPr>
          <w:rFonts w:ascii="Times New Roman" w:eastAsia="Times New Roman" w:hAnsi="Times New Roman" w:cs="Times New Roman"/>
          <w:i/>
          <w:iCs/>
          <w:sz w:val="24"/>
          <w:szCs w:val="24"/>
          <w:u w:val="single"/>
          <w:lang w:val="lv"/>
        </w:rPr>
        <w:t>Going</w:t>
      </w:r>
      <w:proofErr w:type="spellEnd"/>
      <w:r w:rsidRPr="009F30FF">
        <w:rPr>
          <w:rFonts w:ascii="Times New Roman" w:eastAsia="Times New Roman" w:hAnsi="Times New Roman" w:cs="Times New Roman"/>
          <w:i/>
          <w:iCs/>
          <w:sz w:val="24"/>
          <w:szCs w:val="24"/>
          <w:u w:val="single"/>
          <w:lang w:val="lv"/>
        </w:rPr>
        <w:t xml:space="preserve"> </w:t>
      </w:r>
      <w:proofErr w:type="spellStart"/>
      <w:r w:rsidRPr="009F30FF">
        <w:rPr>
          <w:rFonts w:ascii="Times New Roman" w:eastAsia="Times New Roman" w:hAnsi="Times New Roman" w:cs="Times New Roman"/>
          <w:i/>
          <w:iCs/>
          <w:sz w:val="24"/>
          <w:szCs w:val="24"/>
          <w:u w:val="single"/>
          <w:lang w:val="lv"/>
        </w:rPr>
        <w:t>Digital</w:t>
      </w:r>
      <w:proofErr w:type="spellEnd"/>
      <w:r w:rsidRPr="009F30FF">
        <w:rPr>
          <w:rFonts w:ascii="Times New Roman" w:eastAsia="Times New Roman" w:hAnsi="Times New Roman" w:cs="Times New Roman"/>
          <w:i/>
          <w:iCs/>
          <w:sz w:val="24"/>
          <w:szCs w:val="24"/>
          <w:u w:val="single"/>
          <w:lang w:val="lv"/>
        </w:rPr>
        <w:t xml:space="preserve"> </w:t>
      </w:r>
      <w:proofErr w:type="spellStart"/>
      <w:r w:rsidRPr="009F30FF">
        <w:rPr>
          <w:rFonts w:ascii="Times New Roman" w:eastAsia="Times New Roman" w:hAnsi="Times New Roman" w:cs="Times New Roman"/>
          <w:i/>
          <w:iCs/>
          <w:sz w:val="24"/>
          <w:szCs w:val="24"/>
          <w:u w:val="single"/>
          <w:lang w:val="lv"/>
        </w:rPr>
        <w:t>in</w:t>
      </w:r>
      <w:proofErr w:type="spellEnd"/>
      <w:r w:rsidRPr="009F30FF">
        <w:rPr>
          <w:rFonts w:ascii="Times New Roman" w:eastAsia="Times New Roman" w:hAnsi="Times New Roman" w:cs="Times New Roman"/>
          <w:i/>
          <w:iCs/>
          <w:sz w:val="24"/>
          <w:szCs w:val="24"/>
          <w:u w:val="single"/>
          <w:lang w:val="lv"/>
        </w:rPr>
        <w:t xml:space="preserve"> </w:t>
      </w:r>
      <w:proofErr w:type="spellStart"/>
      <w:r w:rsidRPr="009F30FF">
        <w:rPr>
          <w:rFonts w:ascii="Times New Roman" w:eastAsia="Times New Roman" w:hAnsi="Times New Roman" w:cs="Times New Roman"/>
          <w:i/>
          <w:iCs/>
          <w:sz w:val="24"/>
          <w:szCs w:val="24"/>
          <w:u w:val="single"/>
          <w:lang w:val="lv"/>
        </w:rPr>
        <w:t>Latvia</w:t>
      </w:r>
      <w:proofErr w:type="spellEnd"/>
      <w:r w:rsidRPr="009F30FF">
        <w:rPr>
          <w:rFonts w:ascii="Times New Roman" w:eastAsia="Times New Roman" w:hAnsi="Times New Roman" w:cs="Times New Roman"/>
          <w:sz w:val="24"/>
          <w:szCs w:val="24"/>
          <w:u w:val="single"/>
          <w:lang w:val="lv"/>
        </w:rPr>
        <w:t>” projekts</w:t>
      </w:r>
      <w:r w:rsidRPr="009F30FF">
        <w:rPr>
          <w:rFonts w:ascii="Times New Roman" w:eastAsia="Calibri" w:hAnsi="Times New Roman" w:cs="Times New Roman"/>
          <w:sz w:val="24"/>
          <w:szCs w:val="24"/>
          <w:u w:val="single"/>
        </w:rPr>
        <w:t xml:space="preserve"> (2019.-2020.)</w:t>
      </w:r>
      <w:r w:rsidRPr="009F30FF">
        <w:rPr>
          <w:rFonts w:ascii="Times New Roman" w:eastAsia="Times New Roman" w:hAnsi="Times New Roman" w:cs="Times New Roman"/>
          <w:sz w:val="24"/>
          <w:szCs w:val="24"/>
          <w:u w:val="single"/>
          <w:lang w:val="lv"/>
        </w:rPr>
        <w:t xml:space="preserve"> </w:t>
      </w:r>
    </w:p>
    <w:p w14:paraId="2E25E08A" w14:textId="77777777" w:rsidR="008447DA" w:rsidRPr="000C0D89" w:rsidRDefault="008447DA" w:rsidP="008447DA">
      <w:pPr>
        <w:spacing w:after="120" w:line="240" w:lineRule="auto"/>
        <w:contextualSpacing/>
        <w:jc w:val="both"/>
        <w:rPr>
          <w:rFonts w:ascii="Times New Roman" w:eastAsia="Times New Roman" w:hAnsi="Times New Roman" w:cs="Times New Roman"/>
          <w:sz w:val="20"/>
          <w:szCs w:val="24"/>
          <w:u w:val="single"/>
          <w:lang w:val="lv"/>
        </w:rPr>
      </w:pPr>
    </w:p>
    <w:p w14:paraId="7E23C7D3" w14:textId="77777777" w:rsidR="009552E1" w:rsidRPr="009552E1" w:rsidRDefault="009F30FF" w:rsidP="00C805F3">
      <w:pPr>
        <w:pStyle w:val="ListParagraph"/>
        <w:numPr>
          <w:ilvl w:val="0"/>
          <w:numId w:val="76"/>
        </w:numPr>
        <w:spacing w:after="120" w:line="240" w:lineRule="auto"/>
        <w:ind w:left="360"/>
        <w:jc w:val="both"/>
        <w:rPr>
          <w:sz w:val="24"/>
          <w:szCs w:val="24"/>
        </w:rPr>
      </w:pPr>
      <w:r w:rsidRPr="00CC38B5">
        <w:rPr>
          <w:rFonts w:ascii="Times New Roman" w:eastAsia="Times New Roman" w:hAnsi="Times New Roman"/>
          <w:sz w:val="24"/>
          <w:szCs w:val="24"/>
          <w:lang w:val="lv"/>
        </w:rPr>
        <w:t>Latvijas digitālās transformācijas izvērtējums sniegs analīzi par digitālās transformācijas kavējošiem iem</w:t>
      </w:r>
      <w:r w:rsidR="009552E1">
        <w:rPr>
          <w:rFonts w:ascii="Times New Roman" w:eastAsia="Times New Roman" w:hAnsi="Times New Roman"/>
          <w:sz w:val="24"/>
          <w:szCs w:val="24"/>
          <w:lang w:val="lv"/>
        </w:rPr>
        <w:t xml:space="preserve">esliem ekonomikā un sabiedrībā, kā arī </w:t>
      </w:r>
      <w:r w:rsidRPr="00CC38B5">
        <w:rPr>
          <w:rFonts w:ascii="Times New Roman" w:eastAsia="Times New Roman" w:hAnsi="Times New Roman"/>
          <w:sz w:val="24"/>
          <w:szCs w:val="24"/>
          <w:lang w:val="lv"/>
        </w:rPr>
        <w:t xml:space="preserve">rekomendācijas par digitālās politikas veidošanu, digitālās transformācijas iespējām un izaicinājumiem, dodot būtisku ieguldījumu informācijas sabiedrības politikas izvērtēšanā, potenciāli iezīmēs jaunas nišas jomas, kuru attīstīšana ir nepieciešama, lai pielāgotos mainīgās pasaules tendencēm. </w:t>
      </w:r>
      <w:r w:rsidRPr="009552E1">
        <w:rPr>
          <w:rFonts w:ascii="Times New Roman" w:eastAsia="Times New Roman" w:hAnsi="Times New Roman"/>
          <w:sz w:val="24"/>
          <w:szCs w:val="24"/>
          <w:lang w:val="lv"/>
        </w:rPr>
        <w:t xml:space="preserve">Papildus tas nodrošinās jomu sinerģijas analīzi starp kurām nepieciešams pievērst pastiprinātu uzmanību. </w:t>
      </w:r>
    </w:p>
    <w:p w14:paraId="3DB5E49C" w14:textId="77777777" w:rsidR="009552E1" w:rsidRPr="009552E1" w:rsidRDefault="009F30FF" w:rsidP="00C805F3">
      <w:pPr>
        <w:pStyle w:val="ListParagraph"/>
        <w:numPr>
          <w:ilvl w:val="0"/>
          <w:numId w:val="76"/>
        </w:numPr>
        <w:spacing w:after="120" w:line="240" w:lineRule="auto"/>
        <w:ind w:left="360"/>
        <w:jc w:val="both"/>
        <w:rPr>
          <w:sz w:val="24"/>
          <w:szCs w:val="24"/>
        </w:rPr>
      </w:pPr>
      <w:r w:rsidRPr="009552E1">
        <w:rPr>
          <w:rFonts w:ascii="Times New Roman" w:eastAsia="Times New Roman" w:hAnsi="Times New Roman"/>
          <w:sz w:val="24"/>
          <w:szCs w:val="24"/>
          <w:lang w:val="lv"/>
        </w:rPr>
        <w:t>Stratēģiskās plānošanas pieeju, ko ietvers izvērtējums, lai noteiktu un izpētītu galvenās problemātiskās jomas un iespējamos nākotnes scenārijus, ko izmantot kā pamatu turpmākajā politikas plānošanas procesā. Stratēģiskā pieeja, kas ietverta izvērtējumā, atvieglo politikas plā</w:t>
      </w:r>
      <w:r w:rsidR="009552E1">
        <w:rPr>
          <w:rFonts w:ascii="Times New Roman" w:eastAsia="Times New Roman" w:hAnsi="Times New Roman"/>
          <w:sz w:val="24"/>
          <w:szCs w:val="24"/>
          <w:lang w:val="lv"/>
        </w:rPr>
        <w:t>nošanu un veicina visaptverošu</w:t>
      </w:r>
      <w:r w:rsidRPr="009552E1">
        <w:rPr>
          <w:rFonts w:ascii="Times New Roman" w:eastAsia="Times New Roman" w:hAnsi="Times New Roman"/>
          <w:sz w:val="24"/>
          <w:szCs w:val="24"/>
          <w:lang w:val="lv"/>
        </w:rPr>
        <w:t xml:space="preserve"> skatījumu uz nākotnes izaicinājumiem, iezīmējot svarīgās jomas un to attīstību. </w:t>
      </w:r>
    </w:p>
    <w:p w14:paraId="0610115D" w14:textId="77777777" w:rsidR="009F30FF" w:rsidRPr="009552E1" w:rsidRDefault="009F30FF" w:rsidP="00C805F3">
      <w:pPr>
        <w:pStyle w:val="ListParagraph"/>
        <w:numPr>
          <w:ilvl w:val="0"/>
          <w:numId w:val="76"/>
        </w:numPr>
        <w:spacing w:after="120" w:line="240" w:lineRule="auto"/>
        <w:ind w:left="360"/>
        <w:jc w:val="both"/>
        <w:rPr>
          <w:sz w:val="24"/>
          <w:szCs w:val="24"/>
        </w:rPr>
      </w:pPr>
      <w:r w:rsidRPr="009552E1">
        <w:rPr>
          <w:rFonts w:ascii="Times New Roman" w:eastAsia="Times New Roman" w:hAnsi="Times New Roman"/>
          <w:sz w:val="24"/>
          <w:szCs w:val="24"/>
          <w:lang w:val="lv"/>
        </w:rPr>
        <w:t>Latvijas digitālās transformācijas izvērtējums ietvers un sniegs izvērtējumu par šādiem aspektiem: 1) digitālās ekonomikas infrastruktūra; 2) digitālās transformācijas veicināšana starp iedzīvotājiem, uzņēmumiem un publisko sektoru; 3)uzticības veicināšana digitālajai ekonomikai: drošība, privātums un patērētāju aizsardzība.</w:t>
      </w:r>
    </w:p>
    <w:p w14:paraId="3176C459" w14:textId="77777777" w:rsidR="009F30FF" w:rsidRDefault="009F30FF" w:rsidP="00D935CB">
      <w:pPr>
        <w:spacing w:after="120" w:line="276" w:lineRule="auto"/>
        <w:ind w:right="-58"/>
        <w:jc w:val="both"/>
        <w:rPr>
          <w:rFonts w:ascii="Times New Roman Bold" w:hAnsi="Times New Roman Bold" w:cs="Times New Roman"/>
          <w:b/>
          <w:caps/>
          <w:sz w:val="24"/>
          <w:szCs w:val="24"/>
          <w:highlight w:val="cyan"/>
        </w:rPr>
      </w:pPr>
    </w:p>
    <w:p w14:paraId="34576093" w14:textId="77777777" w:rsidR="00D935CB" w:rsidRPr="00A600C3" w:rsidRDefault="00D935CB" w:rsidP="00D935CB">
      <w:pPr>
        <w:spacing w:after="120" w:line="276" w:lineRule="auto"/>
        <w:ind w:right="-58"/>
        <w:jc w:val="both"/>
        <w:rPr>
          <w:rFonts w:ascii="Times New Roman Bold" w:hAnsi="Times New Roman Bold" w:cs="Times New Roman"/>
          <w:b/>
          <w:caps/>
          <w:sz w:val="24"/>
          <w:szCs w:val="24"/>
        </w:rPr>
      </w:pPr>
      <w:r w:rsidRPr="00A600C3">
        <w:rPr>
          <w:rFonts w:ascii="Times New Roman Bold" w:hAnsi="Times New Roman Bold" w:cs="Times New Roman"/>
          <w:b/>
          <w:caps/>
          <w:sz w:val="24"/>
          <w:szCs w:val="24"/>
        </w:rPr>
        <w:t xml:space="preserve">Reģionālās attīstības politikas komiteja </w:t>
      </w:r>
    </w:p>
    <w:p w14:paraId="1720C3DE" w14:textId="77777777" w:rsidR="00B33705" w:rsidRDefault="00B33705" w:rsidP="00B33705">
      <w:pPr>
        <w:spacing w:after="120" w:line="240" w:lineRule="auto"/>
        <w:ind w:right="-58"/>
        <w:contextualSpacing/>
        <w:jc w:val="both"/>
        <w:rPr>
          <w:rFonts w:ascii="Times New Roman" w:eastAsia="Calibri" w:hAnsi="Times New Roman" w:cs="Times New Roman"/>
          <w:sz w:val="24"/>
          <w:szCs w:val="24"/>
          <w:u w:val="single"/>
        </w:rPr>
      </w:pPr>
      <w:r w:rsidRPr="00082BFE">
        <w:rPr>
          <w:rFonts w:ascii="Times New Roman" w:eastAsia="Calibri" w:hAnsi="Times New Roman" w:cs="Times New Roman"/>
          <w:sz w:val="24"/>
          <w:szCs w:val="24"/>
          <w:u w:val="single"/>
        </w:rPr>
        <w:t xml:space="preserve">Latvijas iesaiste </w:t>
      </w:r>
      <w:r>
        <w:rPr>
          <w:rFonts w:ascii="Times New Roman" w:eastAsia="Calibri" w:hAnsi="Times New Roman" w:cs="Times New Roman"/>
          <w:sz w:val="24"/>
          <w:szCs w:val="24"/>
          <w:u w:val="single"/>
        </w:rPr>
        <w:t>Reģionālās attīstības</w:t>
      </w:r>
      <w:r w:rsidRPr="00082BFE">
        <w:rPr>
          <w:rFonts w:ascii="Times New Roman" w:eastAsia="Calibri" w:hAnsi="Times New Roman" w:cs="Times New Roman"/>
          <w:sz w:val="24"/>
          <w:szCs w:val="24"/>
          <w:u w:val="single"/>
        </w:rPr>
        <w:t xml:space="preserve"> politikas komitejas darbā </w:t>
      </w:r>
    </w:p>
    <w:p w14:paraId="5F06D4AB" w14:textId="77777777" w:rsidR="00B33705" w:rsidRDefault="00B33705" w:rsidP="00B33705">
      <w:pPr>
        <w:spacing w:after="120" w:line="240" w:lineRule="auto"/>
        <w:contextualSpacing/>
        <w:jc w:val="both"/>
        <w:rPr>
          <w:rFonts w:ascii="Times New Roman" w:eastAsia="Calibri" w:hAnsi="Times New Roman" w:cs="Times New Roman"/>
          <w:sz w:val="24"/>
          <w:szCs w:val="24"/>
        </w:rPr>
      </w:pPr>
    </w:p>
    <w:p w14:paraId="241986BB" w14:textId="77777777" w:rsidR="00430F5A" w:rsidRPr="00171A61" w:rsidRDefault="00B33705" w:rsidP="0008541F">
      <w:pPr>
        <w:numPr>
          <w:ilvl w:val="0"/>
          <w:numId w:val="7"/>
        </w:numPr>
        <w:spacing w:after="120" w:line="24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Dalība</w:t>
      </w:r>
      <w:r w:rsidR="00430F5A" w:rsidRPr="00171A61">
        <w:rPr>
          <w:rFonts w:ascii="Times New Roman" w:eastAsia="Calibri" w:hAnsi="Times New Roman" w:cs="Times New Roman"/>
          <w:sz w:val="24"/>
          <w:szCs w:val="24"/>
        </w:rPr>
        <w:t xml:space="preserve"> OECD Reģionālās attīstības komitejā Latvijai nodrošinājusi iespējas apmainīties ar labo praksi tādās jomās kā ekonomiskās izaugsmes veicināšana reģionos, t.sk. inovatīvi pārvaldes risinājumi, atbalsta instrumenti, kapacitātes celšana vietējo pašvaldību un reģionu speciālistiem ilgtspējīgas teritoriju attīstības plānošanā un īstenošanā, kā arī teritoriju attīstības analīze, monitorings, datu pieejamība.</w:t>
      </w:r>
    </w:p>
    <w:p w14:paraId="025268E9" w14:textId="77777777" w:rsidR="00430F5A" w:rsidRPr="00171A61" w:rsidRDefault="00430F5A" w:rsidP="0008541F">
      <w:pPr>
        <w:numPr>
          <w:ilvl w:val="0"/>
          <w:numId w:val="7"/>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Minētā pieredze un citu valstu labā prakse tiek izmantota, definējot reģionālās politikas uzstādījumus pēc 2020. gada.</w:t>
      </w:r>
    </w:p>
    <w:p w14:paraId="2E8F763B" w14:textId="77777777" w:rsidR="00430F5A" w:rsidRPr="00171A61" w:rsidRDefault="00430F5A" w:rsidP="0008541F">
      <w:pPr>
        <w:numPr>
          <w:ilvl w:val="0"/>
          <w:numId w:val="7"/>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Times New Roman" w:hAnsi="Times New Roman" w:cs="Times New Roman"/>
          <w:bCs/>
          <w:sz w:val="24"/>
          <w:szCs w:val="24"/>
        </w:rPr>
        <w:t xml:space="preserve">2019. gada 19.-20. martā Atēnās, Grieķijā, notika </w:t>
      </w:r>
      <w:r w:rsidRPr="00597BE8">
        <w:rPr>
          <w:rFonts w:ascii="Times New Roman" w:eastAsia="Times New Roman" w:hAnsi="Times New Roman" w:cs="Times New Roman"/>
          <w:bCs/>
          <w:sz w:val="24"/>
          <w:szCs w:val="24"/>
        </w:rPr>
        <w:t>OECD Reģionālās attīstības politikas komitejas ministru līmeņa sanāksme,</w:t>
      </w:r>
      <w:r w:rsidRPr="00171A61">
        <w:rPr>
          <w:rFonts w:ascii="Times New Roman" w:eastAsia="Times New Roman" w:hAnsi="Times New Roman" w:cs="Times New Roman"/>
          <w:bCs/>
          <w:sz w:val="24"/>
          <w:szCs w:val="24"/>
        </w:rPr>
        <w:t xml:space="preserve"> kurā Latviju pārstāvēja VARAM valsts sekretārs Rinalds Muciņš. Sanāksmē tika diskutēts par reģionālās attīstības politikas nākotni, kas saskaroties ar globalizāciju, ietekmē ekonomiku, sabiedrību un vidi. </w:t>
      </w:r>
      <w:r w:rsidRPr="00171A61">
        <w:rPr>
          <w:rFonts w:ascii="Times New Roman" w:eastAsia="Times New Roman" w:hAnsi="Times New Roman" w:cs="Times New Roman"/>
          <w:sz w:val="24"/>
          <w:szCs w:val="24"/>
        </w:rPr>
        <w:t xml:space="preserve">Sanāksme tika rīkota, atzīmējot OECD Reģionālās attīstības politikas komitejas darbības </w:t>
      </w:r>
      <w:r w:rsidRPr="00171A61">
        <w:rPr>
          <w:rFonts w:ascii="Times New Roman" w:eastAsia="Times New Roman" w:hAnsi="Times New Roman" w:cs="Times New Roman"/>
          <w:sz w:val="24"/>
          <w:szCs w:val="24"/>
        </w:rPr>
        <w:lastRenderedPageBreak/>
        <w:t>20. gadskārtu, tādējādi izceļot reģionālās politikas nozīmību, veicinot ekonomisko izaugsmi, sociālo iekļaušanu un ilgtspējīgu attīstību. Sanāksmē pieņēma deklarāciju “Par politikām labākas nākotnes veidošanai reģioniem, pilsētām un lauku teritorijām”. Valsts sekretārs klātesošajiem prezentē Latvijas pieredzi un ieceres uzņēmējdarbības vides aktivizēšanai reģionos.</w:t>
      </w:r>
    </w:p>
    <w:p w14:paraId="50B78921" w14:textId="77777777" w:rsidR="00430F5A" w:rsidRPr="00171A61" w:rsidRDefault="00430F5A" w:rsidP="0008541F">
      <w:pPr>
        <w:numPr>
          <w:ilvl w:val="0"/>
          <w:numId w:val="7"/>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Lai arī OECD piedāvājis veikt izvērtējumus reģionālās attīstības jomā, tie netika izmantoti VARAM ierobežoto finanšu resursu dēļ. Būtu nepieciešams rast risinājumu izvērtējumu veikšanai, ņemot vērā Latvijas veiktās iemaksas.</w:t>
      </w:r>
    </w:p>
    <w:p w14:paraId="2C14A3B6" w14:textId="77777777" w:rsidR="00D935CB" w:rsidRPr="00D935CB" w:rsidRDefault="00D935CB" w:rsidP="00D935CB">
      <w:pPr>
        <w:spacing w:before="80" w:after="80" w:line="240" w:lineRule="auto"/>
        <w:rPr>
          <w:rFonts w:ascii="Times New Roman Bold" w:hAnsi="Times New Roman Bold" w:cs="Times New Roman"/>
          <w:b/>
          <w:caps/>
          <w:sz w:val="24"/>
          <w:szCs w:val="24"/>
          <w:highlight w:val="cyan"/>
        </w:rPr>
      </w:pPr>
    </w:p>
    <w:p w14:paraId="2ED94619" w14:textId="77777777" w:rsidR="00D935CB" w:rsidRPr="00A600C3" w:rsidRDefault="00D935CB" w:rsidP="00D935CB">
      <w:pPr>
        <w:spacing w:after="0" w:line="240" w:lineRule="auto"/>
        <w:ind w:right="-58"/>
        <w:jc w:val="both"/>
        <w:rPr>
          <w:rFonts w:ascii="Times New Roman Bold" w:hAnsi="Times New Roman Bold" w:cs="Times New Roman"/>
          <w:b/>
          <w:caps/>
          <w:sz w:val="24"/>
          <w:szCs w:val="24"/>
        </w:rPr>
      </w:pPr>
      <w:r w:rsidRPr="00A600C3">
        <w:rPr>
          <w:rFonts w:ascii="Times New Roman Bold" w:hAnsi="Times New Roman Bold" w:cs="Times New Roman"/>
          <w:b/>
          <w:caps/>
          <w:sz w:val="24"/>
          <w:szCs w:val="24"/>
        </w:rPr>
        <w:t>Vietējās ekonomikas un nodarbinātības attīstības programma (LEED)</w:t>
      </w:r>
    </w:p>
    <w:p w14:paraId="606303C6" w14:textId="77777777" w:rsidR="00430F5A" w:rsidRDefault="00430F5A" w:rsidP="00D935CB">
      <w:pPr>
        <w:spacing w:after="0" w:line="240" w:lineRule="auto"/>
        <w:ind w:right="-58"/>
        <w:jc w:val="both"/>
        <w:rPr>
          <w:rFonts w:ascii="Times New Roman Bold" w:hAnsi="Times New Roman Bold" w:cs="Times New Roman"/>
          <w:b/>
          <w:caps/>
          <w:sz w:val="24"/>
          <w:szCs w:val="24"/>
          <w:highlight w:val="cyan"/>
        </w:rPr>
      </w:pPr>
    </w:p>
    <w:p w14:paraId="5194A2D6" w14:textId="77777777" w:rsidR="00430F5A" w:rsidRPr="00171A61" w:rsidRDefault="00430F5A" w:rsidP="0008541F">
      <w:pPr>
        <w:numPr>
          <w:ilvl w:val="0"/>
          <w:numId w:val="8"/>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Dalība OECD LEED sanāksmēs Latvijai nodrošinājusi iespēju apmainīties ar labo praksi attiecībā uz ekonomikas veicināšanu reģionālajā un vietējā līmenī, iekļaujošu izaugsmi, aktuālajām tendencēm nodarbinātībā un nodarbinātības stimulēšanu, prasmju attīstīšanu, kapacitātes stiprināšanu, lai veicinātu uzņēmējdarbības attīstību un nodarbinātības pieaugumu pašvaldībās.</w:t>
      </w:r>
    </w:p>
    <w:p w14:paraId="4E37D8C3" w14:textId="77777777" w:rsidR="00430F5A" w:rsidRPr="00171A61" w:rsidRDefault="00430F5A" w:rsidP="0008541F">
      <w:pPr>
        <w:numPr>
          <w:ilvl w:val="0"/>
          <w:numId w:val="8"/>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Minētā pieredze un citu valstu labā prakse tiek izmantota, definējot reģionālās politikas uzstādījumus pēc 2020. gada.</w:t>
      </w:r>
    </w:p>
    <w:p w14:paraId="4F8395B1" w14:textId="77777777" w:rsidR="00430F5A" w:rsidRPr="00171A61" w:rsidRDefault="00430F5A" w:rsidP="00430F5A">
      <w:pPr>
        <w:spacing w:after="120" w:line="240" w:lineRule="auto"/>
        <w:ind w:left="284"/>
        <w:contextualSpacing/>
        <w:jc w:val="both"/>
        <w:rPr>
          <w:rFonts w:ascii="Times New Roman" w:eastAsia="Calibri" w:hAnsi="Times New Roman" w:cs="Times New Roman"/>
          <w:sz w:val="24"/>
          <w:szCs w:val="24"/>
        </w:rPr>
      </w:pPr>
    </w:p>
    <w:p w14:paraId="061293E0" w14:textId="77777777" w:rsidR="00430F5A" w:rsidRPr="00171A61" w:rsidRDefault="00430F5A" w:rsidP="00430F5A">
      <w:pPr>
        <w:spacing w:after="120" w:line="240" w:lineRule="auto"/>
        <w:jc w:val="both"/>
        <w:rPr>
          <w:rFonts w:ascii="Times New Roman" w:eastAsia="Calibri" w:hAnsi="Times New Roman" w:cs="Times New Roman"/>
          <w:sz w:val="24"/>
          <w:szCs w:val="24"/>
          <w:u w:val="single"/>
        </w:rPr>
      </w:pPr>
      <w:r w:rsidRPr="00171A61">
        <w:rPr>
          <w:rFonts w:ascii="Times New Roman" w:eastAsia="Calibri" w:hAnsi="Times New Roman" w:cs="Times New Roman"/>
          <w:sz w:val="24"/>
          <w:szCs w:val="24"/>
          <w:u w:val="single"/>
        </w:rPr>
        <w:t>Prioritārie virzieni Latvijas sadarbībai ar Reģionālās attīstības politikas komiteju un Vietējās ekonomikas un nodarbinātī</w:t>
      </w:r>
      <w:r w:rsidR="00A600C3">
        <w:rPr>
          <w:rFonts w:ascii="Times New Roman" w:eastAsia="Calibri" w:hAnsi="Times New Roman" w:cs="Times New Roman"/>
          <w:sz w:val="24"/>
          <w:szCs w:val="24"/>
          <w:u w:val="single"/>
        </w:rPr>
        <w:t>bas attīstības programmu (LEED)</w:t>
      </w:r>
    </w:p>
    <w:p w14:paraId="11BFB36C" w14:textId="77777777" w:rsidR="00430F5A" w:rsidRPr="00171A61" w:rsidRDefault="00430F5A" w:rsidP="0008541F">
      <w:pPr>
        <w:numPr>
          <w:ilvl w:val="0"/>
          <w:numId w:val="9"/>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ekonomiskās izaugsmes veicināšana vietējās pašvaldībās un reģionos, t.sk., inovatīvi pārvaldes risinājumi, atbalsta instrumenti;</w:t>
      </w:r>
    </w:p>
    <w:p w14:paraId="0252EECF" w14:textId="77777777" w:rsidR="00430F5A" w:rsidRPr="00171A61" w:rsidRDefault="00430F5A" w:rsidP="0008541F">
      <w:pPr>
        <w:numPr>
          <w:ilvl w:val="0"/>
          <w:numId w:val="9"/>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 xml:space="preserve">kapacitātes celšana vietējo pašvaldību un reģionu speciālistiem ilgtspējīgā teritoriju attīstības plānošanā un īstenošanā; </w:t>
      </w:r>
    </w:p>
    <w:p w14:paraId="42A033FF" w14:textId="77777777" w:rsidR="00430F5A" w:rsidRPr="00171A61" w:rsidRDefault="00430F5A" w:rsidP="0008541F">
      <w:pPr>
        <w:numPr>
          <w:ilvl w:val="0"/>
          <w:numId w:val="9"/>
        </w:numPr>
        <w:spacing w:after="120" w:line="240" w:lineRule="auto"/>
        <w:ind w:left="284" w:hanging="284"/>
        <w:contextualSpacing/>
        <w:jc w:val="both"/>
        <w:rPr>
          <w:rFonts w:ascii="Times New Roman" w:eastAsia="Calibri" w:hAnsi="Times New Roman" w:cs="Times New Roman"/>
          <w:sz w:val="24"/>
          <w:szCs w:val="24"/>
        </w:rPr>
      </w:pPr>
      <w:r w:rsidRPr="00171A61">
        <w:rPr>
          <w:rFonts w:ascii="Times New Roman" w:eastAsia="Calibri" w:hAnsi="Times New Roman" w:cs="Times New Roman"/>
          <w:sz w:val="24"/>
          <w:szCs w:val="24"/>
        </w:rPr>
        <w:t>teritoriālās attīstības analīze, monitorings, datu pieejamība.</w:t>
      </w:r>
    </w:p>
    <w:p w14:paraId="16F78B58" w14:textId="77777777" w:rsidR="000C0D89" w:rsidRDefault="000C0D89" w:rsidP="00D935CB">
      <w:pPr>
        <w:spacing w:after="200" w:line="276" w:lineRule="auto"/>
        <w:ind w:right="-58"/>
        <w:jc w:val="both"/>
        <w:rPr>
          <w:rFonts w:ascii="Times New Roman Bold" w:hAnsi="Times New Roman Bold" w:cs="Times New Roman"/>
          <w:b/>
          <w:caps/>
          <w:sz w:val="24"/>
          <w:szCs w:val="24"/>
          <w:highlight w:val="cyan"/>
        </w:rPr>
      </w:pPr>
    </w:p>
    <w:p w14:paraId="31A960F2" w14:textId="77777777" w:rsidR="00D935CB" w:rsidRDefault="00D935CB" w:rsidP="00D935CB">
      <w:pPr>
        <w:spacing w:after="200" w:line="276" w:lineRule="auto"/>
        <w:ind w:right="-58"/>
        <w:jc w:val="both"/>
        <w:rPr>
          <w:rFonts w:ascii="Times New Roman Bold" w:hAnsi="Times New Roman Bold" w:cs="Times New Roman"/>
          <w:b/>
          <w:iCs/>
          <w:caps/>
          <w:sz w:val="24"/>
        </w:rPr>
      </w:pPr>
      <w:r w:rsidRPr="00A600C3">
        <w:rPr>
          <w:rFonts w:ascii="Times New Roman Bold" w:hAnsi="Times New Roman Bold" w:cs="Times New Roman"/>
          <w:b/>
          <w:iCs/>
          <w:caps/>
          <w:sz w:val="24"/>
        </w:rPr>
        <w:t xml:space="preserve">Publiskās pārvaldības komiteja </w:t>
      </w:r>
    </w:p>
    <w:p w14:paraId="49F903AC" w14:textId="77777777" w:rsidR="002805D3" w:rsidRDefault="002805D3" w:rsidP="002805D3">
      <w:pPr>
        <w:keepNext/>
        <w:spacing w:after="120" w:line="240" w:lineRule="auto"/>
        <w:ind w:right="-58"/>
        <w:contextualSpacing/>
        <w:jc w:val="both"/>
        <w:rPr>
          <w:rFonts w:ascii="Times New Roman" w:eastAsia="Calibri" w:hAnsi="Times New Roman" w:cs="Times New Roman"/>
          <w:color w:val="000000"/>
          <w:sz w:val="24"/>
          <w:szCs w:val="24"/>
          <w:u w:val="single"/>
        </w:rPr>
      </w:pPr>
      <w:r w:rsidRPr="002805D3">
        <w:rPr>
          <w:rFonts w:ascii="Times New Roman" w:eastAsia="Calibri" w:hAnsi="Times New Roman" w:cs="Times New Roman"/>
          <w:color w:val="000000"/>
          <w:sz w:val="24"/>
          <w:szCs w:val="24"/>
          <w:u w:val="single"/>
        </w:rPr>
        <w:t xml:space="preserve">Komitejas darba prioritātes </w:t>
      </w:r>
    </w:p>
    <w:p w14:paraId="710EBC91" w14:textId="77777777" w:rsidR="002805D3" w:rsidRPr="002805D3" w:rsidRDefault="002805D3" w:rsidP="002805D3">
      <w:pPr>
        <w:keepNext/>
        <w:spacing w:after="120" w:line="240" w:lineRule="auto"/>
        <w:ind w:right="-58"/>
        <w:contextualSpacing/>
        <w:jc w:val="both"/>
        <w:rPr>
          <w:rFonts w:ascii="Times New Roman" w:eastAsia="Calibri" w:hAnsi="Times New Roman" w:cs="Times New Roman"/>
          <w:color w:val="000000"/>
          <w:sz w:val="24"/>
          <w:szCs w:val="24"/>
          <w:u w:val="single"/>
        </w:rPr>
      </w:pPr>
    </w:p>
    <w:p w14:paraId="43492F13" w14:textId="1226F6EB" w:rsidR="003A5719" w:rsidRPr="003A5719" w:rsidRDefault="003A5719" w:rsidP="003A5719">
      <w:pPr>
        <w:keepNext/>
        <w:numPr>
          <w:ilvl w:val="0"/>
          <w:numId w:val="21"/>
        </w:numPr>
        <w:spacing w:after="120" w:line="240" w:lineRule="auto"/>
        <w:ind w:right="-58"/>
        <w:contextualSpacing/>
        <w:jc w:val="both"/>
        <w:rPr>
          <w:rFonts w:ascii="Times New Roman" w:hAnsi="Times New Roman" w:cs="Times New Roman"/>
          <w:sz w:val="24"/>
          <w:szCs w:val="24"/>
        </w:rPr>
      </w:pPr>
      <w:r w:rsidRPr="002805D3">
        <w:rPr>
          <w:rFonts w:ascii="Times New Roman" w:hAnsi="Times New Roman" w:cs="Times New Roman"/>
          <w:sz w:val="24"/>
          <w:szCs w:val="24"/>
        </w:rPr>
        <w:t>Publiskās pārvaldības jomā OECD prioritātes ir publiskā sektora inovācija</w:t>
      </w:r>
      <w:r>
        <w:rPr>
          <w:rFonts w:ascii="Times New Roman" w:hAnsi="Times New Roman" w:cs="Times New Roman"/>
          <w:sz w:val="24"/>
          <w:szCs w:val="24"/>
        </w:rPr>
        <w:t>, atvērtā pārvaldība (</w:t>
      </w:r>
      <w:proofErr w:type="spellStart"/>
      <w:r w:rsidRPr="00B2323C">
        <w:rPr>
          <w:rFonts w:ascii="Times New Roman" w:hAnsi="Times New Roman" w:cs="Times New Roman"/>
          <w:i/>
          <w:sz w:val="24"/>
          <w:szCs w:val="24"/>
        </w:rPr>
        <w:t>open</w:t>
      </w:r>
      <w:proofErr w:type="spellEnd"/>
      <w:r w:rsidRPr="00B2323C">
        <w:rPr>
          <w:rFonts w:ascii="Times New Roman" w:hAnsi="Times New Roman" w:cs="Times New Roman"/>
          <w:i/>
          <w:sz w:val="24"/>
          <w:szCs w:val="24"/>
        </w:rPr>
        <w:t xml:space="preserve"> </w:t>
      </w:r>
      <w:proofErr w:type="spellStart"/>
      <w:r w:rsidRPr="00B2323C">
        <w:rPr>
          <w:rFonts w:ascii="Times New Roman" w:hAnsi="Times New Roman" w:cs="Times New Roman"/>
          <w:i/>
          <w:sz w:val="24"/>
          <w:szCs w:val="24"/>
        </w:rPr>
        <w:t>government</w:t>
      </w:r>
      <w:proofErr w:type="spellEnd"/>
      <w:r>
        <w:rPr>
          <w:rFonts w:ascii="Times New Roman" w:hAnsi="Times New Roman" w:cs="Times New Roman"/>
          <w:sz w:val="24"/>
          <w:szCs w:val="24"/>
        </w:rPr>
        <w:t xml:space="preserve">), </w:t>
      </w:r>
      <w:r w:rsidRPr="002805D3">
        <w:rPr>
          <w:rFonts w:ascii="Times New Roman" w:hAnsi="Times New Roman" w:cs="Times New Roman"/>
          <w:sz w:val="24"/>
          <w:szCs w:val="24"/>
        </w:rPr>
        <w:t>līderība un kapacitāte valsts dienestā</w:t>
      </w:r>
      <w:r>
        <w:rPr>
          <w:rFonts w:ascii="Times New Roman" w:hAnsi="Times New Roman" w:cs="Times New Roman"/>
          <w:sz w:val="24"/>
          <w:szCs w:val="24"/>
        </w:rPr>
        <w:t xml:space="preserve">, </w:t>
      </w:r>
      <w:r w:rsidRPr="002805D3">
        <w:rPr>
          <w:rFonts w:ascii="Times New Roman" w:hAnsi="Times New Roman" w:cs="Times New Roman"/>
          <w:sz w:val="24"/>
          <w:szCs w:val="24"/>
        </w:rPr>
        <w:t>digitalizācija</w:t>
      </w:r>
      <w:r>
        <w:rPr>
          <w:rFonts w:ascii="Times New Roman" w:hAnsi="Times New Roman" w:cs="Times New Roman"/>
          <w:sz w:val="24"/>
          <w:szCs w:val="24"/>
        </w:rPr>
        <w:t xml:space="preserve">, tostarp atvērtie dati, </w:t>
      </w:r>
      <w:r w:rsidRPr="002805D3">
        <w:rPr>
          <w:rFonts w:ascii="Times New Roman" w:hAnsi="Times New Roman" w:cs="Times New Roman"/>
          <w:sz w:val="24"/>
          <w:szCs w:val="24"/>
        </w:rPr>
        <w:t>publiskajā sektorā, uz iedzīvotāju vēr</w:t>
      </w:r>
      <w:r>
        <w:rPr>
          <w:rFonts w:ascii="Times New Roman" w:hAnsi="Times New Roman" w:cs="Times New Roman"/>
          <w:sz w:val="24"/>
          <w:szCs w:val="24"/>
        </w:rPr>
        <w:t xml:space="preserve">sti risinājumi valsts pārvaldē, </w:t>
      </w:r>
      <w:r w:rsidRPr="002805D3">
        <w:rPr>
          <w:rFonts w:ascii="Times New Roman" w:hAnsi="Times New Roman" w:cs="Times New Roman"/>
          <w:sz w:val="24"/>
          <w:szCs w:val="24"/>
        </w:rPr>
        <w:t xml:space="preserve">kā arī dzimumu līdztiesība. </w:t>
      </w:r>
    </w:p>
    <w:p w14:paraId="04E8B864" w14:textId="77777777" w:rsidR="002805D3" w:rsidRPr="002805D3" w:rsidRDefault="002805D3" w:rsidP="004E2DE1">
      <w:pPr>
        <w:keepNext/>
        <w:numPr>
          <w:ilvl w:val="0"/>
          <w:numId w:val="21"/>
        </w:numPr>
        <w:spacing w:after="120" w:line="240" w:lineRule="auto"/>
        <w:ind w:right="-58"/>
        <w:contextualSpacing/>
        <w:jc w:val="both"/>
        <w:rPr>
          <w:rFonts w:ascii="Times New Roman" w:eastAsia="Calibri" w:hAnsi="Times New Roman" w:cs="Times New Roman"/>
          <w:sz w:val="24"/>
        </w:rPr>
      </w:pPr>
      <w:r w:rsidRPr="002805D3">
        <w:rPr>
          <w:rFonts w:ascii="Times New Roman" w:hAnsi="Times New Roman" w:cs="Times New Roman"/>
          <w:sz w:val="24"/>
          <w:szCs w:val="24"/>
        </w:rPr>
        <w:t xml:space="preserve">Tehnoloģiju attīstība tieslietu jomā plaši tiek diskutēta, runājot par pieeju tiesiskumam OECD dalībvalstīs un pasaulē. Jautājumiem pievērsta īpašā uzmanība arī </w:t>
      </w:r>
      <w:r w:rsidRPr="006F7F18">
        <w:rPr>
          <w:rFonts w:ascii="Times New Roman" w:hAnsi="Times New Roman" w:cs="Times New Roman"/>
          <w:sz w:val="24"/>
          <w:szCs w:val="24"/>
        </w:rPr>
        <w:t>Rīgas</w:t>
      </w:r>
      <w:r w:rsidR="002614EA" w:rsidRPr="006F7F18">
        <w:rPr>
          <w:rFonts w:ascii="Times New Roman" w:hAnsi="Times New Roman" w:cs="Times New Roman"/>
          <w:sz w:val="24"/>
          <w:szCs w:val="24"/>
        </w:rPr>
        <w:t xml:space="preserve"> </w:t>
      </w:r>
      <w:r w:rsidRPr="006F7F18">
        <w:rPr>
          <w:rFonts w:ascii="Times New Roman" w:hAnsi="Times New Roman" w:cs="Times New Roman"/>
          <w:sz w:val="24"/>
          <w:szCs w:val="24"/>
        </w:rPr>
        <w:lastRenderedPageBreak/>
        <w:t>paziņojumā</w:t>
      </w:r>
      <w:r w:rsidRPr="006F7F18">
        <w:rPr>
          <w:rStyle w:val="FootnoteReference"/>
          <w:rFonts w:ascii="Times New Roman" w:hAnsi="Times New Roman" w:cs="Times New Roman"/>
          <w:sz w:val="20"/>
          <w:szCs w:val="24"/>
        </w:rPr>
        <w:footnoteReference w:id="21"/>
      </w:r>
      <w:r w:rsidRPr="006F7F18">
        <w:rPr>
          <w:rFonts w:ascii="Times New Roman" w:hAnsi="Times New Roman" w:cs="Times New Roman"/>
          <w:sz w:val="24"/>
          <w:szCs w:val="24"/>
        </w:rPr>
        <w:t>, nepastarpin</w:t>
      </w:r>
      <w:r w:rsidRPr="002805D3">
        <w:rPr>
          <w:rFonts w:ascii="Times New Roman" w:hAnsi="Times New Roman" w:cs="Times New Roman"/>
          <w:sz w:val="24"/>
          <w:szCs w:val="24"/>
        </w:rPr>
        <w:t xml:space="preserve">āti atzīmējot digitalizācijas nozīmi, attīstot iedzīvotāju un uzņēmēju pieeju tiesai. </w:t>
      </w:r>
    </w:p>
    <w:p w14:paraId="6EF6966A" w14:textId="77777777" w:rsidR="002805D3" w:rsidRPr="002805D3" w:rsidRDefault="002805D3" w:rsidP="004E2DE1">
      <w:pPr>
        <w:keepNext/>
        <w:numPr>
          <w:ilvl w:val="0"/>
          <w:numId w:val="21"/>
        </w:numPr>
        <w:spacing w:after="120" w:line="240" w:lineRule="auto"/>
        <w:ind w:right="-58"/>
        <w:contextualSpacing/>
        <w:jc w:val="both"/>
        <w:rPr>
          <w:rFonts w:ascii="Times New Roman" w:eastAsia="Calibri" w:hAnsi="Times New Roman" w:cs="Times New Roman"/>
          <w:sz w:val="24"/>
        </w:rPr>
      </w:pPr>
      <w:r w:rsidRPr="002805D3">
        <w:rPr>
          <w:rFonts w:ascii="Times New Roman" w:hAnsi="Times New Roman" w:cs="Times New Roman"/>
          <w:sz w:val="24"/>
          <w:szCs w:val="24"/>
        </w:rPr>
        <w:t xml:space="preserve">OECD Publiskās pārvaldības komitejas ietvaros uzsākta diskusija, apskatot veidus, kādā atvērtie dati, mākslīgais intelekts, biznesa inteliģences un citi rīki var mobilizēt un uzlabot tieslietu pakalpojumus, kas ikdienā tiek sniegti iedzīvotājiem. </w:t>
      </w:r>
    </w:p>
    <w:p w14:paraId="04F5424B" w14:textId="77777777" w:rsidR="002805D3" w:rsidRDefault="002805D3" w:rsidP="002805D3">
      <w:pPr>
        <w:keepNext/>
        <w:spacing w:after="120" w:line="240" w:lineRule="auto"/>
        <w:ind w:right="-58"/>
        <w:contextualSpacing/>
        <w:jc w:val="both"/>
        <w:rPr>
          <w:rFonts w:ascii="Times New Roman" w:hAnsi="Times New Roman" w:cs="Times New Roman"/>
          <w:sz w:val="24"/>
          <w:szCs w:val="24"/>
          <w:u w:val="single"/>
        </w:rPr>
      </w:pPr>
    </w:p>
    <w:p w14:paraId="4FFCEC5F" w14:textId="56C28212" w:rsidR="002805D3" w:rsidRDefault="003A5719" w:rsidP="002805D3">
      <w:pPr>
        <w:keepNext/>
        <w:spacing w:after="120" w:line="240" w:lineRule="auto"/>
        <w:ind w:right="-58"/>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Vienlīdzīga pieeja tiesiskumam </w:t>
      </w:r>
    </w:p>
    <w:p w14:paraId="3504CA09" w14:textId="77777777" w:rsidR="002805D3" w:rsidRDefault="002805D3" w:rsidP="002805D3">
      <w:pPr>
        <w:keepNext/>
        <w:spacing w:after="120" w:line="240" w:lineRule="auto"/>
        <w:ind w:right="-58"/>
        <w:contextualSpacing/>
        <w:jc w:val="both"/>
        <w:rPr>
          <w:rFonts w:ascii="Times New Roman" w:hAnsi="Times New Roman" w:cs="Times New Roman"/>
          <w:sz w:val="24"/>
          <w:szCs w:val="24"/>
          <w:u w:val="single"/>
        </w:rPr>
      </w:pPr>
    </w:p>
    <w:p w14:paraId="13C786BA" w14:textId="77777777" w:rsidR="002805D3" w:rsidRDefault="002805D3" w:rsidP="004E2DE1">
      <w:pPr>
        <w:keepNext/>
        <w:numPr>
          <w:ilvl w:val="0"/>
          <w:numId w:val="21"/>
        </w:numPr>
        <w:spacing w:after="120" w:line="240" w:lineRule="auto"/>
        <w:ind w:right="-58"/>
        <w:contextualSpacing/>
        <w:jc w:val="both"/>
        <w:rPr>
          <w:rFonts w:ascii="Times New Roman" w:eastAsia="Calibri" w:hAnsi="Times New Roman" w:cs="Times New Roman"/>
          <w:sz w:val="24"/>
        </w:rPr>
      </w:pPr>
      <w:r>
        <w:rPr>
          <w:rFonts w:ascii="Times New Roman" w:hAnsi="Times New Roman" w:cs="Times New Roman"/>
          <w:sz w:val="24"/>
          <w:szCs w:val="24"/>
        </w:rPr>
        <w:t>Komitejas ietvaros</w:t>
      </w:r>
      <w:r w:rsidRPr="002805D3">
        <w:rPr>
          <w:rFonts w:ascii="Times New Roman" w:hAnsi="Times New Roman" w:cs="Times New Roman"/>
          <w:sz w:val="24"/>
          <w:szCs w:val="24"/>
        </w:rPr>
        <w:t xml:space="preserve"> Latvijas Tiesu administrācija </w:t>
      </w:r>
      <w:r>
        <w:rPr>
          <w:rFonts w:ascii="Times New Roman" w:hAnsi="Times New Roman" w:cs="Times New Roman"/>
          <w:sz w:val="24"/>
          <w:szCs w:val="24"/>
        </w:rPr>
        <w:t>ir iepazīstinājusi</w:t>
      </w:r>
      <w:r w:rsidRPr="002805D3">
        <w:rPr>
          <w:rFonts w:ascii="Times New Roman" w:hAnsi="Times New Roman" w:cs="Times New Roman"/>
          <w:sz w:val="24"/>
          <w:szCs w:val="24"/>
        </w:rPr>
        <w:t xml:space="preserve"> ar pieredzi, veicinot pieeju tiesiskumam Latvijā, par to tiek domāts iestādes īstenotās iniciatīvas </w:t>
      </w:r>
      <w:r w:rsidRPr="002805D3">
        <w:rPr>
          <w:rFonts w:ascii="Times New Roman" w:hAnsi="Times New Roman" w:cs="Times New Roman"/>
          <w:i/>
          <w:iCs/>
          <w:sz w:val="24"/>
          <w:szCs w:val="24"/>
        </w:rPr>
        <w:t>Justīcija attīstībai</w:t>
      </w:r>
      <w:r w:rsidRPr="002805D3">
        <w:rPr>
          <w:rFonts w:ascii="Times New Roman" w:hAnsi="Times New Roman" w:cs="Times New Roman"/>
          <w:sz w:val="24"/>
          <w:szCs w:val="24"/>
        </w:rPr>
        <w:t xml:space="preserve"> ietvaros. Sniedzot pārskatu par tehnoloģiju attīstību tiesu sistēmā ar skatu nākotnē, kā arī kontekstā ar Latvijas iestāžu pieredzi, ieviešot tehnoloģijas tieslietu sektorā, Tiesu administrācija uzsvēra nepieciešamību izstrādāt globālu ietvaru, regulējot pieeju attiecībā uz tieslietu pakalpojumu digitalizāciju.</w:t>
      </w:r>
    </w:p>
    <w:p w14:paraId="68883DAC" w14:textId="5D68B740" w:rsidR="002805D3" w:rsidRPr="00806AB0" w:rsidRDefault="002805D3" w:rsidP="004E2DE1">
      <w:pPr>
        <w:keepNext/>
        <w:numPr>
          <w:ilvl w:val="0"/>
          <w:numId w:val="21"/>
        </w:numPr>
        <w:spacing w:after="120" w:line="240" w:lineRule="auto"/>
        <w:ind w:right="-58"/>
        <w:contextualSpacing/>
        <w:jc w:val="both"/>
        <w:rPr>
          <w:rFonts w:ascii="Times New Roman" w:eastAsia="Calibri" w:hAnsi="Times New Roman" w:cs="Times New Roman"/>
          <w:sz w:val="24"/>
        </w:rPr>
      </w:pPr>
      <w:r w:rsidRPr="00806AB0">
        <w:rPr>
          <w:rFonts w:ascii="Times New Roman" w:hAnsi="Times New Roman" w:cs="Times New Roman"/>
          <w:sz w:val="24"/>
          <w:szCs w:val="24"/>
        </w:rPr>
        <w:t xml:space="preserve">2019.gada 26.martā Lisabonā, Portugālē Tiesu administrācijas vadībā notika pirmā  Latvijas – OECD darba grupas </w:t>
      </w:r>
      <w:r w:rsidR="000856D9">
        <w:rPr>
          <w:rFonts w:ascii="Times New Roman" w:hAnsi="Times New Roman" w:cs="Times New Roman"/>
          <w:i/>
          <w:iCs/>
          <w:sz w:val="24"/>
          <w:szCs w:val="24"/>
        </w:rPr>
        <w:t>Ceļā uz</w:t>
      </w:r>
      <w:r w:rsidRPr="00806AB0">
        <w:rPr>
          <w:rFonts w:ascii="Times New Roman" w:hAnsi="Times New Roman" w:cs="Times New Roman"/>
          <w:i/>
          <w:iCs/>
          <w:sz w:val="24"/>
          <w:szCs w:val="24"/>
        </w:rPr>
        <w:t xml:space="preserve"> iedzīvotāju orientētu un tehnoloģiju attīstītu tieslietu ekosistēmu</w:t>
      </w:r>
      <w:r w:rsidRPr="00806AB0">
        <w:rPr>
          <w:rFonts w:ascii="Times New Roman" w:hAnsi="Times New Roman" w:cs="Times New Roman"/>
          <w:sz w:val="24"/>
          <w:szCs w:val="24"/>
        </w:rPr>
        <w:t xml:space="preserve"> tikšanās. Prezentēts darba grupas ietvars, mērķi un darba plāns, kad iecerēts izstrādāt globālu ietvaru (pamatprincipus) tieslietu pakalpojumu digitalizācijai. Šāda ietvara izstrāde turpmāko divu gadu laikā notiks Latvijas Tiesu administrācijas vadībā, iesaistot OECD valstu pārstāvjus un jomas ekspertus. Tas varētu ilgtermiņā sniegt atbildi uz jautājumu, kā izmantot tehnoloģijas visatbilstošākajā veidā, kā arī iezīmēt robežas un prioritātes tieslietu sektora modernizācijai OECD valstīs un pasaulē turpmākajiem gadiem. Diskusija papildinās jau vairākas starptautisko organizāciju</w:t>
      </w:r>
      <w:r w:rsidR="00806AB0">
        <w:rPr>
          <w:rFonts w:ascii="Times New Roman" w:hAnsi="Times New Roman" w:cs="Times New Roman"/>
          <w:sz w:val="24"/>
          <w:szCs w:val="24"/>
        </w:rPr>
        <w:t xml:space="preserve"> </w:t>
      </w:r>
      <w:r w:rsidRPr="00806AB0">
        <w:rPr>
          <w:rFonts w:ascii="Times New Roman" w:hAnsi="Times New Roman" w:cs="Times New Roman"/>
          <w:sz w:val="24"/>
          <w:szCs w:val="24"/>
        </w:rPr>
        <w:t xml:space="preserve">uzsāktas iniciatīvas tehnoloģiju jautājumos, tostarp, Eiropas Padomes ietvaros. </w:t>
      </w:r>
      <w:r w:rsidRPr="00262D1C">
        <w:rPr>
          <w:rFonts w:ascii="Times New Roman" w:hAnsi="Times New Roman" w:cs="Times New Roman"/>
          <w:sz w:val="24"/>
          <w:szCs w:val="24"/>
        </w:rPr>
        <w:t>Nākamā darba grupas</w:t>
      </w:r>
      <w:r w:rsidR="006F7F18">
        <w:rPr>
          <w:rFonts w:ascii="Times New Roman" w:hAnsi="Times New Roman" w:cs="Times New Roman"/>
          <w:sz w:val="24"/>
          <w:szCs w:val="24"/>
        </w:rPr>
        <w:t xml:space="preserve"> tikšanās paredzēta 2019.gada 28.oktobrī</w:t>
      </w:r>
      <w:r w:rsidRPr="00262D1C">
        <w:rPr>
          <w:rFonts w:ascii="Times New Roman" w:hAnsi="Times New Roman" w:cs="Times New Roman"/>
          <w:sz w:val="24"/>
          <w:szCs w:val="24"/>
        </w:rPr>
        <w:t xml:space="preserve"> Rīgā.</w:t>
      </w:r>
      <w:r w:rsidRPr="00806AB0">
        <w:rPr>
          <w:rFonts w:ascii="Times New Roman" w:hAnsi="Times New Roman" w:cs="Times New Roman"/>
          <w:sz w:val="24"/>
          <w:szCs w:val="24"/>
        </w:rPr>
        <w:t xml:space="preserve"> </w:t>
      </w:r>
    </w:p>
    <w:p w14:paraId="4DB2E0DA" w14:textId="77777777" w:rsidR="002805D3" w:rsidRDefault="002805D3" w:rsidP="002805D3">
      <w:pPr>
        <w:keepNext/>
        <w:spacing w:after="120" w:line="240" w:lineRule="auto"/>
        <w:ind w:right="-58"/>
        <w:contextualSpacing/>
        <w:jc w:val="both"/>
        <w:rPr>
          <w:rFonts w:ascii="Times New Roman" w:eastAsia="Calibri" w:hAnsi="Times New Roman" w:cs="Times New Roman"/>
          <w:color w:val="000000"/>
          <w:sz w:val="26"/>
          <w:szCs w:val="26"/>
        </w:rPr>
      </w:pPr>
    </w:p>
    <w:p w14:paraId="6268DE37" w14:textId="77777777" w:rsidR="00597BE8" w:rsidRDefault="00430F5A" w:rsidP="00597BE8">
      <w:pPr>
        <w:widowControl w:val="0"/>
        <w:spacing w:after="120" w:line="240" w:lineRule="auto"/>
        <w:ind w:right="-58"/>
        <w:contextualSpacing/>
        <w:jc w:val="both"/>
        <w:rPr>
          <w:rFonts w:ascii="Times New Roman" w:eastAsia="Calibri" w:hAnsi="Times New Roman" w:cs="Times New Roman"/>
          <w:sz w:val="24"/>
          <w:szCs w:val="24"/>
        </w:rPr>
      </w:pPr>
      <w:r w:rsidRPr="00597BE8">
        <w:rPr>
          <w:rFonts w:ascii="Times New Roman" w:eastAsia="Calibri" w:hAnsi="Times New Roman" w:cs="Times New Roman"/>
          <w:sz w:val="24"/>
          <w:szCs w:val="24"/>
          <w:u w:val="single"/>
        </w:rPr>
        <w:t xml:space="preserve">Publiskās pārvaldības komitejas Publiskā </w:t>
      </w:r>
      <w:r w:rsidR="00597BE8" w:rsidRPr="00597BE8">
        <w:rPr>
          <w:rFonts w:ascii="Times New Roman" w:eastAsia="Calibri" w:hAnsi="Times New Roman" w:cs="Times New Roman"/>
          <w:sz w:val="24"/>
          <w:szCs w:val="24"/>
          <w:u w:val="single"/>
        </w:rPr>
        <w:t>sektora inovāciju observatorija</w:t>
      </w:r>
      <w:r w:rsidR="00597BE8">
        <w:rPr>
          <w:rFonts w:ascii="Times New Roman" w:eastAsia="Calibri" w:hAnsi="Times New Roman" w:cs="Times New Roman"/>
          <w:sz w:val="24"/>
          <w:szCs w:val="24"/>
          <w:u w:val="single"/>
        </w:rPr>
        <w:t xml:space="preserve"> (</w:t>
      </w:r>
      <w:r w:rsidRPr="00597BE8">
        <w:rPr>
          <w:rFonts w:ascii="Times New Roman" w:eastAsia="Calibri" w:hAnsi="Times New Roman" w:cs="Times New Roman"/>
          <w:i/>
          <w:iCs/>
          <w:sz w:val="24"/>
          <w:szCs w:val="24"/>
          <w:u w:val="single"/>
        </w:rPr>
        <w:t>OPSI</w:t>
      </w:r>
      <w:r w:rsidRPr="00597BE8">
        <w:rPr>
          <w:rFonts w:ascii="Times New Roman" w:eastAsia="Calibri" w:hAnsi="Times New Roman" w:cs="Times New Roman"/>
          <w:sz w:val="24"/>
          <w:szCs w:val="24"/>
          <w:u w:val="single"/>
        </w:rPr>
        <w:t>)</w:t>
      </w:r>
      <w:r w:rsidRPr="00171A61">
        <w:rPr>
          <w:rFonts w:ascii="Times New Roman" w:eastAsia="Calibri" w:hAnsi="Times New Roman" w:cs="Times New Roman"/>
          <w:sz w:val="24"/>
          <w:szCs w:val="24"/>
        </w:rPr>
        <w:t xml:space="preserve"> </w:t>
      </w:r>
    </w:p>
    <w:p w14:paraId="6C21C7B5" w14:textId="77777777" w:rsidR="00597BE8" w:rsidRDefault="00597BE8" w:rsidP="00597BE8">
      <w:pPr>
        <w:widowControl w:val="0"/>
        <w:spacing w:after="120" w:line="240" w:lineRule="auto"/>
        <w:ind w:right="-58"/>
        <w:contextualSpacing/>
        <w:jc w:val="both"/>
        <w:rPr>
          <w:rFonts w:ascii="Times New Roman" w:eastAsia="Calibri" w:hAnsi="Times New Roman" w:cs="Times New Roman"/>
          <w:sz w:val="24"/>
          <w:szCs w:val="24"/>
        </w:rPr>
      </w:pPr>
    </w:p>
    <w:p w14:paraId="66F761E3" w14:textId="64D34AF3" w:rsidR="009B1838" w:rsidRDefault="00597BE8" w:rsidP="009B1838">
      <w:pPr>
        <w:widowControl w:val="0"/>
        <w:numPr>
          <w:ilvl w:val="0"/>
          <w:numId w:val="10"/>
        </w:numPr>
        <w:spacing w:after="120" w:line="240" w:lineRule="auto"/>
        <w:ind w:left="284" w:right="-58" w:hanging="284"/>
        <w:contextualSpacing/>
        <w:jc w:val="both"/>
        <w:rPr>
          <w:rFonts w:ascii="Times New Roman" w:eastAsia="Calibri" w:hAnsi="Times New Roman" w:cs="Times New Roman"/>
          <w:iCs/>
          <w:sz w:val="24"/>
        </w:rPr>
      </w:pPr>
      <w:r w:rsidRPr="00A06A26">
        <w:rPr>
          <w:rFonts w:ascii="Times New Roman" w:eastAsia="Calibri" w:hAnsi="Times New Roman" w:cs="Times New Roman"/>
          <w:iCs/>
          <w:sz w:val="24"/>
        </w:rPr>
        <w:t xml:space="preserve">OPSI </w:t>
      </w:r>
      <w:r w:rsidR="00430F5A" w:rsidRPr="00A06A26">
        <w:rPr>
          <w:rFonts w:ascii="Times New Roman" w:eastAsia="Calibri" w:hAnsi="Times New Roman" w:cs="Times New Roman"/>
          <w:iCs/>
          <w:sz w:val="24"/>
        </w:rPr>
        <w:t>mērķis ir apkopot un popularizēt labo praksi OECD dalībvalstīs, ieviešot inovācijas un inovatīvas pieejas publiskajā sektorā. OPSI Latvijas nacionālais kontaktpunkts ir Valsts kanceleja</w:t>
      </w:r>
      <w:r w:rsidR="009B1838">
        <w:rPr>
          <w:rFonts w:ascii="Times New Roman" w:eastAsia="Calibri" w:hAnsi="Times New Roman" w:cs="Times New Roman"/>
          <w:iCs/>
          <w:sz w:val="24"/>
        </w:rPr>
        <w:t xml:space="preserve">, kas </w:t>
      </w:r>
      <w:r w:rsidR="009B1838" w:rsidRPr="00FD2ECB">
        <w:rPr>
          <w:rFonts w:ascii="Times New Roman" w:eastAsia="Calibri" w:hAnsi="Times New Roman" w:cs="Times New Roman"/>
          <w:sz w:val="24"/>
          <w:szCs w:val="24"/>
        </w:rPr>
        <w:t>Latvijā nes OECD pieredzi un labo praksi, aktīvi ieviešot inovāciju kultūru Latvijas publiskajā sektorā.</w:t>
      </w:r>
      <w:r w:rsidR="00430F5A" w:rsidRPr="00A06A26">
        <w:rPr>
          <w:rFonts w:ascii="Times New Roman" w:eastAsia="Calibri" w:hAnsi="Times New Roman" w:cs="Times New Roman"/>
          <w:iCs/>
          <w:sz w:val="24"/>
        </w:rPr>
        <w:t xml:space="preserve"> Ikviens var iesaistīties OPSI, reģistrējoties OPSI tīmekļvietnē.</w:t>
      </w:r>
      <w:r w:rsidR="00430F5A" w:rsidRPr="00A06A26">
        <w:rPr>
          <w:rFonts w:ascii="Times New Roman" w:eastAsia="Calibri" w:hAnsi="Times New Roman" w:cs="Times New Roman"/>
          <w:iCs/>
          <w:sz w:val="20"/>
          <w:vertAlign w:val="superscript"/>
        </w:rPr>
        <w:footnoteReference w:id="22"/>
      </w:r>
    </w:p>
    <w:p w14:paraId="734C6DFA" w14:textId="77777777" w:rsidR="002804F0" w:rsidRPr="00CC571B" w:rsidRDefault="002804F0" w:rsidP="002804F0">
      <w:pPr>
        <w:widowControl w:val="0"/>
        <w:numPr>
          <w:ilvl w:val="0"/>
          <w:numId w:val="10"/>
        </w:numPr>
        <w:spacing w:after="120" w:line="240" w:lineRule="auto"/>
        <w:ind w:left="284" w:right="-58" w:hanging="284"/>
        <w:contextualSpacing/>
        <w:jc w:val="both"/>
        <w:rPr>
          <w:rFonts w:ascii="Times New Roman" w:eastAsia="Calibri" w:hAnsi="Times New Roman" w:cs="Times New Roman"/>
          <w:iCs/>
          <w:sz w:val="24"/>
        </w:rPr>
      </w:pPr>
      <w:r w:rsidRPr="009B1838">
        <w:rPr>
          <w:rFonts w:ascii="Times New Roman" w:eastAsia="Calibri" w:hAnsi="Times New Roman" w:cs="Times New Roman"/>
          <w:sz w:val="24"/>
          <w:szCs w:val="24"/>
        </w:rPr>
        <w:t>2018. gada decembrī Valsts kancelejas vadībā Latvijas valsts pārvaldē tika izveidotas trīs starpdisciplināras inovāciju laboratorijas (</w:t>
      </w:r>
      <w:r w:rsidRPr="009B1838">
        <w:rPr>
          <w:rFonts w:ascii="Times New Roman" w:eastAsia="Calibri" w:hAnsi="Times New Roman" w:cs="Times New Roman"/>
          <w:spacing w:val="6"/>
          <w:sz w:val="24"/>
          <w:szCs w:val="24"/>
          <w:shd w:val="clear" w:color="auto" w:fill="FFFFFF"/>
        </w:rPr>
        <w:t>#</w:t>
      </w:r>
      <w:proofErr w:type="spellStart"/>
      <w:r w:rsidRPr="009B1838">
        <w:rPr>
          <w:rFonts w:ascii="Times New Roman" w:eastAsia="Calibri" w:hAnsi="Times New Roman" w:cs="Times New Roman"/>
          <w:spacing w:val="6"/>
          <w:sz w:val="24"/>
          <w:szCs w:val="24"/>
          <w:shd w:val="clear" w:color="auto" w:fill="FFFFFF"/>
        </w:rPr>
        <w:t>GovLabLatvia</w:t>
      </w:r>
      <w:proofErr w:type="spellEnd"/>
      <w:r w:rsidRPr="009B1838">
        <w:rPr>
          <w:rFonts w:ascii="Times New Roman" w:eastAsia="Calibri" w:hAnsi="Times New Roman" w:cs="Times New Roman"/>
          <w:spacing w:val="6"/>
          <w:sz w:val="24"/>
          <w:szCs w:val="24"/>
          <w:shd w:val="clear" w:color="auto" w:fill="FFFFFF"/>
        </w:rPr>
        <w:t>).</w:t>
      </w:r>
      <w:r w:rsidRPr="009B1838">
        <w:rPr>
          <w:rFonts w:ascii="Times New Roman" w:eastAsia="Calibri" w:hAnsi="Times New Roman" w:cs="Times New Roman"/>
          <w:sz w:val="24"/>
          <w:szCs w:val="24"/>
        </w:rPr>
        <w:t xml:space="preserve"> </w:t>
      </w:r>
      <w:r w:rsidRPr="009B1838">
        <w:rPr>
          <w:rFonts w:ascii="Times New Roman" w:eastAsia="Calibri" w:hAnsi="Times New Roman" w:cs="Times New Roman"/>
          <w:spacing w:val="6"/>
          <w:sz w:val="24"/>
          <w:szCs w:val="24"/>
          <w:shd w:val="clear" w:color="auto" w:fill="FFFFFF"/>
        </w:rPr>
        <w:t>Laboratoriju mērķis ir kalpot par</w:t>
      </w:r>
      <w:r w:rsidRPr="009B1838">
        <w:rPr>
          <w:rFonts w:ascii="Times New Roman" w:eastAsia="Calibri" w:hAnsi="Times New Roman" w:cs="Times New Roman"/>
          <w:b/>
          <w:bCs/>
          <w:spacing w:val="6"/>
          <w:sz w:val="24"/>
          <w:szCs w:val="24"/>
          <w:shd w:val="clear" w:color="auto" w:fill="FFFFFF"/>
        </w:rPr>
        <w:t xml:space="preserve"> </w:t>
      </w:r>
      <w:r w:rsidRPr="009B1838">
        <w:rPr>
          <w:rFonts w:ascii="Times New Roman" w:eastAsia="Calibri" w:hAnsi="Times New Roman" w:cs="Times New Roman"/>
          <w:bCs/>
          <w:spacing w:val="6"/>
          <w:sz w:val="24"/>
          <w:szCs w:val="24"/>
          <w:shd w:val="clear" w:color="auto" w:fill="FFFFFF"/>
        </w:rPr>
        <w:t>platformu risinājumu</w:t>
      </w:r>
      <w:r w:rsidRPr="009B1838">
        <w:rPr>
          <w:rFonts w:ascii="Times New Roman" w:eastAsia="Calibri" w:hAnsi="Times New Roman" w:cs="Times New Roman"/>
          <w:b/>
          <w:bCs/>
          <w:spacing w:val="6"/>
          <w:sz w:val="24"/>
          <w:szCs w:val="24"/>
          <w:shd w:val="clear" w:color="auto" w:fill="FFFFFF"/>
        </w:rPr>
        <w:t xml:space="preserve"> </w:t>
      </w:r>
      <w:r w:rsidRPr="009B1838">
        <w:rPr>
          <w:rFonts w:ascii="Times New Roman" w:eastAsia="Calibri" w:hAnsi="Times New Roman" w:cs="Times New Roman"/>
          <w:bCs/>
          <w:spacing w:val="6"/>
          <w:sz w:val="24"/>
          <w:szCs w:val="24"/>
          <w:shd w:val="clear" w:color="auto" w:fill="FFFFFF"/>
        </w:rPr>
        <w:t>radīšanai</w:t>
      </w:r>
      <w:r w:rsidRPr="009B1838">
        <w:rPr>
          <w:rFonts w:ascii="Times New Roman" w:eastAsia="Calibri" w:hAnsi="Times New Roman" w:cs="Times New Roman"/>
          <w:spacing w:val="6"/>
          <w:sz w:val="24"/>
          <w:szCs w:val="24"/>
          <w:shd w:val="clear" w:color="auto" w:fill="FFFFFF"/>
        </w:rPr>
        <w:t xml:space="preserve"> “vecajām problēmām” jaunā veidā, izmantojot </w:t>
      </w:r>
      <w:r w:rsidRPr="009B1838">
        <w:rPr>
          <w:rFonts w:ascii="Times New Roman" w:eastAsia="Calibri" w:hAnsi="Times New Roman" w:cs="Times New Roman"/>
          <w:bCs/>
          <w:spacing w:val="6"/>
          <w:sz w:val="24"/>
          <w:szCs w:val="24"/>
          <w:shd w:val="clear" w:color="auto" w:fill="FFFFFF"/>
        </w:rPr>
        <w:t>dizaina domāšanu un</w:t>
      </w:r>
      <w:r w:rsidRPr="009B1838">
        <w:rPr>
          <w:rFonts w:ascii="Times New Roman" w:eastAsia="Calibri" w:hAnsi="Times New Roman" w:cs="Times New Roman"/>
          <w:spacing w:val="6"/>
          <w:sz w:val="24"/>
          <w:szCs w:val="24"/>
          <w:shd w:val="clear" w:color="auto" w:fill="FFFFFF"/>
        </w:rPr>
        <w:t xml:space="preserve"> </w:t>
      </w:r>
      <w:proofErr w:type="spellStart"/>
      <w:r w:rsidRPr="009B1838">
        <w:rPr>
          <w:rFonts w:ascii="Times New Roman" w:eastAsia="Calibri" w:hAnsi="Times New Roman" w:cs="Times New Roman"/>
          <w:i/>
          <w:spacing w:val="6"/>
          <w:sz w:val="24"/>
          <w:szCs w:val="24"/>
          <w:shd w:val="clear" w:color="auto" w:fill="FFFFFF"/>
        </w:rPr>
        <w:t>lean</w:t>
      </w:r>
      <w:proofErr w:type="spellEnd"/>
      <w:r w:rsidRPr="009B1838">
        <w:rPr>
          <w:rFonts w:ascii="Times New Roman" w:eastAsia="Calibri" w:hAnsi="Times New Roman" w:cs="Times New Roman"/>
          <w:spacing w:val="6"/>
          <w:sz w:val="24"/>
          <w:szCs w:val="24"/>
          <w:shd w:val="clear" w:color="auto" w:fill="FFFFFF"/>
        </w:rPr>
        <w:t xml:space="preserve"> un </w:t>
      </w:r>
      <w:proofErr w:type="spellStart"/>
      <w:r w:rsidRPr="009B1838">
        <w:rPr>
          <w:rFonts w:ascii="Times New Roman" w:eastAsia="Calibri" w:hAnsi="Times New Roman" w:cs="Times New Roman"/>
          <w:i/>
          <w:spacing w:val="6"/>
          <w:sz w:val="24"/>
          <w:szCs w:val="24"/>
          <w:shd w:val="clear" w:color="auto" w:fill="FFFFFF"/>
        </w:rPr>
        <w:t>agile</w:t>
      </w:r>
      <w:proofErr w:type="spellEnd"/>
      <w:r w:rsidRPr="009B1838">
        <w:rPr>
          <w:rFonts w:ascii="Times New Roman" w:eastAsia="Calibri" w:hAnsi="Times New Roman" w:cs="Times New Roman"/>
          <w:spacing w:val="6"/>
          <w:sz w:val="24"/>
          <w:szCs w:val="24"/>
          <w:shd w:val="clear" w:color="auto" w:fill="FFFFFF"/>
        </w:rPr>
        <w:t xml:space="preserve"> </w:t>
      </w:r>
      <w:r w:rsidRPr="009B1838">
        <w:rPr>
          <w:rFonts w:ascii="Times New Roman" w:eastAsia="Calibri" w:hAnsi="Times New Roman" w:cs="Times New Roman"/>
          <w:bCs/>
          <w:spacing w:val="6"/>
          <w:sz w:val="24"/>
          <w:szCs w:val="24"/>
          <w:shd w:val="clear" w:color="auto" w:fill="FFFFFF"/>
        </w:rPr>
        <w:t xml:space="preserve">pieejas. Šobrīd darbs norit trīs jomās: valsts pārvaldes cilvēkresursu stratēģiskā vadība, administratīvā sloga mazināšana un valsts pārvaldes tēls un reputācija. Pirmie inovāciju laboratorijās radītie prototipi šobrīd veiksmīgi tiek ieviesti, piemēram, administratīvā sloga mazināšanas laboratorijā radītais prototips “Ierēdnis ēno uzņēmēju”. </w:t>
      </w:r>
    </w:p>
    <w:p w14:paraId="3B733A7A" w14:textId="4816B52D" w:rsidR="009B1838" w:rsidRPr="002804F0" w:rsidRDefault="009B1838" w:rsidP="002804F0">
      <w:pPr>
        <w:widowControl w:val="0"/>
        <w:numPr>
          <w:ilvl w:val="0"/>
          <w:numId w:val="10"/>
        </w:numPr>
        <w:spacing w:after="120" w:line="240" w:lineRule="auto"/>
        <w:ind w:left="284" w:right="-58" w:hanging="284"/>
        <w:contextualSpacing/>
        <w:jc w:val="both"/>
        <w:rPr>
          <w:rFonts w:ascii="Times New Roman" w:eastAsia="Calibri" w:hAnsi="Times New Roman" w:cs="Times New Roman"/>
          <w:iCs/>
          <w:sz w:val="24"/>
        </w:rPr>
      </w:pPr>
      <w:r w:rsidRPr="002804F0">
        <w:rPr>
          <w:rFonts w:ascii="Times New Roman" w:eastAsia="Calibri" w:hAnsi="Times New Roman" w:cs="Times New Roman"/>
          <w:sz w:val="24"/>
          <w:szCs w:val="24"/>
        </w:rPr>
        <w:t xml:space="preserve">Laboratoriju sekmīgā izveidē līdzdarbojas arī OECD eksperti. Notika divas OECD </w:t>
      </w:r>
      <w:r w:rsidRPr="002804F0">
        <w:rPr>
          <w:rFonts w:ascii="Times New Roman" w:eastAsia="Calibri" w:hAnsi="Times New Roman" w:cs="Times New Roman"/>
          <w:sz w:val="24"/>
          <w:szCs w:val="24"/>
        </w:rPr>
        <w:lastRenderedPageBreak/>
        <w:t>ekspertu vizītes Latvijā 2019.gada aprīlī un jūnijā. OECD eksperti sniedza vairākus rakstiskus viedokļus gan par laboratoriju izveidi, gan tajās radītajiem risinājumiem.</w:t>
      </w:r>
      <w:r w:rsidRPr="002804F0">
        <w:rPr>
          <w:rFonts w:ascii="Times New Roman" w:eastAsia="Calibri" w:hAnsi="Times New Roman" w:cs="Times New Roman"/>
          <w:sz w:val="24"/>
          <w:szCs w:val="24"/>
          <w:vertAlign w:val="superscript"/>
        </w:rPr>
        <w:footnoteReference w:id="23"/>
      </w:r>
    </w:p>
    <w:p w14:paraId="4E971B35" w14:textId="77777777" w:rsidR="009B1838" w:rsidRDefault="009B1838" w:rsidP="009B1838">
      <w:pPr>
        <w:widowControl w:val="0"/>
        <w:numPr>
          <w:ilvl w:val="0"/>
          <w:numId w:val="10"/>
        </w:numPr>
        <w:spacing w:after="120" w:line="240" w:lineRule="auto"/>
        <w:ind w:left="284" w:right="-58" w:hanging="284"/>
        <w:contextualSpacing/>
        <w:jc w:val="both"/>
        <w:rPr>
          <w:rFonts w:ascii="Times New Roman" w:eastAsia="Calibri" w:hAnsi="Times New Roman" w:cs="Times New Roman"/>
          <w:iCs/>
          <w:sz w:val="24"/>
        </w:rPr>
      </w:pPr>
      <w:r w:rsidRPr="009B1838">
        <w:rPr>
          <w:rFonts w:ascii="Times New Roman" w:eastAsia="Calibri" w:hAnsi="Times New Roman" w:cs="Times New Roman"/>
          <w:sz w:val="24"/>
          <w:szCs w:val="24"/>
        </w:rPr>
        <w:t xml:space="preserve">2018.gadā tika izplatīts OECD inovāciju labās prakses piemēru uzsaukums. Kopumā OECD saņēma 280 labās prakses piemērus. 10 no tiem tika iesniegti no Latvijas. Inovāciju piemēri atrodami šeit: </w:t>
      </w:r>
      <w:hyperlink r:id="rId14" w:history="1">
        <w:r w:rsidRPr="009B1838">
          <w:rPr>
            <w:rFonts w:ascii="Times New Roman" w:eastAsia="Calibri" w:hAnsi="Times New Roman" w:cs="Times New Roman"/>
            <w:color w:val="0563C1"/>
            <w:sz w:val="24"/>
            <w:szCs w:val="24"/>
            <w:u w:val="single"/>
          </w:rPr>
          <w:t>https://oecd-opsi.org/case_type/opsi/</w:t>
        </w:r>
      </w:hyperlink>
      <w:r w:rsidRPr="009B1838">
        <w:rPr>
          <w:rFonts w:ascii="Times New Roman" w:eastAsia="Calibri" w:hAnsi="Times New Roman" w:cs="Times New Roman"/>
          <w:sz w:val="24"/>
          <w:szCs w:val="24"/>
        </w:rPr>
        <w:t>. Citas valstis var iepazīties ar LUMIC platforma “Datu izaicinājums”, e-darbnespējas lapa, sarunu festivāls LAMPA  un citiem Latvijas inovācijas piemēriem.</w:t>
      </w:r>
    </w:p>
    <w:p w14:paraId="15FBA5A3" w14:textId="77777777" w:rsidR="009B1838" w:rsidRDefault="009B1838" w:rsidP="009B1838">
      <w:pPr>
        <w:widowControl w:val="0"/>
        <w:numPr>
          <w:ilvl w:val="0"/>
          <w:numId w:val="10"/>
        </w:numPr>
        <w:spacing w:after="120" w:line="240" w:lineRule="auto"/>
        <w:ind w:left="284" w:right="-58" w:hanging="284"/>
        <w:contextualSpacing/>
        <w:jc w:val="both"/>
        <w:rPr>
          <w:rFonts w:ascii="Times New Roman" w:eastAsia="Calibri" w:hAnsi="Times New Roman" w:cs="Times New Roman"/>
          <w:iCs/>
          <w:sz w:val="24"/>
        </w:rPr>
      </w:pPr>
      <w:r w:rsidRPr="009B1838">
        <w:rPr>
          <w:rFonts w:ascii="Times New Roman" w:eastAsia="Calibri" w:hAnsi="Times New Roman" w:cs="Times New Roman"/>
          <w:color w:val="1C1E21"/>
          <w:sz w:val="24"/>
          <w:szCs w:val="24"/>
          <w:shd w:val="clear" w:color="auto" w:fill="FFFFFF"/>
        </w:rPr>
        <w:t xml:space="preserve">Uzsverot līderības lomu inovācijas veicināšanā, Valsts kanceleja ir organizējusi dažādus attīstības pasākumus augstākā līmeņa vadītājiem par publiskā sektora inovāciju. </w:t>
      </w:r>
      <w:r w:rsidRPr="009B1838">
        <w:rPr>
          <w:rFonts w:ascii="Times New Roman" w:eastAsia="Calibri" w:hAnsi="Times New Roman" w:cs="Times New Roman"/>
          <w:sz w:val="24"/>
          <w:szCs w:val="24"/>
        </w:rPr>
        <w:t>Valsts kancelejas Augstākā līmeņa vadītāju attīstības programmas 2019. gada tēma ir - inovācijas un eksperimenti publiskajā sektorā.</w:t>
      </w:r>
    </w:p>
    <w:p w14:paraId="720E0879" w14:textId="77777777" w:rsidR="009B1838" w:rsidRDefault="009B1838" w:rsidP="009B1838">
      <w:pPr>
        <w:widowControl w:val="0"/>
        <w:numPr>
          <w:ilvl w:val="0"/>
          <w:numId w:val="10"/>
        </w:numPr>
        <w:spacing w:after="120" w:line="240" w:lineRule="auto"/>
        <w:ind w:left="284" w:right="-58" w:hanging="284"/>
        <w:contextualSpacing/>
        <w:jc w:val="both"/>
        <w:rPr>
          <w:rFonts w:ascii="Times New Roman" w:eastAsia="Calibri" w:hAnsi="Times New Roman" w:cs="Times New Roman"/>
          <w:iCs/>
          <w:sz w:val="24"/>
        </w:rPr>
      </w:pPr>
      <w:r w:rsidRPr="009B1838">
        <w:rPr>
          <w:rFonts w:ascii="Times New Roman" w:eastAsia="Calibri" w:hAnsi="Times New Roman" w:cs="Times New Roman"/>
          <w:sz w:val="24"/>
          <w:szCs w:val="24"/>
        </w:rPr>
        <w:t>Pārskata periodā ir izveidota un aktīvi darbojas publiskās pārvaldes inovāciju entuziastu grupa, kuras darbu koordinē Valsts kanceleja.</w:t>
      </w:r>
    </w:p>
    <w:p w14:paraId="1F67F4E2" w14:textId="77777777" w:rsidR="009B1838" w:rsidRDefault="009B1838" w:rsidP="009B1838">
      <w:pPr>
        <w:widowControl w:val="0"/>
        <w:numPr>
          <w:ilvl w:val="0"/>
          <w:numId w:val="10"/>
        </w:numPr>
        <w:spacing w:after="120" w:line="240" w:lineRule="auto"/>
        <w:ind w:left="284" w:right="-58" w:hanging="284"/>
        <w:contextualSpacing/>
        <w:jc w:val="both"/>
        <w:rPr>
          <w:rFonts w:ascii="Times New Roman" w:eastAsia="Calibri" w:hAnsi="Times New Roman" w:cs="Times New Roman"/>
          <w:iCs/>
          <w:sz w:val="24"/>
        </w:rPr>
      </w:pPr>
      <w:r w:rsidRPr="009B1838">
        <w:rPr>
          <w:rFonts w:ascii="Times New Roman" w:eastAsia="Calibri" w:hAnsi="Times New Roman" w:cs="Times New Roman"/>
          <w:sz w:val="24"/>
          <w:szCs w:val="24"/>
        </w:rPr>
        <w:t xml:space="preserve">Latvijas pārstāvji 2018.gada 18.-21.novembrī piedalījās OPSI inovāciju konferencē. Tajā tika diskutēts par inovāciju iedzīvināšanu  valsts pārvaldē: kādi ir galvenie šķēršļi, inovāciju veidi, kā organizācijas iedzīvina inovācijas. Konference apliecināja tendenci OECD valstīs izstrādāt inovāciju stratēģijas un veidot inovāciju laboratorijas. </w:t>
      </w:r>
    </w:p>
    <w:p w14:paraId="722A3D5E" w14:textId="77777777" w:rsidR="00597BE8" w:rsidRDefault="009B1838" w:rsidP="00597BE8">
      <w:pPr>
        <w:widowControl w:val="0"/>
        <w:numPr>
          <w:ilvl w:val="0"/>
          <w:numId w:val="10"/>
        </w:numPr>
        <w:spacing w:after="120" w:line="240" w:lineRule="auto"/>
        <w:ind w:left="284" w:right="-58" w:hanging="284"/>
        <w:contextualSpacing/>
        <w:jc w:val="both"/>
        <w:rPr>
          <w:rFonts w:ascii="Times New Roman" w:eastAsia="Calibri" w:hAnsi="Times New Roman" w:cs="Times New Roman"/>
          <w:iCs/>
          <w:sz w:val="24"/>
        </w:rPr>
      </w:pPr>
      <w:r w:rsidRPr="009B1838">
        <w:rPr>
          <w:rFonts w:ascii="Times New Roman" w:eastAsia="Calibri" w:hAnsi="Times New Roman" w:cs="Times New Roman"/>
          <w:spacing w:val="6"/>
          <w:sz w:val="24"/>
          <w:szCs w:val="24"/>
          <w:shd w:val="clear" w:color="auto" w:fill="FFFFFF"/>
        </w:rPr>
        <w:t>Sarunu festivālā “LAMPA” norisinājās #</w:t>
      </w:r>
      <w:proofErr w:type="spellStart"/>
      <w:r w:rsidRPr="009B1838">
        <w:rPr>
          <w:rFonts w:ascii="Times New Roman" w:eastAsia="Calibri" w:hAnsi="Times New Roman" w:cs="Times New Roman"/>
          <w:spacing w:val="6"/>
          <w:sz w:val="24"/>
          <w:szCs w:val="24"/>
          <w:shd w:val="clear" w:color="auto" w:fill="FFFFFF"/>
        </w:rPr>
        <w:t>GovLabLatvia</w:t>
      </w:r>
      <w:proofErr w:type="spellEnd"/>
      <w:r w:rsidRPr="009B1838">
        <w:rPr>
          <w:rFonts w:ascii="Times New Roman" w:eastAsia="Calibri" w:hAnsi="Times New Roman" w:cs="Times New Roman"/>
          <w:spacing w:val="6"/>
          <w:sz w:val="24"/>
          <w:szCs w:val="24"/>
          <w:shd w:val="clear" w:color="auto" w:fill="FFFFFF"/>
        </w:rPr>
        <w:t xml:space="preserve"> izbraukuma darbnīcas, rosinot diskusiju par būtiskiem izaicinājumiem valstī un valsts pārvaldē un radot risinājumus jaunā veidā kopā ar sabiedrību.</w:t>
      </w:r>
      <w:r w:rsidRPr="00FD2ECB">
        <w:rPr>
          <w:rFonts w:ascii="Times New Roman" w:eastAsia="Calibri" w:hAnsi="Times New Roman" w:cs="Times New Roman"/>
          <w:spacing w:val="6"/>
          <w:sz w:val="24"/>
          <w:szCs w:val="24"/>
          <w:shd w:val="clear" w:color="auto" w:fill="FFFFFF"/>
          <w:vertAlign w:val="superscript"/>
        </w:rPr>
        <w:footnoteReference w:id="24"/>
      </w:r>
    </w:p>
    <w:p w14:paraId="598132FD" w14:textId="77777777" w:rsidR="009B1838" w:rsidRPr="009B1838" w:rsidRDefault="009B1838" w:rsidP="009B1838">
      <w:pPr>
        <w:widowControl w:val="0"/>
        <w:spacing w:after="120" w:line="240" w:lineRule="auto"/>
        <w:ind w:left="284" w:right="-58"/>
        <w:contextualSpacing/>
        <w:jc w:val="both"/>
        <w:rPr>
          <w:rFonts w:ascii="Times New Roman" w:eastAsia="Calibri" w:hAnsi="Times New Roman" w:cs="Times New Roman"/>
          <w:iCs/>
          <w:sz w:val="24"/>
        </w:rPr>
      </w:pPr>
    </w:p>
    <w:p w14:paraId="35E1219C" w14:textId="5EBA1304" w:rsidR="002C02C2" w:rsidRDefault="002C02C2" w:rsidP="002C02C2">
      <w:pPr>
        <w:widowControl w:val="0"/>
        <w:spacing w:after="120" w:line="240" w:lineRule="auto"/>
        <w:ind w:right="-58"/>
        <w:contextualSpacing/>
        <w:jc w:val="both"/>
        <w:rPr>
          <w:rFonts w:ascii="Times New Roman" w:eastAsia="Calibri" w:hAnsi="Times New Roman" w:cs="Times New Roman"/>
          <w:sz w:val="24"/>
          <w:szCs w:val="24"/>
          <w:u w:val="single"/>
        </w:rPr>
      </w:pPr>
      <w:r w:rsidRPr="002C02C2">
        <w:rPr>
          <w:rFonts w:ascii="Times New Roman" w:hAnsi="Times New Roman" w:cs="Times New Roman"/>
          <w:sz w:val="24"/>
          <w:u w:val="single"/>
        </w:rPr>
        <w:t>Vecāko digitālās valdības amatpersonu darba grupa (</w:t>
      </w:r>
      <w:r w:rsidRPr="002C02C2">
        <w:rPr>
          <w:rFonts w:ascii="Times New Roman" w:hAnsi="Times New Roman" w:cs="Times New Roman"/>
          <w:i/>
          <w:sz w:val="24"/>
          <w:u w:val="single"/>
        </w:rPr>
        <w:t>E-</w:t>
      </w:r>
      <w:proofErr w:type="spellStart"/>
      <w:r w:rsidRPr="002C02C2">
        <w:rPr>
          <w:rFonts w:ascii="Times New Roman" w:hAnsi="Times New Roman" w:cs="Times New Roman"/>
          <w:i/>
          <w:sz w:val="24"/>
          <w:u w:val="single"/>
        </w:rPr>
        <w:t>leaders</w:t>
      </w:r>
      <w:proofErr w:type="spellEnd"/>
      <w:r w:rsidRPr="002C02C2">
        <w:rPr>
          <w:rFonts w:ascii="Times New Roman" w:hAnsi="Times New Roman" w:cs="Times New Roman"/>
          <w:sz w:val="24"/>
          <w:u w:val="single"/>
        </w:rPr>
        <w:t>) un tās atvērto valdības datu ekspertu grupa</w:t>
      </w:r>
      <w:r w:rsidRPr="002C02C2">
        <w:rPr>
          <w:rStyle w:val="FootnoteReference"/>
          <w:rFonts w:ascii="Times New Roman" w:hAnsi="Times New Roman" w:cs="Times New Roman"/>
          <w:sz w:val="24"/>
          <w:u w:val="single"/>
        </w:rPr>
        <w:footnoteReference w:id="25"/>
      </w:r>
      <w:r w:rsidRPr="002C02C2">
        <w:rPr>
          <w:rFonts w:ascii="Times New Roman" w:hAnsi="Times New Roman" w:cs="Times New Roman"/>
          <w:sz w:val="24"/>
          <w:u w:val="single"/>
        </w:rPr>
        <w:t xml:space="preserve"> </w:t>
      </w:r>
      <w:r w:rsidR="00F9640F">
        <w:rPr>
          <w:rFonts w:ascii="Times New Roman" w:eastAsia="Calibri" w:hAnsi="Times New Roman" w:cs="Times New Roman"/>
          <w:sz w:val="24"/>
          <w:szCs w:val="24"/>
          <w:u w:val="single"/>
        </w:rPr>
        <w:t xml:space="preserve"> </w:t>
      </w:r>
    </w:p>
    <w:p w14:paraId="18D3290D" w14:textId="77777777" w:rsidR="002C02C2" w:rsidRPr="002C02C2" w:rsidRDefault="002C02C2" w:rsidP="002C02C2">
      <w:pPr>
        <w:pStyle w:val="ListParagraph"/>
        <w:numPr>
          <w:ilvl w:val="0"/>
          <w:numId w:val="91"/>
        </w:numPr>
        <w:spacing w:after="0" w:line="240" w:lineRule="auto"/>
        <w:ind w:left="274" w:hanging="274"/>
        <w:jc w:val="both"/>
        <w:rPr>
          <w:rFonts w:ascii="Times New Roman" w:hAnsi="Times New Roman"/>
          <w:sz w:val="24"/>
          <w:szCs w:val="24"/>
        </w:rPr>
      </w:pPr>
      <w:r w:rsidRPr="002C02C2">
        <w:rPr>
          <w:rFonts w:ascii="Times New Roman" w:hAnsi="Times New Roman"/>
          <w:sz w:val="24"/>
          <w:szCs w:val="24"/>
        </w:rPr>
        <w:t>Latvija piedalās OECD atvērto valdības [valsts] datu ekspertu grupā (</w:t>
      </w:r>
      <w:r w:rsidRPr="002C02C2">
        <w:rPr>
          <w:rFonts w:ascii="Times New Roman" w:hAnsi="Times New Roman"/>
          <w:i/>
          <w:sz w:val="24"/>
          <w:szCs w:val="24"/>
        </w:rPr>
        <w:t xml:space="preserve">OECD </w:t>
      </w:r>
      <w:proofErr w:type="spellStart"/>
      <w:r w:rsidRPr="002C02C2">
        <w:rPr>
          <w:rFonts w:ascii="Times New Roman" w:hAnsi="Times New Roman"/>
          <w:i/>
          <w:sz w:val="24"/>
          <w:szCs w:val="24"/>
        </w:rPr>
        <w:t>Expert</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Group</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Meeting</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on</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Open</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Government</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Data</w:t>
      </w:r>
      <w:proofErr w:type="spellEnd"/>
      <w:r w:rsidRPr="002C02C2">
        <w:rPr>
          <w:rFonts w:ascii="Times New Roman" w:hAnsi="Times New Roman"/>
          <w:sz w:val="24"/>
          <w:szCs w:val="24"/>
        </w:rPr>
        <w:t xml:space="preserve">). Tā tiekas reizi gadā un diskutē par aktualitātēm valstu atvērtības jomā Atvērto datu kontekstā. Šī grupa regulāri veic OECD dalībvalstu novērtējumu par valsts pārvaldes atvērtību Atvērto datu kontekstā un par to, kā valstis  nodrošina un veicina to rīcībā esošos datu un informācijas nodošanu </w:t>
      </w:r>
      <w:proofErr w:type="spellStart"/>
      <w:r w:rsidRPr="002C02C2">
        <w:rPr>
          <w:rFonts w:ascii="Times New Roman" w:hAnsi="Times New Roman"/>
          <w:sz w:val="24"/>
          <w:szCs w:val="24"/>
        </w:rPr>
        <w:t>atkalizmantošanai</w:t>
      </w:r>
      <w:proofErr w:type="spellEnd"/>
      <w:r w:rsidRPr="002C02C2">
        <w:rPr>
          <w:rFonts w:ascii="Times New Roman" w:hAnsi="Times New Roman"/>
          <w:sz w:val="24"/>
          <w:szCs w:val="24"/>
        </w:rPr>
        <w:t xml:space="preserve"> (</w:t>
      </w:r>
      <w:proofErr w:type="spellStart"/>
      <w:r w:rsidRPr="002C02C2">
        <w:rPr>
          <w:rFonts w:ascii="Times New Roman" w:hAnsi="Times New Roman"/>
          <w:sz w:val="24"/>
          <w:szCs w:val="24"/>
        </w:rPr>
        <w:t>OURdata</w:t>
      </w:r>
      <w:proofErr w:type="spellEnd"/>
      <w:r w:rsidRPr="002C02C2">
        <w:rPr>
          <w:rFonts w:ascii="Times New Roman" w:hAnsi="Times New Roman"/>
          <w:sz w:val="24"/>
          <w:szCs w:val="24"/>
        </w:rPr>
        <w:t xml:space="preserve"> </w:t>
      </w:r>
      <w:proofErr w:type="spellStart"/>
      <w:r w:rsidRPr="002C02C2">
        <w:rPr>
          <w:rFonts w:ascii="Times New Roman" w:hAnsi="Times New Roman"/>
          <w:sz w:val="24"/>
          <w:szCs w:val="24"/>
        </w:rPr>
        <w:t>index-</w:t>
      </w:r>
      <w:r w:rsidRPr="002C02C2">
        <w:rPr>
          <w:rFonts w:ascii="Times New Roman" w:hAnsi="Times New Roman"/>
          <w:i/>
          <w:sz w:val="24"/>
          <w:szCs w:val="24"/>
        </w:rPr>
        <w:t>Open,</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Useful</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and</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Reusable</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Government</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Data</w:t>
      </w:r>
      <w:proofErr w:type="spellEnd"/>
      <w:r w:rsidRPr="002C02C2">
        <w:rPr>
          <w:rFonts w:ascii="Times New Roman" w:hAnsi="Times New Roman"/>
          <w:i/>
          <w:sz w:val="24"/>
          <w:szCs w:val="24"/>
        </w:rPr>
        <w:t xml:space="preserve"> </w:t>
      </w:r>
      <w:proofErr w:type="spellStart"/>
      <w:r w:rsidRPr="002C02C2">
        <w:rPr>
          <w:rFonts w:ascii="Times New Roman" w:hAnsi="Times New Roman"/>
          <w:i/>
          <w:sz w:val="24"/>
          <w:szCs w:val="24"/>
        </w:rPr>
        <w:t>Index</w:t>
      </w:r>
      <w:proofErr w:type="spellEnd"/>
      <w:r w:rsidRPr="002C02C2">
        <w:rPr>
          <w:rFonts w:ascii="Times New Roman" w:hAnsi="Times New Roman"/>
          <w:sz w:val="24"/>
          <w:szCs w:val="24"/>
        </w:rPr>
        <w:t xml:space="preserve">). OECD novērtējuma metodoloģija ir kalpojusi kā ceļa karte Latvijai attīstot atvērto datu politiku. </w:t>
      </w:r>
    </w:p>
    <w:p w14:paraId="49B2A6E9" w14:textId="3E06F9ED" w:rsidR="002C02C2" w:rsidRDefault="002C02C2" w:rsidP="00597BE8">
      <w:pPr>
        <w:widowControl w:val="0"/>
        <w:spacing w:after="120" w:line="240" w:lineRule="auto"/>
        <w:ind w:right="-58"/>
        <w:contextualSpacing/>
        <w:jc w:val="both"/>
        <w:rPr>
          <w:rFonts w:ascii="Times New Roman" w:eastAsia="Calibri" w:hAnsi="Times New Roman" w:cs="Times New Roman"/>
          <w:sz w:val="24"/>
          <w:szCs w:val="24"/>
          <w:u w:val="single"/>
        </w:rPr>
      </w:pPr>
    </w:p>
    <w:p w14:paraId="3ABCEAAF" w14:textId="0AEE3089" w:rsidR="00F34F77" w:rsidRPr="00FD2ECB" w:rsidRDefault="00F34F77" w:rsidP="009B1838">
      <w:pPr>
        <w:keepNext/>
        <w:widowControl w:val="0"/>
        <w:spacing w:after="120" w:line="240" w:lineRule="auto"/>
        <w:ind w:right="-58"/>
        <w:contextualSpacing/>
        <w:jc w:val="both"/>
        <w:rPr>
          <w:rFonts w:ascii="Times New Roman" w:eastAsia="Calibri" w:hAnsi="Times New Roman" w:cs="Times New Roman"/>
          <w:sz w:val="24"/>
          <w:szCs w:val="24"/>
        </w:rPr>
      </w:pPr>
      <w:r w:rsidRPr="00FD2ECB">
        <w:rPr>
          <w:rFonts w:ascii="Times New Roman" w:eastAsia="Calibri" w:hAnsi="Times New Roman" w:cs="Times New Roman"/>
          <w:iCs/>
          <w:sz w:val="24"/>
          <w:szCs w:val="24"/>
          <w:u w:val="single"/>
        </w:rPr>
        <w:t>P</w:t>
      </w:r>
      <w:r w:rsidRPr="00FD2ECB">
        <w:rPr>
          <w:rFonts w:ascii="Times New Roman" w:eastAsia="Calibri" w:hAnsi="Times New Roman" w:cs="Times New Roman"/>
          <w:sz w:val="24"/>
          <w:szCs w:val="24"/>
          <w:u w:val="single"/>
        </w:rPr>
        <w:t xml:space="preserve">ubliskā sektora nodarbinātības un vadības darba grupa </w:t>
      </w:r>
      <w:r w:rsidR="009B1838">
        <w:rPr>
          <w:rFonts w:ascii="Times New Roman" w:eastAsia="Calibri" w:hAnsi="Times New Roman" w:cs="Times New Roman"/>
          <w:sz w:val="24"/>
          <w:szCs w:val="24"/>
          <w:u w:val="single"/>
        </w:rPr>
        <w:t>(PEM)</w:t>
      </w:r>
    </w:p>
    <w:p w14:paraId="7C840DC4" w14:textId="6A38DF26" w:rsidR="009B1838" w:rsidRPr="009B1838" w:rsidRDefault="00F34F77" w:rsidP="004E2DE1">
      <w:pPr>
        <w:keepNext/>
        <w:widowControl w:val="0"/>
        <w:numPr>
          <w:ilvl w:val="0"/>
          <w:numId w:val="24"/>
        </w:numPr>
        <w:spacing w:after="0" w:line="240" w:lineRule="auto"/>
        <w:ind w:left="274" w:right="-58" w:hanging="274"/>
        <w:jc w:val="both"/>
        <w:rPr>
          <w:rFonts w:ascii="Times New Roman" w:eastAsia="Calibri" w:hAnsi="Times New Roman" w:cs="Times New Roman"/>
          <w:iCs/>
          <w:sz w:val="24"/>
          <w:szCs w:val="24"/>
        </w:rPr>
      </w:pPr>
      <w:r w:rsidRPr="009B1838">
        <w:rPr>
          <w:rFonts w:ascii="Times New Roman" w:eastAsia="Calibri" w:hAnsi="Times New Roman" w:cs="Times New Roman"/>
          <w:sz w:val="24"/>
          <w:szCs w:val="24"/>
        </w:rPr>
        <w:t>PEM uzmanības centrā ir pārskata periodā pieņemtais OECD juridiskais inst</w:t>
      </w:r>
      <w:r w:rsidR="00F9640F">
        <w:rPr>
          <w:rFonts w:ascii="Times New Roman" w:eastAsia="Calibri" w:hAnsi="Times New Roman" w:cs="Times New Roman"/>
          <w:sz w:val="24"/>
          <w:szCs w:val="24"/>
        </w:rPr>
        <w:t>ruments - OECD padomes rekomendācija</w:t>
      </w:r>
      <w:r w:rsidRPr="009B1838">
        <w:rPr>
          <w:rFonts w:ascii="Times New Roman" w:eastAsia="Calibri" w:hAnsi="Times New Roman" w:cs="Times New Roman"/>
          <w:sz w:val="24"/>
          <w:szCs w:val="24"/>
        </w:rPr>
        <w:t xml:space="preserve"> par valsts dienesta līderību un kapacitāti. Ieteikumi palīdz veidot tādu publisko pārvaldi, kura ir spējīga risināt šodienas un nākotnes izaicinājumus. Ieteikumi balstās uz trīs galvenajām tēmām - uz vērtībām balstīta kultūra un līderība valsts dienestā, kvalificēti un efektīvi valsts dienestā strādājošie, atsaucīgas </w:t>
      </w:r>
      <w:r w:rsidRPr="009B1838">
        <w:rPr>
          <w:rFonts w:ascii="Times New Roman" w:eastAsia="Calibri" w:hAnsi="Times New Roman" w:cs="Times New Roman"/>
          <w:sz w:val="24"/>
          <w:szCs w:val="24"/>
        </w:rPr>
        <w:lastRenderedPageBreak/>
        <w:t xml:space="preserve">un pielāgoties spējīgas valsts nodarbinātības sistēmas. </w:t>
      </w:r>
    </w:p>
    <w:p w14:paraId="7111225E" w14:textId="77777777" w:rsidR="009B1838" w:rsidRPr="009B1838" w:rsidRDefault="00F34F77" w:rsidP="004E2DE1">
      <w:pPr>
        <w:keepNext/>
        <w:widowControl w:val="0"/>
        <w:numPr>
          <w:ilvl w:val="0"/>
          <w:numId w:val="24"/>
        </w:numPr>
        <w:spacing w:after="0" w:line="240" w:lineRule="auto"/>
        <w:ind w:left="274" w:right="-58" w:hanging="274"/>
        <w:jc w:val="both"/>
        <w:rPr>
          <w:rFonts w:ascii="Times New Roman" w:eastAsia="Calibri" w:hAnsi="Times New Roman" w:cs="Times New Roman"/>
          <w:iCs/>
          <w:sz w:val="24"/>
          <w:szCs w:val="24"/>
        </w:rPr>
      </w:pPr>
      <w:r w:rsidRPr="009B1838">
        <w:rPr>
          <w:rFonts w:ascii="Times New Roman" w:eastAsia="Calibri" w:hAnsi="Times New Roman" w:cs="Times New Roman"/>
          <w:sz w:val="24"/>
          <w:szCs w:val="24"/>
        </w:rPr>
        <w:t>Pārskata periodā Latvija iesaistījās ieteikuma iekļauto principu publiskajā</w:t>
      </w:r>
      <w:r w:rsidRPr="00FD2ECB">
        <w:rPr>
          <w:rFonts w:ascii="Times New Roman" w:eastAsia="Calibri" w:hAnsi="Times New Roman" w:cs="Times New Roman"/>
          <w:sz w:val="24"/>
        </w:rPr>
        <w:t xml:space="preserve"> apspriešanā un šobrīd strādā aktīvi pie ieteikumos apstiprināto principu popularizēšanu publiskajā pārvaldē. </w:t>
      </w:r>
    </w:p>
    <w:p w14:paraId="39606E41" w14:textId="77777777" w:rsidR="009B1838" w:rsidRDefault="00F34F77" w:rsidP="004E2DE1">
      <w:pPr>
        <w:keepNext/>
        <w:widowControl w:val="0"/>
        <w:numPr>
          <w:ilvl w:val="0"/>
          <w:numId w:val="24"/>
        </w:numPr>
        <w:spacing w:after="0" w:line="240" w:lineRule="auto"/>
        <w:ind w:left="274" w:right="-58" w:hanging="274"/>
        <w:jc w:val="both"/>
        <w:rPr>
          <w:rFonts w:ascii="Times New Roman" w:eastAsia="Calibri" w:hAnsi="Times New Roman" w:cs="Times New Roman"/>
          <w:iCs/>
          <w:sz w:val="24"/>
          <w:szCs w:val="24"/>
        </w:rPr>
      </w:pPr>
      <w:r w:rsidRPr="00FD2ECB">
        <w:rPr>
          <w:rFonts w:ascii="Times New Roman" w:eastAsia="Calibri" w:hAnsi="Times New Roman" w:cs="Times New Roman"/>
          <w:sz w:val="24"/>
        </w:rPr>
        <w:t xml:space="preserve">Papildus šī darba grupa aktīvi diskutē par nākotnes publiskā sektora izaicinājumiem: nepieciešamajām prasmēm un izmaiņām darba organizācijā, jaunu pieeju attiecībā uz datu analīzi un nosakāmajiem indikatoriem. Vēl joprojām aktuāla tēma ir augstākā līmeņa civildienesta sistēma un līderības attīstīšana publiskā sektorā.  </w:t>
      </w:r>
    </w:p>
    <w:p w14:paraId="43728210" w14:textId="50DAFAA6" w:rsidR="002614EA" w:rsidRPr="002614EA" w:rsidRDefault="00F34F77" w:rsidP="002614EA">
      <w:pPr>
        <w:keepNext/>
        <w:widowControl w:val="0"/>
        <w:numPr>
          <w:ilvl w:val="0"/>
          <w:numId w:val="24"/>
        </w:numPr>
        <w:spacing w:after="0" w:line="240" w:lineRule="auto"/>
        <w:ind w:left="274" w:right="-58" w:hanging="274"/>
        <w:jc w:val="both"/>
        <w:rPr>
          <w:rFonts w:ascii="Times New Roman" w:eastAsia="Calibri" w:hAnsi="Times New Roman" w:cs="Times New Roman"/>
          <w:iCs/>
          <w:sz w:val="24"/>
          <w:szCs w:val="24"/>
        </w:rPr>
      </w:pPr>
      <w:r w:rsidRPr="009B1838">
        <w:rPr>
          <w:rFonts w:ascii="Times New Roman" w:eastAsia="Calibri" w:hAnsi="Times New Roman" w:cs="Times New Roman"/>
          <w:iCs/>
          <w:sz w:val="24"/>
          <w:szCs w:val="24"/>
        </w:rPr>
        <w:t>Pārskata periodā Publiskās pārvaldības komitejas P</w:t>
      </w:r>
      <w:r w:rsidRPr="009B1838">
        <w:rPr>
          <w:rFonts w:ascii="Times New Roman" w:eastAsia="Calibri" w:hAnsi="Times New Roman" w:cs="Times New Roman"/>
          <w:sz w:val="24"/>
          <w:szCs w:val="24"/>
        </w:rPr>
        <w:t xml:space="preserve">ubliskā sektora nodarbinātības un vadības darba grupā īpaša vieta ir iedalīta dažādības un iekļaujošas politikas jautājumiem, izveidojot </w:t>
      </w:r>
      <w:r w:rsidR="00F27BA6">
        <w:rPr>
          <w:rFonts w:ascii="Times New Roman" w:eastAsia="Calibri" w:hAnsi="Times New Roman" w:cs="Times New Roman"/>
          <w:sz w:val="24"/>
          <w:szCs w:val="24"/>
        </w:rPr>
        <w:t xml:space="preserve">PEM neformālu </w:t>
      </w:r>
      <w:r w:rsidRPr="009B1838">
        <w:rPr>
          <w:rFonts w:ascii="Times New Roman" w:eastAsia="Calibri" w:hAnsi="Times New Roman" w:cs="Times New Roman"/>
          <w:sz w:val="24"/>
          <w:szCs w:val="24"/>
        </w:rPr>
        <w:t>apakšgrupu par dzimumu līdztiesības jautājumiem publiskajā</w:t>
      </w:r>
      <w:r w:rsidR="002614EA">
        <w:rPr>
          <w:rFonts w:ascii="Times New Roman" w:eastAsia="Calibri" w:hAnsi="Times New Roman" w:cs="Times New Roman"/>
          <w:sz w:val="24"/>
          <w:szCs w:val="24"/>
        </w:rPr>
        <w:t xml:space="preserve"> </w:t>
      </w:r>
      <w:r w:rsidRPr="009B1838">
        <w:rPr>
          <w:rFonts w:ascii="Times New Roman" w:eastAsia="Calibri" w:hAnsi="Times New Roman" w:cs="Times New Roman"/>
          <w:sz w:val="24"/>
          <w:szCs w:val="24"/>
        </w:rPr>
        <w:t>dzīvē.</w:t>
      </w:r>
    </w:p>
    <w:p w14:paraId="1AF48079" w14:textId="77777777" w:rsidR="002614EA" w:rsidRPr="002614EA" w:rsidRDefault="002614EA" w:rsidP="002614EA">
      <w:pPr>
        <w:keepNext/>
        <w:widowControl w:val="0"/>
        <w:spacing w:after="0" w:line="240" w:lineRule="auto"/>
        <w:ind w:left="274" w:right="-58"/>
        <w:jc w:val="both"/>
        <w:rPr>
          <w:rFonts w:ascii="Times New Roman" w:eastAsia="Calibri" w:hAnsi="Times New Roman" w:cs="Times New Roman"/>
          <w:iCs/>
          <w:sz w:val="24"/>
          <w:szCs w:val="24"/>
        </w:rPr>
      </w:pPr>
    </w:p>
    <w:p w14:paraId="30F16193" w14:textId="339D1189" w:rsidR="002614EA" w:rsidRDefault="00F34F77" w:rsidP="002614EA">
      <w:pPr>
        <w:keepNext/>
        <w:widowControl w:val="0"/>
        <w:spacing w:after="0" w:line="240" w:lineRule="auto"/>
        <w:ind w:right="-58"/>
        <w:jc w:val="both"/>
        <w:rPr>
          <w:rFonts w:ascii="Times New Roman" w:eastAsia="Calibri" w:hAnsi="Times New Roman" w:cs="Times New Roman"/>
          <w:sz w:val="24"/>
          <w:szCs w:val="24"/>
          <w:u w:val="single"/>
        </w:rPr>
      </w:pPr>
      <w:r w:rsidRPr="002614EA">
        <w:rPr>
          <w:rFonts w:ascii="Times New Roman" w:eastAsia="Calibri" w:hAnsi="Times New Roman" w:cs="Times New Roman"/>
          <w:sz w:val="24"/>
          <w:szCs w:val="24"/>
          <w:u w:val="single"/>
        </w:rPr>
        <w:t>Vecāko b</w:t>
      </w:r>
      <w:r w:rsidR="009B1838" w:rsidRPr="002614EA">
        <w:rPr>
          <w:rFonts w:ascii="Times New Roman" w:eastAsia="Calibri" w:hAnsi="Times New Roman" w:cs="Times New Roman"/>
          <w:sz w:val="24"/>
          <w:szCs w:val="24"/>
          <w:u w:val="single"/>
        </w:rPr>
        <w:t xml:space="preserve">udžeta amatpersonu darba grupa </w:t>
      </w:r>
    </w:p>
    <w:p w14:paraId="2BB692A8" w14:textId="77777777" w:rsidR="003F236E" w:rsidRPr="002614EA" w:rsidRDefault="003F236E" w:rsidP="002614EA">
      <w:pPr>
        <w:keepNext/>
        <w:widowControl w:val="0"/>
        <w:spacing w:after="0" w:line="240" w:lineRule="auto"/>
        <w:ind w:right="-58"/>
        <w:jc w:val="both"/>
        <w:rPr>
          <w:rFonts w:ascii="Times New Roman" w:eastAsia="Calibri" w:hAnsi="Times New Roman" w:cs="Times New Roman"/>
          <w:sz w:val="24"/>
          <w:szCs w:val="24"/>
          <w:u w:val="single"/>
        </w:rPr>
      </w:pPr>
    </w:p>
    <w:p w14:paraId="3739000C" w14:textId="77777777" w:rsidR="009B1838" w:rsidRDefault="009B1838" w:rsidP="004E2DE1">
      <w:pPr>
        <w:pStyle w:val="ListParagraph"/>
        <w:keepNext/>
        <w:numPr>
          <w:ilvl w:val="0"/>
          <w:numId w:val="72"/>
        </w:numPr>
        <w:tabs>
          <w:tab w:val="left" w:pos="270"/>
        </w:tabs>
        <w:spacing w:after="120" w:line="240" w:lineRule="auto"/>
        <w:ind w:left="270" w:hanging="270"/>
        <w:jc w:val="both"/>
        <w:rPr>
          <w:rFonts w:ascii="Times New Roman" w:hAnsi="Times New Roman"/>
          <w:sz w:val="24"/>
        </w:rPr>
      </w:pPr>
      <w:r w:rsidRPr="009B1838">
        <w:rPr>
          <w:rFonts w:ascii="Times New Roman" w:hAnsi="Times New Roman"/>
          <w:sz w:val="24"/>
          <w:szCs w:val="24"/>
        </w:rPr>
        <w:t xml:space="preserve">Pārskata periodā skatīti </w:t>
      </w:r>
      <w:r w:rsidRPr="009B1838">
        <w:rPr>
          <w:rFonts w:ascii="Times New Roman" w:hAnsi="Times New Roman"/>
          <w:sz w:val="24"/>
        </w:rPr>
        <w:t>jautājumi</w:t>
      </w:r>
      <w:r w:rsidR="00F34F77" w:rsidRPr="009B1838">
        <w:rPr>
          <w:rFonts w:ascii="Times New Roman" w:hAnsi="Times New Roman"/>
          <w:sz w:val="24"/>
        </w:rPr>
        <w:t xml:space="preserve"> par budžeta plānošanas sasaisti ar rezultātiem, izdevumu pārskatīšanu. OECD dalībvalstis informētas par Latvijas pieredzi izdevumu pārskatīšanā kopš 2016.gada. </w:t>
      </w:r>
    </w:p>
    <w:p w14:paraId="20C39651" w14:textId="77777777" w:rsidR="00F34F77" w:rsidRPr="009B1838" w:rsidRDefault="009B1838" w:rsidP="004E2DE1">
      <w:pPr>
        <w:pStyle w:val="ListParagraph"/>
        <w:keepNext/>
        <w:numPr>
          <w:ilvl w:val="0"/>
          <w:numId w:val="72"/>
        </w:numPr>
        <w:tabs>
          <w:tab w:val="left" w:pos="270"/>
        </w:tabs>
        <w:spacing w:after="120" w:line="240" w:lineRule="auto"/>
        <w:ind w:left="270" w:hanging="270"/>
        <w:jc w:val="both"/>
        <w:rPr>
          <w:rFonts w:ascii="Times New Roman" w:hAnsi="Times New Roman"/>
          <w:sz w:val="24"/>
        </w:rPr>
      </w:pPr>
      <w:r>
        <w:rPr>
          <w:rFonts w:ascii="Times New Roman" w:hAnsi="Times New Roman"/>
          <w:sz w:val="24"/>
        </w:rPr>
        <w:t>V</w:t>
      </w:r>
      <w:r w:rsidR="00F34F77" w:rsidRPr="009B1838">
        <w:rPr>
          <w:rFonts w:ascii="Times New Roman" w:hAnsi="Times New Roman"/>
          <w:sz w:val="24"/>
        </w:rPr>
        <w:t xml:space="preserve">eselības nozarei būtiski jautājumi – institucionālā konteksta noteikšana, uz rezultātu balstīta budžeta struktūra un mērīšanas sistēma, programmu budžets, kā arī pieejas produktivitātes uzlabošanai veselības jomā. </w:t>
      </w:r>
      <w:r>
        <w:rPr>
          <w:rFonts w:ascii="Times New Roman" w:hAnsi="Times New Roman"/>
          <w:sz w:val="24"/>
        </w:rPr>
        <w:t xml:space="preserve">Tāpat skatīti </w:t>
      </w:r>
      <w:r w:rsidR="00F34F77" w:rsidRPr="009B1838">
        <w:rPr>
          <w:rFonts w:ascii="Times New Roman" w:hAnsi="Times New Roman"/>
          <w:sz w:val="24"/>
        </w:rPr>
        <w:t>jautājumi par veselības aprūpes finansēšanu un veselības aprūpes budžeta veidošanas praksi Centrāleiropas, Austrumeiropas un Dienvidaustrumeiropas valstīs; nacionālo līdzekļu izlietošana – korupcijas, krāpšanas un ļaunprātīgas izmantošanas problēmu risināšanu</w:t>
      </w:r>
      <w:r>
        <w:rPr>
          <w:rFonts w:ascii="Times New Roman" w:hAnsi="Times New Roman"/>
          <w:sz w:val="24"/>
        </w:rPr>
        <w:t>,</w:t>
      </w:r>
      <w:r w:rsidR="00F34F77" w:rsidRPr="009B1838">
        <w:rPr>
          <w:rFonts w:ascii="Times New Roman" w:hAnsi="Times New Roman"/>
          <w:sz w:val="24"/>
        </w:rPr>
        <w:t xml:space="preserve"> uzlabojot pārvaldības metodes; ieņēmumu palielināšanu, izmantojot nodokļus; snieguma budžeta veidošanu veselības jomā; darbības rezultātu mērīšanu un galveno rādītāju noteikšanu, kā arī pārrunāta valstu pieredze izdevumu pārskatīšanā.</w:t>
      </w:r>
    </w:p>
    <w:p w14:paraId="0A6A5F9F" w14:textId="77777777" w:rsidR="002614EA" w:rsidRDefault="002614EA" w:rsidP="00A064B1">
      <w:pPr>
        <w:keepNext/>
        <w:spacing w:after="0" w:line="240" w:lineRule="auto"/>
        <w:contextualSpacing/>
        <w:jc w:val="both"/>
        <w:rPr>
          <w:rFonts w:ascii="Times New Roman" w:eastAsia="Calibri" w:hAnsi="Times New Roman" w:cs="Times New Roman"/>
          <w:sz w:val="24"/>
        </w:rPr>
      </w:pPr>
    </w:p>
    <w:p w14:paraId="2DE30119" w14:textId="77777777" w:rsidR="000C0D89" w:rsidRDefault="00F34F77" w:rsidP="00A064B1">
      <w:pPr>
        <w:keepNext/>
        <w:spacing w:after="0" w:line="240" w:lineRule="auto"/>
        <w:contextualSpacing/>
        <w:jc w:val="both"/>
        <w:rPr>
          <w:rFonts w:ascii="Times New Roman" w:eastAsia="Calibri" w:hAnsi="Times New Roman" w:cs="Times New Roman"/>
          <w:sz w:val="24"/>
          <w:u w:val="single"/>
        </w:rPr>
      </w:pPr>
      <w:r w:rsidRPr="00A064B1">
        <w:rPr>
          <w:rFonts w:ascii="Times New Roman" w:eastAsia="Calibri" w:hAnsi="Times New Roman" w:cs="Times New Roman"/>
          <w:sz w:val="24"/>
          <w:u w:val="single"/>
        </w:rPr>
        <w:t>Latvijas paveiktais OECD ziņojumā par Budžeta veidošanu un vals</w:t>
      </w:r>
      <w:r w:rsidR="009B1838" w:rsidRPr="00A064B1">
        <w:rPr>
          <w:rFonts w:ascii="Times New Roman" w:eastAsia="Calibri" w:hAnsi="Times New Roman" w:cs="Times New Roman"/>
          <w:sz w:val="24"/>
          <w:u w:val="single"/>
        </w:rPr>
        <w:t>ts izdevumiem OECD valstīs 2019</w:t>
      </w:r>
    </w:p>
    <w:p w14:paraId="78ADE79B" w14:textId="77777777" w:rsidR="002614EA" w:rsidRPr="00A064B1" w:rsidRDefault="002614EA" w:rsidP="00A064B1">
      <w:pPr>
        <w:keepNext/>
        <w:spacing w:after="0" w:line="240" w:lineRule="auto"/>
        <w:contextualSpacing/>
        <w:jc w:val="both"/>
        <w:rPr>
          <w:rFonts w:ascii="Times New Roman" w:eastAsia="Calibri" w:hAnsi="Times New Roman" w:cs="Times New Roman"/>
          <w:sz w:val="24"/>
          <w:u w:val="single"/>
        </w:rPr>
      </w:pPr>
    </w:p>
    <w:p w14:paraId="429B291C" w14:textId="77777777" w:rsidR="009B1838" w:rsidRPr="00A064B1" w:rsidRDefault="00F34F77" w:rsidP="004E2DE1">
      <w:pPr>
        <w:keepNext/>
        <w:numPr>
          <w:ilvl w:val="0"/>
          <w:numId w:val="23"/>
        </w:numPr>
        <w:spacing w:after="0" w:line="240" w:lineRule="auto"/>
        <w:ind w:left="270" w:hanging="270"/>
        <w:jc w:val="both"/>
        <w:rPr>
          <w:rFonts w:ascii="Times New Roman" w:eastAsia="Calibri" w:hAnsi="Times New Roman" w:cs="Times New Roman"/>
          <w:sz w:val="24"/>
        </w:rPr>
      </w:pPr>
      <w:r w:rsidRPr="00A064B1">
        <w:rPr>
          <w:rFonts w:ascii="Times New Roman" w:eastAsia="Calibri" w:hAnsi="Times New Roman" w:cs="Times New Roman"/>
          <w:sz w:val="24"/>
        </w:rPr>
        <w:t xml:space="preserve">2019.gadā OECD publicēja ziņojumu par Budžeta veidošanu un </w:t>
      </w:r>
      <w:r w:rsidR="009B1838" w:rsidRPr="00A064B1">
        <w:rPr>
          <w:rFonts w:ascii="Times New Roman" w:eastAsia="Calibri" w:hAnsi="Times New Roman" w:cs="Times New Roman"/>
          <w:sz w:val="24"/>
        </w:rPr>
        <w:t>valsts izdevumiem OECD valstīs.</w:t>
      </w:r>
      <w:r w:rsidRPr="00A064B1">
        <w:rPr>
          <w:rFonts w:ascii="Times New Roman" w:eastAsia="Calibri" w:hAnsi="Times New Roman" w:cs="Times New Roman"/>
          <w:sz w:val="24"/>
        </w:rPr>
        <w:t xml:space="preserve"> </w:t>
      </w:r>
    </w:p>
    <w:p w14:paraId="5584DE21" w14:textId="77777777" w:rsidR="009B1838" w:rsidRPr="001E69A7" w:rsidRDefault="00F34F77" w:rsidP="004E2DE1">
      <w:pPr>
        <w:keepNext/>
        <w:numPr>
          <w:ilvl w:val="0"/>
          <w:numId w:val="23"/>
        </w:numPr>
        <w:spacing w:after="0" w:line="240" w:lineRule="auto"/>
        <w:ind w:left="270" w:hanging="270"/>
        <w:jc w:val="both"/>
        <w:rPr>
          <w:rFonts w:ascii="Times New Roman" w:eastAsia="Calibri" w:hAnsi="Times New Roman" w:cs="Times New Roman"/>
          <w:sz w:val="24"/>
        </w:rPr>
      </w:pPr>
      <w:r w:rsidRPr="00A064B1">
        <w:rPr>
          <w:rFonts w:ascii="Times New Roman" w:eastAsia="Calibri" w:hAnsi="Times New Roman" w:cs="Times New Roman"/>
          <w:sz w:val="24"/>
        </w:rPr>
        <w:t xml:space="preserve">Ziņojums sniedz visaptverošu pārskatu par praksi un attīstību budžeta pārvaldībā un izpildē visās OECD dalībvalstīs. Ziņojums aptver informāciju par, piemēram, vidēja </w:t>
      </w:r>
      <w:r w:rsidRPr="001E69A7">
        <w:rPr>
          <w:rFonts w:ascii="Times New Roman" w:eastAsia="Calibri" w:hAnsi="Times New Roman" w:cs="Times New Roman"/>
          <w:sz w:val="24"/>
        </w:rPr>
        <w:t xml:space="preserve">termiņa budžeta piemērošanu, datu un analīzes izmantošanu, lai akcentētu politikas ietekmi tādos jautājumos kā dzimumu līdztiesība un vide. Atspoguļoti valstu centieni stiprināt iestādes, atbalstot fiskālo politiku. </w:t>
      </w:r>
    </w:p>
    <w:p w14:paraId="654A725A" w14:textId="77777777" w:rsidR="00F34F77" w:rsidRPr="001E69A7" w:rsidRDefault="00F34F77" w:rsidP="004E2DE1">
      <w:pPr>
        <w:keepNext/>
        <w:numPr>
          <w:ilvl w:val="0"/>
          <w:numId w:val="23"/>
        </w:numPr>
        <w:spacing w:after="0" w:line="240" w:lineRule="auto"/>
        <w:ind w:left="270" w:hanging="270"/>
        <w:jc w:val="both"/>
        <w:rPr>
          <w:rFonts w:ascii="Times New Roman" w:eastAsia="Calibri" w:hAnsi="Times New Roman" w:cs="Times New Roman"/>
          <w:sz w:val="24"/>
        </w:rPr>
      </w:pPr>
      <w:r w:rsidRPr="001E69A7">
        <w:rPr>
          <w:rFonts w:ascii="Times New Roman" w:eastAsia="Calibri" w:hAnsi="Times New Roman" w:cs="Times New Roman"/>
          <w:sz w:val="24"/>
        </w:rPr>
        <w:t xml:space="preserve">Ziņojumā tiek apskatītas arī tendences parlamentārajā uzraudzībā, pilsoņu līdzdalībā, pārredzamībā/caurspīdīgumā, infrastruktūras pārvaldībā un fiskālo risku vadībā. OECD atzīmē Latviju kā vienu no dalībvalstīm, kas jau līdz šim aktīvi izmanto dažādus budžeta komunikācijas rīkus, caurspīdīguma veicināšanā caur informāciju sociālajos medijos, datu vizualizācijas rīkiem, interaktīvo budžetu un Politikas un resursu vadības kartēm, </w:t>
      </w:r>
      <w:r w:rsidRPr="001E69A7">
        <w:rPr>
          <w:rFonts w:ascii="Times New Roman" w:eastAsia="Calibri" w:hAnsi="Times New Roman" w:cs="Times New Roman"/>
          <w:sz w:val="24"/>
        </w:rPr>
        <w:lastRenderedPageBreak/>
        <w:t xml:space="preserve">kurās tiek atspoguļots budžeta programmās ieguldītais finansējums un sasniegtie rezultāti. </w:t>
      </w:r>
    </w:p>
    <w:p w14:paraId="7411C2C8" w14:textId="77777777" w:rsidR="00F34F77" w:rsidRPr="00A064B1" w:rsidRDefault="00F34F77" w:rsidP="00A064B1">
      <w:pPr>
        <w:keepNext/>
        <w:widowControl w:val="0"/>
        <w:spacing w:after="0" w:line="240" w:lineRule="auto"/>
        <w:ind w:left="284" w:right="-58"/>
        <w:contextualSpacing/>
        <w:jc w:val="both"/>
        <w:rPr>
          <w:rFonts w:ascii="Times New Roman" w:eastAsia="Calibri" w:hAnsi="Times New Roman" w:cs="Times New Roman"/>
          <w:sz w:val="24"/>
          <w:szCs w:val="24"/>
        </w:rPr>
      </w:pPr>
    </w:p>
    <w:p w14:paraId="686A558F" w14:textId="77777777" w:rsidR="00F34F77" w:rsidRDefault="00F34F77" w:rsidP="00A064B1">
      <w:pPr>
        <w:keepNext/>
        <w:spacing w:after="0" w:line="240" w:lineRule="auto"/>
        <w:contextualSpacing/>
        <w:jc w:val="both"/>
        <w:rPr>
          <w:rFonts w:ascii="Times New Roman" w:eastAsia="Calibri" w:hAnsi="Times New Roman" w:cs="Times New Roman"/>
          <w:sz w:val="24"/>
          <w:u w:val="single"/>
        </w:rPr>
      </w:pPr>
      <w:r w:rsidRPr="00A064B1">
        <w:rPr>
          <w:rFonts w:ascii="Times New Roman" w:eastAsia="Calibri" w:hAnsi="Times New Roman" w:cs="Times New Roman"/>
          <w:sz w:val="24"/>
          <w:u w:val="single"/>
        </w:rPr>
        <w:t xml:space="preserve">Publisko iepirkumu vadošo ekspertu darba grupa </w:t>
      </w:r>
    </w:p>
    <w:p w14:paraId="52614629" w14:textId="77777777" w:rsidR="00A064B1" w:rsidRPr="00A064B1" w:rsidRDefault="00A064B1" w:rsidP="00A064B1">
      <w:pPr>
        <w:keepNext/>
        <w:spacing w:after="0" w:line="240" w:lineRule="auto"/>
        <w:contextualSpacing/>
        <w:jc w:val="both"/>
        <w:rPr>
          <w:rFonts w:ascii="Times New Roman" w:eastAsia="Calibri" w:hAnsi="Times New Roman" w:cs="Times New Roman"/>
          <w:sz w:val="24"/>
          <w:u w:val="single"/>
        </w:rPr>
      </w:pPr>
    </w:p>
    <w:p w14:paraId="78CD6C5B" w14:textId="40FEFF6D" w:rsidR="00F34F77" w:rsidRDefault="00F34F77" w:rsidP="004E2DE1">
      <w:pPr>
        <w:keepNext/>
        <w:numPr>
          <w:ilvl w:val="0"/>
          <w:numId w:val="23"/>
        </w:numPr>
        <w:spacing w:after="0" w:line="240" w:lineRule="auto"/>
        <w:ind w:left="270" w:hanging="270"/>
        <w:contextualSpacing/>
        <w:jc w:val="both"/>
        <w:rPr>
          <w:rFonts w:ascii="Times New Roman" w:eastAsia="Calibri" w:hAnsi="Times New Roman" w:cs="Times New Roman"/>
          <w:sz w:val="24"/>
        </w:rPr>
      </w:pPr>
      <w:r w:rsidRPr="00A064B1">
        <w:rPr>
          <w:rFonts w:ascii="Times New Roman" w:eastAsia="Calibri" w:hAnsi="Times New Roman" w:cs="Times New Roman"/>
          <w:sz w:val="24"/>
        </w:rPr>
        <w:t>OECD padome 2019.gada jūlijā apstiprināja jaunu OECD pārskatu, kas parāda  tendences publisko iepirkumu jomā OECD dalībvalstīs. Ziņojums ir pirmais izvērtējums par progresu, kas ir sasniegts OECD dalībvalstīs, ieviešot OECD padomes 2015.gada publisko iepi</w:t>
      </w:r>
      <w:r w:rsidR="00BB261A">
        <w:rPr>
          <w:rFonts w:ascii="Times New Roman" w:eastAsia="Calibri" w:hAnsi="Times New Roman" w:cs="Times New Roman"/>
          <w:sz w:val="24"/>
        </w:rPr>
        <w:t>rkumu rekomendāciju</w:t>
      </w:r>
      <w:r w:rsidR="00746D07" w:rsidRPr="00A064B1">
        <w:rPr>
          <w:rFonts w:ascii="Times New Roman" w:eastAsia="Calibri" w:hAnsi="Times New Roman" w:cs="Times New Roman"/>
          <w:sz w:val="24"/>
        </w:rPr>
        <w:t xml:space="preserve">. </w:t>
      </w:r>
    </w:p>
    <w:p w14:paraId="7BC2DA9D" w14:textId="77777777" w:rsidR="00FD2592" w:rsidRDefault="00FD2592" w:rsidP="00FD2592">
      <w:pPr>
        <w:keepNext/>
        <w:spacing w:after="0" w:line="240" w:lineRule="auto"/>
        <w:contextualSpacing/>
        <w:jc w:val="both"/>
        <w:rPr>
          <w:rFonts w:ascii="Times New Roman" w:eastAsia="Calibri" w:hAnsi="Times New Roman" w:cs="Times New Roman"/>
          <w:sz w:val="24"/>
        </w:rPr>
      </w:pPr>
    </w:p>
    <w:p w14:paraId="7D49A71A" w14:textId="77777777" w:rsidR="00FD2592" w:rsidRDefault="00FD2592" w:rsidP="00FD2592">
      <w:pPr>
        <w:keepNext/>
        <w:spacing w:after="120" w:line="240" w:lineRule="auto"/>
        <w:contextualSpacing/>
        <w:jc w:val="both"/>
        <w:rPr>
          <w:rFonts w:ascii="Times New Roman" w:eastAsia="Calibri" w:hAnsi="Times New Roman" w:cs="Times New Roman"/>
          <w:sz w:val="24"/>
          <w:u w:val="single"/>
        </w:rPr>
      </w:pPr>
      <w:r w:rsidRPr="00FD2ECB">
        <w:rPr>
          <w:rFonts w:ascii="Times New Roman" w:eastAsia="Calibri" w:hAnsi="Times New Roman" w:cs="Times New Roman"/>
          <w:sz w:val="24"/>
          <w:u w:val="single"/>
        </w:rPr>
        <w:t xml:space="preserve">Vecāko publiskā sektora amatpersonu godprātīguma jautājumos darba grupa </w:t>
      </w:r>
    </w:p>
    <w:p w14:paraId="1F73FDC7" w14:textId="77777777" w:rsidR="00760C0E" w:rsidRPr="00FD2592" w:rsidRDefault="00760C0E" w:rsidP="00760C0E">
      <w:pPr>
        <w:pStyle w:val="ListParagraph"/>
        <w:keepNext/>
        <w:numPr>
          <w:ilvl w:val="0"/>
          <w:numId w:val="23"/>
        </w:numPr>
        <w:tabs>
          <w:tab w:val="left" w:pos="270"/>
        </w:tabs>
        <w:spacing w:after="120" w:line="240" w:lineRule="auto"/>
        <w:ind w:left="270" w:hanging="270"/>
        <w:jc w:val="both"/>
        <w:rPr>
          <w:rFonts w:ascii="Times New Roman" w:hAnsi="Times New Roman"/>
          <w:sz w:val="24"/>
          <w:szCs w:val="24"/>
        </w:rPr>
      </w:pPr>
      <w:r>
        <w:rPr>
          <w:rFonts w:ascii="Times New Roman" w:hAnsi="Times New Roman"/>
          <w:sz w:val="24"/>
        </w:rPr>
        <w:t>P</w:t>
      </w:r>
      <w:r w:rsidRPr="00FD2592">
        <w:rPr>
          <w:rFonts w:ascii="Times New Roman" w:hAnsi="Times New Roman"/>
          <w:sz w:val="24"/>
        </w:rPr>
        <w:t xml:space="preserve">ārskata periodā </w:t>
      </w:r>
      <w:r>
        <w:rPr>
          <w:rFonts w:ascii="Times New Roman" w:hAnsi="Times New Roman"/>
          <w:sz w:val="24"/>
        </w:rPr>
        <w:t xml:space="preserve">darba grupa </w:t>
      </w:r>
      <w:r w:rsidRPr="00FD2592">
        <w:rPr>
          <w:rFonts w:ascii="Times New Roman" w:hAnsi="Times New Roman"/>
          <w:sz w:val="24"/>
        </w:rPr>
        <w:t>strādā pie godprātības rokasgrāmatas (</w:t>
      </w:r>
      <w:proofErr w:type="spellStart"/>
      <w:r>
        <w:rPr>
          <w:rFonts w:ascii="Times New Roman" w:hAnsi="Times New Roman"/>
          <w:i/>
          <w:sz w:val="24"/>
        </w:rPr>
        <w:t>Integrity</w:t>
      </w:r>
      <w:proofErr w:type="spellEnd"/>
      <w:r>
        <w:rPr>
          <w:rFonts w:ascii="Times New Roman" w:hAnsi="Times New Roman"/>
          <w:i/>
          <w:sz w:val="24"/>
        </w:rPr>
        <w:t xml:space="preserve"> </w:t>
      </w:r>
      <w:proofErr w:type="spellStart"/>
      <w:r w:rsidRPr="00FD2592">
        <w:rPr>
          <w:rFonts w:ascii="Times New Roman" w:hAnsi="Times New Roman"/>
          <w:i/>
          <w:sz w:val="24"/>
        </w:rPr>
        <w:t>Handbook</w:t>
      </w:r>
      <w:proofErr w:type="spellEnd"/>
      <w:r w:rsidRPr="00FD2592">
        <w:rPr>
          <w:rFonts w:ascii="Times New Roman" w:hAnsi="Times New Roman"/>
          <w:sz w:val="24"/>
        </w:rPr>
        <w:t xml:space="preserve">). Tās mērķis ir praktiski padomi </w:t>
      </w:r>
      <w:r w:rsidRPr="00FD2592">
        <w:rPr>
          <w:rFonts w:ascii="Times New Roman" w:hAnsi="Times New Roman"/>
          <w:sz w:val="24"/>
          <w:szCs w:val="24"/>
        </w:rPr>
        <w:t>godprātīgas rīcības veicināšanai.  R</w:t>
      </w:r>
      <w:r w:rsidRPr="00FD2592">
        <w:rPr>
          <w:rFonts w:ascii="Times New Roman" w:hAnsi="Times New Roman"/>
          <w:sz w:val="24"/>
        </w:rPr>
        <w:t xml:space="preserve">okasgrāmatas tēmas – </w:t>
      </w:r>
      <w:r>
        <w:rPr>
          <w:rFonts w:ascii="Times New Roman" w:hAnsi="Times New Roman"/>
          <w:sz w:val="24"/>
          <w:szCs w:val="24"/>
        </w:rPr>
        <w:t>līderība, atklātība, nopelnos balstīta pārvalde (</w:t>
      </w:r>
      <w:proofErr w:type="spellStart"/>
      <w:r w:rsidRPr="00FA4465">
        <w:rPr>
          <w:rFonts w:ascii="Times New Roman" w:hAnsi="Times New Roman"/>
          <w:i/>
          <w:sz w:val="24"/>
          <w:szCs w:val="24"/>
        </w:rPr>
        <w:t>merit-based</w:t>
      </w:r>
      <w:r>
        <w:rPr>
          <w:rFonts w:ascii="Times New Roman" w:hAnsi="Times New Roman"/>
          <w:sz w:val="24"/>
          <w:szCs w:val="24"/>
        </w:rPr>
        <w:t>)</w:t>
      </w:r>
      <w:r w:rsidRPr="00FD2592">
        <w:rPr>
          <w:rFonts w:ascii="Times New Roman" w:hAnsi="Times New Roman"/>
          <w:sz w:val="24"/>
          <w:szCs w:val="24"/>
        </w:rPr>
        <w:t>,</w:t>
      </w:r>
      <w:proofErr w:type="spellEnd"/>
      <w:r w:rsidRPr="00FD2592">
        <w:rPr>
          <w:rFonts w:ascii="Times New Roman" w:hAnsi="Times New Roman"/>
          <w:sz w:val="24"/>
          <w:szCs w:val="24"/>
        </w:rPr>
        <w:t xml:space="preserve"> korupcijas risku vadība, kapacitātes celša</w:t>
      </w:r>
      <w:r>
        <w:rPr>
          <w:rFonts w:ascii="Times New Roman" w:hAnsi="Times New Roman"/>
          <w:sz w:val="24"/>
          <w:szCs w:val="24"/>
        </w:rPr>
        <w:t>na, visas sabiedrības iesaiste</w:t>
      </w:r>
      <w:r w:rsidRPr="00FD2592">
        <w:rPr>
          <w:rFonts w:ascii="Times New Roman" w:hAnsi="Times New Roman"/>
          <w:sz w:val="24"/>
          <w:szCs w:val="24"/>
        </w:rPr>
        <w:t xml:space="preserve"> - atbilst OECD </w:t>
      </w:r>
      <w:r w:rsidRPr="00FD2592">
        <w:rPr>
          <w:rFonts w:ascii="Times New Roman" w:hAnsi="Times New Roman"/>
          <w:bCs/>
          <w:sz w:val="24"/>
          <w:szCs w:val="24"/>
          <w:shd w:val="clear" w:color="auto" w:fill="FFFFFF"/>
        </w:rPr>
        <w:t>Sabiedrības god</w:t>
      </w:r>
      <w:r>
        <w:rPr>
          <w:rFonts w:ascii="Times New Roman" w:hAnsi="Times New Roman"/>
          <w:bCs/>
          <w:sz w:val="24"/>
          <w:szCs w:val="24"/>
          <w:shd w:val="clear" w:color="auto" w:fill="FFFFFF"/>
        </w:rPr>
        <w:t xml:space="preserve">prātības padomes rekomendācijai. </w:t>
      </w:r>
    </w:p>
    <w:p w14:paraId="496ECD2C" w14:textId="77777777" w:rsidR="00F34F77" w:rsidRDefault="00A064B1" w:rsidP="00A064B1">
      <w:pPr>
        <w:keepNext/>
        <w:widowControl w:val="0"/>
        <w:spacing w:after="0" w:line="240" w:lineRule="auto"/>
        <w:ind w:right="-58"/>
        <w:contextualSpacing/>
        <w:jc w:val="both"/>
        <w:rPr>
          <w:rFonts w:ascii="Times New Roman" w:eastAsia="Calibri" w:hAnsi="Times New Roman" w:cs="Times New Roman"/>
          <w:sz w:val="24"/>
          <w:szCs w:val="24"/>
          <w:u w:val="single"/>
        </w:rPr>
      </w:pPr>
      <w:r w:rsidRPr="00A064B1">
        <w:rPr>
          <w:rFonts w:ascii="Times New Roman" w:eastAsia="Calibri" w:hAnsi="Times New Roman" w:cs="Times New Roman"/>
          <w:sz w:val="24"/>
          <w:szCs w:val="24"/>
          <w:u w:val="single"/>
        </w:rPr>
        <w:t>Jaunas OECD rekomendācijas</w:t>
      </w:r>
    </w:p>
    <w:p w14:paraId="3AC1FA7C" w14:textId="77777777" w:rsidR="00A064B1" w:rsidRPr="00A064B1" w:rsidRDefault="00A064B1" w:rsidP="00A064B1">
      <w:pPr>
        <w:keepNext/>
        <w:widowControl w:val="0"/>
        <w:spacing w:after="0" w:line="240" w:lineRule="auto"/>
        <w:ind w:right="-58"/>
        <w:contextualSpacing/>
        <w:jc w:val="both"/>
        <w:rPr>
          <w:rFonts w:ascii="Times New Roman" w:eastAsia="Calibri" w:hAnsi="Times New Roman" w:cs="Times New Roman"/>
          <w:sz w:val="24"/>
          <w:szCs w:val="24"/>
          <w:u w:val="single"/>
        </w:rPr>
      </w:pPr>
    </w:p>
    <w:p w14:paraId="3EB3374C" w14:textId="77777777" w:rsidR="00746D07" w:rsidRPr="00A064B1" w:rsidRDefault="00F34F77" w:rsidP="004E2DE1">
      <w:pPr>
        <w:pStyle w:val="ListParagraph"/>
        <w:keepNext/>
        <w:widowControl w:val="0"/>
        <w:numPr>
          <w:ilvl w:val="0"/>
          <w:numId w:val="23"/>
        </w:numPr>
        <w:spacing w:after="0" w:line="240" w:lineRule="auto"/>
        <w:ind w:left="270" w:right="-58" w:hanging="274"/>
        <w:jc w:val="both"/>
        <w:rPr>
          <w:rFonts w:ascii="Times New Roman" w:hAnsi="Times New Roman"/>
          <w:sz w:val="24"/>
          <w:szCs w:val="24"/>
        </w:rPr>
      </w:pPr>
      <w:r w:rsidRPr="00A064B1">
        <w:rPr>
          <w:rFonts w:ascii="Times New Roman" w:hAnsi="Times New Roman"/>
          <w:sz w:val="24"/>
          <w:szCs w:val="24"/>
        </w:rPr>
        <w:t>Pārskata periodā pieņemti divi jauni OECD juridiskie instrumenti publiskās pārvaldības jomā:</w:t>
      </w:r>
    </w:p>
    <w:p w14:paraId="1CF64A2F" w14:textId="77777777" w:rsidR="00E3114D" w:rsidRPr="00A064B1" w:rsidRDefault="00E3114D" w:rsidP="00E3114D">
      <w:pPr>
        <w:pStyle w:val="ListParagraph"/>
        <w:keepNext/>
        <w:widowControl w:val="0"/>
        <w:numPr>
          <w:ilvl w:val="1"/>
          <w:numId w:val="23"/>
        </w:numPr>
        <w:spacing w:after="0" w:line="240" w:lineRule="auto"/>
        <w:ind w:left="1170" w:right="-58" w:hanging="274"/>
        <w:jc w:val="both"/>
        <w:rPr>
          <w:rFonts w:ascii="Times New Roman" w:hAnsi="Times New Roman"/>
          <w:sz w:val="24"/>
          <w:szCs w:val="24"/>
        </w:rPr>
      </w:pPr>
      <w:r w:rsidRPr="00A064B1">
        <w:rPr>
          <w:rFonts w:ascii="Times New Roman" w:hAnsi="Times New Roman"/>
          <w:sz w:val="24"/>
          <w:szCs w:val="24"/>
        </w:rPr>
        <w:t xml:space="preserve">2019. gada 17. janvārī OECD Padome </w:t>
      </w:r>
      <w:r w:rsidRPr="00E3114D">
        <w:rPr>
          <w:rFonts w:ascii="Times New Roman" w:hAnsi="Times New Roman"/>
          <w:sz w:val="24"/>
          <w:szCs w:val="24"/>
        </w:rPr>
        <w:t xml:space="preserve">apstiprināja </w:t>
      </w:r>
      <w:r w:rsidRPr="00E3114D">
        <w:rPr>
          <w:rFonts w:ascii="Times New Roman" w:hAnsi="Times New Roman"/>
          <w:iCs/>
          <w:sz w:val="24"/>
          <w:szCs w:val="24"/>
        </w:rPr>
        <w:t xml:space="preserve">OECD padomes rekomendāciju par valsts dienesta līderību un kapacitāti, </w:t>
      </w:r>
      <w:r w:rsidRPr="00E3114D">
        <w:rPr>
          <w:rFonts w:ascii="Times New Roman" w:hAnsi="Times New Roman"/>
          <w:sz w:val="24"/>
          <w:szCs w:val="24"/>
        </w:rPr>
        <w:t>kas šobrīd ir pieejama arī latviešu valodā.</w:t>
      </w:r>
      <w:r w:rsidRPr="00A064B1">
        <w:rPr>
          <w:rFonts w:ascii="Times New Roman" w:hAnsi="Times New Roman"/>
          <w:sz w:val="24"/>
          <w:szCs w:val="24"/>
        </w:rPr>
        <w:t xml:space="preserve"> </w:t>
      </w:r>
    </w:p>
    <w:p w14:paraId="1CA2241A" w14:textId="77777777" w:rsidR="00F34F77" w:rsidRPr="00A064B1" w:rsidRDefault="00F34F77" w:rsidP="004E2DE1">
      <w:pPr>
        <w:pStyle w:val="ListParagraph"/>
        <w:keepNext/>
        <w:widowControl w:val="0"/>
        <w:numPr>
          <w:ilvl w:val="1"/>
          <w:numId w:val="23"/>
        </w:numPr>
        <w:spacing w:after="0" w:line="240" w:lineRule="auto"/>
        <w:ind w:left="1170" w:right="-58" w:hanging="274"/>
        <w:jc w:val="both"/>
        <w:rPr>
          <w:rFonts w:ascii="Times New Roman" w:hAnsi="Times New Roman"/>
          <w:sz w:val="24"/>
          <w:szCs w:val="24"/>
        </w:rPr>
      </w:pPr>
      <w:r w:rsidRPr="00A064B1">
        <w:rPr>
          <w:rFonts w:ascii="Times New Roman" w:hAnsi="Times New Roman"/>
          <w:sz w:val="24"/>
          <w:szCs w:val="24"/>
        </w:rPr>
        <w:t>2019. gada 22. maijā ar 40 valstu ministru, tostarp no Latvijas, līdzdalību tika apstiprināta OECD “Deklarācija par</w:t>
      </w:r>
      <w:r w:rsidR="00746D07" w:rsidRPr="00A064B1">
        <w:rPr>
          <w:rFonts w:ascii="Times New Roman" w:hAnsi="Times New Roman"/>
          <w:sz w:val="24"/>
          <w:szCs w:val="24"/>
        </w:rPr>
        <w:t xml:space="preserve"> inovāciju publiskajā sektorā”</w:t>
      </w:r>
      <w:r w:rsidRPr="00A064B1">
        <w:rPr>
          <w:rFonts w:ascii="Times New Roman" w:hAnsi="Times New Roman"/>
          <w:sz w:val="24"/>
          <w:szCs w:val="24"/>
        </w:rPr>
        <w:t>, kas ir pieejama arī latviešu valodā.</w:t>
      </w:r>
      <w:r w:rsidRPr="00A064B1">
        <w:rPr>
          <w:rFonts w:ascii="Times New Roman" w:hAnsi="Times New Roman"/>
          <w:vertAlign w:val="superscript"/>
        </w:rPr>
        <w:footnoteReference w:id="26"/>
      </w:r>
      <w:r w:rsidRPr="00A064B1">
        <w:rPr>
          <w:rFonts w:ascii="Times New Roman" w:hAnsi="Times New Roman"/>
          <w:vertAlign w:val="superscript"/>
        </w:rPr>
        <w:footnoteReference w:id="27"/>
      </w:r>
    </w:p>
    <w:p w14:paraId="134FBE28" w14:textId="77777777" w:rsidR="00F34F77" w:rsidRPr="00A064B1" w:rsidRDefault="00F34F77" w:rsidP="00A064B1">
      <w:pPr>
        <w:keepNext/>
        <w:widowControl w:val="0"/>
        <w:spacing w:after="0" w:line="240" w:lineRule="auto"/>
        <w:ind w:right="-58"/>
        <w:contextualSpacing/>
        <w:jc w:val="both"/>
        <w:rPr>
          <w:rFonts w:ascii="Times New Roman" w:eastAsia="Calibri" w:hAnsi="Times New Roman" w:cs="Times New Roman"/>
          <w:sz w:val="24"/>
          <w:szCs w:val="24"/>
          <w:u w:val="single"/>
        </w:rPr>
      </w:pPr>
    </w:p>
    <w:p w14:paraId="753ECDA9" w14:textId="77777777" w:rsidR="00F34F77" w:rsidRDefault="00746D07" w:rsidP="00A064B1">
      <w:pPr>
        <w:keepNext/>
        <w:widowControl w:val="0"/>
        <w:spacing w:after="0" w:line="240" w:lineRule="auto"/>
        <w:ind w:right="-58"/>
        <w:contextualSpacing/>
        <w:jc w:val="both"/>
        <w:rPr>
          <w:rFonts w:ascii="Times New Roman" w:eastAsia="Calibri" w:hAnsi="Times New Roman" w:cs="Times New Roman"/>
          <w:sz w:val="24"/>
          <w:szCs w:val="24"/>
          <w:u w:val="single"/>
        </w:rPr>
      </w:pPr>
      <w:r w:rsidRPr="00A064B1">
        <w:rPr>
          <w:rFonts w:ascii="Times New Roman" w:eastAsia="Calibri" w:hAnsi="Times New Roman" w:cs="Times New Roman"/>
          <w:sz w:val="24"/>
          <w:szCs w:val="24"/>
          <w:u w:val="single"/>
        </w:rPr>
        <w:t xml:space="preserve">Jaunas Publiskās pārvaldības komitejas </w:t>
      </w:r>
      <w:r w:rsidR="00A064B1" w:rsidRPr="00A064B1">
        <w:rPr>
          <w:rFonts w:ascii="Times New Roman" w:eastAsia="Calibri" w:hAnsi="Times New Roman" w:cs="Times New Roman"/>
          <w:sz w:val="24"/>
          <w:szCs w:val="24"/>
          <w:u w:val="single"/>
        </w:rPr>
        <w:t>darba grupas</w:t>
      </w:r>
    </w:p>
    <w:p w14:paraId="0564B107" w14:textId="77777777" w:rsidR="00A064B1" w:rsidRPr="00A064B1" w:rsidRDefault="00A064B1" w:rsidP="00A064B1">
      <w:pPr>
        <w:keepNext/>
        <w:widowControl w:val="0"/>
        <w:spacing w:after="0" w:line="240" w:lineRule="auto"/>
        <w:ind w:right="-58"/>
        <w:contextualSpacing/>
        <w:jc w:val="both"/>
        <w:rPr>
          <w:rFonts w:ascii="Times New Roman" w:eastAsia="Calibri" w:hAnsi="Times New Roman" w:cs="Times New Roman"/>
          <w:sz w:val="24"/>
          <w:szCs w:val="24"/>
          <w:u w:val="single"/>
        </w:rPr>
      </w:pPr>
    </w:p>
    <w:p w14:paraId="2B15B2E7" w14:textId="77777777" w:rsidR="00442DE9" w:rsidRDefault="00F34F77" w:rsidP="00442DE9">
      <w:pPr>
        <w:pStyle w:val="ListParagraph"/>
        <w:keepNext/>
        <w:widowControl w:val="0"/>
        <w:numPr>
          <w:ilvl w:val="0"/>
          <w:numId w:val="23"/>
        </w:numPr>
        <w:tabs>
          <w:tab w:val="left" w:pos="270"/>
        </w:tabs>
        <w:spacing w:after="0" w:line="240" w:lineRule="auto"/>
        <w:ind w:left="270" w:right="-58" w:hanging="270"/>
        <w:jc w:val="both"/>
        <w:rPr>
          <w:rFonts w:ascii="Times New Roman" w:hAnsi="Times New Roman"/>
          <w:sz w:val="24"/>
          <w:szCs w:val="24"/>
        </w:rPr>
      </w:pPr>
      <w:r w:rsidRPr="00A064B1">
        <w:rPr>
          <w:rFonts w:ascii="Times New Roman" w:hAnsi="Times New Roman"/>
          <w:sz w:val="24"/>
          <w:szCs w:val="24"/>
        </w:rPr>
        <w:t>2019.gada maijā OECD padome apstiprināja divu jaunu PGC darba grupu izveidi un to mandātu, kuras sāks strādāt 2019.gada nogalē – 2020.gada sākumā:</w:t>
      </w:r>
    </w:p>
    <w:p w14:paraId="5857CF04" w14:textId="77777777" w:rsidR="00442DE9" w:rsidRPr="00442DE9" w:rsidRDefault="00442DE9" w:rsidP="00442DE9">
      <w:pPr>
        <w:pStyle w:val="ListParagraph"/>
        <w:keepNext/>
        <w:widowControl w:val="0"/>
        <w:numPr>
          <w:ilvl w:val="1"/>
          <w:numId w:val="23"/>
        </w:numPr>
        <w:tabs>
          <w:tab w:val="left" w:pos="270"/>
        </w:tabs>
        <w:spacing w:after="0" w:line="240" w:lineRule="auto"/>
        <w:ind w:left="1170" w:right="-58" w:hanging="270"/>
        <w:jc w:val="both"/>
        <w:rPr>
          <w:rFonts w:ascii="Times New Roman" w:hAnsi="Times New Roman"/>
          <w:sz w:val="28"/>
          <w:szCs w:val="24"/>
        </w:rPr>
      </w:pPr>
      <w:r w:rsidRPr="00442DE9">
        <w:rPr>
          <w:rFonts w:ascii="Times New Roman" w:hAnsi="Times New Roman"/>
          <w:sz w:val="24"/>
        </w:rPr>
        <w:t>Dzimumu līdzdalības iedzīvināšanas un pārvaldības darba grupa (</w:t>
      </w:r>
      <w:proofErr w:type="spellStart"/>
      <w:r w:rsidRPr="00442DE9">
        <w:rPr>
          <w:rFonts w:ascii="Times New Roman" w:hAnsi="Times New Roman"/>
          <w:i/>
          <w:sz w:val="24"/>
        </w:rPr>
        <w:t>Working</w:t>
      </w:r>
      <w:proofErr w:type="spellEnd"/>
      <w:r w:rsidRPr="00442DE9">
        <w:rPr>
          <w:rFonts w:ascii="Times New Roman" w:hAnsi="Times New Roman"/>
          <w:i/>
          <w:sz w:val="24"/>
        </w:rPr>
        <w:t xml:space="preserve"> </w:t>
      </w:r>
      <w:proofErr w:type="spellStart"/>
      <w:r w:rsidRPr="00442DE9">
        <w:rPr>
          <w:rFonts w:ascii="Times New Roman" w:hAnsi="Times New Roman"/>
          <w:i/>
          <w:sz w:val="24"/>
        </w:rPr>
        <w:t>Party</w:t>
      </w:r>
      <w:proofErr w:type="spellEnd"/>
      <w:r w:rsidRPr="00442DE9">
        <w:rPr>
          <w:rFonts w:ascii="Times New Roman" w:hAnsi="Times New Roman"/>
          <w:i/>
          <w:sz w:val="24"/>
        </w:rPr>
        <w:t xml:space="preserve"> </w:t>
      </w:r>
      <w:proofErr w:type="spellStart"/>
      <w:r w:rsidRPr="00442DE9">
        <w:rPr>
          <w:rFonts w:ascii="Times New Roman" w:hAnsi="Times New Roman"/>
          <w:i/>
          <w:sz w:val="24"/>
        </w:rPr>
        <w:t>on</w:t>
      </w:r>
      <w:proofErr w:type="spellEnd"/>
      <w:r w:rsidRPr="00442DE9">
        <w:rPr>
          <w:rFonts w:ascii="Times New Roman" w:hAnsi="Times New Roman"/>
          <w:i/>
          <w:sz w:val="24"/>
        </w:rPr>
        <w:t xml:space="preserve"> </w:t>
      </w:r>
      <w:proofErr w:type="spellStart"/>
      <w:r w:rsidRPr="00442DE9">
        <w:rPr>
          <w:rFonts w:ascii="Times New Roman" w:hAnsi="Times New Roman"/>
          <w:i/>
          <w:sz w:val="24"/>
        </w:rPr>
        <w:t>Gender</w:t>
      </w:r>
      <w:proofErr w:type="spellEnd"/>
      <w:r w:rsidRPr="00442DE9">
        <w:rPr>
          <w:rFonts w:ascii="Times New Roman" w:hAnsi="Times New Roman"/>
          <w:i/>
          <w:sz w:val="24"/>
        </w:rPr>
        <w:t xml:space="preserve"> </w:t>
      </w:r>
      <w:proofErr w:type="spellStart"/>
      <w:r w:rsidRPr="00442DE9">
        <w:rPr>
          <w:rFonts w:ascii="Times New Roman" w:hAnsi="Times New Roman"/>
          <w:i/>
          <w:sz w:val="24"/>
        </w:rPr>
        <w:t>Mainstreaming</w:t>
      </w:r>
      <w:proofErr w:type="spellEnd"/>
      <w:r w:rsidRPr="00442DE9">
        <w:rPr>
          <w:rFonts w:ascii="Times New Roman" w:hAnsi="Times New Roman"/>
          <w:i/>
          <w:sz w:val="24"/>
        </w:rPr>
        <w:t xml:space="preserve"> </w:t>
      </w:r>
      <w:proofErr w:type="spellStart"/>
      <w:r w:rsidRPr="00442DE9">
        <w:rPr>
          <w:rFonts w:ascii="Times New Roman" w:hAnsi="Times New Roman"/>
          <w:i/>
          <w:sz w:val="24"/>
        </w:rPr>
        <w:t>and</w:t>
      </w:r>
      <w:proofErr w:type="spellEnd"/>
      <w:r w:rsidRPr="00442DE9">
        <w:rPr>
          <w:rFonts w:ascii="Times New Roman" w:hAnsi="Times New Roman"/>
          <w:i/>
          <w:sz w:val="24"/>
        </w:rPr>
        <w:t xml:space="preserve"> </w:t>
      </w:r>
      <w:proofErr w:type="spellStart"/>
      <w:r w:rsidRPr="00442DE9">
        <w:rPr>
          <w:rFonts w:ascii="Times New Roman" w:hAnsi="Times New Roman"/>
          <w:i/>
          <w:sz w:val="24"/>
        </w:rPr>
        <w:t>Governance</w:t>
      </w:r>
      <w:proofErr w:type="spellEnd"/>
      <w:r w:rsidRPr="00442DE9">
        <w:rPr>
          <w:rFonts w:ascii="Times New Roman" w:hAnsi="Times New Roman"/>
          <w:sz w:val="24"/>
        </w:rPr>
        <w:t xml:space="preserve">); </w:t>
      </w:r>
    </w:p>
    <w:p w14:paraId="68890331" w14:textId="178B5C12" w:rsidR="00442DE9" w:rsidRPr="00442DE9" w:rsidRDefault="00442DE9" w:rsidP="00442DE9">
      <w:pPr>
        <w:pStyle w:val="ListParagraph"/>
        <w:keepNext/>
        <w:widowControl w:val="0"/>
        <w:numPr>
          <w:ilvl w:val="1"/>
          <w:numId w:val="23"/>
        </w:numPr>
        <w:tabs>
          <w:tab w:val="left" w:pos="270"/>
        </w:tabs>
        <w:spacing w:after="0" w:line="240" w:lineRule="auto"/>
        <w:ind w:left="1170" w:right="-58" w:hanging="270"/>
        <w:jc w:val="both"/>
        <w:rPr>
          <w:rFonts w:ascii="Times New Roman" w:hAnsi="Times New Roman"/>
          <w:sz w:val="28"/>
          <w:szCs w:val="24"/>
        </w:rPr>
      </w:pPr>
      <w:r w:rsidRPr="00442DE9">
        <w:rPr>
          <w:rFonts w:ascii="Times New Roman" w:hAnsi="Times New Roman"/>
          <w:sz w:val="24"/>
        </w:rPr>
        <w:t>Atvērtās pārvaldības darba grupa (</w:t>
      </w:r>
      <w:proofErr w:type="spellStart"/>
      <w:r w:rsidRPr="00442DE9">
        <w:rPr>
          <w:rFonts w:ascii="Times New Roman" w:hAnsi="Times New Roman"/>
          <w:i/>
          <w:sz w:val="24"/>
        </w:rPr>
        <w:t>Working</w:t>
      </w:r>
      <w:proofErr w:type="spellEnd"/>
      <w:r w:rsidRPr="00442DE9">
        <w:rPr>
          <w:rFonts w:ascii="Times New Roman" w:hAnsi="Times New Roman"/>
          <w:i/>
          <w:sz w:val="24"/>
        </w:rPr>
        <w:t xml:space="preserve"> </w:t>
      </w:r>
      <w:proofErr w:type="spellStart"/>
      <w:r w:rsidRPr="00442DE9">
        <w:rPr>
          <w:rFonts w:ascii="Times New Roman" w:hAnsi="Times New Roman"/>
          <w:i/>
          <w:sz w:val="24"/>
        </w:rPr>
        <w:t>Party</w:t>
      </w:r>
      <w:proofErr w:type="spellEnd"/>
      <w:r w:rsidRPr="00442DE9">
        <w:rPr>
          <w:rFonts w:ascii="Times New Roman" w:hAnsi="Times New Roman"/>
          <w:i/>
          <w:sz w:val="24"/>
        </w:rPr>
        <w:t xml:space="preserve"> </w:t>
      </w:r>
      <w:proofErr w:type="spellStart"/>
      <w:r w:rsidRPr="00442DE9">
        <w:rPr>
          <w:rFonts w:ascii="Times New Roman" w:hAnsi="Times New Roman"/>
          <w:i/>
          <w:sz w:val="24"/>
        </w:rPr>
        <w:t>on</w:t>
      </w:r>
      <w:proofErr w:type="spellEnd"/>
      <w:r w:rsidRPr="00442DE9">
        <w:rPr>
          <w:rFonts w:ascii="Times New Roman" w:hAnsi="Times New Roman"/>
          <w:i/>
          <w:sz w:val="24"/>
        </w:rPr>
        <w:t xml:space="preserve"> </w:t>
      </w:r>
      <w:proofErr w:type="spellStart"/>
      <w:r w:rsidRPr="00442DE9">
        <w:rPr>
          <w:rFonts w:ascii="Times New Roman" w:hAnsi="Times New Roman"/>
          <w:i/>
          <w:sz w:val="24"/>
        </w:rPr>
        <w:t>Open</w:t>
      </w:r>
      <w:proofErr w:type="spellEnd"/>
      <w:r w:rsidRPr="00442DE9">
        <w:rPr>
          <w:rFonts w:ascii="Times New Roman" w:hAnsi="Times New Roman"/>
          <w:i/>
          <w:sz w:val="24"/>
        </w:rPr>
        <w:t xml:space="preserve"> </w:t>
      </w:r>
      <w:proofErr w:type="spellStart"/>
      <w:r w:rsidRPr="00442DE9">
        <w:rPr>
          <w:rFonts w:ascii="Times New Roman" w:hAnsi="Times New Roman"/>
          <w:i/>
          <w:sz w:val="24"/>
        </w:rPr>
        <w:t>Government</w:t>
      </w:r>
      <w:proofErr w:type="spellEnd"/>
      <w:r w:rsidRPr="00442DE9">
        <w:rPr>
          <w:rFonts w:ascii="Times New Roman" w:hAnsi="Times New Roman"/>
          <w:sz w:val="24"/>
        </w:rPr>
        <w:t xml:space="preserve">). </w:t>
      </w:r>
    </w:p>
    <w:p w14:paraId="75E6D697" w14:textId="77777777" w:rsidR="00AD5473" w:rsidRDefault="00AD5473" w:rsidP="00A064B1">
      <w:pPr>
        <w:keepNext/>
        <w:widowControl w:val="0"/>
        <w:spacing w:after="0" w:line="240" w:lineRule="auto"/>
        <w:ind w:right="-58"/>
        <w:contextualSpacing/>
        <w:jc w:val="both"/>
        <w:rPr>
          <w:rFonts w:ascii="Times New Roman" w:eastAsia="Calibri" w:hAnsi="Times New Roman" w:cs="Times New Roman"/>
          <w:sz w:val="24"/>
          <w:szCs w:val="24"/>
          <w:u w:val="single"/>
        </w:rPr>
      </w:pPr>
    </w:p>
    <w:p w14:paraId="41FEDCBF" w14:textId="0FB034D0" w:rsidR="00F34F77" w:rsidRDefault="00F34F77" w:rsidP="00A064B1">
      <w:pPr>
        <w:keepNext/>
        <w:widowControl w:val="0"/>
        <w:spacing w:after="0" w:line="240" w:lineRule="auto"/>
        <w:ind w:right="-58"/>
        <w:contextualSpacing/>
        <w:jc w:val="both"/>
        <w:rPr>
          <w:rFonts w:ascii="Times New Roman" w:eastAsia="Calibri" w:hAnsi="Times New Roman" w:cs="Times New Roman"/>
          <w:sz w:val="24"/>
          <w:szCs w:val="24"/>
          <w:u w:val="single"/>
        </w:rPr>
      </w:pPr>
      <w:r w:rsidRPr="00A064B1">
        <w:rPr>
          <w:rFonts w:ascii="Times New Roman" w:eastAsia="Calibri" w:hAnsi="Times New Roman" w:cs="Times New Roman"/>
          <w:sz w:val="24"/>
          <w:szCs w:val="24"/>
          <w:u w:val="single"/>
        </w:rPr>
        <w:t xml:space="preserve">OECD labākās prakses un </w:t>
      </w:r>
      <w:r w:rsidR="00A064B1" w:rsidRPr="00A064B1">
        <w:rPr>
          <w:rFonts w:ascii="Times New Roman" w:eastAsia="Calibri" w:hAnsi="Times New Roman" w:cs="Times New Roman"/>
          <w:sz w:val="24"/>
          <w:szCs w:val="24"/>
          <w:u w:val="single"/>
        </w:rPr>
        <w:t>rekomendāciju ieviešana Latvijā</w:t>
      </w:r>
    </w:p>
    <w:p w14:paraId="696759AF" w14:textId="77777777" w:rsidR="00A064B1" w:rsidRPr="00A064B1" w:rsidRDefault="00A064B1" w:rsidP="00A064B1">
      <w:pPr>
        <w:keepNext/>
        <w:widowControl w:val="0"/>
        <w:spacing w:after="0" w:line="240" w:lineRule="auto"/>
        <w:ind w:right="-58"/>
        <w:contextualSpacing/>
        <w:jc w:val="both"/>
        <w:rPr>
          <w:rFonts w:ascii="Times New Roman" w:eastAsia="Calibri" w:hAnsi="Times New Roman" w:cs="Times New Roman"/>
          <w:sz w:val="24"/>
          <w:szCs w:val="24"/>
          <w:u w:val="single"/>
        </w:rPr>
      </w:pPr>
    </w:p>
    <w:p w14:paraId="5129DAA9" w14:textId="30C9D946" w:rsidR="00AD5473" w:rsidRPr="00A064B1" w:rsidRDefault="00AD5473" w:rsidP="00AD5473">
      <w:pPr>
        <w:keepNext/>
        <w:widowControl w:val="0"/>
        <w:numPr>
          <w:ilvl w:val="0"/>
          <w:numId w:val="10"/>
        </w:numPr>
        <w:spacing w:after="0" w:line="240" w:lineRule="auto"/>
        <w:ind w:left="284" w:right="-57" w:hanging="284"/>
        <w:jc w:val="both"/>
        <w:rPr>
          <w:rFonts w:ascii="Times New Roman" w:eastAsia="Calibri" w:hAnsi="Times New Roman" w:cs="Times New Roman"/>
          <w:sz w:val="24"/>
          <w:szCs w:val="24"/>
        </w:rPr>
      </w:pPr>
      <w:r>
        <w:rPr>
          <w:rFonts w:ascii="Times New Roman" w:eastAsia="Calibri" w:hAnsi="Times New Roman" w:cs="Times New Roman"/>
          <w:iCs/>
          <w:sz w:val="24"/>
          <w:szCs w:val="24"/>
        </w:rPr>
        <w:t>OECD P</w:t>
      </w:r>
      <w:r w:rsidRPr="00A064B1">
        <w:rPr>
          <w:rFonts w:ascii="Times New Roman" w:eastAsia="Calibri" w:hAnsi="Times New Roman" w:cs="Times New Roman"/>
          <w:iCs/>
          <w:sz w:val="24"/>
          <w:szCs w:val="24"/>
        </w:rPr>
        <w:t xml:space="preserve">adomes </w:t>
      </w:r>
      <w:r>
        <w:rPr>
          <w:rFonts w:ascii="Times New Roman" w:eastAsia="Calibri" w:hAnsi="Times New Roman" w:cs="Times New Roman"/>
          <w:iCs/>
          <w:sz w:val="24"/>
          <w:szCs w:val="24"/>
        </w:rPr>
        <w:t>rekomendāciju</w:t>
      </w:r>
      <w:r w:rsidRPr="00A064B1">
        <w:rPr>
          <w:rFonts w:ascii="Times New Roman" w:eastAsia="Calibri" w:hAnsi="Times New Roman" w:cs="Times New Roman"/>
          <w:iCs/>
          <w:sz w:val="24"/>
          <w:szCs w:val="24"/>
        </w:rPr>
        <w:t xml:space="preserve"> par valsts dienesta līderību un </w:t>
      </w:r>
      <w:r>
        <w:rPr>
          <w:rFonts w:ascii="Times New Roman" w:eastAsia="Calibri" w:hAnsi="Times New Roman" w:cs="Times New Roman"/>
          <w:iCs/>
          <w:sz w:val="24"/>
          <w:szCs w:val="24"/>
        </w:rPr>
        <w:t xml:space="preserve"> kapacitāti</w:t>
      </w:r>
      <w:r w:rsidRPr="00A064B1">
        <w:rPr>
          <w:rFonts w:ascii="Times New Roman" w:eastAsia="Calibri" w:hAnsi="Times New Roman" w:cs="Times New Roman"/>
          <w:iCs/>
          <w:sz w:val="24"/>
          <w:szCs w:val="24"/>
        </w:rPr>
        <w:t xml:space="preserve"> tika izmantot</w:t>
      </w:r>
      <w:r>
        <w:rPr>
          <w:rFonts w:ascii="Times New Roman" w:eastAsia="Calibri" w:hAnsi="Times New Roman" w:cs="Times New Roman"/>
          <w:iCs/>
          <w:sz w:val="24"/>
          <w:szCs w:val="24"/>
        </w:rPr>
        <w:t>a</w:t>
      </w:r>
      <w:r w:rsidRPr="00A064B1">
        <w:rPr>
          <w:rFonts w:ascii="Times New Roman" w:eastAsia="Calibri" w:hAnsi="Times New Roman" w:cs="Times New Roman"/>
          <w:iCs/>
          <w:sz w:val="24"/>
          <w:szCs w:val="24"/>
        </w:rPr>
        <w:t xml:space="preserve"> gan veidojot jaunā cilvēkresursu ietvara prototipus Stratēģiskās cilvēkresursu vadības inovācijas laboratorijas </w:t>
      </w:r>
      <w:proofErr w:type="spellStart"/>
      <w:r w:rsidRPr="00A064B1">
        <w:rPr>
          <w:rFonts w:ascii="Times New Roman" w:eastAsia="Calibri" w:hAnsi="Times New Roman" w:cs="Times New Roman"/>
          <w:iCs/>
          <w:sz w:val="24"/>
          <w:szCs w:val="24"/>
        </w:rPr>
        <w:t>hakatonā</w:t>
      </w:r>
      <w:proofErr w:type="spellEnd"/>
      <w:r w:rsidRPr="00A064B1">
        <w:rPr>
          <w:rFonts w:ascii="Times New Roman" w:eastAsia="Calibri" w:hAnsi="Times New Roman" w:cs="Times New Roman"/>
          <w:iCs/>
          <w:sz w:val="24"/>
          <w:szCs w:val="24"/>
        </w:rPr>
        <w:t xml:space="preserve">, gan plānoti izmantot, veidojot Valsts pārvaldē </w:t>
      </w:r>
      <w:r w:rsidRPr="00A064B1">
        <w:rPr>
          <w:rFonts w:ascii="Times New Roman" w:eastAsia="Calibri" w:hAnsi="Times New Roman" w:cs="Times New Roman"/>
          <w:iCs/>
          <w:sz w:val="24"/>
          <w:szCs w:val="24"/>
        </w:rPr>
        <w:lastRenderedPageBreak/>
        <w:t>nodarbināto mācīšanās un attīstības stratēģiju.</w:t>
      </w:r>
    </w:p>
    <w:p w14:paraId="3FA92640" w14:textId="77777777" w:rsidR="00806AB0" w:rsidRDefault="00F34F77" w:rsidP="00806AB0">
      <w:pPr>
        <w:keepNext/>
        <w:widowControl w:val="0"/>
        <w:numPr>
          <w:ilvl w:val="0"/>
          <w:numId w:val="10"/>
        </w:numPr>
        <w:spacing w:after="0" w:line="240" w:lineRule="auto"/>
        <w:ind w:left="284" w:right="-57" w:hanging="284"/>
        <w:jc w:val="both"/>
        <w:rPr>
          <w:rFonts w:ascii="Times New Roman" w:eastAsia="Calibri" w:hAnsi="Times New Roman" w:cs="Times New Roman"/>
          <w:sz w:val="24"/>
          <w:szCs w:val="24"/>
        </w:rPr>
      </w:pPr>
      <w:r w:rsidRPr="00A064B1">
        <w:rPr>
          <w:rFonts w:ascii="Times New Roman" w:eastAsia="Calibri" w:hAnsi="Times New Roman" w:cs="Times New Roman"/>
          <w:sz w:val="24"/>
          <w:szCs w:val="24"/>
        </w:rPr>
        <w:t>2019. gada valsts tiešajā pārvaldē nodarbināto iesaistīšanās aptaujā Latvija pirmo reizi iekļaus visām OECD dalībvalstīm kopīgus un zinātniski aprobētus jautājumus, tādējādi</w:t>
      </w:r>
      <w:r w:rsidR="00A064B1">
        <w:rPr>
          <w:rFonts w:ascii="Times New Roman" w:eastAsia="Calibri" w:hAnsi="Times New Roman" w:cs="Times New Roman"/>
          <w:sz w:val="24"/>
          <w:szCs w:val="24"/>
        </w:rPr>
        <w:t xml:space="preserve"> </w:t>
      </w:r>
      <w:r w:rsidRPr="00A064B1">
        <w:rPr>
          <w:rFonts w:ascii="Times New Roman" w:eastAsia="Calibri" w:hAnsi="Times New Roman" w:cs="Times New Roman"/>
          <w:sz w:val="24"/>
          <w:szCs w:val="24"/>
        </w:rPr>
        <w:t>iegūstot starptautiski salīdzināmus rezultātus.</w:t>
      </w:r>
    </w:p>
    <w:p w14:paraId="572D4681" w14:textId="77777777" w:rsidR="00806AB0" w:rsidRPr="009552E1" w:rsidRDefault="00806AB0" w:rsidP="00806AB0">
      <w:pPr>
        <w:keepNext/>
        <w:widowControl w:val="0"/>
        <w:numPr>
          <w:ilvl w:val="0"/>
          <w:numId w:val="10"/>
        </w:numPr>
        <w:spacing w:after="0" w:line="240" w:lineRule="auto"/>
        <w:ind w:left="284" w:right="-57" w:hanging="284"/>
        <w:jc w:val="both"/>
        <w:rPr>
          <w:rFonts w:ascii="Times New Roman" w:eastAsia="Calibri" w:hAnsi="Times New Roman" w:cs="Times New Roman"/>
          <w:sz w:val="24"/>
          <w:szCs w:val="24"/>
        </w:rPr>
      </w:pPr>
      <w:r w:rsidRPr="009552E1">
        <w:rPr>
          <w:rFonts w:ascii="Times New Roman" w:hAnsi="Times New Roman"/>
          <w:sz w:val="24"/>
          <w:szCs w:val="24"/>
        </w:rPr>
        <w:t xml:space="preserve">Laika posmā no 2018.gada jūlija līdz 2019.gada jūlijam tiek realizēta OECD ziņojuma </w:t>
      </w:r>
      <w:r w:rsidRPr="009552E1">
        <w:rPr>
          <w:rFonts w:ascii="Times New Roman" w:hAnsi="Times New Roman"/>
          <w:i/>
          <w:iCs/>
          <w:sz w:val="24"/>
          <w:szCs w:val="24"/>
        </w:rPr>
        <w:t>Justīcijas pieejamība uzņēmumiem un integrējošā izaugsme Latvijā</w:t>
      </w:r>
      <w:r w:rsidRPr="009552E1">
        <w:rPr>
          <w:rFonts w:ascii="Times New Roman" w:hAnsi="Times New Roman"/>
          <w:sz w:val="24"/>
          <w:szCs w:val="24"/>
        </w:rPr>
        <w:t xml:space="preserve"> rekomendāciju ieviešana (ziņojuma izstrādi nodrošināja Tiesu administrācija Latvijas tieslietu sistēmas novērtējuma ietvaros). Tostarp, uzsākta diskusija par specializētās Ekonomiskās tiesas izveidi Latvijā.  </w:t>
      </w:r>
    </w:p>
    <w:p w14:paraId="7EF6BA38" w14:textId="77777777" w:rsidR="00F34F77" w:rsidRPr="00FD2ECB" w:rsidRDefault="00F34F77" w:rsidP="00F34F77">
      <w:pPr>
        <w:keepNext/>
        <w:spacing w:after="120" w:line="240" w:lineRule="auto"/>
        <w:contextualSpacing/>
        <w:jc w:val="both"/>
        <w:rPr>
          <w:rFonts w:ascii="Times New Roman" w:eastAsia="Calibri" w:hAnsi="Times New Roman" w:cs="Times New Roman"/>
          <w:sz w:val="24"/>
          <w:szCs w:val="24"/>
        </w:rPr>
      </w:pPr>
    </w:p>
    <w:p w14:paraId="5A53041B" w14:textId="77777777" w:rsidR="00A064B1" w:rsidRPr="00A064B1" w:rsidRDefault="00F34F77" w:rsidP="00A064B1">
      <w:pPr>
        <w:keepNext/>
        <w:spacing w:after="120" w:line="240" w:lineRule="auto"/>
        <w:contextualSpacing/>
        <w:jc w:val="both"/>
        <w:rPr>
          <w:rFonts w:ascii="Times New Roman" w:eastAsia="Calibri" w:hAnsi="Times New Roman" w:cs="Times New Roman"/>
          <w:i/>
          <w:sz w:val="24"/>
          <w:szCs w:val="24"/>
        </w:rPr>
      </w:pPr>
      <w:r w:rsidRPr="00A064B1">
        <w:rPr>
          <w:rFonts w:ascii="Times New Roman" w:eastAsia="Calibri" w:hAnsi="Times New Roman" w:cs="Times New Roman"/>
          <w:sz w:val="24"/>
          <w:szCs w:val="24"/>
          <w:u w:val="single"/>
        </w:rPr>
        <w:t>Latvijas pēc-pievienošanās ziņojums</w:t>
      </w:r>
      <w:r w:rsidR="00A064B1" w:rsidRPr="00A064B1">
        <w:rPr>
          <w:rFonts w:ascii="Times New Roman" w:eastAsia="Calibri" w:hAnsi="Times New Roman" w:cs="Times New Roman"/>
          <w:i/>
          <w:sz w:val="24"/>
          <w:szCs w:val="24"/>
          <w:u w:val="single"/>
        </w:rPr>
        <w:t xml:space="preserve"> </w:t>
      </w:r>
      <w:r w:rsidR="00A064B1" w:rsidRPr="00A064B1">
        <w:rPr>
          <w:rFonts w:ascii="Times New Roman" w:eastAsia="Calibri" w:hAnsi="Times New Roman" w:cs="Times New Roman"/>
          <w:sz w:val="24"/>
          <w:szCs w:val="24"/>
          <w:u w:val="single"/>
        </w:rPr>
        <w:t>Publiskās pārvaldības komitej</w:t>
      </w:r>
      <w:r w:rsidR="00A064B1">
        <w:rPr>
          <w:rFonts w:ascii="Times New Roman" w:eastAsia="Calibri" w:hAnsi="Times New Roman" w:cs="Times New Roman"/>
          <w:sz w:val="24"/>
          <w:szCs w:val="24"/>
          <w:u w:val="single"/>
        </w:rPr>
        <w:t>ā</w:t>
      </w:r>
    </w:p>
    <w:p w14:paraId="3DD17320" w14:textId="77777777" w:rsidR="00A064B1" w:rsidRDefault="00A064B1" w:rsidP="004E2DE1">
      <w:pPr>
        <w:pStyle w:val="ListParagraph"/>
        <w:keepNext/>
        <w:numPr>
          <w:ilvl w:val="0"/>
          <w:numId w:val="73"/>
        </w:numPr>
        <w:autoSpaceDE w:val="0"/>
        <w:autoSpaceDN w:val="0"/>
        <w:adjustRightInd w:val="0"/>
        <w:spacing w:after="120" w:line="240" w:lineRule="auto"/>
        <w:ind w:left="270" w:hanging="270"/>
        <w:jc w:val="both"/>
        <w:rPr>
          <w:rFonts w:ascii="Times New Roman" w:hAnsi="Times New Roman"/>
          <w:color w:val="000000"/>
          <w:sz w:val="24"/>
          <w:szCs w:val="24"/>
        </w:rPr>
      </w:pPr>
      <w:r w:rsidRPr="00A064B1">
        <w:rPr>
          <w:rFonts w:ascii="Times New Roman" w:hAnsi="Times New Roman"/>
          <w:sz w:val="24"/>
          <w:szCs w:val="24"/>
        </w:rPr>
        <w:t>Būtiskākās pirmsiestāšanās rekomendācijas</w:t>
      </w:r>
      <w:r w:rsidR="00F34F77" w:rsidRPr="00A064B1">
        <w:rPr>
          <w:rFonts w:ascii="Times New Roman" w:hAnsi="Times New Roman"/>
          <w:color w:val="000000"/>
          <w:sz w:val="24"/>
          <w:szCs w:val="24"/>
        </w:rPr>
        <w:t xml:space="preserve"> publiskās pārvaldības jomā:</w:t>
      </w:r>
    </w:p>
    <w:p w14:paraId="273A5B02" w14:textId="77777777" w:rsidR="00A064B1" w:rsidRPr="00A064B1" w:rsidRDefault="00F34F77" w:rsidP="004E2DE1">
      <w:pPr>
        <w:pStyle w:val="ListParagraph"/>
        <w:keepNext/>
        <w:numPr>
          <w:ilvl w:val="1"/>
          <w:numId w:val="73"/>
        </w:numPr>
        <w:autoSpaceDE w:val="0"/>
        <w:autoSpaceDN w:val="0"/>
        <w:adjustRightInd w:val="0"/>
        <w:spacing w:after="120" w:line="240" w:lineRule="auto"/>
        <w:jc w:val="both"/>
        <w:rPr>
          <w:rFonts w:ascii="Times New Roman" w:hAnsi="Times New Roman"/>
          <w:color w:val="000000"/>
          <w:sz w:val="24"/>
          <w:szCs w:val="24"/>
        </w:rPr>
      </w:pPr>
      <w:r w:rsidRPr="00A064B1">
        <w:rPr>
          <w:rFonts w:ascii="Times New Roman" w:hAnsi="Times New Roman"/>
          <w:sz w:val="24"/>
          <w:szCs w:val="24"/>
        </w:rPr>
        <w:t>stiprināt KNAB statusu un</w:t>
      </w:r>
      <w:r w:rsidR="00A064B1">
        <w:rPr>
          <w:rFonts w:ascii="Times New Roman" w:hAnsi="Times New Roman"/>
          <w:sz w:val="24"/>
          <w:szCs w:val="24"/>
        </w:rPr>
        <w:t xml:space="preserve"> nodrošināt pilnvērtīgu darbību;</w:t>
      </w:r>
    </w:p>
    <w:p w14:paraId="04C2210A" w14:textId="77777777" w:rsidR="00A064B1" w:rsidRPr="00A064B1" w:rsidRDefault="00F34F77" w:rsidP="004E2DE1">
      <w:pPr>
        <w:pStyle w:val="ListParagraph"/>
        <w:keepNext/>
        <w:numPr>
          <w:ilvl w:val="1"/>
          <w:numId w:val="73"/>
        </w:numPr>
        <w:autoSpaceDE w:val="0"/>
        <w:autoSpaceDN w:val="0"/>
        <w:adjustRightInd w:val="0"/>
        <w:spacing w:after="120" w:line="240" w:lineRule="auto"/>
        <w:jc w:val="both"/>
        <w:rPr>
          <w:rFonts w:ascii="Times New Roman" w:hAnsi="Times New Roman"/>
          <w:color w:val="000000"/>
          <w:sz w:val="24"/>
          <w:szCs w:val="24"/>
        </w:rPr>
      </w:pPr>
      <w:r w:rsidRPr="00A064B1">
        <w:rPr>
          <w:rFonts w:ascii="Times New Roman" w:hAnsi="Times New Roman"/>
          <w:sz w:val="24"/>
          <w:szCs w:val="24"/>
        </w:rPr>
        <w:t>izstrādāt likumprojektu p</w:t>
      </w:r>
      <w:r w:rsidR="00A064B1">
        <w:rPr>
          <w:rFonts w:ascii="Times New Roman" w:hAnsi="Times New Roman"/>
          <w:sz w:val="24"/>
          <w:szCs w:val="24"/>
        </w:rPr>
        <w:t>ar trauksmes cēlēju aizsardzību;</w:t>
      </w:r>
    </w:p>
    <w:p w14:paraId="267A30C9" w14:textId="77777777" w:rsidR="00A064B1" w:rsidRPr="00A064B1" w:rsidRDefault="00F34F77" w:rsidP="004E2DE1">
      <w:pPr>
        <w:pStyle w:val="ListParagraph"/>
        <w:keepNext/>
        <w:numPr>
          <w:ilvl w:val="1"/>
          <w:numId w:val="73"/>
        </w:numPr>
        <w:autoSpaceDE w:val="0"/>
        <w:autoSpaceDN w:val="0"/>
        <w:adjustRightInd w:val="0"/>
        <w:spacing w:after="120" w:line="240" w:lineRule="auto"/>
        <w:jc w:val="both"/>
        <w:rPr>
          <w:rFonts w:ascii="Times New Roman" w:hAnsi="Times New Roman"/>
          <w:color w:val="000000"/>
          <w:sz w:val="24"/>
          <w:szCs w:val="24"/>
        </w:rPr>
      </w:pPr>
      <w:r w:rsidRPr="00A064B1">
        <w:rPr>
          <w:rFonts w:ascii="Times New Roman" w:hAnsi="Times New Roman"/>
          <w:sz w:val="24"/>
          <w:szCs w:val="24"/>
        </w:rPr>
        <w:t>stipr</w:t>
      </w:r>
      <w:r w:rsidR="00A064B1">
        <w:rPr>
          <w:rFonts w:ascii="Times New Roman" w:hAnsi="Times New Roman"/>
          <w:sz w:val="24"/>
          <w:szCs w:val="24"/>
        </w:rPr>
        <w:t>ināt godprātību Valsts policijā;</w:t>
      </w:r>
    </w:p>
    <w:p w14:paraId="38AE52AE" w14:textId="77777777" w:rsidR="00A064B1" w:rsidRPr="00A064B1" w:rsidRDefault="00A064B1" w:rsidP="004E2DE1">
      <w:pPr>
        <w:pStyle w:val="ListParagraph"/>
        <w:keepNext/>
        <w:numPr>
          <w:ilvl w:val="1"/>
          <w:numId w:val="73"/>
        </w:num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sz w:val="24"/>
          <w:szCs w:val="24"/>
        </w:rPr>
        <w:t>ieviest lobēšanas regulējumu;</w:t>
      </w:r>
    </w:p>
    <w:p w14:paraId="12A6B7E1" w14:textId="77777777" w:rsidR="00A064B1" w:rsidRPr="00A064B1" w:rsidRDefault="00F34F77" w:rsidP="004E2DE1">
      <w:pPr>
        <w:pStyle w:val="ListParagraph"/>
        <w:keepNext/>
        <w:numPr>
          <w:ilvl w:val="1"/>
          <w:numId w:val="73"/>
        </w:numPr>
        <w:autoSpaceDE w:val="0"/>
        <w:autoSpaceDN w:val="0"/>
        <w:adjustRightInd w:val="0"/>
        <w:spacing w:after="120" w:line="240" w:lineRule="auto"/>
        <w:jc w:val="both"/>
        <w:rPr>
          <w:rFonts w:ascii="Times New Roman" w:hAnsi="Times New Roman"/>
          <w:color w:val="000000"/>
          <w:sz w:val="24"/>
          <w:szCs w:val="24"/>
        </w:rPr>
      </w:pPr>
      <w:r w:rsidRPr="00A064B1">
        <w:rPr>
          <w:rFonts w:ascii="Times New Roman" w:hAnsi="Times New Roman"/>
          <w:sz w:val="24"/>
          <w:szCs w:val="24"/>
        </w:rPr>
        <w:t>stiprināt tiesu efektivitāti un tiesnešu un tiesu darbinieku tiesvedības kapacitāti</w:t>
      </w:r>
      <w:r w:rsidR="00A064B1">
        <w:rPr>
          <w:rFonts w:ascii="Times New Roman" w:hAnsi="Times New Roman"/>
          <w:sz w:val="24"/>
          <w:szCs w:val="24"/>
        </w:rPr>
        <w:t>;</w:t>
      </w:r>
    </w:p>
    <w:p w14:paraId="20E8DDF9" w14:textId="77777777" w:rsidR="00F34F77" w:rsidRPr="00A064B1" w:rsidRDefault="00F34F77" w:rsidP="004E2DE1">
      <w:pPr>
        <w:pStyle w:val="ListParagraph"/>
        <w:keepNext/>
        <w:numPr>
          <w:ilvl w:val="1"/>
          <w:numId w:val="73"/>
        </w:numPr>
        <w:autoSpaceDE w:val="0"/>
        <w:autoSpaceDN w:val="0"/>
        <w:adjustRightInd w:val="0"/>
        <w:spacing w:after="120" w:line="240" w:lineRule="auto"/>
        <w:jc w:val="both"/>
        <w:rPr>
          <w:rFonts w:ascii="Times New Roman" w:hAnsi="Times New Roman"/>
          <w:color w:val="000000"/>
          <w:sz w:val="24"/>
          <w:szCs w:val="24"/>
        </w:rPr>
      </w:pPr>
      <w:r w:rsidRPr="00A064B1">
        <w:rPr>
          <w:rFonts w:ascii="Times New Roman" w:hAnsi="Times New Roman"/>
          <w:sz w:val="24"/>
          <w:szCs w:val="24"/>
        </w:rPr>
        <w:t>veicināt efektīvu pieeju tiesu pakalpojumiem un informācijai.</w:t>
      </w:r>
    </w:p>
    <w:p w14:paraId="20986BE1" w14:textId="77777777" w:rsidR="00564E6B" w:rsidRPr="00564E6B" w:rsidRDefault="00A064B1" w:rsidP="004E2DE1">
      <w:pPr>
        <w:pStyle w:val="ListParagraph"/>
        <w:keepNext/>
        <w:numPr>
          <w:ilvl w:val="0"/>
          <w:numId w:val="73"/>
        </w:numPr>
        <w:tabs>
          <w:tab w:val="left" w:pos="270"/>
        </w:tabs>
        <w:autoSpaceDE w:val="0"/>
        <w:autoSpaceDN w:val="0"/>
        <w:adjustRightInd w:val="0"/>
        <w:spacing w:after="120" w:line="240" w:lineRule="auto"/>
        <w:ind w:left="270" w:hanging="270"/>
        <w:jc w:val="both"/>
        <w:rPr>
          <w:rFonts w:ascii="Times New Roman" w:hAnsi="Times New Roman"/>
          <w:color w:val="000000"/>
          <w:sz w:val="24"/>
          <w:szCs w:val="24"/>
        </w:rPr>
      </w:pPr>
      <w:r w:rsidRPr="00A064B1">
        <w:rPr>
          <w:rFonts w:ascii="Times New Roman" w:hAnsi="Times New Roman"/>
          <w:color w:val="000000"/>
          <w:sz w:val="24"/>
          <w:szCs w:val="24"/>
        </w:rPr>
        <w:t>L</w:t>
      </w:r>
      <w:r w:rsidR="00F34F77" w:rsidRPr="00A064B1">
        <w:rPr>
          <w:rFonts w:ascii="Times New Roman" w:hAnsi="Times New Roman"/>
          <w:color w:val="000000"/>
          <w:sz w:val="24"/>
          <w:szCs w:val="24"/>
        </w:rPr>
        <w:t>īgumā par pievienošanos konvencijai par OECD ir nosacījums, ka publiskās pārvaldības jomā Latvija pārņem OECD Padomes rekomendāciju par publisko iepirkumu</w:t>
      </w:r>
      <w:r>
        <w:rPr>
          <w:rFonts w:ascii="Times New Roman" w:hAnsi="Times New Roman"/>
          <w:color w:val="000000"/>
          <w:sz w:val="24"/>
          <w:szCs w:val="24"/>
        </w:rPr>
        <w:t>. Latvija pieņem iepriekš</w:t>
      </w:r>
      <w:r w:rsidR="00F34F77" w:rsidRPr="00A064B1">
        <w:rPr>
          <w:rFonts w:ascii="Times New Roman" w:hAnsi="Times New Roman"/>
          <w:color w:val="000000"/>
          <w:sz w:val="24"/>
          <w:szCs w:val="24"/>
        </w:rPr>
        <w:t>minēto instrumentu ar ieviešanas laiku līdz 2018.gada beigām attiecībā uz e-iepirkuma elementiem.”</w:t>
      </w:r>
      <w:r w:rsidR="00F34F77" w:rsidRPr="00A064B1">
        <w:rPr>
          <w:rFonts w:ascii="Times New Roman" w:hAnsi="Times New Roman"/>
          <w:color w:val="000000"/>
          <w:sz w:val="24"/>
          <w:szCs w:val="24"/>
          <w:vertAlign w:val="superscript"/>
        </w:rPr>
        <w:t xml:space="preserve"> </w:t>
      </w:r>
      <w:r w:rsidR="00F34F77" w:rsidRPr="00A064B1">
        <w:rPr>
          <w:rFonts w:ascii="Times New Roman" w:hAnsi="Times New Roman"/>
          <w:sz w:val="20"/>
          <w:vertAlign w:val="superscript"/>
        </w:rPr>
        <w:footnoteReference w:id="28"/>
      </w:r>
    </w:p>
    <w:p w14:paraId="126F6916" w14:textId="77777777" w:rsidR="00F34F77" w:rsidRPr="00564E6B" w:rsidRDefault="00F34F77" w:rsidP="004E2DE1">
      <w:pPr>
        <w:pStyle w:val="ListParagraph"/>
        <w:keepNext/>
        <w:numPr>
          <w:ilvl w:val="1"/>
          <w:numId w:val="73"/>
        </w:numPr>
        <w:tabs>
          <w:tab w:val="left" w:pos="270"/>
        </w:tabs>
        <w:autoSpaceDE w:val="0"/>
        <w:autoSpaceDN w:val="0"/>
        <w:adjustRightInd w:val="0"/>
        <w:spacing w:after="120" w:line="240" w:lineRule="auto"/>
        <w:jc w:val="both"/>
        <w:rPr>
          <w:rFonts w:ascii="Times New Roman" w:hAnsi="Times New Roman"/>
          <w:color w:val="000000"/>
          <w:sz w:val="24"/>
          <w:szCs w:val="24"/>
        </w:rPr>
      </w:pPr>
      <w:r w:rsidRPr="00564E6B">
        <w:rPr>
          <w:rFonts w:ascii="Times New Roman" w:hAnsi="Times New Roman"/>
          <w:color w:val="000000"/>
          <w:sz w:val="24"/>
          <w:szCs w:val="24"/>
        </w:rPr>
        <w:t xml:space="preserve">2018. gada 12.-13. novembrī </w:t>
      </w:r>
      <w:r w:rsidR="00564E6B">
        <w:rPr>
          <w:rFonts w:ascii="Times New Roman" w:hAnsi="Times New Roman"/>
          <w:color w:val="000000"/>
          <w:sz w:val="24"/>
          <w:szCs w:val="24"/>
        </w:rPr>
        <w:t>Komitejas</w:t>
      </w:r>
      <w:r w:rsidRPr="00564E6B">
        <w:rPr>
          <w:rFonts w:ascii="Times New Roman" w:hAnsi="Times New Roman"/>
          <w:color w:val="000000"/>
          <w:sz w:val="24"/>
          <w:szCs w:val="24"/>
        </w:rPr>
        <w:t xml:space="preserve"> 58.sanāksmē veiksmīgi tika </w:t>
      </w:r>
      <w:r w:rsidR="00564E6B">
        <w:rPr>
          <w:rFonts w:ascii="Times New Roman" w:hAnsi="Times New Roman"/>
          <w:color w:val="000000"/>
          <w:sz w:val="24"/>
          <w:szCs w:val="24"/>
        </w:rPr>
        <w:t xml:space="preserve">prezentēts </w:t>
      </w:r>
      <w:r w:rsidRPr="00564E6B">
        <w:rPr>
          <w:rFonts w:ascii="Times New Roman" w:hAnsi="Times New Roman"/>
          <w:color w:val="000000"/>
          <w:sz w:val="24"/>
          <w:szCs w:val="24"/>
        </w:rPr>
        <w:t>Latvijas pēc-pievienošanās ziņojums gan par paveikt</w:t>
      </w:r>
      <w:r w:rsidR="00564E6B">
        <w:rPr>
          <w:rFonts w:ascii="Times New Roman" w:hAnsi="Times New Roman"/>
          <w:color w:val="000000"/>
          <w:sz w:val="24"/>
          <w:szCs w:val="24"/>
        </w:rPr>
        <w:t xml:space="preserve">o, </w:t>
      </w:r>
      <w:r w:rsidRPr="00564E6B">
        <w:rPr>
          <w:rFonts w:ascii="Times New Roman" w:hAnsi="Times New Roman"/>
          <w:color w:val="000000"/>
          <w:sz w:val="24"/>
          <w:szCs w:val="24"/>
        </w:rPr>
        <w:t>gan minēto rekomendāciju izpildē, gan ieviešot e-iepirkumu sistēmu. Latvijas pēc-pievienošanās ziņošana</w:t>
      </w:r>
      <w:r w:rsidR="00564E6B">
        <w:rPr>
          <w:rFonts w:ascii="Times New Roman" w:hAnsi="Times New Roman"/>
          <w:color w:val="000000"/>
          <w:sz w:val="24"/>
          <w:szCs w:val="24"/>
        </w:rPr>
        <w:t xml:space="preserve">s process Publiskās pārvaldības komitejā ir </w:t>
      </w:r>
      <w:r w:rsidRPr="00564E6B">
        <w:rPr>
          <w:rFonts w:ascii="Times New Roman" w:hAnsi="Times New Roman"/>
          <w:color w:val="000000"/>
          <w:sz w:val="24"/>
          <w:szCs w:val="24"/>
        </w:rPr>
        <w:t xml:space="preserve">noslēdzās. </w:t>
      </w:r>
    </w:p>
    <w:p w14:paraId="571F3C5E" w14:textId="4B359F1C" w:rsidR="000C0D89" w:rsidRDefault="00FD2592" w:rsidP="00FD2592">
      <w:pPr>
        <w:keepNext/>
        <w:autoSpaceDE w:val="0"/>
        <w:autoSpaceDN w:val="0"/>
        <w:adjustRightInd w:val="0"/>
        <w:spacing w:after="12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Aktuāli</w:t>
      </w:r>
      <w:r w:rsidR="00A600C3">
        <w:rPr>
          <w:rFonts w:ascii="Times New Roman" w:eastAsia="Calibri" w:hAnsi="Times New Roman" w:cs="Times New Roman"/>
          <w:sz w:val="24"/>
          <w:szCs w:val="24"/>
          <w:u w:val="single"/>
        </w:rPr>
        <w:t>e</w:t>
      </w:r>
      <w:r>
        <w:rPr>
          <w:rFonts w:ascii="Times New Roman" w:eastAsia="Calibri" w:hAnsi="Times New Roman" w:cs="Times New Roman"/>
          <w:sz w:val="24"/>
          <w:szCs w:val="24"/>
          <w:u w:val="single"/>
        </w:rPr>
        <w:t xml:space="preserve"> pētījumi</w:t>
      </w:r>
      <w:r w:rsidR="00F34F77" w:rsidRPr="00FD2ECB">
        <w:rPr>
          <w:rFonts w:ascii="Times New Roman" w:eastAsia="Calibri" w:hAnsi="Times New Roman" w:cs="Times New Roman"/>
          <w:sz w:val="24"/>
          <w:szCs w:val="24"/>
          <w:u w:val="single"/>
        </w:rPr>
        <w:t xml:space="preserve"> </w:t>
      </w:r>
    </w:p>
    <w:p w14:paraId="6325D83A" w14:textId="77777777" w:rsidR="003F236E" w:rsidRPr="003912F1" w:rsidRDefault="003F236E" w:rsidP="00FD2592">
      <w:pPr>
        <w:keepNext/>
        <w:autoSpaceDE w:val="0"/>
        <w:autoSpaceDN w:val="0"/>
        <w:adjustRightInd w:val="0"/>
        <w:spacing w:after="120" w:line="240" w:lineRule="auto"/>
        <w:contextualSpacing/>
        <w:jc w:val="both"/>
        <w:rPr>
          <w:rFonts w:ascii="Times New Roman" w:eastAsia="Calibri" w:hAnsi="Times New Roman" w:cs="Times New Roman"/>
          <w:sz w:val="24"/>
          <w:szCs w:val="24"/>
          <w:u w:val="single"/>
        </w:rPr>
      </w:pPr>
    </w:p>
    <w:p w14:paraId="3899F9C1" w14:textId="77777777" w:rsidR="00DF47E4" w:rsidRPr="00DF47E4" w:rsidRDefault="00DF47E4" w:rsidP="00DF47E4">
      <w:pPr>
        <w:keepNext/>
        <w:numPr>
          <w:ilvl w:val="0"/>
          <w:numId w:val="22"/>
        </w:numPr>
        <w:spacing w:after="120" w:line="240" w:lineRule="auto"/>
        <w:ind w:left="270" w:hanging="270"/>
        <w:contextualSpacing/>
        <w:jc w:val="both"/>
        <w:rPr>
          <w:rFonts w:ascii="Times New Roman" w:eastAsia="Calibri" w:hAnsi="Times New Roman" w:cs="Times New Roman"/>
          <w:sz w:val="24"/>
          <w:szCs w:val="24"/>
        </w:rPr>
      </w:pPr>
      <w:r w:rsidRPr="00DF47E4">
        <w:rPr>
          <w:rFonts w:ascii="Times New Roman" w:eastAsia="Calibri" w:hAnsi="Times New Roman" w:cs="Times New Roman"/>
          <w:sz w:val="24"/>
          <w:szCs w:val="24"/>
        </w:rPr>
        <w:t>Viena no komitejas prioritātēm ir izstrādāt vienotu politikas ietvaru publiskās pārvaldības jomā (</w:t>
      </w:r>
      <w:proofErr w:type="spellStart"/>
      <w:r w:rsidRPr="00DF47E4">
        <w:rPr>
          <w:rFonts w:ascii="Times New Roman" w:hAnsi="Times New Roman" w:cs="Times New Roman"/>
          <w:i/>
          <w:sz w:val="24"/>
          <w:szCs w:val="24"/>
        </w:rPr>
        <w:t>Policy</w:t>
      </w:r>
      <w:proofErr w:type="spellEnd"/>
      <w:r w:rsidRPr="00DF47E4">
        <w:rPr>
          <w:rFonts w:ascii="Times New Roman" w:hAnsi="Times New Roman" w:cs="Times New Roman"/>
          <w:i/>
          <w:sz w:val="24"/>
          <w:szCs w:val="24"/>
        </w:rPr>
        <w:t xml:space="preserve"> </w:t>
      </w:r>
      <w:proofErr w:type="spellStart"/>
      <w:r w:rsidRPr="00DF47E4">
        <w:rPr>
          <w:rFonts w:ascii="Times New Roman" w:hAnsi="Times New Roman" w:cs="Times New Roman"/>
          <w:i/>
          <w:sz w:val="24"/>
          <w:szCs w:val="24"/>
        </w:rPr>
        <w:t>Framework</w:t>
      </w:r>
      <w:proofErr w:type="spellEnd"/>
      <w:r w:rsidRPr="00DF47E4">
        <w:rPr>
          <w:rFonts w:ascii="Times New Roman" w:hAnsi="Times New Roman" w:cs="Times New Roman"/>
          <w:i/>
          <w:sz w:val="24"/>
          <w:szCs w:val="24"/>
        </w:rPr>
        <w:t xml:space="preserve"> </w:t>
      </w:r>
      <w:proofErr w:type="spellStart"/>
      <w:r w:rsidRPr="00DF47E4">
        <w:rPr>
          <w:rFonts w:ascii="Times New Roman" w:hAnsi="Times New Roman" w:cs="Times New Roman"/>
          <w:i/>
          <w:sz w:val="24"/>
          <w:szCs w:val="24"/>
        </w:rPr>
        <w:t>for</w:t>
      </w:r>
      <w:proofErr w:type="spellEnd"/>
      <w:r w:rsidRPr="00DF47E4">
        <w:rPr>
          <w:rFonts w:ascii="Times New Roman" w:hAnsi="Times New Roman" w:cs="Times New Roman"/>
          <w:i/>
          <w:sz w:val="24"/>
          <w:szCs w:val="24"/>
        </w:rPr>
        <w:t xml:space="preserve"> </w:t>
      </w:r>
      <w:proofErr w:type="spellStart"/>
      <w:r w:rsidRPr="00DF47E4">
        <w:rPr>
          <w:rFonts w:ascii="Times New Roman" w:hAnsi="Times New Roman" w:cs="Times New Roman"/>
          <w:i/>
          <w:sz w:val="24"/>
          <w:szCs w:val="24"/>
        </w:rPr>
        <w:t>Sound</w:t>
      </w:r>
      <w:proofErr w:type="spellEnd"/>
      <w:r w:rsidRPr="00DF47E4">
        <w:rPr>
          <w:rFonts w:ascii="Times New Roman" w:hAnsi="Times New Roman" w:cs="Times New Roman"/>
          <w:i/>
          <w:sz w:val="24"/>
          <w:szCs w:val="24"/>
        </w:rPr>
        <w:t xml:space="preserve"> </w:t>
      </w:r>
      <w:proofErr w:type="spellStart"/>
      <w:r w:rsidRPr="00DF47E4">
        <w:rPr>
          <w:rFonts w:ascii="Times New Roman" w:hAnsi="Times New Roman" w:cs="Times New Roman"/>
          <w:i/>
          <w:sz w:val="24"/>
          <w:szCs w:val="24"/>
        </w:rPr>
        <w:t>Public</w:t>
      </w:r>
      <w:proofErr w:type="spellEnd"/>
      <w:r w:rsidRPr="00DF47E4">
        <w:rPr>
          <w:rFonts w:ascii="Times New Roman" w:hAnsi="Times New Roman" w:cs="Times New Roman"/>
          <w:i/>
          <w:sz w:val="24"/>
          <w:szCs w:val="24"/>
        </w:rPr>
        <w:t xml:space="preserve"> </w:t>
      </w:r>
      <w:proofErr w:type="spellStart"/>
      <w:r w:rsidRPr="00DF47E4">
        <w:rPr>
          <w:rFonts w:ascii="Times New Roman" w:hAnsi="Times New Roman" w:cs="Times New Roman"/>
          <w:i/>
          <w:sz w:val="24"/>
          <w:szCs w:val="24"/>
        </w:rPr>
        <w:t>Governance</w:t>
      </w:r>
      <w:proofErr w:type="spellEnd"/>
      <w:r w:rsidRPr="00DF47E4">
        <w:rPr>
          <w:rFonts w:ascii="Times New Roman" w:hAnsi="Times New Roman" w:cs="Times New Roman"/>
          <w:sz w:val="24"/>
          <w:szCs w:val="24"/>
        </w:rPr>
        <w:t>)</w:t>
      </w:r>
      <w:r w:rsidRPr="00DF47E4">
        <w:rPr>
          <w:rFonts w:ascii="Times New Roman" w:eastAsia="Calibri" w:hAnsi="Times New Roman" w:cs="Times New Roman"/>
          <w:sz w:val="24"/>
          <w:szCs w:val="24"/>
        </w:rPr>
        <w:t xml:space="preserve">. Tas ietver šādas tēmas: galvenās publiskās pārvaldes vērtības; faktori, kas var veicināt labu pārvaldību;  politikas izstrāde, ieviešana, novērtēšana; līderības loma; publiskie iepirkumi; digitalizācija; valsts institūciju darba rezultāti un budžeta ieguldījumi.  </w:t>
      </w:r>
    </w:p>
    <w:p w14:paraId="060F43DF" w14:textId="547871F0" w:rsidR="00DF47E4" w:rsidRPr="00DF47E4" w:rsidRDefault="00DF47E4" w:rsidP="00DF47E4">
      <w:pPr>
        <w:keepNext/>
        <w:numPr>
          <w:ilvl w:val="0"/>
          <w:numId w:val="22"/>
        </w:numPr>
        <w:spacing w:after="120" w:line="240" w:lineRule="auto"/>
        <w:ind w:left="270" w:hanging="270"/>
        <w:contextualSpacing/>
        <w:jc w:val="both"/>
        <w:rPr>
          <w:rFonts w:ascii="Times New Roman" w:eastAsia="Calibri" w:hAnsi="Times New Roman" w:cs="Times New Roman"/>
          <w:sz w:val="24"/>
          <w:szCs w:val="24"/>
        </w:rPr>
      </w:pPr>
      <w:r w:rsidRPr="00DF47E4">
        <w:rPr>
          <w:rFonts w:ascii="Times New Roman" w:eastAsia="Calibri" w:hAnsi="Times New Roman" w:cs="Times New Roman"/>
          <w:sz w:val="24"/>
          <w:szCs w:val="24"/>
        </w:rPr>
        <w:t>Latvija apkopoja un augustā iesniedza 11 dažādu institūciju un organizāciju iesniegtos labas pārvaldības prakses piemērus OECD iekļaušanai šajā pārvaldības ietvarā.</w:t>
      </w:r>
      <w:r>
        <w:rPr>
          <w:rFonts w:ascii="Times New Roman" w:eastAsia="Calibri" w:hAnsi="Times New Roman" w:cs="Times New Roman"/>
          <w:sz w:val="24"/>
          <w:szCs w:val="24"/>
        </w:rPr>
        <w:t xml:space="preserve"> </w:t>
      </w:r>
      <w:r w:rsidRPr="00DF47E4">
        <w:rPr>
          <w:rFonts w:ascii="Times New Roman" w:eastAsia="Calibri" w:hAnsi="Times New Roman" w:cs="Times New Roman"/>
          <w:sz w:val="24"/>
          <w:szCs w:val="24"/>
        </w:rPr>
        <w:lastRenderedPageBreak/>
        <w:t>2019.gada jūlijā – augustā notiek publiskā konsultācija</w:t>
      </w:r>
      <w:r w:rsidRPr="00DF47E4">
        <w:rPr>
          <w:rFonts w:ascii="Times New Roman" w:eastAsia="Calibri" w:hAnsi="Times New Roman" w:cs="Times New Roman"/>
          <w:sz w:val="20"/>
          <w:szCs w:val="24"/>
          <w:vertAlign w:val="superscript"/>
        </w:rPr>
        <w:footnoteReference w:id="29"/>
      </w:r>
      <w:r w:rsidRPr="00DF47E4">
        <w:rPr>
          <w:rFonts w:ascii="Times New Roman" w:eastAsia="Calibri" w:hAnsi="Times New Roman" w:cs="Times New Roman"/>
          <w:sz w:val="20"/>
          <w:szCs w:val="24"/>
        </w:rPr>
        <w:t>,</w:t>
      </w:r>
      <w:r w:rsidRPr="00DF47E4">
        <w:rPr>
          <w:rFonts w:ascii="Times New Roman" w:eastAsia="Calibri" w:hAnsi="Times New Roman" w:cs="Times New Roman"/>
          <w:sz w:val="24"/>
          <w:szCs w:val="24"/>
        </w:rPr>
        <w:t xml:space="preserve"> kuru Valsts  kanceleja popularizēja arī Latvijā.</w:t>
      </w:r>
    </w:p>
    <w:p w14:paraId="569377B0" w14:textId="77777777" w:rsidR="003F236E" w:rsidRDefault="003F236E" w:rsidP="00D935CB">
      <w:pPr>
        <w:widowControl w:val="0"/>
        <w:spacing w:after="0" w:line="240" w:lineRule="auto"/>
        <w:ind w:right="-58"/>
        <w:jc w:val="both"/>
        <w:rPr>
          <w:rFonts w:ascii="Times New Roman Bold" w:hAnsi="Times New Roman Bold" w:cs="Times New Roman"/>
          <w:b/>
          <w:iCs/>
          <w:caps/>
          <w:sz w:val="24"/>
          <w:highlight w:val="cyan"/>
        </w:rPr>
      </w:pPr>
    </w:p>
    <w:p w14:paraId="15D9BB61" w14:textId="11D5EA8A" w:rsidR="00D935CB" w:rsidRPr="00051CDA" w:rsidRDefault="00D935CB" w:rsidP="00D935CB">
      <w:pPr>
        <w:widowControl w:val="0"/>
        <w:spacing w:after="0" w:line="240" w:lineRule="auto"/>
        <w:ind w:right="-58"/>
        <w:jc w:val="both"/>
        <w:rPr>
          <w:rFonts w:ascii="Times New Roman Bold" w:eastAsia="Calibri" w:hAnsi="Times New Roman Bold" w:cs="Times New Roman"/>
          <w:b/>
          <w:caps/>
          <w:noProof/>
          <w:sz w:val="24"/>
          <w:szCs w:val="24"/>
        </w:rPr>
      </w:pPr>
      <w:r w:rsidRPr="00A600C3">
        <w:rPr>
          <w:rFonts w:ascii="Times New Roman Bold" w:eastAsia="Calibri" w:hAnsi="Times New Roman Bold" w:cs="Times New Roman"/>
          <w:b/>
          <w:caps/>
          <w:noProof/>
          <w:sz w:val="24"/>
          <w:szCs w:val="24"/>
        </w:rPr>
        <w:t>Tūrisma komiteja</w:t>
      </w:r>
      <w:r w:rsidRPr="00D935CB">
        <w:rPr>
          <w:rFonts w:ascii="Times New Roman Bold" w:eastAsia="Calibri" w:hAnsi="Times New Roman Bold" w:cs="Times New Roman"/>
          <w:b/>
          <w:caps/>
          <w:noProof/>
          <w:sz w:val="24"/>
          <w:szCs w:val="24"/>
        </w:rPr>
        <w:t xml:space="preserve"> </w:t>
      </w:r>
    </w:p>
    <w:p w14:paraId="5CF63740" w14:textId="77777777" w:rsidR="00833099" w:rsidRDefault="00833099" w:rsidP="00D935CB">
      <w:pPr>
        <w:widowControl w:val="0"/>
        <w:spacing w:after="0" w:line="240" w:lineRule="auto"/>
        <w:ind w:right="-58"/>
        <w:jc w:val="both"/>
        <w:rPr>
          <w:rFonts w:ascii="Times New Roman" w:eastAsia="Calibri" w:hAnsi="Times New Roman" w:cs="Times New Roman"/>
          <w:b/>
          <w:noProof/>
          <w:sz w:val="24"/>
          <w:szCs w:val="24"/>
        </w:rPr>
      </w:pPr>
    </w:p>
    <w:p w14:paraId="6CB2893C" w14:textId="77777777" w:rsidR="00833099" w:rsidRPr="00CB247B" w:rsidRDefault="00833099" w:rsidP="00833099">
      <w:pPr>
        <w:spacing w:after="0" w:line="240" w:lineRule="auto"/>
        <w:ind w:right="-58"/>
        <w:jc w:val="both"/>
        <w:rPr>
          <w:rFonts w:ascii="Times New Roman" w:eastAsia="Calibri" w:hAnsi="Times New Roman" w:cs="Times New Roman"/>
          <w:noProof/>
          <w:sz w:val="24"/>
          <w:szCs w:val="24"/>
        </w:rPr>
      </w:pPr>
      <w:r w:rsidRPr="00CB247B">
        <w:rPr>
          <w:rFonts w:ascii="Times New Roman" w:eastAsia="Calibri" w:hAnsi="Times New Roman" w:cs="Times New Roman"/>
          <w:noProof/>
          <w:sz w:val="24"/>
          <w:szCs w:val="24"/>
        </w:rPr>
        <w:t>OECD Tūrisma komitejas OECD 2019</w:t>
      </w:r>
      <w:r>
        <w:rPr>
          <w:rFonts w:ascii="Times New Roman" w:eastAsia="Calibri" w:hAnsi="Times New Roman" w:cs="Times New Roman"/>
          <w:noProof/>
          <w:sz w:val="24"/>
          <w:szCs w:val="24"/>
        </w:rPr>
        <w:t>.</w:t>
      </w:r>
      <w:r w:rsidRPr="00CB247B">
        <w:rPr>
          <w:rFonts w:ascii="Times New Roman" w:eastAsia="Calibri" w:hAnsi="Times New Roman" w:cs="Times New Roman"/>
          <w:noProof/>
          <w:sz w:val="24"/>
          <w:szCs w:val="24"/>
        </w:rPr>
        <w:t>-2020</w:t>
      </w:r>
      <w:r>
        <w:rPr>
          <w:rFonts w:ascii="Times New Roman" w:eastAsia="Calibri" w:hAnsi="Times New Roman" w:cs="Times New Roman"/>
          <w:noProof/>
          <w:sz w:val="24"/>
          <w:szCs w:val="24"/>
        </w:rPr>
        <w:t>. gada</w:t>
      </w:r>
      <w:r w:rsidRPr="00CB247B">
        <w:rPr>
          <w:rFonts w:ascii="Times New Roman" w:eastAsia="Calibri" w:hAnsi="Times New Roman" w:cs="Times New Roman"/>
          <w:noProof/>
          <w:sz w:val="24"/>
          <w:szCs w:val="24"/>
        </w:rPr>
        <w:t xml:space="preserve"> prioritātes:</w:t>
      </w:r>
    </w:p>
    <w:p w14:paraId="1847ADB9" w14:textId="77777777" w:rsidR="00833099" w:rsidRDefault="00833099" w:rsidP="004E2DE1">
      <w:pPr>
        <w:pStyle w:val="ListParagraph"/>
        <w:numPr>
          <w:ilvl w:val="0"/>
          <w:numId w:val="30"/>
        </w:numPr>
        <w:spacing w:after="0" w:line="240" w:lineRule="auto"/>
        <w:ind w:left="360" w:right="-58"/>
        <w:jc w:val="both"/>
        <w:rPr>
          <w:rFonts w:ascii="Times New Roman" w:hAnsi="Times New Roman"/>
          <w:noProof/>
          <w:sz w:val="24"/>
          <w:szCs w:val="24"/>
        </w:rPr>
      </w:pPr>
      <w:r w:rsidRPr="00833099">
        <w:rPr>
          <w:rFonts w:ascii="Times New Roman" w:hAnsi="Times New Roman"/>
          <w:noProof/>
          <w:sz w:val="24"/>
          <w:szCs w:val="24"/>
        </w:rPr>
        <w:t xml:space="preserve">Tūrisma politikas monitorings dalībvalstīs, kas tiks veikts caur publikāciju </w:t>
      </w:r>
      <w:r w:rsidRPr="00833099">
        <w:rPr>
          <w:rFonts w:ascii="Times New Roman" w:hAnsi="Times New Roman"/>
          <w:i/>
          <w:noProof/>
          <w:sz w:val="24"/>
          <w:szCs w:val="24"/>
        </w:rPr>
        <w:t>Tourism Trends &amp; Policies</w:t>
      </w:r>
      <w:r w:rsidRPr="00833099">
        <w:rPr>
          <w:rFonts w:ascii="Times New Roman" w:hAnsi="Times New Roman"/>
          <w:noProof/>
          <w:sz w:val="24"/>
          <w:szCs w:val="24"/>
        </w:rPr>
        <w:t xml:space="preserve">, kur OECD analizēs dalībvalstu politikas stratēģijas un izaicinājumus (digitalizācija, sadarbības ekonomika), apkopos tūrisma statistiku un veiks esošo OECD instrumentu analīzes. </w:t>
      </w:r>
    </w:p>
    <w:p w14:paraId="10E04D7A" w14:textId="77777777" w:rsidR="00833099" w:rsidRDefault="00833099" w:rsidP="004E2DE1">
      <w:pPr>
        <w:pStyle w:val="ListParagraph"/>
        <w:numPr>
          <w:ilvl w:val="0"/>
          <w:numId w:val="30"/>
        </w:numPr>
        <w:spacing w:after="0" w:line="240" w:lineRule="auto"/>
        <w:ind w:left="360" w:right="-58"/>
        <w:jc w:val="both"/>
        <w:rPr>
          <w:rFonts w:ascii="Times New Roman" w:hAnsi="Times New Roman"/>
          <w:noProof/>
          <w:sz w:val="24"/>
          <w:szCs w:val="24"/>
        </w:rPr>
      </w:pPr>
      <w:r w:rsidRPr="00833099">
        <w:rPr>
          <w:rFonts w:ascii="Times New Roman" w:hAnsi="Times New Roman"/>
          <w:noProof/>
          <w:sz w:val="24"/>
          <w:szCs w:val="24"/>
        </w:rPr>
        <w:t>Ilgtspējīga un līdzsvarota/iekļaujoša izaugsme (</w:t>
      </w:r>
      <w:r w:rsidRPr="00833099">
        <w:rPr>
          <w:rFonts w:ascii="Times New Roman" w:hAnsi="Times New Roman"/>
          <w:i/>
          <w:iCs/>
          <w:noProof/>
          <w:sz w:val="24"/>
          <w:szCs w:val="24"/>
        </w:rPr>
        <w:t>inclusive growth</w:t>
      </w:r>
      <w:r w:rsidRPr="00833099">
        <w:rPr>
          <w:rFonts w:ascii="Times New Roman" w:hAnsi="Times New Roman"/>
          <w:noProof/>
          <w:sz w:val="24"/>
          <w:szCs w:val="24"/>
        </w:rPr>
        <w:t xml:space="preserve">) tūrisma attīstība – pētījums fokusējas uz tehnoloģiju ietekmi uz tūrisma </w:t>
      </w:r>
      <w:r>
        <w:rPr>
          <w:rFonts w:ascii="Times New Roman" w:hAnsi="Times New Roman"/>
          <w:noProof/>
          <w:sz w:val="24"/>
          <w:szCs w:val="24"/>
        </w:rPr>
        <w:t>attīstību ilgtspējas kontekstā.</w:t>
      </w:r>
    </w:p>
    <w:p w14:paraId="08090ECD" w14:textId="77777777" w:rsidR="00833099" w:rsidRDefault="00833099" w:rsidP="004E2DE1">
      <w:pPr>
        <w:pStyle w:val="ListParagraph"/>
        <w:numPr>
          <w:ilvl w:val="0"/>
          <w:numId w:val="30"/>
        </w:numPr>
        <w:spacing w:after="0" w:line="240" w:lineRule="auto"/>
        <w:ind w:left="360" w:right="-58"/>
        <w:jc w:val="both"/>
        <w:rPr>
          <w:rFonts w:ascii="Times New Roman" w:hAnsi="Times New Roman"/>
          <w:noProof/>
          <w:sz w:val="24"/>
          <w:szCs w:val="24"/>
        </w:rPr>
      </w:pPr>
      <w:r w:rsidRPr="00833099">
        <w:rPr>
          <w:rFonts w:ascii="Times New Roman" w:hAnsi="Times New Roman"/>
          <w:noProof/>
          <w:sz w:val="24"/>
          <w:szCs w:val="24"/>
        </w:rPr>
        <w:t xml:space="preserve">Tūrisms un digitālā ekonomika – padziļināts pētījums par </w:t>
      </w:r>
      <w:r w:rsidR="00FE5F61">
        <w:rPr>
          <w:rFonts w:ascii="Times New Roman" w:hAnsi="Times New Roman"/>
          <w:noProof/>
          <w:sz w:val="24"/>
          <w:szCs w:val="24"/>
        </w:rPr>
        <w:t>mazo un vidējo uzņēmumu (</w:t>
      </w:r>
      <w:r w:rsidRPr="00833099">
        <w:rPr>
          <w:rFonts w:ascii="Times New Roman" w:hAnsi="Times New Roman"/>
          <w:noProof/>
          <w:sz w:val="24"/>
          <w:szCs w:val="24"/>
        </w:rPr>
        <w:t>MVU</w:t>
      </w:r>
      <w:r w:rsidR="00FE5F61">
        <w:rPr>
          <w:rFonts w:ascii="Times New Roman" w:hAnsi="Times New Roman"/>
          <w:noProof/>
          <w:sz w:val="24"/>
          <w:szCs w:val="24"/>
        </w:rPr>
        <w:t>)</w:t>
      </w:r>
      <w:r w:rsidRPr="00833099">
        <w:rPr>
          <w:rFonts w:ascii="Times New Roman" w:hAnsi="Times New Roman"/>
          <w:noProof/>
          <w:sz w:val="24"/>
          <w:szCs w:val="24"/>
        </w:rPr>
        <w:t xml:space="preserve"> iesaisti digitālajos globālajos procesos (tai skaitā sadarbības ekonomika)</w:t>
      </w:r>
    </w:p>
    <w:p w14:paraId="5E897AE7" w14:textId="77777777" w:rsidR="00833099" w:rsidRPr="00833099" w:rsidRDefault="00833099" w:rsidP="00833099">
      <w:pPr>
        <w:pStyle w:val="ListParagraph"/>
        <w:spacing w:after="0" w:line="240" w:lineRule="auto"/>
        <w:ind w:left="360" w:right="-58"/>
        <w:jc w:val="both"/>
        <w:rPr>
          <w:rFonts w:ascii="Times New Roman" w:hAnsi="Times New Roman"/>
          <w:noProof/>
          <w:sz w:val="24"/>
          <w:szCs w:val="24"/>
        </w:rPr>
      </w:pPr>
    </w:p>
    <w:p w14:paraId="5B3CE51B" w14:textId="77777777" w:rsidR="00833099" w:rsidRDefault="00833099" w:rsidP="00833099">
      <w:pPr>
        <w:spacing w:after="0" w:line="240" w:lineRule="auto"/>
        <w:ind w:right="-58"/>
        <w:jc w:val="both"/>
        <w:rPr>
          <w:rFonts w:ascii="Times New Roman" w:eastAsia="Calibri" w:hAnsi="Times New Roman" w:cs="Times New Roman"/>
          <w:noProof/>
          <w:sz w:val="24"/>
          <w:szCs w:val="24"/>
          <w:u w:val="single"/>
        </w:rPr>
      </w:pPr>
      <w:r w:rsidRPr="00833099">
        <w:rPr>
          <w:rFonts w:ascii="Times New Roman" w:eastAsia="Calibri" w:hAnsi="Times New Roman" w:cs="Times New Roman"/>
          <w:noProof/>
          <w:sz w:val="24"/>
          <w:szCs w:val="24"/>
          <w:u w:val="single"/>
        </w:rPr>
        <w:t>Latvijas prioritātes tūrisma komitejas darb</w:t>
      </w:r>
      <w:r w:rsidR="000C0D89">
        <w:rPr>
          <w:rFonts w:ascii="Times New Roman" w:eastAsia="Calibri" w:hAnsi="Times New Roman" w:cs="Times New Roman"/>
          <w:noProof/>
          <w:sz w:val="24"/>
          <w:szCs w:val="24"/>
          <w:u w:val="single"/>
        </w:rPr>
        <w:t>ā</w:t>
      </w:r>
    </w:p>
    <w:p w14:paraId="4A2E19F2" w14:textId="77777777" w:rsidR="000C0D89" w:rsidRDefault="000C0D89" w:rsidP="00833099">
      <w:pPr>
        <w:spacing w:after="0" w:line="240" w:lineRule="auto"/>
        <w:ind w:right="-58"/>
        <w:jc w:val="both"/>
        <w:rPr>
          <w:rFonts w:ascii="Times New Roman" w:eastAsia="Calibri" w:hAnsi="Times New Roman" w:cs="Times New Roman"/>
          <w:noProof/>
          <w:sz w:val="24"/>
          <w:szCs w:val="24"/>
          <w:u w:val="single"/>
        </w:rPr>
      </w:pPr>
    </w:p>
    <w:p w14:paraId="65A62A49" w14:textId="77777777" w:rsidR="00833099" w:rsidRPr="00CB247B" w:rsidRDefault="00833099" w:rsidP="004E2DE1">
      <w:pPr>
        <w:pStyle w:val="ListParagraph"/>
        <w:numPr>
          <w:ilvl w:val="0"/>
          <w:numId w:val="30"/>
        </w:numPr>
        <w:spacing w:after="0" w:line="240" w:lineRule="auto"/>
        <w:ind w:left="360" w:right="-58"/>
        <w:jc w:val="both"/>
        <w:rPr>
          <w:rFonts w:ascii="Times New Roman" w:hAnsi="Times New Roman"/>
          <w:noProof/>
          <w:sz w:val="24"/>
          <w:szCs w:val="24"/>
        </w:rPr>
      </w:pPr>
      <w:r w:rsidRPr="00CB247B">
        <w:rPr>
          <w:rFonts w:ascii="Times New Roman" w:hAnsi="Times New Roman"/>
          <w:noProof/>
          <w:sz w:val="24"/>
          <w:szCs w:val="24"/>
        </w:rPr>
        <w:t>Tūrisma komitejā Latvija kā īpašo prioritāti ir norādījusi MVU digitalizācija tūrismā. Pētījumā, kurā ir iesaistījusies arī Latvija, tiek vērtēts:</w:t>
      </w:r>
    </w:p>
    <w:p w14:paraId="32B11666" w14:textId="77777777" w:rsidR="00833099" w:rsidRPr="00CB247B" w:rsidRDefault="00833099" w:rsidP="004E2DE1">
      <w:pPr>
        <w:pStyle w:val="ListParagraph"/>
        <w:numPr>
          <w:ilvl w:val="1"/>
          <w:numId w:val="30"/>
        </w:numPr>
        <w:spacing w:after="0" w:line="240" w:lineRule="auto"/>
        <w:ind w:right="-58"/>
        <w:jc w:val="both"/>
        <w:rPr>
          <w:rFonts w:ascii="Times New Roman" w:hAnsi="Times New Roman"/>
          <w:noProof/>
          <w:sz w:val="24"/>
          <w:szCs w:val="24"/>
        </w:rPr>
      </w:pPr>
      <w:r w:rsidRPr="00CB247B">
        <w:rPr>
          <w:rFonts w:ascii="Times New Roman" w:hAnsi="Times New Roman"/>
          <w:noProof/>
          <w:sz w:val="24"/>
          <w:szCs w:val="24"/>
        </w:rPr>
        <w:t>Digitālā tūrisma ietekme uz MVU,</w:t>
      </w:r>
    </w:p>
    <w:p w14:paraId="4EB525C3" w14:textId="77777777" w:rsidR="00833099" w:rsidRPr="00CB247B" w:rsidRDefault="00833099" w:rsidP="004E2DE1">
      <w:pPr>
        <w:pStyle w:val="ListParagraph"/>
        <w:numPr>
          <w:ilvl w:val="1"/>
          <w:numId w:val="30"/>
        </w:numPr>
        <w:spacing w:after="0" w:line="240" w:lineRule="auto"/>
        <w:ind w:right="-58"/>
        <w:jc w:val="both"/>
        <w:rPr>
          <w:rFonts w:ascii="Times New Roman" w:hAnsi="Times New Roman"/>
          <w:noProof/>
          <w:sz w:val="24"/>
          <w:szCs w:val="24"/>
        </w:rPr>
      </w:pPr>
      <w:r w:rsidRPr="00CB247B">
        <w:rPr>
          <w:rFonts w:ascii="Times New Roman" w:hAnsi="Times New Roman"/>
          <w:noProof/>
          <w:sz w:val="24"/>
          <w:szCs w:val="24"/>
        </w:rPr>
        <w:t>MVU izaicinājumi un iespējas digitālajā laikmetā,</w:t>
      </w:r>
    </w:p>
    <w:p w14:paraId="16769A76" w14:textId="77777777" w:rsidR="00833099" w:rsidRPr="00CB247B" w:rsidRDefault="00833099" w:rsidP="004E2DE1">
      <w:pPr>
        <w:pStyle w:val="ListParagraph"/>
        <w:numPr>
          <w:ilvl w:val="1"/>
          <w:numId w:val="30"/>
        </w:numPr>
        <w:spacing w:after="0" w:line="240" w:lineRule="auto"/>
        <w:ind w:right="-58"/>
        <w:jc w:val="both"/>
        <w:rPr>
          <w:rFonts w:ascii="Times New Roman" w:hAnsi="Times New Roman"/>
          <w:noProof/>
          <w:sz w:val="24"/>
          <w:szCs w:val="24"/>
        </w:rPr>
      </w:pPr>
      <w:r w:rsidRPr="00CB247B">
        <w:rPr>
          <w:rFonts w:ascii="Times New Roman" w:hAnsi="Times New Roman"/>
          <w:noProof/>
          <w:sz w:val="24"/>
          <w:szCs w:val="24"/>
        </w:rPr>
        <w:t>Izvērtēt iespējamo politisko rīcību, lai palīdzētu MVU digitālajā transformācijā</w:t>
      </w:r>
    </w:p>
    <w:p w14:paraId="5F105491" w14:textId="77777777" w:rsidR="00833099" w:rsidRPr="00CB247B" w:rsidRDefault="00833099" w:rsidP="004E2DE1">
      <w:pPr>
        <w:pStyle w:val="ListParagraph"/>
        <w:numPr>
          <w:ilvl w:val="1"/>
          <w:numId w:val="30"/>
        </w:numPr>
        <w:spacing w:after="0" w:line="240" w:lineRule="auto"/>
        <w:ind w:right="-58"/>
        <w:jc w:val="both"/>
        <w:rPr>
          <w:rFonts w:ascii="Times New Roman" w:hAnsi="Times New Roman"/>
          <w:noProof/>
          <w:sz w:val="24"/>
          <w:szCs w:val="24"/>
        </w:rPr>
      </w:pPr>
      <w:r w:rsidRPr="00CB247B">
        <w:rPr>
          <w:rFonts w:ascii="Times New Roman" w:hAnsi="Times New Roman"/>
          <w:noProof/>
          <w:sz w:val="24"/>
          <w:szCs w:val="24"/>
        </w:rPr>
        <w:t>OECD labākās prakses un OECD juridisko instrumentu ieviešana Latvijas rīcībpolitikā. Panāktie vai sagaidāmie uzlabojumi un rezultatīvie rādītāji.</w:t>
      </w:r>
    </w:p>
    <w:p w14:paraId="10892541" w14:textId="77777777" w:rsidR="00833099" w:rsidRPr="00CB247B" w:rsidRDefault="00833099" w:rsidP="004E2DE1">
      <w:pPr>
        <w:pStyle w:val="ListParagraph"/>
        <w:numPr>
          <w:ilvl w:val="0"/>
          <w:numId w:val="30"/>
        </w:numPr>
        <w:spacing w:after="0" w:line="240" w:lineRule="auto"/>
        <w:ind w:left="360" w:right="-58"/>
        <w:jc w:val="both"/>
        <w:rPr>
          <w:rFonts w:ascii="Times New Roman" w:hAnsi="Times New Roman"/>
          <w:noProof/>
          <w:sz w:val="24"/>
          <w:szCs w:val="24"/>
        </w:rPr>
      </w:pPr>
      <w:r w:rsidRPr="00CB247B">
        <w:rPr>
          <w:rFonts w:ascii="Times New Roman" w:hAnsi="Times New Roman"/>
          <w:noProof/>
          <w:sz w:val="24"/>
          <w:szCs w:val="24"/>
        </w:rPr>
        <w:t>Pēc pētījuma “MVU digitalizācija tūrismā” rezultātus plānots iestrādāt Tūrisma attīstības plānā 2021-2027.</w:t>
      </w:r>
    </w:p>
    <w:p w14:paraId="7866FBA3" w14:textId="77777777" w:rsidR="0077672A" w:rsidRPr="000C4719" w:rsidRDefault="0077672A" w:rsidP="0077672A">
      <w:pPr>
        <w:spacing w:after="0" w:line="240" w:lineRule="auto"/>
        <w:ind w:right="-58"/>
        <w:jc w:val="both"/>
        <w:rPr>
          <w:rFonts w:ascii="Times New Roman" w:eastAsia="Calibri" w:hAnsi="Times New Roman" w:cs="Times New Roman"/>
          <w:b/>
          <w:noProof/>
          <w:sz w:val="24"/>
          <w:szCs w:val="24"/>
          <w:u w:val="single"/>
        </w:rPr>
      </w:pPr>
    </w:p>
    <w:p w14:paraId="597B18B9" w14:textId="2F15BAA7" w:rsidR="00C805F3" w:rsidRPr="00733FA0" w:rsidRDefault="00C805F3" w:rsidP="00C805F3">
      <w:pPr>
        <w:spacing w:after="200" w:line="240" w:lineRule="auto"/>
        <w:rPr>
          <w:rFonts w:ascii="Times New Roman" w:hAnsi="Times New Roman" w:cs="Times New Roman"/>
          <w:b/>
          <w:sz w:val="24"/>
        </w:rPr>
      </w:pPr>
      <w:r w:rsidRPr="00733FA0">
        <w:rPr>
          <w:rFonts w:ascii="Times New Roman" w:hAnsi="Times New Roman" w:cs="Times New Roman"/>
          <w:b/>
          <w:sz w:val="24"/>
        </w:rPr>
        <w:t>ĀRĒJO ATTIECĪBU KOMITEJA</w:t>
      </w:r>
    </w:p>
    <w:p w14:paraId="62705310" w14:textId="77777777" w:rsidR="00C805F3" w:rsidRPr="00E23774" w:rsidRDefault="00C805F3" w:rsidP="00E23774">
      <w:pPr>
        <w:pStyle w:val="ListParagraph"/>
        <w:numPr>
          <w:ilvl w:val="0"/>
          <w:numId w:val="30"/>
        </w:numPr>
        <w:spacing w:after="0" w:line="240" w:lineRule="auto"/>
        <w:ind w:left="360" w:right="-58"/>
        <w:jc w:val="both"/>
        <w:rPr>
          <w:rFonts w:ascii="Times New Roman" w:hAnsi="Times New Roman"/>
          <w:noProof/>
          <w:sz w:val="24"/>
          <w:szCs w:val="24"/>
        </w:rPr>
      </w:pPr>
      <w:r w:rsidRPr="00E23774">
        <w:rPr>
          <w:rFonts w:ascii="Times New Roman" w:hAnsi="Times New Roman"/>
          <w:noProof/>
          <w:sz w:val="24"/>
          <w:szCs w:val="24"/>
        </w:rPr>
        <w:t xml:space="preserve">Ārējo attiecību komitejas kompetencē ir OECD attiecības ar valstīm ārpus OECD, kā arī ar starptautiskajām organizācijām un forumiem (Apvienoto Nāciju organizācija, G20, G7 u.c.). </w:t>
      </w:r>
    </w:p>
    <w:p w14:paraId="0A2F6F32" w14:textId="77777777" w:rsidR="00C805F3" w:rsidRPr="00E23774" w:rsidRDefault="00C805F3" w:rsidP="00E23774">
      <w:pPr>
        <w:pStyle w:val="ListParagraph"/>
        <w:numPr>
          <w:ilvl w:val="0"/>
          <w:numId w:val="30"/>
        </w:numPr>
        <w:spacing w:after="0" w:line="240" w:lineRule="auto"/>
        <w:ind w:left="360" w:right="-58"/>
        <w:jc w:val="both"/>
        <w:rPr>
          <w:rFonts w:ascii="Times New Roman" w:hAnsi="Times New Roman"/>
          <w:noProof/>
          <w:sz w:val="24"/>
          <w:szCs w:val="24"/>
        </w:rPr>
      </w:pPr>
      <w:r w:rsidRPr="00E23774">
        <w:rPr>
          <w:rFonts w:ascii="Times New Roman" w:hAnsi="Times New Roman"/>
          <w:noProof/>
          <w:sz w:val="24"/>
          <w:szCs w:val="24"/>
        </w:rPr>
        <w:t xml:space="preserve">OECD ārējo attiecību mērķis ir izplatīt OECD standartus un politikas globālā mērogā, tādejādi veidojot vienādus noteikumus globālajā ekonomikā. OECD standartu un politiku izplatīšana notiek, valstīm pievienojoties OECD juridiskajiem instrumentiem (rekomendācijām), kā arī iesaistoties OECD komiteju darbā. </w:t>
      </w:r>
    </w:p>
    <w:p w14:paraId="58C99798" w14:textId="77777777" w:rsidR="00C805F3" w:rsidRPr="00E23774" w:rsidRDefault="00C805F3" w:rsidP="00E23774">
      <w:pPr>
        <w:pStyle w:val="ListParagraph"/>
        <w:numPr>
          <w:ilvl w:val="0"/>
          <w:numId w:val="30"/>
        </w:numPr>
        <w:spacing w:after="0" w:line="240" w:lineRule="auto"/>
        <w:ind w:left="360" w:right="-58"/>
        <w:jc w:val="both"/>
        <w:rPr>
          <w:rFonts w:ascii="Times New Roman" w:hAnsi="Times New Roman"/>
          <w:noProof/>
          <w:sz w:val="24"/>
          <w:szCs w:val="24"/>
        </w:rPr>
      </w:pPr>
      <w:r w:rsidRPr="00E23774">
        <w:rPr>
          <w:rFonts w:ascii="Times New Roman" w:hAnsi="Times New Roman"/>
          <w:noProof/>
          <w:sz w:val="24"/>
          <w:szCs w:val="24"/>
        </w:rPr>
        <w:t xml:space="preserve">OECD sadarbība ar valstīm ārpus OECD norisinās, tajā skaitā valsts programmu, reģionālo programmu ietvaros, kā arī tiek īstenota sadarbība ar būtiskiem spēlētājiem globālajā ekonomikā - </w:t>
      </w:r>
      <w:r w:rsidRPr="00E23774">
        <w:rPr>
          <w:rFonts w:ascii="Times New Roman" w:hAnsi="Times New Roman"/>
          <w:i/>
          <w:noProof/>
          <w:sz w:val="24"/>
          <w:szCs w:val="24"/>
        </w:rPr>
        <w:t>Key Partners</w:t>
      </w:r>
      <w:r w:rsidRPr="00E23774">
        <w:rPr>
          <w:rFonts w:ascii="Times New Roman" w:hAnsi="Times New Roman"/>
          <w:noProof/>
          <w:sz w:val="24"/>
          <w:szCs w:val="24"/>
        </w:rPr>
        <w:t xml:space="preserve">. Tāpat OECD sniedz ieguldījumu savas kompetences jomās starptautisko organizāciju un forumu darbā, t.sk., tādās jomās kā </w:t>
      </w:r>
      <w:r w:rsidRPr="00E23774">
        <w:rPr>
          <w:rFonts w:ascii="Times New Roman" w:hAnsi="Times New Roman"/>
          <w:noProof/>
          <w:sz w:val="24"/>
          <w:szCs w:val="24"/>
        </w:rPr>
        <w:lastRenderedPageBreak/>
        <w:t xml:space="preserve">nodokļi, korporatīvā pārvaldība, investīcijas, klimats, digitālā ekonomika, dzimumu līdztiesība, tērauda rūpniecības jaudas pārpalikums u.c. </w:t>
      </w:r>
    </w:p>
    <w:p w14:paraId="48C99888" w14:textId="77777777" w:rsidR="00C805F3" w:rsidRPr="00E23774" w:rsidRDefault="00C805F3" w:rsidP="00E23774">
      <w:pPr>
        <w:pStyle w:val="ListParagraph"/>
        <w:numPr>
          <w:ilvl w:val="0"/>
          <w:numId w:val="30"/>
        </w:numPr>
        <w:spacing w:after="0" w:line="240" w:lineRule="auto"/>
        <w:ind w:left="360" w:right="-58"/>
        <w:jc w:val="both"/>
        <w:rPr>
          <w:rFonts w:ascii="Times New Roman" w:hAnsi="Times New Roman"/>
          <w:noProof/>
          <w:sz w:val="24"/>
          <w:szCs w:val="24"/>
        </w:rPr>
      </w:pPr>
      <w:r w:rsidRPr="00E23774">
        <w:rPr>
          <w:rFonts w:ascii="Times New Roman" w:hAnsi="Times New Roman"/>
          <w:noProof/>
          <w:sz w:val="24"/>
          <w:szCs w:val="24"/>
        </w:rPr>
        <w:t xml:space="preserve">Kopš 2018.gada novembra OECD Ārējo attiecību komitejas priekšsēdētāja ir Latvijas vēstniece I.Burmistre. </w:t>
      </w:r>
    </w:p>
    <w:p w14:paraId="1E2D0199" w14:textId="77777777" w:rsidR="003F236E" w:rsidRDefault="003F236E" w:rsidP="00C805F3">
      <w:pPr>
        <w:spacing w:line="240" w:lineRule="auto"/>
        <w:jc w:val="both"/>
        <w:rPr>
          <w:rFonts w:ascii="Times New Roman" w:hAnsi="Times New Roman"/>
          <w:sz w:val="24"/>
          <w:u w:val="single"/>
        </w:rPr>
      </w:pPr>
    </w:p>
    <w:p w14:paraId="4754361A" w14:textId="2E340EEA" w:rsidR="00C805F3" w:rsidRPr="00733FA0" w:rsidRDefault="00C805F3" w:rsidP="00C805F3">
      <w:pPr>
        <w:spacing w:line="240" w:lineRule="auto"/>
        <w:jc w:val="both"/>
        <w:rPr>
          <w:rFonts w:ascii="Times New Roman" w:hAnsi="Times New Roman"/>
          <w:sz w:val="24"/>
          <w:u w:val="single"/>
        </w:rPr>
      </w:pPr>
      <w:r w:rsidRPr="00733FA0">
        <w:rPr>
          <w:rFonts w:ascii="Times New Roman" w:hAnsi="Times New Roman"/>
          <w:sz w:val="24"/>
          <w:u w:val="single"/>
        </w:rPr>
        <w:t xml:space="preserve">Būtiskākais no komitejā paveiktā 2018.-2019. gadā:   </w:t>
      </w:r>
    </w:p>
    <w:p w14:paraId="04AC6D06" w14:textId="77777777" w:rsidR="00C805F3" w:rsidRPr="00E23774" w:rsidRDefault="00C805F3" w:rsidP="00E23774">
      <w:pPr>
        <w:pStyle w:val="ListParagraph"/>
        <w:numPr>
          <w:ilvl w:val="0"/>
          <w:numId w:val="30"/>
        </w:numPr>
        <w:spacing w:after="0" w:line="240" w:lineRule="auto"/>
        <w:ind w:left="360" w:right="-58"/>
        <w:jc w:val="both"/>
        <w:rPr>
          <w:rFonts w:ascii="Times New Roman" w:hAnsi="Times New Roman"/>
          <w:noProof/>
          <w:sz w:val="24"/>
          <w:szCs w:val="24"/>
        </w:rPr>
      </w:pPr>
      <w:r w:rsidRPr="00E23774">
        <w:rPr>
          <w:rFonts w:ascii="Times New Roman" w:hAnsi="Times New Roman"/>
          <w:noProof/>
          <w:sz w:val="24"/>
          <w:szCs w:val="24"/>
        </w:rPr>
        <w:t xml:space="preserve">Komitejā notika diskusijas un tika sagatavoti lēmumi attiecībā uz OECD valstu programmām, kas ļauj padziļināt sadarbību ar atsevišķām valstīm ārpus OECD, lai veicinātu šo valstu reformu procesus atbilstoši OECD standartiem un labajai praksei. </w:t>
      </w:r>
    </w:p>
    <w:p w14:paraId="65DF3008" w14:textId="77777777" w:rsidR="00C805F3" w:rsidRPr="00733FA0" w:rsidRDefault="00C805F3" w:rsidP="00C805F3">
      <w:pPr>
        <w:pStyle w:val="ListParagraph"/>
        <w:numPr>
          <w:ilvl w:val="0"/>
          <w:numId w:val="88"/>
        </w:numPr>
        <w:spacing w:line="240" w:lineRule="auto"/>
        <w:jc w:val="both"/>
        <w:rPr>
          <w:rFonts w:ascii="Times New Roman" w:hAnsi="Times New Roman"/>
          <w:sz w:val="24"/>
        </w:rPr>
      </w:pPr>
      <w:r w:rsidRPr="00733FA0">
        <w:rPr>
          <w:rFonts w:ascii="Times New Roman" w:hAnsi="Times New Roman"/>
          <w:sz w:val="24"/>
        </w:rPr>
        <w:t xml:space="preserve">2018.gada decembrī noslēdzās OECD – Kazahstānas četru gadu valsts programmas īstenošana, kura koncentrējās uz publiskās pārvaldes, finanšu, izglītības, konkurētspējas un biznesa vides, veselības, nodarbinātības un sociālās iekļaušanas, statistikas un vides jautājumiem. 2018.gada novembrī tika parakstīts OECD un Kazahstānas Saprašanās memorands par sadarbību 2019.-2022.gadā, kas sniedz ietvaru tālākai sadarbībai pēc Kazahstānas valsts programmas noslēgšanās. </w:t>
      </w:r>
    </w:p>
    <w:p w14:paraId="3E428D3B" w14:textId="77777777" w:rsidR="00C805F3" w:rsidRPr="00733FA0" w:rsidRDefault="00C805F3" w:rsidP="00C805F3">
      <w:pPr>
        <w:pStyle w:val="ListParagraph"/>
        <w:numPr>
          <w:ilvl w:val="0"/>
          <w:numId w:val="83"/>
        </w:numPr>
        <w:spacing w:line="240" w:lineRule="auto"/>
        <w:jc w:val="both"/>
        <w:rPr>
          <w:rFonts w:ascii="Times New Roman" w:hAnsi="Times New Roman"/>
          <w:sz w:val="24"/>
        </w:rPr>
      </w:pPr>
      <w:r w:rsidRPr="00733FA0">
        <w:rPr>
          <w:rFonts w:ascii="Times New Roman" w:hAnsi="Times New Roman"/>
          <w:sz w:val="24"/>
        </w:rPr>
        <w:t xml:space="preserve">Tika veikts OECD – Marokas valsts programmas pirmās fāzes (2015.-2018.gads) izpildes izvērtējums, kā arī 2019.gada martā tika pieņemts lēmums par valsts programmas otrās fāzes uzsākšanu (uz trīs gadiem), koncentrējoties uz četriem pīlāriem – publiskā pārvaldība, integritāte un cīņa pret korupciju; ekonomiskā izaugsme, investīcijas un nodokļu sistēma; cilvēkkapitāls, ieskaitot izglītību un dzimumu līdztiesību; teritoriālā attīstība. </w:t>
      </w:r>
    </w:p>
    <w:p w14:paraId="1A30E09C" w14:textId="77777777" w:rsidR="00C805F3" w:rsidRPr="00733FA0" w:rsidRDefault="00C805F3" w:rsidP="00C805F3">
      <w:pPr>
        <w:pStyle w:val="ListParagraph"/>
        <w:numPr>
          <w:ilvl w:val="0"/>
          <w:numId w:val="83"/>
        </w:numPr>
        <w:spacing w:line="240" w:lineRule="auto"/>
        <w:jc w:val="both"/>
        <w:rPr>
          <w:rFonts w:ascii="Times New Roman" w:hAnsi="Times New Roman"/>
          <w:sz w:val="24"/>
        </w:rPr>
      </w:pPr>
      <w:r w:rsidRPr="00733FA0">
        <w:rPr>
          <w:rFonts w:ascii="Times New Roman" w:hAnsi="Times New Roman"/>
          <w:sz w:val="24"/>
        </w:rPr>
        <w:t xml:space="preserve">Norisinājās Taizemes – OECD valsts programmas (2018.-2020.gads) īstenošana, kura fokusējas uz pārvaldības un caurskatāmības, biznesa vides un konkurētspējas, digitālās transformācijas, iekļaujošas izaugsmes jautājumiem. </w:t>
      </w:r>
    </w:p>
    <w:p w14:paraId="602581C8" w14:textId="77777777" w:rsidR="00C805F3" w:rsidRPr="003912F1" w:rsidRDefault="00C805F3" w:rsidP="003912F1">
      <w:pPr>
        <w:pStyle w:val="ListParagraph"/>
        <w:numPr>
          <w:ilvl w:val="0"/>
          <w:numId w:val="83"/>
        </w:numPr>
        <w:spacing w:line="240" w:lineRule="auto"/>
        <w:jc w:val="both"/>
        <w:rPr>
          <w:rFonts w:ascii="Times New Roman" w:hAnsi="Times New Roman"/>
          <w:sz w:val="24"/>
        </w:rPr>
      </w:pPr>
      <w:r w:rsidRPr="00733FA0">
        <w:rPr>
          <w:rFonts w:ascii="Times New Roman" w:hAnsi="Times New Roman"/>
          <w:sz w:val="24"/>
        </w:rPr>
        <w:t xml:space="preserve">2019.gada februārī tika pieņemts Padomes lēmums par jaunu valstu programmu sagatavošanas uzsākšanu ar Ēģipti un Vjetnamu.  </w:t>
      </w:r>
    </w:p>
    <w:p w14:paraId="19F0CFF1" w14:textId="77777777" w:rsidR="00C805F3" w:rsidRPr="00E23774" w:rsidRDefault="00C805F3" w:rsidP="00E23774">
      <w:pPr>
        <w:pStyle w:val="ListParagraph"/>
        <w:numPr>
          <w:ilvl w:val="0"/>
          <w:numId w:val="30"/>
        </w:numPr>
        <w:spacing w:after="0" w:line="240" w:lineRule="auto"/>
        <w:ind w:left="360" w:right="-58"/>
        <w:jc w:val="both"/>
        <w:rPr>
          <w:rFonts w:ascii="Times New Roman" w:hAnsi="Times New Roman"/>
          <w:noProof/>
          <w:sz w:val="24"/>
          <w:szCs w:val="24"/>
        </w:rPr>
      </w:pPr>
      <w:r w:rsidRPr="00E23774">
        <w:rPr>
          <w:rFonts w:ascii="Times New Roman" w:hAnsi="Times New Roman"/>
          <w:noProof/>
          <w:sz w:val="24"/>
          <w:szCs w:val="24"/>
        </w:rPr>
        <w:t xml:space="preserve">Komitejas ietvaros norisinājās regulāras padziļinātās diskusijas par OECD reģionālo programmu īstenošanu ar Dienvidaustrumāzijas, Eirāzijas, Dienvidaustrumeiropas, Latīņamerikas un Karību jūras reģiona, Tuvo  Austrumu un Ziemeļāfrikas valstīm, lai veicinātu OECD standartu un politiku izplatīšanu šajos reģionos. </w:t>
      </w:r>
    </w:p>
    <w:p w14:paraId="466614CF" w14:textId="77777777" w:rsidR="00C805F3" w:rsidRPr="00733FA0" w:rsidRDefault="00C805F3" w:rsidP="00C805F3">
      <w:pPr>
        <w:pStyle w:val="ListParagraph"/>
        <w:numPr>
          <w:ilvl w:val="0"/>
          <w:numId w:val="85"/>
        </w:numPr>
        <w:spacing w:line="240" w:lineRule="auto"/>
        <w:jc w:val="both"/>
        <w:rPr>
          <w:rFonts w:ascii="Times New Roman" w:hAnsi="Times New Roman"/>
          <w:sz w:val="24"/>
        </w:rPr>
      </w:pPr>
      <w:r w:rsidRPr="00733FA0">
        <w:rPr>
          <w:rFonts w:ascii="Times New Roman" w:hAnsi="Times New Roman"/>
          <w:sz w:val="24"/>
        </w:rPr>
        <w:t xml:space="preserve">OECD kā stratēģisko prioritāti starp reģionālajām programmām ir izvirzījusi Dienvidaustrumāziju, ņemot vērā šī reģiona izaugsmes tempus un pieaugošo lomu globālajā ekonomikā. Jāatzīmē 2019.gada martā notikušais reģionālās programmas Forums un Vadības grupas sanāksme, kuras centrālā tēma bija </w:t>
      </w:r>
      <w:proofErr w:type="spellStart"/>
      <w:r w:rsidRPr="00733FA0">
        <w:rPr>
          <w:rFonts w:ascii="Times New Roman" w:hAnsi="Times New Roman"/>
          <w:sz w:val="24"/>
        </w:rPr>
        <w:t>konektivitātes</w:t>
      </w:r>
      <w:proofErr w:type="spellEnd"/>
      <w:r w:rsidRPr="00733FA0">
        <w:rPr>
          <w:rFonts w:ascii="Times New Roman" w:hAnsi="Times New Roman"/>
          <w:sz w:val="24"/>
        </w:rPr>
        <w:t xml:space="preserve"> jautājumi.  </w:t>
      </w:r>
    </w:p>
    <w:p w14:paraId="5539353F" w14:textId="77777777" w:rsidR="00C805F3" w:rsidRPr="00733FA0" w:rsidRDefault="00C805F3" w:rsidP="00C805F3">
      <w:pPr>
        <w:pStyle w:val="ListParagraph"/>
        <w:numPr>
          <w:ilvl w:val="0"/>
          <w:numId w:val="85"/>
        </w:numPr>
        <w:spacing w:line="240" w:lineRule="auto"/>
        <w:jc w:val="both"/>
        <w:rPr>
          <w:rFonts w:ascii="Times New Roman" w:hAnsi="Times New Roman"/>
          <w:sz w:val="24"/>
        </w:rPr>
      </w:pPr>
      <w:r w:rsidRPr="00733FA0">
        <w:rPr>
          <w:rFonts w:ascii="Times New Roman" w:hAnsi="Times New Roman"/>
          <w:sz w:val="24"/>
        </w:rPr>
        <w:t xml:space="preserve">Attiecībā uz OECD Eirāzijas konkurētspējas reģionālās programmas (ietver Centrālāzijas un Austrumu partnerības valstis) aktualitātēm jāatzīmē 2018.gada novembrī Parīzē organizētā ikgadējā Eirāzijas nedēļa, kurā tika īstenoti reģiona valstu sektoru politiku pārskati ekonomikas konkurētspējas veicināšanas jomā, kā arī tematiskās diskusijas par reģiona </w:t>
      </w:r>
      <w:proofErr w:type="spellStart"/>
      <w:r w:rsidRPr="00733FA0">
        <w:rPr>
          <w:rFonts w:ascii="Times New Roman" w:hAnsi="Times New Roman"/>
          <w:sz w:val="24"/>
        </w:rPr>
        <w:t>konektivitātes</w:t>
      </w:r>
      <w:proofErr w:type="spellEnd"/>
      <w:r w:rsidRPr="00733FA0">
        <w:rPr>
          <w:rFonts w:ascii="Times New Roman" w:hAnsi="Times New Roman"/>
          <w:sz w:val="24"/>
        </w:rPr>
        <w:t xml:space="preserve"> </w:t>
      </w:r>
      <w:r w:rsidRPr="00733FA0">
        <w:rPr>
          <w:rFonts w:ascii="Times New Roman" w:hAnsi="Times New Roman"/>
          <w:sz w:val="24"/>
        </w:rPr>
        <w:lastRenderedPageBreak/>
        <w:t xml:space="preserve">un dzimumu līdztiesības jautājumiem. Tāpat notiek regulārs OECD Eirāzijas konkurētspējas reģionālās programmas konsultatīvās padomes darbs, kurā pārstāvēta arī Latvijas vēstniece </w:t>
      </w:r>
      <w:proofErr w:type="spellStart"/>
      <w:r w:rsidRPr="00733FA0">
        <w:rPr>
          <w:rFonts w:ascii="Times New Roman" w:hAnsi="Times New Roman"/>
          <w:sz w:val="24"/>
        </w:rPr>
        <w:t>I.Burmistre</w:t>
      </w:r>
      <w:proofErr w:type="spellEnd"/>
      <w:r w:rsidRPr="00733FA0">
        <w:rPr>
          <w:rFonts w:ascii="Times New Roman" w:hAnsi="Times New Roman"/>
          <w:sz w:val="24"/>
        </w:rPr>
        <w:t xml:space="preserve">. </w:t>
      </w:r>
    </w:p>
    <w:p w14:paraId="0EBC88E2" w14:textId="77777777" w:rsidR="00C805F3" w:rsidRPr="003912F1" w:rsidRDefault="00C805F3" w:rsidP="003912F1">
      <w:pPr>
        <w:pStyle w:val="ListParagraph"/>
        <w:numPr>
          <w:ilvl w:val="0"/>
          <w:numId w:val="85"/>
        </w:numPr>
        <w:spacing w:line="240" w:lineRule="auto"/>
        <w:jc w:val="both"/>
        <w:rPr>
          <w:rFonts w:ascii="Times New Roman" w:hAnsi="Times New Roman"/>
          <w:sz w:val="24"/>
        </w:rPr>
      </w:pPr>
      <w:r w:rsidRPr="00733FA0">
        <w:rPr>
          <w:rFonts w:ascii="Times New Roman" w:hAnsi="Times New Roman"/>
          <w:sz w:val="24"/>
        </w:rPr>
        <w:t xml:space="preserve">OECD sadarbība ar Ukrainu notiek gan Eirāzijas konkurētspējas reģionālās programmas ietvaros, gan īpaša OECD – Ukrainas Saprašanās memoranda un Rīcības plāna ietvaros, kurš tika aktualizēts 2019.gada sākumā. Sadarbības prioritāšu jomās - pretkorupcija, pārvaldība un likuma vara, kā arī investīciju un biznesa vides jautājumi – tiek īstenoti vairāki projekti, izmantojot Eiropas Komisijas un OECD dalībvalstu, tajā skaitā, Latvijas, finansējumu un ekspertīzi.  </w:t>
      </w:r>
    </w:p>
    <w:p w14:paraId="71DBF527" w14:textId="77777777" w:rsidR="00C805F3" w:rsidRPr="00733FA0" w:rsidRDefault="00C805F3" w:rsidP="00E23774">
      <w:pPr>
        <w:pStyle w:val="ListParagraph"/>
        <w:numPr>
          <w:ilvl w:val="0"/>
          <w:numId w:val="84"/>
        </w:numPr>
        <w:spacing w:line="240" w:lineRule="auto"/>
        <w:ind w:left="360"/>
        <w:jc w:val="both"/>
        <w:rPr>
          <w:rFonts w:ascii="Times New Roman" w:hAnsi="Times New Roman"/>
          <w:i/>
          <w:sz w:val="24"/>
        </w:rPr>
      </w:pPr>
      <w:r w:rsidRPr="00733FA0">
        <w:rPr>
          <w:rFonts w:ascii="Times New Roman" w:hAnsi="Times New Roman"/>
          <w:sz w:val="24"/>
        </w:rPr>
        <w:t xml:space="preserve">Komitejas ietvaros notika padziļinātas diskusijas par aktualitātēm OECD sadarbībā ar </w:t>
      </w:r>
      <w:proofErr w:type="spellStart"/>
      <w:r w:rsidRPr="00733FA0">
        <w:rPr>
          <w:rFonts w:ascii="Times New Roman" w:hAnsi="Times New Roman"/>
          <w:i/>
          <w:sz w:val="24"/>
        </w:rPr>
        <w:t>Key</w:t>
      </w:r>
      <w:proofErr w:type="spellEnd"/>
      <w:r w:rsidRPr="00733FA0">
        <w:rPr>
          <w:rFonts w:ascii="Times New Roman" w:hAnsi="Times New Roman"/>
          <w:i/>
          <w:sz w:val="24"/>
        </w:rPr>
        <w:t xml:space="preserve"> </w:t>
      </w:r>
      <w:proofErr w:type="spellStart"/>
      <w:r w:rsidRPr="00733FA0">
        <w:rPr>
          <w:rFonts w:ascii="Times New Roman" w:hAnsi="Times New Roman"/>
          <w:i/>
          <w:sz w:val="24"/>
        </w:rPr>
        <w:t>Partners</w:t>
      </w:r>
      <w:proofErr w:type="spellEnd"/>
      <w:r w:rsidRPr="00733FA0">
        <w:rPr>
          <w:rFonts w:ascii="Times New Roman" w:hAnsi="Times New Roman"/>
          <w:sz w:val="24"/>
        </w:rPr>
        <w:t xml:space="preserve"> jeb būtiskiem spēlētājiem globālajā ekonomikā – Ķīna, Indija, Indonēzija, Brazīlija, Dienvidāfrikas Republika, kā arī norisinājās darbs pie kopēju darba programmu sagatavošanas ar šiem partneriem. Tika parakstīta un uzsākta īstenot pēc kārtas trešā OECD - Indonēzijas kopējā darba programma, parakstīta nodomu deklarācija par pirmās OECD - Dienvidāfrikas Republikas kopējās darba programmas sagatavošanu, kā arī turpinājās darbs pie otrās OECD - Ķīnas kopējās darba programmas izveides.  </w:t>
      </w:r>
    </w:p>
    <w:p w14:paraId="1E58DC12" w14:textId="77777777" w:rsidR="00C805F3" w:rsidRPr="00733FA0" w:rsidRDefault="00C805F3" w:rsidP="00C805F3">
      <w:pPr>
        <w:spacing w:line="240" w:lineRule="auto"/>
        <w:jc w:val="both"/>
        <w:rPr>
          <w:rFonts w:ascii="Times New Roman" w:hAnsi="Times New Roman"/>
          <w:sz w:val="24"/>
          <w:u w:val="single"/>
        </w:rPr>
      </w:pPr>
      <w:r w:rsidRPr="00733FA0">
        <w:rPr>
          <w:rFonts w:ascii="Times New Roman" w:hAnsi="Times New Roman"/>
          <w:sz w:val="24"/>
          <w:u w:val="single"/>
        </w:rPr>
        <w:t xml:space="preserve">Latvijas prioritātes komitejas darbā un ārējo attiecību jomā: </w:t>
      </w:r>
    </w:p>
    <w:p w14:paraId="51FF5E9A" w14:textId="77777777" w:rsidR="00C805F3" w:rsidRPr="00733FA0" w:rsidRDefault="00C805F3" w:rsidP="00E23774">
      <w:pPr>
        <w:pStyle w:val="ListParagraph"/>
        <w:numPr>
          <w:ilvl w:val="0"/>
          <w:numId w:val="84"/>
        </w:numPr>
        <w:spacing w:line="240" w:lineRule="auto"/>
        <w:ind w:left="360"/>
        <w:jc w:val="both"/>
        <w:rPr>
          <w:rFonts w:ascii="Times New Roman" w:hAnsi="Times New Roman"/>
          <w:sz w:val="24"/>
        </w:rPr>
      </w:pPr>
      <w:r w:rsidRPr="00733FA0">
        <w:rPr>
          <w:rFonts w:ascii="Times New Roman" w:hAnsi="Times New Roman"/>
          <w:sz w:val="24"/>
        </w:rPr>
        <w:t>Latvija izmanto OECD platformu, lai veicinātu attīstību Latvijai prioritārajos reģionos kā Centrālāzijas un Austrumu partnerības valstis:</w:t>
      </w:r>
    </w:p>
    <w:p w14:paraId="4CDD1F66" w14:textId="77777777" w:rsidR="00C805F3" w:rsidRPr="00733FA0" w:rsidRDefault="00C805F3" w:rsidP="00C805F3">
      <w:pPr>
        <w:pStyle w:val="ListParagraph"/>
        <w:numPr>
          <w:ilvl w:val="0"/>
          <w:numId w:val="89"/>
        </w:numPr>
        <w:spacing w:line="240" w:lineRule="auto"/>
        <w:jc w:val="both"/>
        <w:rPr>
          <w:rFonts w:ascii="Times New Roman" w:hAnsi="Times New Roman"/>
          <w:sz w:val="24"/>
        </w:rPr>
      </w:pPr>
      <w:r w:rsidRPr="00733FA0">
        <w:rPr>
          <w:rFonts w:ascii="Times New Roman" w:hAnsi="Times New Roman"/>
          <w:sz w:val="24"/>
        </w:rPr>
        <w:t xml:space="preserve">Pamatojoties uz Latvijas valdības piešķirto finansējumu 40 000 EUR apmērā Latvija 2019.gadā sniedz ieguldījumu OECD – Ukrainas Saprašanās memoranda un Rīcības plāna īstenošanā, atbalstot Ukrainas decentralizācijas reformu īstenošanu, t.sk., attiecībā uz investīcijām transporta infrastruktūrā. Tāpat Latvijas eksperti piedalās citu donoru finansētos OECD projektos partnervalstu atbalstam, nododot Latvijas pieredzi.  </w:t>
      </w:r>
      <w:r w:rsidRPr="00733FA0">
        <w:rPr>
          <w:rFonts w:ascii="Times New Roman" w:hAnsi="Times New Roman"/>
          <w:sz w:val="24"/>
          <w:szCs w:val="28"/>
        </w:rPr>
        <w:t xml:space="preserve">Būtiski arī turpmāk </w:t>
      </w:r>
      <w:r w:rsidRPr="00733FA0">
        <w:rPr>
          <w:rFonts w:ascii="Times New Roman" w:hAnsi="Times New Roman"/>
          <w:sz w:val="24"/>
        </w:rPr>
        <w:t xml:space="preserve">veicināt Latvijas ekspertu dalību OECD projektu īstenošanā, daloties ar partnervalstīm Latvijas reformu pieredzē.  </w:t>
      </w:r>
    </w:p>
    <w:p w14:paraId="5A0A63A5" w14:textId="77777777" w:rsidR="00C805F3" w:rsidRPr="00733FA0" w:rsidRDefault="00C805F3" w:rsidP="00C805F3">
      <w:pPr>
        <w:pStyle w:val="ListParagraph"/>
        <w:numPr>
          <w:ilvl w:val="0"/>
          <w:numId w:val="89"/>
        </w:numPr>
        <w:spacing w:line="240" w:lineRule="auto"/>
        <w:jc w:val="both"/>
        <w:rPr>
          <w:rFonts w:ascii="Times New Roman" w:hAnsi="Times New Roman"/>
          <w:sz w:val="24"/>
        </w:rPr>
      </w:pPr>
      <w:r w:rsidRPr="00733FA0">
        <w:rPr>
          <w:rFonts w:ascii="Times New Roman" w:hAnsi="Times New Roman"/>
          <w:sz w:val="24"/>
        </w:rPr>
        <w:t>Latvija aktīvi piedalās OECD Eirāzijas konkurētspējas reģionālās programmas darbā, nodrošinot pārstāvību reģionālās programmas konsultatīvajā padomē. Tāpat Ārlietu ministrijas direkcijas vadītājs piedalījās reģionālās programmas ikgadējā OECD Eirāzijas nedēļā Parīzē 2018.gada 19.-21.novembrī.</w:t>
      </w:r>
      <w:r w:rsidRPr="00733FA0">
        <w:rPr>
          <w:rFonts w:ascii="Times New Roman" w:hAnsi="Times New Roman"/>
          <w:sz w:val="24"/>
          <w:szCs w:val="28"/>
        </w:rPr>
        <w:t xml:space="preserve"> </w:t>
      </w:r>
    </w:p>
    <w:p w14:paraId="5B9D97BE" w14:textId="77777777" w:rsidR="00C805F3" w:rsidRPr="00733FA0" w:rsidRDefault="00C805F3" w:rsidP="00C805F3">
      <w:pPr>
        <w:pStyle w:val="ListParagraph"/>
        <w:numPr>
          <w:ilvl w:val="0"/>
          <w:numId w:val="89"/>
        </w:numPr>
        <w:spacing w:line="240" w:lineRule="auto"/>
        <w:jc w:val="both"/>
        <w:rPr>
          <w:rFonts w:ascii="Times New Roman" w:hAnsi="Times New Roman"/>
          <w:sz w:val="24"/>
        </w:rPr>
      </w:pPr>
      <w:r w:rsidRPr="00733FA0">
        <w:rPr>
          <w:rFonts w:ascii="Times New Roman" w:hAnsi="Times New Roman"/>
          <w:sz w:val="24"/>
          <w:szCs w:val="28"/>
        </w:rPr>
        <w:t xml:space="preserve">Latvijas interesēs ir strādāt pie tā, lai nākotnē tiktu izveidota OECD valsts programma ar kādu no Eirāzijas valstīm, veicinot tālāku reģiona attīstību un tuvošanos OECD standartiem un labajai praksei. </w:t>
      </w:r>
      <w:r w:rsidRPr="00733FA0">
        <w:rPr>
          <w:rFonts w:ascii="Times New Roman" w:hAnsi="Times New Roman"/>
          <w:sz w:val="24"/>
        </w:rPr>
        <w:t xml:space="preserve">2019.gada 17.-19.martā Gruzijā, Tbilisi plānotā OECD  Eirāzijas nedēļa sniegs papildus stimulu sadarbības kāpināšanai ar Gruziju un ar reģionu kopumā. </w:t>
      </w:r>
    </w:p>
    <w:p w14:paraId="47D335F4" w14:textId="77777777" w:rsidR="00C805F3" w:rsidRPr="00733FA0" w:rsidRDefault="00C805F3" w:rsidP="00C805F3">
      <w:pPr>
        <w:pStyle w:val="ListParagraph"/>
        <w:rPr>
          <w:rFonts w:ascii="Times New Roman" w:hAnsi="Times New Roman"/>
          <w:sz w:val="24"/>
        </w:rPr>
      </w:pPr>
    </w:p>
    <w:p w14:paraId="0CC9BAFE" w14:textId="77777777" w:rsidR="00C805F3" w:rsidRPr="00E23774" w:rsidRDefault="00C805F3" w:rsidP="00E23774">
      <w:pPr>
        <w:pStyle w:val="ListParagraph"/>
        <w:numPr>
          <w:ilvl w:val="0"/>
          <w:numId w:val="84"/>
        </w:numPr>
        <w:spacing w:line="240" w:lineRule="auto"/>
        <w:ind w:left="360"/>
        <w:jc w:val="both"/>
        <w:rPr>
          <w:rFonts w:ascii="Times New Roman" w:hAnsi="Times New Roman"/>
          <w:sz w:val="24"/>
        </w:rPr>
      </w:pPr>
      <w:r w:rsidRPr="00733FA0">
        <w:rPr>
          <w:rFonts w:ascii="Times New Roman" w:hAnsi="Times New Roman"/>
          <w:sz w:val="24"/>
        </w:rPr>
        <w:t xml:space="preserve">Latvija izmanto OECD ekspertīzi un resursus, tajā skaitā, statistikas datus divpusējo politisko attiecību veidošanā ar Dienvidaustrumāzijas, Eirāzijas, </w:t>
      </w:r>
      <w:r w:rsidRPr="00733FA0">
        <w:rPr>
          <w:rFonts w:ascii="Times New Roman" w:hAnsi="Times New Roman"/>
          <w:sz w:val="24"/>
        </w:rPr>
        <w:lastRenderedPageBreak/>
        <w:t xml:space="preserve">Dienvidaustrumeiropas, Latīņamerikas un Karību jūras reģiona, Tuvo  Austrumu un Ziemeļāfrikas valstīm.  </w:t>
      </w:r>
    </w:p>
    <w:p w14:paraId="467A9ED1" w14:textId="1CACB5DE" w:rsidR="00C805F3" w:rsidRDefault="00C805F3" w:rsidP="00C805F3">
      <w:pPr>
        <w:spacing w:after="0" w:line="240" w:lineRule="auto"/>
        <w:ind w:right="-58"/>
        <w:jc w:val="both"/>
        <w:rPr>
          <w:rFonts w:ascii="Times New Roman" w:hAnsi="Times New Roman"/>
          <w:b/>
          <w:noProof/>
          <w:sz w:val="24"/>
          <w:szCs w:val="24"/>
        </w:rPr>
      </w:pPr>
      <w:r>
        <w:rPr>
          <w:rFonts w:ascii="Times New Roman" w:hAnsi="Times New Roman"/>
          <w:b/>
          <w:noProof/>
          <w:sz w:val="24"/>
          <w:szCs w:val="24"/>
        </w:rPr>
        <w:t>BUDŽETA KOMITEJA</w:t>
      </w:r>
    </w:p>
    <w:p w14:paraId="692B86F9" w14:textId="77777777" w:rsidR="00C805F3" w:rsidRDefault="00C805F3" w:rsidP="00C805F3">
      <w:pPr>
        <w:spacing w:after="0" w:line="240" w:lineRule="auto"/>
        <w:ind w:right="-58"/>
        <w:jc w:val="both"/>
        <w:rPr>
          <w:rFonts w:ascii="Times New Roman" w:hAnsi="Times New Roman"/>
          <w:b/>
          <w:noProof/>
          <w:sz w:val="24"/>
          <w:szCs w:val="24"/>
        </w:rPr>
      </w:pPr>
    </w:p>
    <w:p w14:paraId="45E5F07F" w14:textId="77777777" w:rsidR="00C805F3" w:rsidRPr="00274751" w:rsidRDefault="00C805F3" w:rsidP="00E23774">
      <w:pPr>
        <w:pStyle w:val="ListParagraph"/>
        <w:numPr>
          <w:ilvl w:val="0"/>
          <w:numId w:val="81"/>
        </w:numPr>
        <w:spacing w:after="120" w:line="240" w:lineRule="auto"/>
        <w:ind w:left="360" w:right="-58"/>
        <w:contextualSpacing w:val="0"/>
        <w:jc w:val="both"/>
        <w:rPr>
          <w:rFonts w:ascii="Times New Roman" w:hAnsi="Times New Roman"/>
          <w:noProof/>
          <w:sz w:val="24"/>
          <w:szCs w:val="24"/>
        </w:rPr>
      </w:pPr>
      <w:r w:rsidRPr="00274751">
        <w:rPr>
          <w:rFonts w:ascii="Times New Roman" w:hAnsi="Times New Roman"/>
          <w:noProof/>
          <w:sz w:val="24"/>
          <w:szCs w:val="24"/>
        </w:rPr>
        <w:t>Būtiskākais process Budžeta komitejā p</w:t>
      </w:r>
      <w:r w:rsidRPr="007D172B">
        <w:rPr>
          <w:rFonts w:ascii="Times New Roman" w:hAnsi="Times New Roman"/>
          <w:noProof/>
          <w:sz w:val="24"/>
          <w:szCs w:val="24"/>
        </w:rPr>
        <w:t>ārskata</w:t>
      </w:r>
      <w:r w:rsidRPr="00274751">
        <w:rPr>
          <w:rFonts w:ascii="Times New Roman" w:hAnsi="Times New Roman"/>
          <w:noProof/>
          <w:sz w:val="24"/>
          <w:szCs w:val="24"/>
        </w:rPr>
        <w:t xml:space="preserve"> perioda ietvaros bija 2019</w:t>
      </w:r>
      <w:r>
        <w:rPr>
          <w:rFonts w:ascii="Times New Roman" w:hAnsi="Times New Roman"/>
          <w:noProof/>
          <w:sz w:val="24"/>
          <w:szCs w:val="24"/>
        </w:rPr>
        <w:t>.</w:t>
      </w:r>
      <w:r w:rsidRPr="00274751">
        <w:rPr>
          <w:rFonts w:ascii="Times New Roman" w:hAnsi="Times New Roman"/>
          <w:noProof/>
          <w:sz w:val="24"/>
          <w:szCs w:val="24"/>
        </w:rPr>
        <w:t>-2020</w:t>
      </w:r>
      <w:r>
        <w:rPr>
          <w:rFonts w:ascii="Times New Roman" w:hAnsi="Times New Roman"/>
          <w:noProof/>
          <w:sz w:val="24"/>
          <w:szCs w:val="24"/>
        </w:rPr>
        <w:t>. gada</w:t>
      </w:r>
      <w:r w:rsidRPr="00274751">
        <w:rPr>
          <w:rFonts w:ascii="Times New Roman" w:hAnsi="Times New Roman"/>
          <w:noProof/>
          <w:sz w:val="24"/>
          <w:szCs w:val="24"/>
        </w:rPr>
        <w:t xml:space="preserve"> OECD Darba un budžeta programmas apstiprināšana. </w:t>
      </w:r>
    </w:p>
    <w:p w14:paraId="21482383" w14:textId="77777777" w:rsidR="00C805F3" w:rsidRPr="00E23774" w:rsidRDefault="00C805F3" w:rsidP="00E23774">
      <w:pPr>
        <w:pStyle w:val="ListParagraph"/>
        <w:numPr>
          <w:ilvl w:val="0"/>
          <w:numId w:val="84"/>
        </w:numPr>
        <w:spacing w:line="240" w:lineRule="auto"/>
        <w:ind w:left="360"/>
        <w:jc w:val="both"/>
        <w:rPr>
          <w:rFonts w:ascii="Times New Roman" w:hAnsi="Times New Roman"/>
          <w:sz w:val="24"/>
        </w:rPr>
      </w:pPr>
      <w:r w:rsidRPr="00E23774">
        <w:rPr>
          <w:rFonts w:ascii="Times New Roman" w:hAnsi="Times New Roman"/>
          <w:sz w:val="24"/>
        </w:rPr>
        <w:t xml:space="preserve">2018. gada decembrī Padome pieņēma lēmumu apstiprināt OECD budžetu 2019. gadam EUR 385 777 965 apmērā, kas ietver I daļas budžetu (dalībvalstu iemaksu finansētais OECD pamatdarbs) EUR 202 545 675 gadā apmērā, un provizorisko budžetu 2020. gadam EUR 370 110 085 apmērā ar nemainīgu I daļas budžetu. </w:t>
      </w:r>
    </w:p>
    <w:p w14:paraId="6787173A" w14:textId="77777777" w:rsidR="00C805F3" w:rsidRPr="00E23774" w:rsidRDefault="00C805F3" w:rsidP="00E23774">
      <w:pPr>
        <w:pStyle w:val="ListParagraph"/>
        <w:numPr>
          <w:ilvl w:val="0"/>
          <w:numId w:val="84"/>
        </w:numPr>
        <w:spacing w:line="240" w:lineRule="auto"/>
        <w:ind w:left="360"/>
        <w:jc w:val="both"/>
        <w:rPr>
          <w:rFonts w:ascii="Times New Roman" w:hAnsi="Times New Roman"/>
          <w:sz w:val="24"/>
        </w:rPr>
      </w:pPr>
      <w:r w:rsidRPr="00E23774">
        <w:rPr>
          <w:rFonts w:ascii="Times New Roman" w:hAnsi="Times New Roman"/>
          <w:sz w:val="24"/>
        </w:rPr>
        <w:t xml:space="preserve">Apstiprinātais budžeta lēmums ietver arī atsauci uz Sekretariāta aicinājumu palielināt 2020. gada budžetu pa 4 MEUR, lai segtu palielinājumu pensiju fonda iemaksās. Šobrīd Budžeta komitejā ir uzsāktas diskusijas par papildus finansējuma nepieciešamību un lēmumu plānots pieņemt līdz gada beigām. </w:t>
      </w:r>
    </w:p>
    <w:p w14:paraId="44930694" w14:textId="77777777" w:rsidR="00C805F3" w:rsidRPr="00E23774" w:rsidRDefault="00C805F3" w:rsidP="00E23774">
      <w:pPr>
        <w:pStyle w:val="ListParagraph"/>
        <w:numPr>
          <w:ilvl w:val="0"/>
          <w:numId w:val="84"/>
        </w:numPr>
        <w:spacing w:line="240" w:lineRule="auto"/>
        <w:ind w:left="360"/>
        <w:jc w:val="both"/>
        <w:rPr>
          <w:rFonts w:ascii="Times New Roman" w:hAnsi="Times New Roman"/>
          <w:sz w:val="24"/>
        </w:rPr>
      </w:pPr>
      <w:r w:rsidRPr="00E23774">
        <w:rPr>
          <w:rFonts w:ascii="Times New Roman" w:hAnsi="Times New Roman"/>
          <w:sz w:val="24"/>
        </w:rPr>
        <w:t>Latvija aktīvi piedalījās visās ar budžeta veidošanu saistītajās aptaujās, ministrijām identificējot Latvijai būtiskākos OECD darba jautājumus. Latvijas redzējums bija saskaņots ar apstiprinātajām Latvijas prioritārajām jomām sadarbībai ar OECD.</w:t>
      </w:r>
    </w:p>
    <w:p w14:paraId="577034EE" w14:textId="77777777" w:rsidR="00C805F3" w:rsidRDefault="00C805F3" w:rsidP="00E23774">
      <w:pPr>
        <w:pStyle w:val="ListParagraph"/>
        <w:numPr>
          <w:ilvl w:val="0"/>
          <w:numId w:val="84"/>
        </w:numPr>
        <w:spacing w:line="240" w:lineRule="auto"/>
        <w:ind w:left="360"/>
        <w:jc w:val="both"/>
        <w:rPr>
          <w:rFonts w:ascii="Times New Roman" w:hAnsi="Times New Roman"/>
          <w:sz w:val="24"/>
        </w:rPr>
      </w:pPr>
      <w:r w:rsidRPr="00E23774">
        <w:rPr>
          <w:rFonts w:ascii="Times New Roman" w:hAnsi="Times New Roman"/>
          <w:sz w:val="24"/>
        </w:rPr>
        <w:t xml:space="preserve">Tuvākā gada laikā aktuālie Budžeta komitejas jautājumi ietvers lēmumus par pensiju fonda iemaksas palielinājuma finansējuma avotu un 2019. gada budžeta pārpalikuma izlietojumu. Notiks diskusijas par 2017.-2018. gada OECD Darba un budžeta programmas rezultātu izvērtējumu. Sagaidāmas diskusijas par brīvprātīgo maksājumu sistēmas efektivitāti. </w:t>
      </w:r>
    </w:p>
    <w:p w14:paraId="06AB6E26" w14:textId="77777777" w:rsidR="00505079" w:rsidRPr="00610651" w:rsidRDefault="00505079" w:rsidP="00505079">
      <w:pPr>
        <w:spacing w:after="120" w:line="276" w:lineRule="auto"/>
        <w:rPr>
          <w:rFonts w:ascii="Times New Roman" w:hAnsi="Times New Roman" w:cs="Times New Roman"/>
          <w:b/>
          <w:sz w:val="24"/>
        </w:rPr>
      </w:pPr>
      <w:r w:rsidRPr="00610651">
        <w:rPr>
          <w:rFonts w:ascii="Times New Roman" w:hAnsi="Times New Roman" w:cs="Times New Roman"/>
          <w:b/>
          <w:sz w:val="24"/>
        </w:rPr>
        <w:t>DZIMUMU LĪDZTIESĪBAS DRAUGU GRUPA</w:t>
      </w:r>
    </w:p>
    <w:p w14:paraId="79AD598E" w14:textId="77777777" w:rsidR="00505079" w:rsidRPr="00505079" w:rsidRDefault="00505079" w:rsidP="00505079">
      <w:pPr>
        <w:pStyle w:val="ListParagraph"/>
        <w:numPr>
          <w:ilvl w:val="0"/>
          <w:numId w:val="90"/>
        </w:numPr>
        <w:spacing w:line="240" w:lineRule="auto"/>
        <w:ind w:left="360"/>
        <w:jc w:val="both"/>
        <w:rPr>
          <w:rFonts w:ascii="Times New Roman" w:hAnsi="Times New Roman"/>
          <w:sz w:val="24"/>
          <w:szCs w:val="24"/>
        </w:rPr>
      </w:pPr>
      <w:r w:rsidRPr="00505079">
        <w:rPr>
          <w:rFonts w:ascii="Times New Roman" w:hAnsi="Times New Roman"/>
          <w:sz w:val="24"/>
          <w:szCs w:val="24"/>
        </w:rPr>
        <w:t xml:space="preserve">OECD Dzimumu līdztiesības draugu grupas mērķis ir sniegt platformu diskusijām par OECD direktorātu, kā arī dalībvalstu darbu, integrējot dzimumu līdztiesību kā horizontālo jautājumu dažādās politikas jomās. </w:t>
      </w:r>
    </w:p>
    <w:p w14:paraId="0A518DCE" w14:textId="77777777" w:rsidR="00505079" w:rsidRPr="00505079" w:rsidRDefault="00505079" w:rsidP="00505079">
      <w:pPr>
        <w:pStyle w:val="ListParagraph"/>
        <w:numPr>
          <w:ilvl w:val="0"/>
          <w:numId w:val="90"/>
        </w:numPr>
        <w:spacing w:line="240" w:lineRule="auto"/>
        <w:ind w:left="360"/>
        <w:jc w:val="both"/>
        <w:rPr>
          <w:rFonts w:ascii="Times New Roman" w:hAnsi="Times New Roman"/>
          <w:sz w:val="24"/>
          <w:szCs w:val="24"/>
        </w:rPr>
      </w:pPr>
      <w:r w:rsidRPr="00505079">
        <w:rPr>
          <w:rFonts w:ascii="Times New Roman" w:hAnsi="Times New Roman"/>
          <w:sz w:val="24"/>
          <w:szCs w:val="24"/>
        </w:rPr>
        <w:t xml:space="preserve">Kopš 2018.gada septembra Dzimumu līdztiesības draugu grupas līdzpriekšsēdētāja ir Latvijas vēstniece OECD </w:t>
      </w:r>
      <w:proofErr w:type="spellStart"/>
      <w:r w:rsidRPr="00505079">
        <w:rPr>
          <w:rFonts w:ascii="Times New Roman" w:hAnsi="Times New Roman"/>
          <w:sz w:val="24"/>
          <w:szCs w:val="24"/>
        </w:rPr>
        <w:t>I.Burmistre</w:t>
      </w:r>
      <w:proofErr w:type="spellEnd"/>
      <w:r w:rsidRPr="00505079">
        <w:rPr>
          <w:rFonts w:ascii="Times New Roman" w:hAnsi="Times New Roman"/>
          <w:sz w:val="24"/>
          <w:szCs w:val="24"/>
        </w:rPr>
        <w:t>.</w:t>
      </w:r>
    </w:p>
    <w:p w14:paraId="75B9DCFE" w14:textId="77777777" w:rsidR="00505079" w:rsidRPr="00505079" w:rsidRDefault="00505079" w:rsidP="00505079">
      <w:pPr>
        <w:pStyle w:val="ListParagraph"/>
        <w:numPr>
          <w:ilvl w:val="0"/>
          <w:numId w:val="90"/>
        </w:numPr>
        <w:spacing w:line="240" w:lineRule="auto"/>
        <w:ind w:left="360"/>
        <w:jc w:val="both"/>
        <w:rPr>
          <w:rFonts w:ascii="Times New Roman" w:hAnsi="Times New Roman"/>
          <w:sz w:val="24"/>
          <w:szCs w:val="24"/>
        </w:rPr>
      </w:pPr>
      <w:r w:rsidRPr="00505079">
        <w:rPr>
          <w:rFonts w:ascii="Times New Roman" w:hAnsi="Times New Roman"/>
          <w:sz w:val="24"/>
          <w:szCs w:val="24"/>
        </w:rPr>
        <w:t>OECD pieeja, skatot dzimumu līdztiesības jautājumus, fokusējas ne tikai uz jautājuma ētisko un cilvēktiesību aspektu, bet arī uz ekonomisko aspektu, proti, OECD sniegusi aprēķinu, ka sieviešu nodarbinātības līmeņa palielināšana radītu  vidējā IKP uz vienu iedzīvotāju pieaugumu apjomā no aptuveni 0,05 līdz 0,40 procentpunktiem atkarībā no valsts.</w:t>
      </w:r>
      <w:r w:rsidRPr="00505079">
        <w:rPr>
          <w:rFonts w:ascii="Times New Roman" w:hAnsi="Times New Roman"/>
          <w:sz w:val="18"/>
          <w:szCs w:val="24"/>
          <w:vertAlign w:val="superscript"/>
        </w:rPr>
        <w:footnoteReference w:id="30"/>
      </w:r>
    </w:p>
    <w:p w14:paraId="765FEF36" w14:textId="77777777" w:rsidR="00505079" w:rsidRDefault="00505079" w:rsidP="00505079">
      <w:pPr>
        <w:pStyle w:val="ListParagraph"/>
        <w:numPr>
          <w:ilvl w:val="0"/>
          <w:numId w:val="90"/>
        </w:numPr>
        <w:spacing w:line="240" w:lineRule="auto"/>
        <w:ind w:left="360"/>
        <w:jc w:val="both"/>
        <w:rPr>
          <w:rFonts w:ascii="Times New Roman" w:hAnsi="Times New Roman"/>
          <w:sz w:val="24"/>
        </w:rPr>
      </w:pPr>
      <w:r w:rsidRPr="00505079">
        <w:rPr>
          <w:rFonts w:ascii="Times New Roman" w:hAnsi="Times New Roman"/>
          <w:sz w:val="24"/>
        </w:rPr>
        <w:t xml:space="preserve">2018.-2019.gadā Dzimumu līdztiesības draugu grupas ietvaros ir notikušas diskusijas par dzimumu līdztiesību kā horizontālo jautājumu šādos tematiskajos griezumos – nodokļi, tirdzniecība, korporatīvā pārvaldība, digitalizācija, izglītība, attīstības sadarbība, vide, transports, kā arī notika diskusijas par LGBT personu tiesību jautājumiem. </w:t>
      </w:r>
    </w:p>
    <w:p w14:paraId="6DADAC33" w14:textId="77777777" w:rsidR="00540A95" w:rsidRPr="00540A95" w:rsidRDefault="00540A95" w:rsidP="00540A95">
      <w:pPr>
        <w:pStyle w:val="ListParagraph"/>
        <w:numPr>
          <w:ilvl w:val="0"/>
          <w:numId w:val="90"/>
        </w:numPr>
        <w:spacing w:line="240" w:lineRule="auto"/>
        <w:ind w:left="360"/>
        <w:jc w:val="both"/>
        <w:rPr>
          <w:rFonts w:ascii="Times New Roman" w:hAnsi="Times New Roman"/>
          <w:sz w:val="24"/>
        </w:rPr>
      </w:pPr>
      <w:r w:rsidRPr="00540A95">
        <w:rPr>
          <w:rFonts w:ascii="Times New Roman" w:hAnsi="Times New Roman"/>
          <w:sz w:val="24"/>
        </w:rPr>
        <w:lastRenderedPageBreak/>
        <w:t xml:space="preserve">Šo diskusiju secinājumi norāda, ka OECD ietvaros jāturpina darbs pie statistikas datiem, kuri ir sadalīti pēc dzimuma. Šādi dati ļauj izdarīt secinājumus par sieviešu, vīriešu un LGBT personu dzīves sociālajiem un ekonomiskajiem apstākļiem, un tos ir būtiski izmantot politiku veidošanā. Tāpat svarīgi nodrošināt sieviešu līdzdalību lēmumu pieņemšanā dažādās politikas jomās, lai tiktu ņemti vērā sievietēm būtiskie jautājumi. Vienlīdz aktuāli ir turpināt darbu pie dzimumu stereotipu mazināšanas sabiedrībā, jo stereotipi ierobežo personu iespējas realizēt savu potenciālu un talantu, kā arī liedz sniegt pilnvērtīgu ieguldījumu sabiedrībā un ekonomikā. </w:t>
      </w:r>
    </w:p>
    <w:p w14:paraId="26F463D5" w14:textId="6D0CFFA0" w:rsidR="00D4107F" w:rsidRDefault="00505079" w:rsidP="0005159E">
      <w:pPr>
        <w:pStyle w:val="ListParagraph"/>
        <w:numPr>
          <w:ilvl w:val="0"/>
          <w:numId w:val="90"/>
        </w:numPr>
        <w:spacing w:line="240" w:lineRule="auto"/>
        <w:ind w:left="360"/>
        <w:jc w:val="both"/>
        <w:rPr>
          <w:rFonts w:ascii="Times New Roman" w:hAnsi="Times New Roman"/>
          <w:sz w:val="24"/>
        </w:rPr>
      </w:pPr>
      <w:r w:rsidRPr="00540A95">
        <w:rPr>
          <w:rFonts w:ascii="Times New Roman" w:hAnsi="Times New Roman"/>
          <w:sz w:val="24"/>
        </w:rPr>
        <w:t>Ņemot vērā darba grupas ietvaros izskatīto plašo tēmu loku, ieguldījumu</w:t>
      </w:r>
      <w:r w:rsidRPr="00505079">
        <w:rPr>
          <w:rFonts w:ascii="Times New Roman" w:hAnsi="Times New Roman"/>
          <w:sz w:val="24"/>
        </w:rPr>
        <w:t xml:space="preserve"> sanāksmju sagatavošanā attiecībā uz situāciju Latvijā sniedza nozaru ministrijas. Tāpat tika nodrošināta atgriezeniskā saite, informējot ministrijas par sanāksmju rezultātiem, tajā skaitā, par OECD dalībvalstu labo praksi un izaicinājumiem, lai tos ņemtu vērā dzimumu iekļaujošu nozaru politiku veidošanā Latvijā.  </w:t>
      </w:r>
    </w:p>
    <w:p w14:paraId="7F30A648" w14:textId="1D2E2819" w:rsidR="00D4107F" w:rsidRDefault="00D4107F" w:rsidP="0077672A">
      <w:pPr>
        <w:spacing w:after="0" w:line="240" w:lineRule="auto"/>
        <w:ind w:right="-58"/>
        <w:jc w:val="both"/>
        <w:rPr>
          <w:rFonts w:ascii="Times New Roman" w:eastAsia="Calibri" w:hAnsi="Times New Roman" w:cs="Times New Roman"/>
          <w:noProof/>
          <w:sz w:val="24"/>
          <w:szCs w:val="24"/>
        </w:rPr>
      </w:pPr>
    </w:p>
    <w:p w14:paraId="397354DF" w14:textId="77777777" w:rsidR="003F236E" w:rsidRDefault="003F236E" w:rsidP="00F048D9">
      <w:pPr>
        <w:spacing w:after="0" w:line="240" w:lineRule="auto"/>
        <w:ind w:right="-58"/>
        <w:jc w:val="both"/>
        <w:rPr>
          <w:rFonts w:ascii="Times New Roman" w:hAnsi="Times New Roman" w:cs="Times New Roman"/>
          <w:sz w:val="24"/>
          <w:szCs w:val="28"/>
        </w:rPr>
      </w:pPr>
    </w:p>
    <w:p w14:paraId="395525D9" w14:textId="77777777" w:rsidR="003F236E" w:rsidRDefault="003F236E" w:rsidP="00F048D9">
      <w:pPr>
        <w:spacing w:after="0" w:line="240" w:lineRule="auto"/>
        <w:ind w:right="-58"/>
        <w:jc w:val="both"/>
        <w:rPr>
          <w:rFonts w:ascii="Times New Roman" w:hAnsi="Times New Roman" w:cs="Times New Roman"/>
          <w:sz w:val="24"/>
          <w:szCs w:val="28"/>
        </w:rPr>
      </w:pPr>
    </w:p>
    <w:p w14:paraId="510D6DFA" w14:textId="77777777" w:rsidR="003F236E" w:rsidRDefault="003F236E" w:rsidP="00F048D9">
      <w:pPr>
        <w:spacing w:after="0" w:line="240" w:lineRule="auto"/>
        <w:ind w:right="-58"/>
        <w:jc w:val="both"/>
        <w:rPr>
          <w:rFonts w:ascii="Times New Roman" w:hAnsi="Times New Roman" w:cs="Times New Roman"/>
          <w:sz w:val="24"/>
          <w:szCs w:val="28"/>
        </w:rPr>
      </w:pPr>
    </w:p>
    <w:p w14:paraId="43311321" w14:textId="77777777" w:rsidR="003F236E" w:rsidRDefault="003F236E" w:rsidP="00F048D9">
      <w:pPr>
        <w:spacing w:after="0" w:line="240" w:lineRule="auto"/>
        <w:ind w:right="-58"/>
        <w:jc w:val="both"/>
        <w:rPr>
          <w:rFonts w:ascii="Times New Roman" w:hAnsi="Times New Roman" w:cs="Times New Roman"/>
          <w:sz w:val="24"/>
          <w:szCs w:val="28"/>
        </w:rPr>
      </w:pPr>
    </w:p>
    <w:p w14:paraId="72F42BCC" w14:textId="54F7CAC1" w:rsidR="007C099D" w:rsidRDefault="007C099D" w:rsidP="003F236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Ārlietu ministra vietā –</w:t>
      </w:r>
    </w:p>
    <w:p w14:paraId="08680674" w14:textId="2C2C1B3C" w:rsidR="00F048D9" w:rsidRPr="008036FA" w:rsidRDefault="007C099D" w:rsidP="003F236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finanšu ministrs </w:t>
      </w:r>
      <w:r w:rsidR="00EA6B52">
        <w:rPr>
          <w:rFonts w:ascii="Times New Roman" w:hAnsi="Times New Roman" w:cs="Times New Roman"/>
          <w:sz w:val="24"/>
          <w:szCs w:val="28"/>
        </w:rPr>
        <w:t xml:space="preserve">                     </w:t>
      </w:r>
      <w:r w:rsidR="00F048D9" w:rsidRPr="008036FA">
        <w:rPr>
          <w:rFonts w:ascii="Times New Roman" w:hAnsi="Times New Roman" w:cs="Times New Roman"/>
          <w:sz w:val="24"/>
          <w:szCs w:val="28"/>
        </w:rPr>
        <w:t xml:space="preserve">                              </w:t>
      </w:r>
      <w:r w:rsidR="00F048D9" w:rsidRPr="008036FA">
        <w:rPr>
          <w:rFonts w:ascii="Times New Roman" w:hAnsi="Times New Roman" w:cs="Times New Roman"/>
          <w:sz w:val="24"/>
          <w:szCs w:val="28"/>
        </w:rPr>
        <w:tab/>
        <w:t xml:space="preserve">                                </w:t>
      </w:r>
      <w:r w:rsidR="003F236E">
        <w:rPr>
          <w:rFonts w:ascii="Times New Roman" w:hAnsi="Times New Roman" w:cs="Times New Roman"/>
          <w:sz w:val="24"/>
          <w:szCs w:val="28"/>
        </w:rPr>
        <w:t xml:space="preserve">                 </w:t>
      </w:r>
      <w:r w:rsidR="00EA6B52">
        <w:rPr>
          <w:rFonts w:ascii="Times New Roman" w:hAnsi="Times New Roman" w:cs="Times New Roman"/>
          <w:sz w:val="24"/>
          <w:szCs w:val="28"/>
        </w:rPr>
        <w:t>J.Reirs</w:t>
      </w:r>
      <w:r w:rsidR="003F236E">
        <w:rPr>
          <w:rFonts w:ascii="Times New Roman" w:hAnsi="Times New Roman" w:cs="Times New Roman"/>
          <w:sz w:val="24"/>
          <w:szCs w:val="28"/>
        </w:rPr>
        <w:t xml:space="preserve">  </w:t>
      </w:r>
    </w:p>
    <w:p w14:paraId="19CC5201" w14:textId="77777777" w:rsidR="00F048D9" w:rsidRPr="008036FA" w:rsidRDefault="00F048D9" w:rsidP="00F048D9">
      <w:pPr>
        <w:spacing w:after="0" w:line="240" w:lineRule="auto"/>
        <w:ind w:right="-58" w:firstLine="720"/>
        <w:jc w:val="both"/>
        <w:rPr>
          <w:rFonts w:ascii="Times New Roman" w:hAnsi="Times New Roman" w:cs="Times New Roman"/>
          <w:sz w:val="24"/>
          <w:szCs w:val="28"/>
        </w:rPr>
      </w:pPr>
      <w:r w:rsidRPr="008036FA">
        <w:rPr>
          <w:rFonts w:ascii="Times New Roman" w:hAnsi="Times New Roman" w:cs="Times New Roman"/>
          <w:sz w:val="24"/>
          <w:szCs w:val="28"/>
        </w:rPr>
        <w:t xml:space="preserve">                                                                                   </w:t>
      </w:r>
    </w:p>
    <w:p w14:paraId="4E72BD3D" w14:textId="77777777" w:rsidR="00F048D9" w:rsidRPr="008036FA" w:rsidRDefault="00F048D9" w:rsidP="00F048D9">
      <w:pPr>
        <w:spacing w:after="0" w:line="240" w:lineRule="auto"/>
        <w:ind w:right="-58" w:firstLine="720"/>
        <w:jc w:val="both"/>
        <w:rPr>
          <w:rFonts w:ascii="Times New Roman" w:hAnsi="Times New Roman" w:cs="Times New Roman"/>
          <w:sz w:val="24"/>
          <w:szCs w:val="28"/>
        </w:rPr>
      </w:pPr>
    </w:p>
    <w:p w14:paraId="22D2B4F0" w14:textId="77777777" w:rsidR="003912F1" w:rsidRDefault="003912F1" w:rsidP="00F048D9">
      <w:pPr>
        <w:spacing w:after="0" w:line="240" w:lineRule="auto"/>
        <w:ind w:right="-58"/>
        <w:jc w:val="both"/>
        <w:rPr>
          <w:rFonts w:ascii="Times New Roman" w:hAnsi="Times New Roman" w:cs="Times New Roman"/>
          <w:sz w:val="24"/>
          <w:szCs w:val="28"/>
        </w:rPr>
      </w:pPr>
    </w:p>
    <w:p w14:paraId="0874249F" w14:textId="7F9F3B91" w:rsidR="00F048D9" w:rsidRPr="008036FA" w:rsidRDefault="00202E22" w:rsidP="00F048D9">
      <w:pPr>
        <w:spacing w:after="0" w:line="240" w:lineRule="auto"/>
        <w:ind w:right="-58"/>
        <w:jc w:val="both"/>
        <w:rPr>
          <w:rFonts w:ascii="Times New Roman" w:hAnsi="Times New Roman" w:cs="Times New Roman"/>
          <w:sz w:val="24"/>
          <w:szCs w:val="28"/>
        </w:rPr>
      </w:pPr>
      <w:r>
        <w:rPr>
          <w:rFonts w:ascii="Times New Roman" w:hAnsi="Times New Roman" w:cs="Times New Roman"/>
          <w:sz w:val="24"/>
          <w:szCs w:val="28"/>
        </w:rPr>
        <w:t xml:space="preserve">Vīza: valsts sekretāra </w:t>
      </w:r>
      <w:proofErr w:type="spellStart"/>
      <w:r>
        <w:rPr>
          <w:rFonts w:ascii="Times New Roman" w:hAnsi="Times New Roman" w:cs="Times New Roman"/>
          <w:sz w:val="24"/>
          <w:szCs w:val="28"/>
        </w:rPr>
        <w:t>p.i</w:t>
      </w:r>
      <w:proofErr w:type="spellEnd"/>
      <w:r>
        <w:rPr>
          <w:rFonts w:ascii="Times New Roman" w:hAnsi="Times New Roman" w:cs="Times New Roman"/>
          <w:sz w:val="24"/>
          <w:szCs w:val="28"/>
        </w:rPr>
        <w:t>.</w:t>
      </w:r>
      <w:r w:rsidR="00F048D9" w:rsidRPr="008036FA">
        <w:rPr>
          <w:rFonts w:ascii="Times New Roman" w:hAnsi="Times New Roman" w:cs="Times New Roman"/>
          <w:sz w:val="24"/>
          <w:szCs w:val="28"/>
        </w:rPr>
        <w:tab/>
      </w:r>
      <w:r w:rsidR="00F048D9" w:rsidRPr="008036FA">
        <w:rPr>
          <w:rFonts w:ascii="Times New Roman" w:hAnsi="Times New Roman" w:cs="Times New Roman"/>
          <w:sz w:val="24"/>
          <w:szCs w:val="28"/>
        </w:rPr>
        <w:tab/>
      </w:r>
      <w:r w:rsidR="00F048D9" w:rsidRPr="008036FA">
        <w:rPr>
          <w:rFonts w:ascii="Times New Roman" w:hAnsi="Times New Roman" w:cs="Times New Roman"/>
          <w:sz w:val="24"/>
          <w:szCs w:val="28"/>
        </w:rPr>
        <w:tab/>
      </w:r>
      <w:r w:rsidR="00F048D9" w:rsidRPr="008036FA">
        <w:rPr>
          <w:rFonts w:ascii="Times New Roman" w:hAnsi="Times New Roman" w:cs="Times New Roman"/>
          <w:sz w:val="24"/>
          <w:szCs w:val="28"/>
        </w:rPr>
        <w:tab/>
      </w:r>
      <w:r w:rsidR="00F048D9" w:rsidRPr="008036FA">
        <w:rPr>
          <w:rFonts w:ascii="Times New Roman" w:hAnsi="Times New Roman" w:cs="Times New Roman"/>
          <w:sz w:val="24"/>
          <w:szCs w:val="28"/>
        </w:rPr>
        <w:tab/>
      </w:r>
      <w:r w:rsidR="00F048D9" w:rsidRPr="008036FA">
        <w:rPr>
          <w:rFonts w:ascii="Times New Roman" w:hAnsi="Times New Roman" w:cs="Times New Roman"/>
          <w:sz w:val="24"/>
          <w:szCs w:val="28"/>
        </w:rPr>
        <w:tab/>
        <w:t xml:space="preserve">                     </w:t>
      </w:r>
      <w:r>
        <w:rPr>
          <w:rFonts w:ascii="Times New Roman" w:hAnsi="Times New Roman" w:cs="Times New Roman"/>
          <w:sz w:val="24"/>
          <w:szCs w:val="28"/>
        </w:rPr>
        <w:tab/>
        <w:t xml:space="preserve"> </w:t>
      </w:r>
      <w:proofErr w:type="spellStart"/>
      <w:r>
        <w:rPr>
          <w:rFonts w:ascii="Times New Roman" w:hAnsi="Times New Roman" w:cs="Times New Roman"/>
          <w:sz w:val="24"/>
          <w:szCs w:val="28"/>
        </w:rPr>
        <w:t>A.Lot</w:t>
      </w:r>
      <w:r w:rsidR="00F048D9" w:rsidRPr="008036FA">
        <w:rPr>
          <w:rFonts w:ascii="Times New Roman" w:hAnsi="Times New Roman" w:cs="Times New Roman"/>
          <w:sz w:val="24"/>
          <w:szCs w:val="28"/>
        </w:rPr>
        <w:t>s</w:t>
      </w:r>
      <w:proofErr w:type="spellEnd"/>
      <w:r w:rsidR="00F048D9" w:rsidRPr="008036FA">
        <w:rPr>
          <w:rFonts w:ascii="Times New Roman" w:hAnsi="Times New Roman" w:cs="Times New Roman"/>
          <w:sz w:val="24"/>
          <w:szCs w:val="28"/>
        </w:rPr>
        <w:t xml:space="preserve"> </w:t>
      </w:r>
    </w:p>
    <w:p w14:paraId="6AAD9B89" w14:textId="77777777" w:rsidR="00F048D9" w:rsidRPr="008036FA" w:rsidRDefault="00F048D9" w:rsidP="00F048D9">
      <w:pPr>
        <w:spacing w:after="0" w:line="240" w:lineRule="auto"/>
        <w:ind w:right="-58" w:firstLine="720"/>
        <w:jc w:val="both"/>
        <w:rPr>
          <w:rFonts w:ascii="Times New Roman" w:hAnsi="Times New Roman" w:cs="Times New Roman"/>
          <w:sz w:val="24"/>
          <w:szCs w:val="28"/>
        </w:rPr>
      </w:pPr>
    </w:p>
    <w:p w14:paraId="2134C451" w14:textId="77777777" w:rsidR="00F048D9" w:rsidRPr="008036FA" w:rsidRDefault="00F048D9" w:rsidP="00F048D9">
      <w:pPr>
        <w:spacing w:after="0" w:line="240" w:lineRule="auto"/>
        <w:ind w:right="-58"/>
        <w:jc w:val="both"/>
        <w:rPr>
          <w:rFonts w:ascii="Times New Roman" w:hAnsi="Times New Roman" w:cs="Times New Roman"/>
          <w:sz w:val="20"/>
          <w:szCs w:val="20"/>
        </w:rPr>
      </w:pPr>
    </w:p>
    <w:p w14:paraId="005C2056" w14:textId="77777777" w:rsidR="00F048D9" w:rsidRPr="008036FA" w:rsidRDefault="00F048D9" w:rsidP="00F048D9">
      <w:pPr>
        <w:spacing w:after="0" w:line="240" w:lineRule="auto"/>
        <w:ind w:right="-58"/>
        <w:jc w:val="both"/>
        <w:rPr>
          <w:rFonts w:ascii="Times New Roman" w:hAnsi="Times New Roman" w:cs="Times New Roman"/>
          <w:sz w:val="20"/>
          <w:szCs w:val="20"/>
        </w:rPr>
      </w:pPr>
    </w:p>
    <w:p w14:paraId="69512C9A" w14:textId="77777777" w:rsidR="00F048D9" w:rsidRPr="008036FA" w:rsidRDefault="00F048D9" w:rsidP="00F048D9">
      <w:pPr>
        <w:spacing w:after="0" w:line="240" w:lineRule="auto"/>
        <w:ind w:right="-58"/>
        <w:jc w:val="both"/>
        <w:rPr>
          <w:rFonts w:ascii="Times New Roman" w:hAnsi="Times New Roman" w:cs="Times New Roman"/>
          <w:sz w:val="20"/>
          <w:szCs w:val="20"/>
        </w:rPr>
      </w:pPr>
    </w:p>
    <w:p w14:paraId="07FC52A6" w14:textId="77777777" w:rsidR="003F236E" w:rsidRDefault="003F236E" w:rsidP="00F048D9">
      <w:pPr>
        <w:spacing w:after="0" w:line="240" w:lineRule="auto"/>
        <w:ind w:right="-58"/>
        <w:rPr>
          <w:rFonts w:ascii="Times New Roman" w:hAnsi="Times New Roman" w:cs="Times New Roman"/>
          <w:sz w:val="20"/>
          <w:szCs w:val="20"/>
        </w:rPr>
      </w:pPr>
    </w:p>
    <w:p w14:paraId="33683033" w14:textId="77777777" w:rsidR="003F236E" w:rsidRDefault="003F236E" w:rsidP="00F048D9">
      <w:pPr>
        <w:spacing w:after="0" w:line="240" w:lineRule="auto"/>
        <w:ind w:right="-58"/>
        <w:rPr>
          <w:rFonts w:ascii="Times New Roman" w:hAnsi="Times New Roman" w:cs="Times New Roman"/>
          <w:sz w:val="20"/>
          <w:szCs w:val="20"/>
        </w:rPr>
      </w:pPr>
    </w:p>
    <w:p w14:paraId="27D1418F" w14:textId="77777777" w:rsidR="003F236E" w:rsidRDefault="003F236E" w:rsidP="00F048D9">
      <w:pPr>
        <w:spacing w:after="0" w:line="240" w:lineRule="auto"/>
        <w:ind w:right="-58"/>
        <w:rPr>
          <w:rFonts w:ascii="Times New Roman" w:hAnsi="Times New Roman" w:cs="Times New Roman"/>
          <w:sz w:val="20"/>
          <w:szCs w:val="20"/>
        </w:rPr>
      </w:pPr>
    </w:p>
    <w:p w14:paraId="6E939208" w14:textId="77777777" w:rsidR="003F236E" w:rsidRDefault="003F236E" w:rsidP="00F048D9">
      <w:pPr>
        <w:spacing w:after="0" w:line="240" w:lineRule="auto"/>
        <w:ind w:right="-58"/>
        <w:rPr>
          <w:rFonts w:ascii="Times New Roman" w:hAnsi="Times New Roman" w:cs="Times New Roman"/>
          <w:sz w:val="20"/>
          <w:szCs w:val="20"/>
        </w:rPr>
      </w:pPr>
    </w:p>
    <w:p w14:paraId="290226C8" w14:textId="77777777" w:rsidR="003F236E" w:rsidRDefault="003F236E" w:rsidP="00F048D9">
      <w:pPr>
        <w:spacing w:after="0" w:line="240" w:lineRule="auto"/>
        <w:ind w:right="-58"/>
        <w:rPr>
          <w:rFonts w:ascii="Times New Roman" w:hAnsi="Times New Roman" w:cs="Times New Roman"/>
          <w:sz w:val="20"/>
          <w:szCs w:val="20"/>
        </w:rPr>
      </w:pPr>
    </w:p>
    <w:p w14:paraId="1F9ABF50" w14:textId="77777777" w:rsidR="003F236E" w:rsidRDefault="003F236E" w:rsidP="00F048D9">
      <w:pPr>
        <w:spacing w:after="0" w:line="240" w:lineRule="auto"/>
        <w:ind w:right="-58"/>
        <w:rPr>
          <w:rFonts w:ascii="Times New Roman" w:hAnsi="Times New Roman" w:cs="Times New Roman"/>
          <w:sz w:val="20"/>
          <w:szCs w:val="20"/>
        </w:rPr>
      </w:pPr>
    </w:p>
    <w:p w14:paraId="1C7B950F" w14:textId="77777777" w:rsidR="003F236E" w:rsidRDefault="003F236E" w:rsidP="00F048D9">
      <w:pPr>
        <w:spacing w:after="0" w:line="240" w:lineRule="auto"/>
        <w:ind w:right="-58"/>
        <w:rPr>
          <w:rFonts w:ascii="Times New Roman" w:hAnsi="Times New Roman" w:cs="Times New Roman"/>
          <w:sz w:val="20"/>
          <w:szCs w:val="20"/>
        </w:rPr>
      </w:pPr>
    </w:p>
    <w:p w14:paraId="0AC21F95" w14:textId="77777777" w:rsidR="003F236E" w:rsidRDefault="003F236E" w:rsidP="00F048D9">
      <w:pPr>
        <w:spacing w:after="0" w:line="240" w:lineRule="auto"/>
        <w:ind w:right="-58"/>
        <w:rPr>
          <w:rFonts w:ascii="Times New Roman" w:hAnsi="Times New Roman" w:cs="Times New Roman"/>
          <w:sz w:val="20"/>
          <w:szCs w:val="20"/>
        </w:rPr>
      </w:pPr>
    </w:p>
    <w:p w14:paraId="70415E8B" w14:textId="77777777" w:rsidR="003F236E" w:rsidRDefault="003F236E" w:rsidP="00F048D9">
      <w:pPr>
        <w:spacing w:after="0" w:line="240" w:lineRule="auto"/>
        <w:ind w:right="-58"/>
        <w:rPr>
          <w:rFonts w:ascii="Times New Roman" w:hAnsi="Times New Roman" w:cs="Times New Roman"/>
          <w:sz w:val="20"/>
          <w:szCs w:val="20"/>
        </w:rPr>
      </w:pPr>
    </w:p>
    <w:p w14:paraId="09E64587" w14:textId="77777777" w:rsidR="003F236E" w:rsidRDefault="003F236E" w:rsidP="00F048D9">
      <w:pPr>
        <w:spacing w:after="0" w:line="240" w:lineRule="auto"/>
        <w:ind w:right="-58"/>
        <w:rPr>
          <w:rFonts w:ascii="Times New Roman" w:hAnsi="Times New Roman" w:cs="Times New Roman"/>
          <w:sz w:val="20"/>
          <w:szCs w:val="20"/>
        </w:rPr>
      </w:pPr>
    </w:p>
    <w:p w14:paraId="60ECA2D1" w14:textId="77777777" w:rsidR="003F236E" w:rsidRDefault="003F236E" w:rsidP="00F048D9">
      <w:pPr>
        <w:spacing w:after="0" w:line="240" w:lineRule="auto"/>
        <w:ind w:right="-58"/>
        <w:rPr>
          <w:rFonts w:ascii="Times New Roman" w:hAnsi="Times New Roman" w:cs="Times New Roman"/>
          <w:sz w:val="20"/>
          <w:szCs w:val="20"/>
        </w:rPr>
      </w:pPr>
    </w:p>
    <w:p w14:paraId="264B5572" w14:textId="77777777" w:rsidR="003F236E" w:rsidRDefault="003F236E" w:rsidP="00F048D9">
      <w:pPr>
        <w:spacing w:after="0" w:line="240" w:lineRule="auto"/>
        <w:ind w:right="-58"/>
        <w:rPr>
          <w:rFonts w:ascii="Times New Roman" w:hAnsi="Times New Roman" w:cs="Times New Roman"/>
          <w:sz w:val="20"/>
          <w:szCs w:val="20"/>
        </w:rPr>
      </w:pPr>
    </w:p>
    <w:p w14:paraId="5C8A60FF" w14:textId="77777777" w:rsidR="003F236E" w:rsidRDefault="003F236E" w:rsidP="00F048D9">
      <w:pPr>
        <w:spacing w:after="0" w:line="240" w:lineRule="auto"/>
        <w:ind w:right="-58"/>
        <w:rPr>
          <w:rFonts w:ascii="Times New Roman" w:hAnsi="Times New Roman" w:cs="Times New Roman"/>
          <w:sz w:val="20"/>
          <w:szCs w:val="20"/>
        </w:rPr>
      </w:pPr>
    </w:p>
    <w:p w14:paraId="71A3DB1B" w14:textId="6C20ADBB" w:rsidR="00F048D9" w:rsidRDefault="00F048D9" w:rsidP="00F048D9">
      <w:pPr>
        <w:spacing w:after="0" w:line="240" w:lineRule="auto"/>
        <w:ind w:right="-58" w:firstLine="720"/>
        <w:rPr>
          <w:rFonts w:ascii="Times New Roman" w:hAnsi="Times New Roman" w:cs="Times New Roman"/>
          <w:sz w:val="20"/>
          <w:szCs w:val="20"/>
        </w:rPr>
      </w:pPr>
    </w:p>
    <w:p w14:paraId="3CB5D4B9" w14:textId="5EDCE869" w:rsidR="003F236E" w:rsidRDefault="003F236E" w:rsidP="00F048D9">
      <w:pPr>
        <w:spacing w:after="0" w:line="240" w:lineRule="auto"/>
        <w:ind w:right="-58" w:firstLine="720"/>
        <w:rPr>
          <w:rFonts w:ascii="Times New Roman" w:hAnsi="Times New Roman" w:cs="Times New Roman"/>
          <w:sz w:val="20"/>
          <w:szCs w:val="20"/>
        </w:rPr>
      </w:pPr>
    </w:p>
    <w:p w14:paraId="5BCCED32" w14:textId="5143071E" w:rsidR="003F236E" w:rsidRDefault="003F236E" w:rsidP="00F048D9">
      <w:pPr>
        <w:spacing w:after="0" w:line="240" w:lineRule="auto"/>
        <w:ind w:right="-58" w:firstLine="720"/>
        <w:rPr>
          <w:rFonts w:ascii="Times New Roman" w:hAnsi="Times New Roman" w:cs="Times New Roman"/>
          <w:sz w:val="20"/>
          <w:szCs w:val="20"/>
        </w:rPr>
      </w:pPr>
    </w:p>
    <w:p w14:paraId="29B38A91" w14:textId="69AECC35" w:rsidR="003F236E" w:rsidRPr="008036FA" w:rsidRDefault="003F236E" w:rsidP="00F048D9">
      <w:pPr>
        <w:spacing w:after="0" w:line="240" w:lineRule="auto"/>
        <w:ind w:right="-58" w:firstLine="720"/>
        <w:rPr>
          <w:rFonts w:ascii="Times New Roman" w:hAnsi="Times New Roman" w:cs="Times New Roman"/>
          <w:sz w:val="20"/>
          <w:szCs w:val="20"/>
        </w:rPr>
      </w:pPr>
    </w:p>
    <w:p w14:paraId="36199BE9" w14:textId="77777777" w:rsidR="00F048D9" w:rsidRPr="008036FA" w:rsidRDefault="00F048D9" w:rsidP="00F048D9">
      <w:pPr>
        <w:spacing w:after="0" w:line="240" w:lineRule="auto"/>
        <w:ind w:right="-58"/>
        <w:rPr>
          <w:rFonts w:ascii="Times New Roman" w:hAnsi="Times New Roman" w:cs="Times New Roman"/>
          <w:sz w:val="20"/>
          <w:szCs w:val="20"/>
        </w:rPr>
      </w:pPr>
      <w:r w:rsidRPr="008036FA">
        <w:rPr>
          <w:rFonts w:ascii="Times New Roman" w:hAnsi="Times New Roman" w:cs="Times New Roman"/>
          <w:sz w:val="20"/>
          <w:szCs w:val="20"/>
        </w:rPr>
        <w:t>Anda Poro</w:t>
      </w:r>
    </w:p>
    <w:p w14:paraId="0F7F124A" w14:textId="77777777" w:rsidR="00F048D9" w:rsidRPr="008036FA" w:rsidRDefault="00F048D9" w:rsidP="00F048D9">
      <w:pPr>
        <w:spacing w:after="0" w:line="240" w:lineRule="auto"/>
        <w:ind w:right="-58"/>
        <w:rPr>
          <w:rFonts w:ascii="Times New Roman" w:hAnsi="Times New Roman" w:cs="Times New Roman"/>
          <w:sz w:val="20"/>
          <w:szCs w:val="20"/>
        </w:rPr>
      </w:pPr>
      <w:r w:rsidRPr="008036FA">
        <w:rPr>
          <w:rFonts w:ascii="Times New Roman" w:hAnsi="Times New Roman" w:cs="Times New Roman"/>
          <w:sz w:val="20"/>
          <w:szCs w:val="20"/>
        </w:rPr>
        <w:t xml:space="preserve">OECD un ekonomiskās sadarbības nodaļas vadītāja </w:t>
      </w:r>
    </w:p>
    <w:p w14:paraId="18ED4FCA" w14:textId="77777777" w:rsidR="00CA777F" w:rsidRPr="003912F1" w:rsidRDefault="00F048D9" w:rsidP="003912F1">
      <w:pPr>
        <w:spacing w:after="0" w:line="240" w:lineRule="auto"/>
        <w:ind w:right="-58"/>
        <w:rPr>
          <w:rFonts w:ascii="Times New Roman" w:hAnsi="Times New Roman" w:cs="Times New Roman"/>
          <w:sz w:val="20"/>
          <w:szCs w:val="20"/>
        </w:rPr>
      </w:pPr>
      <w:r w:rsidRPr="008036FA">
        <w:rPr>
          <w:rFonts w:ascii="Times New Roman" w:hAnsi="Times New Roman" w:cs="Times New Roman"/>
          <w:sz w:val="20"/>
          <w:szCs w:val="20"/>
        </w:rPr>
        <w:t>Tālr.: 67016114, e-pasts: anda.poro@mfa.gov.lv</w:t>
      </w:r>
      <w:r w:rsidRPr="00F048D9">
        <w:rPr>
          <w:rFonts w:ascii="Times New Roman" w:hAnsi="Times New Roman" w:cs="Times New Roman"/>
          <w:sz w:val="24"/>
          <w:szCs w:val="24"/>
        </w:rPr>
        <w:tab/>
      </w:r>
    </w:p>
    <w:sectPr w:rsidR="00CA777F" w:rsidRPr="003912F1" w:rsidSect="002614EA">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8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5180" w14:textId="77777777" w:rsidR="002C02C2" w:rsidRDefault="002C02C2" w:rsidP="00F048D9">
      <w:pPr>
        <w:spacing w:after="0" w:line="240" w:lineRule="auto"/>
      </w:pPr>
      <w:r>
        <w:separator/>
      </w:r>
    </w:p>
  </w:endnote>
  <w:endnote w:type="continuationSeparator" w:id="0">
    <w:p w14:paraId="46C4796F" w14:textId="77777777" w:rsidR="002C02C2" w:rsidRDefault="002C02C2" w:rsidP="00F0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FEEF" w14:textId="77777777" w:rsidR="00F7459F" w:rsidRDefault="00F7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033525"/>
      <w:docPartObj>
        <w:docPartGallery w:val="Page Numbers (Bottom of Page)"/>
        <w:docPartUnique/>
      </w:docPartObj>
    </w:sdtPr>
    <w:sdtEndPr>
      <w:rPr>
        <w:rFonts w:ascii="Times New Roman" w:hAnsi="Times New Roman" w:cs="Times New Roman"/>
        <w:noProof/>
      </w:rPr>
    </w:sdtEndPr>
    <w:sdtContent>
      <w:p w14:paraId="3ABD7EF0" w14:textId="0F0CC047" w:rsidR="002C02C2" w:rsidRPr="0029452C" w:rsidRDefault="002C02C2">
        <w:pPr>
          <w:pStyle w:val="Footer"/>
          <w:jc w:val="right"/>
          <w:rPr>
            <w:rFonts w:ascii="Times New Roman" w:hAnsi="Times New Roman" w:cs="Times New Roman"/>
          </w:rPr>
        </w:pPr>
        <w:r w:rsidRPr="0029452C">
          <w:rPr>
            <w:rFonts w:ascii="Times New Roman" w:hAnsi="Times New Roman" w:cs="Times New Roman"/>
          </w:rPr>
          <w:fldChar w:fldCharType="begin"/>
        </w:r>
        <w:r w:rsidRPr="0029452C">
          <w:rPr>
            <w:rFonts w:ascii="Times New Roman" w:hAnsi="Times New Roman" w:cs="Times New Roman"/>
          </w:rPr>
          <w:instrText xml:space="preserve"> PAGE   \* MERGEFORMAT </w:instrText>
        </w:r>
        <w:r w:rsidRPr="0029452C">
          <w:rPr>
            <w:rFonts w:ascii="Times New Roman" w:hAnsi="Times New Roman" w:cs="Times New Roman"/>
          </w:rPr>
          <w:fldChar w:fldCharType="separate"/>
        </w:r>
        <w:r w:rsidR="00CF04E2">
          <w:rPr>
            <w:rFonts w:ascii="Times New Roman" w:hAnsi="Times New Roman" w:cs="Times New Roman"/>
            <w:noProof/>
          </w:rPr>
          <w:t>21</w:t>
        </w:r>
        <w:r w:rsidRPr="0029452C">
          <w:rPr>
            <w:rFonts w:ascii="Times New Roman" w:hAnsi="Times New Roman" w:cs="Times New Roman"/>
            <w:noProof/>
          </w:rPr>
          <w:fldChar w:fldCharType="end"/>
        </w:r>
      </w:p>
    </w:sdtContent>
  </w:sdt>
  <w:p w14:paraId="12BB91A3" w14:textId="0461D797" w:rsidR="002C02C2" w:rsidRPr="00B8691C" w:rsidRDefault="00F7459F" w:rsidP="003B091C">
    <w:pPr>
      <w:pStyle w:val="Footer"/>
      <w:rPr>
        <w:rFonts w:ascii="Times New Roman" w:hAnsi="Times New Roman" w:cs="Times New Roman"/>
        <w:sz w:val="20"/>
        <w:szCs w:val="20"/>
      </w:rPr>
    </w:pPr>
    <w:r>
      <w:rPr>
        <w:rFonts w:ascii="Times New Roman" w:hAnsi="Times New Roman" w:cs="Times New Roman"/>
        <w:sz w:val="20"/>
        <w:szCs w:val="20"/>
      </w:rPr>
      <w:t>AMzino_</w:t>
    </w:r>
    <w:r w:rsidR="00E70D4B">
      <w:rPr>
        <w:rFonts w:ascii="Times New Roman" w:hAnsi="Times New Roman" w:cs="Times New Roman"/>
        <w:sz w:val="20"/>
        <w:szCs w:val="20"/>
      </w:rPr>
      <w:t>2</w:t>
    </w:r>
    <w:r w:rsidR="00202E22">
      <w:rPr>
        <w:rFonts w:ascii="Times New Roman" w:hAnsi="Times New Roman" w:cs="Times New Roman"/>
        <w:sz w:val="20"/>
        <w:szCs w:val="20"/>
      </w:rPr>
      <w:t>4</w:t>
    </w:r>
    <w:r w:rsidR="002C02C2">
      <w:rPr>
        <w:rFonts w:ascii="Times New Roman" w:hAnsi="Times New Roman" w:cs="Times New Roman"/>
        <w:sz w:val="20"/>
        <w:szCs w:val="20"/>
      </w:rPr>
      <w:t>0919</w:t>
    </w:r>
    <w:r w:rsidR="007C099D">
      <w:rPr>
        <w:rFonts w:ascii="Times New Roman" w:hAnsi="Times New Roman" w:cs="Times New Roman"/>
        <w:sz w:val="20"/>
        <w:szCs w:val="20"/>
      </w:rPr>
      <w:t>_</w:t>
    </w:r>
    <w:r>
      <w:rPr>
        <w:rFonts w:ascii="Times New Roman" w:hAnsi="Times New Roman" w:cs="Times New Roman"/>
        <w:sz w:val="20"/>
        <w:szCs w:val="20"/>
      </w:rPr>
      <w:t>OECD_</w:t>
    </w:r>
    <w:r w:rsidR="007C099D">
      <w:rPr>
        <w:rFonts w:ascii="Times New Roman" w:hAnsi="Times New Roman" w:cs="Times New Roman"/>
        <w:sz w:val="20"/>
        <w:szCs w:val="20"/>
      </w:rPr>
      <w:t>pielikums</w:t>
    </w:r>
  </w:p>
  <w:p w14:paraId="40CEC287" w14:textId="77777777" w:rsidR="002C02C2" w:rsidRPr="00B8691C" w:rsidRDefault="002C02C2">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8474" w14:textId="77777777" w:rsidR="00F7459F" w:rsidRDefault="00F7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D8E4" w14:textId="77777777" w:rsidR="002C02C2" w:rsidRDefault="002C02C2" w:rsidP="00F048D9">
      <w:pPr>
        <w:spacing w:after="0" w:line="240" w:lineRule="auto"/>
      </w:pPr>
      <w:r>
        <w:separator/>
      </w:r>
    </w:p>
  </w:footnote>
  <w:footnote w:type="continuationSeparator" w:id="0">
    <w:p w14:paraId="06CC48EB" w14:textId="77777777" w:rsidR="002C02C2" w:rsidRDefault="002C02C2" w:rsidP="00F048D9">
      <w:pPr>
        <w:spacing w:after="0" w:line="240" w:lineRule="auto"/>
      </w:pPr>
      <w:r>
        <w:continuationSeparator/>
      </w:r>
    </w:p>
  </w:footnote>
  <w:footnote w:id="1">
    <w:p w14:paraId="1461D9D9" w14:textId="77777777" w:rsidR="002C02C2" w:rsidRPr="008155C5" w:rsidRDefault="002C02C2">
      <w:pPr>
        <w:pStyle w:val="FootnoteText"/>
        <w:rPr>
          <w:lang w:val="lv-LV"/>
        </w:rPr>
      </w:pPr>
      <w:r w:rsidRPr="008155C5">
        <w:rPr>
          <w:rStyle w:val="FootnoteReference"/>
          <w:lang w:val="lv-LV"/>
        </w:rPr>
        <w:footnoteRef/>
      </w:r>
      <w:r w:rsidRPr="008155C5">
        <w:rPr>
          <w:lang w:val="lv-LV"/>
        </w:rPr>
        <w:t xml:space="preserve"> Trauksmes celšanas likums tika pieņemts 2018. gada 11. oktobrī un stājās spēkā 2019. gada 1. maijā. </w:t>
      </w:r>
    </w:p>
  </w:footnote>
  <w:footnote w:id="2">
    <w:p w14:paraId="08EF193A" w14:textId="77777777" w:rsidR="002C02C2" w:rsidRPr="00181CCA" w:rsidRDefault="002C02C2" w:rsidP="00181CCA">
      <w:pPr>
        <w:pStyle w:val="FootnoteText"/>
        <w:jc w:val="both"/>
        <w:rPr>
          <w:lang w:val="lv-LV"/>
        </w:rPr>
      </w:pPr>
      <w:r>
        <w:rPr>
          <w:rStyle w:val="FootnoteReference"/>
        </w:rPr>
        <w:footnoteRef/>
      </w:r>
      <w:r w:rsidRPr="000145E0">
        <w:rPr>
          <w:lang w:val="lv-LV"/>
        </w:rPr>
        <w:t xml:space="preserve"> </w:t>
      </w:r>
      <w:r w:rsidRPr="00181CCA">
        <w:rPr>
          <w:lang w:val="lv-LV"/>
        </w:rPr>
        <w:t xml:space="preserve">Prioritātes ir noteiktas informatīvajā ziņojumā “Par sarunu noslēgšanu par Latvijas pievienošanos </w:t>
      </w:r>
      <w:r>
        <w:rPr>
          <w:lang w:val="lv-LV"/>
        </w:rPr>
        <w:t xml:space="preserve">   </w:t>
      </w:r>
      <w:r w:rsidRPr="00181CCA">
        <w:rPr>
          <w:lang w:val="lv-LV"/>
        </w:rPr>
        <w:t>Ekonomiskās sadarbības un attīstības organizācijai (OECD)” (izskatīts 2016. gada 18. augusta Ministru kabineta sēdē (prot. Nr. 14 4§)):</w:t>
      </w:r>
    </w:p>
  </w:footnote>
  <w:footnote w:id="3">
    <w:p w14:paraId="57A76CCF" w14:textId="77777777" w:rsidR="002C02C2" w:rsidRPr="004334F5" w:rsidRDefault="002C02C2" w:rsidP="00051CDA">
      <w:pPr>
        <w:pStyle w:val="FootnoteText"/>
        <w:rPr>
          <w:lang w:val="lv-LV"/>
        </w:rPr>
      </w:pPr>
      <w:r w:rsidRPr="004334F5">
        <w:rPr>
          <w:rStyle w:val="FootnoteReference"/>
        </w:rPr>
        <w:footnoteRef/>
      </w:r>
      <w:r w:rsidRPr="001865BA">
        <w:rPr>
          <w:lang w:val="lv-LV"/>
        </w:rPr>
        <w:t xml:space="preserve"> </w:t>
      </w:r>
      <w:r w:rsidRPr="004334F5">
        <w:rPr>
          <w:lang w:val="lv-LV"/>
        </w:rPr>
        <w:t>Netiek maksāta projekta dalības maksa</w:t>
      </w:r>
    </w:p>
  </w:footnote>
  <w:footnote w:id="4">
    <w:p w14:paraId="4D061784" w14:textId="77777777" w:rsidR="002C02C2" w:rsidRPr="004334F5" w:rsidRDefault="002C02C2" w:rsidP="00051CDA">
      <w:pPr>
        <w:pStyle w:val="FootnoteText"/>
        <w:rPr>
          <w:lang w:val="lv-LV"/>
        </w:rPr>
      </w:pPr>
      <w:r>
        <w:rPr>
          <w:rStyle w:val="FootnoteReference"/>
        </w:rPr>
        <w:footnoteRef/>
      </w:r>
      <w:r w:rsidRPr="001865BA">
        <w:rPr>
          <w:lang w:val="lv-LV"/>
        </w:rPr>
        <w:t xml:space="preserve"> </w:t>
      </w:r>
      <w:r w:rsidRPr="004334F5">
        <w:rPr>
          <w:lang w:val="lv-LV"/>
        </w:rPr>
        <w:t>Informācija par projektu un ekspertu saraksts:</w:t>
      </w:r>
      <w:r w:rsidRPr="001865BA">
        <w:rPr>
          <w:lang w:val="lv-LV"/>
        </w:rPr>
        <w:t xml:space="preserve"> </w:t>
      </w:r>
      <w:hyperlink r:id="rId1" w:history="1">
        <w:r w:rsidRPr="004334F5">
          <w:rPr>
            <w:lang w:val="lv-LV"/>
          </w:rPr>
          <w:t>https://www.oecd.org/education/2030/E2030%20Position%20Paper%20(05.04.2018).pdf</w:t>
        </w:r>
      </w:hyperlink>
    </w:p>
  </w:footnote>
  <w:footnote w:id="5">
    <w:p w14:paraId="7DC10661" w14:textId="77777777" w:rsidR="002C02C2" w:rsidRPr="00FA13D2" w:rsidRDefault="002C02C2" w:rsidP="00250C8A">
      <w:pPr>
        <w:pStyle w:val="FootnoteText"/>
        <w:rPr>
          <w:bCs/>
          <w:sz w:val="18"/>
          <w:szCs w:val="18"/>
          <w:lang w:val="lv-LV"/>
        </w:rPr>
      </w:pPr>
      <w:r w:rsidRPr="00E46D9B">
        <w:rPr>
          <w:rStyle w:val="FootnoteReference"/>
        </w:rPr>
        <w:footnoteRef/>
      </w:r>
      <w:r w:rsidRPr="00E46D9B">
        <w:rPr>
          <w:lang w:val="lv-LV"/>
        </w:rPr>
        <w:t xml:space="preserve"> </w:t>
      </w:r>
      <w:r w:rsidRPr="00E46D9B">
        <w:rPr>
          <w:bCs/>
          <w:sz w:val="18"/>
          <w:szCs w:val="18"/>
          <w:lang w:val="lv-LV"/>
        </w:rPr>
        <w:t>Ziņojuma datu izlase par Latviju latviešu valodā pieejama:</w:t>
      </w:r>
      <w:r w:rsidRPr="00CA2C00">
        <w:rPr>
          <w:lang w:val="lv-LV"/>
        </w:rPr>
        <w:t xml:space="preserve"> </w:t>
      </w:r>
      <w:r w:rsidRPr="00E46D9B">
        <w:rPr>
          <w:bCs/>
          <w:sz w:val="18"/>
          <w:szCs w:val="18"/>
          <w:lang w:val="lv-LV"/>
        </w:rPr>
        <w:t>https://izm.gov.lv/images/starptautiska_sad/EAG2018_Latvijas_datu_izlase.pdf; Ziņojuma pilns teksts angļu valodā ir pieejams: https://www.oecd-ilibrary.org/education/education-at-a-glance-2018_eag-2018-en</w:t>
      </w:r>
    </w:p>
  </w:footnote>
  <w:footnote w:id="6">
    <w:p w14:paraId="57A407F9" w14:textId="77777777" w:rsidR="002C02C2" w:rsidRPr="00955654" w:rsidRDefault="002C02C2" w:rsidP="003167AE">
      <w:pPr>
        <w:pStyle w:val="FootnoteText"/>
        <w:rPr>
          <w:lang w:val="lv-LV"/>
        </w:rPr>
      </w:pPr>
      <w:r>
        <w:rPr>
          <w:rStyle w:val="FootnoteReference"/>
        </w:rPr>
        <w:footnoteRef/>
      </w:r>
      <w:r w:rsidRPr="009310AE">
        <w:rPr>
          <w:lang w:val="lv-LV"/>
        </w:rPr>
        <w:t xml:space="preserve"> https://izm.gov.lv/lv/aktualitates/3653-oecd-zinojuma-salidzinati-jaunakie-dati-par-izglitibas-raditajiem-dazadas-valstis</w:t>
      </w:r>
    </w:p>
  </w:footnote>
  <w:footnote w:id="7">
    <w:p w14:paraId="711EB8DD" w14:textId="77777777" w:rsidR="002C02C2" w:rsidRDefault="002C02C2" w:rsidP="00250C8A">
      <w:pPr>
        <w:pStyle w:val="FootnoteText"/>
        <w:rPr>
          <w:rFonts w:ascii="Calibri" w:hAnsi="Calibri"/>
        </w:rPr>
      </w:pPr>
      <w:r>
        <w:rPr>
          <w:rStyle w:val="FootnoteReference"/>
        </w:rPr>
        <w:t>[1]</w:t>
      </w:r>
      <w:r>
        <w:t xml:space="preserve"> LSO: INES Network on Labour Market, Economic and Social Outcomes of Learning. </w:t>
      </w:r>
    </w:p>
  </w:footnote>
  <w:footnote w:id="8">
    <w:p w14:paraId="42A6D96A" w14:textId="77777777" w:rsidR="002C02C2" w:rsidRDefault="002C02C2" w:rsidP="00250C8A">
      <w:pPr>
        <w:pStyle w:val="FootnoteText"/>
      </w:pPr>
      <w:r>
        <w:rPr>
          <w:rStyle w:val="FootnoteReference"/>
        </w:rPr>
        <w:footnoteRef/>
      </w:r>
      <w:r>
        <w:t xml:space="preserve"> </w:t>
      </w:r>
      <w:hyperlink r:id="rId2" w:history="1">
        <w:r>
          <w:rPr>
            <w:rStyle w:val="Hyperlink"/>
          </w:rPr>
          <w:t>https://www.oecd.org/sti/inno/researchanddevelopmentstatisticsrds.htm</w:t>
        </w:r>
      </w:hyperlink>
    </w:p>
  </w:footnote>
  <w:footnote w:id="9">
    <w:p w14:paraId="15EF9D57" w14:textId="77777777" w:rsidR="002C02C2" w:rsidRDefault="002C02C2" w:rsidP="00250C8A">
      <w:pPr>
        <w:pStyle w:val="FootnoteText"/>
      </w:pPr>
      <w:r>
        <w:rPr>
          <w:rStyle w:val="FootnoteReference"/>
        </w:rPr>
        <w:footnoteRef/>
      </w:r>
      <w:r>
        <w:t xml:space="preserve"> </w:t>
      </w:r>
      <w:r w:rsidRPr="00E122FF">
        <w:t>https://doi.org/10.1787/235c9806-en</w:t>
      </w:r>
    </w:p>
  </w:footnote>
  <w:footnote w:id="10">
    <w:p w14:paraId="2473C050" w14:textId="77777777" w:rsidR="002C02C2" w:rsidRPr="000C5E4F" w:rsidRDefault="002C02C2" w:rsidP="00250C8A">
      <w:pPr>
        <w:pStyle w:val="FootnoteText"/>
      </w:pPr>
      <w:r>
        <w:rPr>
          <w:rStyle w:val="FootnoteReference"/>
        </w:rPr>
        <w:footnoteRef/>
      </w:r>
      <w:r>
        <w:t xml:space="preserve"> </w:t>
      </w:r>
      <w:r w:rsidRPr="000C5E4F">
        <w:t>https://www.oecd.org/sti/oecd-science-technology-and-innovation-outlook-25186167.htm</w:t>
      </w:r>
    </w:p>
  </w:footnote>
  <w:footnote w:id="11">
    <w:p w14:paraId="07A58F43" w14:textId="77777777" w:rsidR="002C02C2" w:rsidRPr="00126868" w:rsidRDefault="002C02C2" w:rsidP="00250C8A">
      <w:pPr>
        <w:pStyle w:val="FootnoteText"/>
        <w:rPr>
          <w:lang w:val="lv-LV"/>
        </w:rPr>
      </w:pPr>
      <w:r w:rsidRPr="00126868">
        <w:rPr>
          <w:rStyle w:val="FootnoteReference"/>
        </w:rPr>
        <w:footnoteRef/>
      </w:r>
      <w:r w:rsidRPr="00126868">
        <w:t xml:space="preserve"> </w:t>
      </w:r>
      <w:r w:rsidRPr="00266149">
        <w:rPr>
          <w:rStyle w:val="Hyperlink"/>
        </w:rPr>
        <w:t>https://stip.oecd.org/stip/countries/Latvia</w:t>
      </w:r>
    </w:p>
  </w:footnote>
  <w:footnote w:id="12">
    <w:p w14:paraId="7575BAC7" w14:textId="77777777" w:rsidR="002C02C2" w:rsidRPr="00A235A5" w:rsidRDefault="002C02C2">
      <w:pPr>
        <w:pStyle w:val="FootnoteText"/>
        <w:rPr>
          <w:lang w:val="lv-LV"/>
        </w:rPr>
      </w:pPr>
      <w:r>
        <w:rPr>
          <w:rStyle w:val="FootnoteReference"/>
        </w:rPr>
        <w:footnoteRef/>
      </w:r>
      <w:r w:rsidRPr="00A235A5">
        <w:rPr>
          <w:lang w:val="lv-LV"/>
        </w:rPr>
        <w:t xml:space="preserve"> </w:t>
      </w:r>
      <w:proofErr w:type="spellStart"/>
      <w:r w:rsidRPr="00A235A5">
        <w:rPr>
          <w:i/>
          <w:lang w:val="lv-LV"/>
        </w:rPr>
        <w:t>Base</w:t>
      </w:r>
      <w:proofErr w:type="spellEnd"/>
      <w:r w:rsidRPr="00A235A5">
        <w:rPr>
          <w:i/>
          <w:lang w:val="lv-LV"/>
        </w:rPr>
        <w:t xml:space="preserve"> </w:t>
      </w:r>
      <w:proofErr w:type="spellStart"/>
      <w:r w:rsidRPr="00A235A5">
        <w:rPr>
          <w:i/>
          <w:lang w:val="lv-LV"/>
        </w:rPr>
        <w:t>erosion</w:t>
      </w:r>
      <w:proofErr w:type="spellEnd"/>
      <w:r w:rsidRPr="00A235A5">
        <w:rPr>
          <w:i/>
          <w:lang w:val="lv-LV"/>
        </w:rPr>
        <w:t xml:space="preserve"> </w:t>
      </w:r>
      <w:proofErr w:type="spellStart"/>
      <w:r w:rsidRPr="00A235A5">
        <w:rPr>
          <w:i/>
          <w:lang w:val="lv-LV"/>
        </w:rPr>
        <w:t>and</w:t>
      </w:r>
      <w:proofErr w:type="spellEnd"/>
      <w:r w:rsidRPr="00A235A5">
        <w:rPr>
          <w:i/>
          <w:lang w:val="lv-LV"/>
        </w:rPr>
        <w:t xml:space="preserve"> </w:t>
      </w:r>
      <w:proofErr w:type="spellStart"/>
      <w:r w:rsidRPr="00A235A5">
        <w:rPr>
          <w:i/>
          <w:lang w:val="lv-LV"/>
        </w:rPr>
        <w:t>profit</w:t>
      </w:r>
      <w:proofErr w:type="spellEnd"/>
      <w:r w:rsidRPr="00A235A5">
        <w:rPr>
          <w:i/>
          <w:lang w:val="lv-LV"/>
        </w:rPr>
        <w:t xml:space="preserve"> </w:t>
      </w:r>
      <w:proofErr w:type="spellStart"/>
      <w:r w:rsidRPr="00A235A5">
        <w:rPr>
          <w:i/>
          <w:lang w:val="lv-LV"/>
        </w:rPr>
        <w:t>shifting</w:t>
      </w:r>
      <w:proofErr w:type="spellEnd"/>
      <w:r w:rsidRPr="00A235A5">
        <w:rPr>
          <w:lang w:val="lv-LV"/>
        </w:rPr>
        <w:t xml:space="preserve"> </w:t>
      </w:r>
      <w:r w:rsidRPr="00A235A5">
        <w:rPr>
          <w:color w:val="000000"/>
          <w:shd w:val="clear" w:color="auto" w:fill="FFFFFF"/>
          <w:lang w:val="lv-LV"/>
        </w:rPr>
        <w:t>ir OECD izstrādāts darbības plāns, kurā tiek aplūkots jautājums, vai šobrīd esošā likumdošana pieļauj ar nodokli apliekamās peļņas novirzīšanu uz teritorijām, kurās nenotiek faktiskā uzņēmējdarbība un kas būtu darāms, lai to mainītu.</w:t>
      </w:r>
    </w:p>
  </w:footnote>
  <w:footnote w:id="13">
    <w:p w14:paraId="408B6266" w14:textId="77777777" w:rsidR="002C02C2" w:rsidRPr="009D6A52" w:rsidRDefault="002C02C2" w:rsidP="00FA639F">
      <w:pPr>
        <w:pStyle w:val="FootnoteText"/>
        <w:jc w:val="both"/>
        <w:rPr>
          <w:lang w:val="lv-LV"/>
        </w:rPr>
      </w:pPr>
      <w:r>
        <w:rPr>
          <w:rStyle w:val="FootnoteReference"/>
        </w:rPr>
        <w:footnoteRef/>
      </w:r>
      <w:r w:rsidRPr="009D6A52">
        <w:rPr>
          <w:lang w:val="lv-LV"/>
        </w:rPr>
        <w:t xml:space="preserve"> A</w:t>
      </w:r>
      <w:r w:rsidRPr="009D6A52">
        <w:rPr>
          <w:color w:val="000000"/>
          <w:lang w:val="lv-LV"/>
        </w:rPr>
        <w:t>ugstākā OECD darba struktūra BEPS darba plāna ieviešanas uzraudzībai. To dalībvalstu skaits uz 2019. gada jūliju ir 131.</w:t>
      </w:r>
    </w:p>
  </w:footnote>
  <w:footnote w:id="14">
    <w:p w14:paraId="3E4AB181" w14:textId="77777777" w:rsidR="002C02C2" w:rsidRPr="00DE0963" w:rsidRDefault="002C02C2">
      <w:pPr>
        <w:pStyle w:val="FootnoteText"/>
        <w:rPr>
          <w:i/>
          <w:lang w:val="en-US"/>
        </w:rPr>
      </w:pPr>
      <w:r w:rsidRPr="00DE0963">
        <w:rPr>
          <w:rStyle w:val="FootnoteReference"/>
          <w:lang w:val="en-US"/>
        </w:rPr>
        <w:footnoteRef/>
      </w:r>
      <w:r w:rsidRPr="00DE0963">
        <w:rPr>
          <w:lang w:val="en-US"/>
        </w:rPr>
        <w:t xml:space="preserve"> </w:t>
      </w:r>
      <w:r w:rsidRPr="00DE0963">
        <w:rPr>
          <w:i/>
          <w:lang w:val="en-US"/>
        </w:rPr>
        <w:t xml:space="preserve">Trade in Value Added </w:t>
      </w:r>
    </w:p>
  </w:footnote>
  <w:footnote w:id="15">
    <w:p w14:paraId="52888285" w14:textId="77777777" w:rsidR="002C02C2" w:rsidRPr="0077203A" w:rsidRDefault="002C02C2" w:rsidP="0077203A">
      <w:pPr>
        <w:pStyle w:val="FootnoteText"/>
        <w:rPr>
          <w:lang w:val="lv-LV"/>
        </w:rPr>
      </w:pPr>
      <w:r w:rsidRPr="009F05DF">
        <w:rPr>
          <w:rStyle w:val="FootnoteReference"/>
        </w:rPr>
        <w:footnoteRef/>
      </w:r>
      <w:r w:rsidRPr="0077203A">
        <w:rPr>
          <w:lang w:val="lv-LV"/>
        </w:rPr>
        <w:t xml:space="preserve"> </w:t>
      </w:r>
      <w:hyperlink r:id="rId3" w:history="1">
        <w:r w:rsidRPr="0077203A">
          <w:rPr>
            <w:rStyle w:val="Hyperlink"/>
            <w:color w:val="000000" w:themeColor="text1"/>
            <w:lang w:val="lv-LV"/>
          </w:rPr>
          <w:t>https://www.mfa.gov.lv/images/File/multinacionalas_vadlinijas.pdf</w:t>
        </w:r>
      </w:hyperlink>
    </w:p>
    <w:p w14:paraId="5A040E4B" w14:textId="77777777" w:rsidR="002C02C2" w:rsidRPr="0077203A" w:rsidRDefault="002C02C2" w:rsidP="0077203A">
      <w:pPr>
        <w:pStyle w:val="FootnoteText"/>
        <w:rPr>
          <w:lang w:val="lv-LV"/>
        </w:rPr>
      </w:pPr>
    </w:p>
  </w:footnote>
  <w:footnote w:id="16">
    <w:p w14:paraId="68A53540" w14:textId="77777777" w:rsidR="002C02C2" w:rsidRPr="004E2DE1" w:rsidRDefault="002C02C2">
      <w:pPr>
        <w:pStyle w:val="FootnoteText"/>
        <w:rPr>
          <w:lang w:val="lv-LV"/>
        </w:rPr>
      </w:pPr>
      <w:r>
        <w:rPr>
          <w:rStyle w:val="FootnoteReference"/>
        </w:rPr>
        <w:footnoteRef/>
      </w:r>
      <w:r w:rsidRPr="004E2DE1">
        <w:rPr>
          <w:lang w:val="lv-LV"/>
        </w:rPr>
        <w:t xml:space="preserve"> https://www.mfa.gov.lv/arpolitika/ekonomiskas-attiecibas/ekonomiskas-sadarbibas-un-attistibas-organizacija-oecd/oecd/latvijas-nacionalais-kontaktpunkts</w:t>
      </w:r>
    </w:p>
  </w:footnote>
  <w:footnote w:id="17">
    <w:p w14:paraId="24F8C892" w14:textId="77777777" w:rsidR="002C02C2" w:rsidRPr="000E23EF" w:rsidRDefault="002C02C2" w:rsidP="000E23EF">
      <w:pPr>
        <w:pStyle w:val="FootnoteText"/>
        <w:jc w:val="both"/>
        <w:rPr>
          <w:sz w:val="18"/>
          <w:szCs w:val="18"/>
        </w:rPr>
      </w:pPr>
      <w:r w:rsidRPr="000E23EF">
        <w:rPr>
          <w:rStyle w:val="FootnoteReference"/>
          <w:sz w:val="18"/>
          <w:szCs w:val="18"/>
        </w:rPr>
        <w:footnoteRef/>
      </w:r>
      <w:r w:rsidRPr="000E23EF">
        <w:rPr>
          <w:sz w:val="18"/>
          <w:szCs w:val="18"/>
        </w:rPr>
        <w:t xml:space="preserve"> </w:t>
      </w:r>
      <w:r w:rsidRPr="000E23EF">
        <w:rPr>
          <w:spacing w:val="8"/>
          <w:sz w:val="18"/>
          <w:szCs w:val="18"/>
        </w:rPr>
        <w:t xml:space="preserve">Recommendation concerning Effective Action against Hard Core Cartel, </w:t>
      </w:r>
      <w:r w:rsidRPr="000E23EF">
        <w:rPr>
          <w:color w:val="000000"/>
          <w:sz w:val="18"/>
          <w:szCs w:val="18"/>
        </w:rPr>
        <w:t>[</w:t>
      </w:r>
      <w:proofErr w:type="gramStart"/>
      <w:r w:rsidRPr="000E23EF">
        <w:rPr>
          <w:color w:val="2B3ECE"/>
          <w:sz w:val="18"/>
          <w:szCs w:val="18"/>
        </w:rPr>
        <w:t>C(</w:t>
      </w:r>
      <w:proofErr w:type="gramEnd"/>
      <w:r w:rsidRPr="000E23EF">
        <w:rPr>
          <w:color w:val="2B3ECE"/>
          <w:sz w:val="18"/>
          <w:szCs w:val="18"/>
        </w:rPr>
        <w:t>98)35/FINAL</w:t>
      </w:r>
      <w:r w:rsidRPr="000E23EF">
        <w:rPr>
          <w:color w:val="000000"/>
          <w:sz w:val="18"/>
          <w:szCs w:val="18"/>
        </w:rPr>
        <w:t>].</w:t>
      </w:r>
    </w:p>
  </w:footnote>
  <w:footnote w:id="18">
    <w:p w14:paraId="7733473A" w14:textId="77777777" w:rsidR="002C02C2" w:rsidRPr="000E23EF" w:rsidRDefault="002C02C2" w:rsidP="000E23EF">
      <w:pPr>
        <w:pStyle w:val="FootnoteText"/>
        <w:jc w:val="both"/>
        <w:rPr>
          <w:sz w:val="18"/>
          <w:szCs w:val="18"/>
        </w:rPr>
      </w:pPr>
      <w:r w:rsidRPr="000E23EF">
        <w:rPr>
          <w:rStyle w:val="FootnoteReference"/>
          <w:sz w:val="18"/>
          <w:szCs w:val="18"/>
        </w:rPr>
        <w:footnoteRef/>
      </w:r>
      <w:r w:rsidRPr="000E23EF">
        <w:rPr>
          <w:sz w:val="18"/>
          <w:szCs w:val="18"/>
        </w:rPr>
        <w:t xml:space="preserve"> </w:t>
      </w:r>
      <w:r w:rsidRPr="000E23EF">
        <w:rPr>
          <w:color w:val="1A2126"/>
          <w:spacing w:val="12"/>
          <w:sz w:val="18"/>
          <w:szCs w:val="18"/>
        </w:rPr>
        <w:t>Recommendation of the Council concerning Effective Action against Hard Core Cartels</w:t>
      </w:r>
      <w:r w:rsidRPr="000E23EF">
        <w:rPr>
          <w:sz w:val="18"/>
          <w:szCs w:val="18"/>
        </w:rPr>
        <w:t xml:space="preserve"> </w:t>
      </w:r>
      <w:hyperlink r:id="rId4" w:history="1">
        <w:r w:rsidRPr="000E23EF">
          <w:rPr>
            <w:rStyle w:val="Hyperlink"/>
            <w:rFonts w:eastAsia="Calibri"/>
            <w:sz w:val="18"/>
            <w:szCs w:val="18"/>
          </w:rPr>
          <w:t>[OECD/LEGAL/0452]</w:t>
        </w:r>
      </w:hyperlink>
      <w:r w:rsidRPr="000E23EF">
        <w:rPr>
          <w:sz w:val="18"/>
          <w:szCs w:val="18"/>
        </w:rPr>
        <w:t>;</w:t>
      </w:r>
    </w:p>
  </w:footnote>
  <w:footnote w:id="19">
    <w:p w14:paraId="05407323" w14:textId="77777777" w:rsidR="002C02C2" w:rsidRPr="000E23EF" w:rsidRDefault="002C02C2" w:rsidP="000E23EF">
      <w:pPr>
        <w:pStyle w:val="FootnoteText"/>
        <w:jc w:val="both"/>
        <w:rPr>
          <w:sz w:val="18"/>
          <w:szCs w:val="18"/>
        </w:rPr>
      </w:pPr>
      <w:r w:rsidRPr="000E23EF">
        <w:rPr>
          <w:rStyle w:val="FootnoteReference"/>
          <w:sz w:val="18"/>
          <w:szCs w:val="18"/>
        </w:rPr>
        <w:footnoteRef/>
      </w:r>
      <w:r w:rsidRPr="000E23EF">
        <w:rPr>
          <w:sz w:val="18"/>
          <w:szCs w:val="18"/>
        </w:rPr>
        <w:t xml:space="preserve"> Recommendation of the Council on Competition Assessment</w:t>
      </w:r>
      <w:r w:rsidRPr="000E23EF">
        <w:rPr>
          <w:color w:val="000000"/>
          <w:sz w:val="18"/>
          <w:szCs w:val="18"/>
        </w:rPr>
        <w:t xml:space="preserve"> [</w:t>
      </w:r>
      <w:r w:rsidRPr="000E23EF">
        <w:rPr>
          <w:color w:val="2B3ECE"/>
          <w:sz w:val="18"/>
          <w:szCs w:val="18"/>
        </w:rPr>
        <w:t>C(2009)130</w:t>
      </w:r>
      <w:r w:rsidRPr="000E23EF">
        <w:rPr>
          <w:color w:val="000000"/>
          <w:sz w:val="18"/>
          <w:szCs w:val="18"/>
        </w:rPr>
        <w:t>]</w:t>
      </w:r>
    </w:p>
  </w:footnote>
  <w:footnote w:id="20">
    <w:p w14:paraId="148DAAF5" w14:textId="77777777" w:rsidR="002C02C2" w:rsidRPr="00C16DCD" w:rsidRDefault="002C02C2" w:rsidP="000E23EF">
      <w:pPr>
        <w:autoSpaceDE w:val="0"/>
        <w:autoSpaceDN w:val="0"/>
        <w:adjustRightInd w:val="0"/>
        <w:jc w:val="both"/>
        <w:rPr>
          <w:rFonts w:ascii="Times New Roman" w:hAnsi="Times New Roman"/>
          <w:sz w:val="20"/>
          <w:szCs w:val="20"/>
          <w:lang w:val="en-GB"/>
        </w:rPr>
      </w:pPr>
      <w:r w:rsidRPr="000E23EF">
        <w:rPr>
          <w:rStyle w:val="FootnoteReference"/>
          <w:rFonts w:ascii="Times New Roman" w:hAnsi="Times New Roman"/>
          <w:sz w:val="18"/>
          <w:szCs w:val="18"/>
          <w:lang w:val="en-GB"/>
        </w:rPr>
        <w:footnoteRef/>
      </w:r>
      <w:r w:rsidRPr="000E23EF">
        <w:rPr>
          <w:rFonts w:ascii="Times New Roman" w:hAnsi="Times New Roman"/>
          <w:sz w:val="18"/>
          <w:szCs w:val="18"/>
          <w:lang w:val="en-GB"/>
        </w:rPr>
        <w:t xml:space="preserve"> The Recommendation of the Council on Competition Policy and Exempted or Regulated Sectors [C(79)55/FINAL]</w:t>
      </w:r>
    </w:p>
  </w:footnote>
  <w:footnote w:id="21">
    <w:p w14:paraId="6968E045" w14:textId="694F75EF" w:rsidR="006F7F18" w:rsidRPr="00C12882" w:rsidRDefault="002C02C2" w:rsidP="00C12882">
      <w:pPr>
        <w:pStyle w:val="CommentText"/>
        <w:spacing w:after="0"/>
        <w:rPr>
          <w:rFonts w:ascii="Times New Roman" w:hAnsi="Times New Roman" w:cs="Times New Roman"/>
          <w:sz w:val="18"/>
          <w:szCs w:val="18"/>
        </w:rPr>
      </w:pPr>
      <w:r w:rsidRPr="00C12882">
        <w:rPr>
          <w:rStyle w:val="FootnoteReference"/>
          <w:rFonts w:ascii="Times New Roman" w:hAnsi="Times New Roman" w:cs="Times New Roman"/>
          <w:sz w:val="18"/>
          <w:szCs w:val="18"/>
        </w:rPr>
        <w:footnoteRef/>
      </w:r>
      <w:r w:rsidRPr="00C12882">
        <w:rPr>
          <w:rFonts w:ascii="Times New Roman" w:hAnsi="Times New Roman" w:cs="Times New Roman"/>
          <w:sz w:val="18"/>
          <w:szCs w:val="18"/>
        </w:rPr>
        <w:t xml:space="preserve"> </w:t>
      </w:r>
      <w:r w:rsidR="006F7F18" w:rsidRPr="00C12882">
        <w:rPr>
          <w:rFonts w:ascii="Times New Roman" w:hAnsi="Times New Roman" w:cs="Times New Roman"/>
          <w:sz w:val="18"/>
          <w:szCs w:val="18"/>
        </w:rPr>
        <w:t>Rīgas paziņojums: http://www.oecd.org/gov/equal-access-to-justice-roundtable-latvia-riga-statement.pdf</w:t>
      </w:r>
    </w:p>
  </w:footnote>
  <w:footnote w:id="22">
    <w:p w14:paraId="63208A1E" w14:textId="77777777" w:rsidR="002C02C2" w:rsidRPr="00202E22" w:rsidRDefault="002C02C2" w:rsidP="00C12882">
      <w:pPr>
        <w:pStyle w:val="FootnoteText"/>
        <w:jc w:val="both"/>
        <w:rPr>
          <w:sz w:val="18"/>
          <w:lang w:val="fr-FR"/>
        </w:rPr>
      </w:pPr>
      <w:r w:rsidRPr="00C12882">
        <w:rPr>
          <w:rStyle w:val="FootnoteReference"/>
          <w:sz w:val="18"/>
          <w:szCs w:val="18"/>
        </w:rPr>
        <w:footnoteRef/>
      </w:r>
      <w:r w:rsidRPr="00202E22">
        <w:rPr>
          <w:sz w:val="18"/>
          <w:szCs w:val="18"/>
          <w:lang w:val="fr-FR"/>
        </w:rPr>
        <w:t xml:space="preserve"> </w:t>
      </w:r>
      <w:proofErr w:type="spellStart"/>
      <w:r w:rsidRPr="00202E22">
        <w:rPr>
          <w:sz w:val="18"/>
          <w:szCs w:val="18"/>
          <w:lang w:val="fr-FR"/>
        </w:rPr>
        <w:t>Vairāk</w:t>
      </w:r>
      <w:proofErr w:type="spellEnd"/>
      <w:r w:rsidRPr="00202E22">
        <w:rPr>
          <w:sz w:val="18"/>
          <w:szCs w:val="18"/>
          <w:lang w:val="fr-FR"/>
        </w:rPr>
        <w:t xml:space="preserve"> </w:t>
      </w:r>
      <w:proofErr w:type="spellStart"/>
      <w:r w:rsidRPr="00202E22">
        <w:rPr>
          <w:sz w:val="18"/>
          <w:szCs w:val="18"/>
          <w:lang w:val="fr-FR"/>
        </w:rPr>
        <w:t>informācijas</w:t>
      </w:r>
      <w:proofErr w:type="spellEnd"/>
      <w:r w:rsidRPr="00202E22">
        <w:rPr>
          <w:sz w:val="18"/>
          <w:szCs w:val="18"/>
          <w:lang w:val="fr-FR"/>
        </w:rPr>
        <w:t xml:space="preserve">: </w:t>
      </w:r>
      <w:hyperlink r:id="rId5" w:history="1">
        <w:r w:rsidRPr="00202E22">
          <w:rPr>
            <w:rStyle w:val="Hyperlink"/>
            <w:sz w:val="18"/>
            <w:szCs w:val="18"/>
            <w:lang w:val="fr-FR"/>
          </w:rPr>
          <w:t>https://www.oecd-opsi.org</w:t>
        </w:r>
      </w:hyperlink>
      <w:r w:rsidRPr="00202E22">
        <w:rPr>
          <w:sz w:val="18"/>
          <w:lang w:val="fr-FR"/>
        </w:rPr>
        <w:t xml:space="preserve"> </w:t>
      </w:r>
    </w:p>
  </w:footnote>
  <w:footnote w:id="23">
    <w:p w14:paraId="725F9B07" w14:textId="77777777" w:rsidR="002C02C2" w:rsidRPr="00C12882" w:rsidRDefault="002C02C2" w:rsidP="009B1838">
      <w:pPr>
        <w:pStyle w:val="FootnoteText"/>
        <w:rPr>
          <w:sz w:val="18"/>
          <w:lang w:val="lv-LV"/>
        </w:rPr>
      </w:pPr>
      <w:r w:rsidRPr="00C12882">
        <w:rPr>
          <w:rStyle w:val="FootnoteReference"/>
          <w:sz w:val="18"/>
        </w:rPr>
        <w:footnoteRef/>
      </w:r>
      <w:r w:rsidRPr="00202E22">
        <w:rPr>
          <w:sz w:val="18"/>
          <w:lang w:val="fr-FR"/>
        </w:rPr>
        <w:t xml:space="preserve"> </w:t>
      </w:r>
      <w:r w:rsidRPr="00C12882">
        <w:rPr>
          <w:sz w:val="18"/>
          <w:lang w:val="lv-LV"/>
        </w:rPr>
        <w:t xml:space="preserve">Vairāk informācijas: </w:t>
      </w:r>
      <w:hyperlink r:id="rId6" w:history="1">
        <w:r w:rsidRPr="00202E22">
          <w:rPr>
            <w:rStyle w:val="Hyperlink"/>
            <w:sz w:val="18"/>
            <w:lang w:val="fr-FR"/>
          </w:rPr>
          <w:t>http://www.mk.gov.lv/lv/content/govlablatvia-latvijas-valsts-parvaldes-inovacijas-laboratorijas</w:t>
        </w:r>
      </w:hyperlink>
      <w:r w:rsidRPr="00202E22">
        <w:rPr>
          <w:sz w:val="18"/>
          <w:lang w:val="fr-FR"/>
        </w:rPr>
        <w:t xml:space="preserve"> </w:t>
      </w:r>
    </w:p>
  </w:footnote>
  <w:footnote w:id="24">
    <w:p w14:paraId="58CB5E97" w14:textId="77777777" w:rsidR="002C02C2" w:rsidRPr="00C12882" w:rsidRDefault="002C02C2" w:rsidP="009B1838">
      <w:pPr>
        <w:pStyle w:val="FootnoteText"/>
        <w:rPr>
          <w:sz w:val="18"/>
          <w:lang w:val="lv-LV"/>
        </w:rPr>
      </w:pPr>
      <w:r w:rsidRPr="00C12882">
        <w:rPr>
          <w:rStyle w:val="FootnoteReference"/>
          <w:sz w:val="18"/>
        </w:rPr>
        <w:footnoteRef/>
      </w:r>
      <w:r w:rsidRPr="00C12882">
        <w:rPr>
          <w:sz w:val="18"/>
          <w:lang w:val="fr-FR"/>
        </w:rPr>
        <w:t xml:space="preserve"> </w:t>
      </w:r>
      <w:r w:rsidRPr="00C12882">
        <w:rPr>
          <w:sz w:val="18"/>
          <w:lang w:val="lv-LV"/>
        </w:rPr>
        <w:t xml:space="preserve">Vairāk informācijas: </w:t>
      </w:r>
      <w:hyperlink r:id="rId7" w:history="1">
        <w:r w:rsidRPr="00C12882">
          <w:rPr>
            <w:rStyle w:val="Hyperlink"/>
            <w:sz w:val="18"/>
            <w:lang w:val="fr-FR"/>
          </w:rPr>
          <w:t>https://www.festivalslampa.lv/lv/programma/programma?year=&amp;q=%23GovLabLatvia&amp;t=&amp;z=#</w:t>
        </w:r>
      </w:hyperlink>
      <w:r w:rsidRPr="00C12882">
        <w:rPr>
          <w:sz w:val="18"/>
          <w:lang w:val="fr-FR"/>
        </w:rPr>
        <w:t xml:space="preserve"> </w:t>
      </w:r>
    </w:p>
  </w:footnote>
  <w:footnote w:id="25">
    <w:p w14:paraId="77DAA738" w14:textId="77777777" w:rsidR="002C02C2" w:rsidRPr="00D62820" w:rsidRDefault="002C02C2" w:rsidP="002C02C2">
      <w:pPr>
        <w:pStyle w:val="FootnoteText"/>
        <w:rPr>
          <w:lang w:val="lv-LV"/>
        </w:rPr>
      </w:pPr>
      <w:r w:rsidRPr="00C12882">
        <w:rPr>
          <w:rStyle w:val="FootnoteReference"/>
          <w:sz w:val="18"/>
        </w:rPr>
        <w:footnoteRef/>
      </w:r>
      <w:r w:rsidRPr="00C12882">
        <w:rPr>
          <w:sz w:val="18"/>
          <w:lang w:val="lv-LV"/>
        </w:rPr>
        <w:t xml:space="preserve"> Vairāk par OECD darbu atvērto datu jomā un šīs ekspertu grupas sanāksmēm: </w:t>
      </w:r>
      <w:hyperlink r:id="rId8" w:history="1">
        <w:r w:rsidRPr="00C12882">
          <w:rPr>
            <w:rStyle w:val="Hyperlink"/>
            <w:sz w:val="18"/>
            <w:lang w:val="lv-LV"/>
          </w:rPr>
          <w:t>http://www.oecd.org/gov/digital-government/open-government-data.htm</w:t>
        </w:r>
      </w:hyperlink>
    </w:p>
  </w:footnote>
  <w:footnote w:id="26">
    <w:p w14:paraId="0CF8BB39" w14:textId="77777777" w:rsidR="002C02C2" w:rsidRPr="00150FD9" w:rsidRDefault="002C02C2" w:rsidP="00F34F77">
      <w:pPr>
        <w:pStyle w:val="FootnoteText"/>
        <w:rPr>
          <w:lang w:val="lv-LV"/>
        </w:rPr>
      </w:pPr>
      <w:r w:rsidRPr="00150FD9">
        <w:rPr>
          <w:rStyle w:val="FootnoteReference"/>
        </w:rPr>
        <w:footnoteRef/>
      </w:r>
      <w:r w:rsidRPr="00150FD9">
        <w:rPr>
          <w:lang w:val="lv-LV"/>
        </w:rPr>
        <w:t xml:space="preserve"> </w:t>
      </w:r>
      <w:hyperlink r:id="rId9" w:history="1">
        <w:r w:rsidRPr="00150FD9">
          <w:rPr>
            <w:rStyle w:val="Hyperlink"/>
            <w:lang w:val="lv-LV"/>
          </w:rPr>
          <w:t>https://legalinstruments.oecd.org/en/instruments/OECD-LEGAL-0445</w:t>
        </w:r>
      </w:hyperlink>
      <w:r w:rsidRPr="00150FD9">
        <w:rPr>
          <w:lang w:val="lv-LV"/>
        </w:rPr>
        <w:t xml:space="preserve"> </w:t>
      </w:r>
    </w:p>
  </w:footnote>
  <w:footnote w:id="27">
    <w:p w14:paraId="3D33308E" w14:textId="77777777" w:rsidR="002C02C2" w:rsidRPr="00150FD9" w:rsidRDefault="002C02C2" w:rsidP="00F34F77">
      <w:pPr>
        <w:pStyle w:val="FootnoteText"/>
        <w:rPr>
          <w:lang w:val="lv-LV"/>
        </w:rPr>
      </w:pPr>
      <w:r w:rsidRPr="00150FD9">
        <w:rPr>
          <w:rStyle w:val="FootnoteReference"/>
        </w:rPr>
        <w:footnoteRef/>
      </w:r>
      <w:r w:rsidRPr="00150FD9">
        <w:rPr>
          <w:lang w:val="lv-LV"/>
        </w:rPr>
        <w:t xml:space="preserve"> </w:t>
      </w:r>
      <w:hyperlink r:id="rId10" w:history="1">
        <w:r w:rsidRPr="00150FD9">
          <w:rPr>
            <w:rStyle w:val="Hyperlink"/>
            <w:lang w:val="lv-LV"/>
          </w:rPr>
          <w:t>https://oecd-opsi.org/wp-content/uploads/2018/11/Declaration-on-Public-Sector-Innovation-Latvian.pdf</w:t>
        </w:r>
      </w:hyperlink>
    </w:p>
  </w:footnote>
  <w:footnote w:id="28">
    <w:p w14:paraId="6FDA8FEC" w14:textId="77777777" w:rsidR="002C02C2" w:rsidRPr="00FD2592" w:rsidRDefault="002C02C2" w:rsidP="00FD2592">
      <w:pPr>
        <w:pStyle w:val="FootnoteText"/>
        <w:rPr>
          <w:lang w:val="lv-LV"/>
        </w:rPr>
      </w:pPr>
      <w:r w:rsidRPr="00FD2592">
        <w:rPr>
          <w:rStyle w:val="FootnoteReference"/>
        </w:rPr>
        <w:footnoteRef/>
      </w:r>
      <w:r w:rsidRPr="00FD2592">
        <w:rPr>
          <w:lang w:val="lv-LV"/>
        </w:rPr>
        <w:t xml:space="preserve"> </w:t>
      </w:r>
      <w:hyperlink r:id="rId11" w:history="1">
        <w:r w:rsidRPr="00FD2592">
          <w:rPr>
            <w:rStyle w:val="Hyperlink"/>
            <w:lang w:val="lv-LV"/>
          </w:rPr>
          <w:t>https://likumi.lv/ta/lv/starptautiskie-ligumi/id/1249-ligums-par-latvijas-republikas-pievienosanas-konvencijai-par-ekonomiskas-sadarbibas-un-attistibas-organizaciju-nosacijumiem</w:t>
        </w:r>
      </w:hyperlink>
      <w:r w:rsidRPr="00FD2592">
        <w:rPr>
          <w:lang w:val="lv-LV"/>
        </w:rPr>
        <w:t xml:space="preserve"> </w:t>
      </w:r>
    </w:p>
  </w:footnote>
  <w:footnote w:id="29">
    <w:p w14:paraId="59173371" w14:textId="77777777" w:rsidR="00DF47E4" w:rsidRPr="00150FD9" w:rsidRDefault="00DF47E4" w:rsidP="00DF47E4">
      <w:pPr>
        <w:spacing w:after="0" w:line="240" w:lineRule="auto"/>
        <w:rPr>
          <w:sz w:val="20"/>
          <w:szCs w:val="20"/>
        </w:rPr>
      </w:pPr>
      <w:r w:rsidRPr="00FD2592">
        <w:rPr>
          <w:rStyle w:val="FootnoteReference"/>
          <w:rFonts w:ascii="Times New Roman" w:hAnsi="Times New Roman" w:cs="Times New Roman"/>
          <w:sz w:val="20"/>
          <w:szCs w:val="20"/>
        </w:rPr>
        <w:footnoteRef/>
      </w:r>
      <w:r w:rsidRPr="00FD2592">
        <w:rPr>
          <w:rFonts w:ascii="Times New Roman" w:hAnsi="Times New Roman" w:cs="Times New Roman"/>
          <w:sz w:val="20"/>
          <w:szCs w:val="20"/>
        </w:rPr>
        <w:t xml:space="preserve"> </w:t>
      </w:r>
      <w:proofErr w:type="spellStart"/>
      <w:r w:rsidRPr="00FD2592">
        <w:rPr>
          <w:rFonts w:ascii="Times New Roman" w:hAnsi="Times New Roman" w:cs="Times New Roman"/>
          <w:sz w:val="20"/>
          <w:szCs w:val="20"/>
        </w:rPr>
        <w:t>Help</w:t>
      </w:r>
      <w:proofErr w:type="spellEnd"/>
      <w:r w:rsidRPr="00FD2592">
        <w:rPr>
          <w:rFonts w:ascii="Times New Roman" w:hAnsi="Times New Roman" w:cs="Times New Roman"/>
          <w:sz w:val="20"/>
          <w:szCs w:val="20"/>
        </w:rPr>
        <w:t xml:space="preserve"> </w:t>
      </w:r>
      <w:proofErr w:type="spellStart"/>
      <w:r w:rsidRPr="00FD2592">
        <w:rPr>
          <w:rFonts w:ascii="Times New Roman" w:hAnsi="Times New Roman" w:cs="Times New Roman"/>
          <w:sz w:val="20"/>
          <w:szCs w:val="20"/>
        </w:rPr>
        <w:t>shape</w:t>
      </w:r>
      <w:proofErr w:type="spellEnd"/>
      <w:r w:rsidRPr="00FD2592">
        <w:rPr>
          <w:rFonts w:ascii="Times New Roman" w:hAnsi="Times New Roman" w:cs="Times New Roman"/>
          <w:sz w:val="20"/>
          <w:szCs w:val="20"/>
        </w:rPr>
        <w:t xml:space="preserve"> </w:t>
      </w:r>
      <w:proofErr w:type="spellStart"/>
      <w:r w:rsidRPr="00FD2592">
        <w:rPr>
          <w:rFonts w:ascii="Times New Roman" w:hAnsi="Times New Roman" w:cs="Times New Roman"/>
          <w:sz w:val="20"/>
          <w:szCs w:val="20"/>
        </w:rPr>
        <w:t>the</w:t>
      </w:r>
      <w:proofErr w:type="spellEnd"/>
      <w:r w:rsidRPr="00FD2592">
        <w:rPr>
          <w:rFonts w:ascii="Times New Roman" w:hAnsi="Times New Roman" w:cs="Times New Roman"/>
          <w:sz w:val="20"/>
          <w:szCs w:val="20"/>
        </w:rPr>
        <w:t xml:space="preserve"> </w:t>
      </w:r>
      <w:proofErr w:type="spellStart"/>
      <w:r w:rsidRPr="00FD2592">
        <w:rPr>
          <w:rFonts w:ascii="Times New Roman" w:hAnsi="Times New Roman" w:cs="Times New Roman"/>
          <w:sz w:val="20"/>
          <w:szCs w:val="20"/>
        </w:rPr>
        <w:t>future</w:t>
      </w:r>
      <w:proofErr w:type="spellEnd"/>
      <w:r w:rsidRPr="00FD2592">
        <w:rPr>
          <w:rFonts w:ascii="Times New Roman" w:hAnsi="Times New Roman" w:cs="Times New Roman"/>
          <w:sz w:val="20"/>
          <w:szCs w:val="20"/>
        </w:rPr>
        <w:t xml:space="preserve"> </w:t>
      </w:r>
      <w:proofErr w:type="spellStart"/>
      <w:r w:rsidRPr="00FD2592">
        <w:rPr>
          <w:rFonts w:ascii="Times New Roman" w:hAnsi="Times New Roman" w:cs="Times New Roman"/>
          <w:sz w:val="20"/>
          <w:szCs w:val="20"/>
        </w:rPr>
        <w:t>of</w:t>
      </w:r>
      <w:proofErr w:type="spellEnd"/>
      <w:r w:rsidRPr="00FD2592">
        <w:rPr>
          <w:rFonts w:ascii="Times New Roman" w:hAnsi="Times New Roman" w:cs="Times New Roman"/>
          <w:sz w:val="20"/>
          <w:szCs w:val="20"/>
        </w:rPr>
        <w:t xml:space="preserve"> </w:t>
      </w:r>
      <w:proofErr w:type="spellStart"/>
      <w:r w:rsidRPr="00FD2592">
        <w:rPr>
          <w:rFonts w:ascii="Times New Roman" w:hAnsi="Times New Roman" w:cs="Times New Roman"/>
          <w:sz w:val="20"/>
          <w:szCs w:val="20"/>
        </w:rPr>
        <w:t>government</w:t>
      </w:r>
      <w:proofErr w:type="spellEnd"/>
      <w:r w:rsidRPr="00FD2592">
        <w:rPr>
          <w:rFonts w:ascii="Times New Roman" w:hAnsi="Times New Roman" w:cs="Times New Roman"/>
          <w:sz w:val="20"/>
          <w:szCs w:val="20"/>
        </w:rPr>
        <w:t xml:space="preserve"> - </w:t>
      </w:r>
      <w:proofErr w:type="spellStart"/>
      <w:r w:rsidRPr="00FD2592">
        <w:rPr>
          <w:rFonts w:ascii="Times New Roman" w:hAnsi="Times New Roman" w:cs="Times New Roman"/>
          <w:sz w:val="20"/>
          <w:szCs w:val="20"/>
        </w:rPr>
        <w:t>public</w:t>
      </w:r>
      <w:proofErr w:type="spellEnd"/>
      <w:r w:rsidRPr="00FD2592">
        <w:rPr>
          <w:rFonts w:ascii="Times New Roman" w:hAnsi="Times New Roman" w:cs="Times New Roman"/>
          <w:sz w:val="20"/>
          <w:szCs w:val="20"/>
        </w:rPr>
        <w:t xml:space="preserve"> </w:t>
      </w:r>
      <w:proofErr w:type="spellStart"/>
      <w:r w:rsidRPr="00FD2592">
        <w:rPr>
          <w:rFonts w:ascii="Times New Roman" w:hAnsi="Times New Roman" w:cs="Times New Roman"/>
          <w:sz w:val="20"/>
          <w:szCs w:val="20"/>
        </w:rPr>
        <w:t>consultation</w:t>
      </w:r>
      <w:proofErr w:type="spellEnd"/>
      <w:r w:rsidRPr="00FD2592">
        <w:rPr>
          <w:rFonts w:ascii="Times New Roman" w:hAnsi="Times New Roman" w:cs="Times New Roman"/>
          <w:sz w:val="20"/>
          <w:szCs w:val="20"/>
        </w:rPr>
        <w:t xml:space="preserve">: </w:t>
      </w:r>
      <w:hyperlink r:id="rId12" w:history="1">
        <w:r w:rsidRPr="00FD2592">
          <w:rPr>
            <w:rStyle w:val="Hyperlink"/>
            <w:rFonts w:ascii="Times New Roman" w:hAnsi="Times New Roman" w:cs="Times New Roman"/>
            <w:sz w:val="20"/>
            <w:szCs w:val="20"/>
          </w:rPr>
          <w:t>http://www.oecd.org/governance/policy-framework-on-sound-public-governance/</w:t>
        </w:r>
      </w:hyperlink>
      <w:r w:rsidRPr="00150FD9">
        <w:rPr>
          <w:sz w:val="20"/>
          <w:szCs w:val="20"/>
        </w:rPr>
        <w:t xml:space="preserve"> </w:t>
      </w:r>
    </w:p>
  </w:footnote>
  <w:footnote w:id="30">
    <w:p w14:paraId="09A0EECC" w14:textId="77777777" w:rsidR="002C02C2" w:rsidRPr="00DD7454" w:rsidRDefault="002C02C2" w:rsidP="00505079">
      <w:pPr>
        <w:pStyle w:val="FootnoteText"/>
      </w:pPr>
      <w:r>
        <w:rPr>
          <w:rStyle w:val="FootnoteReference"/>
        </w:rPr>
        <w:footnoteRef/>
      </w:r>
      <w:r>
        <w:t xml:space="preserve"> </w:t>
      </w:r>
      <w:r w:rsidRPr="00DD7454">
        <w:t>OECD (2018), Is the Last Mile the Longest? Economic Gains from Gender Equality in Nordic Countries, OECD Publishing, Paris, https://doi.org/10.1787/9789264300040-en.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0224" w14:textId="77777777" w:rsidR="00F7459F" w:rsidRDefault="00F7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A0B8" w14:textId="77777777" w:rsidR="00F7459F" w:rsidRDefault="00F74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498B" w14:textId="77777777" w:rsidR="00F7459F" w:rsidRDefault="00F74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DE5"/>
    <w:multiLevelType w:val="hybridMultilevel"/>
    <w:tmpl w:val="ED22C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DE2B42"/>
    <w:multiLevelType w:val="hybridMultilevel"/>
    <w:tmpl w:val="9E7C7C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FD50AA"/>
    <w:multiLevelType w:val="hybridMultilevel"/>
    <w:tmpl w:val="A10E1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FF594E"/>
    <w:multiLevelType w:val="hybridMultilevel"/>
    <w:tmpl w:val="9CA63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7F17DB"/>
    <w:multiLevelType w:val="hybridMultilevel"/>
    <w:tmpl w:val="E104FC84"/>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15:restartNumberingAfterBreak="0">
    <w:nsid w:val="065F2143"/>
    <w:multiLevelType w:val="hybridMultilevel"/>
    <w:tmpl w:val="64127FDA"/>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067B59E8"/>
    <w:multiLevelType w:val="hybridMultilevel"/>
    <w:tmpl w:val="53FC66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311BC7"/>
    <w:multiLevelType w:val="hybridMultilevel"/>
    <w:tmpl w:val="1D0001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ABD1A9D"/>
    <w:multiLevelType w:val="hybridMultilevel"/>
    <w:tmpl w:val="4F7EE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4B73FE"/>
    <w:multiLevelType w:val="hybridMultilevel"/>
    <w:tmpl w:val="65FCDD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0BC8268A"/>
    <w:multiLevelType w:val="hybridMultilevel"/>
    <w:tmpl w:val="F6F0E58A"/>
    <w:lvl w:ilvl="0" w:tplc="0426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0C5E242E"/>
    <w:multiLevelType w:val="hybridMultilevel"/>
    <w:tmpl w:val="FD707E88"/>
    <w:lvl w:ilvl="0" w:tplc="04260001">
      <w:start w:val="1"/>
      <w:numFmt w:val="bullet"/>
      <w:lvlText w:val=""/>
      <w:lvlJc w:val="left"/>
      <w:pPr>
        <w:ind w:left="720" w:hanging="360"/>
      </w:pPr>
      <w:rPr>
        <w:rFonts w:ascii="Symbol" w:hAnsi="Symbol" w:hint="default"/>
      </w:rPr>
    </w:lvl>
    <w:lvl w:ilvl="1" w:tplc="C42C5660">
      <w:start w:val="1"/>
      <w:numFmt w:val="bullet"/>
      <w:lvlText w:val="o"/>
      <w:lvlJc w:val="left"/>
      <w:pPr>
        <w:ind w:left="1440" w:hanging="360"/>
      </w:pPr>
      <w:rPr>
        <w:rFonts w:ascii="Courier New" w:hAnsi="Courier New" w:cs="Courier New" w:hint="default"/>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CD73CA3"/>
    <w:multiLevelType w:val="hybridMultilevel"/>
    <w:tmpl w:val="F75C4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EC723E4"/>
    <w:multiLevelType w:val="hybridMultilevel"/>
    <w:tmpl w:val="2FDEA30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0ECF3B23"/>
    <w:multiLevelType w:val="hybridMultilevel"/>
    <w:tmpl w:val="20F00FA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0ED37420"/>
    <w:multiLevelType w:val="hybridMultilevel"/>
    <w:tmpl w:val="9FBC6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2B02B4F"/>
    <w:multiLevelType w:val="hybridMultilevel"/>
    <w:tmpl w:val="4C26A1C6"/>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13223AB2"/>
    <w:multiLevelType w:val="hybridMultilevel"/>
    <w:tmpl w:val="C152DC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1A9F7FC7"/>
    <w:multiLevelType w:val="hybridMultilevel"/>
    <w:tmpl w:val="C0C26D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5542D6"/>
    <w:multiLevelType w:val="hybridMultilevel"/>
    <w:tmpl w:val="9E140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E2C2B13"/>
    <w:multiLevelType w:val="hybridMultilevel"/>
    <w:tmpl w:val="6AF83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EA420CF"/>
    <w:multiLevelType w:val="hybridMultilevel"/>
    <w:tmpl w:val="B6E04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FB10EE8"/>
    <w:multiLevelType w:val="hybridMultilevel"/>
    <w:tmpl w:val="13FE4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21C415B"/>
    <w:multiLevelType w:val="hybridMultilevel"/>
    <w:tmpl w:val="86C2498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235101A9"/>
    <w:multiLevelType w:val="hybridMultilevel"/>
    <w:tmpl w:val="EE1C55AC"/>
    <w:lvl w:ilvl="0" w:tplc="04260001">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5" w15:restartNumberingAfterBreak="0">
    <w:nsid w:val="24AF056B"/>
    <w:multiLevelType w:val="hybridMultilevel"/>
    <w:tmpl w:val="6AF483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4C6724D"/>
    <w:multiLevelType w:val="hybridMultilevel"/>
    <w:tmpl w:val="D11A59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4E05096"/>
    <w:multiLevelType w:val="hybridMultilevel"/>
    <w:tmpl w:val="8CB80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80C0E3C"/>
    <w:multiLevelType w:val="hybridMultilevel"/>
    <w:tmpl w:val="B1B4E7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822583E"/>
    <w:multiLevelType w:val="hybridMultilevel"/>
    <w:tmpl w:val="20BAC36E"/>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0" w15:restartNumberingAfterBreak="0">
    <w:nsid w:val="29086419"/>
    <w:multiLevelType w:val="hybridMultilevel"/>
    <w:tmpl w:val="C90C4C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9444A9D"/>
    <w:multiLevelType w:val="hybridMultilevel"/>
    <w:tmpl w:val="5FB89404"/>
    <w:lvl w:ilvl="0" w:tplc="C91E04E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A402074"/>
    <w:multiLevelType w:val="hybridMultilevel"/>
    <w:tmpl w:val="1786F7B2"/>
    <w:lvl w:ilvl="0" w:tplc="04260001">
      <w:start w:val="1"/>
      <w:numFmt w:val="bullet"/>
      <w:lvlText w:val=""/>
      <w:lvlJc w:val="left"/>
      <w:pPr>
        <w:ind w:left="3780" w:hanging="360"/>
      </w:pPr>
      <w:rPr>
        <w:rFonts w:ascii="Symbol" w:hAnsi="Symbol" w:hint="default"/>
      </w:rPr>
    </w:lvl>
    <w:lvl w:ilvl="1" w:tplc="04260003">
      <w:start w:val="1"/>
      <w:numFmt w:val="bullet"/>
      <w:lvlText w:val="o"/>
      <w:lvlJc w:val="left"/>
      <w:pPr>
        <w:ind w:left="36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1">
    <w:nsid w:val="2B7B515F"/>
    <w:multiLevelType w:val="hybridMultilevel"/>
    <w:tmpl w:val="AFEA2A70"/>
    <w:lvl w:ilvl="0" w:tplc="FFFFFFFF">
      <w:start w:val="1"/>
      <w:numFmt w:val="bullet"/>
      <w:lvlText w:val=""/>
      <w:lvlJc w:val="left"/>
      <w:pPr>
        <w:ind w:left="938" w:hanging="360"/>
      </w:pPr>
      <w:rPr>
        <w:rFonts w:ascii="Symbol" w:hAnsi="Symbol" w:hint="default"/>
      </w:rPr>
    </w:lvl>
    <w:lvl w:ilvl="1" w:tplc="FFFFFFFF"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34" w15:restartNumberingAfterBreak="0">
    <w:nsid w:val="2CC36F60"/>
    <w:multiLevelType w:val="hybridMultilevel"/>
    <w:tmpl w:val="04629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D083BA0"/>
    <w:multiLevelType w:val="hybridMultilevel"/>
    <w:tmpl w:val="7530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F94032B"/>
    <w:multiLevelType w:val="hybridMultilevel"/>
    <w:tmpl w:val="DEA265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01B3F9A"/>
    <w:multiLevelType w:val="hybridMultilevel"/>
    <w:tmpl w:val="523A0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13C7655"/>
    <w:multiLevelType w:val="hybridMultilevel"/>
    <w:tmpl w:val="B57E2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1444B3A"/>
    <w:multiLevelType w:val="hybridMultilevel"/>
    <w:tmpl w:val="6E5E9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2466F7F"/>
    <w:multiLevelType w:val="hybridMultilevel"/>
    <w:tmpl w:val="0552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38B23F6"/>
    <w:multiLevelType w:val="hybridMultilevel"/>
    <w:tmpl w:val="9BE4EE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3A205A4"/>
    <w:multiLevelType w:val="hybridMultilevel"/>
    <w:tmpl w:val="3252C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4B53BBD"/>
    <w:multiLevelType w:val="hybridMultilevel"/>
    <w:tmpl w:val="E4FAD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69124C0"/>
    <w:multiLevelType w:val="hybridMultilevel"/>
    <w:tmpl w:val="8DD6BE0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39E25A6C"/>
    <w:multiLevelType w:val="hybridMultilevel"/>
    <w:tmpl w:val="5E7E9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39FE0B1B"/>
    <w:multiLevelType w:val="hybridMultilevel"/>
    <w:tmpl w:val="119A94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1">
    <w:nsid w:val="3CFE1F37"/>
    <w:multiLevelType w:val="hybridMultilevel"/>
    <w:tmpl w:val="7D98B62E"/>
    <w:lvl w:ilvl="0" w:tplc="042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D466E3D"/>
    <w:multiLevelType w:val="hybridMultilevel"/>
    <w:tmpl w:val="DBA8775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15:restartNumberingAfterBreak="0">
    <w:nsid w:val="42DB1B54"/>
    <w:multiLevelType w:val="hybridMultilevel"/>
    <w:tmpl w:val="9D6A8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40B2C83"/>
    <w:multiLevelType w:val="hybridMultilevel"/>
    <w:tmpl w:val="BEE4C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7B945AF"/>
    <w:multiLevelType w:val="hybridMultilevel"/>
    <w:tmpl w:val="14B4A1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8022788"/>
    <w:multiLevelType w:val="hybridMultilevel"/>
    <w:tmpl w:val="6A42E6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9C6026D"/>
    <w:multiLevelType w:val="hybridMultilevel"/>
    <w:tmpl w:val="9B1C0E9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15:restartNumberingAfterBreak="0">
    <w:nsid w:val="4A101E87"/>
    <w:multiLevelType w:val="hybridMultilevel"/>
    <w:tmpl w:val="8B5CB48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5" w15:restartNumberingAfterBreak="0">
    <w:nsid w:val="4A9035F2"/>
    <w:multiLevelType w:val="hybridMultilevel"/>
    <w:tmpl w:val="78AE2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B35791F"/>
    <w:multiLevelType w:val="hybridMultilevel"/>
    <w:tmpl w:val="15BE7D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C92508B"/>
    <w:multiLevelType w:val="hybridMultilevel"/>
    <w:tmpl w:val="5DEA2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CEA74CF"/>
    <w:multiLevelType w:val="hybridMultilevel"/>
    <w:tmpl w:val="0E1CB7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0D36DCC"/>
    <w:multiLevelType w:val="hybridMultilevel"/>
    <w:tmpl w:val="E4204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2FA0891"/>
    <w:multiLevelType w:val="hybridMultilevel"/>
    <w:tmpl w:val="9C84D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4E6521E"/>
    <w:multiLevelType w:val="hybridMultilevel"/>
    <w:tmpl w:val="0CC2B9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95E2101"/>
    <w:multiLevelType w:val="hybridMultilevel"/>
    <w:tmpl w:val="D8220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C1F49C8"/>
    <w:multiLevelType w:val="hybridMultilevel"/>
    <w:tmpl w:val="8B62B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D060B1C"/>
    <w:multiLevelType w:val="hybridMultilevel"/>
    <w:tmpl w:val="3272BA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E035182"/>
    <w:multiLevelType w:val="hybridMultilevel"/>
    <w:tmpl w:val="499C6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602708B4"/>
    <w:multiLevelType w:val="hybridMultilevel"/>
    <w:tmpl w:val="23E0BD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62AD4822"/>
    <w:multiLevelType w:val="hybridMultilevel"/>
    <w:tmpl w:val="3B383D6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8" w15:restartNumberingAfterBreak="0">
    <w:nsid w:val="659561D6"/>
    <w:multiLevelType w:val="hybridMultilevel"/>
    <w:tmpl w:val="595C7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82F17A6"/>
    <w:multiLevelType w:val="hybridMultilevel"/>
    <w:tmpl w:val="EA984D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B3B729C"/>
    <w:multiLevelType w:val="hybridMultilevel"/>
    <w:tmpl w:val="2D206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C7760C8"/>
    <w:multiLevelType w:val="hybridMultilevel"/>
    <w:tmpl w:val="62C45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D261770"/>
    <w:multiLevelType w:val="hybridMultilevel"/>
    <w:tmpl w:val="954E4A4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1">
    <w:nsid w:val="6E7673A6"/>
    <w:multiLevelType w:val="hybridMultilevel"/>
    <w:tmpl w:val="181C3376"/>
    <w:lvl w:ilvl="0" w:tplc="042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EB15CF0"/>
    <w:multiLevelType w:val="hybridMultilevel"/>
    <w:tmpl w:val="40124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EE63EED"/>
    <w:multiLevelType w:val="hybridMultilevel"/>
    <w:tmpl w:val="72F6E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1">
    <w:nsid w:val="728657C0"/>
    <w:multiLevelType w:val="hybridMultilevel"/>
    <w:tmpl w:val="24146B7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7" w15:restartNumberingAfterBreak="0">
    <w:nsid w:val="7408396C"/>
    <w:multiLevelType w:val="hybridMultilevel"/>
    <w:tmpl w:val="4D9479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743018CC"/>
    <w:multiLevelType w:val="hybridMultilevel"/>
    <w:tmpl w:val="8070BBCA"/>
    <w:lvl w:ilvl="0" w:tplc="A61AC59E">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75B03A15"/>
    <w:multiLevelType w:val="hybridMultilevel"/>
    <w:tmpl w:val="22CEB5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76321DA9"/>
    <w:multiLevelType w:val="hybridMultilevel"/>
    <w:tmpl w:val="4558BD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7A6679B"/>
    <w:multiLevelType w:val="hybridMultilevel"/>
    <w:tmpl w:val="036CC5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782B509D"/>
    <w:multiLevelType w:val="hybridMultilevel"/>
    <w:tmpl w:val="CF22E03E"/>
    <w:lvl w:ilvl="0" w:tplc="04260001">
      <w:start w:val="1"/>
      <w:numFmt w:val="bullet"/>
      <w:lvlText w:val=""/>
      <w:lvlJc w:val="left"/>
      <w:pPr>
        <w:ind w:left="9000" w:hanging="360"/>
      </w:pPr>
      <w:rPr>
        <w:rFonts w:ascii="Symbol" w:hAnsi="Symbol" w:hint="default"/>
      </w:rPr>
    </w:lvl>
    <w:lvl w:ilvl="1" w:tplc="04260003" w:tentative="1">
      <w:start w:val="1"/>
      <w:numFmt w:val="bullet"/>
      <w:lvlText w:val="o"/>
      <w:lvlJc w:val="left"/>
      <w:pPr>
        <w:ind w:left="9720" w:hanging="360"/>
      </w:pPr>
      <w:rPr>
        <w:rFonts w:ascii="Courier New" w:hAnsi="Courier New" w:cs="Courier New" w:hint="default"/>
      </w:rPr>
    </w:lvl>
    <w:lvl w:ilvl="2" w:tplc="04260005" w:tentative="1">
      <w:start w:val="1"/>
      <w:numFmt w:val="bullet"/>
      <w:lvlText w:val=""/>
      <w:lvlJc w:val="left"/>
      <w:pPr>
        <w:ind w:left="10440" w:hanging="360"/>
      </w:pPr>
      <w:rPr>
        <w:rFonts w:ascii="Wingdings" w:hAnsi="Wingdings" w:hint="default"/>
      </w:rPr>
    </w:lvl>
    <w:lvl w:ilvl="3" w:tplc="04260001" w:tentative="1">
      <w:start w:val="1"/>
      <w:numFmt w:val="bullet"/>
      <w:lvlText w:val=""/>
      <w:lvlJc w:val="left"/>
      <w:pPr>
        <w:ind w:left="11160" w:hanging="360"/>
      </w:pPr>
      <w:rPr>
        <w:rFonts w:ascii="Symbol" w:hAnsi="Symbol" w:hint="default"/>
      </w:rPr>
    </w:lvl>
    <w:lvl w:ilvl="4" w:tplc="04260003" w:tentative="1">
      <w:start w:val="1"/>
      <w:numFmt w:val="bullet"/>
      <w:lvlText w:val="o"/>
      <w:lvlJc w:val="left"/>
      <w:pPr>
        <w:ind w:left="11880" w:hanging="360"/>
      </w:pPr>
      <w:rPr>
        <w:rFonts w:ascii="Courier New" w:hAnsi="Courier New" w:cs="Courier New" w:hint="default"/>
      </w:rPr>
    </w:lvl>
    <w:lvl w:ilvl="5" w:tplc="04260005" w:tentative="1">
      <w:start w:val="1"/>
      <w:numFmt w:val="bullet"/>
      <w:lvlText w:val=""/>
      <w:lvlJc w:val="left"/>
      <w:pPr>
        <w:ind w:left="12600" w:hanging="360"/>
      </w:pPr>
      <w:rPr>
        <w:rFonts w:ascii="Wingdings" w:hAnsi="Wingdings" w:hint="default"/>
      </w:rPr>
    </w:lvl>
    <w:lvl w:ilvl="6" w:tplc="04260001" w:tentative="1">
      <w:start w:val="1"/>
      <w:numFmt w:val="bullet"/>
      <w:lvlText w:val=""/>
      <w:lvlJc w:val="left"/>
      <w:pPr>
        <w:ind w:left="13320" w:hanging="360"/>
      </w:pPr>
      <w:rPr>
        <w:rFonts w:ascii="Symbol" w:hAnsi="Symbol" w:hint="default"/>
      </w:rPr>
    </w:lvl>
    <w:lvl w:ilvl="7" w:tplc="04260003" w:tentative="1">
      <w:start w:val="1"/>
      <w:numFmt w:val="bullet"/>
      <w:lvlText w:val="o"/>
      <w:lvlJc w:val="left"/>
      <w:pPr>
        <w:ind w:left="14040" w:hanging="360"/>
      </w:pPr>
      <w:rPr>
        <w:rFonts w:ascii="Courier New" w:hAnsi="Courier New" w:cs="Courier New" w:hint="default"/>
      </w:rPr>
    </w:lvl>
    <w:lvl w:ilvl="8" w:tplc="04260005" w:tentative="1">
      <w:start w:val="1"/>
      <w:numFmt w:val="bullet"/>
      <w:lvlText w:val=""/>
      <w:lvlJc w:val="left"/>
      <w:pPr>
        <w:ind w:left="14760" w:hanging="360"/>
      </w:pPr>
      <w:rPr>
        <w:rFonts w:ascii="Wingdings" w:hAnsi="Wingdings" w:hint="default"/>
      </w:rPr>
    </w:lvl>
  </w:abstractNum>
  <w:abstractNum w:abstractNumId="83" w15:restartNumberingAfterBreak="0">
    <w:nsid w:val="79092937"/>
    <w:multiLevelType w:val="hybridMultilevel"/>
    <w:tmpl w:val="AD6EF6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7BA24888"/>
    <w:multiLevelType w:val="hybridMultilevel"/>
    <w:tmpl w:val="7E10C3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7CA4734F"/>
    <w:multiLevelType w:val="hybridMultilevel"/>
    <w:tmpl w:val="D1BC9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7D377E7B"/>
    <w:multiLevelType w:val="hybridMultilevel"/>
    <w:tmpl w:val="012EB2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ED62203"/>
    <w:multiLevelType w:val="hybridMultilevel"/>
    <w:tmpl w:val="E7C0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F3F621D"/>
    <w:multiLevelType w:val="hybridMultilevel"/>
    <w:tmpl w:val="6070FE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FB92F5F"/>
    <w:multiLevelType w:val="hybridMultilevel"/>
    <w:tmpl w:val="26285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FE66320"/>
    <w:multiLevelType w:val="hybridMultilevel"/>
    <w:tmpl w:val="3A9ABA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25"/>
  </w:num>
  <w:num w:numId="3">
    <w:abstractNumId w:val="28"/>
  </w:num>
  <w:num w:numId="4">
    <w:abstractNumId w:val="50"/>
  </w:num>
  <w:num w:numId="5">
    <w:abstractNumId w:val="83"/>
  </w:num>
  <w:num w:numId="6">
    <w:abstractNumId w:val="43"/>
  </w:num>
  <w:num w:numId="7">
    <w:abstractNumId w:val="57"/>
  </w:num>
  <w:num w:numId="8">
    <w:abstractNumId w:val="34"/>
  </w:num>
  <w:num w:numId="9">
    <w:abstractNumId w:val="70"/>
  </w:num>
  <w:num w:numId="10">
    <w:abstractNumId w:val="32"/>
  </w:num>
  <w:num w:numId="11">
    <w:abstractNumId w:val="33"/>
  </w:num>
  <w:num w:numId="12">
    <w:abstractNumId w:val="73"/>
  </w:num>
  <w:num w:numId="13">
    <w:abstractNumId w:val="47"/>
  </w:num>
  <w:num w:numId="14">
    <w:abstractNumId w:val="18"/>
  </w:num>
  <w:num w:numId="15">
    <w:abstractNumId w:val="10"/>
  </w:num>
  <w:num w:numId="16">
    <w:abstractNumId w:val="24"/>
  </w:num>
  <w:num w:numId="17">
    <w:abstractNumId w:val="76"/>
  </w:num>
  <w:num w:numId="18">
    <w:abstractNumId w:val="31"/>
  </w:num>
  <w:num w:numId="19">
    <w:abstractNumId w:val="67"/>
  </w:num>
  <w:num w:numId="20">
    <w:abstractNumId w:val="63"/>
  </w:num>
  <w:num w:numId="21">
    <w:abstractNumId w:val="90"/>
  </w:num>
  <w:num w:numId="22">
    <w:abstractNumId w:val="80"/>
  </w:num>
  <w:num w:numId="23">
    <w:abstractNumId w:val="58"/>
  </w:num>
  <w:num w:numId="24">
    <w:abstractNumId w:val="38"/>
  </w:num>
  <w:num w:numId="25">
    <w:abstractNumId w:val="23"/>
  </w:num>
  <w:num w:numId="26">
    <w:abstractNumId w:val="54"/>
  </w:num>
  <w:num w:numId="27">
    <w:abstractNumId w:val="21"/>
  </w:num>
  <w:num w:numId="28">
    <w:abstractNumId w:val="41"/>
  </w:num>
  <w:num w:numId="29">
    <w:abstractNumId w:val="36"/>
  </w:num>
  <w:num w:numId="30">
    <w:abstractNumId w:val="51"/>
  </w:num>
  <w:num w:numId="31">
    <w:abstractNumId w:val="2"/>
  </w:num>
  <w:num w:numId="32">
    <w:abstractNumId w:val="72"/>
  </w:num>
  <w:num w:numId="33">
    <w:abstractNumId w:val="8"/>
  </w:num>
  <w:num w:numId="34">
    <w:abstractNumId w:val="56"/>
  </w:num>
  <w:num w:numId="35">
    <w:abstractNumId w:val="82"/>
  </w:num>
  <w:num w:numId="36">
    <w:abstractNumId w:val="11"/>
  </w:num>
  <w:num w:numId="37">
    <w:abstractNumId w:val="61"/>
  </w:num>
  <w:num w:numId="38">
    <w:abstractNumId w:val="79"/>
  </w:num>
  <w:num w:numId="39">
    <w:abstractNumId w:val="22"/>
  </w:num>
  <w:num w:numId="40">
    <w:abstractNumId w:val="77"/>
  </w:num>
  <w:num w:numId="41">
    <w:abstractNumId w:val="86"/>
  </w:num>
  <w:num w:numId="42">
    <w:abstractNumId w:val="66"/>
  </w:num>
  <w:num w:numId="43">
    <w:abstractNumId w:val="45"/>
  </w:num>
  <w:num w:numId="44">
    <w:abstractNumId w:val="26"/>
  </w:num>
  <w:num w:numId="45">
    <w:abstractNumId w:val="14"/>
  </w:num>
  <w:num w:numId="46">
    <w:abstractNumId w:val="17"/>
  </w:num>
  <w:num w:numId="47">
    <w:abstractNumId w:val="69"/>
  </w:num>
  <w:num w:numId="48">
    <w:abstractNumId w:val="46"/>
  </w:num>
  <w:num w:numId="49">
    <w:abstractNumId w:val="71"/>
  </w:num>
  <w:num w:numId="50">
    <w:abstractNumId w:val="19"/>
  </w:num>
  <w:num w:numId="51">
    <w:abstractNumId w:val="1"/>
  </w:num>
  <w:num w:numId="52">
    <w:abstractNumId w:val="6"/>
  </w:num>
  <w:num w:numId="53">
    <w:abstractNumId w:val="52"/>
  </w:num>
  <w:num w:numId="54">
    <w:abstractNumId w:val="35"/>
  </w:num>
  <w:num w:numId="55">
    <w:abstractNumId w:val="27"/>
  </w:num>
  <w:num w:numId="56">
    <w:abstractNumId w:val="55"/>
  </w:num>
  <w:num w:numId="57">
    <w:abstractNumId w:val="13"/>
  </w:num>
  <w:num w:numId="58">
    <w:abstractNumId w:val="5"/>
  </w:num>
  <w:num w:numId="59">
    <w:abstractNumId w:val="29"/>
  </w:num>
  <w:num w:numId="60">
    <w:abstractNumId w:val="20"/>
  </w:num>
  <w:num w:numId="61">
    <w:abstractNumId w:val="87"/>
  </w:num>
  <w:num w:numId="62">
    <w:abstractNumId w:val="15"/>
  </w:num>
  <w:num w:numId="63">
    <w:abstractNumId w:val="85"/>
  </w:num>
  <w:num w:numId="64">
    <w:abstractNumId w:val="12"/>
  </w:num>
  <w:num w:numId="65">
    <w:abstractNumId w:val="42"/>
  </w:num>
  <w:num w:numId="66">
    <w:abstractNumId w:val="62"/>
  </w:num>
  <w:num w:numId="67">
    <w:abstractNumId w:val="0"/>
  </w:num>
  <w:num w:numId="68">
    <w:abstractNumId w:val="65"/>
  </w:num>
  <w:num w:numId="69">
    <w:abstractNumId w:val="68"/>
  </w:num>
  <w:num w:numId="70">
    <w:abstractNumId w:val="84"/>
  </w:num>
  <w:num w:numId="71">
    <w:abstractNumId w:val="4"/>
  </w:num>
  <w:num w:numId="72">
    <w:abstractNumId w:val="39"/>
  </w:num>
  <w:num w:numId="73">
    <w:abstractNumId w:val="64"/>
  </w:num>
  <w:num w:numId="74">
    <w:abstractNumId w:val="30"/>
  </w:num>
  <w:num w:numId="75">
    <w:abstractNumId w:val="81"/>
  </w:num>
  <w:num w:numId="76">
    <w:abstractNumId w:val="3"/>
  </w:num>
  <w:num w:numId="77">
    <w:abstractNumId w:val="89"/>
  </w:num>
  <w:num w:numId="78">
    <w:abstractNumId w:val="75"/>
  </w:num>
  <w:num w:numId="79">
    <w:abstractNumId w:val="60"/>
  </w:num>
  <w:num w:numId="80">
    <w:abstractNumId w:val="40"/>
  </w:num>
  <w:num w:numId="81">
    <w:abstractNumId w:val="74"/>
  </w:num>
  <w:num w:numId="82">
    <w:abstractNumId w:val="49"/>
  </w:num>
  <w:num w:numId="83">
    <w:abstractNumId w:val="53"/>
  </w:num>
  <w:num w:numId="84">
    <w:abstractNumId w:val="7"/>
  </w:num>
  <w:num w:numId="85">
    <w:abstractNumId w:val="44"/>
  </w:num>
  <w:num w:numId="86">
    <w:abstractNumId w:val="37"/>
  </w:num>
  <w:num w:numId="87">
    <w:abstractNumId w:val="59"/>
  </w:num>
  <w:num w:numId="88">
    <w:abstractNumId w:val="48"/>
  </w:num>
  <w:num w:numId="89">
    <w:abstractNumId w:val="16"/>
  </w:num>
  <w:num w:numId="90">
    <w:abstractNumId w:val="88"/>
  </w:num>
  <w:num w:numId="91">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D9"/>
    <w:rsid w:val="00007164"/>
    <w:rsid w:val="000145E0"/>
    <w:rsid w:val="00017CB0"/>
    <w:rsid w:val="00020E29"/>
    <w:rsid w:val="0003613B"/>
    <w:rsid w:val="0005159E"/>
    <w:rsid w:val="00051CDA"/>
    <w:rsid w:val="00053E95"/>
    <w:rsid w:val="00056000"/>
    <w:rsid w:val="000677F4"/>
    <w:rsid w:val="0007760C"/>
    <w:rsid w:val="00082BFE"/>
    <w:rsid w:val="0008541F"/>
    <w:rsid w:val="000856D9"/>
    <w:rsid w:val="0009161A"/>
    <w:rsid w:val="00093BF5"/>
    <w:rsid w:val="000A696A"/>
    <w:rsid w:val="000A7F50"/>
    <w:rsid w:val="000C0D89"/>
    <w:rsid w:val="000C0DB1"/>
    <w:rsid w:val="000C2533"/>
    <w:rsid w:val="000C4203"/>
    <w:rsid w:val="000C4719"/>
    <w:rsid w:val="000C4A5A"/>
    <w:rsid w:val="000C55E1"/>
    <w:rsid w:val="000C7460"/>
    <w:rsid w:val="000D3615"/>
    <w:rsid w:val="000E23EF"/>
    <w:rsid w:val="00100B0F"/>
    <w:rsid w:val="001037AF"/>
    <w:rsid w:val="001047A8"/>
    <w:rsid w:val="00107595"/>
    <w:rsid w:val="00112B05"/>
    <w:rsid w:val="00133398"/>
    <w:rsid w:val="00171A61"/>
    <w:rsid w:val="00176339"/>
    <w:rsid w:val="0017680C"/>
    <w:rsid w:val="00181CCA"/>
    <w:rsid w:val="00181EB6"/>
    <w:rsid w:val="00184CB2"/>
    <w:rsid w:val="001865BA"/>
    <w:rsid w:val="00193B44"/>
    <w:rsid w:val="001940FC"/>
    <w:rsid w:val="001A0889"/>
    <w:rsid w:val="001A35F2"/>
    <w:rsid w:val="001B6505"/>
    <w:rsid w:val="001C6CA2"/>
    <w:rsid w:val="001E69A7"/>
    <w:rsid w:val="001E6CBA"/>
    <w:rsid w:val="001F285B"/>
    <w:rsid w:val="001F7BC8"/>
    <w:rsid w:val="00202E22"/>
    <w:rsid w:val="0020566D"/>
    <w:rsid w:val="00211A42"/>
    <w:rsid w:val="00220C12"/>
    <w:rsid w:val="00221D40"/>
    <w:rsid w:val="002246D2"/>
    <w:rsid w:val="00236397"/>
    <w:rsid w:val="002371B0"/>
    <w:rsid w:val="00250C8A"/>
    <w:rsid w:val="00252A7F"/>
    <w:rsid w:val="002559E2"/>
    <w:rsid w:val="002614EA"/>
    <w:rsid w:val="00262D1C"/>
    <w:rsid w:val="002749A8"/>
    <w:rsid w:val="002804F0"/>
    <w:rsid w:val="002805D3"/>
    <w:rsid w:val="002A2075"/>
    <w:rsid w:val="002A59C1"/>
    <w:rsid w:val="002B11B2"/>
    <w:rsid w:val="002C02C2"/>
    <w:rsid w:val="002C3F31"/>
    <w:rsid w:val="002D197F"/>
    <w:rsid w:val="002D77CF"/>
    <w:rsid w:val="00306A9D"/>
    <w:rsid w:val="0031060C"/>
    <w:rsid w:val="003167AE"/>
    <w:rsid w:val="0033099E"/>
    <w:rsid w:val="003458FB"/>
    <w:rsid w:val="00370C8B"/>
    <w:rsid w:val="00383C65"/>
    <w:rsid w:val="00385390"/>
    <w:rsid w:val="003912F1"/>
    <w:rsid w:val="00394951"/>
    <w:rsid w:val="003A4F2F"/>
    <w:rsid w:val="003A5719"/>
    <w:rsid w:val="003B091C"/>
    <w:rsid w:val="003B626B"/>
    <w:rsid w:val="003D168E"/>
    <w:rsid w:val="003E2623"/>
    <w:rsid w:val="003E3AC7"/>
    <w:rsid w:val="003E4B19"/>
    <w:rsid w:val="003F236E"/>
    <w:rsid w:val="003F33DD"/>
    <w:rsid w:val="00424F09"/>
    <w:rsid w:val="00430120"/>
    <w:rsid w:val="00430F5A"/>
    <w:rsid w:val="00442DE9"/>
    <w:rsid w:val="00453A93"/>
    <w:rsid w:val="004641C6"/>
    <w:rsid w:val="004642AC"/>
    <w:rsid w:val="00477DE6"/>
    <w:rsid w:val="00481723"/>
    <w:rsid w:val="0049309E"/>
    <w:rsid w:val="004C212E"/>
    <w:rsid w:val="004D3DC8"/>
    <w:rsid w:val="004E2DE1"/>
    <w:rsid w:val="00501625"/>
    <w:rsid w:val="00505079"/>
    <w:rsid w:val="00530DA8"/>
    <w:rsid w:val="00536A5C"/>
    <w:rsid w:val="00540A95"/>
    <w:rsid w:val="00564E6B"/>
    <w:rsid w:val="00573A1F"/>
    <w:rsid w:val="00584012"/>
    <w:rsid w:val="005848A6"/>
    <w:rsid w:val="00594286"/>
    <w:rsid w:val="00596172"/>
    <w:rsid w:val="00597BE8"/>
    <w:rsid w:val="005A3C51"/>
    <w:rsid w:val="005A7457"/>
    <w:rsid w:val="005B3E5E"/>
    <w:rsid w:val="005B7F64"/>
    <w:rsid w:val="005C63F1"/>
    <w:rsid w:val="005D60D8"/>
    <w:rsid w:val="005E732F"/>
    <w:rsid w:val="005E75F5"/>
    <w:rsid w:val="005F40B4"/>
    <w:rsid w:val="005F50FC"/>
    <w:rsid w:val="006010D9"/>
    <w:rsid w:val="00604C58"/>
    <w:rsid w:val="00605332"/>
    <w:rsid w:val="00613B95"/>
    <w:rsid w:val="00634403"/>
    <w:rsid w:val="00654FC8"/>
    <w:rsid w:val="00670721"/>
    <w:rsid w:val="00672483"/>
    <w:rsid w:val="0067498D"/>
    <w:rsid w:val="00684DCF"/>
    <w:rsid w:val="006901E4"/>
    <w:rsid w:val="006A5CF9"/>
    <w:rsid w:val="006C20E3"/>
    <w:rsid w:val="006C56CD"/>
    <w:rsid w:val="006F667A"/>
    <w:rsid w:val="006F7F18"/>
    <w:rsid w:val="00704D1B"/>
    <w:rsid w:val="00711027"/>
    <w:rsid w:val="0071206F"/>
    <w:rsid w:val="0073399F"/>
    <w:rsid w:val="00746D07"/>
    <w:rsid w:val="00760C0E"/>
    <w:rsid w:val="007679C0"/>
    <w:rsid w:val="0077203A"/>
    <w:rsid w:val="0077672A"/>
    <w:rsid w:val="00781698"/>
    <w:rsid w:val="007857A9"/>
    <w:rsid w:val="00787456"/>
    <w:rsid w:val="007A2F0C"/>
    <w:rsid w:val="007A3E9E"/>
    <w:rsid w:val="007B669A"/>
    <w:rsid w:val="007C099D"/>
    <w:rsid w:val="007C51EF"/>
    <w:rsid w:val="007D685C"/>
    <w:rsid w:val="007D7C4D"/>
    <w:rsid w:val="007F0D5A"/>
    <w:rsid w:val="008036FA"/>
    <w:rsid w:val="00806AB0"/>
    <w:rsid w:val="008155C5"/>
    <w:rsid w:val="008169C1"/>
    <w:rsid w:val="008262DE"/>
    <w:rsid w:val="00832BBD"/>
    <w:rsid w:val="00833099"/>
    <w:rsid w:val="00833CF8"/>
    <w:rsid w:val="008424E4"/>
    <w:rsid w:val="008447DA"/>
    <w:rsid w:val="008639A9"/>
    <w:rsid w:val="00883379"/>
    <w:rsid w:val="00895B8F"/>
    <w:rsid w:val="008C315C"/>
    <w:rsid w:val="008C7401"/>
    <w:rsid w:val="008D26D8"/>
    <w:rsid w:val="008E6DBF"/>
    <w:rsid w:val="00901500"/>
    <w:rsid w:val="00903EA1"/>
    <w:rsid w:val="009102F0"/>
    <w:rsid w:val="00924BDE"/>
    <w:rsid w:val="00925D74"/>
    <w:rsid w:val="009354A7"/>
    <w:rsid w:val="00936227"/>
    <w:rsid w:val="00945C50"/>
    <w:rsid w:val="009516A5"/>
    <w:rsid w:val="00952BDC"/>
    <w:rsid w:val="009552E1"/>
    <w:rsid w:val="00964094"/>
    <w:rsid w:val="00972D1E"/>
    <w:rsid w:val="009830FA"/>
    <w:rsid w:val="00987392"/>
    <w:rsid w:val="009A2B32"/>
    <w:rsid w:val="009A34B3"/>
    <w:rsid w:val="009B0FE0"/>
    <w:rsid w:val="009B1384"/>
    <w:rsid w:val="009B1838"/>
    <w:rsid w:val="009D6A52"/>
    <w:rsid w:val="009F30FF"/>
    <w:rsid w:val="009F6011"/>
    <w:rsid w:val="00A04092"/>
    <w:rsid w:val="00A051BB"/>
    <w:rsid w:val="00A064B1"/>
    <w:rsid w:val="00A06A26"/>
    <w:rsid w:val="00A07C0C"/>
    <w:rsid w:val="00A1701F"/>
    <w:rsid w:val="00A2032D"/>
    <w:rsid w:val="00A20D57"/>
    <w:rsid w:val="00A235A5"/>
    <w:rsid w:val="00A46CA6"/>
    <w:rsid w:val="00A47532"/>
    <w:rsid w:val="00A502CC"/>
    <w:rsid w:val="00A507F5"/>
    <w:rsid w:val="00A53FF1"/>
    <w:rsid w:val="00A600C3"/>
    <w:rsid w:val="00A61650"/>
    <w:rsid w:val="00A6566B"/>
    <w:rsid w:val="00A704BB"/>
    <w:rsid w:val="00A77B21"/>
    <w:rsid w:val="00A95A35"/>
    <w:rsid w:val="00AA5ECE"/>
    <w:rsid w:val="00AA6188"/>
    <w:rsid w:val="00AB5459"/>
    <w:rsid w:val="00AD5473"/>
    <w:rsid w:val="00AE09A8"/>
    <w:rsid w:val="00AE56C8"/>
    <w:rsid w:val="00AF279A"/>
    <w:rsid w:val="00AF5F5B"/>
    <w:rsid w:val="00AF7951"/>
    <w:rsid w:val="00B0208D"/>
    <w:rsid w:val="00B145FB"/>
    <w:rsid w:val="00B23600"/>
    <w:rsid w:val="00B33705"/>
    <w:rsid w:val="00B5383B"/>
    <w:rsid w:val="00B608CB"/>
    <w:rsid w:val="00B83D53"/>
    <w:rsid w:val="00B92FC6"/>
    <w:rsid w:val="00B973E9"/>
    <w:rsid w:val="00BA5055"/>
    <w:rsid w:val="00BB261A"/>
    <w:rsid w:val="00BB7E05"/>
    <w:rsid w:val="00BC2C85"/>
    <w:rsid w:val="00BE5D31"/>
    <w:rsid w:val="00BF2357"/>
    <w:rsid w:val="00BF6F7D"/>
    <w:rsid w:val="00C12882"/>
    <w:rsid w:val="00C17980"/>
    <w:rsid w:val="00C20D33"/>
    <w:rsid w:val="00C33782"/>
    <w:rsid w:val="00C665E6"/>
    <w:rsid w:val="00C71F22"/>
    <w:rsid w:val="00C805F3"/>
    <w:rsid w:val="00C85718"/>
    <w:rsid w:val="00C87012"/>
    <w:rsid w:val="00CA2C00"/>
    <w:rsid w:val="00CA399D"/>
    <w:rsid w:val="00CA777F"/>
    <w:rsid w:val="00CB247B"/>
    <w:rsid w:val="00CC38B5"/>
    <w:rsid w:val="00CC4617"/>
    <w:rsid w:val="00CC6582"/>
    <w:rsid w:val="00CD3987"/>
    <w:rsid w:val="00CD47A2"/>
    <w:rsid w:val="00CF04E2"/>
    <w:rsid w:val="00D051F5"/>
    <w:rsid w:val="00D107E6"/>
    <w:rsid w:val="00D13863"/>
    <w:rsid w:val="00D34796"/>
    <w:rsid w:val="00D4107F"/>
    <w:rsid w:val="00D60C21"/>
    <w:rsid w:val="00D85CD1"/>
    <w:rsid w:val="00D935CB"/>
    <w:rsid w:val="00D94B26"/>
    <w:rsid w:val="00DA16B1"/>
    <w:rsid w:val="00DA4F8D"/>
    <w:rsid w:val="00DB0E83"/>
    <w:rsid w:val="00DB594B"/>
    <w:rsid w:val="00DD1E46"/>
    <w:rsid w:val="00DE0963"/>
    <w:rsid w:val="00DE5149"/>
    <w:rsid w:val="00DF47E4"/>
    <w:rsid w:val="00DF70B9"/>
    <w:rsid w:val="00E01393"/>
    <w:rsid w:val="00E0423E"/>
    <w:rsid w:val="00E23774"/>
    <w:rsid w:val="00E244FD"/>
    <w:rsid w:val="00E25F37"/>
    <w:rsid w:val="00E30A14"/>
    <w:rsid w:val="00E3114D"/>
    <w:rsid w:val="00E53E39"/>
    <w:rsid w:val="00E54E2E"/>
    <w:rsid w:val="00E60205"/>
    <w:rsid w:val="00E70D4B"/>
    <w:rsid w:val="00E84A6C"/>
    <w:rsid w:val="00E85E1B"/>
    <w:rsid w:val="00EA6B52"/>
    <w:rsid w:val="00EB7D11"/>
    <w:rsid w:val="00EC1A3C"/>
    <w:rsid w:val="00EC73D7"/>
    <w:rsid w:val="00ED3A3B"/>
    <w:rsid w:val="00ED666B"/>
    <w:rsid w:val="00ED7731"/>
    <w:rsid w:val="00EE7466"/>
    <w:rsid w:val="00EF7EF1"/>
    <w:rsid w:val="00F048D9"/>
    <w:rsid w:val="00F04F60"/>
    <w:rsid w:val="00F10501"/>
    <w:rsid w:val="00F11EA9"/>
    <w:rsid w:val="00F2382E"/>
    <w:rsid w:val="00F26F19"/>
    <w:rsid w:val="00F27BA6"/>
    <w:rsid w:val="00F34F77"/>
    <w:rsid w:val="00F51936"/>
    <w:rsid w:val="00F52E95"/>
    <w:rsid w:val="00F6006C"/>
    <w:rsid w:val="00F67550"/>
    <w:rsid w:val="00F7459F"/>
    <w:rsid w:val="00F76669"/>
    <w:rsid w:val="00F76B20"/>
    <w:rsid w:val="00F9640F"/>
    <w:rsid w:val="00FA43F8"/>
    <w:rsid w:val="00FA5DCF"/>
    <w:rsid w:val="00FA639F"/>
    <w:rsid w:val="00FC3DC7"/>
    <w:rsid w:val="00FC4F97"/>
    <w:rsid w:val="00FD162C"/>
    <w:rsid w:val="00FD2592"/>
    <w:rsid w:val="00FD2ECB"/>
    <w:rsid w:val="00FE28FD"/>
    <w:rsid w:val="00FE5F61"/>
    <w:rsid w:val="00FE685A"/>
    <w:rsid w:val="00FE6A85"/>
    <w:rsid w:val="00FF4367"/>
    <w:rsid w:val="00FF4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000F"/>
  <w15:chartTrackingRefBased/>
  <w15:docId w15:val="{1ED325C4-D725-4E5C-951E-529CD014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48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8D9"/>
  </w:style>
  <w:style w:type="character" w:styleId="Hyperlink">
    <w:name w:val="Hyperlink"/>
    <w:basedOn w:val="DefaultParagraphFont"/>
    <w:uiPriority w:val="99"/>
    <w:unhideWhenUsed/>
    <w:rsid w:val="00F048D9"/>
    <w:rPr>
      <w:color w:val="0563C1"/>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048D9"/>
    <w:pPr>
      <w:spacing w:after="200" w:line="276" w:lineRule="auto"/>
      <w:ind w:left="720"/>
      <w:contextualSpacing/>
    </w:pPr>
    <w:rPr>
      <w:rFonts w:ascii="Calibri" w:eastAsia="Calibri" w:hAnsi="Calibri" w:cs="Times New Roman"/>
    </w:rPr>
  </w:style>
  <w:style w:type="paragraph" w:styleId="FootnoteText">
    <w:name w:val="footnote text"/>
    <w:aliases w:val="Footnote,Fußnote,Char Char,Char Char Char Char Char Char Char Char Char Char Char Char Char Char Char Char,Fußnote Char Char Char,Char,Footnote Text Char1,Vēres teksts Char Char Char Char Char Char Char Char Char Char Char Cha,f,Fußn"/>
    <w:basedOn w:val="Normal"/>
    <w:link w:val="FootnoteTextChar"/>
    <w:uiPriority w:val="99"/>
    <w:qFormat/>
    <w:rsid w:val="00F048D9"/>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Char,Fußnote Char,Char Char Char,Char Char Char Char Char Char Char Char Char Char Char Char Char Char Char Char Char,Fußnote Char Char Char Char,Char Char1,Footnote Text Char1 Char,f Char,Fußn Char"/>
    <w:basedOn w:val="DefaultParagraphFont"/>
    <w:link w:val="FootnoteText"/>
    <w:uiPriority w:val="99"/>
    <w:rsid w:val="00F048D9"/>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number,R"/>
    <w:basedOn w:val="DefaultParagraphFont"/>
    <w:link w:val="CharCharCharChar"/>
    <w:uiPriority w:val="99"/>
    <w:unhideWhenUsed/>
    <w:qFormat/>
    <w:rsid w:val="00F048D9"/>
    <w:rPr>
      <w:vertAlign w:val="superscript"/>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048D9"/>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F048D9"/>
    <w:pPr>
      <w:spacing w:line="240" w:lineRule="exact"/>
      <w:jc w:val="both"/>
      <w:textAlignment w:val="baseline"/>
    </w:pPr>
    <w:rPr>
      <w:vertAlign w:val="superscript"/>
    </w:rPr>
  </w:style>
  <w:style w:type="paragraph" w:styleId="Header">
    <w:name w:val="header"/>
    <w:basedOn w:val="Normal"/>
    <w:link w:val="HeaderChar"/>
    <w:uiPriority w:val="99"/>
    <w:unhideWhenUsed/>
    <w:rsid w:val="00F048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48D9"/>
  </w:style>
  <w:style w:type="paragraph" w:customStyle="1" w:styleId="Default">
    <w:name w:val="Default"/>
    <w:basedOn w:val="Normal"/>
    <w:rsid w:val="00605332"/>
    <w:pPr>
      <w:autoSpaceDE w:val="0"/>
      <w:autoSpaceDN w:val="0"/>
      <w:spacing w:after="0" w:line="240" w:lineRule="auto"/>
    </w:pPr>
    <w:rPr>
      <w:rFonts w:ascii="Times New Roman" w:hAnsi="Times New Roman" w:cs="Times New Roman"/>
      <w:color w:val="000000"/>
      <w:sz w:val="24"/>
      <w:szCs w:val="24"/>
      <w:lang w:eastAsia="lv-LV"/>
    </w:rPr>
  </w:style>
  <w:style w:type="character" w:customStyle="1" w:styleId="Hipersaite1">
    <w:name w:val="Hipersaite1"/>
    <w:basedOn w:val="DefaultParagraphFont"/>
    <w:uiPriority w:val="99"/>
    <w:rsid w:val="00605332"/>
    <w:rPr>
      <w:color w:val="0000FF"/>
      <w:u w:val="single"/>
    </w:rPr>
  </w:style>
  <w:style w:type="paragraph" w:customStyle="1" w:styleId="BVIfnrChar1CharCharChar">
    <w:name w:val="BVI fnr Char1 Char Char Char"/>
    <w:aliases w:val="BVI fnr Car Car Char1 Char Char Char,BVI fnr Car Char1 Char Char Char,BVI fnr Car Car Car Car Char Char1 Char Char"/>
    <w:basedOn w:val="Normal"/>
    <w:uiPriority w:val="99"/>
    <w:rsid w:val="00FA639F"/>
    <w:pPr>
      <w:spacing w:line="240" w:lineRule="exact"/>
    </w:pPr>
    <w:rPr>
      <w:rFonts w:ascii="Times New Roman" w:hAnsi="Times New Roman" w:cs="Times New Roman"/>
      <w:sz w:val="24"/>
      <w:szCs w:val="24"/>
      <w:vertAlign w:val="superscript"/>
    </w:rPr>
  </w:style>
  <w:style w:type="paragraph" w:styleId="EndnoteText">
    <w:name w:val="endnote text"/>
    <w:basedOn w:val="Normal"/>
    <w:link w:val="EndnoteTextChar"/>
    <w:uiPriority w:val="99"/>
    <w:semiHidden/>
    <w:unhideWhenUsed/>
    <w:rsid w:val="00924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4BDE"/>
    <w:rPr>
      <w:sz w:val="20"/>
      <w:szCs w:val="20"/>
    </w:rPr>
  </w:style>
  <w:style w:type="character" w:styleId="EndnoteReference">
    <w:name w:val="endnote reference"/>
    <w:basedOn w:val="DefaultParagraphFont"/>
    <w:uiPriority w:val="99"/>
    <w:semiHidden/>
    <w:unhideWhenUsed/>
    <w:rsid w:val="00924BDE"/>
    <w:rPr>
      <w:vertAlign w:val="superscript"/>
    </w:rPr>
  </w:style>
  <w:style w:type="paragraph" w:styleId="NoSpacing">
    <w:name w:val="No Spacing"/>
    <w:uiPriority w:val="1"/>
    <w:qFormat/>
    <w:rsid w:val="00FE685A"/>
    <w:pPr>
      <w:spacing w:after="0" w:line="240" w:lineRule="auto"/>
    </w:pPr>
  </w:style>
  <w:style w:type="character" w:styleId="CommentReference">
    <w:name w:val="annotation reference"/>
    <w:basedOn w:val="DefaultParagraphFont"/>
    <w:uiPriority w:val="99"/>
    <w:semiHidden/>
    <w:unhideWhenUsed/>
    <w:rsid w:val="00883379"/>
    <w:rPr>
      <w:sz w:val="16"/>
      <w:szCs w:val="16"/>
    </w:rPr>
  </w:style>
  <w:style w:type="paragraph" w:styleId="CommentText">
    <w:name w:val="annotation text"/>
    <w:basedOn w:val="Normal"/>
    <w:link w:val="CommentTextChar"/>
    <w:uiPriority w:val="99"/>
    <w:unhideWhenUsed/>
    <w:rsid w:val="00883379"/>
    <w:pPr>
      <w:spacing w:line="240" w:lineRule="auto"/>
    </w:pPr>
    <w:rPr>
      <w:sz w:val="20"/>
      <w:szCs w:val="20"/>
    </w:rPr>
  </w:style>
  <w:style w:type="character" w:customStyle="1" w:styleId="CommentTextChar">
    <w:name w:val="Comment Text Char"/>
    <w:basedOn w:val="DefaultParagraphFont"/>
    <w:link w:val="CommentText"/>
    <w:uiPriority w:val="99"/>
    <w:rsid w:val="00883379"/>
    <w:rPr>
      <w:sz w:val="20"/>
      <w:szCs w:val="20"/>
    </w:rPr>
  </w:style>
  <w:style w:type="paragraph" w:styleId="CommentSubject">
    <w:name w:val="annotation subject"/>
    <w:basedOn w:val="CommentText"/>
    <w:next w:val="CommentText"/>
    <w:link w:val="CommentSubjectChar"/>
    <w:uiPriority w:val="99"/>
    <w:semiHidden/>
    <w:unhideWhenUsed/>
    <w:rsid w:val="00883379"/>
    <w:rPr>
      <w:b/>
      <w:bCs/>
    </w:rPr>
  </w:style>
  <w:style w:type="character" w:customStyle="1" w:styleId="CommentSubjectChar">
    <w:name w:val="Comment Subject Char"/>
    <w:basedOn w:val="CommentTextChar"/>
    <w:link w:val="CommentSubject"/>
    <w:uiPriority w:val="99"/>
    <w:semiHidden/>
    <w:rsid w:val="00883379"/>
    <w:rPr>
      <w:b/>
      <w:bCs/>
      <w:sz w:val="20"/>
      <w:szCs w:val="20"/>
    </w:rPr>
  </w:style>
  <w:style w:type="paragraph" w:styleId="BalloonText">
    <w:name w:val="Balloon Text"/>
    <w:basedOn w:val="Normal"/>
    <w:link w:val="BalloonTextChar"/>
    <w:uiPriority w:val="99"/>
    <w:semiHidden/>
    <w:unhideWhenUsed/>
    <w:rsid w:val="0088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employment/jobs-strategy/" TargetMode="External"/><Relationship Id="rId13" Type="http://schemas.openxmlformats.org/officeDocument/2006/relationships/hyperlink" Target="https://doi.org/10.1787/6037200a-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787/689afed1-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migration/publicationsdocuments/policybrief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787/9789264307216-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787/9ee00155-en" TargetMode="External"/><Relationship Id="rId14" Type="http://schemas.openxmlformats.org/officeDocument/2006/relationships/hyperlink" Target="https://oecd-opsi.org/case_type/op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gov/digital-government/open-government-data.htm" TargetMode="External"/><Relationship Id="rId3" Type="http://schemas.openxmlformats.org/officeDocument/2006/relationships/hyperlink" Target="https://www.mfa.gov.lv/images/File/multinacionalas_vadlinijas.pdf" TargetMode="External"/><Relationship Id="rId7" Type="http://schemas.openxmlformats.org/officeDocument/2006/relationships/hyperlink" Target="https://www.festivalslampa.lv/lv/programma/programma?year=&amp;q=%23GovLabLatvia&amp;t=&amp;z=" TargetMode="External"/><Relationship Id="rId12" Type="http://schemas.openxmlformats.org/officeDocument/2006/relationships/hyperlink" Target="http://www.oecd.org/governance/policy-framework-on-sound-public-governance/" TargetMode="External"/><Relationship Id="rId2" Type="http://schemas.openxmlformats.org/officeDocument/2006/relationships/hyperlink" Target="https://www.oecd.org/sti/inno/researchanddevelopmentstatisticsrds.htm" TargetMode="External"/><Relationship Id="rId1" Type="http://schemas.openxmlformats.org/officeDocument/2006/relationships/hyperlink" Target="https://www.oecd.org/education/2030/E2030%20Position%20Paper%20(05.04.2018).pdf" TargetMode="External"/><Relationship Id="rId6" Type="http://schemas.openxmlformats.org/officeDocument/2006/relationships/hyperlink" Target="http://www.mk.gov.lv/lv/content/govlablatvia-latvijas-valsts-parvaldes-inovacijas-laboratorijas" TargetMode="External"/><Relationship Id="rId11" Type="http://schemas.openxmlformats.org/officeDocument/2006/relationships/hyperlink" Target="https://likumi.lv/ta/lv/starptautiskie-ligumi/id/1249-ligums-par-latvijas-republikas-pievienosanas-konvencijai-par-ekonomiskas-sadarbibas-un-attistibas-organizaciju-nosacijumiem" TargetMode="External"/><Relationship Id="rId5" Type="http://schemas.openxmlformats.org/officeDocument/2006/relationships/hyperlink" Target="https://www.oecd-opsi.org/" TargetMode="External"/><Relationship Id="rId10" Type="http://schemas.openxmlformats.org/officeDocument/2006/relationships/hyperlink" Target="https://oecd-opsi.org/wp-content/uploads/2018/11/Declaration-on-Public-Sector-Innovation-Latvian.pdf" TargetMode="External"/><Relationship Id="rId4" Type="http://schemas.openxmlformats.org/officeDocument/2006/relationships/hyperlink" Target="https://legalinstruments.oecd.org/en/instruments/OECD-LEGAL-0452" TargetMode="External"/><Relationship Id="rId9" Type="http://schemas.openxmlformats.org/officeDocument/2006/relationships/hyperlink" Target="https://legalinstruments.oecd.org/en/instruments/OECD-LEGAL-0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91A6-D39F-437B-B10E-5B8E6A92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12840</TotalTime>
  <Pages>55</Pages>
  <Words>95853</Words>
  <Characters>54637</Characters>
  <Application>Microsoft Office Word</Application>
  <DocSecurity>0</DocSecurity>
  <Lines>455</Lines>
  <Paragraphs>300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150190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Grinberga</dc:creator>
  <cp:keywords/>
  <dc:description/>
  <cp:lastModifiedBy>Anda Grinberga</cp:lastModifiedBy>
  <cp:revision>260</cp:revision>
  <cp:lastPrinted>2019-09-24T13:40:00Z</cp:lastPrinted>
  <dcterms:created xsi:type="dcterms:W3CDTF">2019-08-19T11:40:00Z</dcterms:created>
  <dcterms:modified xsi:type="dcterms:W3CDTF">2019-09-24T14:16:00Z</dcterms:modified>
</cp:coreProperties>
</file>