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77A" w14:textId="73BFCF50" w:rsidR="001C01CF" w:rsidRPr="00C90C15" w:rsidRDefault="009D3CA9" w:rsidP="008A5192">
      <w:pPr>
        <w:pStyle w:val="naisnod"/>
        <w:spacing w:before="0" w:beforeAutospacing="0" w:after="0" w:afterAutospacing="0"/>
        <w:jc w:val="center"/>
        <w:rPr>
          <w:b/>
          <w:bCs/>
          <w:sz w:val="22"/>
          <w:szCs w:val="22"/>
        </w:rPr>
      </w:pPr>
      <w:bookmarkStart w:id="0" w:name="_GoBack"/>
      <w:bookmarkEnd w:id="0"/>
      <w:r w:rsidRPr="00C90C15">
        <w:rPr>
          <w:b/>
          <w:bCs/>
          <w:sz w:val="22"/>
          <w:szCs w:val="22"/>
        </w:rPr>
        <w:t>Izziņa par atzinumos sniegtajiem iebildumiem</w:t>
      </w:r>
    </w:p>
    <w:p w14:paraId="45732285" w14:textId="77777777" w:rsidR="006D7B70" w:rsidRPr="00C90C15" w:rsidRDefault="006D7B70" w:rsidP="008A5192">
      <w:pPr>
        <w:jc w:val="center"/>
        <w:rPr>
          <w:sz w:val="22"/>
          <w:szCs w:val="22"/>
        </w:rPr>
      </w:pPr>
      <w:r w:rsidRPr="00C90C15">
        <w:rPr>
          <w:sz w:val="22"/>
          <w:szCs w:val="22"/>
        </w:rPr>
        <w:t>Ministru kabineta rīkojuma projekts</w:t>
      </w:r>
    </w:p>
    <w:p w14:paraId="6D0021EE" w14:textId="4ECC2623" w:rsidR="00E1040F" w:rsidRPr="00E14621" w:rsidRDefault="00E14621" w:rsidP="00E14621">
      <w:pPr>
        <w:autoSpaceDE w:val="0"/>
        <w:autoSpaceDN w:val="0"/>
        <w:adjustRightInd w:val="0"/>
        <w:jc w:val="center"/>
      </w:pPr>
      <w:r w:rsidRPr="00287F64">
        <w:rPr>
          <w:b/>
          <w:bCs/>
        </w:rPr>
        <w:t>“</w:t>
      </w:r>
      <w:r w:rsidR="00287F64" w:rsidRPr="00287F64">
        <w:rPr>
          <w:b/>
          <w:bCs/>
        </w:rPr>
        <w:t>Par valsts nekustamā īpašuma Raiņa bulvārī 27, Rīgā, pārdošanu “</w:t>
      </w:r>
      <w:r w:rsidRPr="00287F64">
        <w:rPr>
          <w:b/>
          <w:bCs/>
        </w:rPr>
        <w:t xml:space="preserve">, </w:t>
      </w:r>
      <w:r w:rsidR="00FA7D84" w:rsidRPr="00C90C15">
        <w:rPr>
          <w:b/>
          <w:sz w:val="22"/>
          <w:szCs w:val="22"/>
        </w:rPr>
        <w:t>VSS-</w:t>
      </w:r>
      <w:r w:rsidR="00287F64">
        <w:rPr>
          <w:b/>
          <w:sz w:val="22"/>
          <w:szCs w:val="22"/>
        </w:rPr>
        <w:t>661</w:t>
      </w:r>
    </w:p>
    <w:p w14:paraId="39228A98" w14:textId="77777777" w:rsidR="008F2746" w:rsidRPr="00C90C1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C90C15" w14:paraId="7D4E48D6" w14:textId="77777777" w:rsidTr="004E2E0F">
        <w:tc>
          <w:tcPr>
            <w:tcW w:w="6768" w:type="dxa"/>
          </w:tcPr>
          <w:p w14:paraId="7D2BA8AE" w14:textId="77777777" w:rsidR="00A94951" w:rsidRPr="00C90C15" w:rsidRDefault="00A94951" w:rsidP="00D109BB">
            <w:pPr>
              <w:pStyle w:val="naisf"/>
              <w:spacing w:before="0" w:after="0"/>
              <w:rPr>
                <w:b/>
                <w:sz w:val="22"/>
                <w:szCs w:val="22"/>
              </w:rPr>
            </w:pPr>
            <w:r w:rsidRPr="00C90C15">
              <w:rPr>
                <w:b/>
                <w:sz w:val="22"/>
                <w:szCs w:val="22"/>
              </w:rPr>
              <w:t>Informācija par elektronisko saskaņošanu:</w:t>
            </w:r>
          </w:p>
          <w:p w14:paraId="0EF315A6" w14:textId="77777777" w:rsidR="006D7B70" w:rsidRPr="00C90C15" w:rsidRDefault="006D7B70" w:rsidP="00D109BB">
            <w:pPr>
              <w:pStyle w:val="naisf"/>
              <w:spacing w:before="0" w:after="0"/>
              <w:rPr>
                <w:sz w:val="22"/>
                <w:szCs w:val="22"/>
              </w:rPr>
            </w:pPr>
            <w:r w:rsidRPr="00C90C15">
              <w:rPr>
                <w:sz w:val="22"/>
                <w:szCs w:val="22"/>
              </w:rPr>
              <w:t>Datums</w:t>
            </w:r>
            <w:r w:rsidR="00A94951" w:rsidRPr="00C90C15">
              <w:rPr>
                <w:sz w:val="22"/>
                <w:szCs w:val="22"/>
              </w:rPr>
              <w:t xml:space="preserve">: </w:t>
            </w:r>
          </w:p>
        </w:tc>
        <w:tc>
          <w:tcPr>
            <w:tcW w:w="7560" w:type="dxa"/>
            <w:tcBorders>
              <w:bottom w:val="single" w:sz="4" w:space="0" w:color="auto"/>
            </w:tcBorders>
          </w:tcPr>
          <w:p w14:paraId="1E922D4A" w14:textId="3AC0C688" w:rsidR="006D7B70" w:rsidRPr="00C90C15" w:rsidRDefault="005837EE" w:rsidP="00D109BB">
            <w:pPr>
              <w:pStyle w:val="NormalWeb"/>
              <w:spacing w:before="0" w:beforeAutospacing="0" w:after="0" w:afterAutospacing="0"/>
              <w:ind w:firstLine="720"/>
              <w:rPr>
                <w:sz w:val="22"/>
                <w:szCs w:val="22"/>
              </w:rPr>
            </w:pPr>
            <w:r>
              <w:rPr>
                <w:sz w:val="22"/>
                <w:szCs w:val="22"/>
              </w:rPr>
              <w:t>12</w:t>
            </w:r>
            <w:r w:rsidR="006A177E">
              <w:rPr>
                <w:sz w:val="22"/>
                <w:szCs w:val="22"/>
              </w:rPr>
              <w:t>.08.</w:t>
            </w:r>
            <w:r w:rsidR="00D10818" w:rsidRPr="00C90C15">
              <w:rPr>
                <w:sz w:val="22"/>
                <w:szCs w:val="22"/>
              </w:rPr>
              <w:t>201</w:t>
            </w:r>
            <w:r w:rsidR="006A177E">
              <w:rPr>
                <w:sz w:val="22"/>
                <w:szCs w:val="22"/>
              </w:rPr>
              <w:t>9</w:t>
            </w:r>
            <w:r w:rsidR="00AD15A8" w:rsidRPr="00C90C15">
              <w:rPr>
                <w:sz w:val="22"/>
                <w:szCs w:val="22"/>
              </w:rPr>
              <w:t>.</w:t>
            </w:r>
            <w:r w:rsidR="005C4887" w:rsidRPr="00C90C15">
              <w:rPr>
                <w:sz w:val="22"/>
                <w:szCs w:val="22"/>
              </w:rPr>
              <w:t xml:space="preserve"> </w:t>
            </w:r>
            <w:r w:rsidR="00185B46" w:rsidRPr="00C90C15">
              <w:rPr>
                <w:sz w:val="22"/>
                <w:szCs w:val="22"/>
              </w:rPr>
              <w:t>nosūtīts 5 dienu elektroniskai saskaņošanai.</w:t>
            </w:r>
          </w:p>
          <w:p w14:paraId="68E03B42" w14:textId="77777777" w:rsidR="003E1C0E" w:rsidRPr="00C90C15" w:rsidRDefault="003E1C0E" w:rsidP="00055071">
            <w:pPr>
              <w:pStyle w:val="NormalWeb"/>
              <w:spacing w:before="0" w:beforeAutospacing="0" w:after="0" w:afterAutospacing="0"/>
              <w:ind w:firstLine="720"/>
              <w:rPr>
                <w:sz w:val="22"/>
                <w:szCs w:val="22"/>
              </w:rPr>
            </w:pPr>
          </w:p>
        </w:tc>
      </w:tr>
      <w:tr w:rsidR="006D7B70" w:rsidRPr="00C90C15" w14:paraId="69778F84" w14:textId="77777777" w:rsidTr="004E2E0F">
        <w:trPr>
          <w:trHeight w:val="421"/>
        </w:trPr>
        <w:tc>
          <w:tcPr>
            <w:tcW w:w="6768" w:type="dxa"/>
          </w:tcPr>
          <w:p w14:paraId="3F4D2F3B" w14:textId="77777777" w:rsidR="006D7B70" w:rsidRPr="00C90C15" w:rsidRDefault="006D7B70" w:rsidP="00D109BB">
            <w:pPr>
              <w:pStyle w:val="naiskr"/>
              <w:spacing w:before="0" w:after="0"/>
              <w:rPr>
                <w:sz w:val="22"/>
                <w:szCs w:val="22"/>
              </w:rPr>
            </w:pPr>
            <w:r w:rsidRPr="00C90C15">
              <w:rPr>
                <w:sz w:val="22"/>
                <w:szCs w:val="22"/>
              </w:rPr>
              <w:t>Saskaņošanas dalībnieki</w:t>
            </w:r>
            <w:r w:rsidR="00AD15A8" w:rsidRPr="00C90C15">
              <w:rPr>
                <w:sz w:val="22"/>
                <w:szCs w:val="22"/>
              </w:rPr>
              <w:t>:</w:t>
            </w:r>
          </w:p>
        </w:tc>
        <w:tc>
          <w:tcPr>
            <w:tcW w:w="7560" w:type="dxa"/>
          </w:tcPr>
          <w:p w14:paraId="0F19BD15" w14:textId="74ED9ACB" w:rsidR="006D7B70" w:rsidRPr="00C90C15" w:rsidRDefault="00E44051" w:rsidP="00827863">
            <w:pPr>
              <w:pStyle w:val="NormalWeb"/>
              <w:spacing w:before="0" w:beforeAutospacing="0" w:after="0" w:afterAutospacing="0"/>
              <w:ind w:firstLine="720"/>
              <w:rPr>
                <w:sz w:val="22"/>
                <w:szCs w:val="22"/>
              </w:rPr>
            </w:pPr>
            <w:r w:rsidRPr="00C90C15">
              <w:rPr>
                <w:sz w:val="22"/>
                <w:szCs w:val="22"/>
              </w:rPr>
              <w:t>Tieslietu</w:t>
            </w:r>
            <w:r w:rsidR="00AD15A8" w:rsidRPr="00C90C15">
              <w:rPr>
                <w:sz w:val="22"/>
                <w:szCs w:val="22"/>
              </w:rPr>
              <w:t xml:space="preserve"> ministrija</w:t>
            </w:r>
            <w:r w:rsidR="00E14621">
              <w:rPr>
                <w:sz w:val="22"/>
                <w:szCs w:val="22"/>
              </w:rPr>
              <w:t xml:space="preserve">, </w:t>
            </w:r>
            <w:r w:rsidR="000670D7">
              <w:rPr>
                <w:sz w:val="22"/>
                <w:szCs w:val="22"/>
              </w:rPr>
              <w:t xml:space="preserve">Veselības ministrija, </w:t>
            </w:r>
            <w:r w:rsidR="00827863" w:rsidRPr="00C90C15">
              <w:rPr>
                <w:sz w:val="22"/>
                <w:szCs w:val="22"/>
              </w:rPr>
              <w:t xml:space="preserve">Vides aizsardzības un reģionālās attīstības </w:t>
            </w:r>
            <w:r w:rsidR="00E14621">
              <w:rPr>
                <w:sz w:val="22"/>
                <w:szCs w:val="22"/>
              </w:rPr>
              <w:t>ministrija</w:t>
            </w:r>
            <w:r w:rsidR="004A57E0">
              <w:rPr>
                <w:sz w:val="22"/>
                <w:szCs w:val="22"/>
              </w:rPr>
              <w:t xml:space="preserve">, </w:t>
            </w:r>
            <w:r w:rsidR="00E14621">
              <w:rPr>
                <w:sz w:val="22"/>
                <w:szCs w:val="22"/>
              </w:rPr>
              <w:t>Latvijas Pašvaldību savienība.</w:t>
            </w:r>
          </w:p>
        </w:tc>
      </w:tr>
      <w:tr w:rsidR="006D7B70" w:rsidRPr="00C90C15" w14:paraId="11C4F26D" w14:textId="77777777" w:rsidTr="004E2E0F">
        <w:tc>
          <w:tcPr>
            <w:tcW w:w="6768" w:type="dxa"/>
          </w:tcPr>
          <w:p w14:paraId="2AC9A055" w14:textId="77777777" w:rsidR="006D7B70" w:rsidRPr="00C90C15" w:rsidRDefault="006D7B70" w:rsidP="00D109BB">
            <w:pPr>
              <w:pStyle w:val="naiskr"/>
              <w:spacing w:before="0" w:after="0"/>
              <w:ind w:firstLine="720"/>
              <w:rPr>
                <w:sz w:val="22"/>
                <w:szCs w:val="22"/>
              </w:rPr>
            </w:pPr>
            <w:r w:rsidRPr="00C90C15">
              <w:rPr>
                <w:sz w:val="22"/>
                <w:szCs w:val="22"/>
              </w:rPr>
              <w:t> </w:t>
            </w:r>
          </w:p>
        </w:tc>
        <w:tc>
          <w:tcPr>
            <w:tcW w:w="7560" w:type="dxa"/>
            <w:tcBorders>
              <w:top w:val="single" w:sz="6" w:space="0" w:color="000000"/>
              <w:bottom w:val="single" w:sz="6" w:space="0" w:color="000000"/>
            </w:tcBorders>
          </w:tcPr>
          <w:p w14:paraId="7C032735" w14:textId="77777777" w:rsidR="006D7B70" w:rsidRDefault="006D7B70" w:rsidP="00AA3C9E">
            <w:pPr>
              <w:pStyle w:val="naiskr"/>
              <w:spacing w:before="0" w:after="0"/>
              <w:rPr>
                <w:b/>
                <w:sz w:val="22"/>
                <w:szCs w:val="22"/>
              </w:rPr>
            </w:pPr>
          </w:p>
          <w:p w14:paraId="1418AD81" w14:textId="27D6F1B3" w:rsidR="009C0DFE" w:rsidRPr="00C90C15" w:rsidRDefault="009C0DFE" w:rsidP="00AA3C9E">
            <w:pPr>
              <w:pStyle w:val="naiskr"/>
              <w:spacing w:before="0" w:after="0"/>
              <w:rPr>
                <w:b/>
                <w:sz w:val="22"/>
                <w:szCs w:val="22"/>
              </w:rPr>
            </w:pPr>
          </w:p>
        </w:tc>
      </w:tr>
      <w:tr w:rsidR="004E2E0F" w:rsidRPr="00C90C15" w14:paraId="3DBE0888" w14:textId="77777777" w:rsidTr="004E2E0F">
        <w:tc>
          <w:tcPr>
            <w:tcW w:w="6768" w:type="dxa"/>
          </w:tcPr>
          <w:p w14:paraId="4B94FACA" w14:textId="45F43A51" w:rsidR="004E2E0F" w:rsidRPr="00C90C15" w:rsidRDefault="004E2E0F" w:rsidP="000670D7">
            <w:pPr>
              <w:pStyle w:val="naiskr"/>
              <w:rPr>
                <w:sz w:val="22"/>
                <w:szCs w:val="22"/>
              </w:rPr>
            </w:pPr>
            <w:r w:rsidRPr="00C90C1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3F62137E" w14:textId="018EE8C1" w:rsidR="00E14621" w:rsidRDefault="00386878" w:rsidP="000D6CC5">
            <w:pPr>
              <w:rPr>
                <w:sz w:val="22"/>
                <w:szCs w:val="22"/>
              </w:rPr>
            </w:pPr>
            <w:r w:rsidRPr="00C90C15">
              <w:rPr>
                <w:sz w:val="22"/>
                <w:szCs w:val="22"/>
              </w:rPr>
              <w:t>Tieslietu ministrijas</w:t>
            </w:r>
            <w:r w:rsidR="00C534AF" w:rsidRPr="00C90C15">
              <w:rPr>
                <w:sz w:val="22"/>
                <w:szCs w:val="22"/>
              </w:rPr>
              <w:t xml:space="preserve"> </w:t>
            </w:r>
            <w:r w:rsidR="000670D7">
              <w:rPr>
                <w:sz w:val="22"/>
                <w:szCs w:val="22"/>
              </w:rPr>
              <w:t>30</w:t>
            </w:r>
            <w:r w:rsidR="00E14621">
              <w:rPr>
                <w:sz w:val="22"/>
                <w:szCs w:val="22"/>
              </w:rPr>
              <w:t>.07.</w:t>
            </w:r>
            <w:r w:rsidR="000D6CC5" w:rsidRPr="000D6CC5">
              <w:rPr>
                <w:sz w:val="22"/>
                <w:szCs w:val="22"/>
              </w:rPr>
              <w:t>201</w:t>
            </w:r>
            <w:r w:rsidR="00130F91">
              <w:rPr>
                <w:sz w:val="22"/>
                <w:szCs w:val="22"/>
              </w:rPr>
              <w:t>9</w:t>
            </w:r>
            <w:r w:rsidR="000D6CC5" w:rsidRPr="000D6CC5">
              <w:rPr>
                <w:sz w:val="22"/>
                <w:szCs w:val="22"/>
              </w:rPr>
              <w:t>.</w:t>
            </w:r>
            <w:r w:rsidR="000D6CC5">
              <w:rPr>
                <w:sz w:val="22"/>
                <w:szCs w:val="22"/>
              </w:rPr>
              <w:t>atzinumā</w:t>
            </w:r>
            <w:r w:rsidR="000D6CC5" w:rsidRPr="000D6CC5">
              <w:rPr>
                <w:sz w:val="22"/>
                <w:szCs w:val="22"/>
              </w:rPr>
              <w:t xml:space="preserve"> Nr.</w:t>
            </w:r>
            <w:r w:rsidR="000670D7">
              <w:t xml:space="preserve"> </w:t>
            </w:r>
            <w:r w:rsidR="000670D7" w:rsidRPr="000670D7">
              <w:rPr>
                <w:sz w:val="22"/>
                <w:szCs w:val="22"/>
              </w:rPr>
              <w:t>1-9.1/790</w:t>
            </w:r>
            <w:r w:rsidR="00E14621">
              <w:rPr>
                <w:sz w:val="22"/>
                <w:szCs w:val="22"/>
              </w:rPr>
              <w:t xml:space="preserve"> </w:t>
            </w:r>
            <w:r w:rsidR="00055071" w:rsidRPr="00C90C15">
              <w:rPr>
                <w:sz w:val="22"/>
                <w:szCs w:val="22"/>
              </w:rPr>
              <w:t>izteikt</w:t>
            </w:r>
            <w:r w:rsidR="00E14621">
              <w:rPr>
                <w:sz w:val="22"/>
                <w:szCs w:val="22"/>
              </w:rPr>
              <w:t xml:space="preserve">ie </w:t>
            </w:r>
            <w:r w:rsidR="00055071" w:rsidRPr="00C90C15">
              <w:rPr>
                <w:sz w:val="22"/>
                <w:szCs w:val="22"/>
              </w:rPr>
              <w:t>iebildum</w:t>
            </w:r>
            <w:r w:rsidR="00E14621">
              <w:rPr>
                <w:sz w:val="22"/>
                <w:szCs w:val="22"/>
              </w:rPr>
              <w:t>i</w:t>
            </w:r>
          </w:p>
          <w:p w14:paraId="2D660441" w14:textId="78E9E238" w:rsidR="00130F91" w:rsidRPr="00C90C15" w:rsidRDefault="00130F91" w:rsidP="000D6CC5">
            <w:pPr>
              <w:rPr>
                <w:sz w:val="22"/>
                <w:szCs w:val="22"/>
              </w:rPr>
            </w:pPr>
          </w:p>
        </w:tc>
      </w:tr>
      <w:tr w:rsidR="004E2E0F" w:rsidRPr="00C90C15" w14:paraId="63D1DCF5" w14:textId="77777777" w:rsidTr="004E2E0F">
        <w:tc>
          <w:tcPr>
            <w:tcW w:w="6768" w:type="dxa"/>
          </w:tcPr>
          <w:p w14:paraId="0AED2013" w14:textId="77777777" w:rsidR="009C0DFE" w:rsidRDefault="009C0DFE" w:rsidP="004E2E0F">
            <w:pPr>
              <w:pStyle w:val="naiskr"/>
              <w:spacing w:before="0" w:after="0"/>
              <w:rPr>
                <w:sz w:val="22"/>
                <w:szCs w:val="22"/>
              </w:rPr>
            </w:pPr>
          </w:p>
          <w:p w14:paraId="3E5A17DB" w14:textId="0E73C8DB" w:rsidR="004E2E0F" w:rsidRPr="00C90C15" w:rsidRDefault="004E2E0F" w:rsidP="004E2E0F">
            <w:pPr>
              <w:pStyle w:val="naiskr"/>
              <w:spacing w:before="0" w:after="0"/>
              <w:rPr>
                <w:sz w:val="22"/>
                <w:szCs w:val="22"/>
              </w:rPr>
            </w:pPr>
            <w:r w:rsidRPr="00C90C1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C90C15" w:rsidRDefault="004E2E0F" w:rsidP="00D109BB">
            <w:pPr>
              <w:pStyle w:val="naiskr"/>
              <w:spacing w:before="0" w:after="0"/>
              <w:ind w:firstLine="720"/>
              <w:rPr>
                <w:sz w:val="22"/>
                <w:szCs w:val="22"/>
              </w:rPr>
            </w:pPr>
          </w:p>
        </w:tc>
      </w:tr>
    </w:tbl>
    <w:p w14:paraId="78A9056A" w14:textId="77777777" w:rsidR="000670D7" w:rsidRDefault="000670D7" w:rsidP="000670D7">
      <w:pPr>
        <w:pStyle w:val="ListParagraph"/>
        <w:autoSpaceDE/>
        <w:autoSpaceDN/>
        <w:adjustRightInd/>
        <w:spacing w:after="120" w:line="276" w:lineRule="auto"/>
        <w:ind w:left="5040"/>
        <w:rPr>
          <w:rFonts w:ascii="Times New Roman" w:eastAsia="Calibri" w:hAnsi="Times New Roman"/>
          <w:b/>
          <w:bCs/>
          <w:sz w:val="22"/>
          <w:szCs w:val="22"/>
        </w:rPr>
      </w:pPr>
    </w:p>
    <w:p w14:paraId="05168504" w14:textId="6F926B62" w:rsidR="0074359C" w:rsidRPr="000670D7" w:rsidRDefault="0074359C" w:rsidP="000670D7">
      <w:pPr>
        <w:pStyle w:val="ListParagraph"/>
        <w:numPr>
          <w:ilvl w:val="0"/>
          <w:numId w:val="31"/>
        </w:numPr>
        <w:spacing w:after="120" w:line="276" w:lineRule="auto"/>
        <w:rPr>
          <w:rFonts w:eastAsia="Calibri"/>
          <w:b/>
          <w:bCs/>
          <w:sz w:val="22"/>
          <w:szCs w:val="22"/>
        </w:rPr>
      </w:pPr>
      <w:r w:rsidRPr="000670D7">
        <w:rPr>
          <w:rFonts w:eastAsia="Calibri"/>
          <w:b/>
          <w:bCs/>
          <w:sz w:val="22"/>
          <w:szCs w:val="22"/>
        </w:rPr>
        <w:t xml:space="preserve">Jautājumi, par kuriem </w:t>
      </w:r>
      <w:r w:rsidR="00E1040F" w:rsidRPr="000670D7">
        <w:rPr>
          <w:rFonts w:eastAsia="Calibri"/>
          <w:b/>
          <w:bCs/>
          <w:sz w:val="22"/>
          <w:szCs w:val="22"/>
        </w:rPr>
        <w:t>e-</w:t>
      </w:r>
      <w:r w:rsidRPr="000670D7">
        <w:rPr>
          <w:rFonts w:eastAsia="Calibri"/>
          <w:b/>
          <w:bCs/>
          <w:sz w:val="22"/>
          <w:szCs w:val="22"/>
        </w:rPr>
        <w:t>saskaņošanā vienošanās nav panākta</w:t>
      </w:r>
      <w:r w:rsidR="00E12A2A" w:rsidRPr="000670D7">
        <w:rPr>
          <w:rFonts w:eastAsia="Calibri"/>
          <w:b/>
          <w:bCs/>
          <w:sz w:val="22"/>
          <w:szCs w:val="22"/>
        </w:rPr>
        <w:t xml:space="preserve"> - nav</w:t>
      </w:r>
    </w:p>
    <w:p w14:paraId="4BF98E0B" w14:textId="77777777" w:rsidR="0074359C" w:rsidRPr="00C90C1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C90C15" w14:paraId="7771CA1E" w14:textId="77777777" w:rsidTr="00086BFF">
        <w:tc>
          <w:tcPr>
            <w:tcW w:w="534" w:type="dxa"/>
            <w:hideMark/>
          </w:tcPr>
          <w:p w14:paraId="3FCB208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Nr.</w:t>
            </w:r>
            <w:r w:rsidRPr="00C90C15">
              <w:rPr>
                <w:rFonts w:eastAsia="Calibri"/>
                <w:b/>
                <w:sz w:val="22"/>
                <w:szCs w:val="22"/>
              </w:rPr>
              <w:br/>
              <w:t> p.k.</w:t>
            </w:r>
          </w:p>
        </w:tc>
        <w:tc>
          <w:tcPr>
            <w:tcW w:w="2693" w:type="dxa"/>
            <w:hideMark/>
          </w:tcPr>
          <w:p w14:paraId="6EAC91EB"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Saskaņošanai nosūtītā projekta redakcija (konkrēta punkta (panta) redakcija)</w:t>
            </w:r>
          </w:p>
        </w:tc>
        <w:tc>
          <w:tcPr>
            <w:tcW w:w="3544" w:type="dxa"/>
            <w:hideMark/>
          </w:tcPr>
          <w:p w14:paraId="6D66D642"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Atbildīgās ministrijas pamatojums iebilduma noraidījumam</w:t>
            </w:r>
          </w:p>
        </w:tc>
        <w:tc>
          <w:tcPr>
            <w:tcW w:w="2410" w:type="dxa"/>
            <w:hideMark/>
          </w:tcPr>
          <w:p w14:paraId="54828A40"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Projekta attiecīgā punkta (panta) galīgā redakcija</w:t>
            </w:r>
          </w:p>
        </w:tc>
      </w:tr>
    </w:tbl>
    <w:p w14:paraId="6363EA2A" w14:textId="77777777" w:rsidR="0074359C" w:rsidRPr="00C90C15" w:rsidRDefault="006D7B70" w:rsidP="000670D7">
      <w:pPr>
        <w:pStyle w:val="naisf"/>
        <w:numPr>
          <w:ilvl w:val="0"/>
          <w:numId w:val="31"/>
        </w:numPr>
        <w:spacing w:before="0" w:after="0"/>
        <w:rPr>
          <w:b/>
          <w:sz w:val="22"/>
          <w:szCs w:val="22"/>
        </w:rPr>
      </w:pPr>
      <w:r w:rsidRPr="00C90C15">
        <w:rPr>
          <w:b/>
          <w:sz w:val="22"/>
          <w:szCs w:val="22"/>
        </w:rPr>
        <w:t>Jautājumi, par kuriem saskaņošanā vienošanās ir pan</w:t>
      </w:r>
      <w:r w:rsidR="004E2E0F" w:rsidRPr="00C90C15">
        <w:rPr>
          <w:b/>
          <w:sz w:val="22"/>
          <w:szCs w:val="22"/>
        </w:rPr>
        <w:t>ākta</w:t>
      </w:r>
    </w:p>
    <w:tbl>
      <w:tblPr>
        <w:tblW w:w="14593" w:type="dxa"/>
        <w:tblLayout w:type="fixed"/>
        <w:tblLook w:val="0000" w:firstRow="0" w:lastRow="0" w:firstColumn="0" w:lastColumn="0" w:noHBand="0" w:noVBand="0"/>
      </w:tblPr>
      <w:tblGrid>
        <w:gridCol w:w="100"/>
        <w:gridCol w:w="459"/>
        <w:gridCol w:w="2268"/>
        <w:gridCol w:w="2244"/>
        <w:gridCol w:w="1442"/>
        <w:gridCol w:w="3969"/>
        <w:gridCol w:w="3652"/>
        <w:gridCol w:w="459"/>
      </w:tblGrid>
      <w:tr w:rsidR="009D3CA9" w:rsidRPr="00C90C15" w14:paraId="5EC9F679" w14:textId="77777777" w:rsidTr="008A4CCF">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C90C15" w:rsidRDefault="00642C08" w:rsidP="009D3CA9">
            <w:pPr>
              <w:pStyle w:val="naisc"/>
              <w:rPr>
                <w:sz w:val="22"/>
                <w:szCs w:val="22"/>
              </w:rPr>
            </w:pPr>
            <w:proofErr w:type="spellStart"/>
            <w:r w:rsidRPr="00C90C15">
              <w:rPr>
                <w:sz w:val="22"/>
                <w:szCs w:val="22"/>
              </w:rPr>
              <w:t>Nr</w:t>
            </w:r>
            <w:r w:rsidR="00347DF5" w:rsidRPr="00C90C15">
              <w:rPr>
                <w:sz w:val="22"/>
                <w:szCs w:val="22"/>
              </w:rPr>
              <w:t>.</w:t>
            </w:r>
            <w:r w:rsidR="009D3CA9" w:rsidRPr="00C90C15">
              <w:rPr>
                <w:sz w:val="22"/>
                <w:szCs w:val="22"/>
              </w:rPr>
              <w:t>p.k</w:t>
            </w:r>
            <w:proofErr w:type="spellEnd"/>
            <w:r w:rsidR="009D3CA9" w:rsidRPr="00C90C15">
              <w:rPr>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C90C15" w:rsidRDefault="009D3CA9" w:rsidP="009D3CA9">
            <w:pPr>
              <w:pStyle w:val="naisc"/>
              <w:rPr>
                <w:b/>
                <w:sz w:val="22"/>
                <w:szCs w:val="22"/>
              </w:rPr>
            </w:pPr>
            <w:r w:rsidRPr="00C90C15">
              <w:rPr>
                <w:b/>
                <w:sz w:val="22"/>
                <w:szCs w:val="22"/>
              </w:rPr>
              <w:t> Saskaņošan</w:t>
            </w:r>
            <w:r w:rsidR="006D4998" w:rsidRPr="00C90C15">
              <w:rPr>
                <w:b/>
                <w:sz w:val="22"/>
                <w:szCs w:val="22"/>
              </w:rPr>
              <w:t>ai nosūtītā projekta redakcija (konkrētā punkta (panta) redakcija)</w:t>
            </w: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C90C15" w:rsidRDefault="00EE7B2F" w:rsidP="00EE7B2F">
            <w:pPr>
              <w:pStyle w:val="naisc"/>
              <w:jc w:val="center"/>
              <w:rPr>
                <w:b/>
                <w:sz w:val="22"/>
                <w:szCs w:val="22"/>
              </w:rPr>
            </w:pPr>
            <w:r w:rsidRPr="00C90C15">
              <w:rPr>
                <w:b/>
                <w:sz w:val="22"/>
                <w:szCs w:val="22"/>
              </w:rPr>
              <w:t>Atzinumā norādītais ministrijas</w:t>
            </w:r>
            <w:r w:rsidR="006D4998" w:rsidRPr="00C90C15">
              <w:rPr>
                <w:b/>
                <w:sz w:val="22"/>
                <w:szCs w:val="22"/>
              </w:rPr>
              <w:t xml:space="preserve"> (citas institūcijas)</w:t>
            </w:r>
            <w:r w:rsidR="009D3CA9" w:rsidRPr="00C90C15">
              <w:rPr>
                <w:b/>
                <w:sz w:val="22"/>
                <w:szCs w:val="22"/>
              </w:rPr>
              <w:t xml:space="preserve"> iebildums</w:t>
            </w:r>
            <w:r w:rsidR="006D4998" w:rsidRPr="00C90C15">
              <w:rPr>
                <w:b/>
                <w:sz w:val="22"/>
                <w:szCs w:val="22"/>
              </w:rPr>
              <w:t>, kā arī saskaņošanā papildus izteiktais iebildums par projekta konkrēto punktu (pantu)</w:t>
            </w:r>
            <w:r w:rsidR="009D3CA9" w:rsidRPr="00C90C15">
              <w:rPr>
                <w:b/>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C90C15" w:rsidRDefault="006D4998" w:rsidP="00E91F25">
            <w:pPr>
              <w:pStyle w:val="naisc"/>
              <w:jc w:val="both"/>
              <w:rPr>
                <w:b/>
                <w:sz w:val="22"/>
                <w:szCs w:val="22"/>
              </w:rPr>
            </w:pPr>
            <w:r w:rsidRPr="00C90C15">
              <w:rPr>
                <w:b/>
                <w:sz w:val="22"/>
                <w:szCs w:val="22"/>
              </w:rPr>
              <w:t>Atbildīgās m</w:t>
            </w:r>
            <w:r w:rsidR="009D3CA9" w:rsidRPr="00C90C15">
              <w:rPr>
                <w:b/>
                <w:sz w:val="22"/>
                <w:szCs w:val="22"/>
              </w:rPr>
              <w:t>inistrijas</w:t>
            </w:r>
            <w:r w:rsidRPr="00C90C15">
              <w:rPr>
                <w:b/>
                <w:sz w:val="22"/>
                <w:szCs w:val="22"/>
              </w:rPr>
              <w:t xml:space="preserve"> norāde par to, ka iebildums ir ņemts vērā</w:t>
            </w:r>
            <w:r w:rsidR="009D3CA9" w:rsidRPr="00C90C15">
              <w:rPr>
                <w:b/>
                <w:sz w:val="22"/>
                <w:szCs w:val="22"/>
              </w:rPr>
              <w:t xml:space="preserve"> </w:t>
            </w:r>
            <w:r w:rsidRPr="00C90C15">
              <w:rPr>
                <w:b/>
                <w:sz w:val="22"/>
                <w:szCs w:val="22"/>
              </w:rPr>
              <w:t>vai informācija par saskaņošanā panākto alternatīvo risinājumu</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C90C15" w:rsidRDefault="00E91F25" w:rsidP="00E91F25">
            <w:pPr>
              <w:pStyle w:val="naisc"/>
              <w:jc w:val="both"/>
              <w:rPr>
                <w:b/>
                <w:sz w:val="22"/>
                <w:szCs w:val="22"/>
              </w:rPr>
            </w:pPr>
            <w:r w:rsidRPr="00C90C15">
              <w:rPr>
                <w:b/>
                <w:sz w:val="22"/>
                <w:szCs w:val="22"/>
              </w:rPr>
              <w:t> Projekta attiecīgā punkta</w:t>
            </w:r>
            <w:r w:rsidR="006D4998" w:rsidRPr="00C90C15">
              <w:rPr>
                <w:b/>
                <w:sz w:val="22"/>
                <w:szCs w:val="22"/>
              </w:rPr>
              <w:t xml:space="preserve"> (panta)</w:t>
            </w:r>
            <w:r w:rsidR="009D3CA9" w:rsidRPr="00C90C15">
              <w:rPr>
                <w:b/>
                <w:sz w:val="22"/>
                <w:szCs w:val="22"/>
              </w:rPr>
              <w:t xml:space="preserve"> galīgā redakcija </w:t>
            </w:r>
          </w:p>
        </w:tc>
      </w:tr>
      <w:tr w:rsidR="0090339F" w:rsidRPr="0090339F" w14:paraId="2FD396BD" w14:textId="77777777" w:rsidTr="008A4CCF">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7F74E9" w14:textId="634AAA6C" w:rsidR="0090339F" w:rsidRPr="0090339F" w:rsidRDefault="0090339F" w:rsidP="0090339F">
            <w:pPr>
              <w:pStyle w:val="naisc"/>
              <w:jc w:val="center"/>
              <w:rPr>
                <w:sz w:val="22"/>
                <w:szCs w:val="22"/>
              </w:rPr>
            </w:pPr>
            <w:r w:rsidRPr="0090339F">
              <w:rPr>
                <w:sz w:val="22"/>
                <w:szCs w:val="22"/>
              </w:rPr>
              <w:lastRenderedPageBreak/>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50436" w14:textId="4278E24D" w:rsidR="0090339F" w:rsidRPr="0090339F" w:rsidRDefault="0090339F" w:rsidP="0090339F">
            <w:pPr>
              <w:pStyle w:val="naisc"/>
              <w:jc w:val="center"/>
              <w:rPr>
                <w:sz w:val="22"/>
                <w:szCs w:val="22"/>
              </w:rPr>
            </w:pPr>
            <w:r w:rsidRPr="0090339F">
              <w:rPr>
                <w:sz w:val="22"/>
                <w:szCs w:val="22"/>
              </w:rPr>
              <w:t>2</w:t>
            </w: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46F3EF1" w14:textId="328E817C" w:rsidR="0090339F" w:rsidRPr="0090339F" w:rsidRDefault="0090339F" w:rsidP="0090339F">
            <w:pPr>
              <w:pStyle w:val="naisc"/>
              <w:jc w:val="center"/>
              <w:rPr>
                <w:sz w:val="22"/>
                <w:szCs w:val="22"/>
              </w:rPr>
            </w:pPr>
            <w:r w:rsidRPr="0090339F">
              <w:rPr>
                <w:sz w:val="22"/>
                <w:szCs w:val="22"/>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CE8DA5" w14:textId="200A3FE6" w:rsidR="0090339F" w:rsidRPr="0090339F" w:rsidRDefault="0090339F" w:rsidP="0090339F">
            <w:pPr>
              <w:pStyle w:val="naisc"/>
              <w:jc w:val="center"/>
              <w:rPr>
                <w:sz w:val="22"/>
                <w:szCs w:val="22"/>
              </w:rPr>
            </w:pPr>
            <w:r w:rsidRPr="0090339F">
              <w:rPr>
                <w:sz w:val="22"/>
                <w:szCs w:val="22"/>
              </w:rPr>
              <w:t>4</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11CFAEF" w14:textId="444229D4" w:rsidR="0090339F" w:rsidRPr="0090339F" w:rsidRDefault="0090339F" w:rsidP="0090339F">
            <w:pPr>
              <w:pStyle w:val="naisc"/>
              <w:jc w:val="center"/>
              <w:rPr>
                <w:sz w:val="22"/>
                <w:szCs w:val="22"/>
              </w:rPr>
            </w:pPr>
            <w:r w:rsidRPr="0090339F">
              <w:rPr>
                <w:sz w:val="22"/>
                <w:szCs w:val="22"/>
              </w:rPr>
              <w:t>5</w:t>
            </w:r>
          </w:p>
        </w:tc>
      </w:tr>
      <w:tr w:rsidR="00CD6BF3" w:rsidRPr="00C90C15" w14:paraId="3FCE667D" w14:textId="77777777" w:rsidTr="008A4CCF">
        <w:trPr>
          <w:trHeight w:val="409"/>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C90C15" w:rsidRDefault="00515FB9" w:rsidP="00FF0F78">
            <w:pPr>
              <w:pStyle w:val="naisc"/>
              <w:spacing w:before="0" w:beforeAutospacing="0" w:after="0" w:afterAutospacing="0"/>
              <w:rPr>
                <w:sz w:val="22"/>
                <w:szCs w:val="22"/>
              </w:rPr>
            </w:pPr>
          </w:p>
          <w:p w14:paraId="6BECA05F" w14:textId="77777777" w:rsidR="00CD6BF3" w:rsidRPr="00C90C15" w:rsidRDefault="00CD6BF3" w:rsidP="00FF0F78">
            <w:pPr>
              <w:pStyle w:val="naisc"/>
              <w:spacing w:before="0" w:beforeAutospacing="0" w:after="0" w:afterAutospacing="0"/>
              <w:rPr>
                <w:sz w:val="22"/>
                <w:szCs w:val="22"/>
              </w:rPr>
            </w:pPr>
            <w:r w:rsidRPr="00C90C15">
              <w:rPr>
                <w:sz w:val="22"/>
                <w:szCs w:val="22"/>
              </w:rPr>
              <w:t>1.</w:t>
            </w:r>
          </w:p>
          <w:p w14:paraId="6FD16028" w14:textId="77777777" w:rsidR="002161BE" w:rsidRPr="00C90C15" w:rsidRDefault="002161BE" w:rsidP="004C139F">
            <w:pPr>
              <w:pStyle w:val="naisc"/>
              <w:spacing w:before="0" w:beforeAutospacing="0" w:after="0" w:afterAutospacing="0"/>
              <w:rPr>
                <w:sz w:val="22"/>
                <w:szCs w:val="22"/>
              </w:rPr>
            </w:pPr>
          </w:p>
          <w:p w14:paraId="4E62E447" w14:textId="77777777" w:rsidR="004C139F" w:rsidRPr="00C90C15" w:rsidRDefault="004C139F" w:rsidP="004C139F">
            <w:pPr>
              <w:pStyle w:val="naisc"/>
              <w:spacing w:before="0" w:beforeAutospacing="0" w:after="0" w:afterAutospacing="0"/>
              <w:rPr>
                <w:sz w:val="22"/>
                <w:szCs w:val="22"/>
              </w:rPr>
            </w:pPr>
          </w:p>
          <w:p w14:paraId="42DC5A79" w14:textId="77777777" w:rsidR="004C139F" w:rsidRPr="00C90C15" w:rsidRDefault="004C139F" w:rsidP="004C139F">
            <w:pPr>
              <w:pStyle w:val="naisc"/>
              <w:spacing w:before="0" w:beforeAutospacing="0" w:after="0" w:afterAutospacing="0"/>
              <w:rPr>
                <w:sz w:val="22"/>
                <w:szCs w:val="22"/>
              </w:rPr>
            </w:pPr>
          </w:p>
          <w:p w14:paraId="1A87B644" w14:textId="77777777" w:rsidR="004D1BBA" w:rsidRPr="00C90C15" w:rsidRDefault="004D1BBA" w:rsidP="00D72564">
            <w:pPr>
              <w:pStyle w:val="naisc"/>
              <w:spacing w:before="0" w:beforeAutospacing="0" w:after="0" w:afterAutospacing="0"/>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3680E2A" w14:textId="7CE862FB" w:rsidR="00502031" w:rsidRPr="00C90C15" w:rsidRDefault="00E12A2A" w:rsidP="007D5674">
            <w:pPr>
              <w:pStyle w:val="BodyTextIndent"/>
              <w:spacing w:before="120"/>
              <w:ind w:left="-7"/>
              <w:jc w:val="both"/>
              <w:rPr>
                <w:i/>
                <w:sz w:val="22"/>
                <w:szCs w:val="22"/>
                <w:lang w:val="lv-LV"/>
              </w:rPr>
            </w:pPr>
            <w:r>
              <w:rPr>
                <w:i/>
                <w:sz w:val="22"/>
                <w:szCs w:val="22"/>
                <w:lang w:val="lv-LV"/>
              </w:rPr>
              <w:t>Rīkojuma projekt</w:t>
            </w:r>
            <w:r w:rsidR="008D1ACF">
              <w:rPr>
                <w:i/>
                <w:sz w:val="22"/>
                <w:szCs w:val="22"/>
                <w:lang w:val="lv-LV"/>
              </w:rPr>
              <w:t xml:space="preserve">a 2.punkts un </w:t>
            </w:r>
            <w:r w:rsidR="000D6CC5">
              <w:rPr>
                <w:i/>
                <w:sz w:val="22"/>
                <w:szCs w:val="22"/>
                <w:lang w:val="lv-LV"/>
              </w:rPr>
              <w:t xml:space="preserve"> </w:t>
            </w:r>
            <w:r>
              <w:rPr>
                <w:i/>
                <w:sz w:val="22"/>
                <w:szCs w:val="22"/>
                <w:lang w:val="lv-LV"/>
              </w:rPr>
              <w:t>anotācija</w:t>
            </w:r>
          </w:p>
          <w:p w14:paraId="29F45BB1" w14:textId="77777777" w:rsidR="004F3AAD" w:rsidRPr="00C90C15" w:rsidRDefault="004F3AAD" w:rsidP="007D5674">
            <w:pPr>
              <w:pStyle w:val="BodyTextIndent"/>
              <w:spacing w:before="120"/>
              <w:ind w:left="-7"/>
              <w:jc w:val="both"/>
              <w:rPr>
                <w:i/>
                <w:sz w:val="22"/>
                <w:szCs w:val="22"/>
                <w:lang w:val="lv-LV"/>
              </w:rPr>
            </w:pPr>
          </w:p>
          <w:p w14:paraId="1E6E6780" w14:textId="77777777" w:rsidR="00240D7C" w:rsidRPr="00C90C15" w:rsidRDefault="00240D7C" w:rsidP="008E2CD9">
            <w:pPr>
              <w:pStyle w:val="BodyTextIndent"/>
              <w:spacing w:after="0"/>
              <w:ind w:left="0"/>
              <w:jc w:val="both"/>
              <w:rPr>
                <w:sz w:val="22"/>
                <w:szCs w:val="22"/>
                <w:lang w:val="lv-LV"/>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tcPr>
          <w:p w14:paraId="0C8556F2" w14:textId="68A78458" w:rsidR="00655591" w:rsidRPr="00E14621" w:rsidRDefault="00655591" w:rsidP="00655591">
            <w:pPr>
              <w:rPr>
                <w:b/>
                <w:bCs/>
                <w:sz w:val="22"/>
                <w:szCs w:val="22"/>
                <w:lang w:eastAsia="en-US"/>
              </w:rPr>
            </w:pPr>
            <w:r w:rsidRPr="00E14621">
              <w:rPr>
                <w:b/>
                <w:bCs/>
                <w:sz w:val="22"/>
                <w:szCs w:val="22"/>
                <w:lang w:eastAsia="en-US"/>
              </w:rPr>
              <w:t>Tieslietu ministrija</w:t>
            </w:r>
            <w:r w:rsidR="008D1ACF">
              <w:rPr>
                <w:b/>
                <w:bCs/>
                <w:sz w:val="22"/>
                <w:szCs w:val="22"/>
                <w:lang w:eastAsia="en-US"/>
              </w:rPr>
              <w:t xml:space="preserve">s izteiktie </w:t>
            </w:r>
            <w:r w:rsidRPr="00E14621">
              <w:rPr>
                <w:b/>
                <w:bCs/>
                <w:sz w:val="22"/>
                <w:szCs w:val="22"/>
                <w:lang w:eastAsia="en-US"/>
              </w:rPr>
              <w:t>iebildum</w:t>
            </w:r>
            <w:r w:rsidR="008D1ACF">
              <w:rPr>
                <w:b/>
                <w:bCs/>
                <w:sz w:val="22"/>
                <w:szCs w:val="22"/>
                <w:lang w:eastAsia="en-US"/>
              </w:rPr>
              <w:t>i</w:t>
            </w:r>
            <w:r w:rsidRPr="00E14621">
              <w:rPr>
                <w:b/>
                <w:bCs/>
                <w:sz w:val="22"/>
                <w:szCs w:val="22"/>
                <w:lang w:eastAsia="en-US"/>
              </w:rPr>
              <w:t>:</w:t>
            </w:r>
          </w:p>
          <w:p w14:paraId="7174549B" w14:textId="77777777" w:rsidR="000E0276" w:rsidRPr="000E0276" w:rsidRDefault="000E0276" w:rsidP="000E0276">
            <w:pPr>
              <w:jc w:val="both"/>
              <w:rPr>
                <w:sz w:val="22"/>
                <w:szCs w:val="22"/>
              </w:rPr>
            </w:pPr>
            <w:r w:rsidRPr="000E0276">
              <w:rPr>
                <w:sz w:val="22"/>
                <w:szCs w:val="22"/>
              </w:rPr>
              <w:t>Projekts paredz atsavināt nekustamo īpašumu (kadastra Nr. 0100 005 0032) – zemes vienību 781 m</w:t>
            </w:r>
            <w:r w:rsidRPr="00096649">
              <w:rPr>
                <w:sz w:val="22"/>
                <w:szCs w:val="22"/>
                <w:vertAlign w:val="superscript"/>
              </w:rPr>
              <w:t>2</w:t>
            </w:r>
            <w:r w:rsidRPr="000E0276">
              <w:rPr>
                <w:sz w:val="22"/>
                <w:szCs w:val="22"/>
              </w:rPr>
              <w:t xml:space="preserve"> platībā (zemes vienības kadastra apzīmējums 0100 005 0032) un divas būves (būvju kadastra apzīmējumi 0100 005 0032 001 un 0100 005 0032 002) – Raiņa bulvārī 27, Rīgā. Atbilstoši projekta sākotnējās ietekmes novērtējuma ziņojuma (anotācija) (turpmāk – anotācija) I sadaļas 2. punktā norādītajam minētā nekustamā īpašuma sastāvā esošā būve nav ekspluatējama. </w:t>
            </w:r>
          </w:p>
          <w:p w14:paraId="2F6D929F" w14:textId="16DEA3EB" w:rsidR="00172B03" w:rsidRPr="003025C7" w:rsidRDefault="000E0276" w:rsidP="000E0276">
            <w:pPr>
              <w:jc w:val="both"/>
              <w:rPr>
                <w:sz w:val="22"/>
                <w:szCs w:val="22"/>
                <w:u w:val="single"/>
              </w:rPr>
            </w:pPr>
            <w:r w:rsidRPr="000E0276">
              <w:rPr>
                <w:sz w:val="22"/>
                <w:szCs w:val="22"/>
              </w:rPr>
              <w:t>Paskaidrojam, ka atbilstoši Būvniecības likuma 21. panta ceturtajai daļai par būves un tās elementu uzturēšanu atbilstoši būvei izvirzītajām prasībām visā tās ekspluatācijas laikā ir atbildīgs tās īpašnieks. Ņemot vērā minēto, lūdzam anotācijā sniegt informāciju par to, vai anotācijā norādītie nekustamā īpašuma trūkumi tiks novērsti līdz nekustamā īpašuma izsolei, vai arī, ka valsts nekustamā īpašuma izsoles noteikumos tiks ietverta informācija par atsavināmā nekustamā īpašuma tehnisko stāvokli un to, ka attiecīgā nekustamā īpašuma ieguvējam kā īpašniekam būs pienākums nodrošināt tā lietošanas drošību atbilstoši normatīvo aktu prasībām.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99EB79A" w14:textId="6D22BF14" w:rsidR="005019F6" w:rsidRDefault="00706C06" w:rsidP="00D24ADD">
            <w:pPr>
              <w:jc w:val="both"/>
              <w:rPr>
                <w:b/>
                <w:sz w:val="22"/>
                <w:szCs w:val="22"/>
                <w:lang w:eastAsia="en-US"/>
              </w:rPr>
            </w:pPr>
            <w:r w:rsidRPr="00952262">
              <w:rPr>
                <w:b/>
                <w:sz w:val="22"/>
                <w:szCs w:val="22"/>
                <w:lang w:eastAsia="en-US"/>
              </w:rPr>
              <w:t>Ņ</w:t>
            </w:r>
            <w:r w:rsidR="00C534AF" w:rsidRPr="00952262">
              <w:rPr>
                <w:b/>
                <w:sz w:val="22"/>
                <w:szCs w:val="22"/>
                <w:lang w:eastAsia="en-US"/>
              </w:rPr>
              <w:t>emts vērā</w:t>
            </w:r>
            <w:r w:rsidR="00502031" w:rsidRPr="00952262">
              <w:rPr>
                <w:b/>
                <w:sz w:val="22"/>
                <w:szCs w:val="22"/>
                <w:lang w:eastAsia="en-US"/>
              </w:rPr>
              <w:t>.</w:t>
            </w:r>
          </w:p>
          <w:p w14:paraId="69095BCC" w14:textId="271392ED" w:rsidR="00E14621" w:rsidRDefault="00E14621" w:rsidP="00D24ADD">
            <w:pPr>
              <w:jc w:val="both"/>
              <w:rPr>
                <w:b/>
                <w:sz w:val="22"/>
                <w:szCs w:val="22"/>
                <w:lang w:eastAsia="en-US"/>
              </w:rPr>
            </w:pPr>
          </w:p>
          <w:p w14:paraId="1EE566CA" w14:textId="40CC8495" w:rsidR="00C316F7" w:rsidRPr="00C90C15" w:rsidRDefault="00EC41DD" w:rsidP="000E0276">
            <w:pPr>
              <w:jc w:val="both"/>
              <w:rPr>
                <w:sz w:val="22"/>
                <w:szCs w:val="22"/>
                <w:lang w:eastAsia="en-US"/>
              </w:rPr>
            </w:pPr>
            <w:r>
              <w:rPr>
                <w:sz w:val="22"/>
                <w:szCs w:val="22"/>
                <w:lang w:eastAsia="en-US"/>
              </w:rPr>
              <w:t>Papildināta rīkojuma projekta anotācija.</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Pr>
          <w:p w14:paraId="61A521AE" w14:textId="01072EC9" w:rsidR="00907E8D" w:rsidRPr="00EC41DD" w:rsidRDefault="00706C06" w:rsidP="00907E8D">
            <w:pPr>
              <w:pStyle w:val="BodyTextIndent"/>
              <w:spacing w:before="120"/>
              <w:ind w:left="0"/>
              <w:jc w:val="both"/>
              <w:rPr>
                <w:b/>
                <w:bCs/>
                <w:iCs/>
                <w:sz w:val="22"/>
                <w:szCs w:val="22"/>
                <w:lang w:val="lv-LV"/>
              </w:rPr>
            </w:pPr>
            <w:r w:rsidRPr="00EC41DD">
              <w:rPr>
                <w:b/>
                <w:bCs/>
                <w:iCs/>
                <w:sz w:val="22"/>
                <w:szCs w:val="22"/>
                <w:lang w:val="lv-LV"/>
              </w:rPr>
              <w:t>R</w:t>
            </w:r>
            <w:r w:rsidR="007D5674" w:rsidRPr="00EC41DD">
              <w:rPr>
                <w:b/>
                <w:bCs/>
                <w:iCs/>
                <w:sz w:val="22"/>
                <w:szCs w:val="22"/>
                <w:lang w:val="lv-LV"/>
              </w:rPr>
              <w:t xml:space="preserve">īkojuma projekta </w:t>
            </w:r>
            <w:r w:rsidR="006408E1" w:rsidRPr="00EC41DD">
              <w:rPr>
                <w:b/>
                <w:bCs/>
                <w:iCs/>
                <w:sz w:val="22"/>
                <w:szCs w:val="22"/>
                <w:lang w:val="lv-LV"/>
              </w:rPr>
              <w:t>anotācij</w:t>
            </w:r>
            <w:r w:rsidR="00B02A6C" w:rsidRPr="00EC41DD">
              <w:rPr>
                <w:b/>
                <w:bCs/>
                <w:iCs/>
                <w:sz w:val="22"/>
                <w:szCs w:val="22"/>
                <w:lang w:val="lv-LV"/>
              </w:rPr>
              <w:t>a papildināta ar šādu informāciju:</w:t>
            </w:r>
          </w:p>
          <w:p w14:paraId="0B9A82A8" w14:textId="4B08FB0F" w:rsidR="00EC41DD" w:rsidRPr="00EC41DD" w:rsidRDefault="00EC41DD" w:rsidP="00907E8D">
            <w:pPr>
              <w:pStyle w:val="BodyTextIndent"/>
              <w:spacing w:before="120"/>
              <w:ind w:left="0"/>
              <w:jc w:val="both"/>
              <w:rPr>
                <w:iCs/>
                <w:sz w:val="22"/>
                <w:szCs w:val="22"/>
                <w:lang w:val="lv-LV"/>
              </w:rPr>
            </w:pPr>
            <w:r>
              <w:rPr>
                <w:iCs/>
                <w:sz w:val="22"/>
                <w:szCs w:val="22"/>
                <w:lang w:val="lv-LV"/>
              </w:rPr>
              <w:t>“</w:t>
            </w:r>
            <w:r w:rsidRPr="00EC41DD">
              <w:rPr>
                <w:iCs/>
                <w:sz w:val="22"/>
                <w:szCs w:val="22"/>
                <w:lang w:val="lv-LV"/>
              </w:rPr>
              <w:t>Saskaņā ar Būvniecības likuma 21. panta ceturto daļu par būves un tās elementu uzturēšanu atbilstoši būvei izvirzītajām prasībām visā tās ekspluatācijas laikā ir atbildīgs tās īpašnieks. Ņemot vērā minēto, valsts nekustamā īpašuma Raiņa bulvārī 27, Rīgā,</w:t>
            </w:r>
            <w:r>
              <w:rPr>
                <w:iCs/>
                <w:sz w:val="22"/>
                <w:szCs w:val="22"/>
                <w:lang w:val="lv-LV"/>
              </w:rPr>
              <w:t xml:space="preserve"> </w:t>
            </w:r>
            <w:r w:rsidRPr="00EC41DD">
              <w:rPr>
                <w:iCs/>
                <w:sz w:val="22"/>
                <w:szCs w:val="22"/>
                <w:lang w:val="lv-LV"/>
              </w:rPr>
              <w:t>izsoles noteikumos tiks ietverta informācija par atsavināmā nekustamā īpašuma tehnisko stāvokli un to, ka attiecīgā nekustamā īpašuma ieguvējam kā īpašniekam būs pienākums nodrošināt tā lietošanas drošību atbilstoši normatīvo aktu prasībām.</w:t>
            </w:r>
            <w:r>
              <w:rPr>
                <w:iCs/>
                <w:sz w:val="22"/>
                <w:szCs w:val="22"/>
                <w:lang w:val="lv-LV"/>
              </w:rPr>
              <w:t>”</w:t>
            </w:r>
          </w:p>
          <w:p w14:paraId="26DDEBFA" w14:textId="2AB29D61" w:rsidR="00B02A6C" w:rsidRDefault="00B02A6C" w:rsidP="00907E8D">
            <w:pPr>
              <w:pStyle w:val="BodyTextIndent"/>
              <w:spacing w:before="120"/>
              <w:ind w:left="0"/>
              <w:jc w:val="both"/>
              <w:rPr>
                <w:i/>
                <w:sz w:val="22"/>
                <w:szCs w:val="22"/>
                <w:lang w:val="lv-LV"/>
              </w:rPr>
            </w:pPr>
          </w:p>
          <w:p w14:paraId="0D54ACEC" w14:textId="23B41AA6" w:rsidR="008508EC" w:rsidRDefault="008508EC" w:rsidP="00907E8D">
            <w:pPr>
              <w:pStyle w:val="BodyTextIndent"/>
              <w:spacing w:before="120"/>
              <w:ind w:left="0"/>
              <w:jc w:val="both"/>
              <w:rPr>
                <w:i/>
                <w:sz w:val="22"/>
                <w:szCs w:val="22"/>
                <w:lang w:val="lv-LV"/>
              </w:rPr>
            </w:pPr>
          </w:p>
          <w:p w14:paraId="77137076" w14:textId="77777777" w:rsidR="002D302C" w:rsidRPr="00C90C15" w:rsidRDefault="002D302C" w:rsidP="00E72BFD">
            <w:pPr>
              <w:jc w:val="both"/>
              <w:rPr>
                <w:sz w:val="22"/>
                <w:szCs w:val="22"/>
                <w:u w:val="single"/>
              </w:rPr>
            </w:pPr>
          </w:p>
        </w:tc>
      </w:tr>
      <w:tr w:rsidR="00E14621" w:rsidRPr="00C90C15" w14:paraId="3CF62B9A" w14:textId="77777777" w:rsidTr="003A7DB9">
        <w:trPr>
          <w:trHeight w:val="409"/>
        </w:trPr>
        <w:tc>
          <w:tcPr>
            <w:tcW w:w="559" w:type="dxa"/>
            <w:gridSpan w:val="2"/>
            <w:tcBorders>
              <w:top w:val="single" w:sz="6" w:space="0" w:color="000000"/>
              <w:left w:val="single" w:sz="6" w:space="0" w:color="000000"/>
              <w:bottom w:val="single" w:sz="4" w:space="0" w:color="auto"/>
              <w:right w:val="single" w:sz="6" w:space="0" w:color="000000"/>
            </w:tcBorders>
            <w:shd w:val="clear" w:color="auto" w:fill="auto"/>
          </w:tcPr>
          <w:p w14:paraId="41DD6E2A" w14:textId="78FD3443" w:rsidR="00E14621" w:rsidRPr="00C90C15" w:rsidRDefault="00E14621" w:rsidP="00FF0F78">
            <w:pPr>
              <w:pStyle w:val="naisc"/>
              <w:spacing w:before="0" w:beforeAutospacing="0" w:after="0" w:afterAutospacing="0"/>
              <w:rPr>
                <w:sz w:val="22"/>
                <w:szCs w:val="22"/>
              </w:rPr>
            </w:pPr>
            <w:r>
              <w:rPr>
                <w:sz w:val="22"/>
                <w:szCs w:val="22"/>
              </w:rPr>
              <w:t>2.</w:t>
            </w: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14:paraId="66D81686" w14:textId="0B803A06" w:rsidR="00E14621" w:rsidRDefault="008D1ACF" w:rsidP="007D5674">
            <w:pPr>
              <w:pStyle w:val="BodyTextIndent"/>
              <w:spacing w:before="120"/>
              <w:ind w:left="-7"/>
              <w:jc w:val="both"/>
              <w:rPr>
                <w:i/>
                <w:sz w:val="22"/>
                <w:szCs w:val="22"/>
                <w:lang w:val="lv-LV"/>
              </w:rPr>
            </w:pPr>
            <w:r w:rsidRPr="008D1ACF">
              <w:rPr>
                <w:i/>
                <w:sz w:val="22"/>
                <w:szCs w:val="22"/>
                <w:lang w:val="lv-LV"/>
              </w:rPr>
              <w:t>Rīkojuma projekta anotācija</w:t>
            </w:r>
          </w:p>
        </w:tc>
        <w:tc>
          <w:tcPr>
            <w:tcW w:w="3686" w:type="dxa"/>
            <w:gridSpan w:val="2"/>
            <w:tcBorders>
              <w:top w:val="single" w:sz="6" w:space="0" w:color="000000"/>
              <w:left w:val="single" w:sz="6" w:space="0" w:color="000000"/>
              <w:bottom w:val="single" w:sz="4" w:space="0" w:color="auto"/>
              <w:right w:val="single" w:sz="6" w:space="0" w:color="000000"/>
            </w:tcBorders>
            <w:shd w:val="clear" w:color="auto" w:fill="auto"/>
          </w:tcPr>
          <w:p w14:paraId="0AE507A5" w14:textId="08639D8B" w:rsidR="00E14621" w:rsidRPr="000E0276" w:rsidRDefault="000E0276" w:rsidP="000E0276">
            <w:pPr>
              <w:widowControl w:val="0"/>
              <w:ind w:firstLine="532"/>
              <w:jc w:val="both"/>
              <w:rPr>
                <w:sz w:val="22"/>
                <w:szCs w:val="22"/>
                <w:lang w:eastAsia="en-US"/>
              </w:rPr>
            </w:pPr>
            <w:r w:rsidRPr="000E0276">
              <w:rPr>
                <w:sz w:val="22"/>
                <w:szCs w:val="22"/>
                <w:lang w:eastAsia="en-US"/>
              </w:rPr>
              <w:t xml:space="preserve">Atbilstoši Civillikuma 853. pantam visas tiesiskās attiecības, kas zīmējas uz galveno lietu, pašas par sevi </w:t>
            </w:r>
            <w:r w:rsidRPr="000E0276">
              <w:rPr>
                <w:sz w:val="22"/>
                <w:szCs w:val="22"/>
                <w:lang w:eastAsia="en-US"/>
              </w:rPr>
              <w:lastRenderedPageBreak/>
              <w:t xml:space="preserve">attiecas arī uz tās blakus lietām, kādēļ, atsavinot galveno lietu, pie tās piederīga blakus lieta šaubu gadījumā atzīstama par atsavinātu kopā ar to, ja vien nav tieši noteikts pretējais. Anotācijā norādīts, ka Veselības ministrijas bilancē esošās inženierbūves – pagalms (bruģēts laukums), asfalts, žogs un dūmenis tiks atsavinātas kopā ar galveno lietu, pamatojoties uz Civillikuma 853. pantu. Vēršam uzmanību, ka saskaņā ar Civillikuma 994. pantu par nekustama īpašuma īpašnieku atzīstams tikai tas, kas par tādu ierakstīts zemesgrāmatā. Saskaņā ar Zemesgrāmatu likuma 1. pantu nekustamo īpašumu ierakstīšana un lietu tiesību nostiprināšana ir obligāta. Likuma “Par nekustamo īpašumu ierakstīšanu zemesgrāmatās” (turpmāk – Ierakstīšanas likums) 1. pants paredz, ka zemesgrāmatā ierakstāma, kā zeme, tā ēkas. Savukārt Ierakstīšanas likuma 19. panta pirmā daļa nosaka izņēmumus, kādas būves zemesgrāmatā nav ierakstāmas kā patstāvīgi īpašuma objekti, nevis, ka šīs būves vispār zemesgrāmatā nav jāieraksta. Atbilstoši likuma “Par atjaunotā Latvijas Republikas 1937. gada Civillikuma ievada, mantojuma tiesību un lietu tiesību daļas spēkā stāšanās laiku un kārtību” 14. panta ceturtajai daļai ēkas (būves), kuras Zemesgrāmatu nodaļā, Valsts zemes dienestā vai pašvaldībā nav reģistrētas kā patstāvīgi īpašuma objekti, </w:t>
            </w:r>
            <w:r w:rsidRPr="000E0276">
              <w:rPr>
                <w:sz w:val="22"/>
                <w:szCs w:val="22"/>
                <w:lang w:eastAsia="en-US"/>
              </w:rPr>
              <w:lastRenderedPageBreak/>
              <w:t>uzskatāmas par zemes īpašnieka īpašumu atbilstoši Civillikuma 968. pantam. Ievērojot minēto lūdzam skaidrot, vai rīkojuma projektā minētās inženierbūves ir uzskatāmas par patstāvīgiem nekustamā īpašuma objektiem vai par zemes daļu saskaņā ar Civillikuma 968. pantu.</w:t>
            </w:r>
            <w:r>
              <w:rPr>
                <w:sz w:val="22"/>
                <w:szCs w:val="22"/>
                <w:lang w:eastAsia="en-US"/>
              </w:rPr>
              <w:t xml:space="preserve"> </w:t>
            </w:r>
            <w:r w:rsidRPr="000E0276">
              <w:rPr>
                <w:sz w:val="22"/>
                <w:szCs w:val="22"/>
                <w:lang w:eastAsia="en-US"/>
              </w:rPr>
              <w:t>Ja šīs būves, proti - bruģēts laukums un dūmenis, uzskatāmas par patstāvīgu nekustamā īpašuma objektu, lūdzam tās ierakstīt zemesgrāmatā un nostiprināt uz tām īpašuma tiesības un attiecīgi precizēt rīkojuma projekta 1. punktu.</w:t>
            </w:r>
          </w:p>
        </w:tc>
        <w:tc>
          <w:tcPr>
            <w:tcW w:w="3969" w:type="dxa"/>
            <w:tcBorders>
              <w:top w:val="single" w:sz="6" w:space="0" w:color="000000"/>
              <w:left w:val="single" w:sz="6" w:space="0" w:color="000000"/>
              <w:bottom w:val="single" w:sz="4" w:space="0" w:color="auto"/>
              <w:right w:val="single" w:sz="6" w:space="0" w:color="000000"/>
            </w:tcBorders>
            <w:shd w:val="clear" w:color="auto" w:fill="auto"/>
          </w:tcPr>
          <w:p w14:paraId="102C35F6" w14:textId="084107CD" w:rsidR="00E14621" w:rsidRDefault="00E14621" w:rsidP="00D24ADD">
            <w:pPr>
              <w:jc w:val="both"/>
              <w:rPr>
                <w:b/>
                <w:sz w:val="22"/>
                <w:szCs w:val="22"/>
                <w:lang w:eastAsia="en-US"/>
              </w:rPr>
            </w:pPr>
            <w:r>
              <w:rPr>
                <w:b/>
                <w:sz w:val="22"/>
                <w:szCs w:val="22"/>
                <w:lang w:eastAsia="en-US"/>
              </w:rPr>
              <w:lastRenderedPageBreak/>
              <w:t>Ņemts vērā.</w:t>
            </w:r>
          </w:p>
          <w:p w14:paraId="41D4E737" w14:textId="7357295B" w:rsidR="008508EC" w:rsidRPr="00195219" w:rsidRDefault="00195219" w:rsidP="00D24ADD">
            <w:pPr>
              <w:jc w:val="both"/>
              <w:rPr>
                <w:bCs/>
                <w:sz w:val="22"/>
                <w:szCs w:val="22"/>
                <w:lang w:eastAsia="en-US"/>
              </w:rPr>
            </w:pPr>
            <w:r>
              <w:rPr>
                <w:bCs/>
                <w:sz w:val="22"/>
                <w:szCs w:val="22"/>
                <w:lang w:eastAsia="en-US"/>
              </w:rPr>
              <w:t xml:space="preserve">Tieslietu ministrijas iebildums ir izvērtēts un paskaidrojam, ka anotācijā minētās </w:t>
            </w:r>
            <w:r>
              <w:rPr>
                <w:bCs/>
                <w:sz w:val="22"/>
                <w:szCs w:val="22"/>
                <w:lang w:eastAsia="en-US"/>
              </w:rPr>
              <w:lastRenderedPageBreak/>
              <w:t xml:space="preserve">inženierbūves – pagalms (bruģēts laukums), asfalts, žogs un dūmenis ir nesaraujami saistītas ar </w:t>
            </w:r>
            <w:r w:rsidR="003A5DD2">
              <w:rPr>
                <w:bCs/>
                <w:sz w:val="22"/>
                <w:szCs w:val="22"/>
                <w:lang w:eastAsia="en-US"/>
              </w:rPr>
              <w:t xml:space="preserve">valsts </w:t>
            </w:r>
            <w:r>
              <w:rPr>
                <w:bCs/>
                <w:sz w:val="22"/>
                <w:szCs w:val="22"/>
                <w:lang w:eastAsia="en-US"/>
              </w:rPr>
              <w:t xml:space="preserve">nekustamo īpašumu Raiņa bulvārī 27, Rīgā, kalpo galvenajai lietai, </w:t>
            </w:r>
            <w:r w:rsidR="003A5DD2">
              <w:rPr>
                <w:bCs/>
                <w:sz w:val="22"/>
                <w:szCs w:val="22"/>
                <w:lang w:eastAsia="en-US"/>
              </w:rPr>
              <w:t xml:space="preserve">un kā galvenās lietas blakus lietas uzskatāmas par zemes daļu saskaņā ar Civillikuma 968.pantu, līdz ar to tās </w:t>
            </w:r>
            <w:r>
              <w:rPr>
                <w:bCs/>
                <w:sz w:val="22"/>
                <w:szCs w:val="22"/>
                <w:lang w:eastAsia="en-US"/>
              </w:rPr>
              <w:t xml:space="preserve">tiks atsavinātas  kopā ar nekustamo īpašumu – Raiņa bulvārī 27, Rīgā. </w:t>
            </w:r>
          </w:p>
          <w:p w14:paraId="0F630D2D" w14:textId="07EC59B7" w:rsidR="008508EC" w:rsidRPr="008508EC" w:rsidRDefault="008508EC" w:rsidP="00D24ADD">
            <w:pPr>
              <w:jc w:val="both"/>
              <w:rPr>
                <w:bCs/>
                <w:sz w:val="22"/>
                <w:szCs w:val="22"/>
                <w:lang w:eastAsia="en-US"/>
              </w:rPr>
            </w:pPr>
          </w:p>
        </w:tc>
        <w:tc>
          <w:tcPr>
            <w:tcW w:w="4111" w:type="dxa"/>
            <w:gridSpan w:val="2"/>
            <w:tcBorders>
              <w:top w:val="single" w:sz="6" w:space="0" w:color="000000"/>
              <w:left w:val="single" w:sz="6" w:space="0" w:color="000000"/>
              <w:bottom w:val="single" w:sz="4" w:space="0" w:color="auto"/>
              <w:right w:val="single" w:sz="6" w:space="0" w:color="000000"/>
            </w:tcBorders>
            <w:shd w:val="clear" w:color="auto" w:fill="auto"/>
          </w:tcPr>
          <w:p w14:paraId="65FD2EB8" w14:textId="77777777" w:rsidR="00E14621" w:rsidRDefault="00E14621" w:rsidP="00195219">
            <w:pPr>
              <w:pStyle w:val="BodyTextIndent"/>
              <w:spacing w:before="120"/>
              <w:ind w:left="0"/>
              <w:jc w:val="both"/>
              <w:rPr>
                <w:i/>
                <w:sz w:val="22"/>
                <w:szCs w:val="22"/>
                <w:lang w:val="lv-LV"/>
              </w:rPr>
            </w:pPr>
          </w:p>
        </w:tc>
      </w:tr>
      <w:tr w:rsidR="00C95AF5" w:rsidRPr="00C90C15" w14:paraId="49ABD2C1" w14:textId="77777777" w:rsidTr="005C75EE">
        <w:trPr>
          <w:trHeight w:val="409"/>
        </w:trPr>
        <w:tc>
          <w:tcPr>
            <w:tcW w:w="14593" w:type="dxa"/>
            <w:gridSpan w:val="8"/>
            <w:tcBorders>
              <w:top w:val="single" w:sz="4" w:space="0" w:color="auto"/>
              <w:left w:val="single" w:sz="4" w:space="0" w:color="auto"/>
              <w:bottom w:val="single" w:sz="4" w:space="0" w:color="auto"/>
              <w:right w:val="single" w:sz="4" w:space="0" w:color="auto"/>
            </w:tcBorders>
            <w:shd w:val="clear" w:color="auto" w:fill="auto"/>
          </w:tcPr>
          <w:p w14:paraId="4EDE8547" w14:textId="0500EE97" w:rsidR="00C95AF5" w:rsidRPr="003936E8" w:rsidRDefault="003936E8" w:rsidP="00E14621">
            <w:pPr>
              <w:pStyle w:val="BodyTextIndent"/>
              <w:spacing w:before="120"/>
              <w:ind w:left="0"/>
              <w:jc w:val="both"/>
              <w:rPr>
                <w:i/>
                <w:sz w:val="22"/>
                <w:szCs w:val="22"/>
                <w:lang w:val="lv-LV"/>
              </w:rPr>
            </w:pPr>
            <w:r>
              <w:rPr>
                <w:sz w:val="22"/>
                <w:szCs w:val="22"/>
                <w:lang w:val="lv-LV"/>
              </w:rPr>
              <w:lastRenderedPageBreak/>
              <w:t>Papildus informējam, ka anotācija papildināta ar informāciju par 07.08.2019. noslēgto Nekustamā īpašuma Raiņa bulvārī 27, Rīgā daļas (zemesgabala</w:t>
            </w:r>
            <w:r w:rsidR="00E47CB9">
              <w:rPr>
                <w:sz w:val="22"/>
                <w:szCs w:val="22"/>
                <w:lang w:val="lv-LV"/>
              </w:rPr>
              <w:t xml:space="preserve">) </w:t>
            </w:r>
            <w:r>
              <w:rPr>
                <w:sz w:val="22"/>
                <w:szCs w:val="22"/>
                <w:lang w:val="lv-LV"/>
              </w:rPr>
              <w:t>nomas līgum</w:t>
            </w:r>
            <w:r w:rsidR="00E47CB9">
              <w:rPr>
                <w:sz w:val="22"/>
                <w:szCs w:val="22"/>
                <w:lang w:val="lv-LV"/>
              </w:rPr>
              <w:t>u</w:t>
            </w:r>
            <w:r>
              <w:rPr>
                <w:sz w:val="22"/>
                <w:szCs w:val="22"/>
                <w:lang w:val="lv-LV"/>
              </w:rPr>
              <w:t xml:space="preserve"> Nr.01-31.3/79,  nomas līgums pievienots paskaidrojošajiem materiāliem</w:t>
            </w:r>
            <w:r w:rsidR="00E47CB9">
              <w:rPr>
                <w:sz w:val="22"/>
                <w:szCs w:val="22"/>
                <w:lang w:val="lv-LV"/>
              </w:rPr>
              <w:t xml:space="preserve"> (datne: FMInf_090819_VM2)</w:t>
            </w:r>
            <w:r>
              <w:rPr>
                <w:sz w:val="22"/>
                <w:szCs w:val="22"/>
                <w:lang w:val="lv-LV"/>
              </w:rPr>
              <w:t>.</w:t>
            </w:r>
          </w:p>
        </w:tc>
      </w:tr>
      <w:tr w:rsidR="008A4CCF" w:rsidRPr="00404891" w14:paraId="7BC900B6" w14:textId="77777777" w:rsidTr="008A4CCF">
        <w:tblPrEx>
          <w:tblLook w:val="00A0" w:firstRow="1" w:lastRow="0" w:firstColumn="1" w:lastColumn="0" w:noHBand="0" w:noVBand="0"/>
        </w:tblPrEx>
        <w:trPr>
          <w:gridBefore w:val="1"/>
          <w:gridAfter w:val="1"/>
          <w:wBefore w:w="100" w:type="dxa"/>
          <w:wAfter w:w="459" w:type="dxa"/>
        </w:trPr>
        <w:tc>
          <w:tcPr>
            <w:tcW w:w="4971" w:type="dxa"/>
            <w:gridSpan w:val="3"/>
          </w:tcPr>
          <w:p w14:paraId="0B55B862" w14:textId="7427957D" w:rsidR="008A4CCF" w:rsidRPr="00404891" w:rsidRDefault="008A4CCF" w:rsidP="000D5758">
            <w:pPr>
              <w:spacing w:before="120"/>
            </w:pPr>
            <w:r w:rsidRPr="00404891">
              <w:t>Atbildīgā amatpersona</w:t>
            </w:r>
          </w:p>
        </w:tc>
        <w:tc>
          <w:tcPr>
            <w:tcW w:w="9063" w:type="dxa"/>
            <w:gridSpan w:val="3"/>
          </w:tcPr>
          <w:p w14:paraId="728F3AA0" w14:textId="77777777" w:rsidR="008A4CCF" w:rsidRPr="00404891" w:rsidRDefault="008A4CCF" w:rsidP="000D5758"/>
        </w:tc>
      </w:tr>
      <w:tr w:rsidR="008A4CCF" w:rsidRPr="00404891" w14:paraId="6CC669AE" w14:textId="77777777" w:rsidTr="008A4CCF">
        <w:tblPrEx>
          <w:tblLook w:val="00A0" w:firstRow="1" w:lastRow="0" w:firstColumn="1" w:lastColumn="0" w:noHBand="0" w:noVBand="0"/>
        </w:tblPrEx>
        <w:trPr>
          <w:gridBefore w:val="1"/>
          <w:gridAfter w:val="1"/>
          <w:wBefore w:w="100" w:type="dxa"/>
          <w:wAfter w:w="459" w:type="dxa"/>
        </w:trPr>
        <w:tc>
          <w:tcPr>
            <w:tcW w:w="4971" w:type="dxa"/>
            <w:gridSpan w:val="3"/>
          </w:tcPr>
          <w:p w14:paraId="692D383B" w14:textId="77777777" w:rsidR="008A4CCF" w:rsidRPr="00404891" w:rsidRDefault="008A4CCF" w:rsidP="000D5758"/>
        </w:tc>
        <w:tc>
          <w:tcPr>
            <w:tcW w:w="9063" w:type="dxa"/>
            <w:gridSpan w:val="3"/>
            <w:tcBorders>
              <w:top w:val="single" w:sz="6" w:space="0" w:color="000000"/>
            </w:tcBorders>
          </w:tcPr>
          <w:p w14:paraId="06D321DA" w14:textId="77777777" w:rsidR="008A4CCF" w:rsidRPr="00404891" w:rsidRDefault="008A4CCF" w:rsidP="000D5758">
            <w:r w:rsidRPr="00404891">
              <w:t>(paraksts)*</w:t>
            </w:r>
          </w:p>
        </w:tc>
      </w:tr>
    </w:tbl>
    <w:p w14:paraId="12D12EFA" w14:textId="77777777" w:rsidR="008A4CCF" w:rsidRPr="00F2542C" w:rsidRDefault="008A4CCF" w:rsidP="008A4CCF">
      <w:pPr>
        <w:spacing w:before="120"/>
        <w:rPr>
          <w:sz w:val="20"/>
          <w:szCs w:val="20"/>
        </w:rPr>
      </w:pPr>
      <w:r w:rsidRPr="00F2542C">
        <w:rPr>
          <w:sz w:val="20"/>
          <w:szCs w:val="20"/>
        </w:rPr>
        <w:t>Piezīme. * Dokumenta rekvizītu "paraksts" neaizpilda, ja elektroniskais dokuments ir sagatavots atbilstoši normatīvajiem aktiem par elektronisko dokumentu noformēšanu.</w:t>
      </w:r>
    </w:p>
    <w:p w14:paraId="7E03DC8C" w14:textId="77777777" w:rsidR="008A4CCF" w:rsidRPr="00596C03" w:rsidRDefault="008A4CCF" w:rsidP="008A4CCF">
      <w:pPr>
        <w:spacing w:before="120"/>
        <w:rPr>
          <w:u w:val="single"/>
        </w:rPr>
      </w:pPr>
      <w:r w:rsidRPr="00404891">
        <w:t>  </w:t>
      </w:r>
      <w:r w:rsidRPr="00E809C6">
        <w:rPr>
          <w:b/>
          <w:bCs/>
        </w:rPr>
        <w:t>S</w:t>
      </w:r>
      <w:r w:rsidRPr="00E809C6">
        <w:rPr>
          <w:b/>
          <w:bCs/>
          <w:u w:val="single"/>
        </w:rPr>
        <w:t>igita Janvāre</w:t>
      </w:r>
      <w:r>
        <w:rPr>
          <w:u w:val="single"/>
        </w:rPr>
        <w:t>_________________________________________________________</w:t>
      </w:r>
    </w:p>
    <w:tbl>
      <w:tblPr>
        <w:tblW w:w="0" w:type="auto"/>
        <w:tblLook w:val="00A0" w:firstRow="1" w:lastRow="0" w:firstColumn="1" w:lastColumn="0" w:noHBand="0" w:noVBand="0"/>
      </w:tblPr>
      <w:tblGrid>
        <w:gridCol w:w="8268"/>
      </w:tblGrid>
      <w:tr w:rsidR="008A4CCF" w:rsidRPr="00404891" w14:paraId="14D5D03E" w14:textId="77777777" w:rsidTr="000D5758">
        <w:tc>
          <w:tcPr>
            <w:tcW w:w="8268" w:type="dxa"/>
            <w:tcBorders>
              <w:bottom w:val="single" w:sz="4" w:space="0" w:color="000000"/>
            </w:tcBorders>
          </w:tcPr>
          <w:p w14:paraId="7530DBBF" w14:textId="77777777" w:rsidR="008A4CCF" w:rsidRPr="00596C03" w:rsidRDefault="008A4CCF" w:rsidP="000D5758">
            <w:pPr>
              <w:rPr>
                <w:sz w:val="20"/>
                <w:szCs w:val="20"/>
              </w:rPr>
            </w:pPr>
            <w:r w:rsidRPr="00596C03">
              <w:rPr>
                <w:sz w:val="20"/>
                <w:szCs w:val="20"/>
              </w:rPr>
              <w:t>(par projektu atbildīgās amatpersonas vārds un uzvārds)</w:t>
            </w:r>
          </w:p>
          <w:p w14:paraId="6E6B1603" w14:textId="77777777" w:rsidR="008A4CCF" w:rsidRDefault="008A4CCF" w:rsidP="000D5758"/>
          <w:p w14:paraId="1D385306" w14:textId="77777777" w:rsidR="008A4CCF" w:rsidRPr="00E809C6" w:rsidRDefault="008A4CCF" w:rsidP="000D5758">
            <w:pPr>
              <w:rPr>
                <w:b/>
                <w:bCs/>
              </w:rPr>
            </w:pPr>
            <w:r w:rsidRPr="00E809C6">
              <w:rPr>
                <w:b/>
                <w:bCs/>
              </w:rPr>
              <w:t>Valsts akciju sabiedrības “Valsts nekustamie īpašumi” valdes locekle</w:t>
            </w:r>
          </w:p>
        </w:tc>
      </w:tr>
      <w:tr w:rsidR="008A4CCF" w:rsidRPr="00D9373F" w14:paraId="1F72E20A" w14:textId="77777777" w:rsidTr="000D5758">
        <w:tc>
          <w:tcPr>
            <w:tcW w:w="8268" w:type="dxa"/>
            <w:tcBorders>
              <w:top w:val="single" w:sz="4" w:space="0" w:color="000000"/>
            </w:tcBorders>
          </w:tcPr>
          <w:p w14:paraId="69A2A3CD" w14:textId="77777777" w:rsidR="008A4CCF" w:rsidRPr="00D9373F" w:rsidRDefault="008A4CCF" w:rsidP="000D5758">
            <w:pPr>
              <w:rPr>
                <w:sz w:val="20"/>
                <w:szCs w:val="20"/>
              </w:rPr>
            </w:pPr>
            <w:r w:rsidRPr="00D9373F">
              <w:rPr>
                <w:sz w:val="20"/>
                <w:szCs w:val="20"/>
              </w:rPr>
              <w:t>(amats)</w:t>
            </w:r>
          </w:p>
        </w:tc>
      </w:tr>
      <w:tr w:rsidR="008A4CCF" w:rsidRPr="00404891" w14:paraId="2F092C9B" w14:textId="77777777" w:rsidTr="000D5758">
        <w:tc>
          <w:tcPr>
            <w:tcW w:w="8268" w:type="dxa"/>
            <w:tcBorders>
              <w:bottom w:val="single" w:sz="4" w:space="0" w:color="000000"/>
            </w:tcBorders>
          </w:tcPr>
          <w:p w14:paraId="07409AC6" w14:textId="77777777" w:rsidR="002A5035" w:rsidRDefault="002A5035" w:rsidP="000D5758">
            <w:pPr>
              <w:rPr>
                <w:b/>
                <w:bCs/>
                <w:sz w:val="22"/>
                <w:szCs w:val="22"/>
              </w:rPr>
            </w:pPr>
          </w:p>
          <w:p w14:paraId="1556690F" w14:textId="6C229F27" w:rsidR="008A4CCF" w:rsidRPr="00D9373F" w:rsidRDefault="00D9373F" w:rsidP="000D5758">
            <w:pPr>
              <w:rPr>
                <w:b/>
                <w:bCs/>
                <w:sz w:val="22"/>
                <w:szCs w:val="22"/>
              </w:rPr>
            </w:pPr>
            <w:r w:rsidRPr="00D9373F">
              <w:rPr>
                <w:b/>
                <w:bCs/>
                <w:sz w:val="22"/>
                <w:szCs w:val="22"/>
              </w:rPr>
              <w:t>26407113</w:t>
            </w:r>
          </w:p>
        </w:tc>
      </w:tr>
      <w:tr w:rsidR="008A4CCF" w:rsidRPr="00D9373F" w14:paraId="595F78C7" w14:textId="77777777" w:rsidTr="000D5758">
        <w:tc>
          <w:tcPr>
            <w:tcW w:w="8268" w:type="dxa"/>
            <w:tcBorders>
              <w:top w:val="single" w:sz="4" w:space="0" w:color="000000"/>
            </w:tcBorders>
          </w:tcPr>
          <w:p w14:paraId="0E010D14" w14:textId="77777777" w:rsidR="008A4CCF" w:rsidRPr="00D9373F" w:rsidRDefault="008A4CCF" w:rsidP="000D5758">
            <w:pPr>
              <w:rPr>
                <w:sz w:val="20"/>
                <w:szCs w:val="20"/>
              </w:rPr>
            </w:pPr>
            <w:r w:rsidRPr="00D9373F">
              <w:rPr>
                <w:sz w:val="20"/>
                <w:szCs w:val="20"/>
              </w:rPr>
              <w:t>(tālruņa un faksa numurs)</w:t>
            </w:r>
          </w:p>
        </w:tc>
      </w:tr>
      <w:tr w:rsidR="008A4CCF" w:rsidRPr="00404891" w14:paraId="00E96408" w14:textId="77777777" w:rsidTr="000D5758">
        <w:tc>
          <w:tcPr>
            <w:tcW w:w="8268" w:type="dxa"/>
            <w:tcBorders>
              <w:bottom w:val="single" w:sz="4" w:space="0" w:color="000000"/>
            </w:tcBorders>
          </w:tcPr>
          <w:p w14:paraId="73E9D1CD" w14:textId="77777777" w:rsidR="002A5035" w:rsidRDefault="002A5035" w:rsidP="00D9373F">
            <w:pPr>
              <w:tabs>
                <w:tab w:val="left" w:pos="1065"/>
              </w:tabs>
              <w:rPr>
                <w:b/>
                <w:bCs/>
                <w:sz w:val="22"/>
                <w:szCs w:val="22"/>
              </w:rPr>
            </w:pPr>
          </w:p>
          <w:p w14:paraId="3EA95331" w14:textId="583B3EEC" w:rsidR="008A4CCF" w:rsidRPr="00D9373F" w:rsidRDefault="00D9373F" w:rsidP="00D9373F">
            <w:pPr>
              <w:tabs>
                <w:tab w:val="left" w:pos="1065"/>
              </w:tabs>
              <w:rPr>
                <w:b/>
                <w:bCs/>
                <w:sz w:val="22"/>
                <w:szCs w:val="22"/>
              </w:rPr>
            </w:pPr>
            <w:r w:rsidRPr="00D9373F">
              <w:rPr>
                <w:b/>
                <w:bCs/>
                <w:sz w:val="22"/>
                <w:szCs w:val="22"/>
              </w:rPr>
              <w:t>Sigita.Janvare@vni.lv</w:t>
            </w:r>
          </w:p>
        </w:tc>
      </w:tr>
      <w:tr w:rsidR="008A4CCF" w:rsidRPr="00404891" w14:paraId="23A71906" w14:textId="77777777" w:rsidTr="000D5758">
        <w:tc>
          <w:tcPr>
            <w:tcW w:w="8268" w:type="dxa"/>
            <w:tcBorders>
              <w:top w:val="single" w:sz="4" w:space="0" w:color="000000"/>
            </w:tcBorders>
          </w:tcPr>
          <w:p w14:paraId="14AF4998" w14:textId="77777777" w:rsidR="008A4CCF" w:rsidRPr="00D9373F" w:rsidRDefault="008A4CCF" w:rsidP="000D5758">
            <w:pPr>
              <w:rPr>
                <w:sz w:val="20"/>
                <w:szCs w:val="20"/>
              </w:rPr>
            </w:pPr>
            <w:r w:rsidRPr="00D9373F">
              <w:rPr>
                <w:sz w:val="20"/>
                <w:szCs w:val="20"/>
              </w:rPr>
              <w:t>(e-pasta adrese)</w:t>
            </w:r>
          </w:p>
        </w:tc>
      </w:tr>
    </w:tbl>
    <w:p w14:paraId="5C77C120" w14:textId="77777777" w:rsidR="008A4CCF" w:rsidRDefault="008A4CCF" w:rsidP="008A4CCF">
      <w:pPr>
        <w:rPr>
          <w:sz w:val="16"/>
          <w:szCs w:val="16"/>
        </w:rPr>
      </w:pPr>
    </w:p>
    <w:p w14:paraId="5BE8B8DD" w14:textId="77777777" w:rsidR="003111D4" w:rsidRDefault="003111D4" w:rsidP="008A4CCF">
      <w:pPr>
        <w:rPr>
          <w:sz w:val="16"/>
          <w:szCs w:val="16"/>
        </w:rPr>
      </w:pPr>
    </w:p>
    <w:p w14:paraId="7938C4D2" w14:textId="34B3419B" w:rsidR="008A4CCF" w:rsidRPr="0058477B" w:rsidRDefault="00A069EB" w:rsidP="008A4CCF">
      <w:pPr>
        <w:rPr>
          <w:sz w:val="16"/>
          <w:szCs w:val="16"/>
        </w:rPr>
      </w:pPr>
      <w:r>
        <w:rPr>
          <w:sz w:val="16"/>
          <w:szCs w:val="16"/>
        </w:rPr>
        <w:t>08</w:t>
      </w:r>
      <w:r w:rsidR="008A4CCF" w:rsidRPr="0058477B">
        <w:rPr>
          <w:sz w:val="16"/>
          <w:szCs w:val="16"/>
        </w:rPr>
        <w:t>.</w:t>
      </w:r>
      <w:r w:rsidR="008A4CCF">
        <w:rPr>
          <w:sz w:val="16"/>
          <w:szCs w:val="16"/>
        </w:rPr>
        <w:t>0</w:t>
      </w:r>
      <w:r>
        <w:rPr>
          <w:sz w:val="16"/>
          <w:szCs w:val="16"/>
        </w:rPr>
        <w:t>8</w:t>
      </w:r>
      <w:r w:rsidR="008A4CCF" w:rsidRPr="0058477B">
        <w:rPr>
          <w:sz w:val="16"/>
          <w:szCs w:val="16"/>
        </w:rPr>
        <w:t>.201</w:t>
      </w:r>
      <w:r w:rsidR="008A4CCF">
        <w:rPr>
          <w:sz w:val="16"/>
          <w:szCs w:val="16"/>
        </w:rPr>
        <w:t>9</w:t>
      </w:r>
      <w:r w:rsidR="008A4CCF" w:rsidRPr="0058477B">
        <w:rPr>
          <w:sz w:val="16"/>
          <w:szCs w:val="16"/>
        </w:rPr>
        <w:t>.</w:t>
      </w:r>
    </w:p>
    <w:p w14:paraId="11E3ACDF" w14:textId="77777777" w:rsidR="008A4CCF" w:rsidRPr="0058477B" w:rsidRDefault="008A4CCF" w:rsidP="008A4CCF">
      <w:pPr>
        <w:rPr>
          <w:sz w:val="16"/>
          <w:szCs w:val="16"/>
        </w:rPr>
      </w:pPr>
      <w:r w:rsidRPr="0058477B">
        <w:rPr>
          <w:sz w:val="16"/>
          <w:szCs w:val="16"/>
        </w:rPr>
        <w:t>Līga Rozenberga</w:t>
      </w:r>
    </w:p>
    <w:p w14:paraId="666B8ECC" w14:textId="77777777" w:rsidR="008A4CCF" w:rsidRPr="0058477B" w:rsidRDefault="008A4CCF" w:rsidP="008A4CCF">
      <w:pPr>
        <w:pStyle w:val="naiskr"/>
        <w:spacing w:before="0" w:beforeAutospacing="0" w:after="0" w:afterAutospacing="0"/>
        <w:rPr>
          <w:sz w:val="16"/>
          <w:szCs w:val="16"/>
        </w:rPr>
      </w:pPr>
      <w:r w:rsidRPr="0058477B">
        <w:rPr>
          <w:sz w:val="16"/>
          <w:szCs w:val="16"/>
        </w:rPr>
        <w:t>VAS „Valsts nekustamie īpašumi”</w:t>
      </w:r>
    </w:p>
    <w:p w14:paraId="47521342" w14:textId="77777777" w:rsidR="008A4CCF" w:rsidRPr="0058477B" w:rsidRDefault="008A4CCF" w:rsidP="008A4CCF">
      <w:pPr>
        <w:rPr>
          <w:sz w:val="16"/>
          <w:szCs w:val="16"/>
        </w:rPr>
      </w:pPr>
      <w:r w:rsidRPr="0058477B">
        <w:rPr>
          <w:sz w:val="16"/>
          <w:szCs w:val="16"/>
        </w:rPr>
        <w:t>tiesību aktu speciāliste</w:t>
      </w:r>
    </w:p>
    <w:p w14:paraId="5C8D7705" w14:textId="39DFC7C4" w:rsidR="00E91480" w:rsidRPr="00C90C15" w:rsidRDefault="008A4CCF" w:rsidP="00025C3B">
      <w:pPr>
        <w:rPr>
          <w:sz w:val="22"/>
          <w:szCs w:val="22"/>
        </w:rPr>
      </w:pPr>
      <w:r w:rsidRPr="0058477B">
        <w:rPr>
          <w:sz w:val="16"/>
          <w:szCs w:val="16"/>
        </w:rPr>
        <w:t xml:space="preserve">67024608, </w:t>
      </w:r>
      <w:hyperlink r:id="rId8" w:history="1">
        <w:r w:rsidRPr="0058477B">
          <w:rPr>
            <w:rStyle w:val="Hyperlink"/>
            <w:sz w:val="16"/>
            <w:szCs w:val="16"/>
          </w:rPr>
          <w:t>Liga.Rozenberga@vni.lv</w:t>
        </w:r>
      </w:hyperlink>
    </w:p>
    <w:sectPr w:rsidR="00E91480" w:rsidRPr="00C90C15" w:rsidSect="002303CE">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E5E4" w14:textId="77777777" w:rsidR="00814E40" w:rsidRDefault="00814E40">
      <w:r>
        <w:separator/>
      </w:r>
    </w:p>
  </w:endnote>
  <w:endnote w:type="continuationSeparator" w:id="0">
    <w:p w14:paraId="18256335" w14:textId="77777777" w:rsidR="00814E40" w:rsidRDefault="0081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618" w14:textId="69BCA75A" w:rsidR="00814E40" w:rsidRPr="008A4CCF" w:rsidRDefault="008A4CCF" w:rsidP="008A4CCF">
    <w:pPr>
      <w:pStyle w:val="Footer"/>
      <w:rPr>
        <w:sz w:val="20"/>
        <w:szCs w:val="20"/>
      </w:rPr>
    </w:pPr>
    <w:r w:rsidRPr="008A4CCF">
      <w:rPr>
        <w:sz w:val="20"/>
        <w:szCs w:val="20"/>
      </w:rPr>
      <w:t>FMIzz_080819_VM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796" w14:textId="21F49BD0" w:rsidR="00814E40" w:rsidRPr="008A4CCF" w:rsidRDefault="008A4CCF" w:rsidP="008A4CCF">
    <w:pPr>
      <w:pStyle w:val="Footer"/>
      <w:rPr>
        <w:sz w:val="20"/>
        <w:szCs w:val="20"/>
      </w:rPr>
    </w:pPr>
    <w:r w:rsidRPr="008A4CCF">
      <w:rPr>
        <w:sz w:val="20"/>
        <w:szCs w:val="20"/>
      </w:rPr>
      <w:t>FMIzz_080819_VM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21E6" w14:textId="77777777" w:rsidR="00814E40" w:rsidRDefault="00814E40">
      <w:r>
        <w:separator/>
      </w:r>
    </w:p>
  </w:footnote>
  <w:footnote w:type="continuationSeparator" w:id="0">
    <w:p w14:paraId="5373CDFC" w14:textId="77777777" w:rsidR="00814E40" w:rsidRDefault="0081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0"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7"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3"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F2D17A4"/>
    <w:multiLevelType w:val="hybridMultilevel"/>
    <w:tmpl w:val="9E2ED432"/>
    <w:lvl w:ilvl="0" w:tplc="E7E01D34">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26"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26"/>
  </w:num>
  <w:num w:numId="3">
    <w:abstractNumId w:val="1"/>
  </w:num>
  <w:num w:numId="4">
    <w:abstractNumId w:val="4"/>
  </w:num>
  <w:num w:numId="5">
    <w:abstractNumId w:val="5"/>
  </w:num>
  <w:num w:numId="6">
    <w:abstractNumId w:val="18"/>
  </w:num>
  <w:num w:numId="7">
    <w:abstractNumId w:val="10"/>
  </w:num>
  <w:num w:numId="8">
    <w:abstractNumId w:val="24"/>
  </w:num>
  <w:num w:numId="9">
    <w:abstractNumId w:val="21"/>
  </w:num>
  <w:num w:numId="10">
    <w:abstractNumId w:val="27"/>
  </w:num>
  <w:num w:numId="11">
    <w:abstractNumId w:val="7"/>
  </w:num>
  <w:num w:numId="12">
    <w:abstractNumId w:val="28"/>
  </w:num>
  <w:num w:numId="13">
    <w:abstractNumId w:val="17"/>
  </w:num>
  <w:num w:numId="14">
    <w:abstractNumId w:val="12"/>
  </w:num>
  <w:num w:numId="15">
    <w:abstractNumId w:val="22"/>
  </w:num>
  <w:num w:numId="16">
    <w:abstractNumId w:val="16"/>
  </w:num>
  <w:num w:numId="17">
    <w:abstractNumId w:val="8"/>
  </w:num>
  <w:num w:numId="18">
    <w:abstractNumId w:val="30"/>
  </w:num>
  <w:num w:numId="19">
    <w:abstractNumId w:val="29"/>
  </w:num>
  <w:num w:numId="20">
    <w:abstractNumId w:val="3"/>
  </w:num>
  <w:num w:numId="21">
    <w:abstractNumId w:val="2"/>
  </w:num>
  <w:num w:numId="22">
    <w:abstractNumId w:val="11"/>
  </w:num>
  <w:num w:numId="23">
    <w:abstractNumId w:val="20"/>
  </w:num>
  <w:num w:numId="24">
    <w:abstractNumId w:val="14"/>
  </w:num>
  <w:num w:numId="25">
    <w:abstractNumId w:val="15"/>
  </w:num>
  <w:num w:numId="26">
    <w:abstractNumId w:val="9"/>
  </w:num>
  <w:num w:numId="27">
    <w:abstractNumId w:val="13"/>
  </w:num>
  <w:num w:numId="28">
    <w:abstractNumId w:val="23"/>
  </w:num>
  <w:num w:numId="29">
    <w:abstractNumId w:val="0"/>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05CC8"/>
    <w:rsid w:val="00011E32"/>
    <w:rsid w:val="00015524"/>
    <w:rsid w:val="00015FFA"/>
    <w:rsid w:val="0002560A"/>
    <w:rsid w:val="00025C3B"/>
    <w:rsid w:val="000260E6"/>
    <w:rsid w:val="00026A20"/>
    <w:rsid w:val="00034D11"/>
    <w:rsid w:val="000356B5"/>
    <w:rsid w:val="00036D31"/>
    <w:rsid w:val="00042D4B"/>
    <w:rsid w:val="00043EF2"/>
    <w:rsid w:val="000454E3"/>
    <w:rsid w:val="0004695C"/>
    <w:rsid w:val="00046988"/>
    <w:rsid w:val="00051263"/>
    <w:rsid w:val="00051700"/>
    <w:rsid w:val="00054A52"/>
    <w:rsid w:val="00055071"/>
    <w:rsid w:val="00055AE4"/>
    <w:rsid w:val="00055B61"/>
    <w:rsid w:val="00056113"/>
    <w:rsid w:val="000561C1"/>
    <w:rsid w:val="00063228"/>
    <w:rsid w:val="000633C2"/>
    <w:rsid w:val="00065698"/>
    <w:rsid w:val="000670D7"/>
    <w:rsid w:val="00071214"/>
    <w:rsid w:val="00071962"/>
    <w:rsid w:val="0007376A"/>
    <w:rsid w:val="00073B8E"/>
    <w:rsid w:val="0007440E"/>
    <w:rsid w:val="000753C6"/>
    <w:rsid w:val="00075459"/>
    <w:rsid w:val="00075519"/>
    <w:rsid w:val="000756E3"/>
    <w:rsid w:val="000759BD"/>
    <w:rsid w:val="00075BE4"/>
    <w:rsid w:val="000763AE"/>
    <w:rsid w:val="00080B62"/>
    <w:rsid w:val="00084EBD"/>
    <w:rsid w:val="000859DF"/>
    <w:rsid w:val="0008613E"/>
    <w:rsid w:val="00086BFF"/>
    <w:rsid w:val="00086FE9"/>
    <w:rsid w:val="00090E1F"/>
    <w:rsid w:val="00091CC8"/>
    <w:rsid w:val="000943DE"/>
    <w:rsid w:val="0009584C"/>
    <w:rsid w:val="00096649"/>
    <w:rsid w:val="000A1F42"/>
    <w:rsid w:val="000A3827"/>
    <w:rsid w:val="000A46C7"/>
    <w:rsid w:val="000A5E59"/>
    <w:rsid w:val="000A688D"/>
    <w:rsid w:val="000A75D2"/>
    <w:rsid w:val="000B135F"/>
    <w:rsid w:val="000B5CE6"/>
    <w:rsid w:val="000B657B"/>
    <w:rsid w:val="000B6E83"/>
    <w:rsid w:val="000B7135"/>
    <w:rsid w:val="000B729E"/>
    <w:rsid w:val="000B7841"/>
    <w:rsid w:val="000B7DE6"/>
    <w:rsid w:val="000C031B"/>
    <w:rsid w:val="000C0965"/>
    <w:rsid w:val="000C13A2"/>
    <w:rsid w:val="000C2A13"/>
    <w:rsid w:val="000C32B5"/>
    <w:rsid w:val="000C3330"/>
    <w:rsid w:val="000C6A2D"/>
    <w:rsid w:val="000C6F68"/>
    <w:rsid w:val="000C7417"/>
    <w:rsid w:val="000D0934"/>
    <w:rsid w:val="000D5533"/>
    <w:rsid w:val="000D699D"/>
    <w:rsid w:val="000D6CC5"/>
    <w:rsid w:val="000D7D48"/>
    <w:rsid w:val="000E0276"/>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665"/>
    <w:rsid w:val="0014552C"/>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5035"/>
    <w:rsid w:val="00175DD6"/>
    <w:rsid w:val="00176A0B"/>
    <w:rsid w:val="00176B7F"/>
    <w:rsid w:val="00180308"/>
    <w:rsid w:val="0018057E"/>
    <w:rsid w:val="00180E68"/>
    <w:rsid w:val="0018181D"/>
    <w:rsid w:val="0018194A"/>
    <w:rsid w:val="00185B46"/>
    <w:rsid w:val="00187D74"/>
    <w:rsid w:val="00191465"/>
    <w:rsid w:val="00191EFF"/>
    <w:rsid w:val="00195219"/>
    <w:rsid w:val="0019592D"/>
    <w:rsid w:val="00196C6F"/>
    <w:rsid w:val="00197BBA"/>
    <w:rsid w:val="001A086C"/>
    <w:rsid w:val="001A1E88"/>
    <w:rsid w:val="001A3F92"/>
    <w:rsid w:val="001A541D"/>
    <w:rsid w:val="001A6883"/>
    <w:rsid w:val="001A7803"/>
    <w:rsid w:val="001B04B8"/>
    <w:rsid w:val="001B0B74"/>
    <w:rsid w:val="001B0BF0"/>
    <w:rsid w:val="001B104E"/>
    <w:rsid w:val="001B1146"/>
    <w:rsid w:val="001B48D1"/>
    <w:rsid w:val="001B5288"/>
    <w:rsid w:val="001C01CF"/>
    <w:rsid w:val="001C3F51"/>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D7C"/>
    <w:rsid w:val="00241E97"/>
    <w:rsid w:val="00243292"/>
    <w:rsid w:val="00245097"/>
    <w:rsid w:val="00251CF3"/>
    <w:rsid w:val="002529A0"/>
    <w:rsid w:val="002578E2"/>
    <w:rsid w:val="00257FA9"/>
    <w:rsid w:val="00260FBE"/>
    <w:rsid w:val="00262F9B"/>
    <w:rsid w:val="0026483C"/>
    <w:rsid w:val="002701F9"/>
    <w:rsid w:val="00272761"/>
    <w:rsid w:val="002728D3"/>
    <w:rsid w:val="00275E9A"/>
    <w:rsid w:val="0027635E"/>
    <w:rsid w:val="00276D2A"/>
    <w:rsid w:val="00286F0B"/>
    <w:rsid w:val="00287195"/>
    <w:rsid w:val="00287F64"/>
    <w:rsid w:val="00290673"/>
    <w:rsid w:val="002915D1"/>
    <w:rsid w:val="00292BFE"/>
    <w:rsid w:val="00293B0E"/>
    <w:rsid w:val="002946EC"/>
    <w:rsid w:val="00294B43"/>
    <w:rsid w:val="00294D0B"/>
    <w:rsid w:val="002953F5"/>
    <w:rsid w:val="00296C7F"/>
    <w:rsid w:val="002A3211"/>
    <w:rsid w:val="002A5035"/>
    <w:rsid w:val="002A5B5A"/>
    <w:rsid w:val="002A5E8A"/>
    <w:rsid w:val="002A67F8"/>
    <w:rsid w:val="002B0FFA"/>
    <w:rsid w:val="002B143E"/>
    <w:rsid w:val="002B35D3"/>
    <w:rsid w:val="002B62FD"/>
    <w:rsid w:val="002B6D91"/>
    <w:rsid w:val="002B703D"/>
    <w:rsid w:val="002C1E5A"/>
    <w:rsid w:val="002C2B78"/>
    <w:rsid w:val="002C37FE"/>
    <w:rsid w:val="002C705C"/>
    <w:rsid w:val="002C75B7"/>
    <w:rsid w:val="002C7A14"/>
    <w:rsid w:val="002D068C"/>
    <w:rsid w:val="002D099F"/>
    <w:rsid w:val="002D302C"/>
    <w:rsid w:val="002D6FBB"/>
    <w:rsid w:val="002E25A6"/>
    <w:rsid w:val="002E3F18"/>
    <w:rsid w:val="002E5CC8"/>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1D4"/>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4DC7"/>
    <w:rsid w:val="003572FE"/>
    <w:rsid w:val="003632DD"/>
    <w:rsid w:val="0036334F"/>
    <w:rsid w:val="00365447"/>
    <w:rsid w:val="00366145"/>
    <w:rsid w:val="00367A6F"/>
    <w:rsid w:val="00371B70"/>
    <w:rsid w:val="00373C3B"/>
    <w:rsid w:val="00381884"/>
    <w:rsid w:val="00381AC1"/>
    <w:rsid w:val="00384C04"/>
    <w:rsid w:val="003863EB"/>
    <w:rsid w:val="00386878"/>
    <w:rsid w:val="003872D6"/>
    <w:rsid w:val="00390EA2"/>
    <w:rsid w:val="003936E8"/>
    <w:rsid w:val="00393888"/>
    <w:rsid w:val="003942A9"/>
    <w:rsid w:val="00397358"/>
    <w:rsid w:val="00397C57"/>
    <w:rsid w:val="003A2135"/>
    <w:rsid w:val="003A2CEB"/>
    <w:rsid w:val="003A5303"/>
    <w:rsid w:val="003A567D"/>
    <w:rsid w:val="003A5DD2"/>
    <w:rsid w:val="003A6C9D"/>
    <w:rsid w:val="003A6DAA"/>
    <w:rsid w:val="003A7CF5"/>
    <w:rsid w:val="003A7DB9"/>
    <w:rsid w:val="003B0269"/>
    <w:rsid w:val="003B02ED"/>
    <w:rsid w:val="003B1055"/>
    <w:rsid w:val="003B1CF4"/>
    <w:rsid w:val="003B58FF"/>
    <w:rsid w:val="003B6541"/>
    <w:rsid w:val="003B679C"/>
    <w:rsid w:val="003B78AB"/>
    <w:rsid w:val="003C4E21"/>
    <w:rsid w:val="003C5645"/>
    <w:rsid w:val="003C58F1"/>
    <w:rsid w:val="003C7191"/>
    <w:rsid w:val="003D14D4"/>
    <w:rsid w:val="003D242D"/>
    <w:rsid w:val="003D29AB"/>
    <w:rsid w:val="003D2D54"/>
    <w:rsid w:val="003D4EA2"/>
    <w:rsid w:val="003E0D1D"/>
    <w:rsid w:val="003E1C0E"/>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1448A"/>
    <w:rsid w:val="004215DD"/>
    <w:rsid w:val="0042448E"/>
    <w:rsid w:val="004257C9"/>
    <w:rsid w:val="004257D9"/>
    <w:rsid w:val="00426006"/>
    <w:rsid w:val="00426200"/>
    <w:rsid w:val="004272D5"/>
    <w:rsid w:val="0043000D"/>
    <w:rsid w:val="00431558"/>
    <w:rsid w:val="0043290F"/>
    <w:rsid w:val="0044182B"/>
    <w:rsid w:val="00443FA5"/>
    <w:rsid w:val="00444BFC"/>
    <w:rsid w:val="00445429"/>
    <w:rsid w:val="004500F3"/>
    <w:rsid w:val="00451773"/>
    <w:rsid w:val="00452A4D"/>
    <w:rsid w:val="00453D14"/>
    <w:rsid w:val="00454916"/>
    <w:rsid w:val="00456B87"/>
    <w:rsid w:val="004614D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7E0"/>
    <w:rsid w:val="004A5C0A"/>
    <w:rsid w:val="004A765B"/>
    <w:rsid w:val="004B028E"/>
    <w:rsid w:val="004B1FED"/>
    <w:rsid w:val="004B2053"/>
    <w:rsid w:val="004B5ED9"/>
    <w:rsid w:val="004B6921"/>
    <w:rsid w:val="004B6A3E"/>
    <w:rsid w:val="004C139F"/>
    <w:rsid w:val="004C27E4"/>
    <w:rsid w:val="004C3141"/>
    <w:rsid w:val="004C6A36"/>
    <w:rsid w:val="004D19FE"/>
    <w:rsid w:val="004D1A0F"/>
    <w:rsid w:val="004D1BBA"/>
    <w:rsid w:val="004D484F"/>
    <w:rsid w:val="004D4C88"/>
    <w:rsid w:val="004D502F"/>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50CB"/>
    <w:rsid w:val="0050557E"/>
    <w:rsid w:val="00506A4B"/>
    <w:rsid w:val="00506D00"/>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E61"/>
    <w:rsid w:val="00532E61"/>
    <w:rsid w:val="0053349C"/>
    <w:rsid w:val="005336FB"/>
    <w:rsid w:val="00536547"/>
    <w:rsid w:val="0053799F"/>
    <w:rsid w:val="005403B7"/>
    <w:rsid w:val="00543E60"/>
    <w:rsid w:val="005448BB"/>
    <w:rsid w:val="00545AF6"/>
    <w:rsid w:val="00545E7D"/>
    <w:rsid w:val="005465F4"/>
    <w:rsid w:val="00550454"/>
    <w:rsid w:val="0055061C"/>
    <w:rsid w:val="00552A6C"/>
    <w:rsid w:val="0055719A"/>
    <w:rsid w:val="005618CC"/>
    <w:rsid w:val="00565D9B"/>
    <w:rsid w:val="00567462"/>
    <w:rsid w:val="005712A2"/>
    <w:rsid w:val="00571646"/>
    <w:rsid w:val="00571E86"/>
    <w:rsid w:val="005722FC"/>
    <w:rsid w:val="00572768"/>
    <w:rsid w:val="00573577"/>
    <w:rsid w:val="00574015"/>
    <w:rsid w:val="00574D33"/>
    <w:rsid w:val="0057725D"/>
    <w:rsid w:val="005772C2"/>
    <w:rsid w:val="0058120B"/>
    <w:rsid w:val="005824D3"/>
    <w:rsid w:val="005837EE"/>
    <w:rsid w:val="00583E61"/>
    <w:rsid w:val="0059090B"/>
    <w:rsid w:val="00592759"/>
    <w:rsid w:val="00595A00"/>
    <w:rsid w:val="0059714E"/>
    <w:rsid w:val="005A0100"/>
    <w:rsid w:val="005A6D6E"/>
    <w:rsid w:val="005B13E8"/>
    <w:rsid w:val="005B2FD3"/>
    <w:rsid w:val="005B39A8"/>
    <w:rsid w:val="005B4481"/>
    <w:rsid w:val="005B5331"/>
    <w:rsid w:val="005B553A"/>
    <w:rsid w:val="005B614C"/>
    <w:rsid w:val="005B6BBB"/>
    <w:rsid w:val="005B7AF3"/>
    <w:rsid w:val="005C0167"/>
    <w:rsid w:val="005C4887"/>
    <w:rsid w:val="005C5F9C"/>
    <w:rsid w:val="005D0513"/>
    <w:rsid w:val="005D0CBD"/>
    <w:rsid w:val="005D1EE5"/>
    <w:rsid w:val="005D34EE"/>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31DC"/>
    <w:rsid w:val="00604A4E"/>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77C5"/>
    <w:rsid w:val="00647FCA"/>
    <w:rsid w:val="006507F8"/>
    <w:rsid w:val="00651B40"/>
    <w:rsid w:val="006534AB"/>
    <w:rsid w:val="00653C16"/>
    <w:rsid w:val="00653DBC"/>
    <w:rsid w:val="00655591"/>
    <w:rsid w:val="006624CC"/>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177E"/>
    <w:rsid w:val="006A226D"/>
    <w:rsid w:val="006A2CD2"/>
    <w:rsid w:val="006A3203"/>
    <w:rsid w:val="006A32FF"/>
    <w:rsid w:val="006A4C9E"/>
    <w:rsid w:val="006A5870"/>
    <w:rsid w:val="006A5C03"/>
    <w:rsid w:val="006B0209"/>
    <w:rsid w:val="006B1AEE"/>
    <w:rsid w:val="006B1BB0"/>
    <w:rsid w:val="006B1FC4"/>
    <w:rsid w:val="006B297E"/>
    <w:rsid w:val="006B471D"/>
    <w:rsid w:val="006B4D66"/>
    <w:rsid w:val="006C1164"/>
    <w:rsid w:val="006C1AEE"/>
    <w:rsid w:val="006C3658"/>
    <w:rsid w:val="006C6825"/>
    <w:rsid w:val="006D006E"/>
    <w:rsid w:val="006D0BD8"/>
    <w:rsid w:val="006D196E"/>
    <w:rsid w:val="006D2085"/>
    <w:rsid w:val="006D3E91"/>
    <w:rsid w:val="006D3F84"/>
    <w:rsid w:val="006D4998"/>
    <w:rsid w:val="006D5CAD"/>
    <w:rsid w:val="006D6856"/>
    <w:rsid w:val="006D7B70"/>
    <w:rsid w:val="006E0498"/>
    <w:rsid w:val="006E0FE3"/>
    <w:rsid w:val="006E193E"/>
    <w:rsid w:val="006E2A94"/>
    <w:rsid w:val="006E3890"/>
    <w:rsid w:val="006E4DEF"/>
    <w:rsid w:val="006E64F6"/>
    <w:rsid w:val="006F0984"/>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470"/>
    <w:rsid w:val="00736C6E"/>
    <w:rsid w:val="00740045"/>
    <w:rsid w:val="00740738"/>
    <w:rsid w:val="00740F3F"/>
    <w:rsid w:val="00740F8C"/>
    <w:rsid w:val="00741004"/>
    <w:rsid w:val="00742B86"/>
    <w:rsid w:val="0074359C"/>
    <w:rsid w:val="00744060"/>
    <w:rsid w:val="00744A98"/>
    <w:rsid w:val="00745D1F"/>
    <w:rsid w:val="00745E8E"/>
    <w:rsid w:val="007466AE"/>
    <w:rsid w:val="00751056"/>
    <w:rsid w:val="00752C16"/>
    <w:rsid w:val="007539FE"/>
    <w:rsid w:val="00756524"/>
    <w:rsid w:val="00757436"/>
    <w:rsid w:val="007575DF"/>
    <w:rsid w:val="00762F78"/>
    <w:rsid w:val="0076450D"/>
    <w:rsid w:val="007675B7"/>
    <w:rsid w:val="007706BB"/>
    <w:rsid w:val="00775E6B"/>
    <w:rsid w:val="007861BE"/>
    <w:rsid w:val="00786E85"/>
    <w:rsid w:val="007909D1"/>
    <w:rsid w:val="00790FF3"/>
    <w:rsid w:val="007918AB"/>
    <w:rsid w:val="00791DEF"/>
    <w:rsid w:val="007924E0"/>
    <w:rsid w:val="00792C23"/>
    <w:rsid w:val="00796F5B"/>
    <w:rsid w:val="007A348C"/>
    <w:rsid w:val="007A43EB"/>
    <w:rsid w:val="007A5938"/>
    <w:rsid w:val="007B1CD3"/>
    <w:rsid w:val="007C0A86"/>
    <w:rsid w:val="007C34BC"/>
    <w:rsid w:val="007C57DD"/>
    <w:rsid w:val="007D0EBA"/>
    <w:rsid w:val="007D33D7"/>
    <w:rsid w:val="007D352B"/>
    <w:rsid w:val="007D3C47"/>
    <w:rsid w:val="007D4EC4"/>
    <w:rsid w:val="007D5674"/>
    <w:rsid w:val="007D6FA8"/>
    <w:rsid w:val="007D705D"/>
    <w:rsid w:val="007D761A"/>
    <w:rsid w:val="007D7973"/>
    <w:rsid w:val="007E2DFD"/>
    <w:rsid w:val="007E2FA0"/>
    <w:rsid w:val="007E6B3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B9F"/>
    <w:rsid w:val="008228CD"/>
    <w:rsid w:val="00822B53"/>
    <w:rsid w:val="00824E5D"/>
    <w:rsid w:val="00826F4E"/>
    <w:rsid w:val="00827863"/>
    <w:rsid w:val="00827E06"/>
    <w:rsid w:val="00830A36"/>
    <w:rsid w:val="00830F67"/>
    <w:rsid w:val="00834439"/>
    <w:rsid w:val="008369CA"/>
    <w:rsid w:val="00840A1E"/>
    <w:rsid w:val="00841E22"/>
    <w:rsid w:val="008436CD"/>
    <w:rsid w:val="008446F1"/>
    <w:rsid w:val="00847AFA"/>
    <w:rsid w:val="008508EC"/>
    <w:rsid w:val="00850A38"/>
    <w:rsid w:val="00851E22"/>
    <w:rsid w:val="00853401"/>
    <w:rsid w:val="00855B26"/>
    <w:rsid w:val="00856A8E"/>
    <w:rsid w:val="00860AB4"/>
    <w:rsid w:val="00861394"/>
    <w:rsid w:val="008618D4"/>
    <w:rsid w:val="00864682"/>
    <w:rsid w:val="008652A6"/>
    <w:rsid w:val="008711F5"/>
    <w:rsid w:val="00872790"/>
    <w:rsid w:val="00872F0E"/>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4CCF"/>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1ACF"/>
    <w:rsid w:val="008D2436"/>
    <w:rsid w:val="008D280E"/>
    <w:rsid w:val="008D3A6A"/>
    <w:rsid w:val="008D6040"/>
    <w:rsid w:val="008D7AEA"/>
    <w:rsid w:val="008D7E25"/>
    <w:rsid w:val="008E2CD9"/>
    <w:rsid w:val="008E50E3"/>
    <w:rsid w:val="008E5536"/>
    <w:rsid w:val="008E5788"/>
    <w:rsid w:val="008F1903"/>
    <w:rsid w:val="008F2746"/>
    <w:rsid w:val="008F3A7C"/>
    <w:rsid w:val="008F57A3"/>
    <w:rsid w:val="008F608F"/>
    <w:rsid w:val="008F691D"/>
    <w:rsid w:val="008F7D95"/>
    <w:rsid w:val="00900142"/>
    <w:rsid w:val="0090339F"/>
    <w:rsid w:val="00904C65"/>
    <w:rsid w:val="0090534D"/>
    <w:rsid w:val="00905AAD"/>
    <w:rsid w:val="0090701B"/>
    <w:rsid w:val="00907B53"/>
    <w:rsid w:val="00907E8D"/>
    <w:rsid w:val="00911D3D"/>
    <w:rsid w:val="00912717"/>
    <w:rsid w:val="009139D7"/>
    <w:rsid w:val="009148B7"/>
    <w:rsid w:val="00914C45"/>
    <w:rsid w:val="0091745E"/>
    <w:rsid w:val="00921498"/>
    <w:rsid w:val="009219DA"/>
    <w:rsid w:val="009250AC"/>
    <w:rsid w:val="00925F15"/>
    <w:rsid w:val="00926B71"/>
    <w:rsid w:val="009305C3"/>
    <w:rsid w:val="00931F10"/>
    <w:rsid w:val="009321D1"/>
    <w:rsid w:val="009338FD"/>
    <w:rsid w:val="009339F3"/>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3BC8"/>
    <w:rsid w:val="009A5B08"/>
    <w:rsid w:val="009A7254"/>
    <w:rsid w:val="009B142E"/>
    <w:rsid w:val="009B6C51"/>
    <w:rsid w:val="009B6F1E"/>
    <w:rsid w:val="009C0292"/>
    <w:rsid w:val="009C0BBA"/>
    <w:rsid w:val="009C0DFE"/>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069EB"/>
    <w:rsid w:val="00A13D33"/>
    <w:rsid w:val="00A14C04"/>
    <w:rsid w:val="00A2258D"/>
    <w:rsid w:val="00A25677"/>
    <w:rsid w:val="00A2738E"/>
    <w:rsid w:val="00A30838"/>
    <w:rsid w:val="00A30E30"/>
    <w:rsid w:val="00A30E73"/>
    <w:rsid w:val="00A30F65"/>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99B"/>
    <w:rsid w:val="00A619A7"/>
    <w:rsid w:val="00A61D66"/>
    <w:rsid w:val="00A70336"/>
    <w:rsid w:val="00A7085F"/>
    <w:rsid w:val="00A73179"/>
    <w:rsid w:val="00A7364D"/>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45E7"/>
    <w:rsid w:val="00A94951"/>
    <w:rsid w:val="00A960D6"/>
    <w:rsid w:val="00A973FD"/>
    <w:rsid w:val="00AA1FFB"/>
    <w:rsid w:val="00AA3C9E"/>
    <w:rsid w:val="00AA4F32"/>
    <w:rsid w:val="00AA5027"/>
    <w:rsid w:val="00AA6AC8"/>
    <w:rsid w:val="00AA6F09"/>
    <w:rsid w:val="00AA7BC1"/>
    <w:rsid w:val="00AB157C"/>
    <w:rsid w:val="00AB75DA"/>
    <w:rsid w:val="00AC07DC"/>
    <w:rsid w:val="00AC22E7"/>
    <w:rsid w:val="00AC2F3B"/>
    <w:rsid w:val="00AC3E51"/>
    <w:rsid w:val="00AC5E10"/>
    <w:rsid w:val="00AD1171"/>
    <w:rsid w:val="00AD15A8"/>
    <w:rsid w:val="00AD1F36"/>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2A6C"/>
    <w:rsid w:val="00B03F52"/>
    <w:rsid w:val="00B0510E"/>
    <w:rsid w:val="00B12C88"/>
    <w:rsid w:val="00B12FE6"/>
    <w:rsid w:val="00B13BB5"/>
    <w:rsid w:val="00B14E73"/>
    <w:rsid w:val="00B20E3D"/>
    <w:rsid w:val="00B22221"/>
    <w:rsid w:val="00B23B7D"/>
    <w:rsid w:val="00B244A6"/>
    <w:rsid w:val="00B27C0D"/>
    <w:rsid w:val="00B30EAB"/>
    <w:rsid w:val="00B33AA7"/>
    <w:rsid w:val="00B34960"/>
    <w:rsid w:val="00B34E7A"/>
    <w:rsid w:val="00B370AE"/>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A0CA2"/>
    <w:rsid w:val="00BA1E0C"/>
    <w:rsid w:val="00BA4E56"/>
    <w:rsid w:val="00BA595C"/>
    <w:rsid w:val="00BB383E"/>
    <w:rsid w:val="00BB44E7"/>
    <w:rsid w:val="00BB7DAF"/>
    <w:rsid w:val="00BC01C4"/>
    <w:rsid w:val="00BC1930"/>
    <w:rsid w:val="00BC1AC5"/>
    <w:rsid w:val="00BC51D1"/>
    <w:rsid w:val="00BC62B3"/>
    <w:rsid w:val="00BC6813"/>
    <w:rsid w:val="00BC728F"/>
    <w:rsid w:val="00BD082F"/>
    <w:rsid w:val="00BD3653"/>
    <w:rsid w:val="00BD5D90"/>
    <w:rsid w:val="00BD6CB0"/>
    <w:rsid w:val="00BD72B0"/>
    <w:rsid w:val="00BE00F5"/>
    <w:rsid w:val="00BE1132"/>
    <w:rsid w:val="00BE363B"/>
    <w:rsid w:val="00BE434D"/>
    <w:rsid w:val="00BE4727"/>
    <w:rsid w:val="00BE4FCF"/>
    <w:rsid w:val="00BE5149"/>
    <w:rsid w:val="00BE5FD6"/>
    <w:rsid w:val="00BE6B20"/>
    <w:rsid w:val="00BE762A"/>
    <w:rsid w:val="00BE7A7D"/>
    <w:rsid w:val="00BF1FAB"/>
    <w:rsid w:val="00BF24CE"/>
    <w:rsid w:val="00BF2978"/>
    <w:rsid w:val="00BF3ABA"/>
    <w:rsid w:val="00BF5397"/>
    <w:rsid w:val="00C01A8D"/>
    <w:rsid w:val="00C05A3E"/>
    <w:rsid w:val="00C07EB0"/>
    <w:rsid w:val="00C11778"/>
    <w:rsid w:val="00C12288"/>
    <w:rsid w:val="00C123DA"/>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2593"/>
    <w:rsid w:val="00C431C4"/>
    <w:rsid w:val="00C44371"/>
    <w:rsid w:val="00C45882"/>
    <w:rsid w:val="00C45B1B"/>
    <w:rsid w:val="00C463D2"/>
    <w:rsid w:val="00C534AF"/>
    <w:rsid w:val="00C53EDD"/>
    <w:rsid w:val="00C54FF9"/>
    <w:rsid w:val="00C56E12"/>
    <w:rsid w:val="00C57E41"/>
    <w:rsid w:val="00C72B73"/>
    <w:rsid w:val="00C777E9"/>
    <w:rsid w:val="00C80B7F"/>
    <w:rsid w:val="00C90C15"/>
    <w:rsid w:val="00C91CD1"/>
    <w:rsid w:val="00C95AF5"/>
    <w:rsid w:val="00C97BFA"/>
    <w:rsid w:val="00CA2EB6"/>
    <w:rsid w:val="00CA4247"/>
    <w:rsid w:val="00CA4BB2"/>
    <w:rsid w:val="00CA6182"/>
    <w:rsid w:val="00CB1979"/>
    <w:rsid w:val="00CB5504"/>
    <w:rsid w:val="00CC0EF0"/>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373F"/>
    <w:rsid w:val="00D9439F"/>
    <w:rsid w:val="00D94C74"/>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940"/>
    <w:rsid w:val="00DE6790"/>
    <w:rsid w:val="00DE7A92"/>
    <w:rsid w:val="00DF00D5"/>
    <w:rsid w:val="00DF4257"/>
    <w:rsid w:val="00DF4575"/>
    <w:rsid w:val="00E00623"/>
    <w:rsid w:val="00E00A75"/>
    <w:rsid w:val="00E028CE"/>
    <w:rsid w:val="00E04397"/>
    <w:rsid w:val="00E07149"/>
    <w:rsid w:val="00E1040F"/>
    <w:rsid w:val="00E124F7"/>
    <w:rsid w:val="00E127BB"/>
    <w:rsid w:val="00E12A2A"/>
    <w:rsid w:val="00E14621"/>
    <w:rsid w:val="00E1494D"/>
    <w:rsid w:val="00E15C78"/>
    <w:rsid w:val="00E16F94"/>
    <w:rsid w:val="00E1765D"/>
    <w:rsid w:val="00E2199A"/>
    <w:rsid w:val="00E27146"/>
    <w:rsid w:val="00E27D03"/>
    <w:rsid w:val="00E32022"/>
    <w:rsid w:val="00E3216C"/>
    <w:rsid w:val="00E324B2"/>
    <w:rsid w:val="00E3505B"/>
    <w:rsid w:val="00E4042E"/>
    <w:rsid w:val="00E40527"/>
    <w:rsid w:val="00E414FF"/>
    <w:rsid w:val="00E43FA4"/>
    <w:rsid w:val="00E44051"/>
    <w:rsid w:val="00E47303"/>
    <w:rsid w:val="00E478C2"/>
    <w:rsid w:val="00E47CB9"/>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85C"/>
    <w:rsid w:val="00EA0F93"/>
    <w:rsid w:val="00EA56DC"/>
    <w:rsid w:val="00EA6738"/>
    <w:rsid w:val="00EA678D"/>
    <w:rsid w:val="00EB01C8"/>
    <w:rsid w:val="00EB37EE"/>
    <w:rsid w:val="00EB694E"/>
    <w:rsid w:val="00EC3AEA"/>
    <w:rsid w:val="00EC41DD"/>
    <w:rsid w:val="00EC469E"/>
    <w:rsid w:val="00EC6860"/>
    <w:rsid w:val="00ED2B45"/>
    <w:rsid w:val="00ED3E34"/>
    <w:rsid w:val="00ED5A6E"/>
    <w:rsid w:val="00ED5CD5"/>
    <w:rsid w:val="00ED5F2D"/>
    <w:rsid w:val="00ED6B58"/>
    <w:rsid w:val="00ED7054"/>
    <w:rsid w:val="00EE332B"/>
    <w:rsid w:val="00EE7B2F"/>
    <w:rsid w:val="00EF3364"/>
    <w:rsid w:val="00EF49B4"/>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3091D"/>
    <w:rsid w:val="00F339C8"/>
    <w:rsid w:val="00F33E2D"/>
    <w:rsid w:val="00F37807"/>
    <w:rsid w:val="00F37D6D"/>
    <w:rsid w:val="00F4038D"/>
    <w:rsid w:val="00F411BD"/>
    <w:rsid w:val="00F44F0A"/>
    <w:rsid w:val="00F465DE"/>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E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E146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C896-78E6-4283-9036-CBA6DDD4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4373</Words>
  <Characters>2493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VSS-661</vt:lpstr>
      <vt:lpstr>Par Ministru kabineta rīkojuma projektu, VSS-1056</vt:lpstr>
    </vt:vector>
  </TitlesOfParts>
  <Manager/>
  <Company>FM/VNĪ</Company>
  <LinksUpToDate>false</LinksUpToDate>
  <CharactersWithSpaces>6853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īapšuma Raiņa bulvārī 27, Rīgā, pārdošanu"</dc:title>
  <dc:subject>izziņa par atzinumos sniegtajiem iebildumiem</dc:subject>
  <dc:creator>Liga.Rozenberga@vni.lv</dc:creator>
  <cp:keywords>izziņa par atzinumos sniegtajiem iebildumiem</cp:keywords>
  <dc:description>Liga.Rozenberga@vni.lv, 67024608</dc:description>
  <cp:lastModifiedBy>Līga Rozenberga</cp:lastModifiedBy>
  <cp:revision>20</cp:revision>
  <cp:lastPrinted>2019-08-12T06:34:00Z</cp:lastPrinted>
  <dcterms:created xsi:type="dcterms:W3CDTF">2019-08-08T14:39:00Z</dcterms:created>
  <dcterms:modified xsi:type="dcterms:W3CDTF">2019-09-02T07:22:00Z</dcterms:modified>
</cp:coreProperties>
</file>

<file path=docProps/custom.xml><?xml version="1.0" encoding="utf-8"?>
<Properties xmlns="http://schemas.openxmlformats.org/officeDocument/2006/custom-properties" xmlns:vt="http://schemas.openxmlformats.org/officeDocument/2006/docPropsVTypes"/>
</file>