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3368BD" w:rsidRDefault="00E25894" w:rsidP="003368BD">
      <w:pPr>
        <w:jc w:val="right"/>
        <w:rPr>
          <w:i/>
          <w:sz w:val="28"/>
          <w:szCs w:val="28"/>
        </w:rPr>
      </w:pPr>
      <w:r w:rsidRPr="003368BD">
        <w:rPr>
          <w:i/>
          <w:sz w:val="28"/>
          <w:szCs w:val="28"/>
        </w:rPr>
        <w:t>Projekts</w:t>
      </w:r>
    </w:p>
    <w:p w14:paraId="0B81968D" w14:textId="77777777" w:rsidR="00E25894" w:rsidRDefault="00E25894" w:rsidP="003368BD">
      <w:pPr>
        <w:rPr>
          <w:b/>
          <w:sz w:val="28"/>
          <w:szCs w:val="28"/>
        </w:rPr>
      </w:pPr>
    </w:p>
    <w:p w14:paraId="1D241DC7" w14:textId="6CBA652A" w:rsidR="00854E47" w:rsidRDefault="00854E47" w:rsidP="00854E47">
      <w:pPr>
        <w:jc w:val="center"/>
        <w:rPr>
          <w:b/>
          <w:sz w:val="28"/>
          <w:szCs w:val="28"/>
        </w:rPr>
      </w:pPr>
      <w:r>
        <w:rPr>
          <w:b/>
          <w:sz w:val="28"/>
          <w:szCs w:val="28"/>
        </w:rPr>
        <w:t>MINISTRU KABINETA SĒDES PROTOKOLLĒMUMS</w:t>
      </w:r>
    </w:p>
    <w:p w14:paraId="770A25AB" w14:textId="77777777" w:rsidR="009D0092" w:rsidRDefault="009D0092" w:rsidP="00854E47">
      <w:pPr>
        <w:rPr>
          <w:sz w:val="28"/>
          <w:szCs w:val="28"/>
        </w:rPr>
      </w:pPr>
    </w:p>
    <w:p w14:paraId="79A81002" w14:textId="77777777" w:rsidR="00854E47"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854E47" w14:paraId="4880C848" w14:textId="77777777" w:rsidTr="00854E47">
        <w:tc>
          <w:tcPr>
            <w:tcW w:w="3095" w:type="dxa"/>
            <w:hideMark/>
          </w:tcPr>
          <w:p w14:paraId="3F7B11D7" w14:textId="77777777" w:rsidR="00854E47" w:rsidRDefault="00854E47">
            <w:pPr>
              <w:rPr>
                <w:sz w:val="28"/>
                <w:szCs w:val="28"/>
              </w:rPr>
            </w:pPr>
            <w:r>
              <w:rPr>
                <w:sz w:val="28"/>
                <w:szCs w:val="28"/>
              </w:rPr>
              <w:t>Rīgā</w:t>
            </w:r>
          </w:p>
        </w:tc>
        <w:tc>
          <w:tcPr>
            <w:tcW w:w="3096" w:type="dxa"/>
            <w:hideMark/>
          </w:tcPr>
          <w:p w14:paraId="6F683B58" w14:textId="77777777" w:rsidR="00854E47" w:rsidRDefault="00854E47">
            <w:pPr>
              <w:jc w:val="center"/>
              <w:rPr>
                <w:sz w:val="28"/>
                <w:szCs w:val="28"/>
              </w:rPr>
            </w:pPr>
            <w:r>
              <w:rPr>
                <w:sz w:val="28"/>
                <w:szCs w:val="28"/>
              </w:rPr>
              <w:t>Nr.</w:t>
            </w:r>
          </w:p>
        </w:tc>
        <w:tc>
          <w:tcPr>
            <w:tcW w:w="3096" w:type="dxa"/>
            <w:hideMark/>
          </w:tcPr>
          <w:p w14:paraId="0CB9A1CC" w14:textId="465B9BF5" w:rsidR="00854E47" w:rsidRDefault="00854E47" w:rsidP="00F27EDF">
            <w:pPr>
              <w:jc w:val="right"/>
              <w:rPr>
                <w:sz w:val="28"/>
                <w:szCs w:val="28"/>
              </w:rPr>
            </w:pPr>
            <w:r>
              <w:rPr>
                <w:sz w:val="28"/>
                <w:szCs w:val="28"/>
              </w:rPr>
              <w:t>201</w:t>
            </w:r>
            <w:r w:rsidR="00F27EDF">
              <w:rPr>
                <w:sz w:val="28"/>
                <w:szCs w:val="28"/>
              </w:rPr>
              <w:t>9</w:t>
            </w:r>
            <w:r>
              <w:rPr>
                <w:sz w:val="28"/>
                <w:szCs w:val="28"/>
              </w:rPr>
              <w:t>. gada __.______</w:t>
            </w:r>
          </w:p>
        </w:tc>
      </w:tr>
      <w:tr w:rsidR="00854E47" w14:paraId="453D7534" w14:textId="77777777" w:rsidTr="00854E47">
        <w:tc>
          <w:tcPr>
            <w:tcW w:w="3095" w:type="dxa"/>
          </w:tcPr>
          <w:p w14:paraId="0F903C57" w14:textId="77777777" w:rsidR="00854E47" w:rsidRDefault="00854E47">
            <w:pPr>
              <w:rPr>
                <w:sz w:val="28"/>
                <w:szCs w:val="28"/>
              </w:rPr>
            </w:pPr>
          </w:p>
        </w:tc>
        <w:tc>
          <w:tcPr>
            <w:tcW w:w="3096" w:type="dxa"/>
          </w:tcPr>
          <w:p w14:paraId="2B678257" w14:textId="77777777" w:rsidR="00854E47" w:rsidRDefault="00854E47">
            <w:pPr>
              <w:jc w:val="center"/>
              <w:rPr>
                <w:sz w:val="28"/>
                <w:szCs w:val="28"/>
              </w:rPr>
            </w:pPr>
          </w:p>
        </w:tc>
        <w:tc>
          <w:tcPr>
            <w:tcW w:w="3096" w:type="dxa"/>
          </w:tcPr>
          <w:p w14:paraId="3D0007F1" w14:textId="77777777" w:rsidR="00854E47" w:rsidRDefault="00854E47">
            <w:pPr>
              <w:jc w:val="right"/>
              <w:rPr>
                <w:sz w:val="28"/>
                <w:szCs w:val="28"/>
              </w:rPr>
            </w:pPr>
          </w:p>
        </w:tc>
      </w:tr>
    </w:tbl>
    <w:p w14:paraId="61C61EC2" w14:textId="77777777" w:rsidR="00854E47" w:rsidRDefault="00854E47" w:rsidP="00854E47">
      <w:pPr>
        <w:pStyle w:val="NormalWeb"/>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p>
    <w:p w14:paraId="0896F4A3" w14:textId="1D8F2ED7" w:rsidR="00497F81" w:rsidRPr="00022472" w:rsidRDefault="00B02B31" w:rsidP="00497F81">
      <w:pPr>
        <w:jc w:val="center"/>
        <w:rPr>
          <w:b/>
          <w:sz w:val="28"/>
          <w:szCs w:val="28"/>
        </w:rPr>
      </w:pPr>
      <w:r w:rsidRPr="00B02B31">
        <w:rPr>
          <w:b/>
          <w:sz w:val="28"/>
          <w:szCs w:val="28"/>
        </w:rPr>
        <w:t>Informatīvais ziņojums “</w:t>
      </w:r>
      <w:r w:rsidR="00645826">
        <w:rPr>
          <w:b/>
          <w:sz w:val="28"/>
          <w:szCs w:val="28"/>
        </w:rPr>
        <w:t>P</w:t>
      </w:r>
      <w:r w:rsidR="00645826" w:rsidRPr="00645826">
        <w:rPr>
          <w:b/>
          <w:bCs/>
          <w:sz w:val="28"/>
          <w:szCs w:val="28"/>
        </w:rPr>
        <w:t>ar Eiropas Savienības struktūrfondu un Kohēzijas fonda 2014.–2020.gada plānošanas perioda darbības programmas “</w:t>
      </w:r>
      <w:r w:rsidR="00605F3A" w:rsidRPr="006C64A3">
        <w:rPr>
          <w:b/>
          <w:sz w:val="28"/>
          <w:szCs w:val="28"/>
        </w:rPr>
        <w:t>Izaugsme un nodarbinātība</w:t>
      </w:r>
      <w:r w:rsidR="00645826" w:rsidRPr="00645826">
        <w:rPr>
          <w:b/>
          <w:bCs/>
          <w:sz w:val="28"/>
          <w:szCs w:val="28"/>
        </w:rPr>
        <w:t>” snieguma ietvarā noteikto mērķu sasniegšanas progresu un snieguma rezerves finansējuma tālāku izmantošanu</w:t>
      </w:r>
      <w:r w:rsidRPr="00B02B31">
        <w:rPr>
          <w:b/>
          <w:sz w:val="28"/>
          <w:szCs w:val="28"/>
        </w:rPr>
        <w:t>”</w:t>
      </w:r>
    </w:p>
    <w:p w14:paraId="2233C3DE" w14:textId="5998224B" w:rsidR="00497F81" w:rsidRDefault="00497F81" w:rsidP="00497F81">
      <w:pPr>
        <w:ind w:firstLine="709"/>
        <w:jc w:val="both"/>
      </w:pPr>
    </w:p>
    <w:p w14:paraId="3C687535" w14:textId="77777777" w:rsidR="009D0092" w:rsidRPr="00022472" w:rsidRDefault="009D0092" w:rsidP="00497F81">
      <w:pPr>
        <w:ind w:firstLine="709"/>
        <w:jc w:val="both"/>
      </w:pPr>
    </w:p>
    <w:p w14:paraId="36EDED65" w14:textId="77777777" w:rsidR="006801E7" w:rsidRDefault="006801E7" w:rsidP="006801E7">
      <w:pPr>
        <w:jc w:val="center"/>
        <w:rPr>
          <w:b/>
          <w:szCs w:val="28"/>
        </w:rPr>
      </w:pPr>
      <w:r>
        <w:rPr>
          <w:b/>
          <w:szCs w:val="28"/>
        </w:rPr>
        <w:t>TA-____________________________________________________</w:t>
      </w:r>
    </w:p>
    <w:p w14:paraId="60B91C0C" w14:textId="77777777" w:rsidR="006801E7" w:rsidRDefault="006801E7" w:rsidP="006801E7">
      <w:pPr>
        <w:jc w:val="center"/>
        <w:rPr>
          <w:szCs w:val="28"/>
        </w:rPr>
      </w:pPr>
      <w:r w:rsidRPr="008F67B1">
        <w:rPr>
          <w:szCs w:val="28"/>
        </w:rPr>
        <w:t xml:space="preserve">( </w:t>
      </w:r>
      <w:r>
        <w:rPr>
          <w:szCs w:val="28"/>
        </w:rPr>
        <w:t>...</w:t>
      </w:r>
      <w:r w:rsidRPr="008F67B1">
        <w:rPr>
          <w:szCs w:val="28"/>
        </w:rPr>
        <w:t xml:space="preserve"> )</w:t>
      </w:r>
    </w:p>
    <w:p w14:paraId="3875E8D4" w14:textId="0E65438E" w:rsidR="006801E7" w:rsidRDefault="006801E7" w:rsidP="00CC13D9">
      <w:pPr>
        <w:tabs>
          <w:tab w:val="left" w:pos="284"/>
        </w:tabs>
        <w:jc w:val="center"/>
        <w:rPr>
          <w:b/>
          <w:sz w:val="28"/>
          <w:szCs w:val="28"/>
        </w:rPr>
      </w:pPr>
    </w:p>
    <w:p w14:paraId="5DDD5522" w14:textId="77777777" w:rsidR="009D0092" w:rsidRPr="00FD7F17" w:rsidRDefault="009D0092" w:rsidP="00CC13D9">
      <w:pPr>
        <w:tabs>
          <w:tab w:val="left" w:pos="284"/>
        </w:tabs>
        <w:jc w:val="center"/>
        <w:rPr>
          <w:b/>
          <w:sz w:val="28"/>
          <w:szCs w:val="28"/>
        </w:rPr>
      </w:pPr>
    </w:p>
    <w:p w14:paraId="2CBC3D24" w14:textId="77777777" w:rsidR="00AA2B83" w:rsidRPr="001545DB" w:rsidRDefault="00137314" w:rsidP="001545DB">
      <w:pPr>
        <w:pStyle w:val="ListParagraph"/>
        <w:numPr>
          <w:ilvl w:val="0"/>
          <w:numId w:val="3"/>
        </w:numPr>
        <w:ind w:right="424"/>
        <w:jc w:val="both"/>
        <w:rPr>
          <w:sz w:val="28"/>
          <w:szCs w:val="28"/>
        </w:rPr>
      </w:pPr>
      <w:r w:rsidRPr="001545DB">
        <w:rPr>
          <w:sz w:val="28"/>
          <w:szCs w:val="28"/>
        </w:rPr>
        <w:t xml:space="preserve">Pieņemt zināšanai iesniegto informatīvo ziņojumu. </w:t>
      </w:r>
    </w:p>
    <w:p w14:paraId="1712BD86" w14:textId="51FBBCD1" w:rsidR="006E6D6B" w:rsidRPr="001545DB" w:rsidRDefault="003D46CF" w:rsidP="00560E5E">
      <w:pPr>
        <w:pStyle w:val="ListParagraph"/>
        <w:numPr>
          <w:ilvl w:val="0"/>
          <w:numId w:val="3"/>
        </w:numPr>
        <w:ind w:right="-1"/>
        <w:jc w:val="both"/>
        <w:rPr>
          <w:sz w:val="28"/>
          <w:szCs w:val="28"/>
        </w:rPr>
      </w:pPr>
      <w:r w:rsidRPr="001545DB">
        <w:rPr>
          <w:sz w:val="28"/>
          <w:szCs w:val="28"/>
        </w:rPr>
        <w:t>Izpildot</w:t>
      </w:r>
      <w:r w:rsidR="00137314" w:rsidRPr="001545DB">
        <w:rPr>
          <w:color w:val="000000"/>
          <w:sz w:val="28"/>
          <w:szCs w:val="28"/>
        </w:rPr>
        <w:t xml:space="preserve"> likuma </w:t>
      </w:r>
      <w:r w:rsidR="00340CD0" w:rsidRPr="001545DB">
        <w:rPr>
          <w:color w:val="000000"/>
          <w:sz w:val="28"/>
          <w:szCs w:val="28"/>
        </w:rPr>
        <w:t>“P</w:t>
      </w:r>
      <w:r w:rsidR="00137314" w:rsidRPr="001545DB">
        <w:rPr>
          <w:color w:val="000000"/>
          <w:sz w:val="28"/>
          <w:szCs w:val="28"/>
        </w:rPr>
        <w:t>ar vidēja termiņa budžeta ietvaru 2018., 2019. un 2020.gadam</w:t>
      </w:r>
      <w:r w:rsidR="00340CD0" w:rsidRPr="001545DB">
        <w:rPr>
          <w:color w:val="000000"/>
          <w:sz w:val="28"/>
          <w:szCs w:val="28"/>
        </w:rPr>
        <w:t>”</w:t>
      </w:r>
      <w:r w:rsidR="00137314" w:rsidRPr="001545DB">
        <w:rPr>
          <w:color w:val="000000"/>
          <w:sz w:val="28"/>
          <w:szCs w:val="28"/>
        </w:rPr>
        <w:t xml:space="preserve"> 19.pantā noteikto un Ministru kabineta 2015.gada 13.oktobra rīkojuma Nr.709 “Par integrēto teritoriālo investīciju specifisko atbalsta mērķu finansējuma kopējo apjomu katram nacionālās nozīmes attīstības centram un kopējiem rezultatīvajiem rādītājiem nacionālas nozīmes attīstības centru grupai” 5.punktā noteikto</w:t>
      </w:r>
      <w:r w:rsidR="00DA4E49">
        <w:rPr>
          <w:color w:val="000000"/>
          <w:sz w:val="28"/>
          <w:szCs w:val="28"/>
        </w:rPr>
        <w:t xml:space="preserve"> </w:t>
      </w:r>
      <w:r w:rsidR="004F2DD0">
        <w:rPr>
          <w:color w:val="000000"/>
          <w:sz w:val="28"/>
          <w:szCs w:val="28"/>
        </w:rPr>
        <w:t>–</w:t>
      </w:r>
      <w:r w:rsidR="00137314" w:rsidRPr="001545DB">
        <w:rPr>
          <w:color w:val="000000"/>
          <w:sz w:val="28"/>
          <w:szCs w:val="28"/>
        </w:rPr>
        <w:t xml:space="preserve"> </w:t>
      </w:r>
      <w:r w:rsidR="00137314" w:rsidRPr="001545DB">
        <w:rPr>
          <w:sz w:val="28"/>
          <w:szCs w:val="28"/>
        </w:rPr>
        <w:t xml:space="preserve">nodrošināt </w:t>
      </w:r>
      <w:proofErr w:type="spellStart"/>
      <w:r w:rsidR="00137314" w:rsidRPr="001545DB">
        <w:rPr>
          <w:sz w:val="28"/>
          <w:szCs w:val="28"/>
        </w:rPr>
        <w:t>virssaistību</w:t>
      </w:r>
      <w:proofErr w:type="spellEnd"/>
      <w:r w:rsidR="00137314" w:rsidRPr="001545DB">
        <w:rPr>
          <w:sz w:val="28"/>
          <w:szCs w:val="28"/>
        </w:rPr>
        <w:t xml:space="preserve"> </w:t>
      </w:r>
      <w:r w:rsidR="000E5B99" w:rsidRPr="001545DB">
        <w:rPr>
          <w:sz w:val="28"/>
          <w:szCs w:val="28"/>
        </w:rPr>
        <w:t>Eiropas Savienības struktūrfondu un Kohēzijas fonda (</w:t>
      </w:r>
      <w:r w:rsidR="000F6C6E" w:rsidRPr="001545DB">
        <w:rPr>
          <w:sz w:val="28"/>
          <w:szCs w:val="28"/>
        </w:rPr>
        <w:t xml:space="preserve">turpmāk – ES fondi) </w:t>
      </w:r>
      <w:r w:rsidR="000E5B99" w:rsidRPr="001545DB">
        <w:rPr>
          <w:sz w:val="28"/>
          <w:szCs w:val="28"/>
        </w:rPr>
        <w:t xml:space="preserve">darbības programmas “Izaugsme un nodarbinātība” ietvaros </w:t>
      </w:r>
      <w:r w:rsidR="00137314" w:rsidRPr="001545DB">
        <w:rPr>
          <w:sz w:val="28"/>
          <w:szCs w:val="28"/>
        </w:rPr>
        <w:t>neitrālu ietekmi uz valsts budžeta bilanci</w:t>
      </w:r>
      <w:r w:rsidR="006E6D6B" w:rsidRPr="001545DB">
        <w:rPr>
          <w:sz w:val="28"/>
          <w:szCs w:val="28"/>
        </w:rPr>
        <w:t xml:space="preserve">, sākot ar šī </w:t>
      </w:r>
      <w:proofErr w:type="spellStart"/>
      <w:r w:rsidR="006E6D6B" w:rsidRPr="001545DB">
        <w:rPr>
          <w:sz w:val="28"/>
          <w:szCs w:val="28"/>
        </w:rPr>
        <w:t>protokollēmuma</w:t>
      </w:r>
      <w:proofErr w:type="spellEnd"/>
      <w:r w:rsidR="006E6D6B" w:rsidRPr="001545DB">
        <w:rPr>
          <w:sz w:val="28"/>
          <w:szCs w:val="28"/>
        </w:rPr>
        <w:t xml:space="preserve"> spēkā stāšanās brīdi</w:t>
      </w:r>
      <w:r w:rsidR="000E5B99" w:rsidRPr="001545DB">
        <w:rPr>
          <w:sz w:val="28"/>
          <w:szCs w:val="28"/>
        </w:rPr>
        <w:t xml:space="preserve"> līdz </w:t>
      </w:r>
      <w:r w:rsidR="0050034C">
        <w:rPr>
          <w:sz w:val="28"/>
          <w:szCs w:val="28"/>
        </w:rPr>
        <w:t xml:space="preserve">ES fondu </w:t>
      </w:r>
      <w:r w:rsidR="00560E5E">
        <w:rPr>
          <w:sz w:val="28"/>
          <w:szCs w:val="28"/>
        </w:rPr>
        <w:br/>
      </w:r>
      <w:r w:rsidR="0050034C">
        <w:rPr>
          <w:sz w:val="28"/>
          <w:szCs w:val="28"/>
        </w:rPr>
        <w:t>2014.–</w:t>
      </w:r>
      <w:r w:rsidR="000F6C6E" w:rsidRPr="001545DB">
        <w:rPr>
          <w:sz w:val="28"/>
          <w:szCs w:val="28"/>
        </w:rPr>
        <w:t xml:space="preserve">2020.gada </w:t>
      </w:r>
      <w:r w:rsidR="000E5B99" w:rsidRPr="001545DB">
        <w:rPr>
          <w:sz w:val="28"/>
          <w:szCs w:val="28"/>
        </w:rPr>
        <w:t>plānošanas perioda beigām</w:t>
      </w:r>
      <w:r w:rsidR="006E6D6B" w:rsidRPr="001545DB">
        <w:rPr>
          <w:sz w:val="28"/>
          <w:szCs w:val="28"/>
        </w:rPr>
        <w:t xml:space="preserve">, </w:t>
      </w:r>
      <w:r w:rsidR="000F6C6E" w:rsidRPr="001545DB">
        <w:rPr>
          <w:sz w:val="28"/>
          <w:szCs w:val="28"/>
        </w:rPr>
        <w:t>ES fondu</w:t>
      </w:r>
      <w:r w:rsidR="006E6D6B" w:rsidRPr="001545DB">
        <w:rPr>
          <w:sz w:val="28"/>
          <w:szCs w:val="28"/>
        </w:rPr>
        <w:t xml:space="preserve"> atbildīgā</w:t>
      </w:r>
      <w:r w:rsidR="00846284">
        <w:rPr>
          <w:sz w:val="28"/>
          <w:szCs w:val="28"/>
        </w:rPr>
        <w:t>s</w:t>
      </w:r>
      <w:r w:rsidR="006E6D6B" w:rsidRPr="001545DB">
        <w:rPr>
          <w:sz w:val="28"/>
          <w:szCs w:val="28"/>
        </w:rPr>
        <w:t xml:space="preserve"> iestāde</w:t>
      </w:r>
      <w:r w:rsidR="00846284">
        <w:rPr>
          <w:sz w:val="28"/>
          <w:szCs w:val="28"/>
        </w:rPr>
        <w:t>s</w:t>
      </w:r>
      <w:r w:rsidR="006E6D6B" w:rsidRPr="001545DB">
        <w:rPr>
          <w:sz w:val="28"/>
          <w:szCs w:val="28"/>
        </w:rPr>
        <w:t xml:space="preserve"> </w:t>
      </w:r>
      <w:r w:rsidR="000E5B99" w:rsidRPr="001545DB">
        <w:rPr>
          <w:sz w:val="28"/>
          <w:szCs w:val="28"/>
        </w:rPr>
        <w:t xml:space="preserve">un </w:t>
      </w:r>
      <w:r w:rsidR="001545DB" w:rsidRPr="001545DB">
        <w:rPr>
          <w:sz w:val="28"/>
          <w:szCs w:val="28"/>
        </w:rPr>
        <w:t>Centrāl</w:t>
      </w:r>
      <w:r w:rsidR="001545DB">
        <w:rPr>
          <w:sz w:val="28"/>
          <w:szCs w:val="28"/>
        </w:rPr>
        <w:t>ā finanšu un līgumu aģentūra</w:t>
      </w:r>
      <w:r w:rsidR="001545DB" w:rsidRPr="001545DB">
        <w:rPr>
          <w:sz w:val="28"/>
          <w:szCs w:val="28"/>
        </w:rPr>
        <w:t xml:space="preserve"> kā </w:t>
      </w:r>
      <w:r w:rsidR="000F6C6E" w:rsidRPr="001545DB">
        <w:rPr>
          <w:sz w:val="28"/>
          <w:szCs w:val="28"/>
        </w:rPr>
        <w:t xml:space="preserve">ES fondu </w:t>
      </w:r>
      <w:r w:rsidR="000E5B99" w:rsidRPr="001545DB">
        <w:rPr>
          <w:sz w:val="28"/>
          <w:szCs w:val="28"/>
        </w:rPr>
        <w:t xml:space="preserve">sadarbības iestāde atbilstoši kompetencei nodrošina, ka </w:t>
      </w:r>
      <w:proofErr w:type="spellStart"/>
      <w:r w:rsidR="000E5B99" w:rsidRPr="001545DB">
        <w:rPr>
          <w:sz w:val="28"/>
          <w:szCs w:val="28"/>
        </w:rPr>
        <w:t>virssaistības</w:t>
      </w:r>
      <w:proofErr w:type="spellEnd"/>
      <w:r w:rsidR="000E5B99" w:rsidRPr="001545DB">
        <w:rPr>
          <w:sz w:val="28"/>
          <w:szCs w:val="28"/>
        </w:rPr>
        <w:t xml:space="preserve"> tiek kompensētas </w:t>
      </w:r>
      <w:r w:rsidR="00B22ECC" w:rsidRPr="001545DB">
        <w:rPr>
          <w:sz w:val="28"/>
          <w:szCs w:val="28"/>
        </w:rPr>
        <w:t xml:space="preserve">no </w:t>
      </w:r>
      <w:r w:rsidR="000F6C6E" w:rsidRPr="001545DB">
        <w:rPr>
          <w:sz w:val="28"/>
          <w:szCs w:val="28"/>
        </w:rPr>
        <w:t>ES</w:t>
      </w:r>
      <w:r w:rsidR="00B22ECC" w:rsidRPr="001545DB">
        <w:rPr>
          <w:sz w:val="28"/>
          <w:szCs w:val="28"/>
        </w:rPr>
        <w:t xml:space="preserve"> fondu atbrīvot</w:t>
      </w:r>
      <w:r w:rsidR="000F6C6E" w:rsidRPr="001545DB">
        <w:rPr>
          <w:sz w:val="28"/>
          <w:szCs w:val="28"/>
        </w:rPr>
        <w:t>ā</w:t>
      </w:r>
      <w:r w:rsidR="00B22ECC" w:rsidRPr="001545DB">
        <w:rPr>
          <w:sz w:val="28"/>
          <w:szCs w:val="28"/>
        </w:rPr>
        <w:t xml:space="preserve"> finansējuma </w:t>
      </w:r>
      <w:r w:rsidR="00B8684D" w:rsidRPr="001545DB">
        <w:rPr>
          <w:sz w:val="28"/>
          <w:szCs w:val="28"/>
        </w:rPr>
        <w:t>(</w:t>
      </w:r>
      <w:r w:rsidR="00B22ECC" w:rsidRPr="001545DB">
        <w:rPr>
          <w:sz w:val="28"/>
          <w:szCs w:val="28"/>
        </w:rPr>
        <w:t xml:space="preserve">neatbilstoši veikto izdevumu un lauzto </w:t>
      </w:r>
      <w:r w:rsidR="00442FD9">
        <w:rPr>
          <w:sz w:val="28"/>
          <w:szCs w:val="28"/>
        </w:rPr>
        <w:t>vienošanās/</w:t>
      </w:r>
      <w:r w:rsidR="00B22ECC" w:rsidRPr="001545DB">
        <w:rPr>
          <w:sz w:val="28"/>
          <w:szCs w:val="28"/>
        </w:rPr>
        <w:t>līgumu rezultātā atbrīvot</w:t>
      </w:r>
      <w:r w:rsidR="000F6C6E" w:rsidRPr="001545DB">
        <w:rPr>
          <w:sz w:val="28"/>
          <w:szCs w:val="28"/>
        </w:rPr>
        <w:t>ā</w:t>
      </w:r>
      <w:r w:rsidR="00B22ECC" w:rsidRPr="001545DB">
        <w:rPr>
          <w:sz w:val="28"/>
          <w:szCs w:val="28"/>
        </w:rPr>
        <w:t xml:space="preserve"> finansējuma</w:t>
      </w:r>
      <w:r w:rsidR="00B8684D" w:rsidRPr="001545DB">
        <w:rPr>
          <w:sz w:val="28"/>
          <w:szCs w:val="28"/>
        </w:rPr>
        <w:t>)</w:t>
      </w:r>
      <w:r w:rsidR="00B22ECC" w:rsidRPr="001545DB">
        <w:rPr>
          <w:sz w:val="28"/>
          <w:szCs w:val="28"/>
        </w:rPr>
        <w:t>, kuru atstāj neizmantotu, nepārdala citiem projektiem vai citām projekta darbībām</w:t>
      </w:r>
      <w:r w:rsidR="00B22ECC" w:rsidRPr="001545DB" w:rsidDel="000E5B99">
        <w:rPr>
          <w:sz w:val="28"/>
          <w:szCs w:val="28"/>
        </w:rPr>
        <w:t xml:space="preserve"> </w:t>
      </w:r>
      <w:r w:rsidR="004572FE" w:rsidRPr="001545DB">
        <w:rPr>
          <w:sz w:val="28"/>
          <w:szCs w:val="28"/>
        </w:rPr>
        <w:t>šādos</w:t>
      </w:r>
      <w:r w:rsidR="006E6D6B" w:rsidRPr="001545DB">
        <w:rPr>
          <w:sz w:val="28"/>
          <w:szCs w:val="28"/>
        </w:rPr>
        <w:t xml:space="preserve"> darbības programmas “Izaugsme un nodarbinātība” prioritārajos virzienos:</w:t>
      </w:r>
    </w:p>
    <w:p w14:paraId="44FD694A" w14:textId="1931E135" w:rsidR="006E6D6B" w:rsidRPr="001545DB" w:rsidRDefault="006E6D6B" w:rsidP="001545DB">
      <w:pPr>
        <w:pStyle w:val="ListParagraph"/>
        <w:numPr>
          <w:ilvl w:val="1"/>
          <w:numId w:val="3"/>
        </w:numPr>
        <w:ind w:right="-1"/>
        <w:jc w:val="both"/>
        <w:rPr>
          <w:sz w:val="28"/>
          <w:szCs w:val="28"/>
        </w:rPr>
      </w:pPr>
      <w:r w:rsidRPr="001545DB">
        <w:rPr>
          <w:sz w:val="28"/>
          <w:szCs w:val="28"/>
        </w:rPr>
        <w:t>Eiropas Reģionālās attīstības fonda</w:t>
      </w:r>
      <w:r w:rsidR="004436E2">
        <w:rPr>
          <w:sz w:val="28"/>
          <w:szCs w:val="28"/>
        </w:rPr>
        <w:t xml:space="preserve"> (turpmāk – ERAF)</w:t>
      </w:r>
      <w:r w:rsidRPr="001545DB">
        <w:rPr>
          <w:sz w:val="28"/>
          <w:szCs w:val="28"/>
        </w:rPr>
        <w:t xml:space="preserve"> 1.prioritārajā virzienā “Pētniecības, tehnoloģiju attīstība un inovācijas”;</w:t>
      </w:r>
    </w:p>
    <w:p w14:paraId="48BD0AC8" w14:textId="1A0476E4" w:rsidR="006E6D6B" w:rsidRPr="001545DB" w:rsidRDefault="004436E2" w:rsidP="001545DB">
      <w:pPr>
        <w:pStyle w:val="ListParagraph"/>
        <w:numPr>
          <w:ilvl w:val="1"/>
          <w:numId w:val="3"/>
        </w:numPr>
        <w:ind w:right="-1"/>
        <w:jc w:val="both"/>
        <w:rPr>
          <w:sz w:val="28"/>
          <w:szCs w:val="28"/>
        </w:rPr>
      </w:pPr>
      <w:r>
        <w:rPr>
          <w:sz w:val="28"/>
          <w:szCs w:val="28"/>
        </w:rPr>
        <w:t>ERAF</w:t>
      </w:r>
      <w:r w:rsidR="006E6D6B" w:rsidRPr="001545DB">
        <w:rPr>
          <w:sz w:val="28"/>
          <w:szCs w:val="28"/>
        </w:rPr>
        <w:t xml:space="preserve"> 3.prioritārajā virzienā “Mazo un vidējo komersantu konkurētspēja”;</w:t>
      </w:r>
    </w:p>
    <w:p w14:paraId="7932CC16" w14:textId="3851D51B" w:rsidR="006E6D6B" w:rsidRPr="001545DB" w:rsidRDefault="004436E2" w:rsidP="001545DB">
      <w:pPr>
        <w:pStyle w:val="ListParagraph"/>
        <w:numPr>
          <w:ilvl w:val="1"/>
          <w:numId w:val="3"/>
        </w:numPr>
        <w:ind w:right="-1"/>
        <w:jc w:val="both"/>
        <w:rPr>
          <w:sz w:val="28"/>
          <w:szCs w:val="28"/>
        </w:rPr>
      </w:pPr>
      <w:r>
        <w:rPr>
          <w:sz w:val="28"/>
          <w:szCs w:val="28"/>
        </w:rPr>
        <w:t>ERAF</w:t>
      </w:r>
      <w:r w:rsidR="006E6D6B" w:rsidRPr="001545DB">
        <w:rPr>
          <w:sz w:val="28"/>
          <w:szCs w:val="28"/>
        </w:rPr>
        <w:t xml:space="preserve"> 5.prioritārajā virzienā “Vides aizsardzība un resursu izmantošanas efektivitāte”;</w:t>
      </w:r>
    </w:p>
    <w:p w14:paraId="2CCC729C" w14:textId="36694334" w:rsidR="006E6D6B" w:rsidRPr="001545DB" w:rsidRDefault="004436E2" w:rsidP="001545DB">
      <w:pPr>
        <w:pStyle w:val="ListParagraph"/>
        <w:numPr>
          <w:ilvl w:val="1"/>
          <w:numId w:val="3"/>
        </w:numPr>
        <w:ind w:right="-1"/>
        <w:jc w:val="both"/>
        <w:rPr>
          <w:sz w:val="28"/>
          <w:szCs w:val="28"/>
        </w:rPr>
      </w:pPr>
      <w:r>
        <w:rPr>
          <w:sz w:val="28"/>
          <w:szCs w:val="28"/>
        </w:rPr>
        <w:t>ERAF</w:t>
      </w:r>
      <w:r w:rsidR="006E6D6B" w:rsidRPr="001545DB">
        <w:rPr>
          <w:sz w:val="28"/>
          <w:szCs w:val="28"/>
        </w:rPr>
        <w:t xml:space="preserve"> 8.prioritārajā virzienā “Izglītība, prasmes un mūžizglītība”;</w:t>
      </w:r>
    </w:p>
    <w:p w14:paraId="3A55A603" w14:textId="7F43E5EC" w:rsidR="006E6D6B" w:rsidRPr="001545DB" w:rsidRDefault="004436E2" w:rsidP="001545DB">
      <w:pPr>
        <w:pStyle w:val="ListParagraph"/>
        <w:numPr>
          <w:ilvl w:val="1"/>
          <w:numId w:val="3"/>
        </w:numPr>
        <w:jc w:val="both"/>
        <w:rPr>
          <w:sz w:val="28"/>
          <w:szCs w:val="28"/>
        </w:rPr>
      </w:pPr>
      <w:r>
        <w:rPr>
          <w:sz w:val="28"/>
          <w:szCs w:val="28"/>
        </w:rPr>
        <w:lastRenderedPageBreak/>
        <w:t>ERAF</w:t>
      </w:r>
      <w:r w:rsidR="006E6D6B" w:rsidRPr="001545DB">
        <w:rPr>
          <w:sz w:val="28"/>
          <w:szCs w:val="28"/>
        </w:rPr>
        <w:t xml:space="preserve"> 9.prioritārajā virzienā “Sociālā iekļaušana un nabadzības apkarošana”;</w:t>
      </w:r>
    </w:p>
    <w:p w14:paraId="4FA3389B" w14:textId="5EEF07B3" w:rsidR="006E6D6B" w:rsidRPr="001545DB" w:rsidRDefault="006E6D6B" w:rsidP="001545DB">
      <w:pPr>
        <w:pStyle w:val="ListParagraph"/>
        <w:numPr>
          <w:ilvl w:val="1"/>
          <w:numId w:val="3"/>
        </w:numPr>
        <w:ind w:right="-1"/>
        <w:jc w:val="both"/>
        <w:rPr>
          <w:sz w:val="28"/>
          <w:szCs w:val="28"/>
        </w:rPr>
      </w:pPr>
      <w:r w:rsidRPr="001545DB">
        <w:rPr>
          <w:sz w:val="28"/>
          <w:szCs w:val="28"/>
        </w:rPr>
        <w:t xml:space="preserve">Eiropas Sociālā fonda </w:t>
      </w:r>
      <w:r w:rsidR="00F91586">
        <w:rPr>
          <w:sz w:val="28"/>
          <w:szCs w:val="28"/>
        </w:rPr>
        <w:t xml:space="preserve">(turpmāk – ESF) </w:t>
      </w:r>
      <w:r w:rsidRPr="001545DB">
        <w:rPr>
          <w:sz w:val="28"/>
          <w:szCs w:val="28"/>
        </w:rPr>
        <w:t xml:space="preserve">9.prioritārajā virzienā “Sociālā iekļaušana un nabadzības apkarošana” ietvaros; </w:t>
      </w:r>
    </w:p>
    <w:p w14:paraId="0C6DAB80" w14:textId="3A476AE5" w:rsidR="00137314" w:rsidRPr="001545DB" w:rsidRDefault="006E6D6B" w:rsidP="001545DB">
      <w:pPr>
        <w:pStyle w:val="ListParagraph"/>
        <w:numPr>
          <w:ilvl w:val="1"/>
          <w:numId w:val="3"/>
        </w:numPr>
        <w:ind w:right="-1"/>
        <w:jc w:val="both"/>
        <w:rPr>
          <w:sz w:val="28"/>
          <w:szCs w:val="28"/>
        </w:rPr>
      </w:pPr>
      <w:r w:rsidRPr="001545DB">
        <w:rPr>
          <w:sz w:val="28"/>
          <w:szCs w:val="28"/>
        </w:rPr>
        <w:t>Kohēzijas fonda</w:t>
      </w:r>
      <w:r w:rsidR="004436E2">
        <w:rPr>
          <w:sz w:val="28"/>
          <w:szCs w:val="28"/>
        </w:rPr>
        <w:t xml:space="preserve"> (turpmāk – KF)</w:t>
      </w:r>
      <w:r w:rsidRPr="001545DB">
        <w:rPr>
          <w:sz w:val="28"/>
          <w:szCs w:val="28"/>
        </w:rPr>
        <w:t xml:space="preserve"> 6.prioritārajā virzienā “Ilgtspējīga transporta sistēma”.</w:t>
      </w:r>
    </w:p>
    <w:p w14:paraId="03CAC804" w14:textId="3BD17DC7" w:rsidR="009D5C32" w:rsidRDefault="009D5C32" w:rsidP="001545DB">
      <w:pPr>
        <w:pStyle w:val="ListParagraph"/>
        <w:numPr>
          <w:ilvl w:val="0"/>
          <w:numId w:val="3"/>
        </w:numPr>
        <w:spacing w:after="160"/>
        <w:jc w:val="both"/>
        <w:rPr>
          <w:rStyle w:val="spelle"/>
          <w:sz w:val="28"/>
          <w:szCs w:val="28"/>
        </w:rPr>
      </w:pPr>
      <w:r>
        <w:rPr>
          <w:rStyle w:val="spelle"/>
          <w:sz w:val="28"/>
          <w:szCs w:val="28"/>
        </w:rPr>
        <w:t xml:space="preserve">Finanšu ministrijai </w:t>
      </w:r>
      <w:r w:rsidRPr="00174249">
        <w:rPr>
          <w:sz w:val="28"/>
          <w:szCs w:val="28"/>
        </w:rPr>
        <w:t xml:space="preserve">divu nedēļu laikā pēc šī </w:t>
      </w:r>
      <w:proofErr w:type="spellStart"/>
      <w:r w:rsidRPr="00174249">
        <w:rPr>
          <w:sz w:val="28"/>
          <w:szCs w:val="28"/>
        </w:rPr>
        <w:t>protokollēmuma</w:t>
      </w:r>
      <w:proofErr w:type="spellEnd"/>
      <w:r w:rsidRPr="00174249">
        <w:rPr>
          <w:sz w:val="28"/>
          <w:szCs w:val="28"/>
        </w:rPr>
        <w:t xml:space="preserve"> spēkā stāšanās </w:t>
      </w:r>
      <w:r>
        <w:rPr>
          <w:sz w:val="28"/>
          <w:szCs w:val="28"/>
        </w:rPr>
        <w:t>nosūtīt</w:t>
      </w:r>
      <w:r w:rsidR="00442FD9">
        <w:rPr>
          <w:sz w:val="28"/>
          <w:szCs w:val="28"/>
        </w:rPr>
        <w:t xml:space="preserve"> ES fondu atbildīgajām iestādēm informāciju par atbrīvoto </w:t>
      </w:r>
      <w:r w:rsidR="00442FD9" w:rsidRPr="001545DB">
        <w:rPr>
          <w:sz w:val="28"/>
          <w:szCs w:val="28"/>
        </w:rPr>
        <w:t xml:space="preserve">ES fondu </w:t>
      </w:r>
      <w:r w:rsidR="00442FD9">
        <w:rPr>
          <w:sz w:val="28"/>
          <w:szCs w:val="28"/>
        </w:rPr>
        <w:t>finansējumu</w:t>
      </w:r>
      <w:r w:rsidR="00442FD9" w:rsidRPr="001545DB">
        <w:rPr>
          <w:sz w:val="28"/>
          <w:szCs w:val="28"/>
        </w:rPr>
        <w:t xml:space="preserve"> (neatbilstoši veikto izdevumu un lauzto </w:t>
      </w:r>
      <w:r w:rsidR="00442FD9">
        <w:rPr>
          <w:sz w:val="28"/>
          <w:szCs w:val="28"/>
        </w:rPr>
        <w:t>vienošanās/</w:t>
      </w:r>
      <w:r w:rsidR="00442FD9" w:rsidRPr="001545DB">
        <w:rPr>
          <w:sz w:val="28"/>
          <w:szCs w:val="28"/>
        </w:rPr>
        <w:t>līgumu rezultātā atbrīvot</w:t>
      </w:r>
      <w:r w:rsidR="00442FD9">
        <w:rPr>
          <w:sz w:val="28"/>
          <w:szCs w:val="28"/>
        </w:rPr>
        <w:t>ais finansējums</w:t>
      </w:r>
      <w:r w:rsidR="00442FD9" w:rsidRPr="001545DB">
        <w:rPr>
          <w:sz w:val="28"/>
          <w:szCs w:val="28"/>
        </w:rPr>
        <w:t>)</w:t>
      </w:r>
      <w:r w:rsidR="00442FD9">
        <w:rPr>
          <w:sz w:val="28"/>
          <w:szCs w:val="28"/>
        </w:rPr>
        <w:t>.</w:t>
      </w:r>
    </w:p>
    <w:p w14:paraId="2A05E44D" w14:textId="487D36B8" w:rsidR="00EB32C9" w:rsidRPr="001545DB" w:rsidRDefault="00EB32C9" w:rsidP="001545DB">
      <w:pPr>
        <w:pStyle w:val="ListParagraph"/>
        <w:numPr>
          <w:ilvl w:val="0"/>
          <w:numId w:val="3"/>
        </w:numPr>
        <w:spacing w:after="160"/>
        <w:jc w:val="both"/>
        <w:rPr>
          <w:sz w:val="28"/>
          <w:szCs w:val="28"/>
        </w:rPr>
      </w:pPr>
      <w:r w:rsidRPr="001545DB">
        <w:rPr>
          <w:rStyle w:val="spelle"/>
          <w:sz w:val="28"/>
          <w:szCs w:val="28"/>
        </w:rPr>
        <w:t xml:space="preserve">Finanšu ministrijai, iesniedzot </w:t>
      </w:r>
      <w:r w:rsidR="00631EC4">
        <w:rPr>
          <w:rStyle w:val="spelle"/>
          <w:sz w:val="28"/>
          <w:szCs w:val="28"/>
        </w:rPr>
        <w:t xml:space="preserve">noteiktā kārtībā </w:t>
      </w:r>
      <w:r w:rsidRPr="001545DB">
        <w:rPr>
          <w:rStyle w:val="spelle"/>
          <w:sz w:val="28"/>
          <w:szCs w:val="28"/>
        </w:rPr>
        <w:t>Ministru kabinetā (</w:t>
      </w:r>
      <w:r w:rsidR="00560E5E">
        <w:rPr>
          <w:rStyle w:val="spelle"/>
          <w:sz w:val="28"/>
          <w:szCs w:val="28"/>
        </w:rPr>
        <w:t>līdz</w:t>
      </w:r>
      <w:r w:rsidRPr="001545DB">
        <w:rPr>
          <w:color w:val="000000" w:themeColor="text1"/>
          <w:sz w:val="28"/>
          <w:szCs w:val="28"/>
        </w:rPr>
        <w:t xml:space="preserve"> 1.martam un </w:t>
      </w:r>
      <w:r w:rsidR="00631EC4">
        <w:rPr>
          <w:color w:val="000000" w:themeColor="text1"/>
          <w:sz w:val="28"/>
          <w:szCs w:val="28"/>
        </w:rPr>
        <w:t xml:space="preserve">līdz </w:t>
      </w:r>
      <w:r w:rsidRPr="001545DB">
        <w:rPr>
          <w:color w:val="000000" w:themeColor="text1"/>
          <w:sz w:val="28"/>
          <w:szCs w:val="28"/>
        </w:rPr>
        <w:t>1.septembrim</w:t>
      </w:r>
      <w:r w:rsidR="00F91DB2" w:rsidRPr="001545DB">
        <w:rPr>
          <w:color w:val="000000" w:themeColor="text1"/>
          <w:sz w:val="28"/>
          <w:szCs w:val="28"/>
        </w:rPr>
        <w:t>) pusgada</w:t>
      </w:r>
      <w:r w:rsidRPr="001545DB">
        <w:rPr>
          <w:rStyle w:val="spelle"/>
          <w:sz w:val="28"/>
          <w:szCs w:val="28"/>
        </w:rPr>
        <w:t xml:space="preserve"> </w:t>
      </w:r>
      <w:r w:rsidR="00631EC4">
        <w:rPr>
          <w:color w:val="000000"/>
          <w:sz w:val="28"/>
          <w:szCs w:val="28"/>
        </w:rPr>
        <w:t>informatīvo ziņojumu</w:t>
      </w:r>
      <w:r w:rsidRPr="001545DB">
        <w:rPr>
          <w:color w:val="000000"/>
          <w:sz w:val="28"/>
          <w:szCs w:val="28"/>
        </w:rPr>
        <w:t xml:space="preserve"> par </w:t>
      </w:r>
      <w:r w:rsidRPr="001545DB">
        <w:rPr>
          <w:color w:val="000000" w:themeColor="text1"/>
          <w:sz w:val="28"/>
          <w:szCs w:val="28"/>
        </w:rPr>
        <w:t xml:space="preserve">Kohēzijas politikas </w:t>
      </w:r>
      <w:r w:rsidR="005723E4" w:rsidRPr="001545DB">
        <w:rPr>
          <w:color w:val="000000" w:themeColor="text1"/>
          <w:sz w:val="28"/>
          <w:szCs w:val="28"/>
        </w:rPr>
        <w:t>ES</w:t>
      </w:r>
      <w:r w:rsidRPr="001545DB">
        <w:rPr>
          <w:color w:val="000000" w:themeColor="text1"/>
          <w:sz w:val="28"/>
          <w:szCs w:val="28"/>
        </w:rPr>
        <w:t xml:space="preserve"> fondu investīciju aktualitātēm</w:t>
      </w:r>
      <w:r w:rsidR="00F91DB2" w:rsidRPr="001545DB">
        <w:rPr>
          <w:color w:val="000000" w:themeColor="text1"/>
          <w:sz w:val="28"/>
          <w:szCs w:val="28"/>
        </w:rPr>
        <w:t xml:space="preserve">, </w:t>
      </w:r>
      <w:r w:rsidRPr="001545DB">
        <w:rPr>
          <w:rStyle w:val="spelle"/>
          <w:sz w:val="28"/>
          <w:szCs w:val="28"/>
        </w:rPr>
        <w:t xml:space="preserve">iekļaut </w:t>
      </w:r>
      <w:r w:rsidR="00631EC4">
        <w:rPr>
          <w:rStyle w:val="spelle"/>
          <w:sz w:val="28"/>
          <w:szCs w:val="28"/>
        </w:rPr>
        <w:t xml:space="preserve">minētajā informatīvajā ziņojumā </w:t>
      </w:r>
      <w:r w:rsidRPr="001545DB">
        <w:rPr>
          <w:rStyle w:val="spelle"/>
          <w:sz w:val="28"/>
          <w:szCs w:val="28"/>
        </w:rPr>
        <w:t xml:space="preserve">kopsavilkumu par šī </w:t>
      </w:r>
      <w:proofErr w:type="spellStart"/>
      <w:r w:rsidRPr="001545DB">
        <w:rPr>
          <w:rStyle w:val="spelle"/>
          <w:sz w:val="28"/>
          <w:szCs w:val="28"/>
        </w:rPr>
        <w:t>protokollēmuma</w:t>
      </w:r>
      <w:proofErr w:type="spellEnd"/>
      <w:r w:rsidRPr="001545DB">
        <w:rPr>
          <w:rStyle w:val="spelle"/>
          <w:sz w:val="28"/>
          <w:szCs w:val="28"/>
        </w:rPr>
        <w:t xml:space="preserve"> 2.punkt</w:t>
      </w:r>
      <w:r w:rsidR="00656B49">
        <w:rPr>
          <w:rStyle w:val="spelle"/>
          <w:sz w:val="28"/>
          <w:szCs w:val="28"/>
        </w:rPr>
        <w:t>ā minētā</w:t>
      </w:r>
      <w:r w:rsidR="00631EC4">
        <w:rPr>
          <w:rStyle w:val="spelle"/>
          <w:sz w:val="28"/>
          <w:szCs w:val="28"/>
        </w:rPr>
        <w:t xml:space="preserve"> uzdevuma</w:t>
      </w:r>
      <w:r w:rsidRPr="001545DB">
        <w:rPr>
          <w:rStyle w:val="spelle"/>
          <w:sz w:val="28"/>
          <w:szCs w:val="28"/>
        </w:rPr>
        <w:t xml:space="preserve"> izpildes statusu</w:t>
      </w:r>
      <w:r w:rsidR="00BD1921" w:rsidRPr="001545DB">
        <w:rPr>
          <w:rStyle w:val="spelle"/>
          <w:sz w:val="28"/>
          <w:szCs w:val="28"/>
        </w:rPr>
        <w:t xml:space="preserve"> attiecībā uz </w:t>
      </w:r>
      <w:proofErr w:type="spellStart"/>
      <w:r w:rsidR="00BD1921" w:rsidRPr="001545DB">
        <w:rPr>
          <w:rStyle w:val="spelle"/>
          <w:sz w:val="28"/>
          <w:szCs w:val="28"/>
        </w:rPr>
        <w:t>virssaistību</w:t>
      </w:r>
      <w:proofErr w:type="spellEnd"/>
      <w:r w:rsidR="00BD1921" w:rsidRPr="001545DB">
        <w:rPr>
          <w:rStyle w:val="spelle"/>
          <w:sz w:val="28"/>
          <w:szCs w:val="28"/>
        </w:rPr>
        <w:t xml:space="preserve"> kompensēšanu no</w:t>
      </w:r>
      <w:r w:rsidR="005723E4" w:rsidRPr="001545DB">
        <w:rPr>
          <w:rStyle w:val="spelle"/>
          <w:sz w:val="28"/>
          <w:szCs w:val="28"/>
        </w:rPr>
        <w:t xml:space="preserve"> ES fondu</w:t>
      </w:r>
      <w:r w:rsidR="00BD1921" w:rsidRPr="001545DB">
        <w:rPr>
          <w:rStyle w:val="spelle"/>
          <w:sz w:val="28"/>
          <w:szCs w:val="28"/>
        </w:rPr>
        <w:t xml:space="preserve"> </w:t>
      </w:r>
      <w:r w:rsidR="00BD1921" w:rsidRPr="001545DB">
        <w:rPr>
          <w:sz w:val="28"/>
          <w:szCs w:val="28"/>
        </w:rPr>
        <w:t>atbrīvotā finansējuma</w:t>
      </w:r>
      <w:r w:rsidRPr="001545DB">
        <w:rPr>
          <w:rStyle w:val="spelle"/>
          <w:sz w:val="28"/>
          <w:szCs w:val="28"/>
        </w:rPr>
        <w:t xml:space="preserve"> </w:t>
      </w:r>
      <w:r w:rsidR="005723E4" w:rsidRPr="001545DB">
        <w:rPr>
          <w:rStyle w:val="spelle"/>
          <w:sz w:val="28"/>
          <w:szCs w:val="28"/>
        </w:rPr>
        <w:t xml:space="preserve">un nepieciešamības </w:t>
      </w:r>
      <w:r w:rsidRPr="001545DB">
        <w:rPr>
          <w:rStyle w:val="spelle"/>
          <w:sz w:val="28"/>
          <w:szCs w:val="28"/>
        </w:rPr>
        <w:t>gadījum</w:t>
      </w:r>
      <w:r w:rsidR="005723E4" w:rsidRPr="001545DB">
        <w:rPr>
          <w:rStyle w:val="spelle"/>
          <w:sz w:val="28"/>
          <w:szCs w:val="28"/>
        </w:rPr>
        <w:t>ā</w:t>
      </w:r>
      <w:r w:rsidRPr="001545DB">
        <w:rPr>
          <w:rStyle w:val="spelle"/>
          <w:sz w:val="28"/>
          <w:szCs w:val="28"/>
        </w:rPr>
        <w:t xml:space="preserve"> snie</w:t>
      </w:r>
      <w:r w:rsidR="005723E4" w:rsidRPr="001545DB">
        <w:rPr>
          <w:rStyle w:val="spelle"/>
          <w:sz w:val="28"/>
          <w:szCs w:val="28"/>
        </w:rPr>
        <w:t>gt</w:t>
      </w:r>
      <w:r w:rsidRPr="001545DB">
        <w:rPr>
          <w:rStyle w:val="spelle"/>
          <w:sz w:val="28"/>
          <w:szCs w:val="28"/>
        </w:rPr>
        <w:t xml:space="preserve"> priekšlikumus izmaiņām </w:t>
      </w:r>
      <w:r w:rsidR="005723E4" w:rsidRPr="001545DB">
        <w:rPr>
          <w:sz w:val="28"/>
          <w:szCs w:val="28"/>
        </w:rPr>
        <w:t>atbrīvotā finansējuma</w:t>
      </w:r>
      <w:r w:rsidR="00560E5E">
        <w:rPr>
          <w:rStyle w:val="spelle"/>
          <w:sz w:val="28"/>
          <w:szCs w:val="28"/>
        </w:rPr>
        <w:t xml:space="preserve"> izmantošanas kārtībā.</w:t>
      </w:r>
      <w:r w:rsidRPr="001545DB">
        <w:rPr>
          <w:rStyle w:val="spelle"/>
          <w:sz w:val="28"/>
          <w:szCs w:val="28"/>
        </w:rPr>
        <w:t xml:space="preserve"> </w:t>
      </w:r>
    </w:p>
    <w:p w14:paraId="1AE993D0" w14:textId="516F7446" w:rsidR="00BD3881" w:rsidRDefault="00BD3881" w:rsidP="001545DB">
      <w:pPr>
        <w:pStyle w:val="ListParagraph"/>
        <w:numPr>
          <w:ilvl w:val="0"/>
          <w:numId w:val="3"/>
        </w:numPr>
        <w:ind w:right="-1"/>
        <w:jc w:val="both"/>
        <w:rPr>
          <w:sz w:val="28"/>
          <w:szCs w:val="28"/>
        </w:rPr>
      </w:pPr>
      <w:r>
        <w:rPr>
          <w:sz w:val="28"/>
          <w:szCs w:val="28"/>
        </w:rPr>
        <w:t xml:space="preserve">Atbalstīt </w:t>
      </w:r>
      <w:r w:rsidR="00656B49">
        <w:rPr>
          <w:sz w:val="28"/>
          <w:szCs w:val="28"/>
        </w:rPr>
        <w:t xml:space="preserve">šādas </w:t>
      </w:r>
      <w:r>
        <w:rPr>
          <w:sz w:val="28"/>
          <w:szCs w:val="28"/>
        </w:rPr>
        <w:t xml:space="preserve">ES fondu </w:t>
      </w:r>
      <w:r w:rsidR="007C04A5">
        <w:rPr>
          <w:sz w:val="28"/>
          <w:szCs w:val="28"/>
        </w:rPr>
        <w:t xml:space="preserve">snieguma rezerves finansējuma un </w:t>
      </w:r>
      <w:r w:rsidR="006257B7">
        <w:rPr>
          <w:sz w:val="28"/>
          <w:szCs w:val="28"/>
        </w:rPr>
        <w:t xml:space="preserve">ES fondu </w:t>
      </w:r>
      <w:r w:rsidR="007C04A5">
        <w:rPr>
          <w:sz w:val="28"/>
          <w:szCs w:val="28"/>
        </w:rPr>
        <w:t xml:space="preserve">finansējuma atlikumu </w:t>
      </w:r>
      <w:r>
        <w:rPr>
          <w:sz w:val="28"/>
          <w:szCs w:val="28"/>
        </w:rPr>
        <w:t>finansējuma pārdales</w:t>
      </w:r>
      <w:r w:rsidR="007C04A5">
        <w:rPr>
          <w:sz w:val="28"/>
          <w:szCs w:val="28"/>
        </w:rPr>
        <w:t>:</w:t>
      </w:r>
    </w:p>
    <w:p w14:paraId="1200AE7D" w14:textId="0493F884" w:rsidR="007C04A5" w:rsidRDefault="00CD55DB" w:rsidP="00174249">
      <w:pPr>
        <w:pStyle w:val="ListParagraph"/>
        <w:numPr>
          <w:ilvl w:val="1"/>
          <w:numId w:val="3"/>
        </w:numPr>
        <w:ind w:right="-1"/>
        <w:jc w:val="both"/>
        <w:rPr>
          <w:sz w:val="28"/>
          <w:szCs w:val="28"/>
        </w:rPr>
      </w:pPr>
      <w:r>
        <w:rPr>
          <w:sz w:val="28"/>
          <w:szCs w:val="28"/>
        </w:rPr>
        <w:t>Novirzī</w:t>
      </w:r>
      <w:r w:rsidR="007C04A5">
        <w:rPr>
          <w:sz w:val="28"/>
          <w:szCs w:val="28"/>
        </w:rPr>
        <w:t xml:space="preserve">t </w:t>
      </w:r>
      <w:r>
        <w:rPr>
          <w:sz w:val="28"/>
          <w:szCs w:val="28"/>
        </w:rPr>
        <w:t>9.3.1.1.pasākumam</w:t>
      </w:r>
      <w:r w:rsidR="007C04A5">
        <w:rPr>
          <w:sz w:val="28"/>
          <w:szCs w:val="28"/>
        </w:rPr>
        <w:t xml:space="preserve"> “</w:t>
      </w:r>
      <w:r w:rsidR="007C04A5" w:rsidRPr="007C04A5">
        <w:rPr>
          <w:sz w:val="28"/>
          <w:szCs w:val="28"/>
        </w:rPr>
        <w:t xml:space="preserve">Pakalpojumu infrastruktūras attīstība </w:t>
      </w:r>
      <w:proofErr w:type="spellStart"/>
      <w:r w:rsidR="007C04A5" w:rsidRPr="007C04A5">
        <w:rPr>
          <w:sz w:val="28"/>
          <w:szCs w:val="28"/>
        </w:rPr>
        <w:t>deinstitucionalizācijas</w:t>
      </w:r>
      <w:proofErr w:type="spellEnd"/>
      <w:r w:rsidR="007C04A5" w:rsidRPr="007C04A5">
        <w:rPr>
          <w:sz w:val="28"/>
          <w:szCs w:val="28"/>
        </w:rPr>
        <w:t xml:space="preserve"> plānu īstenošanai</w:t>
      </w:r>
      <w:r w:rsidR="00560E5E">
        <w:rPr>
          <w:sz w:val="28"/>
          <w:szCs w:val="28"/>
        </w:rPr>
        <w:t xml:space="preserve">” </w:t>
      </w:r>
      <w:r w:rsidR="007C04A5">
        <w:rPr>
          <w:sz w:val="28"/>
          <w:szCs w:val="28"/>
        </w:rPr>
        <w:t xml:space="preserve">ES fondu finansējumu </w:t>
      </w:r>
      <w:r w:rsidR="005B0690">
        <w:rPr>
          <w:sz w:val="28"/>
          <w:szCs w:val="28"/>
        </w:rPr>
        <w:t>12</w:t>
      </w:r>
      <w:r w:rsidR="00560E5E">
        <w:rPr>
          <w:sz w:val="28"/>
          <w:szCs w:val="28"/>
        </w:rPr>
        <w:t> </w:t>
      </w:r>
      <w:r w:rsidR="00174249">
        <w:rPr>
          <w:sz w:val="28"/>
          <w:szCs w:val="28"/>
        </w:rPr>
        <w:t>880</w:t>
      </w:r>
      <w:r w:rsidR="00560E5E">
        <w:rPr>
          <w:sz w:val="28"/>
          <w:szCs w:val="28"/>
        </w:rPr>
        <w:t> </w:t>
      </w:r>
      <w:r w:rsidR="00174249">
        <w:rPr>
          <w:sz w:val="28"/>
          <w:szCs w:val="28"/>
        </w:rPr>
        <w:t>623</w:t>
      </w:r>
      <w:r w:rsidR="007C04A5" w:rsidRPr="007C04A5">
        <w:rPr>
          <w:sz w:val="28"/>
          <w:szCs w:val="28"/>
        </w:rPr>
        <w:t xml:space="preserve"> </w:t>
      </w:r>
      <w:proofErr w:type="spellStart"/>
      <w:r w:rsidR="007C04A5" w:rsidRPr="00174249">
        <w:rPr>
          <w:i/>
          <w:sz w:val="28"/>
          <w:szCs w:val="28"/>
        </w:rPr>
        <w:t>euro</w:t>
      </w:r>
      <w:proofErr w:type="spellEnd"/>
      <w:r w:rsidR="00656B49">
        <w:rPr>
          <w:i/>
          <w:sz w:val="28"/>
          <w:szCs w:val="28"/>
        </w:rPr>
        <w:t xml:space="preserve"> </w:t>
      </w:r>
      <w:r w:rsidR="00656B49" w:rsidRPr="00174249">
        <w:rPr>
          <w:sz w:val="28"/>
          <w:szCs w:val="28"/>
        </w:rPr>
        <w:t>apmērā</w:t>
      </w:r>
      <w:r w:rsidR="007C04A5">
        <w:rPr>
          <w:sz w:val="28"/>
          <w:szCs w:val="28"/>
        </w:rPr>
        <w:t>:</w:t>
      </w:r>
    </w:p>
    <w:p w14:paraId="3BADEF83" w14:textId="6178F2FD" w:rsidR="005B0690" w:rsidRPr="005B0690" w:rsidRDefault="00560E5E" w:rsidP="005C0F94">
      <w:pPr>
        <w:pStyle w:val="ListParagraph"/>
        <w:numPr>
          <w:ilvl w:val="2"/>
          <w:numId w:val="3"/>
        </w:numPr>
        <w:ind w:left="1843" w:right="-1" w:hanging="709"/>
        <w:jc w:val="both"/>
        <w:rPr>
          <w:sz w:val="28"/>
          <w:szCs w:val="28"/>
        </w:rPr>
      </w:pPr>
      <w:r>
        <w:rPr>
          <w:sz w:val="28"/>
          <w:szCs w:val="28"/>
        </w:rPr>
        <w:t>1 352 </w:t>
      </w:r>
      <w:r w:rsidR="005B0690" w:rsidRPr="005B0690">
        <w:rPr>
          <w:sz w:val="28"/>
          <w:szCs w:val="28"/>
        </w:rPr>
        <w:t xml:space="preserve">336 </w:t>
      </w:r>
      <w:proofErr w:type="spellStart"/>
      <w:r w:rsidR="005B0690" w:rsidRPr="00174249">
        <w:rPr>
          <w:i/>
          <w:sz w:val="28"/>
          <w:szCs w:val="28"/>
        </w:rPr>
        <w:t>euro</w:t>
      </w:r>
      <w:proofErr w:type="spellEnd"/>
      <w:r w:rsidR="005B0690" w:rsidRPr="005B0690">
        <w:rPr>
          <w:sz w:val="28"/>
          <w:szCs w:val="28"/>
        </w:rPr>
        <w:t xml:space="preserve"> ERAF finansējumu no Labklājības ministrijas pārziņā esošā 9.3.1.2.pasākuma “Infrastruktūras attīstība funkcionēšanas novērtēšanas un </w:t>
      </w:r>
      <w:proofErr w:type="spellStart"/>
      <w:r w:rsidR="005B0690" w:rsidRPr="005B0690">
        <w:rPr>
          <w:sz w:val="28"/>
          <w:szCs w:val="28"/>
        </w:rPr>
        <w:t>asistīvo</w:t>
      </w:r>
      <w:proofErr w:type="spellEnd"/>
      <w:r w:rsidR="005B0690" w:rsidRPr="005B0690">
        <w:rPr>
          <w:sz w:val="28"/>
          <w:szCs w:val="28"/>
        </w:rPr>
        <w:t xml:space="preserve"> tehnoloģiju (tehnisko palīglīdzekļu) apmaiņas fonda izveidei”;</w:t>
      </w:r>
    </w:p>
    <w:p w14:paraId="1ACA4B49" w14:textId="418ED4BE" w:rsidR="005B0690" w:rsidRPr="005B0690" w:rsidRDefault="00560E5E" w:rsidP="005C0F94">
      <w:pPr>
        <w:pStyle w:val="ListParagraph"/>
        <w:numPr>
          <w:ilvl w:val="2"/>
          <w:numId w:val="3"/>
        </w:numPr>
        <w:ind w:left="1843" w:right="-1" w:hanging="709"/>
        <w:jc w:val="both"/>
        <w:rPr>
          <w:sz w:val="28"/>
          <w:szCs w:val="28"/>
        </w:rPr>
      </w:pPr>
      <w:r>
        <w:rPr>
          <w:sz w:val="28"/>
          <w:szCs w:val="28"/>
        </w:rPr>
        <w:t>1 274 </w:t>
      </w:r>
      <w:r w:rsidR="005B0690" w:rsidRPr="005B0690">
        <w:rPr>
          <w:sz w:val="28"/>
          <w:szCs w:val="28"/>
        </w:rPr>
        <w:t xml:space="preserve">049 </w:t>
      </w:r>
      <w:proofErr w:type="spellStart"/>
      <w:r w:rsidR="005B0690" w:rsidRPr="00174249">
        <w:rPr>
          <w:i/>
          <w:sz w:val="28"/>
          <w:szCs w:val="28"/>
        </w:rPr>
        <w:t>euro</w:t>
      </w:r>
      <w:proofErr w:type="spellEnd"/>
      <w:r w:rsidR="005B0690" w:rsidRPr="00174249">
        <w:rPr>
          <w:i/>
          <w:sz w:val="28"/>
          <w:szCs w:val="28"/>
        </w:rPr>
        <w:t xml:space="preserve"> </w:t>
      </w:r>
      <w:r w:rsidR="005B0690" w:rsidRPr="005B0690">
        <w:rPr>
          <w:sz w:val="28"/>
          <w:szCs w:val="28"/>
        </w:rPr>
        <w:t>ESF finansējumu no Labklājības ministrijas pārziņā esošā 7.2.1.3.pasākuma “Jauniešu garantijas pasākumu īstenošana pēc 2018.gada”;</w:t>
      </w:r>
    </w:p>
    <w:p w14:paraId="04E4EBF6" w14:textId="5705287F" w:rsidR="005B0690" w:rsidRDefault="00560E5E" w:rsidP="005C0F94">
      <w:pPr>
        <w:pStyle w:val="ListParagraph"/>
        <w:numPr>
          <w:ilvl w:val="2"/>
          <w:numId w:val="3"/>
        </w:numPr>
        <w:ind w:left="1843" w:right="-1" w:hanging="709"/>
        <w:jc w:val="both"/>
        <w:rPr>
          <w:sz w:val="28"/>
          <w:szCs w:val="28"/>
        </w:rPr>
      </w:pPr>
      <w:r>
        <w:rPr>
          <w:sz w:val="28"/>
          <w:szCs w:val="28"/>
        </w:rPr>
        <w:t>3 019 </w:t>
      </w:r>
      <w:r w:rsidR="005B0690" w:rsidRPr="005B0690">
        <w:rPr>
          <w:sz w:val="28"/>
          <w:szCs w:val="28"/>
        </w:rPr>
        <w:t xml:space="preserve">248 </w:t>
      </w:r>
      <w:proofErr w:type="spellStart"/>
      <w:r w:rsidR="005B0690" w:rsidRPr="00174249">
        <w:rPr>
          <w:i/>
          <w:sz w:val="28"/>
          <w:szCs w:val="28"/>
        </w:rPr>
        <w:t>euro</w:t>
      </w:r>
      <w:proofErr w:type="spellEnd"/>
      <w:r w:rsidR="005B0690" w:rsidRPr="00174249">
        <w:rPr>
          <w:i/>
          <w:sz w:val="28"/>
          <w:szCs w:val="28"/>
        </w:rPr>
        <w:t xml:space="preserve"> </w:t>
      </w:r>
      <w:r w:rsidR="005B0690" w:rsidRPr="005B0690">
        <w:rPr>
          <w:sz w:val="28"/>
          <w:szCs w:val="28"/>
        </w:rPr>
        <w:t>ESF finansējumu no Labklājības ministrijas pārziņā esošā 7.3.1.specifiskā atbalsta mērķa (turpmāk – SAM) “Uzlabot darba drošību, it īpaši, bīstamo nozaru uzņēmumos”;</w:t>
      </w:r>
    </w:p>
    <w:p w14:paraId="5A7D4AFA" w14:textId="0FBECC4E" w:rsidR="007C04A5" w:rsidRPr="007408D1" w:rsidRDefault="00560E5E" w:rsidP="005C0F94">
      <w:pPr>
        <w:pStyle w:val="ListParagraph"/>
        <w:numPr>
          <w:ilvl w:val="2"/>
          <w:numId w:val="3"/>
        </w:numPr>
        <w:ind w:left="1843" w:right="-1" w:hanging="709"/>
        <w:jc w:val="both"/>
        <w:rPr>
          <w:sz w:val="28"/>
          <w:szCs w:val="28"/>
        </w:rPr>
      </w:pPr>
      <w:r w:rsidRPr="007408D1">
        <w:rPr>
          <w:sz w:val="28"/>
          <w:szCs w:val="28"/>
        </w:rPr>
        <w:t>4 </w:t>
      </w:r>
      <w:r w:rsidR="007C04A5" w:rsidRPr="007408D1">
        <w:rPr>
          <w:sz w:val="28"/>
          <w:szCs w:val="28"/>
        </w:rPr>
        <w:t xml:space="preserve">054 500 </w:t>
      </w:r>
      <w:proofErr w:type="spellStart"/>
      <w:r w:rsidR="007C04A5" w:rsidRPr="007408D1">
        <w:rPr>
          <w:i/>
          <w:sz w:val="28"/>
          <w:szCs w:val="28"/>
        </w:rPr>
        <w:t>euro</w:t>
      </w:r>
      <w:proofErr w:type="spellEnd"/>
      <w:r w:rsidR="007C04A5" w:rsidRPr="007408D1">
        <w:rPr>
          <w:sz w:val="28"/>
          <w:szCs w:val="28"/>
        </w:rPr>
        <w:t xml:space="preserve"> </w:t>
      </w:r>
      <w:r w:rsidR="004436E2" w:rsidRPr="007408D1">
        <w:rPr>
          <w:sz w:val="28"/>
          <w:szCs w:val="28"/>
        </w:rPr>
        <w:t>ERAF</w:t>
      </w:r>
      <w:r w:rsidR="007C04A5" w:rsidRPr="007408D1">
        <w:rPr>
          <w:sz w:val="28"/>
          <w:szCs w:val="28"/>
        </w:rPr>
        <w:t xml:space="preserve"> finansējumu no Vides aizsardzības un reģionālās attīstības ministrijas</w:t>
      </w:r>
      <w:r w:rsidR="0007281E" w:rsidRPr="007408D1">
        <w:rPr>
          <w:sz w:val="28"/>
          <w:szCs w:val="28"/>
        </w:rPr>
        <w:t xml:space="preserve"> (turpmāk – VARAM)</w:t>
      </w:r>
      <w:r w:rsidR="007C04A5" w:rsidRPr="007408D1">
        <w:rPr>
          <w:sz w:val="28"/>
          <w:szCs w:val="28"/>
        </w:rPr>
        <w:t xml:space="preserve"> pārziņā esošā 2.2.1</w:t>
      </w:r>
      <w:r w:rsidR="00174249" w:rsidRPr="007408D1">
        <w:rPr>
          <w:sz w:val="28"/>
          <w:szCs w:val="28"/>
        </w:rPr>
        <w:t>.1</w:t>
      </w:r>
      <w:r w:rsidR="007C04A5" w:rsidRPr="007408D1">
        <w:rPr>
          <w:sz w:val="28"/>
          <w:szCs w:val="28"/>
        </w:rPr>
        <w:t>.</w:t>
      </w:r>
      <w:r w:rsidR="00174249" w:rsidRPr="007408D1">
        <w:rPr>
          <w:sz w:val="28"/>
          <w:szCs w:val="28"/>
        </w:rPr>
        <w:t>pasākuma</w:t>
      </w:r>
      <w:r w:rsidR="007C04A5" w:rsidRPr="007408D1">
        <w:rPr>
          <w:sz w:val="28"/>
          <w:szCs w:val="28"/>
        </w:rPr>
        <w:t xml:space="preserve"> “</w:t>
      </w:r>
      <w:r w:rsidR="00174249" w:rsidRPr="007408D1">
        <w:rPr>
          <w:sz w:val="28"/>
          <w:szCs w:val="28"/>
        </w:rPr>
        <w:t>Centralizētu publiskās pārvaldes IKT platformu izveide, publiskās pārvaldes procesu optimizēšana un attīstība</w:t>
      </w:r>
      <w:r w:rsidR="007C04A5" w:rsidRPr="007408D1">
        <w:rPr>
          <w:sz w:val="28"/>
          <w:szCs w:val="28"/>
        </w:rPr>
        <w:t>” (Veselības ministrijas projekts “Vienotās neatliekamās medicīniskās palīdzības un katastrofu medicīnas vadības informācijas sistēmas attīstība”</w:t>
      </w:r>
      <w:r w:rsidR="00B0439F" w:rsidRPr="007408D1">
        <w:rPr>
          <w:sz w:val="28"/>
          <w:szCs w:val="28"/>
        </w:rPr>
        <w:t>)</w:t>
      </w:r>
      <w:r w:rsidR="007C04A5" w:rsidRPr="007408D1">
        <w:rPr>
          <w:sz w:val="28"/>
          <w:szCs w:val="28"/>
        </w:rPr>
        <w:t>;</w:t>
      </w:r>
    </w:p>
    <w:p w14:paraId="3F9E781B" w14:textId="55C91B90" w:rsidR="00174249" w:rsidRPr="007408D1" w:rsidRDefault="00560E5E" w:rsidP="005C0F94">
      <w:pPr>
        <w:pStyle w:val="ListParagraph"/>
        <w:numPr>
          <w:ilvl w:val="2"/>
          <w:numId w:val="3"/>
        </w:numPr>
        <w:ind w:left="1843" w:right="-1" w:hanging="709"/>
        <w:jc w:val="both"/>
        <w:rPr>
          <w:sz w:val="28"/>
          <w:szCs w:val="28"/>
        </w:rPr>
      </w:pPr>
      <w:r w:rsidRPr="007408D1">
        <w:rPr>
          <w:sz w:val="28"/>
          <w:szCs w:val="28"/>
        </w:rPr>
        <w:t>2 863 </w:t>
      </w:r>
      <w:r w:rsidR="00174249" w:rsidRPr="007408D1">
        <w:rPr>
          <w:sz w:val="28"/>
          <w:szCs w:val="28"/>
        </w:rPr>
        <w:t>822</w:t>
      </w:r>
      <w:r w:rsidR="007C04A5" w:rsidRPr="007408D1">
        <w:rPr>
          <w:sz w:val="28"/>
          <w:szCs w:val="28"/>
        </w:rPr>
        <w:t xml:space="preserve"> </w:t>
      </w:r>
      <w:proofErr w:type="spellStart"/>
      <w:r w:rsidR="007C04A5" w:rsidRPr="007408D1">
        <w:rPr>
          <w:i/>
          <w:sz w:val="28"/>
          <w:szCs w:val="28"/>
        </w:rPr>
        <w:t>euro</w:t>
      </w:r>
      <w:proofErr w:type="spellEnd"/>
      <w:r w:rsidR="007C04A5" w:rsidRPr="007408D1">
        <w:rPr>
          <w:sz w:val="28"/>
          <w:szCs w:val="28"/>
        </w:rPr>
        <w:t xml:space="preserve"> ERAF finansējumu no </w:t>
      </w:r>
      <w:r w:rsidR="0007281E" w:rsidRPr="007408D1">
        <w:rPr>
          <w:sz w:val="28"/>
          <w:szCs w:val="28"/>
        </w:rPr>
        <w:t>VARAM</w:t>
      </w:r>
      <w:r w:rsidR="007C04A5" w:rsidRPr="007408D1">
        <w:rPr>
          <w:sz w:val="28"/>
          <w:szCs w:val="28"/>
        </w:rPr>
        <w:t xml:space="preserve"> pārziņā esošā 5.1.1.SAM “Novērst plūdu un krasta erozijas risku apdraudējumu pilsētu teritorijās”</w:t>
      </w:r>
      <w:r w:rsidR="00174249" w:rsidRPr="007408D1">
        <w:rPr>
          <w:sz w:val="28"/>
          <w:szCs w:val="28"/>
        </w:rPr>
        <w:t>;</w:t>
      </w:r>
      <w:r w:rsidR="008D1676" w:rsidRPr="007408D1">
        <w:rPr>
          <w:sz w:val="28"/>
          <w:szCs w:val="28"/>
        </w:rPr>
        <w:t xml:space="preserve"> </w:t>
      </w:r>
    </w:p>
    <w:p w14:paraId="06953B84" w14:textId="19DB3BAA" w:rsidR="007C04A5" w:rsidRPr="007408D1" w:rsidRDefault="00174249" w:rsidP="005C0F94">
      <w:pPr>
        <w:pStyle w:val="ListParagraph"/>
        <w:numPr>
          <w:ilvl w:val="2"/>
          <w:numId w:val="3"/>
        </w:numPr>
        <w:ind w:left="1843" w:right="-1" w:hanging="709"/>
        <w:jc w:val="both"/>
        <w:rPr>
          <w:sz w:val="28"/>
          <w:szCs w:val="28"/>
        </w:rPr>
      </w:pPr>
      <w:r w:rsidRPr="007408D1">
        <w:rPr>
          <w:sz w:val="28"/>
          <w:szCs w:val="28"/>
        </w:rPr>
        <w:lastRenderedPageBreak/>
        <w:t xml:space="preserve">316 668 </w:t>
      </w:r>
      <w:proofErr w:type="spellStart"/>
      <w:r w:rsidRPr="007408D1">
        <w:rPr>
          <w:i/>
          <w:sz w:val="28"/>
          <w:szCs w:val="28"/>
        </w:rPr>
        <w:t>euro</w:t>
      </w:r>
      <w:proofErr w:type="spellEnd"/>
      <w:r w:rsidRPr="007408D1">
        <w:rPr>
          <w:sz w:val="28"/>
          <w:szCs w:val="28"/>
        </w:rPr>
        <w:t xml:space="preserve"> ERAF finansējumu no </w:t>
      </w:r>
      <w:r w:rsidR="0007281E" w:rsidRPr="007408D1">
        <w:rPr>
          <w:sz w:val="28"/>
          <w:szCs w:val="28"/>
        </w:rPr>
        <w:t>VARAM</w:t>
      </w:r>
      <w:r w:rsidRPr="007408D1">
        <w:rPr>
          <w:sz w:val="28"/>
          <w:szCs w:val="28"/>
        </w:rPr>
        <w:t xml:space="preserve"> pārziņā esošā </w:t>
      </w:r>
      <w:r w:rsidR="008D1676" w:rsidRPr="007408D1">
        <w:rPr>
          <w:sz w:val="28"/>
          <w:szCs w:val="28"/>
        </w:rPr>
        <w:t xml:space="preserve">5.4.1.1.pasākuma “Antropogēno slodzi mazinošas infrastruktūras izbūve un rekonstrukcija </w:t>
      </w:r>
      <w:proofErr w:type="spellStart"/>
      <w:r w:rsidR="008D1676" w:rsidRPr="007408D1">
        <w:rPr>
          <w:sz w:val="28"/>
          <w:szCs w:val="28"/>
        </w:rPr>
        <w:t>Natura</w:t>
      </w:r>
      <w:proofErr w:type="spellEnd"/>
      <w:r w:rsidR="008D1676" w:rsidRPr="007408D1">
        <w:rPr>
          <w:sz w:val="28"/>
          <w:szCs w:val="28"/>
        </w:rPr>
        <w:t xml:space="preserve"> 2000 teritorijās”</w:t>
      </w:r>
      <w:r w:rsidR="00846284">
        <w:rPr>
          <w:sz w:val="28"/>
          <w:szCs w:val="28"/>
        </w:rPr>
        <w:t>.</w:t>
      </w:r>
    </w:p>
    <w:p w14:paraId="6D2CF7F6" w14:textId="644D51FD" w:rsidR="005F322B" w:rsidRPr="007408D1" w:rsidRDefault="005F322B" w:rsidP="00445E7C">
      <w:pPr>
        <w:pStyle w:val="ListParagraph"/>
        <w:numPr>
          <w:ilvl w:val="1"/>
          <w:numId w:val="3"/>
        </w:numPr>
        <w:ind w:right="-1"/>
        <w:jc w:val="both"/>
        <w:rPr>
          <w:sz w:val="28"/>
          <w:szCs w:val="28"/>
        </w:rPr>
      </w:pPr>
      <w:r w:rsidRPr="007408D1">
        <w:rPr>
          <w:sz w:val="28"/>
          <w:szCs w:val="28"/>
        </w:rPr>
        <w:t>Satiksmes ministrijai novirzīt 4.5.1.1.pasākumam “Attīstīt videi draudzīgu sabiedriskā transporta infrastruktūru (sliežu transporta)” 20 000 000 </w:t>
      </w:r>
      <w:proofErr w:type="spellStart"/>
      <w:r w:rsidRPr="007408D1">
        <w:rPr>
          <w:i/>
          <w:sz w:val="28"/>
          <w:szCs w:val="28"/>
        </w:rPr>
        <w:t>euro</w:t>
      </w:r>
      <w:proofErr w:type="spellEnd"/>
      <w:r w:rsidRPr="007408D1">
        <w:rPr>
          <w:sz w:val="28"/>
          <w:szCs w:val="28"/>
        </w:rPr>
        <w:t xml:space="preserve"> KF finansējumu no 6.2.1.2.pasākuma “Dzelzceļa infrastruktūras modernizācija un izbūve” ietvaros pārtraukto projektu finansējuma</w:t>
      </w:r>
      <w:r w:rsidR="00445E7C" w:rsidRPr="007408D1">
        <w:rPr>
          <w:sz w:val="28"/>
          <w:szCs w:val="28"/>
        </w:rPr>
        <w:t>, pārējo projektu pārtraukšanas rezultātā atbrīvoto finansējumu</w:t>
      </w:r>
      <w:r w:rsidR="009010FF" w:rsidRPr="007408D1">
        <w:rPr>
          <w:sz w:val="28"/>
          <w:szCs w:val="28"/>
        </w:rPr>
        <w:t xml:space="preserve"> atbilstoši informatīvā ziņojuma 1.pielikumam “Snieguma rezerves finansējuma un finansējuma atlikumu novirzīšanas priekšlikumi”</w:t>
      </w:r>
      <w:r w:rsidR="009E3C3F">
        <w:rPr>
          <w:sz w:val="28"/>
          <w:szCs w:val="28"/>
        </w:rPr>
        <w:t xml:space="preserve"> (turpmāk – 1.pielikums)</w:t>
      </w:r>
      <w:r w:rsidR="00445E7C" w:rsidRPr="007408D1">
        <w:rPr>
          <w:sz w:val="28"/>
          <w:szCs w:val="28"/>
        </w:rPr>
        <w:t xml:space="preserve"> pārdalot 6.prioritārā virziena “Ilgtspējīga transporta sistēma” ietvaros.  </w:t>
      </w:r>
    </w:p>
    <w:p w14:paraId="238AC8A6" w14:textId="797D7A16" w:rsidR="00FE246B" w:rsidRDefault="00FE246B" w:rsidP="00FE246B">
      <w:pPr>
        <w:pStyle w:val="ListParagraph"/>
        <w:numPr>
          <w:ilvl w:val="0"/>
          <w:numId w:val="3"/>
        </w:numPr>
        <w:ind w:right="-1"/>
        <w:jc w:val="both"/>
        <w:rPr>
          <w:sz w:val="28"/>
          <w:szCs w:val="28"/>
        </w:rPr>
      </w:pPr>
      <w:r>
        <w:rPr>
          <w:sz w:val="28"/>
          <w:szCs w:val="28"/>
        </w:rPr>
        <w:t>Atzī</w:t>
      </w:r>
      <w:r w:rsidRPr="000932F7">
        <w:rPr>
          <w:sz w:val="28"/>
          <w:szCs w:val="28"/>
        </w:rPr>
        <w:t xml:space="preserve">t par aktualitāti zaudējušu </w:t>
      </w:r>
      <w:r w:rsidRPr="00533793">
        <w:rPr>
          <w:sz w:val="28"/>
          <w:szCs w:val="28"/>
        </w:rPr>
        <w:t>Ministru kabineta 20</w:t>
      </w:r>
      <w:r>
        <w:rPr>
          <w:sz w:val="28"/>
          <w:szCs w:val="28"/>
        </w:rPr>
        <w:t>17</w:t>
      </w:r>
      <w:r w:rsidRPr="00533793">
        <w:rPr>
          <w:sz w:val="28"/>
          <w:szCs w:val="28"/>
        </w:rPr>
        <w:t xml:space="preserve">.gada </w:t>
      </w:r>
      <w:r>
        <w:rPr>
          <w:sz w:val="28"/>
          <w:szCs w:val="28"/>
        </w:rPr>
        <w:t>16.augusta</w:t>
      </w:r>
      <w:r w:rsidRPr="00533793">
        <w:rPr>
          <w:sz w:val="28"/>
          <w:szCs w:val="28"/>
        </w:rPr>
        <w:t xml:space="preserve"> sēdes </w:t>
      </w:r>
      <w:proofErr w:type="spellStart"/>
      <w:r w:rsidRPr="00533793">
        <w:rPr>
          <w:sz w:val="28"/>
          <w:szCs w:val="28"/>
        </w:rPr>
        <w:t>protokollēmuma</w:t>
      </w:r>
      <w:proofErr w:type="spellEnd"/>
      <w:r w:rsidRPr="00533793">
        <w:rPr>
          <w:sz w:val="28"/>
          <w:szCs w:val="28"/>
        </w:rPr>
        <w:t xml:space="preserve"> Nr.</w:t>
      </w:r>
      <w:r>
        <w:rPr>
          <w:sz w:val="28"/>
          <w:szCs w:val="28"/>
        </w:rPr>
        <w:t>39</w:t>
      </w:r>
      <w:r w:rsidRPr="00533793">
        <w:rPr>
          <w:sz w:val="28"/>
          <w:szCs w:val="28"/>
        </w:rPr>
        <w:t xml:space="preserve"> </w:t>
      </w:r>
      <w:r>
        <w:rPr>
          <w:sz w:val="28"/>
          <w:szCs w:val="28"/>
        </w:rPr>
        <w:t>48</w:t>
      </w:r>
      <w:r w:rsidRPr="00533793">
        <w:rPr>
          <w:sz w:val="28"/>
          <w:szCs w:val="28"/>
        </w:rPr>
        <w:t xml:space="preserve">.§ “Par turpmāku atbalstu jauniešiem, kas nemācās, nestrādā un neapgūst arodu, un nodarbinātiem jauniešiem sākotnējās profesionālās izglītības programmu apguvei otrā un trešā profesionālās kvalifikācijas līmeņa ieguvei viena vai pusotra mācību gada laikā” </w:t>
      </w:r>
      <w:r>
        <w:rPr>
          <w:sz w:val="28"/>
          <w:szCs w:val="28"/>
        </w:rPr>
        <w:t>9.</w:t>
      </w:r>
      <w:r w:rsidRPr="00533793">
        <w:rPr>
          <w:sz w:val="28"/>
          <w:szCs w:val="28"/>
        </w:rPr>
        <w:t>3.</w:t>
      </w:r>
      <w:r w:rsidR="00AA23D4" w:rsidRPr="00533793">
        <w:rPr>
          <w:sz w:val="28"/>
          <w:szCs w:val="28"/>
        </w:rPr>
        <w:t>apakšpunkt</w:t>
      </w:r>
      <w:r w:rsidR="00AA23D4">
        <w:rPr>
          <w:sz w:val="28"/>
          <w:szCs w:val="28"/>
        </w:rPr>
        <w:t>u</w:t>
      </w:r>
      <w:r>
        <w:rPr>
          <w:sz w:val="28"/>
          <w:szCs w:val="28"/>
        </w:rPr>
        <w:t>.</w:t>
      </w:r>
    </w:p>
    <w:p w14:paraId="391ED521" w14:textId="7CA0BEDE" w:rsidR="0027252D" w:rsidRPr="00FA7975" w:rsidRDefault="0027252D" w:rsidP="0027252D">
      <w:pPr>
        <w:pStyle w:val="ListParagraph"/>
        <w:numPr>
          <w:ilvl w:val="0"/>
          <w:numId w:val="3"/>
        </w:numPr>
        <w:jc w:val="both"/>
        <w:rPr>
          <w:sz w:val="28"/>
          <w:szCs w:val="28"/>
        </w:rPr>
      </w:pPr>
      <w:r w:rsidRPr="00610C99">
        <w:rPr>
          <w:sz w:val="28"/>
          <w:szCs w:val="20"/>
          <w:lang w:eastAsia="lv-LV"/>
        </w:rPr>
        <w:t>Lai nodrošinātu nepieciešamo finansējumu Rīgas un Pierīgas pasažieru pārvadājumu nodrošināšanai nepieciešamo elektrovilcienu iegādes projekta īstenošanai, Satiksmes ministrijai novirzīt 6.1.4.1.pasākuma “</w:t>
      </w:r>
      <w:r w:rsidRPr="00610C99">
        <w:rPr>
          <w:bCs/>
          <w:sz w:val="28"/>
          <w:szCs w:val="28"/>
        </w:rPr>
        <w:t>Rīgas ostas un Rīgas pilsētas integrēšana TEN-T tīklā</w:t>
      </w:r>
      <w:r w:rsidRPr="00610C99">
        <w:rPr>
          <w:sz w:val="28"/>
          <w:szCs w:val="20"/>
          <w:lang w:eastAsia="lv-LV"/>
        </w:rPr>
        <w:t>”</w:t>
      </w:r>
      <w:r>
        <w:rPr>
          <w:sz w:val="28"/>
          <w:szCs w:val="20"/>
          <w:lang w:eastAsia="lv-LV"/>
        </w:rPr>
        <w:t xml:space="preserve"> KF finansējumu </w:t>
      </w:r>
      <w:r w:rsidR="004A6A48">
        <w:rPr>
          <w:sz w:val="28"/>
          <w:szCs w:val="20"/>
          <w:lang w:eastAsia="lv-LV"/>
        </w:rPr>
        <w:t>24 000 000</w:t>
      </w:r>
      <w:r>
        <w:rPr>
          <w:sz w:val="28"/>
          <w:szCs w:val="20"/>
          <w:lang w:eastAsia="lv-LV"/>
        </w:rPr>
        <w:t xml:space="preserve"> </w:t>
      </w:r>
      <w:proofErr w:type="spellStart"/>
      <w:r w:rsidR="00642FA5" w:rsidRPr="0029542F">
        <w:rPr>
          <w:i/>
          <w:sz w:val="28"/>
          <w:szCs w:val="20"/>
          <w:lang w:eastAsia="lv-LV"/>
        </w:rPr>
        <w:t>euro</w:t>
      </w:r>
      <w:proofErr w:type="spellEnd"/>
      <w:r>
        <w:rPr>
          <w:sz w:val="28"/>
          <w:szCs w:val="20"/>
          <w:lang w:eastAsia="lv-LV"/>
        </w:rPr>
        <w:t>.</w:t>
      </w:r>
    </w:p>
    <w:p w14:paraId="66D004A2" w14:textId="3E30E66C" w:rsidR="0027252D" w:rsidRDefault="00567DE9" w:rsidP="00533793">
      <w:pPr>
        <w:pStyle w:val="ListParagraph"/>
        <w:numPr>
          <w:ilvl w:val="0"/>
          <w:numId w:val="3"/>
        </w:numPr>
        <w:ind w:right="-1"/>
        <w:jc w:val="both"/>
        <w:rPr>
          <w:sz w:val="28"/>
          <w:szCs w:val="28"/>
        </w:rPr>
      </w:pPr>
      <w:r>
        <w:rPr>
          <w:sz w:val="28"/>
          <w:szCs w:val="28"/>
        </w:rPr>
        <w:t xml:space="preserve">Atzīt </w:t>
      </w:r>
      <w:r w:rsidR="0027252D">
        <w:rPr>
          <w:sz w:val="28"/>
          <w:szCs w:val="28"/>
        </w:rPr>
        <w:t xml:space="preserve">par aktualitāti zaudējušu Ministru kabineta 2019.gada 13.septembra sēdes </w:t>
      </w:r>
      <w:proofErr w:type="spellStart"/>
      <w:r w:rsidR="0027252D">
        <w:rPr>
          <w:sz w:val="28"/>
          <w:szCs w:val="28"/>
        </w:rPr>
        <w:t>protokollēmuma</w:t>
      </w:r>
      <w:proofErr w:type="spellEnd"/>
      <w:r w:rsidR="0027252D">
        <w:rPr>
          <w:sz w:val="28"/>
          <w:szCs w:val="28"/>
        </w:rPr>
        <w:t xml:space="preserve"> Nr.41 1.§ “</w:t>
      </w:r>
      <w:r w:rsidR="0027252D" w:rsidRPr="00610C99">
        <w:rPr>
          <w:sz w:val="28"/>
          <w:szCs w:val="28"/>
          <w:lang w:eastAsia="lv-LV"/>
        </w:rPr>
        <w:t xml:space="preserve">Informatīvais ziņojums </w:t>
      </w:r>
      <w:r w:rsidR="0027252D">
        <w:rPr>
          <w:sz w:val="28"/>
          <w:szCs w:val="28"/>
          <w:lang w:eastAsia="lv-LV"/>
        </w:rPr>
        <w:t>“</w:t>
      </w:r>
      <w:r w:rsidR="0027252D" w:rsidRPr="00610C99">
        <w:rPr>
          <w:sz w:val="28"/>
          <w:szCs w:val="28"/>
          <w:lang w:eastAsia="lv-LV"/>
        </w:rPr>
        <w:t>Par fiskālās telpas pasākumiem un izdevumiem prioritārajiem pasākumiem valsts budžetam 2020.gadam un ietvaram 2020.–2022.gadam</w:t>
      </w:r>
      <w:r w:rsidR="0027252D">
        <w:rPr>
          <w:sz w:val="28"/>
          <w:szCs w:val="28"/>
          <w:lang w:eastAsia="lv-LV"/>
        </w:rPr>
        <w:t>”</w:t>
      </w:r>
      <w:r w:rsidR="0027252D">
        <w:rPr>
          <w:sz w:val="28"/>
          <w:szCs w:val="28"/>
        </w:rPr>
        <w:t>” 3.1.4.</w:t>
      </w:r>
      <w:r w:rsidR="00AA23D4">
        <w:rPr>
          <w:sz w:val="28"/>
          <w:szCs w:val="28"/>
        </w:rPr>
        <w:t>apakšpunktu</w:t>
      </w:r>
      <w:r w:rsidR="0027252D">
        <w:rPr>
          <w:sz w:val="28"/>
          <w:szCs w:val="28"/>
        </w:rPr>
        <w:t>.</w:t>
      </w:r>
    </w:p>
    <w:p w14:paraId="478A2CFB" w14:textId="7C290B02" w:rsidR="00952176" w:rsidRDefault="00285CAC" w:rsidP="001545DB">
      <w:pPr>
        <w:pStyle w:val="ListParagraph"/>
        <w:numPr>
          <w:ilvl w:val="0"/>
          <w:numId w:val="3"/>
        </w:numPr>
        <w:ind w:right="-1"/>
        <w:jc w:val="both"/>
        <w:rPr>
          <w:sz w:val="28"/>
          <w:szCs w:val="28"/>
        </w:rPr>
      </w:pPr>
      <w:r w:rsidRPr="001545DB">
        <w:rPr>
          <w:sz w:val="28"/>
          <w:szCs w:val="28"/>
        </w:rPr>
        <w:t>A</w:t>
      </w:r>
      <w:r w:rsidR="005859E1" w:rsidRPr="001545DB">
        <w:rPr>
          <w:sz w:val="28"/>
          <w:szCs w:val="28"/>
        </w:rPr>
        <w:t xml:space="preserve">tbalstīt informatīvā ziņojuma 1.pielikumā </w:t>
      </w:r>
      <w:r w:rsidR="0012411D" w:rsidRPr="001545DB">
        <w:rPr>
          <w:sz w:val="28"/>
          <w:szCs w:val="28"/>
        </w:rPr>
        <w:t>piedāvāto</w:t>
      </w:r>
      <w:r w:rsidR="00137314" w:rsidRPr="001545DB">
        <w:rPr>
          <w:sz w:val="28"/>
          <w:szCs w:val="28"/>
        </w:rPr>
        <w:t xml:space="preserve"> risinājumu </w:t>
      </w:r>
      <w:r w:rsidR="000F6C6E" w:rsidRPr="001545DB">
        <w:rPr>
          <w:sz w:val="28"/>
          <w:szCs w:val="28"/>
        </w:rPr>
        <w:t>ES fondu</w:t>
      </w:r>
      <w:r w:rsidR="00137314" w:rsidRPr="001545DB">
        <w:rPr>
          <w:sz w:val="28"/>
          <w:szCs w:val="28"/>
        </w:rPr>
        <w:t xml:space="preserve"> snieguma rezerves finansējuma un </w:t>
      </w:r>
      <w:r w:rsidR="009D4A59">
        <w:rPr>
          <w:sz w:val="28"/>
          <w:szCs w:val="28"/>
        </w:rPr>
        <w:t xml:space="preserve">ES fondu </w:t>
      </w:r>
      <w:r w:rsidR="00560E5E">
        <w:rPr>
          <w:sz w:val="28"/>
          <w:szCs w:val="28"/>
        </w:rPr>
        <w:t>finansējuma atlikumu</w:t>
      </w:r>
      <w:r w:rsidR="00137314" w:rsidRPr="001545DB">
        <w:rPr>
          <w:sz w:val="28"/>
          <w:szCs w:val="28"/>
        </w:rPr>
        <w:t xml:space="preserve"> izmantošanai</w:t>
      </w:r>
      <w:r w:rsidR="00AD2773">
        <w:rPr>
          <w:sz w:val="28"/>
          <w:szCs w:val="28"/>
        </w:rPr>
        <w:t xml:space="preserve">, </w:t>
      </w:r>
      <w:r w:rsidR="00D06DCA">
        <w:rPr>
          <w:sz w:val="28"/>
          <w:szCs w:val="28"/>
        </w:rPr>
        <w:t xml:space="preserve">vienlaikus paredzot, </w:t>
      </w:r>
      <w:r w:rsidR="00AD2773">
        <w:rPr>
          <w:sz w:val="28"/>
          <w:szCs w:val="28"/>
        </w:rPr>
        <w:t xml:space="preserve">ka </w:t>
      </w:r>
      <w:r w:rsidR="009130A0">
        <w:rPr>
          <w:sz w:val="28"/>
          <w:szCs w:val="28"/>
        </w:rPr>
        <w:t xml:space="preserve">ES fondu </w:t>
      </w:r>
      <w:r w:rsidR="00AD2773">
        <w:rPr>
          <w:sz w:val="28"/>
          <w:szCs w:val="28"/>
        </w:rPr>
        <w:t>atbildīg</w:t>
      </w:r>
      <w:r w:rsidR="00D06DCA">
        <w:rPr>
          <w:sz w:val="28"/>
          <w:szCs w:val="28"/>
        </w:rPr>
        <w:t>ās</w:t>
      </w:r>
      <w:r w:rsidR="00AD2773">
        <w:rPr>
          <w:sz w:val="28"/>
          <w:szCs w:val="28"/>
        </w:rPr>
        <w:t xml:space="preserve"> iestāde</w:t>
      </w:r>
      <w:r w:rsidR="00D06DCA">
        <w:rPr>
          <w:sz w:val="28"/>
          <w:szCs w:val="28"/>
        </w:rPr>
        <w:t>s var</w:t>
      </w:r>
      <w:r w:rsidR="00AD2773">
        <w:rPr>
          <w:sz w:val="28"/>
          <w:szCs w:val="28"/>
        </w:rPr>
        <w:t xml:space="preserve"> piedāvā</w:t>
      </w:r>
      <w:r w:rsidR="00D06DCA">
        <w:rPr>
          <w:sz w:val="28"/>
          <w:szCs w:val="28"/>
        </w:rPr>
        <w:t>t</w:t>
      </w:r>
      <w:r w:rsidR="00AD2773">
        <w:rPr>
          <w:sz w:val="28"/>
          <w:szCs w:val="28"/>
        </w:rPr>
        <w:t xml:space="preserve"> korekcijas</w:t>
      </w:r>
      <w:r w:rsidR="00D06DCA">
        <w:rPr>
          <w:sz w:val="28"/>
          <w:szCs w:val="28"/>
        </w:rPr>
        <w:t xml:space="preserve"> ES fondu finansējuma pārdalēm</w:t>
      </w:r>
      <w:r w:rsidR="009130A0">
        <w:rPr>
          <w:sz w:val="28"/>
          <w:szCs w:val="28"/>
        </w:rPr>
        <w:t>,</w:t>
      </w:r>
      <w:r w:rsidR="005B0271">
        <w:rPr>
          <w:sz w:val="28"/>
          <w:szCs w:val="28"/>
        </w:rPr>
        <w:t xml:space="preserve"> </w:t>
      </w:r>
      <w:r w:rsidR="00AD2773">
        <w:rPr>
          <w:sz w:val="28"/>
          <w:szCs w:val="28"/>
        </w:rPr>
        <w:t>kuru rezultātā netiek veiktas pārdales starp prioritār</w:t>
      </w:r>
      <w:r w:rsidR="009130A0">
        <w:rPr>
          <w:sz w:val="28"/>
          <w:szCs w:val="28"/>
        </w:rPr>
        <w:t>ajiem virzieniem/fondiem</w:t>
      </w:r>
      <w:r w:rsidR="00AD2773">
        <w:rPr>
          <w:sz w:val="28"/>
          <w:szCs w:val="28"/>
        </w:rPr>
        <w:t xml:space="preserve">, </w:t>
      </w:r>
      <w:r w:rsidR="005E1350">
        <w:rPr>
          <w:sz w:val="28"/>
          <w:szCs w:val="28"/>
        </w:rPr>
        <w:t>šādā kārtībā</w:t>
      </w:r>
      <w:r w:rsidR="00952176">
        <w:rPr>
          <w:sz w:val="28"/>
          <w:szCs w:val="28"/>
        </w:rPr>
        <w:t>:</w:t>
      </w:r>
    </w:p>
    <w:p w14:paraId="3148BEAE" w14:textId="51FDAAE2" w:rsidR="00952176" w:rsidRDefault="00952176" w:rsidP="005B0690">
      <w:pPr>
        <w:pStyle w:val="ListParagraph"/>
        <w:numPr>
          <w:ilvl w:val="1"/>
          <w:numId w:val="3"/>
        </w:numPr>
        <w:ind w:right="-1"/>
        <w:jc w:val="both"/>
        <w:rPr>
          <w:sz w:val="28"/>
          <w:szCs w:val="28"/>
        </w:rPr>
      </w:pPr>
      <w:r w:rsidRPr="003222FE">
        <w:rPr>
          <w:sz w:val="28"/>
          <w:szCs w:val="28"/>
        </w:rPr>
        <w:t xml:space="preserve">ES fondu atbildīgajām iestādēm, kuru pārziņā esošo </w:t>
      </w:r>
      <w:r>
        <w:rPr>
          <w:sz w:val="28"/>
          <w:szCs w:val="28"/>
        </w:rPr>
        <w:t>SAM</w:t>
      </w:r>
      <w:r w:rsidRPr="003222FE">
        <w:rPr>
          <w:sz w:val="28"/>
          <w:szCs w:val="28"/>
        </w:rPr>
        <w:t>/pasākumu finansējuma pārdaļu risinājums atbilstoši informatīvā ziņojuma 1.pielikumam</w:t>
      </w:r>
      <w:r>
        <w:rPr>
          <w:sz w:val="28"/>
          <w:szCs w:val="28"/>
        </w:rPr>
        <w:t xml:space="preserve"> atbilst sākotnēji </w:t>
      </w:r>
      <w:r w:rsidRPr="00952176">
        <w:rPr>
          <w:sz w:val="28"/>
          <w:szCs w:val="28"/>
        </w:rPr>
        <w:t>M</w:t>
      </w:r>
      <w:r w:rsidR="00847013">
        <w:rPr>
          <w:sz w:val="28"/>
          <w:szCs w:val="28"/>
        </w:rPr>
        <w:t>inistru kabineta</w:t>
      </w:r>
      <w:r w:rsidRPr="00952176">
        <w:rPr>
          <w:sz w:val="28"/>
          <w:szCs w:val="28"/>
        </w:rPr>
        <w:t xml:space="preserve"> noteikumos par </w:t>
      </w:r>
      <w:r>
        <w:rPr>
          <w:sz w:val="28"/>
          <w:szCs w:val="28"/>
        </w:rPr>
        <w:t>SAM</w:t>
      </w:r>
      <w:r w:rsidRPr="00952176">
        <w:rPr>
          <w:sz w:val="28"/>
          <w:szCs w:val="28"/>
        </w:rPr>
        <w:t>/pasākumu īstenošanu norādītajam plānotajam ES fondu finansējumam</w:t>
      </w:r>
      <w:r>
        <w:rPr>
          <w:sz w:val="28"/>
          <w:szCs w:val="28"/>
        </w:rPr>
        <w:t>,</w:t>
      </w:r>
      <w:r w:rsidRPr="00952176">
        <w:rPr>
          <w:sz w:val="28"/>
          <w:szCs w:val="28"/>
        </w:rPr>
        <w:t xml:space="preserve"> </w:t>
      </w:r>
      <w:r>
        <w:rPr>
          <w:sz w:val="28"/>
          <w:szCs w:val="28"/>
        </w:rPr>
        <w:t xml:space="preserve">atļaut </w:t>
      </w:r>
      <w:r w:rsidRPr="00952176">
        <w:rPr>
          <w:sz w:val="28"/>
          <w:szCs w:val="28"/>
        </w:rPr>
        <w:t>Centrālaj</w:t>
      </w:r>
      <w:r>
        <w:rPr>
          <w:sz w:val="28"/>
          <w:szCs w:val="28"/>
        </w:rPr>
        <w:t xml:space="preserve">ai finanšu un līgumu aģentūrai </w:t>
      </w:r>
      <w:r w:rsidRPr="00952176">
        <w:rPr>
          <w:sz w:val="28"/>
          <w:szCs w:val="28"/>
        </w:rPr>
        <w:t xml:space="preserve">kā ES fondu sadarbības iestādei veikt </w:t>
      </w:r>
      <w:r w:rsidR="005E1350">
        <w:rPr>
          <w:sz w:val="28"/>
          <w:szCs w:val="28"/>
        </w:rPr>
        <w:t xml:space="preserve">nepieciešamos </w:t>
      </w:r>
      <w:r w:rsidRPr="00952176">
        <w:rPr>
          <w:sz w:val="28"/>
          <w:szCs w:val="28"/>
        </w:rPr>
        <w:t xml:space="preserve">grozījumus </w:t>
      </w:r>
      <w:r>
        <w:rPr>
          <w:sz w:val="28"/>
          <w:szCs w:val="28"/>
        </w:rPr>
        <w:t xml:space="preserve">ar </w:t>
      </w:r>
      <w:r w:rsidRPr="00952176">
        <w:rPr>
          <w:sz w:val="28"/>
          <w:szCs w:val="28"/>
        </w:rPr>
        <w:t>konkrēto SAM/pasākumu ieviešanu aktuālajos tiesību aktos –</w:t>
      </w:r>
      <w:r>
        <w:rPr>
          <w:sz w:val="28"/>
          <w:szCs w:val="28"/>
        </w:rPr>
        <w:t xml:space="preserve"> </w:t>
      </w:r>
      <w:r w:rsidRPr="00952176">
        <w:rPr>
          <w:sz w:val="28"/>
          <w:szCs w:val="28"/>
        </w:rPr>
        <w:t>nolikumā, līgumos/vie</w:t>
      </w:r>
      <w:r>
        <w:rPr>
          <w:sz w:val="28"/>
          <w:szCs w:val="28"/>
        </w:rPr>
        <w:t>nošanās par projektu īstenošanu –</w:t>
      </w:r>
      <w:r w:rsidRPr="00952176">
        <w:rPr>
          <w:sz w:val="28"/>
          <w:szCs w:val="28"/>
        </w:rPr>
        <w:t xml:space="preserve"> līdz M</w:t>
      </w:r>
      <w:r>
        <w:rPr>
          <w:sz w:val="28"/>
          <w:szCs w:val="28"/>
        </w:rPr>
        <w:t>inistru kabineta</w:t>
      </w:r>
      <w:r w:rsidRPr="00952176">
        <w:rPr>
          <w:sz w:val="28"/>
          <w:szCs w:val="28"/>
        </w:rPr>
        <w:t xml:space="preserve"> noteikumos par SAM/pasākumu īstenošanu norādītajam plānotajam ES fondu finansējuma</w:t>
      </w:r>
      <w:r w:rsidR="005E1350">
        <w:rPr>
          <w:sz w:val="28"/>
          <w:szCs w:val="28"/>
        </w:rPr>
        <w:t xml:space="preserve"> apmēram</w:t>
      </w:r>
      <w:r w:rsidR="00847013">
        <w:rPr>
          <w:sz w:val="28"/>
          <w:szCs w:val="28"/>
        </w:rPr>
        <w:t>;</w:t>
      </w:r>
    </w:p>
    <w:p w14:paraId="2254F68C" w14:textId="4C624EDC" w:rsidR="00952176" w:rsidRPr="001545DB" w:rsidRDefault="00952176" w:rsidP="00146B24">
      <w:pPr>
        <w:pStyle w:val="ListParagraph"/>
        <w:numPr>
          <w:ilvl w:val="1"/>
          <w:numId w:val="3"/>
        </w:numPr>
        <w:ind w:right="-1"/>
        <w:jc w:val="both"/>
        <w:rPr>
          <w:sz w:val="28"/>
          <w:szCs w:val="28"/>
        </w:rPr>
      </w:pPr>
      <w:r w:rsidRPr="003222FE">
        <w:rPr>
          <w:sz w:val="28"/>
          <w:szCs w:val="28"/>
        </w:rPr>
        <w:t xml:space="preserve">ES fondu atbildīgajām iestādēm, kuru pārziņā esošo </w:t>
      </w:r>
      <w:r>
        <w:rPr>
          <w:sz w:val="28"/>
          <w:szCs w:val="28"/>
        </w:rPr>
        <w:t>SAM</w:t>
      </w:r>
      <w:r w:rsidRPr="003222FE">
        <w:rPr>
          <w:sz w:val="28"/>
          <w:szCs w:val="28"/>
        </w:rPr>
        <w:t>/pasākumu finansējuma pārdaļu risinājums atbilstoši informatīvā ziņojuma 1.pielikumam</w:t>
      </w:r>
      <w:r>
        <w:rPr>
          <w:sz w:val="28"/>
          <w:szCs w:val="28"/>
        </w:rPr>
        <w:t xml:space="preserve"> paredz izmaiņas </w:t>
      </w:r>
      <w:r w:rsidRPr="00952176">
        <w:rPr>
          <w:sz w:val="28"/>
          <w:szCs w:val="28"/>
        </w:rPr>
        <w:t xml:space="preserve">Ministru kabineta noteikumos par </w:t>
      </w:r>
      <w:r w:rsidRPr="00952176">
        <w:rPr>
          <w:sz w:val="28"/>
          <w:szCs w:val="28"/>
        </w:rPr>
        <w:lastRenderedPageBreak/>
        <w:t>SAM/pasākumu īstenošanu</w:t>
      </w:r>
      <w:r>
        <w:rPr>
          <w:sz w:val="28"/>
          <w:szCs w:val="28"/>
        </w:rPr>
        <w:t xml:space="preserve">, </w:t>
      </w:r>
      <w:r w:rsidR="00146B24">
        <w:rPr>
          <w:sz w:val="28"/>
          <w:szCs w:val="28"/>
        </w:rPr>
        <w:t xml:space="preserve">iespējami </w:t>
      </w:r>
      <w:r w:rsidR="00E06E46">
        <w:rPr>
          <w:sz w:val="28"/>
          <w:szCs w:val="28"/>
        </w:rPr>
        <w:t xml:space="preserve">īsā laikā </w:t>
      </w:r>
      <w:r w:rsidR="00631EC4">
        <w:rPr>
          <w:sz w:val="28"/>
          <w:szCs w:val="28"/>
        </w:rPr>
        <w:t>sagatavot</w:t>
      </w:r>
      <w:r w:rsidR="00340CD0" w:rsidRPr="001545DB">
        <w:rPr>
          <w:sz w:val="28"/>
          <w:szCs w:val="28"/>
        </w:rPr>
        <w:t xml:space="preserve"> un </w:t>
      </w:r>
      <w:r w:rsidR="00285CAC" w:rsidRPr="001545DB">
        <w:rPr>
          <w:sz w:val="28"/>
          <w:szCs w:val="28"/>
        </w:rPr>
        <w:t xml:space="preserve">noteiktā kārtībā </w:t>
      </w:r>
      <w:r w:rsidR="00631EC4">
        <w:rPr>
          <w:sz w:val="28"/>
          <w:szCs w:val="28"/>
        </w:rPr>
        <w:t>iesniegt</w:t>
      </w:r>
      <w:r w:rsidR="00137314" w:rsidRPr="001545DB">
        <w:rPr>
          <w:sz w:val="28"/>
          <w:szCs w:val="28"/>
        </w:rPr>
        <w:t xml:space="preserve"> </w:t>
      </w:r>
      <w:r w:rsidR="00340CD0" w:rsidRPr="001545DB">
        <w:rPr>
          <w:sz w:val="28"/>
          <w:szCs w:val="28"/>
        </w:rPr>
        <w:t>apstiprināšanai Ministru kabinetā attiecīgus grozījumus normatīvajos aktos</w:t>
      </w:r>
      <w:r w:rsidR="005E1350">
        <w:rPr>
          <w:sz w:val="28"/>
          <w:szCs w:val="28"/>
        </w:rPr>
        <w:t>, atbilstoši aktuālajam SAM/pasākumu finanšu pārdaļu risinājumam</w:t>
      </w:r>
      <w:r w:rsidR="00E06E46">
        <w:rPr>
          <w:sz w:val="28"/>
          <w:szCs w:val="28"/>
        </w:rPr>
        <w:t>.</w:t>
      </w:r>
      <w:r w:rsidR="00146B24" w:rsidRPr="00146B24">
        <w:t xml:space="preserve"> </w:t>
      </w:r>
      <w:r w:rsidR="00146B24" w:rsidRPr="00146B24">
        <w:rPr>
          <w:sz w:val="28"/>
          <w:szCs w:val="28"/>
        </w:rPr>
        <w:t>Centrāl</w:t>
      </w:r>
      <w:r w:rsidR="00E06E46">
        <w:rPr>
          <w:sz w:val="28"/>
          <w:szCs w:val="28"/>
        </w:rPr>
        <w:t>ajai</w:t>
      </w:r>
      <w:r w:rsidR="00146B24">
        <w:rPr>
          <w:sz w:val="28"/>
          <w:szCs w:val="28"/>
        </w:rPr>
        <w:t xml:space="preserve"> </w:t>
      </w:r>
      <w:r w:rsidR="00146B24" w:rsidRPr="00146B24">
        <w:rPr>
          <w:sz w:val="28"/>
          <w:szCs w:val="28"/>
        </w:rPr>
        <w:t>finanšu un līgumu aģentūr</w:t>
      </w:r>
      <w:r w:rsidR="00146B24">
        <w:rPr>
          <w:sz w:val="28"/>
          <w:szCs w:val="28"/>
        </w:rPr>
        <w:t>a</w:t>
      </w:r>
      <w:r w:rsidR="00E06E46">
        <w:rPr>
          <w:sz w:val="28"/>
          <w:szCs w:val="28"/>
        </w:rPr>
        <w:t>i</w:t>
      </w:r>
      <w:r w:rsidR="00146B24">
        <w:rPr>
          <w:sz w:val="28"/>
          <w:szCs w:val="28"/>
        </w:rPr>
        <w:t xml:space="preserve"> </w:t>
      </w:r>
      <w:r w:rsidR="00146B24" w:rsidRPr="00146B24">
        <w:rPr>
          <w:sz w:val="28"/>
          <w:szCs w:val="28"/>
        </w:rPr>
        <w:t>kā ES fondu sadarbības iestāde</w:t>
      </w:r>
      <w:r w:rsidR="00E06E46">
        <w:rPr>
          <w:sz w:val="28"/>
          <w:szCs w:val="28"/>
        </w:rPr>
        <w:t xml:space="preserve">i nodrošināt, ka iesniegtos projektu iesniegumus pirms apstiprināšanas, kā arī grozījumus līgumos vai </w:t>
      </w:r>
      <w:r w:rsidR="003E36E3">
        <w:rPr>
          <w:sz w:val="28"/>
          <w:szCs w:val="28"/>
        </w:rPr>
        <w:t>vienošanās par projektu īstenošanu</w:t>
      </w:r>
      <w:r w:rsidR="00E06E46">
        <w:rPr>
          <w:sz w:val="28"/>
          <w:szCs w:val="28"/>
        </w:rPr>
        <w:t xml:space="preserve">, kas saistīti ar šajā punktā minētajām </w:t>
      </w:r>
      <w:r w:rsidR="00E65177">
        <w:rPr>
          <w:sz w:val="28"/>
          <w:szCs w:val="28"/>
        </w:rPr>
        <w:t xml:space="preserve">finansējuma </w:t>
      </w:r>
      <w:r w:rsidR="00E06E46">
        <w:rPr>
          <w:sz w:val="28"/>
          <w:szCs w:val="28"/>
        </w:rPr>
        <w:t xml:space="preserve">pārdalēm, </w:t>
      </w:r>
      <w:r w:rsidR="003E36E3">
        <w:rPr>
          <w:sz w:val="28"/>
          <w:szCs w:val="28"/>
        </w:rPr>
        <w:t>saskaņo ar attiecīgo ES fondu atbildīgo iestādi</w:t>
      </w:r>
      <w:r w:rsidR="00847013">
        <w:rPr>
          <w:sz w:val="28"/>
          <w:szCs w:val="28"/>
        </w:rPr>
        <w:t>;</w:t>
      </w:r>
    </w:p>
    <w:p w14:paraId="05761AA5" w14:textId="55CBEA46" w:rsidR="00D543D3" w:rsidRPr="00174249" w:rsidRDefault="000F6C6E" w:rsidP="00174249">
      <w:pPr>
        <w:pStyle w:val="ListParagraph"/>
        <w:numPr>
          <w:ilvl w:val="1"/>
          <w:numId w:val="3"/>
        </w:numPr>
        <w:ind w:right="-1"/>
        <w:jc w:val="both"/>
        <w:rPr>
          <w:sz w:val="28"/>
          <w:szCs w:val="28"/>
        </w:rPr>
      </w:pPr>
      <w:r w:rsidRPr="00174249">
        <w:rPr>
          <w:sz w:val="28"/>
          <w:szCs w:val="28"/>
        </w:rPr>
        <w:t>ES fondu a</w:t>
      </w:r>
      <w:r w:rsidR="00D543D3" w:rsidRPr="00174249">
        <w:rPr>
          <w:sz w:val="28"/>
          <w:szCs w:val="28"/>
        </w:rPr>
        <w:t>tbildīgajām iestādēm</w:t>
      </w:r>
      <w:r w:rsidR="00846CD5" w:rsidRPr="00174249">
        <w:rPr>
          <w:sz w:val="28"/>
          <w:szCs w:val="28"/>
        </w:rPr>
        <w:t>, kuru pārziņā esošo</w:t>
      </w:r>
      <w:r w:rsidR="00C5490B" w:rsidRPr="00174249">
        <w:rPr>
          <w:sz w:val="28"/>
          <w:szCs w:val="28"/>
        </w:rPr>
        <w:t xml:space="preserve"> </w:t>
      </w:r>
      <w:r w:rsidR="00952176">
        <w:rPr>
          <w:sz w:val="28"/>
          <w:szCs w:val="28"/>
        </w:rPr>
        <w:t>SAM</w:t>
      </w:r>
      <w:r w:rsidR="00C5490B" w:rsidRPr="00174249">
        <w:rPr>
          <w:sz w:val="28"/>
          <w:szCs w:val="28"/>
        </w:rPr>
        <w:t>/pasākumu</w:t>
      </w:r>
      <w:r w:rsidR="00846CD5" w:rsidRPr="00174249">
        <w:rPr>
          <w:sz w:val="28"/>
          <w:szCs w:val="28"/>
        </w:rPr>
        <w:t xml:space="preserve"> </w:t>
      </w:r>
      <w:r w:rsidR="00B06FC8" w:rsidRPr="00174249">
        <w:rPr>
          <w:sz w:val="28"/>
          <w:szCs w:val="28"/>
        </w:rPr>
        <w:t xml:space="preserve">finansējuma </w:t>
      </w:r>
      <w:r w:rsidR="00846CD5" w:rsidRPr="00174249">
        <w:rPr>
          <w:sz w:val="28"/>
          <w:szCs w:val="28"/>
        </w:rPr>
        <w:t xml:space="preserve">pārdaļu risinājums </w:t>
      </w:r>
      <w:r w:rsidR="00C5490B" w:rsidRPr="00174249">
        <w:rPr>
          <w:sz w:val="28"/>
          <w:szCs w:val="28"/>
        </w:rPr>
        <w:t>atbilstoši informatīvā ziņojuma 1.pielikumam</w:t>
      </w:r>
      <w:r w:rsidR="00846CD5" w:rsidRPr="00174249">
        <w:rPr>
          <w:sz w:val="28"/>
          <w:szCs w:val="28"/>
        </w:rPr>
        <w:t xml:space="preserve"> paredz izmaiņas arī darbības programmā “Izaugsme un nodarbinātība”</w:t>
      </w:r>
      <w:r w:rsidR="00C5490B" w:rsidRPr="00174249">
        <w:rPr>
          <w:sz w:val="28"/>
          <w:szCs w:val="28"/>
        </w:rPr>
        <w:t>,</w:t>
      </w:r>
      <w:r w:rsidR="00D543D3" w:rsidRPr="00174249">
        <w:rPr>
          <w:sz w:val="28"/>
          <w:szCs w:val="28"/>
        </w:rPr>
        <w:t xml:space="preserve"> </w:t>
      </w:r>
      <w:r w:rsidR="00DB0CCB" w:rsidRPr="00174249">
        <w:rPr>
          <w:sz w:val="28"/>
          <w:szCs w:val="28"/>
        </w:rPr>
        <w:t>divu nedēļu laikā pēc</w:t>
      </w:r>
      <w:r w:rsidR="00D543D3" w:rsidRPr="00174249">
        <w:rPr>
          <w:sz w:val="28"/>
          <w:szCs w:val="28"/>
        </w:rPr>
        <w:t xml:space="preserve"> </w:t>
      </w:r>
      <w:r w:rsidR="00DB0CCB" w:rsidRPr="00174249">
        <w:rPr>
          <w:sz w:val="28"/>
          <w:szCs w:val="28"/>
        </w:rPr>
        <w:t xml:space="preserve">šī </w:t>
      </w:r>
      <w:proofErr w:type="spellStart"/>
      <w:r w:rsidR="00DB0CCB" w:rsidRPr="00174249">
        <w:rPr>
          <w:sz w:val="28"/>
          <w:szCs w:val="28"/>
        </w:rPr>
        <w:t>protokollēmuma</w:t>
      </w:r>
      <w:proofErr w:type="spellEnd"/>
      <w:r w:rsidR="00DB0CCB" w:rsidRPr="00174249">
        <w:rPr>
          <w:sz w:val="28"/>
          <w:szCs w:val="28"/>
        </w:rPr>
        <w:t xml:space="preserve"> spēkā stāšanās </w:t>
      </w:r>
      <w:r w:rsidR="00D543D3" w:rsidRPr="00174249">
        <w:rPr>
          <w:sz w:val="28"/>
          <w:szCs w:val="28"/>
        </w:rPr>
        <w:t>iesniegt Finanšu ministrijai</w:t>
      </w:r>
      <w:r w:rsidR="005E1350">
        <w:rPr>
          <w:sz w:val="28"/>
          <w:szCs w:val="28"/>
        </w:rPr>
        <w:t xml:space="preserve"> attiecīgus</w:t>
      </w:r>
      <w:r w:rsidR="00D543D3" w:rsidRPr="00174249">
        <w:rPr>
          <w:sz w:val="28"/>
          <w:szCs w:val="28"/>
        </w:rPr>
        <w:t xml:space="preserve"> grozījumu priekšlikumus darbības programmā “Izaugsme un nodarbinātība”, sniedzot </w:t>
      </w:r>
      <w:r w:rsidR="00631EC4" w:rsidRPr="00174249">
        <w:rPr>
          <w:sz w:val="28"/>
          <w:szCs w:val="28"/>
        </w:rPr>
        <w:t xml:space="preserve">attiecīgu </w:t>
      </w:r>
      <w:r w:rsidR="00D543D3" w:rsidRPr="00174249">
        <w:rPr>
          <w:sz w:val="28"/>
          <w:szCs w:val="28"/>
        </w:rPr>
        <w:t>pamatojumu ierosinātajiem grozījumiem.</w:t>
      </w:r>
    </w:p>
    <w:p w14:paraId="1EE8ED48" w14:textId="6F955FD2" w:rsidR="00D543D3" w:rsidRPr="001545DB" w:rsidRDefault="00D543D3" w:rsidP="003256D5">
      <w:pPr>
        <w:pStyle w:val="ListParagraph"/>
        <w:numPr>
          <w:ilvl w:val="0"/>
          <w:numId w:val="3"/>
        </w:numPr>
        <w:jc w:val="both"/>
        <w:rPr>
          <w:sz w:val="28"/>
          <w:szCs w:val="28"/>
        </w:rPr>
      </w:pPr>
      <w:r w:rsidRPr="001545DB">
        <w:rPr>
          <w:sz w:val="28"/>
          <w:szCs w:val="28"/>
        </w:rPr>
        <w:t>Finanšu ministrijai</w:t>
      </w:r>
      <w:r w:rsidR="00847013">
        <w:rPr>
          <w:sz w:val="28"/>
          <w:szCs w:val="28"/>
        </w:rPr>
        <w:t>,</w:t>
      </w:r>
      <w:r w:rsidRPr="001545DB">
        <w:rPr>
          <w:sz w:val="28"/>
          <w:szCs w:val="28"/>
        </w:rPr>
        <w:t xml:space="preserve"> </w:t>
      </w:r>
      <w:r w:rsidR="00631EC4">
        <w:rPr>
          <w:sz w:val="28"/>
          <w:szCs w:val="28"/>
        </w:rPr>
        <w:t>pamatojoties uz</w:t>
      </w:r>
      <w:r w:rsidR="009D2D83">
        <w:rPr>
          <w:sz w:val="28"/>
          <w:szCs w:val="28"/>
        </w:rPr>
        <w:t xml:space="preserve"> ES fondu atbildīgo iestāžu </w:t>
      </w:r>
      <w:r w:rsidR="00631EC4">
        <w:rPr>
          <w:sz w:val="28"/>
          <w:szCs w:val="28"/>
        </w:rPr>
        <w:t xml:space="preserve">sniegto informāciju, sagatavot un </w:t>
      </w:r>
      <w:r w:rsidR="00DB0CCB" w:rsidRPr="001545DB">
        <w:rPr>
          <w:sz w:val="28"/>
          <w:szCs w:val="28"/>
        </w:rPr>
        <w:t>steidzamības kārtā</w:t>
      </w:r>
      <w:r w:rsidRPr="001545DB">
        <w:rPr>
          <w:sz w:val="28"/>
          <w:szCs w:val="28"/>
        </w:rPr>
        <w:t xml:space="preserve"> iesniegt </w:t>
      </w:r>
      <w:r w:rsidR="00631EC4">
        <w:rPr>
          <w:sz w:val="28"/>
          <w:szCs w:val="28"/>
        </w:rPr>
        <w:t xml:space="preserve">apstiprināšanai </w:t>
      </w:r>
      <w:r w:rsidRPr="001545DB">
        <w:rPr>
          <w:sz w:val="28"/>
          <w:szCs w:val="28"/>
        </w:rPr>
        <w:t>Ministru kabinetā grozījumus darbības programmā “Izaugsme un nodarbinātība”.</w:t>
      </w:r>
    </w:p>
    <w:p w14:paraId="71923B95" w14:textId="7529EDD7" w:rsidR="005859E1" w:rsidRPr="001545DB" w:rsidRDefault="005859E1" w:rsidP="003256D5">
      <w:pPr>
        <w:pStyle w:val="ListParagraph"/>
        <w:numPr>
          <w:ilvl w:val="0"/>
          <w:numId w:val="3"/>
        </w:numPr>
        <w:ind w:right="-1"/>
        <w:jc w:val="both"/>
        <w:rPr>
          <w:sz w:val="28"/>
          <w:szCs w:val="28"/>
        </w:rPr>
      </w:pPr>
      <w:r w:rsidRPr="001545DB">
        <w:rPr>
          <w:sz w:val="28"/>
          <w:szCs w:val="28"/>
        </w:rPr>
        <w:t>Lai efektīv</w:t>
      </w:r>
      <w:r w:rsidR="00844489" w:rsidRPr="001545DB">
        <w:rPr>
          <w:sz w:val="28"/>
          <w:szCs w:val="28"/>
        </w:rPr>
        <w:t>i izmantotu</w:t>
      </w:r>
      <w:r w:rsidRPr="001545DB">
        <w:rPr>
          <w:sz w:val="28"/>
          <w:szCs w:val="28"/>
        </w:rPr>
        <w:t xml:space="preserve"> </w:t>
      </w:r>
      <w:r w:rsidR="000F6C6E" w:rsidRPr="001545DB">
        <w:rPr>
          <w:sz w:val="28"/>
          <w:szCs w:val="28"/>
        </w:rPr>
        <w:t>ES fondu</w:t>
      </w:r>
      <w:r w:rsidR="00844489" w:rsidRPr="001545DB">
        <w:rPr>
          <w:sz w:val="28"/>
          <w:szCs w:val="28"/>
        </w:rPr>
        <w:t xml:space="preserve"> </w:t>
      </w:r>
      <w:r w:rsidRPr="001545DB">
        <w:rPr>
          <w:sz w:val="28"/>
          <w:szCs w:val="28"/>
        </w:rPr>
        <w:t>finansējuma atlikumu</w:t>
      </w:r>
      <w:r w:rsidR="00844489" w:rsidRPr="001545DB">
        <w:rPr>
          <w:sz w:val="28"/>
          <w:szCs w:val="28"/>
        </w:rPr>
        <w:t xml:space="preserve">s, </w:t>
      </w:r>
      <w:r w:rsidR="000F6C6E" w:rsidRPr="001545DB">
        <w:rPr>
          <w:sz w:val="28"/>
          <w:szCs w:val="28"/>
        </w:rPr>
        <w:t xml:space="preserve">ES fondu </w:t>
      </w:r>
      <w:r w:rsidR="00844489" w:rsidRPr="001545DB">
        <w:rPr>
          <w:sz w:val="28"/>
          <w:szCs w:val="28"/>
        </w:rPr>
        <w:t xml:space="preserve">atbildīgajām iestādēm un </w:t>
      </w:r>
      <w:r w:rsidR="00E65177" w:rsidRPr="00146B24">
        <w:rPr>
          <w:sz w:val="28"/>
          <w:szCs w:val="28"/>
        </w:rPr>
        <w:t>Centrāl</w:t>
      </w:r>
      <w:r w:rsidR="00E65177">
        <w:rPr>
          <w:sz w:val="28"/>
          <w:szCs w:val="28"/>
        </w:rPr>
        <w:t xml:space="preserve">ajai </w:t>
      </w:r>
      <w:r w:rsidR="00E65177" w:rsidRPr="00146B24">
        <w:rPr>
          <w:sz w:val="28"/>
          <w:szCs w:val="28"/>
        </w:rPr>
        <w:t>finanšu un līgumu aģentūr</w:t>
      </w:r>
      <w:r w:rsidR="00E65177">
        <w:rPr>
          <w:sz w:val="28"/>
          <w:szCs w:val="28"/>
        </w:rPr>
        <w:t xml:space="preserve">ai kā </w:t>
      </w:r>
      <w:r w:rsidR="000F6C6E" w:rsidRPr="001545DB">
        <w:rPr>
          <w:sz w:val="28"/>
          <w:szCs w:val="28"/>
        </w:rPr>
        <w:t xml:space="preserve">ES fondu </w:t>
      </w:r>
      <w:r w:rsidR="00844489" w:rsidRPr="001545DB">
        <w:rPr>
          <w:sz w:val="28"/>
          <w:szCs w:val="28"/>
        </w:rPr>
        <w:t>sadarbības iestādei atbilstoši kompetencei nodrošināt</w:t>
      </w:r>
      <w:r w:rsidRPr="001545DB">
        <w:rPr>
          <w:sz w:val="28"/>
          <w:szCs w:val="28"/>
        </w:rPr>
        <w:t>, ka:</w:t>
      </w:r>
    </w:p>
    <w:p w14:paraId="2AA8F963" w14:textId="7DE90834" w:rsidR="000F3C49" w:rsidRPr="001545DB" w:rsidRDefault="003256D5" w:rsidP="0062436D">
      <w:pPr>
        <w:pStyle w:val="ListParagraph"/>
        <w:numPr>
          <w:ilvl w:val="1"/>
          <w:numId w:val="3"/>
        </w:numPr>
        <w:ind w:right="-1"/>
        <w:jc w:val="both"/>
        <w:rPr>
          <w:sz w:val="28"/>
          <w:szCs w:val="28"/>
        </w:rPr>
      </w:pPr>
      <w:r>
        <w:rPr>
          <w:sz w:val="28"/>
          <w:szCs w:val="28"/>
        </w:rPr>
        <w:t>I</w:t>
      </w:r>
      <w:r w:rsidR="000F3C49" w:rsidRPr="001545DB">
        <w:rPr>
          <w:sz w:val="28"/>
          <w:szCs w:val="28"/>
        </w:rPr>
        <w:t>zsludinātajās 3.3.1.</w:t>
      </w:r>
      <w:r w:rsidR="00E0192F">
        <w:rPr>
          <w:sz w:val="28"/>
          <w:szCs w:val="28"/>
        </w:rPr>
        <w:t>SAM</w:t>
      </w:r>
      <w:r w:rsidR="000F3C49" w:rsidRPr="001545DB">
        <w:rPr>
          <w:sz w:val="28"/>
          <w:szCs w:val="28"/>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 4.2.2.</w:t>
      </w:r>
      <w:r w:rsidR="00E0192F">
        <w:rPr>
          <w:sz w:val="28"/>
          <w:szCs w:val="28"/>
        </w:rPr>
        <w:t>SAM</w:t>
      </w:r>
      <w:r w:rsidR="000F3C49" w:rsidRPr="001545DB">
        <w:rPr>
          <w:sz w:val="28"/>
          <w:szCs w:val="28"/>
        </w:rPr>
        <w:t xml:space="preserve"> “Atbilstoši pašvaldības integrētajām attīstības programmām sekmēt energoefektivitātes paaugstināšanu un atjaunojamo energoresursu izmantošanu pašvaldību ēkās” un 5.6.2.</w:t>
      </w:r>
      <w:r w:rsidR="00E0192F">
        <w:rPr>
          <w:sz w:val="28"/>
          <w:szCs w:val="28"/>
        </w:rPr>
        <w:t xml:space="preserve">SAM </w:t>
      </w:r>
      <w:r w:rsidR="000F3C49" w:rsidRPr="001545DB">
        <w:rPr>
          <w:sz w:val="28"/>
          <w:szCs w:val="28"/>
        </w:rPr>
        <w:t xml:space="preserve">“Teritoriju </w:t>
      </w:r>
      <w:proofErr w:type="spellStart"/>
      <w:r w:rsidR="000F3C49" w:rsidRPr="001545DB">
        <w:rPr>
          <w:sz w:val="28"/>
          <w:szCs w:val="28"/>
        </w:rPr>
        <w:t>revitalizācija</w:t>
      </w:r>
      <w:proofErr w:type="spellEnd"/>
      <w:r w:rsidR="000F3C49" w:rsidRPr="001545DB">
        <w:rPr>
          <w:sz w:val="28"/>
          <w:szCs w:val="28"/>
        </w:rPr>
        <w:t>, reģenerējot degradētās teritorijas atbilstoši pašvaldību integrētajām attīstības programmām” projektu iesniegumu atlasēs projektu iesniegum</w:t>
      </w:r>
      <w:r w:rsidR="000F6C6E" w:rsidRPr="001545DB">
        <w:rPr>
          <w:sz w:val="28"/>
          <w:szCs w:val="28"/>
        </w:rPr>
        <w:t>u</w:t>
      </w:r>
      <w:r w:rsidR="000F3C49" w:rsidRPr="001545DB">
        <w:rPr>
          <w:sz w:val="28"/>
          <w:szCs w:val="28"/>
        </w:rPr>
        <w:t xml:space="preserve"> </w:t>
      </w:r>
      <w:r w:rsidR="00B26C36" w:rsidRPr="001545DB">
        <w:rPr>
          <w:sz w:val="28"/>
          <w:szCs w:val="28"/>
        </w:rPr>
        <w:t>i</w:t>
      </w:r>
      <w:r w:rsidR="0062436D">
        <w:rPr>
          <w:sz w:val="28"/>
          <w:szCs w:val="28"/>
        </w:rPr>
        <w:t>esniegšanas termiņš ir</w:t>
      </w:r>
      <w:r w:rsidR="00B26C36" w:rsidRPr="001545DB">
        <w:rPr>
          <w:sz w:val="28"/>
          <w:szCs w:val="28"/>
        </w:rPr>
        <w:t xml:space="preserve"> </w:t>
      </w:r>
      <w:r w:rsidR="005E1350">
        <w:rPr>
          <w:sz w:val="28"/>
          <w:szCs w:val="28"/>
        </w:rPr>
        <w:t xml:space="preserve">noteikts </w:t>
      </w:r>
      <w:r w:rsidR="000F3C49" w:rsidRPr="001545DB">
        <w:rPr>
          <w:sz w:val="28"/>
          <w:szCs w:val="28"/>
        </w:rPr>
        <w:t>ne ilgāk kā līdz 2020.gada 1.martam un projektu iesniegumu iesniegšanas ter</w:t>
      </w:r>
      <w:r>
        <w:rPr>
          <w:sz w:val="28"/>
          <w:szCs w:val="28"/>
        </w:rPr>
        <w:t>miņi netiek pagarināti</w:t>
      </w:r>
      <w:r w:rsidR="00181CBE">
        <w:rPr>
          <w:sz w:val="28"/>
          <w:szCs w:val="28"/>
        </w:rPr>
        <w:t>;</w:t>
      </w:r>
    </w:p>
    <w:p w14:paraId="4A6D6976" w14:textId="1C73FF7D" w:rsidR="00DB0CCB" w:rsidRPr="001545DB" w:rsidRDefault="00135AEA" w:rsidP="0062436D">
      <w:pPr>
        <w:pStyle w:val="ListParagraph"/>
        <w:numPr>
          <w:ilvl w:val="1"/>
          <w:numId w:val="3"/>
        </w:numPr>
        <w:ind w:right="-1"/>
        <w:jc w:val="both"/>
        <w:rPr>
          <w:sz w:val="28"/>
          <w:szCs w:val="28"/>
        </w:rPr>
      </w:pPr>
      <w:r>
        <w:rPr>
          <w:sz w:val="28"/>
          <w:szCs w:val="28"/>
        </w:rPr>
        <w:t>P</w:t>
      </w:r>
      <w:r w:rsidR="005859E1" w:rsidRPr="001545DB">
        <w:rPr>
          <w:sz w:val="28"/>
          <w:szCs w:val="28"/>
        </w:rPr>
        <w:t>rojektu iesniegumu atlasēs</w:t>
      </w:r>
      <w:r w:rsidR="00340CD0" w:rsidRPr="001545DB">
        <w:rPr>
          <w:sz w:val="28"/>
          <w:szCs w:val="28"/>
        </w:rPr>
        <w:t xml:space="preserve"> jauni</w:t>
      </w:r>
      <w:r w:rsidR="005859E1" w:rsidRPr="001545DB">
        <w:rPr>
          <w:sz w:val="28"/>
          <w:szCs w:val="28"/>
        </w:rPr>
        <w:t xml:space="preserve"> līgumi </w:t>
      </w:r>
      <w:r w:rsidR="006B3C65">
        <w:rPr>
          <w:sz w:val="28"/>
          <w:szCs w:val="28"/>
        </w:rPr>
        <w:t>vai</w:t>
      </w:r>
      <w:r w:rsidR="006B3C65" w:rsidRPr="001545DB">
        <w:rPr>
          <w:sz w:val="28"/>
          <w:szCs w:val="28"/>
        </w:rPr>
        <w:t xml:space="preserve"> </w:t>
      </w:r>
      <w:r w:rsidR="005859E1" w:rsidRPr="001545DB">
        <w:rPr>
          <w:sz w:val="28"/>
          <w:szCs w:val="28"/>
        </w:rPr>
        <w:t xml:space="preserve">vienošanās par projektu īstenošanu tiek </w:t>
      </w:r>
      <w:r w:rsidR="0012411D" w:rsidRPr="001545DB">
        <w:rPr>
          <w:sz w:val="28"/>
          <w:szCs w:val="28"/>
        </w:rPr>
        <w:t xml:space="preserve">slēgti </w:t>
      </w:r>
      <w:r w:rsidR="00340CD0" w:rsidRPr="001545DB">
        <w:rPr>
          <w:sz w:val="28"/>
          <w:szCs w:val="28"/>
        </w:rPr>
        <w:t xml:space="preserve">ne </w:t>
      </w:r>
      <w:r w:rsidR="00E65177">
        <w:rPr>
          <w:sz w:val="28"/>
          <w:szCs w:val="28"/>
        </w:rPr>
        <w:t>vēlāk</w:t>
      </w:r>
      <w:r w:rsidR="00340CD0" w:rsidRPr="001545DB">
        <w:rPr>
          <w:sz w:val="28"/>
          <w:szCs w:val="28"/>
        </w:rPr>
        <w:t xml:space="preserve"> kā </w:t>
      </w:r>
      <w:r w:rsidR="0012411D" w:rsidRPr="001545DB">
        <w:rPr>
          <w:sz w:val="28"/>
          <w:szCs w:val="28"/>
        </w:rPr>
        <w:t>līdz 2021.gada 1.jūnijam.</w:t>
      </w:r>
    </w:p>
    <w:p w14:paraId="17C0A203" w14:textId="5F673A53" w:rsidR="00631EC4" w:rsidRPr="00273434" w:rsidRDefault="00D5519F" w:rsidP="00631EC4">
      <w:pPr>
        <w:pStyle w:val="ListParagraph"/>
        <w:numPr>
          <w:ilvl w:val="0"/>
          <w:numId w:val="3"/>
        </w:numPr>
        <w:tabs>
          <w:tab w:val="left" w:pos="284"/>
        </w:tabs>
        <w:jc w:val="both"/>
        <w:rPr>
          <w:sz w:val="28"/>
          <w:szCs w:val="28"/>
        </w:rPr>
      </w:pPr>
      <w:r w:rsidRPr="001545DB">
        <w:rPr>
          <w:sz w:val="28"/>
          <w:szCs w:val="28"/>
        </w:rPr>
        <w:t>Ņemot vērā informatīva</w:t>
      </w:r>
      <w:r w:rsidR="00631EC4">
        <w:rPr>
          <w:sz w:val="28"/>
          <w:szCs w:val="28"/>
        </w:rPr>
        <w:t xml:space="preserve">jā ziņojumā sniegto informāciju, atļaut </w:t>
      </w:r>
      <w:r w:rsidR="00631EC4" w:rsidRPr="00273434">
        <w:rPr>
          <w:sz w:val="28"/>
          <w:szCs w:val="28"/>
        </w:rPr>
        <w:t>Centrālajai finanšu un līgumu aģentūrai kā ES fondu sadarbības iestādei saskaņā ar Ministru kabineta 2014.gada 16.decembra noteikumu Nr.784 “Kārtība, kādā Eiropas Savienības struktūrfondu un Kohēzijas fonda vadībā iesaistītās institūcijas nodrošina plānošanas dokumentu sagatavošanu un šo fondu ieviešanu 2014.–2020. gada plānošanas periodā” 51.</w:t>
      </w:r>
      <w:r w:rsidR="00631EC4" w:rsidRPr="00273434">
        <w:rPr>
          <w:sz w:val="28"/>
          <w:szCs w:val="28"/>
          <w:vertAlign w:val="superscript"/>
        </w:rPr>
        <w:t>4 </w:t>
      </w:r>
      <w:r w:rsidR="00631EC4" w:rsidRPr="00273434">
        <w:rPr>
          <w:sz w:val="28"/>
          <w:szCs w:val="28"/>
        </w:rPr>
        <w:t xml:space="preserve">7.apakšpunktu pagarināt atsevišķu projektu īstenošanas termiņu par laiku, kas pārsniedz sešus mēnešus, </w:t>
      </w:r>
      <w:r w:rsidR="005E3EA8">
        <w:rPr>
          <w:sz w:val="28"/>
          <w:szCs w:val="28"/>
        </w:rPr>
        <w:t>snieguma rezerves izmantošanai, ja</w:t>
      </w:r>
      <w:r w:rsidR="00631EC4" w:rsidRPr="00273434">
        <w:rPr>
          <w:sz w:val="28"/>
          <w:szCs w:val="28"/>
        </w:rPr>
        <w:t xml:space="preserve"> ievēroti šādi nosacījumi: </w:t>
      </w:r>
    </w:p>
    <w:p w14:paraId="54141864" w14:textId="46751DFE" w:rsidR="00631EC4" w:rsidRPr="0044063A" w:rsidRDefault="00631EC4" w:rsidP="00631EC4">
      <w:pPr>
        <w:pStyle w:val="ListParagraph"/>
        <w:numPr>
          <w:ilvl w:val="1"/>
          <w:numId w:val="3"/>
        </w:numPr>
        <w:tabs>
          <w:tab w:val="left" w:pos="284"/>
        </w:tabs>
        <w:ind w:left="993" w:hanging="567"/>
        <w:jc w:val="both"/>
        <w:rPr>
          <w:sz w:val="28"/>
          <w:szCs w:val="28"/>
        </w:rPr>
      </w:pPr>
      <w:r w:rsidRPr="00273434">
        <w:rPr>
          <w:sz w:val="28"/>
          <w:szCs w:val="28"/>
        </w:rPr>
        <w:lastRenderedPageBreak/>
        <w:t>ES fondu atbildīgā iestāde</w:t>
      </w:r>
      <w:r>
        <w:rPr>
          <w:sz w:val="28"/>
          <w:szCs w:val="28"/>
        </w:rPr>
        <w:t>, ja nepieciešams, konsultējoties ar Centrālo finanšu un līgumu aģentūru kā ES fondu sadarbības iestādi,</w:t>
      </w:r>
      <w:r w:rsidR="0062436D">
        <w:rPr>
          <w:sz w:val="28"/>
          <w:szCs w:val="28"/>
        </w:rPr>
        <w:t xml:space="preserve"> divu nedēļu laikā p</w:t>
      </w:r>
      <w:r w:rsidRPr="00273434">
        <w:rPr>
          <w:sz w:val="28"/>
          <w:szCs w:val="28"/>
        </w:rPr>
        <w:t xml:space="preserve">ēc šī </w:t>
      </w:r>
      <w:proofErr w:type="spellStart"/>
      <w:r w:rsidRPr="00273434">
        <w:rPr>
          <w:sz w:val="28"/>
          <w:szCs w:val="28"/>
        </w:rPr>
        <w:t>protokollēmuma</w:t>
      </w:r>
      <w:proofErr w:type="spellEnd"/>
      <w:r w:rsidRPr="00273434">
        <w:rPr>
          <w:sz w:val="28"/>
          <w:szCs w:val="28"/>
        </w:rPr>
        <w:t xml:space="preserve"> spēkā stāšanās izvērtē </w:t>
      </w:r>
      <w:r w:rsidR="00B36AE3">
        <w:rPr>
          <w:sz w:val="28"/>
          <w:szCs w:val="28"/>
        </w:rPr>
        <w:t xml:space="preserve">un iesniedz </w:t>
      </w:r>
      <w:r w:rsidR="00B36AE3" w:rsidRPr="00273434">
        <w:rPr>
          <w:sz w:val="28"/>
          <w:szCs w:val="28"/>
        </w:rPr>
        <w:t>Centrālajai finanšu un līgumu aģentūrai kā ES fondu sadarbības iestādei</w:t>
      </w:r>
      <w:r w:rsidR="00B36AE3">
        <w:rPr>
          <w:sz w:val="28"/>
          <w:szCs w:val="28"/>
        </w:rPr>
        <w:t xml:space="preserve"> </w:t>
      </w:r>
      <w:r w:rsidRPr="00273434">
        <w:rPr>
          <w:sz w:val="28"/>
          <w:szCs w:val="28"/>
        </w:rPr>
        <w:t xml:space="preserve">konkrētu projektu īstenošanas termiņu pagarinājumu </w:t>
      </w:r>
      <w:r w:rsidR="0062436D">
        <w:rPr>
          <w:sz w:val="28"/>
          <w:szCs w:val="28"/>
        </w:rPr>
        <w:t>pamatotību</w:t>
      </w:r>
      <w:r>
        <w:rPr>
          <w:sz w:val="28"/>
          <w:szCs w:val="28"/>
        </w:rPr>
        <w:t>,</w:t>
      </w:r>
      <w:r w:rsidRPr="00273434">
        <w:rPr>
          <w:sz w:val="28"/>
          <w:szCs w:val="28"/>
        </w:rPr>
        <w:t xml:space="preserve"> </w:t>
      </w:r>
      <w:r>
        <w:rPr>
          <w:sz w:val="28"/>
          <w:szCs w:val="28"/>
        </w:rPr>
        <w:t>lietderību un</w:t>
      </w:r>
      <w:r w:rsidR="0062436D">
        <w:rPr>
          <w:sz w:val="28"/>
          <w:szCs w:val="28"/>
        </w:rPr>
        <w:t xml:space="preserve"> nepieciešamību</w:t>
      </w:r>
      <w:r w:rsidRPr="00273434">
        <w:rPr>
          <w:sz w:val="28"/>
          <w:szCs w:val="28"/>
        </w:rPr>
        <w:t xml:space="preserve"> projekta sākotnējā mērķa sasniegšanai </w:t>
      </w:r>
      <w:r w:rsidRPr="0044063A">
        <w:rPr>
          <w:sz w:val="28"/>
          <w:szCs w:val="28"/>
        </w:rPr>
        <w:t>saistībā ar snieguma rezerves izmantošanu;</w:t>
      </w:r>
    </w:p>
    <w:p w14:paraId="5229B249" w14:textId="291D2CC9" w:rsidR="00C20E7D" w:rsidRPr="002B3848" w:rsidRDefault="00631EC4" w:rsidP="002B3848">
      <w:pPr>
        <w:pStyle w:val="ListParagraph"/>
        <w:numPr>
          <w:ilvl w:val="1"/>
          <w:numId w:val="3"/>
        </w:numPr>
        <w:tabs>
          <w:tab w:val="left" w:pos="284"/>
        </w:tabs>
        <w:ind w:left="993" w:hanging="567"/>
        <w:jc w:val="both"/>
        <w:rPr>
          <w:sz w:val="28"/>
          <w:szCs w:val="28"/>
        </w:rPr>
      </w:pPr>
      <w:r w:rsidRPr="002B3848">
        <w:rPr>
          <w:sz w:val="28"/>
          <w:szCs w:val="28"/>
        </w:rPr>
        <w:t>Centrāl</w:t>
      </w:r>
      <w:r w:rsidR="006D6FE0">
        <w:rPr>
          <w:sz w:val="28"/>
          <w:szCs w:val="28"/>
        </w:rPr>
        <w:t>ajai</w:t>
      </w:r>
      <w:r w:rsidRPr="002B3848">
        <w:rPr>
          <w:sz w:val="28"/>
          <w:szCs w:val="28"/>
        </w:rPr>
        <w:t xml:space="preserve"> finanšu un līgumu aģentūra</w:t>
      </w:r>
      <w:r w:rsidR="006D6FE0">
        <w:rPr>
          <w:sz w:val="28"/>
          <w:szCs w:val="28"/>
        </w:rPr>
        <w:t>i</w:t>
      </w:r>
      <w:r w:rsidRPr="002B3848">
        <w:rPr>
          <w:sz w:val="28"/>
          <w:szCs w:val="28"/>
        </w:rPr>
        <w:t xml:space="preserve"> kā ES fondu sadarbības iestāde</w:t>
      </w:r>
      <w:r w:rsidR="00E65177">
        <w:rPr>
          <w:sz w:val="28"/>
          <w:szCs w:val="28"/>
        </w:rPr>
        <w:t>i</w:t>
      </w:r>
      <w:r w:rsidRPr="002B3848">
        <w:rPr>
          <w:sz w:val="28"/>
          <w:szCs w:val="28"/>
        </w:rPr>
        <w:t xml:space="preserve">, pamatojoties uz šī </w:t>
      </w:r>
      <w:proofErr w:type="spellStart"/>
      <w:r w:rsidRPr="002B3848">
        <w:rPr>
          <w:sz w:val="28"/>
          <w:szCs w:val="28"/>
        </w:rPr>
        <w:t>protokollēmuma</w:t>
      </w:r>
      <w:proofErr w:type="spellEnd"/>
      <w:r w:rsidRPr="002B3848">
        <w:rPr>
          <w:sz w:val="28"/>
          <w:szCs w:val="28"/>
        </w:rPr>
        <w:t xml:space="preserve"> </w:t>
      </w:r>
      <w:r w:rsidR="00405365" w:rsidRPr="002B3848">
        <w:rPr>
          <w:sz w:val="28"/>
          <w:szCs w:val="28"/>
        </w:rPr>
        <w:t>1</w:t>
      </w:r>
      <w:r w:rsidR="001B019D">
        <w:rPr>
          <w:sz w:val="28"/>
          <w:szCs w:val="28"/>
        </w:rPr>
        <w:t>2</w:t>
      </w:r>
      <w:r w:rsidRPr="002B3848">
        <w:rPr>
          <w:sz w:val="28"/>
          <w:szCs w:val="28"/>
        </w:rPr>
        <w:t>.1.apakšpunktā minēto informāciju, nodrošin</w:t>
      </w:r>
      <w:r w:rsidR="006D6FE0">
        <w:rPr>
          <w:sz w:val="28"/>
          <w:szCs w:val="28"/>
        </w:rPr>
        <w:t>āt</w:t>
      </w:r>
      <w:r w:rsidRPr="002B3848">
        <w:rPr>
          <w:sz w:val="28"/>
          <w:szCs w:val="28"/>
        </w:rPr>
        <w:t xml:space="preserve"> attiecīgu grozījumu veikšanu līgumos vai vienošanās par ES fondu projektu īstenošanu.</w:t>
      </w:r>
    </w:p>
    <w:p w14:paraId="3B792776" w14:textId="77777777" w:rsidR="0062436D" w:rsidRDefault="0062436D" w:rsidP="00631EC4">
      <w:pPr>
        <w:tabs>
          <w:tab w:val="left" w:pos="284"/>
        </w:tabs>
        <w:ind w:left="993" w:hanging="567"/>
        <w:jc w:val="both"/>
        <w:rPr>
          <w:sz w:val="28"/>
          <w:szCs w:val="28"/>
        </w:rPr>
      </w:pPr>
    </w:p>
    <w:p w14:paraId="57D11597" w14:textId="0E8652F8" w:rsidR="001A4A60" w:rsidRPr="001A4A6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Ministru prezidents</w:t>
      </w:r>
      <w:r w:rsidRPr="001A4A60">
        <w:rPr>
          <w:rFonts w:ascii="Times New Roman" w:hAnsi="Times New Roman" w:cs="Times New Roman"/>
          <w:color w:val="auto"/>
          <w:sz w:val="28"/>
          <w:szCs w:val="28"/>
          <w:lang w:eastAsia="en-US"/>
        </w:rPr>
        <w:tab/>
      </w:r>
      <w:r w:rsidR="0061111E">
        <w:rPr>
          <w:rFonts w:ascii="Times New Roman" w:hAnsi="Times New Roman" w:cs="Times New Roman"/>
          <w:color w:val="auto"/>
          <w:sz w:val="28"/>
          <w:szCs w:val="28"/>
          <w:lang w:eastAsia="en-US"/>
        </w:rPr>
        <w:t>A.K. Kariņš</w:t>
      </w:r>
    </w:p>
    <w:p w14:paraId="0B3636E6" w14:textId="73A535CE" w:rsidR="001A4A60" w:rsidRPr="001A4A6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Valsts kancelejas direktors</w:t>
      </w:r>
      <w:r w:rsidRPr="001A4A60">
        <w:rPr>
          <w:rFonts w:ascii="Times New Roman" w:hAnsi="Times New Roman" w:cs="Times New Roman"/>
          <w:color w:val="auto"/>
          <w:sz w:val="28"/>
          <w:szCs w:val="28"/>
          <w:lang w:eastAsia="en-US"/>
        </w:rPr>
        <w:tab/>
      </w:r>
      <w:r w:rsidR="00E25894">
        <w:rPr>
          <w:rFonts w:ascii="Times New Roman" w:hAnsi="Times New Roman" w:cs="Times New Roman"/>
          <w:color w:val="auto"/>
          <w:sz w:val="28"/>
          <w:szCs w:val="28"/>
          <w:lang w:eastAsia="en-US"/>
        </w:rPr>
        <w:t>J.</w:t>
      </w:r>
      <w:r w:rsidR="00155144">
        <w:rPr>
          <w:rFonts w:ascii="Times New Roman" w:hAnsi="Times New Roman" w:cs="Times New Roman"/>
          <w:color w:val="auto"/>
          <w:sz w:val="28"/>
          <w:szCs w:val="28"/>
          <w:lang w:eastAsia="en-US"/>
        </w:rPr>
        <w:t> </w:t>
      </w:r>
      <w:proofErr w:type="spellStart"/>
      <w:r w:rsidR="00E25894">
        <w:rPr>
          <w:rFonts w:ascii="Times New Roman" w:hAnsi="Times New Roman" w:cs="Times New Roman"/>
          <w:color w:val="auto"/>
          <w:sz w:val="28"/>
          <w:szCs w:val="28"/>
          <w:lang w:eastAsia="en-US"/>
        </w:rPr>
        <w:t>Citskovskis</w:t>
      </w:r>
      <w:proofErr w:type="spellEnd"/>
    </w:p>
    <w:p w14:paraId="1768DBF2" w14:textId="4CC63940" w:rsidR="005C3B7E" w:rsidRPr="00BD1EFF"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Finanšu min</w:t>
      </w:r>
      <w:r w:rsidR="00A656D2">
        <w:rPr>
          <w:rFonts w:ascii="Times New Roman" w:hAnsi="Times New Roman" w:cs="Times New Roman"/>
          <w:color w:val="auto"/>
          <w:sz w:val="28"/>
          <w:szCs w:val="28"/>
          <w:lang w:eastAsia="en-US"/>
        </w:rPr>
        <w:t>istrs</w:t>
      </w:r>
      <w:r w:rsidR="002244C4">
        <w:rPr>
          <w:rFonts w:ascii="Times New Roman" w:hAnsi="Times New Roman" w:cs="Times New Roman"/>
          <w:color w:val="auto"/>
          <w:sz w:val="28"/>
          <w:szCs w:val="28"/>
          <w:lang w:eastAsia="en-US"/>
        </w:rPr>
        <w:t xml:space="preserve"> </w:t>
      </w:r>
      <w:r w:rsidR="002244C4">
        <w:rPr>
          <w:rFonts w:ascii="Times New Roman" w:hAnsi="Times New Roman" w:cs="Times New Roman"/>
          <w:color w:val="auto"/>
          <w:sz w:val="28"/>
          <w:szCs w:val="28"/>
          <w:lang w:eastAsia="en-US"/>
        </w:rPr>
        <w:tab/>
      </w:r>
      <w:proofErr w:type="spellStart"/>
      <w:r w:rsidR="00A656D2">
        <w:rPr>
          <w:rFonts w:ascii="Times New Roman" w:hAnsi="Times New Roman" w:cs="Times New Roman"/>
          <w:color w:val="auto"/>
          <w:sz w:val="28"/>
          <w:szCs w:val="28"/>
          <w:lang w:eastAsia="en-US"/>
        </w:rPr>
        <w:t>J.Reirs</w:t>
      </w:r>
      <w:proofErr w:type="spellEnd"/>
    </w:p>
    <w:sectPr w:rsidR="005C3B7E" w:rsidRPr="00BD1EFF" w:rsidSect="00212C4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F9C" w14:textId="77777777" w:rsidR="00235DA1" w:rsidRDefault="00235DA1" w:rsidP="00636D63">
      <w:r>
        <w:separator/>
      </w:r>
    </w:p>
  </w:endnote>
  <w:endnote w:type="continuationSeparator" w:id="0">
    <w:p w14:paraId="390CDBE0" w14:textId="77777777" w:rsidR="00235DA1" w:rsidRDefault="00235DA1"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1D83" w14:textId="77777777" w:rsidR="00D95C1A" w:rsidRDefault="00D9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095436E3" w:rsidR="00212C43" w:rsidRDefault="00212C43">
        <w:pPr>
          <w:pStyle w:val="Footer"/>
          <w:jc w:val="center"/>
        </w:pPr>
        <w:r>
          <w:fldChar w:fldCharType="begin"/>
        </w:r>
        <w:r>
          <w:instrText xml:space="preserve"> PAGE   \* MERGEFORMAT </w:instrText>
        </w:r>
        <w:r>
          <w:fldChar w:fldCharType="separate"/>
        </w:r>
        <w:r w:rsidR="00382A01">
          <w:rPr>
            <w:noProof/>
          </w:rPr>
          <w:t>2</w:t>
        </w:r>
        <w:r>
          <w:rPr>
            <w:noProof/>
          </w:rPr>
          <w:fldChar w:fldCharType="end"/>
        </w:r>
      </w:p>
    </w:sdtContent>
  </w:sdt>
  <w:p w14:paraId="4928369E" w14:textId="4184765B" w:rsidR="00636D63" w:rsidRPr="005D0F9D" w:rsidRDefault="00382A01" w:rsidP="00382A01">
    <w:pPr>
      <w:pStyle w:val="Footer"/>
      <w:rPr>
        <w:sz w:val="20"/>
        <w:szCs w:val="20"/>
      </w:rPr>
    </w:pPr>
    <w:r w:rsidRPr="00382A01">
      <w:rPr>
        <w:sz w:val="20"/>
        <w:szCs w:val="20"/>
      </w:rPr>
      <w:t>FMProt_02102019_snieguma_rezerve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5156" w14:textId="6E83BB5D" w:rsidR="00FF7AED" w:rsidRPr="00382A01" w:rsidRDefault="00382A01" w:rsidP="00D95C1A">
    <w:pPr>
      <w:pStyle w:val="Footer"/>
      <w:rPr>
        <w:sz w:val="20"/>
        <w:szCs w:val="20"/>
      </w:rPr>
    </w:pPr>
    <w:r w:rsidRPr="00382A01">
      <w:rPr>
        <w:sz w:val="20"/>
        <w:szCs w:val="20"/>
      </w:rPr>
      <w:t>FMProt_02102019_snieguma_rezerve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4D69" w14:textId="77777777" w:rsidR="00235DA1" w:rsidRDefault="00235DA1" w:rsidP="00636D63">
      <w:r>
        <w:separator/>
      </w:r>
    </w:p>
  </w:footnote>
  <w:footnote w:type="continuationSeparator" w:id="0">
    <w:p w14:paraId="638C59D5" w14:textId="77777777" w:rsidR="00235DA1" w:rsidRDefault="00235DA1" w:rsidP="0063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879F" w14:textId="77777777" w:rsidR="00D95C1A" w:rsidRDefault="00D9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E0FA" w14:textId="77777777" w:rsidR="00D95C1A" w:rsidRDefault="00D95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B00C" w14:textId="77777777" w:rsidR="00D95C1A" w:rsidRDefault="00D9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5"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352FF"/>
    <w:rsid w:val="00036FB2"/>
    <w:rsid w:val="00047E64"/>
    <w:rsid w:val="000507F5"/>
    <w:rsid w:val="00071180"/>
    <w:rsid w:val="0007281E"/>
    <w:rsid w:val="00072A32"/>
    <w:rsid w:val="0007488A"/>
    <w:rsid w:val="000932F7"/>
    <w:rsid w:val="000A21BC"/>
    <w:rsid w:val="000A552C"/>
    <w:rsid w:val="000A618F"/>
    <w:rsid w:val="000A70B5"/>
    <w:rsid w:val="000B2D75"/>
    <w:rsid w:val="000B5386"/>
    <w:rsid w:val="000B5D1A"/>
    <w:rsid w:val="000C2C4B"/>
    <w:rsid w:val="000D1D92"/>
    <w:rsid w:val="000E38FD"/>
    <w:rsid w:val="000E5B99"/>
    <w:rsid w:val="000F3C49"/>
    <w:rsid w:val="000F6C6E"/>
    <w:rsid w:val="00111436"/>
    <w:rsid w:val="0012411D"/>
    <w:rsid w:val="00132EB7"/>
    <w:rsid w:val="00135AEA"/>
    <w:rsid w:val="00137314"/>
    <w:rsid w:val="00137365"/>
    <w:rsid w:val="00146B24"/>
    <w:rsid w:val="001545DB"/>
    <w:rsid w:val="0015461D"/>
    <w:rsid w:val="00155144"/>
    <w:rsid w:val="00164FB9"/>
    <w:rsid w:val="00174249"/>
    <w:rsid w:val="00180F4A"/>
    <w:rsid w:val="00181CBE"/>
    <w:rsid w:val="00184AAF"/>
    <w:rsid w:val="00185D1C"/>
    <w:rsid w:val="001A25DA"/>
    <w:rsid w:val="001A3632"/>
    <w:rsid w:val="001A4A60"/>
    <w:rsid w:val="001B019D"/>
    <w:rsid w:val="001B5B7B"/>
    <w:rsid w:val="001C162B"/>
    <w:rsid w:val="001C3409"/>
    <w:rsid w:val="001F0B51"/>
    <w:rsid w:val="001F2565"/>
    <w:rsid w:val="001F7577"/>
    <w:rsid w:val="00212C43"/>
    <w:rsid w:val="002244C4"/>
    <w:rsid w:val="00227C91"/>
    <w:rsid w:val="00233EAB"/>
    <w:rsid w:val="00235DA1"/>
    <w:rsid w:val="002367B1"/>
    <w:rsid w:val="002560B1"/>
    <w:rsid w:val="00262679"/>
    <w:rsid w:val="00265917"/>
    <w:rsid w:val="002671C8"/>
    <w:rsid w:val="002679C1"/>
    <w:rsid w:val="0027252D"/>
    <w:rsid w:val="002727E3"/>
    <w:rsid w:val="0027354F"/>
    <w:rsid w:val="00285CAC"/>
    <w:rsid w:val="00286361"/>
    <w:rsid w:val="0029542F"/>
    <w:rsid w:val="00296071"/>
    <w:rsid w:val="002A7941"/>
    <w:rsid w:val="002B1674"/>
    <w:rsid w:val="002B180C"/>
    <w:rsid w:val="002B27DF"/>
    <w:rsid w:val="002B3848"/>
    <w:rsid w:val="002B5446"/>
    <w:rsid w:val="002C74AD"/>
    <w:rsid w:val="002D1D29"/>
    <w:rsid w:val="002F6052"/>
    <w:rsid w:val="003122EF"/>
    <w:rsid w:val="00320AA1"/>
    <w:rsid w:val="0032273E"/>
    <w:rsid w:val="00323D6A"/>
    <w:rsid w:val="003256D5"/>
    <w:rsid w:val="003368BD"/>
    <w:rsid w:val="00340CD0"/>
    <w:rsid w:val="00343CBA"/>
    <w:rsid w:val="00351EAA"/>
    <w:rsid w:val="003607F1"/>
    <w:rsid w:val="00376F8D"/>
    <w:rsid w:val="00382A01"/>
    <w:rsid w:val="00393656"/>
    <w:rsid w:val="003938A7"/>
    <w:rsid w:val="003A1D1E"/>
    <w:rsid w:val="003C0AC7"/>
    <w:rsid w:val="003C1387"/>
    <w:rsid w:val="003C3DA4"/>
    <w:rsid w:val="003C7374"/>
    <w:rsid w:val="003D214E"/>
    <w:rsid w:val="003D46CF"/>
    <w:rsid w:val="003E249E"/>
    <w:rsid w:val="003E36E3"/>
    <w:rsid w:val="003E4C25"/>
    <w:rsid w:val="00401129"/>
    <w:rsid w:val="00401822"/>
    <w:rsid w:val="0040409F"/>
    <w:rsid w:val="00405365"/>
    <w:rsid w:val="00405E5C"/>
    <w:rsid w:val="00407729"/>
    <w:rsid w:val="004144B7"/>
    <w:rsid w:val="00424EAE"/>
    <w:rsid w:val="00426646"/>
    <w:rsid w:val="00434192"/>
    <w:rsid w:val="00442FD9"/>
    <w:rsid w:val="004433D0"/>
    <w:rsid w:val="004436E2"/>
    <w:rsid w:val="00445E7C"/>
    <w:rsid w:val="00455994"/>
    <w:rsid w:val="004572FE"/>
    <w:rsid w:val="00480EBD"/>
    <w:rsid w:val="00487B30"/>
    <w:rsid w:val="00497F81"/>
    <w:rsid w:val="004A5908"/>
    <w:rsid w:val="004A6A48"/>
    <w:rsid w:val="004B38FD"/>
    <w:rsid w:val="004C3319"/>
    <w:rsid w:val="004C3912"/>
    <w:rsid w:val="004D39D6"/>
    <w:rsid w:val="004D7FA3"/>
    <w:rsid w:val="004E1BCC"/>
    <w:rsid w:val="004E5900"/>
    <w:rsid w:val="004F2DD0"/>
    <w:rsid w:val="0050034C"/>
    <w:rsid w:val="00520F20"/>
    <w:rsid w:val="005222AC"/>
    <w:rsid w:val="00530425"/>
    <w:rsid w:val="00533793"/>
    <w:rsid w:val="00540697"/>
    <w:rsid w:val="00560E5E"/>
    <w:rsid w:val="005654E9"/>
    <w:rsid w:val="00567DE9"/>
    <w:rsid w:val="005723E4"/>
    <w:rsid w:val="005859E1"/>
    <w:rsid w:val="005A1D49"/>
    <w:rsid w:val="005A5DC3"/>
    <w:rsid w:val="005B0271"/>
    <w:rsid w:val="005B0690"/>
    <w:rsid w:val="005B2A60"/>
    <w:rsid w:val="005C0F94"/>
    <w:rsid w:val="005C3B7E"/>
    <w:rsid w:val="005D0F9D"/>
    <w:rsid w:val="005E1350"/>
    <w:rsid w:val="005E3EA8"/>
    <w:rsid w:val="005E51FB"/>
    <w:rsid w:val="005F322B"/>
    <w:rsid w:val="005F3795"/>
    <w:rsid w:val="00601452"/>
    <w:rsid w:val="006031DB"/>
    <w:rsid w:val="00605F3A"/>
    <w:rsid w:val="006060E4"/>
    <w:rsid w:val="00610C99"/>
    <w:rsid w:val="0061111E"/>
    <w:rsid w:val="00620109"/>
    <w:rsid w:val="0062436D"/>
    <w:rsid w:val="006257B7"/>
    <w:rsid w:val="00631370"/>
    <w:rsid w:val="00631EC4"/>
    <w:rsid w:val="00636762"/>
    <w:rsid w:val="00636D63"/>
    <w:rsid w:val="00642FA5"/>
    <w:rsid w:val="00645826"/>
    <w:rsid w:val="006530AD"/>
    <w:rsid w:val="00655020"/>
    <w:rsid w:val="00656B49"/>
    <w:rsid w:val="00677A54"/>
    <w:rsid w:val="006801E7"/>
    <w:rsid w:val="0069252E"/>
    <w:rsid w:val="00693D6C"/>
    <w:rsid w:val="006B3C65"/>
    <w:rsid w:val="006B61D5"/>
    <w:rsid w:val="006C39DD"/>
    <w:rsid w:val="006C5905"/>
    <w:rsid w:val="006C64A3"/>
    <w:rsid w:val="006D6FE0"/>
    <w:rsid w:val="006E6D6B"/>
    <w:rsid w:val="006E7C49"/>
    <w:rsid w:val="006F164A"/>
    <w:rsid w:val="006F68DF"/>
    <w:rsid w:val="00703EA5"/>
    <w:rsid w:val="00725F42"/>
    <w:rsid w:val="007306B8"/>
    <w:rsid w:val="007408D1"/>
    <w:rsid w:val="0076499C"/>
    <w:rsid w:val="0076722D"/>
    <w:rsid w:val="00771A37"/>
    <w:rsid w:val="0078319D"/>
    <w:rsid w:val="00797054"/>
    <w:rsid w:val="007A3B60"/>
    <w:rsid w:val="007B16EB"/>
    <w:rsid w:val="007B29F7"/>
    <w:rsid w:val="007C04A5"/>
    <w:rsid w:val="007E37ED"/>
    <w:rsid w:val="007E5B54"/>
    <w:rsid w:val="007F19E2"/>
    <w:rsid w:val="00801F61"/>
    <w:rsid w:val="00810041"/>
    <w:rsid w:val="00811D04"/>
    <w:rsid w:val="0084386B"/>
    <w:rsid w:val="00844489"/>
    <w:rsid w:val="00845022"/>
    <w:rsid w:val="00846284"/>
    <w:rsid w:val="00846CD5"/>
    <w:rsid w:val="00847013"/>
    <w:rsid w:val="00854BDD"/>
    <w:rsid w:val="00854E47"/>
    <w:rsid w:val="00857470"/>
    <w:rsid w:val="00857DA7"/>
    <w:rsid w:val="00872434"/>
    <w:rsid w:val="00881338"/>
    <w:rsid w:val="008973EA"/>
    <w:rsid w:val="008A3E7D"/>
    <w:rsid w:val="008D1676"/>
    <w:rsid w:val="008E2CEC"/>
    <w:rsid w:val="009010FF"/>
    <w:rsid w:val="00912E58"/>
    <w:rsid w:val="009130A0"/>
    <w:rsid w:val="00922BBE"/>
    <w:rsid w:val="00932177"/>
    <w:rsid w:val="009322B3"/>
    <w:rsid w:val="009444E5"/>
    <w:rsid w:val="00952176"/>
    <w:rsid w:val="009554DC"/>
    <w:rsid w:val="00972C2F"/>
    <w:rsid w:val="00973FB6"/>
    <w:rsid w:val="009817A3"/>
    <w:rsid w:val="009A1958"/>
    <w:rsid w:val="009B3521"/>
    <w:rsid w:val="009D0092"/>
    <w:rsid w:val="009D2D83"/>
    <w:rsid w:val="009D4A59"/>
    <w:rsid w:val="009D5C32"/>
    <w:rsid w:val="009D70D3"/>
    <w:rsid w:val="009E3C3F"/>
    <w:rsid w:val="009E56A9"/>
    <w:rsid w:val="00A045BD"/>
    <w:rsid w:val="00A10BAE"/>
    <w:rsid w:val="00A12EB8"/>
    <w:rsid w:val="00A17E1E"/>
    <w:rsid w:val="00A266A9"/>
    <w:rsid w:val="00A27703"/>
    <w:rsid w:val="00A656D2"/>
    <w:rsid w:val="00A856A5"/>
    <w:rsid w:val="00AA23D4"/>
    <w:rsid w:val="00AA2B83"/>
    <w:rsid w:val="00AB09F3"/>
    <w:rsid w:val="00AB3233"/>
    <w:rsid w:val="00AD2773"/>
    <w:rsid w:val="00AD6339"/>
    <w:rsid w:val="00AD65EB"/>
    <w:rsid w:val="00AF1E95"/>
    <w:rsid w:val="00AF4CFC"/>
    <w:rsid w:val="00AF6BD2"/>
    <w:rsid w:val="00B02B31"/>
    <w:rsid w:val="00B03101"/>
    <w:rsid w:val="00B0439F"/>
    <w:rsid w:val="00B06FC8"/>
    <w:rsid w:val="00B06FF1"/>
    <w:rsid w:val="00B20B89"/>
    <w:rsid w:val="00B2199B"/>
    <w:rsid w:val="00B22173"/>
    <w:rsid w:val="00B22ECC"/>
    <w:rsid w:val="00B2512E"/>
    <w:rsid w:val="00B26C36"/>
    <w:rsid w:val="00B3546C"/>
    <w:rsid w:val="00B36AE3"/>
    <w:rsid w:val="00B51CC0"/>
    <w:rsid w:val="00B57FEE"/>
    <w:rsid w:val="00B633B3"/>
    <w:rsid w:val="00B648DB"/>
    <w:rsid w:val="00B8684D"/>
    <w:rsid w:val="00B91D48"/>
    <w:rsid w:val="00B9540C"/>
    <w:rsid w:val="00BA46C9"/>
    <w:rsid w:val="00BC29F4"/>
    <w:rsid w:val="00BD0657"/>
    <w:rsid w:val="00BD1921"/>
    <w:rsid w:val="00BD1EFF"/>
    <w:rsid w:val="00BD3881"/>
    <w:rsid w:val="00BE4B95"/>
    <w:rsid w:val="00BF23AC"/>
    <w:rsid w:val="00C024B6"/>
    <w:rsid w:val="00C20E7D"/>
    <w:rsid w:val="00C361CC"/>
    <w:rsid w:val="00C371EE"/>
    <w:rsid w:val="00C3784A"/>
    <w:rsid w:val="00C4205A"/>
    <w:rsid w:val="00C5490B"/>
    <w:rsid w:val="00C55863"/>
    <w:rsid w:val="00C6638A"/>
    <w:rsid w:val="00C83D43"/>
    <w:rsid w:val="00C877F7"/>
    <w:rsid w:val="00CA3FFC"/>
    <w:rsid w:val="00CC13D9"/>
    <w:rsid w:val="00CD55DB"/>
    <w:rsid w:val="00CD5CC3"/>
    <w:rsid w:val="00CE3AB5"/>
    <w:rsid w:val="00CF55B7"/>
    <w:rsid w:val="00D06DCA"/>
    <w:rsid w:val="00D14299"/>
    <w:rsid w:val="00D33149"/>
    <w:rsid w:val="00D37F73"/>
    <w:rsid w:val="00D45400"/>
    <w:rsid w:val="00D45A21"/>
    <w:rsid w:val="00D52BE5"/>
    <w:rsid w:val="00D540CB"/>
    <w:rsid w:val="00D543D3"/>
    <w:rsid w:val="00D5519F"/>
    <w:rsid w:val="00D72174"/>
    <w:rsid w:val="00D90E08"/>
    <w:rsid w:val="00D93959"/>
    <w:rsid w:val="00D95C1A"/>
    <w:rsid w:val="00DA4E49"/>
    <w:rsid w:val="00DB0CCB"/>
    <w:rsid w:val="00DB2963"/>
    <w:rsid w:val="00DC2C1C"/>
    <w:rsid w:val="00DD3AA3"/>
    <w:rsid w:val="00DF65CC"/>
    <w:rsid w:val="00DF7FDC"/>
    <w:rsid w:val="00E00501"/>
    <w:rsid w:val="00E0074F"/>
    <w:rsid w:val="00E011A2"/>
    <w:rsid w:val="00E0192F"/>
    <w:rsid w:val="00E021E1"/>
    <w:rsid w:val="00E026C8"/>
    <w:rsid w:val="00E02C61"/>
    <w:rsid w:val="00E034C8"/>
    <w:rsid w:val="00E05AB2"/>
    <w:rsid w:val="00E06E46"/>
    <w:rsid w:val="00E25894"/>
    <w:rsid w:val="00E34C86"/>
    <w:rsid w:val="00E34FF8"/>
    <w:rsid w:val="00E40A3B"/>
    <w:rsid w:val="00E45976"/>
    <w:rsid w:val="00E537BB"/>
    <w:rsid w:val="00E5626D"/>
    <w:rsid w:val="00E65177"/>
    <w:rsid w:val="00E66102"/>
    <w:rsid w:val="00E80466"/>
    <w:rsid w:val="00EA36A2"/>
    <w:rsid w:val="00EB1763"/>
    <w:rsid w:val="00EB22DB"/>
    <w:rsid w:val="00EB32C9"/>
    <w:rsid w:val="00EB5059"/>
    <w:rsid w:val="00EE1E99"/>
    <w:rsid w:val="00EE3077"/>
    <w:rsid w:val="00EE737C"/>
    <w:rsid w:val="00EF12F8"/>
    <w:rsid w:val="00F022DF"/>
    <w:rsid w:val="00F0238D"/>
    <w:rsid w:val="00F04732"/>
    <w:rsid w:val="00F14B7F"/>
    <w:rsid w:val="00F27EDF"/>
    <w:rsid w:val="00F35121"/>
    <w:rsid w:val="00F4436A"/>
    <w:rsid w:val="00F5479B"/>
    <w:rsid w:val="00F616C1"/>
    <w:rsid w:val="00F61AB7"/>
    <w:rsid w:val="00F8000C"/>
    <w:rsid w:val="00F845BF"/>
    <w:rsid w:val="00F8474A"/>
    <w:rsid w:val="00F8576C"/>
    <w:rsid w:val="00F91586"/>
    <w:rsid w:val="00F91DB2"/>
    <w:rsid w:val="00F964BB"/>
    <w:rsid w:val="00FA069A"/>
    <w:rsid w:val="00FA3579"/>
    <w:rsid w:val="00FC4DEC"/>
    <w:rsid w:val="00FD2B2E"/>
    <w:rsid w:val="00FD7F17"/>
    <w:rsid w:val="00FE246B"/>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82"/>
    <w:rsid w:val="00296449"/>
    <w:rsid w:val="008A0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8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9F99-AD70-4D70-A2F9-A3F1CB13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Pages>
  <Words>6891</Words>
  <Characters>3928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FMProt_02102019_snieguma_rezerve</vt:lpstr>
      <vt:lpstr/>
    </vt:vector>
  </TitlesOfParts>
  <Company>Finanšu ministrija</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sēdes protokollēmuma projekts</dc:subject>
  <dc:creator>jolanta.balduncika@fm.gov.lv</dc:creator>
  <dc:description>Tālr.: 67095479, E-pasts: jolanta.balduncika@fm.gov.lv</dc:description>
  <cp:lastModifiedBy>KV</cp:lastModifiedBy>
  <cp:revision>2</cp:revision>
  <cp:lastPrinted>2019-10-04T08:24:00Z</cp:lastPrinted>
  <dcterms:created xsi:type="dcterms:W3CDTF">2019-04-15T12:52:00Z</dcterms:created>
  <dcterms:modified xsi:type="dcterms:W3CDTF">2019-10-04T10:05:00Z</dcterms:modified>
</cp:coreProperties>
</file>