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B0" w:rsidRPr="00E318C6" w:rsidRDefault="0020557E" w:rsidP="00C34989">
      <w:pPr>
        <w:pStyle w:val="H1"/>
        <w:spacing w:before="120"/>
        <w:rPr>
          <w:sz w:val="28"/>
          <w:szCs w:val="28"/>
        </w:rPr>
      </w:pPr>
      <w:r>
        <w:rPr>
          <w:sz w:val="28"/>
          <w:szCs w:val="28"/>
        </w:rPr>
        <w:t>Informatīvais ziņojums “</w:t>
      </w:r>
      <w:r w:rsidR="00607CFD">
        <w:rPr>
          <w:sz w:val="28"/>
          <w:szCs w:val="28"/>
        </w:rPr>
        <w:t>Par v</w:t>
      </w:r>
      <w:r w:rsidR="00607CFD" w:rsidRPr="00607CFD">
        <w:rPr>
          <w:sz w:val="28"/>
          <w:szCs w:val="28"/>
        </w:rPr>
        <w:t>alsts pamatbudžeta p</w:t>
      </w:r>
      <w:r w:rsidR="00607CFD">
        <w:rPr>
          <w:sz w:val="28"/>
          <w:szCs w:val="28"/>
        </w:rPr>
        <w:t xml:space="preserve">amatfunkciju izdevumu prognozēto neapguvi un iespējamo līdzekļu </w:t>
      </w:r>
      <w:r w:rsidR="004E7F11">
        <w:rPr>
          <w:sz w:val="28"/>
          <w:szCs w:val="28"/>
        </w:rPr>
        <w:t>pārdali</w:t>
      </w:r>
      <w:r w:rsidR="00607CFD" w:rsidRPr="00607CFD">
        <w:rPr>
          <w:sz w:val="28"/>
          <w:szCs w:val="28"/>
        </w:rPr>
        <w:t xml:space="preserve"> </w:t>
      </w:r>
      <w:r w:rsidR="004E7F11">
        <w:rPr>
          <w:sz w:val="28"/>
          <w:szCs w:val="28"/>
        </w:rPr>
        <w:t>2019.gadā</w:t>
      </w:r>
      <w:r w:rsidR="007363B0" w:rsidRPr="00E318C6">
        <w:rPr>
          <w:sz w:val="28"/>
          <w:szCs w:val="28"/>
        </w:rPr>
        <w:t>”</w:t>
      </w:r>
    </w:p>
    <w:p w:rsidR="001739E3" w:rsidRPr="002369C0" w:rsidRDefault="001739E3" w:rsidP="00542CDA">
      <w:pPr>
        <w:spacing w:after="0"/>
        <w:ind w:firstLine="0"/>
        <w:jc w:val="center"/>
        <w:rPr>
          <w:rFonts w:eastAsiaTheme="minorHAnsi"/>
          <w:szCs w:val="28"/>
        </w:rPr>
      </w:pPr>
    </w:p>
    <w:p w:rsidR="002369C0" w:rsidRPr="007C72EA" w:rsidRDefault="002369C0" w:rsidP="002369C0">
      <w:pPr>
        <w:spacing w:after="0"/>
        <w:ind w:firstLine="0"/>
        <w:rPr>
          <w:rFonts w:eastAsiaTheme="minorHAnsi"/>
          <w:sz w:val="24"/>
          <w:szCs w:val="24"/>
        </w:rPr>
      </w:pPr>
    </w:p>
    <w:p w:rsidR="00C6637D" w:rsidRDefault="001F7F4B" w:rsidP="00E251EB">
      <w:pPr>
        <w:autoSpaceDE w:val="0"/>
        <w:autoSpaceDN w:val="0"/>
        <w:adjustRightInd w:val="0"/>
        <w:ind w:firstLine="720"/>
        <w:rPr>
          <w:rFonts w:eastAsia="Calibri"/>
          <w:sz w:val="24"/>
          <w:szCs w:val="24"/>
          <w:lang w:eastAsia="lv-LV"/>
        </w:rPr>
      </w:pPr>
      <w:r w:rsidRPr="007C72EA">
        <w:rPr>
          <w:rFonts w:eastAsia="Calibri"/>
          <w:sz w:val="24"/>
          <w:szCs w:val="24"/>
          <w:lang w:eastAsia="lv-LV"/>
        </w:rPr>
        <w:t xml:space="preserve">Valsts budžeta izpildes procesā regulāri tiek sekots līdzi </w:t>
      </w:r>
      <w:r w:rsidR="0095492B" w:rsidRPr="007C72EA">
        <w:rPr>
          <w:rFonts w:eastAsia="Calibri"/>
          <w:sz w:val="24"/>
          <w:szCs w:val="24"/>
          <w:lang w:eastAsia="lv-LV"/>
        </w:rPr>
        <w:t xml:space="preserve">valsts budžeta izdevumu izpildei, lai atbildīgi un pārdomāti varētu </w:t>
      </w:r>
      <w:r w:rsidR="00C7315A" w:rsidRPr="007C72EA">
        <w:rPr>
          <w:rFonts w:eastAsia="Calibri"/>
          <w:sz w:val="24"/>
          <w:szCs w:val="24"/>
          <w:lang w:eastAsia="lv-LV"/>
        </w:rPr>
        <w:t xml:space="preserve">reaģēt </w:t>
      </w:r>
      <w:r w:rsidR="007E0E6C" w:rsidRPr="007C72EA">
        <w:rPr>
          <w:rFonts w:eastAsia="Calibri"/>
          <w:sz w:val="24"/>
          <w:szCs w:val="24"/>
          <w:lang w:eastAsia="lv-LV"/>
        </w:rPr>
        <w:t xml:space="preserve">situācijā, kad dažādu </w:t>
      </w:r>
      <w:r w:rsidR="00EE1372" w:rsidRPr="007C72EA">
        <w:rPr>
          <w:rFonts w:eastAsia="Calibri"/>
          <w:sz w:val="24"/>
          <w:szCs w:val="24"/>
          <w:lang w:eastAsia="lv-LV"/>
        </w:rPr>
        <w:t>iemeslu</w:t>
      </w:r>
      <w:r w:rsidR="007E0E6C" w:rsidRPr="007C72EA">
        <w:rPr>
          <w:rFonts w:eastAsia="Calibri"/>
          <w:sz w:val="24"/>
          <w:szCs w:val="24"/>
          <w:lang w:eastAsia="lv-LV"/>
        </w:rPr>
        <w:t xml:space="preserve"> dēļ ministrijas un citas centrālās valsts iestādes (turpmāk – ministrijas) prognoz</w:t>
      </w:r>
      <w:r w:rsidR="00C6637D" w:rsidRPr="007C72EA">
        <w:rPr>
          <w:rFonts w:eastAsia="Calibri"/>
          <w:sz w:val="24"/>
          <w:szCs w:val="24"/>
          <w:lang w:eastAsia="lv-LV"/>
        </w:rPr>
        <w:t>ē tām piešķirto budžeta līdzekļu ekonomiju</w:t>
      </w:r>
      <w:r w:rsidR="00993F2C" w:rsidRPr="007C72EA">
        <w:rPr>
          <w:rFonts w:eastAsia="Calibri"/>
          <w:sz w:val="24"/>
          <w:szCs w:val="24"/>
          <w:lang w:eastAsia="lv-LV"/>
        </w:rPr>
        <w:t>, jo</w:t>
      </w:r>
      <w:r w:rsidR="00993F2C" w:rsidRPr="007C72EA">
        <w:rPr>
          <w:rFonts w:eastAsiaTheme="minorHAnsi"/>
          <w:sz w:val="24"/>
          <w:szCs w:val="24"/>
        </w:rPr>
        <w:t xml:space="preserve"> tos nebūs iespējams līdz gada beigām izlietot atbilstoši sākotnēji plānotajam mērķim</w:t>
      </w:r>
      <w:r w:rsidR="00C6637D" w:rsidRPr="007C72EA">
        <w:rPr>
          <w:rFonts w:eastAsia="Calibri"/>
          <w:sz w:val="24"/>
          <w:szCs w:val="24"/>
          <w:lang w:eastAsia="lv-LV"/>
        </w:rPr>
        <w:t>.</w:t>
      </w:r>
      <w:r w:rsidR="00622587" w:rsidRPr="007C72EA">
        <w:rPr>
          <w:rFonts w:eastAsia="Calibri"/>
          <w:sz w:val="24"/>
          <w:szCs w:val="24"/>
          <w:lang w:eastAsia="lv-LV"/>
        </w:rPr>
        <w:t xml:space="preserve"> Tāpat budžeta izpildes laikā ir pieejama precīzāka informācija par nepieciešamajiem papildu resursiem prioritārajās nozarēs.</w:t>
      </w:r>
    </w:p>
    <w:p w:rsidR="005A06FF" w:rsidRPr="00AE7C19" w:rsidRDefault="00AC3AF5" w:rsidP="00E251EB">
      <w:pPr>
        <w:autoSpaceDE w:val="0"/>
        <w:autoSpaceDN w:val="0"/>
        <w:adjustRightInd w:val="0"/>
        <w:ind w:firstLine="720"/>
        <w:rPr>
          <w:rFonts w:eastAsiaTheme="minorHAnsi"/>
          <w:sz w:val="24"/>
          <w:szCs w:val="24"/>
        </w:rPr>
      </w:pPr>
      <w:r w:rsidRPr="00AE7C19">
        <w:rPr>
          <w:rFonts w:eastAsiaTheme="minorHAnsi"/>
          <w:sz w:val="24"/>
          <w:szCs w:val="24"/>
        </w:rPr>
        <w:t>Vienlaikus</w:t>
      </w:r>
      <w:r w:rsidR="00C542BE" w:rsidRPr="00AE7C19">
        <w:rPr>
          <w:rFonts w:eastAsiaTheme="minorHAnsi"/>
          <w:sz w:val="24"/>
          <w:szCs w:val="24"/>
        </w:rPr>
        <w:t xml:space="preserve"> </w:t>
      </w:r>
      <w:r w:rsidR="00E251EB" w:rsidRPr="00AE7C19">
        <w:rPr>
          <w:rFonts w:eastAsiaTheme="minorHAnsi"/>
          <w:sz w:val="24"/>
          <w:szCs w:val="24"/>
        </w:rPr>
        <w:t xml:space="preserve">jāņem vērā </w:t>
      </w:r>
      <w:r w:rsidR="00C542BE" w:rsidRPr="00AE7C19">
        <w:rPr>
          <w:rFonts w:eastAsiaTheme="minorHAnsi"/>
          <w:sz w:val="24"/>
          <w:szCs w:val="24"/>
        </w:rPr>
        <w:t>Valsts kontrole</w:t>
      </w:r>
      <w:r w:rsidR="00E251EB" w:rsidRPr="00AE7C19">
        <w:rPr>
          <w:rFonts w:eastAsiaTheme="minorHAnsi"/>
          <w:sz w:val="24"/>
          <w:szCs w:val="24"/>
        </w:rPr>
        <w:t>s</w:t>
      </w:r>
      <w:r w:rsidR="00C542BE" w:rsidRPr="00AE7C19">
        <w:rPr>
          <w:rFonts w:eastAsiaTheme="minorHAnsi"/>
          <w:sz w:val="24"/>
          <w:szCs w:val="24"/>
        </w:rPr>
        <w:t xml:space="preserve"> revīzijas</w:t>
      </w:r>
      <w:r w:rsidR="00CF45AD" w:rsidRPr="00AE7C19">
        <w:rPr>
          <w:rFonts w:eastAsiaTheme="minorHAnsi"/>
          <w:sz w:val="24"/>
          <w:szCs w:val="24"/>
        </w:rPr>
        <w:t xml:space="preserve"> “Par Latvijas Republikas 2018.gada pārskatu par valsts budžeta izpildi un par pašvaldību budžetiem”</w:t>
      </w:r>
      <w:r w:rsidR="00CF45AD" w:rsidRPr="00AE7C19">
        <w:rPr>
          <w:rStyle w:val="FootnoteReference"/>
          <w:rFonts w:eastAsiaTheme="minorHAnsi"/>
          <w:sz w:val="24"/>
          <w:szCs w:val="24"/>
        </w:rPr>
        <w:footnoteReference w:id="1"/>
      </w:r>
      <w:r w:rsidR="00C542BE" w:rsidRPr="00AE7C19">
        <w:rPr>
          <w:rFonts w:eastAsiaTheme="minorHAnsi"/>
          <w:sz w:val="24"/>
          <w:szCs w:val="24"/>
        </w:rPr>
        <w:t xml:space="preserve"> ziņojum</w:t>
      </w:r>
      <w:r w:rsidR="00E251EB" w:rsidRPr="00AE7C19">
        <w:rPr>
          <w:rFonts w:eastAsiaTheme="minorHAnsi"/>
          <w:sz w:val="24"/>
          <w:szCs w:val="24"/>
        </w:rPr>
        <w:t xml:space="preserve">ā </w:t>
      </w:r>
      <w:r w:rsidR="00C542BE" w:rsidRPr="00AE7C19">
        <w:rPr>
          <w:sz w:val="24"/>
          <w:szCs w:val="24"/>
        </w:rPr>
        <w:t>uzsvē</w:t>
      </w:r>
      <w:r w:rsidR="005A06FF" w:rsidRPr="00AE7C19">
        <w:rPr>
          <w:sz w:val="24"/>
          <w:szCs w:val="24"/>
        </w:rPr>
        <w:t>r</w:t>
      </w:r>
      <w:r w:rsidR="00E251EB" w:rsidRPr="00AE7C19">
        <w:rPr>
          <w:sz w:val="24"/>
          <w:szCs w:val="24"/>
        </w:rPr>
        <w:t>tais</w:t>
      </w:r>
      <w:r w:rsidR="005A06FF" w:rsidRPr="00AE7C19">
        <w:rPr>
          <w:sz w:val="24"/>
          <w:szCs w:val="24"/>
        </w:rPr>
        <w:t xml:space="preserve">, ka prioritārajiem pasākumiem, kas netiek īstenoti pilnā apjomā, piešķirtā finansējuma atstāšana resora rīcībā bez atbilstoša </w:t>
      </w:r>
      <w:proofErr w:type="spellStart"/>
      <w:r w:rsidR="005A06FF" w:rsidRPr="00AE7C19">
        <w:rPr>
          <w:sz w:val="24"/>
          <w:szCs w:val="24"/>
        </w:rPr>
        <w:t>izvērtējuma</w:t>
      </w:r>
      <w:proofErr w:type="spellEnd"/>
      <w:r w:rsidR="005A06FF" w:rsidRPr="00AE7C19">
        <w:rPr>
          <w:sz w:val="24"/>
          <w:szCs w:val="24"/>
        </w:rPr>
        <w:t xml:space="preserve"> nav atbalstāma. Valsts kontrole uzskata, ka ir jāpilnveido valsts budžeta attīstības daļas izpildes uzraudzība, lai varētu uzskatīt, ka tiek ievērots likumā paredzētais valsts pārvaldes princips, ka valsts pārvaldi organizē pēc iespējas efektīvi, tās institucionālo sistēmu pastāvīgi pārbauda un, ja nepieciešams, pilnveido. </w:t>
      </w:r>
    </w:p>
    <w:p w:rsidR="005A06FF" w:rsidRPr="00D16046" w:rsidRDefault="00F97FF0" w:rsidP="00E251EB">
      <w:pPr>
        <w:rPr>
          <w:sz w:val="24"/>
          <w:szCs w:val="24"/>
        </w:rPr>
      </w:pPr>
      <w:r w:rsidRPr="007C72EA">
        <w:rPr>
          <w:rFonts w:eastAsia="Calibri"/>
          <w:sz w:val="24"/>
          <w:szCs w:val="24"/>
          <w:lang w:eastAsia="lv-LV"/>
        </w:rPr>
        <w:t>Likumā par budžetu un finanšu vadību (turpmāk – LBFV) ir paredzēti leģitīmi elastības nosacījumi, kuri dod iespēju reaģēt uz šādām izmaiņām un pārvirzīt nepieciešamos līdzekļus valsts pienākumu izpildei esošo resursu ietvaros un neradot fiskālo slogu turpmākajos gados, kad tam var nebūt atbilstošs ieņēmumu segums.</w:t>
      </w:r>
      <w:r w:rsidR="005A06FF" w:rsidRPr="00D16046">
        <w:rPr>
          <w:sz w:val="24"/>
          <w:szCs w:val="24"/>
        </w:rPr>
        <w:t xml:space="preserve"> </w:t>
      </w:r>
    </w:p>
    <w:p w:rsidR="006F6B07" w:rsidRPr="007C72EA" w:rsidRDefault="006F6B07" w:rsidP="00E251EB">
      <w:pPr>
        <w:autoSpaceDE w:val="0"/>
        <w:autoSpaceDN w:val="0"/>
        <w:adjustRightInd w:val="0"/>
        <w:ind w:firstLine="720"/>
        <w:rPr>
          <w:rFonts w:eastAsia="Calibri"/>
          <w:sz w:val="24"/>
          <w:szCs w:val="24"/>
          <w:lang w:eastAsia="lv-LV"/>
        </w:rPr>
      </w:pPr>
      <w:r w:rsidRPr="007C72EA">
        <w:rPr>
          <w:rFonts w:eastAsia="Calibri"/>
          <w:sz w:val="24"/>
          <w:szCs w:val="24"/>
          <w:lang w:eastAsia="lv-LV"/>
        </w:rPr>
        <w:t>Apstiprinot gadskārtējo valsts budžetu, likumdevējs apstiprina izdevumu apropriācijas budžeta programmām un apakšprogrammām, savukārt budžeta paskaidrojumos tiek formulēti programmu mērķi un rezultatīvie rādītāji, kurus ir paredzēts sasniegt. Budžeta programmu izpildītāji ir atbildīgi par līdzekļu izlietošanu atbilstoši paredzētajiem mērķiem. Tajā pašā laikā, budžeta izpildē likumdevējs ir noteicis iespējas budžeta elastībai, kas var tikt nodrošināta dažādos līmeņos, iesaistot lēmuma pieņemšanā dažādas instances (finanšu ministrs, M</w:t>
      </w:r>
      <w:r w:rsidR="00983B85" w:rsidRPr="007C72EA">
        <w:rPr>
          <w:rFonts w:eastAsia="Calibri"/>
          <w:sz w:val="24"/>
          <w:szCs w:val="24"/>
          <w:lang w:eastAsia="lv-LV"/>
        </w:rPr>
        <w:t>inistru kabinets</w:t>
      </w:r>
      <w:r w:rsidRPr="007C72EA">
        <w:rPr>
          <w:rFonts w:eastAsia="Calibri"/>
          <w:sz w:val="24"/>
          <w:szCs w:val="24"/>
          <w:lang w:eastAsia="lv-LV"/>
        </w:rPr>
        <w:t xml:space="preserve">, Saeimas Budžeta un finanšu </w:t>
      </w:r>
      <w:r w:rsidR="005365CF">
        <w:rPr>
          <w:rFonts w:eastAsia="Calibri"/>
          <w:sz w:val="24"/>
          <w:szCs w:val="24"/>
          <w:lang w:eastAsia="lv-LV"/>
        </w:rPr>
        <w:t xml:space="preserve">(nodokļu) </w:t>
      </w:r>
      <w:r w:rsidRPr="007C72EA">
        <w:rPr>
          <w:rFonts w:eastAsia="Calibri"/>
          <w:sz w:val="24"/>
          <w:szCs w:val="24"/>
          <w:lang w:eastAsia="lv-LV"/>
        </w:rPr>
        <w:t xml:space="preserve">komisija, atsevišķs Saeimas lēmums) </w:t>
      </w:r>
      <w:r w:rsidRPr="007A6E6E">
        <w:rPr>
          <w:rFonts w:eastAsia="Calibri"/>
          <w:sz w:val="24"/>
          <w:szCs w:val="24"/>
          <w:lang w:eastAsia="lv-LV"/>
        </w:rPr>
        <w:t>atkarībā no veicamās līdzekļu pārdales apmēriem</w:t>
      </w:r>
      <w:r w:rsidR="007A6E6E">
        <w:rPr>
          <w:rFonts w:eastAsia="Calibri"/>
          <w:sz w:val="24"/>
          <w:szCs w:val="24"/>
          <w:lang w:eastAsia="lv-LV"/>
        </w:rPr>
        <w:t xml:space="preserve"> </w:t>
      </w:r>
      <w:r w:rsidR="007A6E6E" w:rsidRPr="005D13B5">
        <w:rPr>
          <w:rFonts w:eastAsia="Calibri"/>
          <w:sz w:val="24"/>
          <w:szCs w:val="24"/>
          <w:lang w:eastAsia="lv-LV"/>
        </w:rPr>
        <w:t>un veida</w:t>
      </w:r>
      <w:r w:rsidRPr="005D13B5">
        <w:rPr>
          <w:rFonts w:eastAsia="Calibri"/>
          <w:sz w:val="24"/>
          <w:szCs w:val="24"/>
          <w:lang w:eastAsia="lv-LV"/>
        </w:rPr>
        <w:t>.</w:t>
      </w:r>
      <w:r w:rsidRPr="007C72EA">
        <w:rPr>
          <w:rFonts w:eastAsia="Calibri"/>
          <w:sz w:val="24"/>
          <w:szCs w:val="24"/>
          <w:lang w:eastAsia="lv-LV"/>
        </w:rPr>
        <w:t xml:space="preserve"> Tādējādi tiek vienlaicīgi nodrošināta gan iesaistīto institūciju kontrole pār situāciju un lēmumu pieņemšanu, gan arī iespēja budžeta izpildītājiem analizēt konkrēto situāciju un virzīt (jeb pārdalīt) budžeta resursus tādā veidā, lai atbilstoši situācijai maksimāli efektīvi sasniegt uzstādītos mērķus. </w:t>
      </w:r>
    </w:p>
    <w:p w:rsidR="006F6B07" w:rsidRPr="007C72EA" w:rsidRDefault="006F6B07" w:rsidP="00E251EB">
      <w:pPr>
        <w:autoSpaceDE w:val="0"/>
        <w:autoSpaceDN w:val="0"/>
        <w:adjustRightInd w:val="0"/>
        <w:ind w:firstLine="720"/>
        <w:rPr>
          <w:rFonts w:eastAsia="Calibri"/>
          <w:sz w:val="24"/>
          <w:szCs w:val="24"/>
          <w:lang w:eastAsia="lv-LV"/>
        </w:rPr>
      </w:pPr>
      <w:r w:rsidRPr="007C72EA">
        <w:rPr>
          <w:rFonts w:eastAsia="Calibri"/>
          <w:sz w:val="24"/>
          <w:szCs w:val="24"/>
          <w:lang w:eastAsia="lv-LV"/>
        </w:rPr>
        <w:t xml:space="preserve">Ministrijām jānodrošina, ka </w:t>
      </w:r>
      <w:r w:rsidRPr="007C72EA">
        <w:rPr>
          <w:rFonts w:eastAsia="Calibri"/>
          <w:b/>
          <w:bCs/>
          <w:sz w:val="24"/>
          <w:szCs w:val="24"/>
          <w:lang w:eastAsia="lv-LV"/>
        </w:rPr>
        <w:t xml:space="preserve">apropriācijas izmaiņu rezultātā veiktās izmaiņas </w:t>
      </w:r>
      <w:r w:rsidRPr="007C72EA">
        <w:rPr>
          <w:rFonts w:eastAsia="Calibri"/>
          <w:sz w:val="24"/>
          <w:szCs w:val="24"/>
          <w:lang w:eastAsia="lv-LV"/>
        </w:rPr>
        <w:t xml:space="preserve">programmu (apakšprogrammu) finansējumā </w:t>
      </w:r>
      <w:r w:rsidRPr="007C72EA">
        <w:rPr>
          <w:rFonts w:eastAsia="Calibri"/>
          <w:b/>
          <w:bCs/>
          <w:sz w:val="24"/>
          <w:szCs w:val="24"/>
          <w:lang w:eastAsia="lv-LV"/>
        </w:rPr>
        <w:t xml:space="preserve">neierobežo iespēju sasniegt </w:t>
      </w:r>
      <w:r w:rsidRPr="007C72EA">
        <w:rPr>
          <w:rFonts w:eastAsia="Calibri"/>
          <w:sz w:val="24"/>
          <w:szCs w:val="24"/>
          <w:lang w:eastAsia="lv-LV"/>
        </w:rPr>
        <w:t xml:space="preserve">budžeta likumā apstiprināto programmu (apakšprogrammu) mērķu sasniegšanai noteiktos </w:t>
      </w:r>
      <w:r w:rsidRPr="007C72EA">
        <w:rPr>
          <w:rFonts w:eastAsia="Calibri"/>
          <w:b/>
          <w:bCs/>
          <w:sz w:val="24"/>
          <w:szCs w:val="24"/>
          <w:lang w:eastAsia="lv-LV"/>
        </w:rPr>
        <w:t xml:space="preserve">rezultatīvos rādītājus. </w:t>
      </w:r>
      <w:r w:rsidRPr="007C72EA">
        <w:rPr>
          <w:rFonts w:eastAsia="Calibri"/>
          <w:sz w:val="24"/>
          <w:szCs w:val="24"/>
          <w:lang w:eastAsia="lv-LV"/>
        </w:rPr>
        <w:t xml:space="preserve">Proti, apropriāciju izmaiņu veikšana </w:t>
      </w:r>
      <w:r w:rsidRPr="007C72EA">
        <w:rPr>
          <w:rFonts w:eastAsia="Calibri"/>
          <w:b/>
          <w:bCs/>
          <w:sz w:val="24"/>
          <w:szCs w:val="24"/>
          <w:u w:val="single"/>
          <w:lang w:eastAsia="lv-LV"/>
        </w:rPr>
        <w:t xml:space="preserve">nedrīkst kļūt par iemeslu </w:t>
      </w:r>
      <w:r w:rsidRPr="007C72EA">
        <w:rPr>
          <w:rFonts w:eastAsia="Calibri"/>
          <w:sz w:val="24"/>
          <w:szCs w:val="24"/>
          <w:lang w:eastAsia="lv-LV"/>
        </w:rPr>
        <w:t>sākotnēji plānoto rezultātu nesasniegšanai. Tomēr, ja rezultātu nebija iespējams sasniegt no ministrijas neatkarīgu iemeslu dēļ, un tādēļ finansējums paliek neizlietots, tad apropriācijas pārdale uz citām nozarē svarīgām prioritātēm ir attaisnojama un samērīga.</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Budžeta elastība tiek plaši piemērota starptautiskajā kontekstā.</w:t>
      </w:r>
      <w:r w:rsidR="00983B85" w:rsidRPr="007C72EA">
        <w:rPr>
          <w:rFonts w:eastAsia="Calibri"/>
          <w:sz w:val="24"/>
          <w:szCs w:val="24"/>
          <w:lang w:eastAsia="lv-LV"/>
        </w:rPr>
        <w:t xml:space="preserve"> </w:t>
      </w:r>
      <w:r w:rsidRPr="007C72EA">
        <w:rPr>
          <w:rFonts w:eastAsia="Calibri"/>
          <w:sz w:val="24"/>
          <w:szCs w:val="24"/>
          <w:lang w:eastAsia="lv-LV"/>
        </w:rPr>
        <w:t xml:space="preserve">Saskaņā ar </w:t>
      </w:r>
      <w:r w:rsidR="00983B85" w:rsidRPr="007C72EA">
        <w:rPr>
          <w:sz w:val="24"/>
          <w:szCs w:val="24"/>
          <w:shd w:val="clear" w:color="auto" w:fill="FFFFFF"/>
        </w:rPr>
        <w:t>Ekonomiskās sadarbības un attīstības organizācijas (</w:t>
      </w:r>
      <w:r w:rsidRPr="007C72EA">
        <w:rPr>
          <w:rFonts w:eastAsia="Calibri"/>
          <w:sz w:val="24"/>
          <w:szCs w:val="24"/>
          <w:lang w:eastAsia="lv-LV"/>
        </w:rPr>
        <w:t>OECD</w:t>
      </w:r>
      <w:r w:rsidR="00983B85" w:rsidRPr="007C72EA">
        <w:rPr>
          <w:rFonts w:eastAsia="Calibri"/>
          <w:sz w:val="24"/>
          <w:szCs w:val="24"/>
          <w:lang w:eastAsia="lv-LV"/>
        </w:rPr>
        <w:t>)</w:t>
      </w:r>
      <w:r w:rsidRPr="007C72EA">
        <w:rPr>
          <w:rFonts w:eastAsia="Calibri"/>
          <w:sz w:val="24"/>
          <w:szCs w:val="24"/>
          <w:lang w:eastAsia="lv-LV"/>
        </w:rPr>
        <w:t xml:space="preserve"> pētījuma datiem, 31 no 33 valstīm ministriem ir iespējas mainīt finansējuma sadalījumu starp pozīcijām savas nozares ietvaros, ievērojot dažādus ierobežojumus. Norvēģijā un Zviedrijā budžeta izmaiņas veic tikai ar likumdevēja </w:t>
      </w:r>
      <w:r w:rsidRPr="007C72EA">
        <w:rPr>
          <w:rFonts w:eastAsia="Calibri"/>
          <w:sz w:val="24"/>
          <w:szCs w:val="24"/>
          <w:lang w:eastAsia="lv-LV"/>
        </w:rPr>
        <w:lastRenderedPageBreak/>
        <w:t xml:space="preserve">iesaisti, jo ministrijām jau tāpat ir dota liela autonomija un </w:t>
      </w:r>
      <w:proofErr w:type="spellStart"/>
      <w:r w:rsidRPr="007C72EA">
        <w:rPr>
          <w:rFonts w:eastAsia="Calibri"/>
          <w:sz w:val="24"/>
          <w:szCs w:val="24"/>
          <w:lang w:eastAsia="lv-LV"/>
        </w:rPr>
        <w:t>lemtspēja</w:t>
      </w:r>
      <w:proofErr w:type="spellEnd"/>
      <w:r w:rsidRPr="007C72EA">
        <w:rPr>
          <w:rFonts w:eastAsia="Calibri"/>
          <w:sz w:val="24"/>
          <w:szCs w:val="24"/>
          <w:lang w:eastAsia="lv-LV"/>
        </w:rPr>
        <w:t xml:space="preserve"> par resursu izvietojumu nozares ietvaros, tāpēc vajadzība mainīt apropriācijas nav sevišķi liela.</w:t>
      </w:r>
    </w:p>
    <w:p w:rsidR="006F6B07" w:rsidRPr="007C72EA" w:rsidRDefault="006F6B07" w:rsidP="007C7971">
      <w:pPr>
        <w:autoSpaceDE w:val="0"/>
        <w:autoSpaceDN w:val="0"/>
        <w:adjustRightInd w:val="0"/>
        <w:spacing w:after="0"/>
        <w:ind w:firstLine="720"/>
        <w:rPr>
          <w:rFonts w:eastAsia="Calibri"/>
          <w:sz w:val="24"/>
          <w:szCs w:val="24"/>
          <w:lang w:eastAsia="lv-LV"/>
        </w:rPr>
      </w:pPr>
      <w:r w:rsidRPr="007C72EA">
        <w:rPr>
          <w:rFonts w:eastAsia="Calibri"/>
          <w:sz w:val="24"/>
          <w:szCs w:val="24"/>
          <w:lang w:eastAsia="lv-LV"/>
        </w:rPr>
        <w:t>Būtiskākie ierobežojumu veidi (var tikt izmantota arī to kombinācija):</w:t>
      </w:r>
    </w:p>
    <w:p w:rsidR="00CB4C59" w:rsidRPr="007C72EA" w:rsidRDefault="00077944" w:rsidP="007C7971">
      <w:pPr>
        <w:numPr>
          <w:ilvl w:val="0"/>
          <w:numId w:val="13"/>
        </w:numPr>
        <w:autoSpaceDE w:val="0"/>
        <w:autoSpaceDN w:val="0"/>
        <w:adjustRightInd w:val="0"/>
        <w:spacing w:after="0"/>
        <w:rPr>
          <w:rFonts w:eastAsia="Calibri"/>
          <w:sz w:val="24"/>
          <w:szCs w:val="24"/>
          <w:lang w:eastAsia="lv-LV"/>
        </w:rPr>
      </w:pPr>
      <w:r w:rsidRPr="007C72EA">
        <w:rPr>
          <w:rFonts w:eastAsia="Calibri"/>
          <w:sz w:val="24"/>
          <w:szCs w:val="24"/>
          <w:lang w:eastAsia="lv-LV"/>
        </w:rPr>
        <w:t>Izmaiņu apmēra ierobežojums – 2, 5, 10, 20% atkarībā no pozīcijām;</w:t>
      </w:r>
    </w:p>
    <w:p w:rsidR="00CB4C59" w:rsidRPr="007C72EA" w:rsidRDefault="00077944" w:rsidP="007C7971">
      <w:pPr>
        <w:numPr>
          <w:ilvl w:val="0"/>
          <w:numId w:val="13"/>
        </w:numPr>
        <w:autoSpaceDE w:val="0"/>
        <w:autoSpaceDN w:val="0"/>
        <w:adjustRightInd w:val="0"/>
        <w:spacing w:after="0"/>
        <w:rPr>
          <w:rFonts w:eastAsia="Calibri"/>
          <w:sz w:val="24"/>
          <w:szCs w:val="24"/>
          <w:lang w:eastAsia="lv-LV"/>
        </w:rPr>
      </w:pPr>
      <w:r w:rsidRPr="007C72EA">
        <w:rPr>
          <w:rFonts w:eastAsia="Calibri"/>
          <w:sz w:val="24"/>
          <w:szCs w:val="24"/>
          <w:lang w:eastAsia="lv-LV"/>
        </w:rPr>
        <w:t>Satura ierobežojums – atlīdzības izdevumi, kapitālie izdevumi;</w:t>
      </w:r>
    </w:p>
    <w:p w:rsidR="00CB4C59" w:rsidRPr="007C72EA" w:rsidRDefault="00077944" w:rsidP="00983B85">
      <w:pPr>
        <w:numPr>
          <w:ilvl w:val="0"/>
          <w:numId w:val="13"/>
        </w:numPr>
        <w:autoSpaceDE w:val="0"/>
        <w:autoSpaceDN w:val="0"/>
        <w:adjustRightInd w:val="0"/>
        <w:rPr>
          <w:rFonts w:eastAsia="Calibri"/>
          <w:sz w:val="24"/>
          <w:szCs w:val="24"/>
          <w:lang w:eastAsia="lv-LV"/>
        </w:rPr>
      </w:pPr>
      <w:r w:rsidRPr="007C72EA">
        <w:rPr>
          <w:rFonts w:eastAsia="Calibri"/>
          <w:sz w:val="24"/>
          <w:szCs w:val="24"/>
          <w:lang w:eastAsia="lv-LV"/>
        </w:rPr>
        <w:t>Kompetences ierobežojumi – īpašas pozīcijas, kas ir pakļautas tikai parlamentārajam apstiprinājumam.</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Dānija -  nozaru ministrijām ir atļauts pārdalīt līdzekļus starp apr</w:t>
      </w:r>
      <w:r w:rsidR="00077944" w:rsidRPr="007C72EA">
        <w:rPr>
          <w:rFonts w:eastAsia="Calibri"/>
          <w:sz w:val="24"/>
          <w:szCs w:val="24"/>
          <w:lang w:eastAsia="lv-LV"/>
        </w:rPr>
        <w:t>opriācijām kārtējiem izdevumiem.</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Spānija – līdzekļus var pārdalīt, ievērojot</w:t>
      </w:r>
      <w:r w:rsidR="00077944" w:rsidRPr="007C72EA">
        <w:rPr>
          <w:rFonts w:eastAsia="Calibri"/>
          <w:sz w:val="24"/>
          <w:szCs w:val="24"/>
          <w:lang w:eastAsia="lv-LV"/>
        </w:rPr>
        <w:t xml:space="preserve"> likumā noteiktos ierobežojumus.</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Turcija - apropriācijas var pārdalīt līdz </w:t>
      </w:r>
      <w:r w:rsidR="00077944" w:rsidRPr="007C72EA">
        <w:rPr>
          <w:rFonts w:eastAsia="Calibri"/>
          <w:sz w:val="24"/>
          <w:szCs w:val="24"/>
          <w:lang w:eastAsia="lv-LV"/>
        </w:rPr>
        <w:t>20% no pozīcijas posteņa summas.</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 xml:space="preserve">Slovēnija - ministrijas savas kompetences ietvaros var pārdalīt dažādas programmas tā, ka izmaiņas nepārsniedz 10% no piešķirtā budžeta. Tomēr, pārdale nav atļauta starp atlīdzības izdevumiem un citām budžeta pozīcijām. </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Šveice – ir īpaši pārdales nosacījumi attiecībā uz izdevumiem personālam un konsultatīvajiem pakalpojumiem, kārtējiem izdevumiem un investīciju izdevumiem</w:t>
      </w:r>
      <w:r w:rsidR="00077944" w:rsidRPr="007C72EA">
        <w:rPr>
          <w:rFonts w:eastAsia="Calibri"/>
          <w:sz w:val="24"/>
          <w:szCs w:val="24"/>
          <w:lang w:eastAsia="lv-LV"/>
        </w:rPr>
        <w:t>.</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Čehijas Republika - finanšu ministram jāapstiprina pārdale zem 10% un Parlamenta Budžeta komiteja apstiprina pārdali virs 10%. </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Īrija -  parlamentam jāapstiprina pārdale, ja tā pārsniedz  noteiktu līmeni</w:t>
      </w:r>
      <w:r w:rsidR="00077944" w:rsidRPr="007C72EA">
        <w:rPr>
          <w:rFonts w:eastAsia="Calibri"/>
          <w:sz w:val="24"/>
          <w:szCs w:val="24"/>
          <w:lang w:eastAsia="lv-LV"/>
        </w:rPr>
        <w:t>.</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Vācija - pārdali var veikt starp galvenajām budžeta pozīcijām, bet neparedzētu un nepārvaramu vajadzību gadījumā ir iespējams pārdalīt ar Finanšu ministrijas piekrišanu</w:t>
      </w:r>
      <w:r w:rsidR="00077944" w:rsidRPr="007C72EA">
        <w:rPr>
          <w:rFonts w:eastAsia="Calibri"/>
          <w:sz w:val="24"/>
          <w:szCs w:val="24"/>
          <w:lang w:eastAsia="lv-LV"/>
        </w:rPr>
        <w:t>.</w:t>
      </w:r>
    </w:p>
    <w:p w:rsidR="00077944" w:rsidRPr="007C72EA" w:rsidRDefault="00077944" w:rsidP="00EE1372">
      <w:pPr>
        <w:autoSpaceDE w:val="0"/>
        <w:autoSpaceDN w:val="0"/>
        <w:adjustRightInd w:val="0"/>
        <w:ind w:firstLine="720"/>
        <w:rPr>
          <w:rFonts w:eastAsia="Calibri"/>
          <w:sz w:val="24"/>
          <w:szCs w:val="24"/>
          <w:lang w:eastAsia="lv-LV"/>
        </w:rPr>
      </w:pPr>
      <w:r w:rsidRPr="007C72EA">
        <w:rPr>
          <w:rFonts w:eastAsia="Calibri"/>
          <w:sz w:val="24"/>
          <w:szCs w:val="24"/>
          <w:lang w:eastAsia="lv-LV"/>
        </w:rPr>
        <w:t>Francija - jāievēro atlīdzības izdevumu griesti, kas ir pakļauti parlamentārajai varai.</w:t>
      </w:r>
      <w:r w:rsidR="00EE1372" w:rsidRPr="007C72EA">
        <w:rPr>
          <w:rFonts w:eastAsia="Calibri"/>
          <w:sz w:val="24"/>
          <w:szCs w:val="24"/>
          <w:lang w:eastAsia="lv-LV"/>
        </w:rPr>
        <w:t xml:space="preserve"> </w:t>
      </w:r>
      <w:r w:rsidRPr="007C72EA">
        <w:rPr>
          <w:rFonts w:eastAsia="Calibri"/>
          <w:sz w:val="24"/>
          <w:szCs w:val="24"/>
          <w:lang w:eastAsia="lv-LV"/>
        </w:rPr>
        <w:t>Savukārt, starp programmām pārdale ir atļauta 2% apmērā no apropriācijas, ko apstiprina finanšu ministrs, informējot par to parlamentu.</w:t>
      </w:r>
      <w:r w:rsidR="008D211C">
        <w:rPr>
          <w:rFonts w:eastAsia="Calibri"/>
          <w:sz w:val="24"/>
          <w:szCs w:val="24"/>
          <w:lang w:eastAsia="lv-LV"/>
        </w:rPr>
        <w:t xml:space="preserve"> Var </w:t>
      </w:r>
      <w:r w:rsidR="00734E98">
        <w:rPr>
          <w:rFonts w:eastAsia="Calibri"/>
          <w:sz w:val="24"/>
          <w:szCs w:val="24"/>
          <w:lang w:eastAsia="lv-LV"/>
        </w:rPr>
        <w:t>mainīt apropriāciju sadalījumu starp dažādām</w:t>
      </w:r>
      <w:r w:rsidR="008D211C">
        <w:rPr>
          <w:rFonts w:eastAsia="Calibri"/>
          <w:sz w:val="24"/>
          <w:szCs w:val="24"/>
          <w:lang w:eastAsia="lv-LV"/>
        </w:rPr>
        <w:t xml:space="preserve"> </w:t>
      </w:r>
      <w:r w:rsidRPr="007C72EA">
        <w:rPr>
          <w:rFonts w:eastAsia="Calibri"/>
          <w:sz w:val="24"/>
          <w:szCs w:val="24"/>
          <w:lang w:eastAsia="lv-LV"/>
        </w:rPr>
        <w:t>minist</w:t>
      </w:r>
      <w:r w:rsidR="008D211C">
        <w:rPr>
          <w:rFonts w:eastAsia="Calibri"/>
          <w:sz w:val="24"/>
          <w:szCs w:val="24"/>
          <w:lang w:eastAsia="lv-LV"/>
        </w:rPr>
        <w:t xml:space="preserve">rijas programmām ar nosacījumu, </w:t>
      </w:r>
      <w:r w:rsidRPr="007C72EA">
        <w:rPr>
          <w:rFonts w:eastAsia="Calibri"/>
          <w:sz w:val="24"/>
          <w:szCs w:val="24"/>
          <w:lang w:eastAsia="lv-LV"/>
        </w:rPr>
        <w:t>ka pārcelto apropriāciju izlietojums n</w:t>
      </w:r>
      <w:r w:rsidR="008D211C">
        <w:rPr>
          <w:rFonts w:eastAsia="Calibri"/>
          <w:sz w:val="24"/>
          <w:szCs w:val="24"/>
          <w:lang w:eastAsia="lv-LV"/>
        </w:rPr>
        <w:t xml:space="preserve">oteiktam mērķim </w:t>
      </w:r>
      <w:r w:rsidRPr="007C72EA">
        <w:rPr>
          <w:rFonts w:eastAsia="Calibri"/>
          <w:sz w:val="24"/>
          <w:szCs w:val="24"/>
          <w:lang w:eastAsia="lv-LV"/>
        </w:rPr>
        <w:t>atbilst sākotnējās programmas darbībām.</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Kanāda un Somija -  parlamentāram apstiprinājumam ir pakļautas pārdales starp kārtējiem, kapitālajiem un pārvedumu (dotācijas) apropriācijām.</w:t>
      </w:r>
    </w:p>
    <w:p w:rsidR="00077944" w:rsidRPr="007C72EA" w:rsidRDefault="00077944" w:rsidP="00983B85">
      <w:pPr>
        <w:autoSpaceDE w:val="0"/>
        <w:autoSpaceDN w:val="0"/>
        <w:adjustRightInd w:val="0"/>
        <w:ind w:firstLine="720"/>
        <w:rPr>
          <w:rFonts w:eastAsia="Calibri"/>
          <w:sz w:val="24"/>
          <w:szCs w:val="24"/>
          <w:lang w:eastAsia="lv-LV"/>
        </w:rPr>
      </w:pPr>
      <w:r w:rsidRPr="007C72EA">
        <w:rPr>
          <w:rFonts w:eastAsia="Calibri"/>
          <w:sz w:val="24"/>
          <w:szCs w:val="24"/>
          <w:lang w:eastAsia="lv-LV"/>
        </w:rPr>
        <w:t>Jaunzēlande – pārdales, kurām ir būtiska ietekme uz politiku, jā</w:t>
      </w:r>
      <w:r w:rsidR="0067400C" w:rsidRPr="007C72EA">
        <w:rPr>
          <w:rFonts w:eastAsia="Calibri"/>
          <w:sz w:val="24"/>
          <w:szCs w:val="24"/>
          <w:lang w:eastAsia="lv-LV"/>
        </w:rPr>
        <w:t xml:space="preserve">apstiprina Ministru kabinetam, savukārt, nozares ministrs un finanšu ministrs var kopīgi apstiprināt citus </w:t>
      </w:r>
      <w:proofErr w:type="spellStart"/>
      <w:r w:rsidR="0067400C" w:rsidRPr="007C72EA">
        <w:rPr>
          <w:rFonts w:eastAsia="Calibri"/>
          <w:sz w:val="24"/>
          <w:szCs w:val="24"/>
          <w:lang w:eastAsia="lv-LV"/>
        </w:rPr>
        <w:t>pārskaitījumus</w:t>
      </w:r>
      <w:proofErr w:type="spellEnd"/>
      <w:r w:rsidR="0067400C" w:rsidRPr="007C72EA">
        <w:rPr>
          <w:rFonts w:eastAsia="Calibri"/>
          <w:sz w:val="24"/>
          <w:szCs w:val="24"/>
          <w:lang w:eastAsia="lv-LV"/>
        </w:rPr>
        <w:t xml:space="preserve"> starp apropriācijām.</w:t>
      </w:r>
    </w:p>
    <w:p w:rsidR="006F6B07" w:rsidRPr="007C72EA" w:rsidRDefault="006F6B07" w:rsidP="00983B85">
      <w:pPr>
        <w:autoSpaceDE w:val="0"/>
        <w:autoSpaceDN w:val="0"/>
        <w:adjustRightInd w:val="0"/>
        <w:ind w:firstLine="720"/>
        <w:rPr>
          <w:rFonts w:eastAsia="Calibri"/>
          <w:sz w:val="24"/>
          <w:szCs w:val="24"/>
          <w:lang w:eastAsia="lv-LV"/>
        </w:rPr>
      </w:pPr>
      <w:r w:rsidRPr="007C72EA">
        <w:rPr>
          <w:rFonts w:eastAsia="Calibri"/>
          <w:b/>
          <w:bCs/>
          <w:sz w:val="24"/>
          <w:szCs w:val="24"/>
          <w:lang w:eastAsia="lv-LV"/>
        </w:rPr>
        <w:t>Līdz ar to Latvijā piemērojamie elastības rīki un ierobežojumi iekļaujas starptautiskajā kontekstā</w:t>
      </w:r>
      <w:r w:rsidRPr="007C72EA">
        <w:rPr>
          <w:rFonts w:eastAsia="Calibri"/>
          <w:sz w:val="24"/>
          <w:szCs w:val="24"/>
          <w:lang w:eastAsia="lv-LV"/>
        </w:rPr>
        <w:t xml:space="preserve">. </w:t>
      </w:r>
    </w:p>
    <w:p w:rsidR="006F6B07" w:rsidRPr="007C72EA" w:rsidRDefault="006F6B07" w:rsidP="005A6C34">
      <w:pPr>
        <w:autoSpaceDE w:val="0"/>
        <w:autoSpaceDN w:val="0"/>
        <w:adjustRightInd w:val="0"/>
        <w:ind w:firstLine="720"/>
        <w:rPr>
          <w:rFonts w:eastAsia="Calibri"/>
          <w:sz w:val="24"/>
          <w:szCs w:val="24"/>
          <w:lang w:eastAsia="lv-LV"/>
        </w:rPr>
      </w:pPr>
    </w:p>
    <w:p w:rsidR="005A6C34" w:rsidRPr="007C72EA" w:rsidRDefault="005A6C34" w:rsidP="005A6C34">
      <w:pPr>
        <w:ind w:firstLine="720"/>
        <w:rPr>
          <w:rFonts w:eastAsiaTheme="minorHAnsi"/>
          <w:sz w:val="24"/>
          <w:szCs w:val="24"/>
        </w:rPr>
      </w:pPr>
      <w:r w:rsidRPr="007C72EA">
        <w:rPr>
          <w:rFonts w:eastAsiaTheme="minorHAnsi"/>
          <w:sz w:val="24"/>
          <w:szCs w:val="24"/>
        </w:rPr>
        <w:t xml:space="preserve">Finanšu ministrija </w:t>
      </w:r>
      <w:r w:rsidR="00D83E1D" w:rsidRPr="007C72EA">
        <w:rPr>
          <w:rFonts w:eastAsiaTheme="minorHAnsi"/>
          <w:sz w:val="24"/>
          <w:szCs w:val="24"/>
        </w:rPr>
        <w:t>ir lūgusi</w:t>
      </w:r>
      <w:r w:rsidRPr="007C72EA">
        <w:rPr>
          <w:rFonts w:eastAsiaTheme="minorHAnsi"/>
          <w:sz w:val="24"/>
          <w:szCs w:val="24"/>
        </w:rPr>
        <w:t xml:space="preserve"> visām nozaru ministrijām izvērtēt 2019.gada izpildi un informēt par finansējumu, kuru nebūs iespējams līdz gada beigām izlietot atbilstoši sākotnēji plānotajam mērķim.</w:t>
      </w:r>
    </w:p>
    <w:p w:rsidR="005A6C34" w:rsidRPr="007C72EA" w:rsidRDefault="00AF05F7" w:rsidP="005A6C34">
      <w:pPr>
        <w:ind w:firstLine="720"/>
        <w:rPr>
          <w:rFonts w:eastAsiaTheme="minorHAnsi"/>
          <w:sz w:val="24"/>
          <w:szCs w:val="24"/>
        </w:rPr>
      </w:pPr>
      <w:r w:rsidRPr="007C72EA">
        <w:rPr>
          <w:rFonts w:eastAsiaTheme="minorHAnsi"/>
          <w:sz w:val="24"/>
          <w:szCs w:val="24"/>
        </w:rPr>
        <w:t>Tika saņemta informācija</w:t>
      </w:r>
      <w:r w:rsidR="005A6C34" w:rsidRPr="007C72EA">
        <w:rPr>
          <w:rFonts w:eastAsiaTheme="minorHAnsi"/>
          <w:sz w:val="24"/>
          <w:szCs w:val="24"/>
        </w:rPr>
        <w:t xml:space="preserve"> no </w:t>
      </w:r>
      <w:r w:rsidR="00D353FB">
        <w:rPr>
          <w:rFonts w:eastAsiaTheme="minorHAnsi"/>
          <w:sz w:val="24"/>
          <w:szCs w:val="24"/>
        </w:rPr>
        <w:t>11</w:t>
      </w:r>
      <w:r w:rsidR="005A6C34" w:rsidRPr="007C72EA">
        <w:rPr>
          <w:rFonts w:eastAsiaTheme="minorHAnsi"/>
          <w:sz w:val="24"/>
          <w:szCs w:val="24"/>
        </w:rPr>
        <w:t xml:space="preserve"> ministrijām – Ārlietu ministrijas, Ekonomikas ministrijas, Finanšu ministrijas, </w:t>
      </w:r>
      <w:proofErr w:type="spellStart"/>
      <w:r w:rsidR="005A6C34" w:rsidRPr="007C72EA">
        <w:rPr>
          <w:rFonts w:eastAsiaTheme="minorHAnsi"/>
          <w:sz w:val="24"/>
          <w:szCs w:val="24"/>
        </w:rPr>
        <w:t>Iekšlietu</w:t>
      </w:r>
      <w:proofErr w:type="spellEnd"/>
      <w:r w:rsidR="005A6C34" w:rsidRPr="007C72EA">
        <w:rPr>
          <w:rFonts w:eastAsiaTheme="minorHAnsi"/>
          <w:sz w:val="24"/>
          <w:szCs w:val="24"/>
        </w:rPr>
        <w:t xml:space="preserve"> ministrijas, Izglītības un zinātnes ministrijas, Labklājības ministrijas, Tieslietu ministrijas,  Vides aizsardzības un re</w:t>
      </w:r>
      <w:r w:rsidR="00AC11A4">
        <w:rPr>
          <w:rFonts w:eastAsiaTheme="minorHAnsi"/>
          <w:sz w:val="24"/>
          <w:szCs w:val="24"/>
        </w:rPr>
        <w:t>ģionālās attīstības ministrijas</w:t>
      </w:r>
      <w:r w:rsidR="00D353FB">
        <w:rPr>
          <w:rFonts w:eastAsiaTheme="minorHAnsi"/>
          <w:sz w:val="24"/>
          <w:szCs w:val="24"/>
        </w:rPr>
        <w:t xml:space="preserve">, </w:t>
      </w:r>
      <w:r w:rsidR="005A6C34" w:rsidRPr="007C72EA">
        <w:rPr>
          <w:rFonts w:eastAsiaTheme="minorHAnsi"/>
          <w:sz w:val="24"/>
          <w:szCs w:val="24"/>
        </w:rPr>
        <w:t>Veselības ministrijas</w:t>
      </w:r>
      <w:r w:rsidR="00AC11A4">
        <w:rPr>
          <w:rFonts w:eastAsiaTheme="minorHAnsi"/>
          <w:sz w:val="24"/>
          <w:szCs w:val="24"/>
        </w:rPr>
        <w:t>, kā arī no Saeimas</w:t>
      </w:r>
      <w:r w:rsidR="005A6C34" w:rsidRPr="007C72EA">
        <w:rPr>
          <w:rFonts w:eastAsiaTheme="minorHAnsi"/>
          <w:sz w:val="24"/>
          <w:szCs w:val="24"/>
        </w:rPr>
        <w:t xml:space="preserve"> un </w:t>
      </w:r>
      <w:proofErr w:type="spellStart"/>
      <w:r w:rsidR="005A6C34" w:rsidRPr="007C72EA">
        <w:rPr>
          <w:rFonts w:eastAsiaTheme="minorHAnsi"/>
          <w:sz w:val="24"/>
          <w:szCs w:val="24"/>
        </w:rPr>
        <w:t>Pārresoru</w:t>
      </w:r>
      <w:proofErr w:type="spellEnd"/>
      <w:r w:rsidR="005A6C34" w:rsidRPr="007C72EA">
        <w:rPr>
          <w:rFonts w:eastAsiaTheme="minorHAnsi"/>
          <w:sz w:val="24"/>
          <w:szCs w:val="24"/>
        </w:rPr>
        <w:t xml:space="preserve"> koordinācijas centra.</w:t>
      </w:r>
    </w:p>
    <w:p w:rsidR="005A6C34" w:rsidRPr="007C72EA" w:rsidRDefault="005A6C34" w:rsidP="005A6C34">
      <w:pPr>
        <w:ind w:firstLine="720"/>
        <w:rPr>
          <w:rFonts w:eastAsiaTheme="minorHAnsi"/>
          <w:sz w:val="24"/>
          <w:szCs w:val="24"/>
        </w:rPr>
      </w:pPr>
      <w:r w:rsidRPr="007C72EA">
        <w:rPr>
          <w:rFonts w:eastAsiaTheme="minorHAnsi"/>
          <w:sz w:val="24"/>
          <w:szCs w:val="24"/>
        </w:rPr>
        <w:t xml:space="preserve">Detalizētu informāciju par ministriju </w:t>
      </w:r>
      <w:r w:rsidR="00CB7E0B">
        <w:rPr>
          <w:rFonts w:eastAsiaTheme="minorHAnsi"/>
          <w:sz w:val="24"/>
          <w:szCs w:val="24"/>
        </w:rPr>
        <w:t xml:space="preserve">budžetos valsts pamatbudžeta pamatfunkciju īstenošanai plānoto izdevumu prognozēto neapguvi un iespējamo līdzekļu ekonomiju </w:t>
      </w:r>
      <w:r w:rsidRPr="007C72EA">
        <w:rPr>
          <w:rFonts w:eastAsiaTheme="minorHAnsi"/>
          <w:sz w:val="24"/>
          <w:szCs w:val="24"/>
        </w:rPr>
        <w:t>skatīt</w:t>
      </w:r>
      <w:r w:rsidR="00CB7E0B">
        <w:rPr>
          <w:rFonts w:eastAsiaTheme="minorHAnsi"/>
          <w:sz w:val="24"/>
          <w:szCs w:val="24"/>
        </w:rPr>
        <w:t xml:space="preserve"> informatīvā ziņojuma 1.</w:t>
      </w:r>
      <w:r w:rsidRPr="007C72EA">
        <w:rPr>
          <w:rFonts w:eastAsiaTheme="minorHAnsi"/>
          <w:sz w:val="24"/>
          <w:szCs w:val="24"/>
        </w:rPr>
        <w:t>pielikumā.</w:t>
      </w:r>
    </w:p>
    <w:p w:rsidR="00002F11" w:rsidRDefault="00002F11" w:rsidP="00002F11">
      <w:pPr>
        <w:autoSpaceDE w:val="0"/>
        <w:autoSpaceDN w:val="0"/>
        <w:adjustRightInd w:val="0"/>
        <w:spacing w:before="120"/>
        <w:ind w:left="102" w:right="130" w:firstLine="618"/>
        <w:rPr>
          <w:rFonts w:eastAsiaTheme="minorHAnsi"/>
          <w:sz w:val="24"/>
          <w:szCs w:val="24"/>
        </w:rPr>
      </w:pPr>
      <w:r w:rsidRPr="00AD106C">
        <w:rPr>
          <w:rFonts w:eastAsiaTheme="minorHAnsi"/>
          <w:sz w:val="24"/>
          <w:szCs w:val="24"/>
        </w:rPr>
        <w:t xml:space="preserve">Saskaņā ar ministriju sniegto informāciju </w:t>
      </w:r>
      <w:r w:rsidR="004A6509" w:rsidRPr="007C72EA">
        <w:rPr>
          <w:rFonts w:eastAsiaTheme="minorHAnsi"/>
          <w:sz w:val="24"/>
          <w:szCs w:val="24"/>
        </w:rPr>
        <w:t xml:space="preserve">prognozētā </w:t>
      </w:r>
      <w:proofErr w:type="spellStart"/>
      <w:r w:rsidR="004A6509" w:rsidRPr="007C72EA">
        <w:rPr>
          <w:rFonts w:eastAsiaTheme="minorHAnsi"/>
          <w:sz w:val="24"/>
          <w:szCs w:val="24"/>
        </w:rPr>
        <w:t>neapguve</w:t>
      </w:r>
      <w:proofErr w:type="spellEnd"/>
      <w:r w:rsidR="004A6509" w:rsidRPr="007C72EA">
        <w:rPr>
          <w:rFonts w:eastAsiaTheme="minorHAnsi"/>
          <w:sz w:val="24"/>
          <w:szCs w:val="24"/>
        </w:rPr>
        <w:t xml:space="preserve"> un iespējamā līdzekļu ekonomija </w:t>
      </w:r>
      <w:r w:rsidR="00810546">
        <w:rPr>
          <w:rFonts w:eastAsiaTheme="minorHAnsi"/>
          <w:sz w:val="24"/>
          <w:szCs w:val="24"/>
        </w:rPr>
        <w:t>pamatbudžetā</w:t>
      </w:r>
      <w:r w:rsidR="00810546" w:rsidRPr="007C72EA">
        <w:rPr>
          <w:rFonts w:eastAsiaTheme="minorHAnsi"/>
          <w:sz w:val="24"/>
          <w:szCs w:val="24"/>
        </w:rPr>
        <w:t xml:space="preserve"> </w:t>
      </w:r>
      <w:r w:rsidR="004A6509" w:rsidRPr="007C72EA">
        <w:rPr>
          <w:rFonts w:eastAsiaTheme="minorHAnsi"/>
          <w:sz w:val="24"/>
          <w:szCs w:val="24"/>
        </w:rPr>
        <w:t xml:space="preserve">līdz 2019.gada beigām </w:t>
      </w:r>
      <w:r w:rsidR="004A6509">
        <w:rPr>
          <w:rFonts w:eastAsiaTheme="minorHAnsi"/>
          <w:sz w:val="24"/>
          <w:szCs w:val="24"/>
        </w:rPr>
        <w:t>prognozēta</w:t>
      </w:r>
      <w:r w:rsidR="004A6509" w:rsidRPr="00AD106C">
        <w:rPr>
          <w:rFonts w:eastAsiaTheme="minorHAnsi"/>
          <w:b/>
          <w:sz w:val="24"/>
          <w:szCs w:val="24"/>
        </w:rPr>
        <w:t xml:space="preserve"> </w:t>
      </w:r>
      <w:r w:rsidR="00AD106C" w:rsidRPr="00AD106C">
        <w:rPr>
          <w:rFonts w:eastAsiaTheme="minorHAnsi"/>
          <w:b/>
          <w:sz w:val="24"/>
          <w:szCs w:val="24"/>
        </w:rPr>
        <w:t xml:space="preserve">31 175 000 </w:t>
      </w:r>
      <w:proofErr w:type="spellStart"/>
      <w:r w:rsidR="00AD106C" w:rsidRPr="00AD106C">
        <w:rPr>
          <w:rFonts w:eastAsiaTheme="minorHAnsi"/>
          <w:b/>
          <w:i/>
          <w:sz w:val="24"/>
          <w:szCs w:val="24"/>
        </w:rPr>
        <w:t>euro</w:t>
      </w:r>
      <w:proofErr w:type="spellEnd"/>
      <w:r w:rsidR="00AD106C" w:rsidRPr="00AD106C">
        <w:rPr>
          <w:rFonts w:eastAsiaTheme="minorHAnsi"/>
          <w:sz w:val="24"/>
          <w:szCs w:val="24"/>
        </w:rPr>
        <w:t xml:space="preserve"> apmērā</w:t>
      </w:r>
      <w:r w:rsidRPr="00AD106C">
        <w:rPr>
          <w:rFonts w:eastAsiaTheme="minorHAnsi"/>
          <w:sz w:val="24"/>
          <w:szCs w:val="24"/>
        </w:rPr>
        <w:t>, tajā skaitā</w:t>
      </w:r>
      <w:r w:rsidR="004A6509" w:rsidRPr="004A6509">
        <w:rPr>
          <w:rFonts w:eastAsiaTheme="minorHAnsi"/>
          <w:sz w:val="24"/>
          <w:szCs w:val="24"/>
        </w:rPr>
        <w:t xml:space="preserve"> </w:t>
      </w:r>
      <w:r w:rsidR="004A6509">
        <w:rPr>
          <w:rFonts w:eastAsiaTheme="minorHAnsi"/>
          <w:sz w:val="24"/>
          <w:szCs w:val="24"/>
        </w:rPr>
        <w:t xml:space="preserve">šādās </w:t>
      </w:r>
      <w:r w:rsidR="004A6509" w:rsidRPr="00AD106C">
        <w:rPr>
          <w:rFonts w:eastAsiaTheme="minorHAnsi"/>
          <w:sz w:val="24"/>
          <w:szCs w:val="24"/>
        </w:rPr>
        <w:t>programmās un apakšprogrammās</w:t>
      </w:r>
      <w:r w:rsidRPr="00AD106C">
        <w:rPr>
          <w:rFonts w:eastAsiaTheme="minorHAnsi"/>
          <w:sz w:val="24"/>
          <w:szCs w:val="24"/>
        </w:rPr>
        <w:t>:</w:t>
      </w:r>
    </w:p>
    <w:p w:rsidR="00AC11A4" w:rsidRPr="00AD106C" w:rsidRDefault="00AC11A4" w:rsidP="00AC11A4">
      <w:pPr>
        <w:autoSpaceDE w:val="0"/>
        <w:autoSpaceDN w:val="0"/>
        <w:adjustRightInd w:val="0"/>
        <w:spacing w:before="120"/>
        <w:ind w:left="102" w:right="130" w:firstLine="618"/>
        <w:rPr>
          <w:sz w:val="24"/>
          <w:szCs w:val="24"/>
        </w:rPr>
      </w:pPr>
      <w:r>
        <w:rPr>
          <w:rFonts w:eastAsiaTheme="minorHAnsi"/>
          <w:b/>
          <w:sz w:val="24"/>
          <w:szCs w:val="24"/>
        </w:rPr>
        <w:t>Saeimai</w:t>
      </w:r>
      <w:r w:rsidRPr="00AD106C">
        <w:rPr>
          <w:rFonts w:eastAsiaTheme="minorHAnsi"/>
          <w:sz w:val="24"/>
          <w:szCs w:val="24"/>
        </w:rPr>
        <w:t xml:space="preserve"> </w:t>
      </w:r>
      <w:r w:rsidR="000808AA" w:rsidRPr="000E552C">
        <w:rPr>
          <w:b/>
          <w:sz w:val="24"/>
          <w:szCs w:val="24"/>
        </w:rPr>
        <w:t>63</w:t>
      </w:r>
      <w:r w:rsidRPr="000E552C">
        <w:rPr>
          <w:b/>
          <w:sz w:val="24"/>
          <w:szCs w:val="24"/>
        </w:rPr>
        <w:t>0 000</w:t>
      </w:r>
      <w:r w:rsidRPr="00AD106C">
        <w:rPr>
          <w:b/>
          <w:sz w:val="24"/>
          <w:szCs w:val="24"/>
        </w:rPr>
        <w:t xml:space="preserve"> </w:t>
      </w:r>
      <w:proofErr w:type="spellStart"/>
      <w:r w:rsidRPr="00AD106C">
        <w:rPr>
          <w:b/>
          <w:i/>
          <w:sz w:val="24"/>
          <w:szCs w:val="24"/>
        </w:rPr>
        <w:t>euro</w:t>
      </w:r>
      <w:proofErr w:type="spellEnd"/>
      <w:r w:rsidRPr="00AD106C">
        <w:rPr>
          <w:sz w:val="24"/>
          <w:szCs w:val="24"/>
        </w:rPr>
        <w:t xml:space="preserve"> apmērā, tajā skaitā:</w:t>
      </w:r>
    </w:p>
    <w:p w:rsidR="00AC11A4" w:rsidRPr="00AD106C" w:rsidRDefault="000808AA" w:rsidP="00002F11">
      <w:pPr>
        <w:autoSpaceDE w:val="0"/>
        <w:autoSpaceDN w:val="0"/>
        <w:adjustRightInd w:val="0"/>
        <w:spacing w:before="120"/>
        <w:ind w:left="102" w:right="130" w:firstLine="618"/>
        <w:rPr>
          <w:rFonts w:eastAsiaTheme="minorHAnsi"/>
          <w:sz w:val="24"/>
          <w:szCs w:val="24"/>
        </w:rPr>
      </w:pPr>
      <w:r w:rsidRPr="000E552C">
        <w:rPr>
          <w:rFonts w:eastAsiaTheme="minorHAnsi"/>
          <w:sz w:val="24"/>
          <w:szCs w:val="24"/>
        </w:rPr>
        <w:t>63</w:t>
      </w:r>
      <w:r w:rsidR="00F96B3F" w:rsidRPr="000E552C">
        <w:rPr>
          <w:rFonts w:eastAsiaTheme="minorHAnsi"/>
          <w:sz w:val="24"/>
          <w:szCs w:val="24"/>
        </w:rPr>
        <w:t>0 000</w:t>
      </w:r>
      <w:r w:rsidR="00F96B3F">
        <w:rPr>
          <w:rFonts w:eastAsiaTheme="minorHAnsi"/>
          <w:sz w:val="24"/>
          <w:szCs w:val="24"/>
        </w:rPr>
        <w:t xml:space="preserve"> </w:t>
      </w:r>
      <w:proofErr w:type="spellStart"/>
      <w:r w:rsidR="00F96B3F" w:rsidRPr="00F96B3F">
        <w:rPr>
          <w:rFonts w:eastAsiaTheme="minorHAnsi"/>
          <w:i/>
          <w:sz w:val="24"/>
          <w:szCs w:val="24"/>
        </w:rPr>
        <w:t>euro</w:t>
      </w:r>
      <w:proofErr w:type="spellEnd"/>
      <w:r w:rsidR="00F96B3F">
        <w:rPr>
          <w:rFonts w:eastAsiaTheme="minorHAnsi"/>
          <w:sz w:val="24"/>
          <w:szCs w:val="24"/>
        </w:rPr>
        <w:t xml:space="preserve"> - </w:t>
      </w:r>
      <w:r w:rsidR="00F96B3F" w:rsidRPr="00AD106C">
        <w:rPr>
          <w:sz w:val="24"/>
          <w:szCs w:val="24"/>
        </w:rPr>
        <w:t xml:space="preserve">valsts budžeta programmā </w:t>
      </w:r>
      <w:r w:rsidR="00AC11A4" w:rsidRPr="00AC11A4">
        <w:rPr>
          <w:rFonts w:eastAsiaTheme="minorHAnsi"/>
          <w:sz w:val="24"/>
          <w:szCs w:val="24"/>
        </w:rPr>
        <w:t>01.00.00 “Saeimas darbības nodrošināšana”</w:t>
      </w:r>
      <w:r w:rsidR="00F96B3F">
        <w:rPr>
          <w:rFonts w:eastAsiaTheme="minorHAnsi"/>
          <w:sz w:val="24"/>
          <w:szCs w:val="24"/>
        </w:rPr>
        <w:t xml:space="preserve"> </w:t>
      </w:r>
      <w:r w:rsidR="001B12EE">
        <w:rPr>
          <w:rFonts w:eastAsiaTheme="minorHAnsi"/>
          <w:sz w:val="24"/>
          <w:szCs w:val="24"/>
        </w:rPr>
        <w:t>samazināmi izdevumi atlīdzībai saskaņā ar Saeimas Prezidija 2019.gada 21.oktobra lēmumu</w:t>
      </w:r>
      <w:r w:rsidR="00F96B3F">
        <w:rPr>
          <w:rFonts w:eastAsiaTheme="minorHAnsi"/>
          <w:sz w:val="24"/>
          <w:szCs w:val="24"/>
        </w:rPr>
        <w:t>.</w:t>
      </w:r>
    </w:p>
    <w:p w:rsidR="005B0612" w:rsidRPr="00AD106C" w:rsidRDefault="00002F11" w:rsidP="00750A97">
      <w:pPr>
        <w:autoSpaceDE w:val="0"/>
        <w:autoSpaceDN w:val="0"/>
        <w:adjustRightInd w:val="0"/>
        <w:spacing w:before="120"/>
        <w:ind w:left="102" w:right="130" w:firstLine="618"/>
        <w:rPr>
          <w:sz w:val="24"/>
          <w:szCs w:val="24"/>
        </w:rPr>
      </w:pPr>
      <w:r w:rsidRPr="00AD106C">
        <w:rPr>
          <w:rFonts w:eastAsiaTheme="minorHAnsi"/>
          <w:b/>
          <w:sz w:val="24"/>
          <w:szCs w:val="24"/>
        </w:rPr>
        <w:t>Ārlietu ministrijai</w:t>
      </w:r>
      <w:r w:rsidRPr="00AD106C">
        <w:rPr>
          <w:rFonts w:eastAsiaTheme="minorHAnsi"/>
          <w:sz w:val="24"/>
          <w:szCs w:val="24"/>
        </w:rPr>
        <w:t xml:space="preserve"> </w:t>
      </w:r>
      <w:r w:rsidRPr="00AD106C">
        <w:rPr>
          <w:b/>
          <w:sz w:val="24"/>
          <w:szCs w:val="24"/>
        </w:rPr>
        <w:t xml:space="preserve">69 585 </w:t>
      </w:r>
      <w:proofErr w:type="spellStart"/>
      <w:r w:rsidRPr="00AD106C">
        <w:rPr>
          <w:b/>
          <w:i/>
          <w:sz w:val="24"/>
          <w:szCs w:val="24"/>
        </w:rPr>
        <w:t>euro</w:t>
      </w:r>
      <w:proofErr w:type="spellEnd"/>
      <w:r w:rsidRPr="00AD106C">
        <w:rPr>
          <w:sz w:val="24"/>
          <w:szCs w:val="24"/>
        </w:rPr>
        <w:t xml:space="preserve"> apmērā, tajā skaitā:</w:t>
      </w:r>
    </w:p>
    <w:p w:rsidR="006D3F9E" w:rsidRPr="00AD106C" w:rsidRDefault="005B0612" w:rsidP="00750A97">
      <w:pPr>
        <w:autoSpaceDE w:val="0"/>
        <w:autoSpaceDN w:val="0"/>
        <w:adjustRightInd w:val="0"/>
        <w:spacing w:before="120"/>
        <w:ind w:left="102" w:right="130" w:firstLine="618"/>
        <w:rPr>
          <w:sz w:val="24"/>
          <w:szCs w:val="24"/>
        </w:rPr>
      </w:pPr>
      <w:r w:rsidRPr="00AD106C">
        <w:rPr>
          <w:sz w:val="24"/>
          <w:szCs w:val="24"/>
        </w:rPr>
        <w:t xml:space="preserve">64 585 </w:t>
      </w:r>
      <w:proofErr w:type="spellStart"/>
      <w:r w:rsidRPr="00AD106C">
        <w:rPr>
          <w:i/>
          <w:sz w:val="24"/>
          <w:szCs w:val="24"/>
        </w:rPr>
        <w:t>euro</w:t>
      </w:r>
      <w:proofErr w:type="spellEnd"/>
      <w:r w:rsidRPr="00AD106C">
        <w:rPr>
          <w:sz w:val="24"/>
          <w:szCs w:val="24"/>
        </w:rPr>
        <w:t xml:space="preserve"> - valsts budžeta programmā 97.00.00 “Nozaru vadība un politikas plānošana</w:t>
      </w:r>
      <w:r w:rsidRPr="000E552C">
        <w:rPr>
          <w:sz w:val="24"/>
          <w:szCs w:val="24"/>
        </w:rPr>
        <w:t>” prioritār</w:t>
      </w:r>
      <w:r w:rsidR="00091329" w:rsidRPr="000E552C">
        <w:rPr>
          <w:sz w:val="24"/>
          <w:szCs w:val="24"/>
        </w:rPr>
        <w:t>ā pasākuma</w:t>
      </w:r>
      <w:r w:rsidRPr="000E552C">
        <w:rPr>
          <w:sz w:val="24"/>
          <w:szCs w:val="24"/>
        </w:rPr>
        <w:t xml:space="preserve"> </w:t>
      </w:r>
      <w:r w:rsidR="00CC769D" w:rsidRPr="000E552C">
        <w:rPr>
          <w:sz w:val="24"/>
          <w:szCs w:val="24"/>
        </w:rPr>
        <w:t>“</w:t>
      </w:r>
      <w:r w:rsidRPr="000E552C">
        <w:rPr>
          <w:sz w:val="24"/>
          <w:szCs w:val="24"/>
        </w:rPr>
        <w:t>Latvijas prezidentūrai BJVP (no 2018.g. vidus - 2019.g. vidum) un BMP (2019.gadā)</w:t>
      </w:r>
      <w:r w:rsidR="00CC769D" w:rsidRPr="000E552C">
        <w:rPr>
          <w:sz w:val="24"/>
          <w:szCs w:val="24"/>
        </w:rPr>
        <w:t>”</w:t>
      </w:r>
      <w:r w:rsidRPr="000E552C">
        <w:rPr>
          <w:sz w:val="24"/>
          <w:szCs w:val="24"/>
        </w:rPr>
        <w:t xml:space="preserve"> </w:t>
      </w:r>
      <w:r w:rsidR="00091329" w:rsidRPr="000E552C">
        <w:rPr>
          <w:sz w:val="24"/>
          <w:szCs w:val="24"/>
        </w:rPr>
        <w:t xml:space="preserve">ietvaros </w:t>
      </w:r>
      <w:r w:rsidRPr="000E552C">
        <w:rPr>
          <w:sz w:val="24"/>
          <w:szCs w:val="24"/>
        </w:rPr>
        <w:t>ietaupīti finanšu līdzekļi Latvijas prezidentūras Baltijas jūras valstu padomē (BJVP)</w:t>
      </w:r>
      <w:r w:rsidR="00091329" w:rsidRPr="000E552C">
        <w:rPr>
          <w:sz w:val="24"/>
          <w:szCs w:val="24"/>
        </w:rPr>
        <w:t xml:space="preserve"> nodrošināšanai</w:t>
      </w:r>
      <w:r w:rsidRPr="000E552C">
        <w:rPr>
          <w:sz w:val="24"/>
          <w:szCs w:val="24"/>
        </w:rPr>
        <w:t>, kas ir beigusies š.g. 30.jūnijā</w:t>
      </w:r>
      <w:r w:rsidR="006D3F9E" w:rsidRPr="000E552C">
        <w:rPr>
          <w:sz w:val="24"/>
          <w:szCs w:val="24"/>
        </w:rPr>
        <w:t>;</w:t>
      </w:r>
    </w:p>
    <w:p w:rsidR="005B0612" w:rsidRPr="00C27193" w:rsidRDefault="006D3F9E" w:rsidP="00750A97">
      <w:pPr>
        <w:autoSpaceDE w:val="0"/>
        <w:autoSpaceDN w:val="0"/>
        <w:adjustRightInd w:val="0"/>
        <w:spacing w:before="120"/>
        <w:ind w:left="102" w:right="130" w:firstLine="618"/>
        <w:rPr>
          <w:sz w:val="24"/>
          <w:szCs w:val="24"/>
        </w:rPr>
      </w:pPr>
      <w:r w:rsidRPr="00AD106C">
        <w:rPr>
          <w:sz w:val="24"/>
          <w:szCs w:val="24"/>
        </w:rPr>
        <w:t xml:space="preserve">5 000 </w:t>
      </w:r>
      <w:r w:rsidR="005B0612" w:rsidRPr="00AD106C">
        <w:rPr>
          <w:sz w:val="24"/>
          <w:szCs w:val="24"/>
        </w:rPr>
        <w:t xml:space="preserve"> </w:t>
      </w:r>
      <w:proofErr w:type="spellStart"/>
      <w:r w:rsidRPr="00AD106C">
        <w:rPr>
          <w:i/>
          <w:sz w:val="24"/>
          <w:szCs w:val="24"/>
        </w:rPr>
        <w:t>euro</w:t>
      </w:r>
      <w:proofErr w:type="spellEnd"/>
      <w:r w:rsidRPr="00AD106C">
        <w:rPr>
          <w:i/>
          <w:sz w:val="24"/>
          <w:szCs w:val="24"/>
        </w:rPr>
        <w:t xml:space="preserve"> -</w:t>
      </w:r>
      <w:r w:rsidRPr="00AD106C">
        <w:rPr>
          <w:sz w:val="24"/>
          <w:szCs w:val="24"/>
        </w:rPr>
        <w:t xml:space="preserve"> valsts budžeta programmā 97.00.00 “Nozaru vadība un politikas plānošana”</w:t>
      </w:r>
      <w:r w:rsidR="00091329">
        <w:rPr>
          <w:sz w:val="24"/>
          <w:szCs w:val="24"/>
        </w:rPr>
        <w:t xml:space="preserve">, </w:t>
      </w:r>
      <w:r w:rsidR="00091329" w:rsidRPr="00C27193">
        <w:rPr>
          <w:sz w:val="24"/>
          <w:szCs w:val="24"/>
        </w:rPr>
        <w:t>ņemot vērā</w:t>
      </w:r>
      <w:r w:rsidRPr="00C27193">
        <w:rPr>
          <w:sz w:val="24"/>
          <w:szCs w:val="24"/>
        </w:rPr>
        <w:t xml:space="preserve"> </w:t>
      </w:r>
      <w:r w:rsidR="00091329" w:rsidRPr="00C27193">
        <w:rPr>
          <w:sz w:val="24"/>
          <w:szCs w:val="24"/>
        </w:rPr>
        <w:t>faktiski nepieciešamo finansējumu prioritārā pasākuma “Latvijas prezidentūra Kodolmateriālu piegādātāju grupā 2018-2019” ietvaros izveidotās amata vietas darbības nodrošināšanai</w:t>
      </w:r>
      <w:r w:rsidRPr="00C27193">
        <w:rPr>
          <w:sz w:val="24"/>
          <w:szCs w:val="24"/>
        </w:rPr>
        <w:t>.</w:t>
      </w:r>
      <w:r w:rsidRPr="00C27193">
        <w:rPr>
          <w:sz w:val="24"/>
          <w:szCs w:val="24"/>
          <w:shd w:val="clear" w:color="auto" w:fill="FFFF00"/>
        </w:rPr>
        <w:t xml:space="preserve"> </w:t>
      </w:r>
      <w:r w:rsidRPr="00C27193">
        <w:rPr>
          <w:i/>
          <w:sz w:val="24"/>
          <w:szCs w:val="24"/>
          <w:shd w:val="clear" w:color="auto" w:fill="FFFF00"/>
        </w:rPr>
        <w:t xml:space="preserve"> </w:t>
      </w:r>
    </w:p>
    <w:p w:rsidR="00002F11" w:rsidRPr="00C27193" w:rsidRDefault="00002F11" w:rsidP="00750A97">
      <w:pPr>
        <w:autoSpaceDE w:val="0"/>
        <w:autoSpaceDN w:val="0"/>
        <w:adjustRightInd w:val="0"/>
        <w:spacing w:before="120"/>
        <w:ind w:left="102" w:right="130" w:firstLine="618"/>
        <w:rPr>
          <w:sz w:val="24"/>
          <w:szCs w:val="24"/>
        </w:rPr>
      </w:pPr>
      <w:r w:rsidRPr="00C27193">
        <w:rPr>
          <w:rFonts w:eastAsiaTheme="minorHAnsi"/>
          <w:b/>
          <w:sz w:val="24"/>
          <w:szCs w:val="24"/>
        </w:rPr>
        <w:t>Ekonomikas ministrijai</w:t>
      </w:r>
      <w:r w:rsidRPr="00C27193">
        <w:rPr>
          <w:rFonts w:eastAsiaTheme="minorHAnsi"/>
          <w:sz w:val="24"/>
          <w:szCs w:val="24"/>
        </w:rPr>
        <w:t xml:space="preserve"> </w:t>
      </w:r>
      <w:r w:rsidR="004E717C" w:rsidRPr="00C27193">
        <w:rPr>
          <w:b/>
          <w:sz w:val="24"/>
          <w:szCs w:val="24"/>
        </w:rPr>
        <w:t>6 884</w:t>
      </w:r>
      <w:r w:rsidRPr="00C27193">
        <w:rPr>
          <w:b/>
          <w:sz w:val="24"/>
          <w:szCs w:val="24"/>
        </w:rPr>
        <w:t xml:space="preserve"> 000 </w:t>
      </w:r>
      <w:proofErr w:type="spellStart"/>
      <w:r w:rsidRPr="00C27193">
        <w:rPr>
          <w:b/>
          <w:i/>
          <w:sz w:val="24"/>
          <w:szCs w:val="24"/>
        </w:rPr>
        <w:t>euro</w:t>
      </w:r>
      <w:proofErr w:type="spellEnd"/>
      <w:r w:rsidRPr="00C27193">
        <w:rPr>
          <w:sz w:val="24"/>
          <w:szCs w:val="24"/>
        </w:rPr>
        <w:t xml:space="preserve"> apmērā, tajā skaitā: </w:t>
      </w:r>
    </w:p>
    <w:p w:rsidR="00CA5C0D" w:rsidRPr="00AD106C" w:rsidRDefault="004E717C" w:rsidP="00750A97">
      <w:pPr>
        <w:autoSpaceDE w:val="0"/>
        <w:autoSpaceDN w:val="0"/>
        <w:adjustRightInd w:val="0"/>
        <w:spacing w:before="120"/>
        <w:ind w:left="102" w:right="130" w:firstLine="618"/>
        <w:rPr>
          <w:sz w:val="24"/>
          <w:szCs w:val="24"/>
        </w:rPr>
      </w:pPr>
      <w:r w:rsidRPr="00C27193">
        <w:rPr>
          <w:rFonts w:eastAsiaTheme="minorHAnsi"/>
          <w:sz w:val="24"/>
          <w:szCs w:val="24"/>
        </w:rPr>
        <w:t>1 674</w:t>
      </w:r>
      <w:r w:rsidR="00ED4CFD" w:rsidRPr="00C27193">
        <w:rPr>
          <w:rFonts w:eastAsiaTheme="minorHAnsi"/>
          <w:sz w:val="24"/>
          <w:szCs w:val="24"/>
        </w:rPr>
        <w:t> 000</w:t>
      </w:r>
      <w:r w:rsidR="00ED4CFD" w:rsidRPr="00C27193">
        <w:rPr>
          <w:i/>
          <w:sz w:val="24"/>
          <w:szCs w:val="24"/>
        </w:rPr>
        <w:t xml:space="preserve"> </w:t>
      </w:r>
      <w:proofErr w:type="spellStart"/>
      <w:r w:rsidR="00ED4CFD" w:rsidRPr="00C27193">
        <w:rPr>
          <w:i/>
          <w:sz w:val="24"/>
          <w:szCs w:val="24"/>
        </w:rPr>
        <w:t>euro</w:t>
      </w:r>
      <w:proofErr w:type="spellEnd"/>
      <w:r w:rsidR="00ED4CFD" w:rsidRPr="00C27193">
        <w:rPr>
          <w:sz w:val="24"/>
          <w:szCs w:val="24"/>
        </w:rPr>
        <w:t xml:space="preserve"> - valsts budžeta programmā 28.00.00 “Ārējās ekonomiskās politikas ieviešana” </w:t>
      </w:r>
      <w:r w:rsidR="0030448C" w:rsidRPr="00C27193">
        <w:rPr>
          <w:sz w:val="24"/>
          <w:szCs w:val="24"/>
        </w:rPr>
        <w:t xml:space="preserve">Latvijas dalības Expo 2020 </w:t>
      </w:r>
      <w:proofErr w:type="spellStart"/>
      <w:r w:rsidR="0030448C" w:rsidRPr="00C27193">
        <w:rPr>
          <w:sz w:val="24"/>
          <w:szCs w:val="24"/>
        </w:rPr>
        <w:t>Dubai</w:t>
      </w:r>
      <w:proofErr w:type="spellEnd"/>
      <w:r w:rsidR="0030448C" w:rsidRPr="00C27193">
        <w:rPr>
          <w:sz w:val="24"/>
          <w:szCs w:val="24"/>
        </w:rPr>
        <w:t xml:space="preserve"> organizēšanai atbilstoši Ekonomikas ministrijas sagatavotajam informatīvajam ziņojumam</w:t>
      </w:r>
      <w:r w:rsidR="00CA5C0D" w:rsidRPr="00C27193">
        <w:rPr>
          <w:sz w:val="24"/>
          <w:szCs w:val="24"/>
        </w:rPr>
        <w:t>;</w:t>
      </w:r>
    </w:p>
    <w:p w:rsidR="00ED4CFD" w:rsidRPr="00AD106C" w:rsidRDefault="00CA5C0D" w:rsidP="00750A97">
      <w:pPr>
        <w:autoSpaceDE w:val="0"/>
        <w:autoSpaceDN w:val="0"/>
        <w:adjustRightInd w:val="0"/>
        <w:spacing w:before="120"/>
        <w:ind w:left="102" w:right="130" w:firstLine="618"/>
        <w:rPr>
          <w:sz w:val="24"/>
          <w:szCs w:val="24"/>
        </w:rPr>
      </w:pPr>
      <w:r w:rsidRPr="00AD106C">
        <w:rPr>
          <w:sz w:val="24"/>
          <w:szCs w:val="24"/>
        </w:rPr>
        <w:t xml:space="preserve">5 000 000 </w:t>
      </w:r>
      <w:proofErr w:type="spellStart"/>
      <w:r w:rsidR="006A78CB" w:rsidRPr="00AD106C">
        <w:rPr>
          <w:i/>
          <w:sz w:val="24"/>
          <w:szCs w:val="24"/>
        </w:rPr>
        <w:t>euro</w:t>
      </w:r>
      <w:proofErr w:type="spellEnd"/>
      <w:r w:rsidR="006A78CB" w:rsidRPr="00AD106C">
        <w:rPr>
          <w:sz w:val="24"/>
          <w:szCs w:val="24"/>
        </w:rPr>
        <w:t xml:space="preserve"> </w:t>
      </w:r>
      <w:r w:rsidRPr="00AD106C">
        <w:rPr>
          <w:sz w:val="24"/>
          <w:szCs w:val="24"/>
        </w:rPr>
        <w:t>- valsts budžeta apakšprogrammā 29.02.00 “Elektroenerģijas lietotāju atbalsts”</w:t>
      </w:r>
      <w:r w:rsidR="006A78CB" w:rsidRPr="00AD106C">
        <w:rPr>
          <w:sz w:val="24"/>
          <w:szCs w:val="24"/>
        </w:rPr>
        <w:t>, jo 2018.gadā faktiskās obligātā iepirkuma izmaksas nepārsniedza ieņēmumus, līdz ar to nav nepieciešama  plānotā dotācija;</w:t>
      </w:r>
    </w:p>
    <w:p w:rsidR="006A78CB" w:rsidRPr="00AD106C" w:rsidRDefault="006A78CB" w:rsidP="00750A97">
      <w:pPr>
        <w:autoSpaceDE w:val="0"/>
        <w:autoSpaceDN w:val="0"/>
        <w:adjustRightInd w:val="0"/>
        <w:spacing w:before="120"/>
        <w:ind w:left="102" w:right="130" w:firstLine="618"/>
        <w:rPr>
          <w:sz w:val="24"/>
          <w:szCs w:val="24"/>
        </w:rPr>
      </w:pPr>
      <w:r w:rsidRPr="00AD106C">
        <w:rPr>
          <w:sz w:val="24"/>
          <w:szCs w:val="24"/>
        </w:rPr>
        <w:t xml:space="preserve">210 000 </w:t>
      </w:r>
      <w:proofErr w:type="spellStart"/>
      <w:r w:rsidRPr="00AD106C">
        <w:rPr>
          <w:i/>
          <w:sz w:val="24"/>
          <w:szCs w:val="24"/>
        </w:rPr>
        <w:t>euro</w:t>
      </w:r>
      <w:proofErr w:type="spellEnd"/>
      <w:r w:rsidRPr="00AD106C">
        <w:rPr>
          <w:sz w:val="24"/>
          <w:szCs w:val="24"/>
        </w:rPr>
        <w:t xml:space="preserve"> - valsts budžeta apakšprogrammā 29.05.00 “Valsts pētījumu programma enerģētikā”</w:t>
      </w:r>
      <w:r w:rsidR="0030448C">
        <w:rPr>
          <w:sz w:val="24"/>
          <w:szCs w:val="24"/>
        </w:rPr>
        <w:t xml:space="preserve">, </w:t>
      </w:r>
      <w:r w:rsidR="0030448C" w:rsidRPr="00C27193">
        <w:rPr>
          <w:sz w:val="24"/>
          <w:szCs w:val="24"/>
        </w:rPr>
        <w:t>jo</w:t>
      </w:r>
      <w:r w:rsidR="004461A0" w:rsidRPr="00C27193">
        <w:rPr>
          <w:sz w:val="24"/>
          <w:szCs w:val="24"/>
        </w:rPr>
        <w:t xml:space="preserve"> </w:t>
      </w:r>
      <w:r w:rsidR="00807626" w:rsidRPr="00C27193">
        <w:rPr>
          <w:sz w:val="24"/>
          <w:szCs w:val="24"/>
        </w:rPr>
        <w:t>2019.</w:t>
      </w:r>
      <w:r w:rsidR="004461A0" w:rsidRPr="00C27193">
        <w:rPr>
          <w:sz w:val="24"/>
          <w:szCs w:val="24"/>
        </w:rPr>
        <w:t>gadā plānots uzsākt jaunu pētījumu ēku energoefektivitātes jomā, kam nepi</w:t>
      </w:r>
      <w:r w:rsidR="008551AD" w:rsidRPr="00C27193">
        <w:rPr>
          <w:sz w:val="24"/>
          <w:szCs w:val="24"/>
        </w:rPr>
        <w:t>eciešams tikai avansa maksājums.</w:t>
      </w:r>
      <w:r w:rsidR="004461A0" w:rsidRPr="00AD106C">
        <w:rPr>
          <w:sz w:val="24"/>
          <w:szCs w:val="24"/>
        </w:rPr>
        <w:t xml:space="preserve"> </w:t>
      </w:r>
    </w:p>
    <w:p w:rsidR="00002F11" w:rsidRPr="00AD106C" w:rsidRDefault="00002F11" w:rsidP="00750A97">
      <w:pPr>
        <w:autoSpaceDE w:val="0"/>
        <w:autoSpaceDN w:val="0"/>
        <w:adjustRightInd w:val="0"/>
        <w:spacing w:before="120"/>
        <w:ind w:left="102" w:right="130" w:firstLine="618"/>
        <w:rPr>
          <w:sz w:val="24"/>
          <w:szCs w:val="24"/>
        </w:rPr>
      </w:pPr>
      <w:r w:rsidRPr="00AD106C">
        <w:rPr>
          <w:rFonts w:eastAsiaTheme="minorHAnsi"/>
          <w:b/>
          <w:sz w:val="24"/>
          <w:szCs w:val="24"/>
        </w:rPr>
        <w:t>Finanšu ministrijai</w:t>
      </w:r>
      <w:r w:rsidRPr="00AD106C">
        <w:rPr>
          <w:rFonts w:eastAsiaTheme="minorHAnsi"/>
          <w:sz w:val="24"/>
          <w:szCs w:val="24"/>
        </w:rPr>
        <w:t xml:space="preserve"> </w:t>
      </w:r>
      <w:r w:rsidR="00BE04DA" w:rsidRPr="00AD106C">
        <w:rPr>
          <w:b/>
          <w:sz w:val="24"/>
          <w:szCs w:val="24"/>
        </w:rPr>
        <w:t>7 901 307</w:t>
      </w:r>
      <w:r w:rsidRPr="00AD106C">
        <w:rPr>
          <w:b/>
          <w:sz w:val="24"/>
          <w:szCs w:val="24"/>
        </w:rPr>
        <w:t xml:space="preserve"> </w:t>
      </w:r>
      <w:proofErr w:type="spellStart"/>
      <w:r w:rsidRPr="00AD106C">
        <w:rPr>
          <w:b/>
          <w:i/>
          <w:sz w:val="24"/>
          <w:szCs w:val="24"/>
        </w:rPr>
        <w:t>euro</w:t>
      </w:r>
      <w:proofErr w:type="spellEnd"/>
      <w:r w:rsidRPr="00AD106C">
        <w:rPr>
          <w:sz w:val="24"/>
          <w:szCs w:val="24"/>
        </w:rPr>
        <w:t xml:space="preserve"> apmērā, tajā skaitā: </w:t>
      </w:r>
    </w:p>
    <w:p w:rsidR="00091329" w:rsidRPr="00AD106C" w:rsidRDefault="00091329" w:rsidP="00091329">
      <w:pPr>
        <w:autoSpaceDE w:val="0"/>
        <w:autoSpaceDN w:val="0"/>
        <w:adjustRightInd w:val="0"/>
        <w:spacing w:before="120"/>
        <w:ind w:left="102" w:right="130" w:firstLine="618"/>
        <w:rPr>
          <w:sz w:val="24"/>
          <w:szCs w:val="24"/>
        </w:rPr>
      </w:pPr>
      <w:r w:rsidRPr="00AD106C">
        <w:rPr>
          <w:sz w:val="24"/>
          <w:szCs w:val="24"/>
        </w:rPr>
        <w:t xml:space="preserve">457 140 </w:t>
      </w:r>
      <w:proofErr w:type="spellStart"/>
      <w:r w:rsidRPr="00AD106C">
        <w:rPr>
          <w:i/>
          <w:sz w:val="24"/>
          <w:szCs w:val="24"/>
        </w:rPr>
        <w:t>euro</w:t>
      </w:r>
      <w:proofErr w:type="spellEnd"/>
      <w:r w:rsidRPr="00AD106C">
        <w:rPr>
          <w:sz w:val="24"/>
          <w:szCs w:val="24"/>
        </w:rPr>
        <w:t xml:space="preserve"> - valsts budžeta apakšprogrammā 31.02.00 “Valsts parāda vadība” </w:t>
      </w:r>
      <w:r w:rsidRPr="00C27193">
        <w:rPr>
          <w:sz w:val="24"/>
          <w:szCs w:val="24"/>
        </w:rPr>
        <w:t xml:space="preserve">izdevumu </w:t>
      </w:r>
      <w:proofErr w:type="spellStart"/>
      <w:r w:rsidRPr="00C27193">
        <w:rPr>
          <w:sz w:val="24"/>
          <w:szCs w:val="24"/>
        </w:rPr>
        <w:t>neapguve</w:t>
      </w:r>
      <w:proofErr w:type="spellEnd"/>
      <w:r w:rsidRPr="00C27193">
        <w:rPr>
          <w:sz w:val="24"/>
          <w:szCs w:val="24"/>
        </w:rPr>
        <w:t xml:space="preserve"> prognozēta izdevumiem precēm un pakalpojumiem, atbilstoši mazākām komisijas maksām vadošajām bankām par 2019.gadā emitētajām eiroobligācijām un mazākiem maksājumi</w:t>
      </w:r>
      <w:r w:rsidR="006800A9" w:rsidRPr="00C27193">
        <w:rPr>
          <w:sz w:val="24"/>
          <w:szCs w:val="24"/>
        </w:rPr>
        <w:t>e</w:t>
      </w:r>
      <w:r w:rsidRPr="00C27193">
        <w:rPr>
          <w:sz w:val="24"/>
          <w:szCs w:val="24"/>
        </w:rPr>
        <w:t xml:space="preserve">m Allen &amp; </w:t>
      </w:r>
      <w:proofErr w:type="spellStart"/>
      <w:r w:rsidRPr="00C27193">
        <w:rPr>
          <w:sz w:val="24"/>
          <w:szCs w:val="24"/>
        </w:rPr>
        <w:t>Overy</w:t>
      </w:r>
      <w:proofErr w:type="spellEnd"/>
      <w:r w:rsidRPr="00C27193">
        <w:rPr>
          <w:sz w:val="24"/>
          <w:szCs w:val="24"/>
        </w:rPr>
        <w:t xml:space="preserve"> LLP par konsultāciju sniegšanu;</w:t>
      </w:r>
    </w:p>
    <w:p w:rsidR="00091329" w:rsidRPr="00AD106C" w:rsidRDefault="00091329" w:rsidP="00091329">
      <w:pPr>
        <w:autoSpaceDE w:val="0"/>
        <w:autoSpaceDN w:val="0"/>
        <w:adjustRightInd w:val="0"/>
        <w:spacing w:before="120"/>
        <w:ind w:left="102" w:right="130" w:firstLine="618"/>
        <w:rPr>
          <w:sz w:val="24"/>
          <w:szCs w:val="24"/>
        </w:rPr>
      </w:pPr>
      <w:r w:rsidRPr="00AD106C">
        <w:rPr>
          <w:sz w:val="24"/>
          <w:szCs w:val="24"/>
        </w:rPr>
        <w:t xml:space="preserve">163 202 </w:t>
      </w:r>
      <w:proofErr w:type="spellStart"/>
      <w:r w:rsidRPr="00AD106C">
        <w:rPr>
          <w:i/>
          <w:sz w:val="24"/>
          <w:szCs w:val="24"/>
        </w:rPr>
        <w:t>euro</w:t>
      </w:r>
      <w:proofErr w:type="spellEnd"/>
      <w:r w:rsidRPr="00AD106C">
        <w:rPr>
          <w:sz w:val="24"/>
          <w:szCs w:val="24"/>
        </w:rPr>
        <w:t xml:space="preserve"> - valsts budžeta programmā 33.00.00 “Valsts ieņēmumu un muitas politikas nodrošināšana” 2019.gada prioritārā pasākuma “Pasākumu plāna noziedzīgi iegūtu līdzekļu legalizācijas un terorisma finansēšanas novēršanai laika periodam līdz 2019.gada 31.decembrim īstenošana” īstenošanai piešķirtais finansējums netiks apgūts pilnā apmērā</w:t>
      </w:r>
      <w:r>
        <w:rPr>
          <w:sz w:val="24"/>
          <w:szCs w:val="24"/>
        </w:rPr>
        <w:t xml:space="preserve">, </w:t>
      </w:r>
      <w:r w:rsidRPr="00AD106C">
        <w:rPr>
          <w:sz w:val="24"/>
          <w:szCs w:val="24"/>
        </w:rPr>
        <w:t xml:space="preserve"> </w:t>
      </w:r>
      <w:r w:rsidRPr="00C27193">
        <w:rPr>
          <w:sz w:val="24"/>
          <w:szCs w:val="24"/>
        </w:rPr>
        <w:t xml:space="preserve">ņemot vērā , ka īstenojamos pasākumus bija iespējams uzsākt ar gada II ceturksni. Atbilstoši veiktajām publisko iepirkumu procedūrām un iepirkumu pretendentu sniegtajiem piedāvājumiem, prioritārā pasākuma īstenošanai (51 amata vietu nodrošināšana) nepieciešamais aprīkojums (šaujamieroči un formas tērpi) tiks piegādāts 2020.gada sākumā, līdz ar to budžeta programmā prognozēta izdevumu neizpilde 88 800 </w:t>
      </w:r>
      <w:proofErr w:type="spellStart"/>
      <w:r w:rsidRPr="00C27193">
        <w:rPr>
          <w:i/>
          <w:sz w:val="24"/>
          <w:szCs w:val="24"/>
        </w:rPr>
        <w:t>euro</w:t>
      </w:r>
      <w:proofErr w:type="spellEnd"/>
      <w:r w:rsidRPr="00C27193">
        <w:rPr>
          <w:sz w:val="24"/>
          <w:szCs w:val="24"/>
        </w:rPr>
        <w:t xml:space="preserve"> apmērā.  Savukārt, finansējums 74 402 </w:t>
      </w:r>
      <w:proofErr w:type="spellStart"/>
      <w:r w:rsidRPr="00C27193">
        <w:rPr>
          <w:i/>
          <w:sz w:val="24"/>
          <w:szCs w:val="24"/>
        </w:rPr>
        <w:t>euro</w:t>
      </w:r>
      <w:proofErr w:type="spellEnd"/>
      <w:r w:rsidRPr="00C27193">
        <w:rPr>
          <w:sz w:val="24"/>
          <w:szCs w:val="24"/>
        </w:rPr>
        <w:t xml:space="preserve"> apmērā netiks izlietots, ņemot vērā mazākus izdevumus par kravu kontroles </w:t>
      </w:r>
      <w:proofErr w:type="spellStart"/>
      <w:r w:rsidRPr="00C27193">
        <w:rPr>
          <w:sz w:val="24"/>
          <w:szCs w:val="24"/>
        </w:rPr>
        <w:t>rentgeniekārtas</w:t>
      </w:r>
      <w:proofErr w:type="spellEnd"/>
      <w:r w:rsidRPr="00C27193">
        <w:rPr>
          <w:sz w:val="24"/>
          <w:szCs w:val="24"/>
        </w:rPr>
        <w:t xml:space="preserve"> piegādi Ventspils ostas muitas kontroles punktā (faktiski paveiktie darbi, kurus apstiprināja būvuzraugs, bija par mazāku summu kā uzrādīts projekta tāmēs);</w:t>
      </w:r>
    </w:p>
    <w:p w:rsidR="00091329" w:rsidRPr="00AD106C" w:rsidRDefault="00091329" w:rsidP="00091329">
      <w:pPr>
        <w:autoSpaceDE w:val="0"/>
        <w:autoSpaceDN w:val="0"/>
        <w:adjustRightInd w:val="0"/>
        <w:spacing w:before="120"/>
        <w:ind w:left="102" w:right="130" w:firstLine="618"/>
        <w:rPr>
          <w:sz w:val="24"/>
          <w:szCs w:val="24"/>
        </w:rPr>
      </w:pPr>
      <w:r w:rsidRPr="00AD106C">
        <w:rPr>
          <w:sz w:val="24"/>
          <w:szCs w:val="24"/>
        </w:rPr>
        <w:t xml:space="preserve">7 252 465 </w:t>
      </w:r>
      <w:proofErr w:type="spellStart"/>
      <w:r w:rsidRPr="00AD106C">
        <w:rPr>
          <w:i/>
          <w:sz w:val="24"/>
          <w:szCs w:val="24"/>
        </w:rPr>
        <w:t>euro</w:t>
      </w:r>
      <w:proofErr w:type="spellEnd"/>
      <w:r w:rsidRPr="00AD106C">
        <w:rPr>
          <w:sz w:val="24"/>
          <w:szCs w:val="24"/>
        </w:rPr>
        <w:t xml:space="preserve"> - valsts budžeta apakšprogrammā 41.13.00 “Finansējums Valsts akciju sabiedrības “Valsts nekustamie īpašumi” īstenotajiem projektiem un pasākumiem” </w:t>
      </w:r>
      <w:r w:rsidRPr="00C27193">
        <w:rPr>
          <w:sz w:val="24"/>
          <w:szCs w:val="24"/>
        </w:rPr>
        <w:t>izdevumu neizpilde prognozēta VAS “Valsts nekustamie īpašumi” īstenotajā Jaunā Rīgas teātra rekonstrukcijas projektā;</w:t>
      </w:r>
    </w:p>
    <w:p w:rsidR="00091329" w:rsidRPr="00AD106C" w:rsidRDefault="00091329" w:rsidP="00091329">
      <w:pPr>
        <w:autoSpaceDE w:val="0"/>
        <w:autoSpaceDN w:val="0"/>
        <w:adjustRightInd w:val="0"/>
        <w:spacing w:before="120"/>
        <w:ind w:left="102" w:right="130" w:firstLine="618"/>
        <w:rPr>
          <w:sz w:val="24"/>
          <w:szCs w:val="24"/>
        </w:rPr>
      </w:pPr>
      <w:r w:rsidRPr="00AD106C">
        <w:rPr>
          <w:sz w:val="24"/>
          <w:szCs w:val="24"/>
        </w:rPr>
        <w:t xml:space="preserve">28 500 </w:t>
      </w:r>
      <w:proofErr w:type="spellStart"/>
      <w:r w:rsidRPr="00AD106C">
        <w:rPr>
          <w:i/>
          <w:sz w:val="24"/>
          <w:szCs w:val="24"/>
        </w:rPr>
        <w:t>euro</w:t>
      </w:r>
      <w:proofErr w:type="spellEnd"/>
      <w:r w:rsidRPr="00AD106C">
        <w:rPr>
          <w:sz w:val="24"/>
          <w:szCs w:val="24"/>
        </w:rPr>
        <w:t xml:space="preserve"> - valsts budžeta programmā 97.00.00 “Nozaru vadība un politikas plānošana”</w:t>
      </w:r>
      <w:r>
        <w:rPr>
          <w:sz w:val="24"/>
          <w:szCs w:val="24"/>
        </w:rPr>
        <w:t>, ņemot vērā, ka</w:t>
      </w:r>
      <w:r w:rsidRPr="00AD106C">
        <w:rPr>
          <w:sz w:val="24"/>
          <w:szCs w:val="24"/>
        </w:rPr>
        <w:t xml:space="preserve"> </w:t>
      </w:r>
      <w:r w:rsidRPr="00C27193">
        <w:rPr>
          <w:sz w:val="24"/>
          <w:szCs w:val="24"/>
        </w:rPr>
        <w:t xml:space="preserve">Finanšu ministrija saskaņā ar iesniegtajiem sarakstiem ir veikusi 2018./2019. mācību gada Simtgades izcilnieku stipendiju izmaksu 356 vispārējās vidējās izglītības un profesionālās vidējās izglītības labākajiem absolventiem visā Latvijā un no stipendiju izmaksai plānotajiem 206 500 </w:t>
      </w:r>
      <w:proofErr w:type="spellStart"/>
      <w:r w:rsidRPr="00C27193">
        <w:rPr>
          <w:i/>
          <w:sz w:val="24"/>
          <w:szCs w:val="24"/>
        </w:rPr>
        <w:t>euro</w:t>
      </w:r>
      <w:proofErr w:type="spellEnd"/>
      <w:r w:rsidRPr="00C27193">
        <w:rPr>
          <w:sz w:val="24"/>
          <w:szCs w:val="24"/>
        </w:rPr>
        <w:t xml:space="preserve"> izlietoti 178 000 </w:t>
      </w:r>
      <w:proofErr w:type="spellStart"/>
      <w:r w:rsidRPr="00C27193">
        <w:rPr>
          <w:i/>
          <w:sz w:val="24"/>
          <w:szCs w:val="24"/>
        </w:rPr>
        <w:t>euro</w:t>
      </w:r>
      <w:proofErr w:type="spellEnd"/>
      <w:r w:rsidRPr="00C27193">
        <w:rPr>
          <w:sz w:val="24"/>
          <w:szCs w:val="24"/>
        </w:rPr>
        <w:t>.</w:t>
      </w:r>
    </w:p>
    <w:p w:rsidR="00002F11" w:rsidRPr="00AD106C" w:rsidRDefault="00002F11" w:rsidP="00750A97">
      <w:pPr>
        <w:autoSpaceDE w:val="0"/>
        <w:autoSpaceDN w:val="0"/>
        <w:adjustRightInd w:val="0"/>
        <w:spacing w:before="120"/>
        <w:ind w:left="102" w:right="130" w:firstLine="618"/>
        <w:rPr>
          <w:sz w:val="24"/>
          <w:szCs w:val="24"/>
        </w:rPr>
      </w:pPr>
      <w:proofErr w:type="spellStart"/>
      <w:r w:rsidRPr="00AD106C">
        <w:rPr>
          <w:b/>
          <w:sz w:val="24"/>
          <w:szCs w:val="24"/>
        </w:rPr>
        <w:t>Iekšlietu</w:t>
      </w:r>
      <w:proofErr w:type="spellEnd"/>
      <w:r w:rsidRPr="00AD106C">
        <w:rPr>
          <w:b/>
          <w:sz w:val="24"/>
          <w:szCs w:val="24"/>
        </w:rPr>
        <w:t xml:space="preserve"> ministrijai </w:t>
      </w:r>
      <w:r w:rsidR="002B54C5" w:rsidRPr="00AD106C">
        <w:rPr>
          <w:b/>
          <w:sz w:val="24"/>
          <w:szCs w:val="24"/>
        </w:rPr>
        <w:t>1 095 951</w:t>
      </w:r>
      <w:r w:rsidRPr="00AD106C">
        <w:rPr>
          <w:b/>
          <w:sz w:val="24"/>
          <w:szCs w:val="24"/>
        </w:rPr>
        <w:t xml:space="preserve"> </w:t>
      </w:r>
      <w:proofErr w:type="spellStart"/>
      <w:r w:rsidRPr="00AD106C">
        <w:rPr>
          <w:b/>
          <w:i/>
          <w:sz w:val="24"/>
          <w:szCs w:val="24"/>
        </w:rPr>
        <w:t>euro</w:t>
      </w:r>
      <w:proofErr w:type="spellEnd"/>
      <w:r w:rsidRPr="00AD106C">
        <w:rPr>
          <w:sz w:val="24"/>
          <w:szCs w:val="24"/>
        </w:rPr>
        <w:t xml:space="preserve"> apmērā, tajā skaitā</w:t>
      </w:r>
      <w:r w:rsidR="00C60ED3" w:rsidRPr="00AD106C">
        <w:rPr>
          <w:sz w:val="24"/>
          <w:szCs w:val="24"/>
        </w:rPr>
        <w:t>:</w:t>
      </w:r>
    </w:p>
    <w:p w:rsidR="00C60ED3" w:rsidRPr="00AD106C" w:rsidRDefault="00EC6342" w:rsidP="00750A97">
      <w:pPr>
        <w:autoSpaceDE w:val="0"/>
        <w:autoSpaceDN w:val="0"/>
        <w:adjustRightInd w:val="0"/>
        <w:spacing w:before="120"/>
        <w:ind w:left="102" w:right="130" w:firstLine="618"/>
        <w:rPr>
          <w:sz w:val="24"/>
          <w:szCs w:val="24"/>
        </w:rPr>
      </w:pPr>
      <w:r w:rsidRPr="00AD106C">
        <w:rPr>
          <w:sz w:val="24"/>
          <w:szCs w:val="24"/>
        </w:rPr>
        <w:t>25 000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FC4F76" w:rsidRPr="00AD106C">
        <w:rPr>
          <w:sz w:val="24"/>
          <w:szCs w:val="24"/>
        </w:rPr>
        <w:t>06.01.00 “</w:t>
      </w:r>
      <w:r w:rsidRPr="00AD106C">
        <w:rPr>
          <w:sz w:val="24"/>
          <w:szCs w:val="24"/>
        </w:rPr>
        <w:t>Valsts policija</w:t>
      </w:r>
      <w:r w:rsidR="00FC4F76" w:rsidRPr="00AD106C">
        <w:rPr>
          <w:sz w:val="24"/>
          <w:szCs w:val="24"/>
        </w:rPr>
        <w:t>”</w:t>
      </w:r>
      <w:r w:rsidRPr="00AD106C">
        <w:rPr>
          <w:sz w:val="24"/>
          <w:szCs w:val="24"/>
        </w:rPr>
        <w:t xml:space="preserve"> </w:t>
      </w:r>
      <w:r w:rsidR="009B290B" w:rsidRPr="00AD106C">
        <w:rPr>
          <w:sz w:val="24"/>
          <w:szCs w:val="24"/>
        </w:rPr>
        <w:t>prognozēta neizpilde jaunajai</w:t>
      </w:r>
      <w:r w:rsidRPr="00AD106C">
        <w:rPr>
          <w:sz w:val="24"/>
          <w:szCs w:val="24"/>
        </w:rPr>
        <w:t xml:space="preserve"> politikas iniciatīva</w:t>
      </w:r>
      <w:r w:rsidR="009B290B" w:rsidRPr="00AD106C">
        <w:rPr>
          <w:sz w:val="24"/>
          <w:szCs w:val="24"/>
        </w:rPr>
        <w:t>i</w:t>
      </w:r>
      <w:r w:rsidRPr="00AD106C">
        <w:rPr>
          <w:sz w:val="24"/>
          <w:szCs w:val="24"/>
        </w:rPr>
        <w:t xml:space="preserve"> (2017.-2019.gads) “Televīzijas pakalpojumu internetā sniedzēju uzraudzības uzlabošana”, jo ilgstoši ir vakanta viena amata vieta, kā arī faktiskā mēnešalga ir mazāka, nekā plānots;</w:t>
      </w:r>
    </w:p>
    <w:p w:rsidR="00EC6342" w:rsidRPr="00AD106C" w:rsidRDefault="00EC6342" w:rsidP="00750A97">
      <w:pPr>
        <w:autoSpaceDE w:val="0"/>
        <w:autoSpaceDN w:val="0"/>
        <w:adjustRightInd w:val="0"/>
        <w:spacing w:before="120"/>
        <w:ind w:left="102" w:right="130" w:firstLine="618"/>
        <w:rPr>
          <w:sz w:val="24"/>
          <w:szCs w:val="24"/>
        </w:rPr>
      </w:pPr>
      <w:r w:rsidRPr="00AD106C">
        <w:rPr>
          <w:sz w:val="24"/>
          <w:szCs w:val="24"/>
        </w:rPr>
        <w:t>85 000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FC4F76" w:rsidRPr="00AD106C">
        <w:rPr>
          <w:sz w:val="24"/>
          <w:szCs w:val="24"/>
        </w:rPr>
        <w:t>06.01.00 “</w:t>
      </w:r>
      <w:r w:rsidRPr="00AD106C">
        <w:rPr>
          <w:sz w:val="24"/>
          <w:szCs w:val="24"/>
        </w:rPr>
        <w:t>Valsts policija</w:t>
      </w:r>
      <w:r w:rsidR="00FC4F76" w:rsidRPr="00AD106C">
        <w:rPr>
          <w:sz w:val="24"/>
          <w:szCs w:val="24"/>
        </w:rPr>
        <w:t>”</w:t>
      </w:r>
      <w:r w:rsidRPr="00AD106C">
        <w:rPr>
          <w:sz w:val="24"/>
          <w:szCs w:val="24"/>
        </w:rPr>
        <w:t xml:space="preserve"> </w:t>
      </w:r>
      <w:r w:rsidR="009B290B" w:rsidRPr="00AD106C">
        <w:rPr>
          <w:sz w:val="24"/>
          <w:szCs w:val="24"/>
        </w:rPr>
        <w:t>prognozēta neizpilde pasākumam</w:t>
      </w:r>
      <w:r w:rsidRPr="00AD106C">
        <w:rPr>
          <w:sz w:val="24"/>
          <w:szCs w:val="24"/>
        </w:rPr>
        <w:t xml:space="preserve"> “Ceļu satiksmes uzraudzības uzlabošana”,  jo ilgstoši ir vakanta viena amata vieta, kā arī faktiskā mēnešalga ir mazāka, nekā plānots, bez tam darbiniekiem noteikta samaksa pēc stundas tarifa likmes;</w:t>
      </w:r>
    </w:p>
    <w:p w:rsidR="00EC6342" w:rsidRPr="00AD106C" w:rsidRDefault="00EC6342" w:rsidP="00750A97">
      <w:pPr>
        <w:autoSpaceDE w:val="0"/>
        <w:autoSpaceDN w:val="0"/>
        <w:adjustRightInd w:val="0"/>
        <w:spacing w:before="120"/>
        <w:ind w:left="102" w:right="130" w:firstLine="618"/>
        <w:rPr>
          <w:sz w:val="24"/>
          <w:szCs w:val="24"/>
        </w:rPr>
      </w:pPr>
      <w:r w:rsidRPr="00AD106C">
        <w:rPr>
          <w:sz w:val="24"/>
          <w:szCs w:val="24"/>
        </w:rPr>
        <w:t>150 000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FC4F76" w:rsidRPr="00AD106C">
        <w:rPr>
          <w:sz w:val="24"/>
          <w:szCs w:val="24"/>
        </w:rPr>
        <w:t>06.01.00 “</w:t>
      </w:r>
      <w:r w:rsidRPr="00AD106C">
        <w:rPr>
          <w:sz w:val="24"/>
          <w:szCs w:val="24"/>
        </w:rPr>
        <w:t>Valsts policija</w:t>
      </w:r>
      <w:r w:rsidR="00FC4F76" w:rsidRPr="00AD106C">
        <w:rPr>
          <w:sz w:val="24"/>
          <w:szCs w:val="24"/>
        </w:rPr>
        <w:t>”</w:t>
      </w:r>
      <w:r w:rsidRPr="00AD106C">
        <w:rPr>
          <w:sz w:val="24"/>
          <w:szCs w:val="24"/>
        </w:rPr>
        <w:t xml:space="preserve"> </w:t>
      </w:r>
      <w:r w:rsidR="009B290B" w:rsidRPr="00AD106C">
        <w:rPr>
          <w:sz w:val="24"/>
          <w:szCs w:val="24"/>
        </w:rPr>
        <w:t>prognozēta neizpilde p</w:t>
      </w:r>
      <w:r w:rsidRPr="00AD106C">
        <w:rPr>
          <w:sz w:val="24"/>
          <w:szCs w:val="24"/>
        </w:rPr>
        <w:t>rioritāra</w:t>
      </w:r>
      <w:r w:rsidR="009B290B" w:rsidRPr="00AD106C">
        <w:rPr>
          <w:sz w:val="24"/>
          <w:szCs w:val="24"/>
        </w:rPr>
        <w:t>jam pasākumam</w:t>
      </w:r>
      <w:r w:rsidRPr="00AD106C">
        <w:rPr>
          <w:sz w:val="24"/>
          <w:szCs w:val="24"/>
        </w:rPr>
        <w:t xml:space="preserve"> (2019.gads) “Pasākumu plāna noziedzīgi iegūtu līdzekļu legalizācijas un terorisma finansēšanas novēršanai īstenošana (MONEYVAL)”, jo nav nokomplektētas visas plānotās amata vietas;</w:t>
      </w:r>
    </w:p>
    <w:p w:rsidR="005D0CB2" w:rsidRPr="00AD106C" w:rsidRDefault="005D0CB2" w:rsidP="00750A97">
      <w:pPr>
        <w:autoSpaceDE w:val="0"/>
        <w:autoSpaceDN w:val="0"/>
        <w:adjustRightInd w:val="0"/>
        <w:spacing w:before="120"/>
        <w:ind w:left="102" w:right="130" w:firstLine="618"/>
        <w:rPr>
          <w:sz w:val="24"/>
          <w:szCs w:val="24"/>
        </w:rPr>
      </w:pPr>
      <w:r w:rsidRPr="00AD106C">
        <w:rPr>
          <w:sz w:val="24"/>
          <w:szCs w:val="24"/>
        </w:rPr>
        <w:t xml:space="preserve">542 000 </w:t>
      </w:r>
      <w:proofErr w:type="spellStart"/>
      <w:r w:rsidRPr="00AD106C">
        <w:rPr>
          <w:i/>
          <w:sz w:val="24"/>
          <w:szCs w:val="24"/>
        </w:rPr>
        <w:t>euro</w:t>
      </w:r>
      <w:proofErr w:type="spellEnd"/>
      <w:r w:rsidRPr="00AD106C">
        <w:rPr>
          <w:sz w:val="24"/>
          <w:szCs w:val="24"/>
        </w:rPr>
        <w:t xml:space="preserve"> - valsts budžeta programmā </w:t>
      </w:r>
      <w:r w:rsidR="00FC4F76" w:rsidRPr="00AD106C">
        <w:rPr>
          <w:sz w:val="24"/>
          <w:szCs w:val="24"/>
        </w:rPr>
        <w:t>10.00.00. “</w:t>
      </w:r>
      <w:r w:rsidRPr="00AD106C">
        <w:rPr>
          <w:sz w:val="24"/>
          <w:szCs w:val="24"/>
        </w:rPr>
        <w:t>Valsts robežsardzes darbība</w:t>
      </w:r>
      <w:r w:rsidR="00FC4F76" w:rsidRPr="00AD106C">
        <w:rPr>
          <w:sz w:val="24"/>
          <w:szCs w:val="24"/>
        </w:rPr>
        <w:t>”</w:t>
      </w:r>
      <w:r w:rsidR="00A77239" w:rsidRPr="00AD106C">
        <w:rPr>
          <w:sz w:val="24"/>
          <w:szCs w:val="24"/>
        </w:rPr>
        <w:t xml:space="preserve"> </w:t>
      </w:r>
      <w:r w:rsidR="009B290B" w:rsidRPr="00AD106C">
        <w:rPr>
          <w:sz w:val="24"/>
          <w:szCs w:val="24"/>
        </w:rPr>
        <w:t>prognozēta neizpilde p</w:t>
      </w:r>
      <w:r w:rsidR="00A77239" w:rsidRPr="00AD106C">
        <w:rPr>
          <w:sz w:val="24"/>
          <w:szCs w:val="24"/>
        </w:rPr>
        <w:t>rioritāra</w:t>
      </w:r>
      <w:r w:rsidR="009B290B" w:rsidRPr="00AD106C">
        <w:rPr>
          <w:sz w:val="24"/>
          <w:szCs w:val="24"/>
        </w:rPr>
        <w:t xml:space="preserve">jam pasākumam </w:t>
      </w:r>
      <w:r w:rsidR="00FC4F76" w:rsidRPr="00AD106C">
        <w:rPr>
          <w:sz w:val="24"/>
          <w:szCs w:val="24"/>
        </w:rPr>
        <w:t>(2019.-2020.gads)  “</w:t>
      </w:r>
      <w:r w:rsidR="00A77239" w:rsidRPr="00AD106C">
        <w:rPr>
          <w:sz w:val="24"/>
          <w:szCs w:val="24"/>
        </w:rPr>
        <w:t>Latvijas Repub</w:t>
      </w:r>
      <w:r w:rsidR="00FC4F76" w:rsidRPr="00AD106C">
        <w:rPr>
          <w:sz w:val="24"/>
          <w:szCs w:val="24"/>
        </w:rPr>
        <w:t>likas valsts robežas uzturēšana”</w:t>
      </w:r>
      <w:r w:rsidR="00A77239" w:rsidRPr="00AD106C">
        <w:rPr>
          <w:sz w:val="24"/>
          <w:szCs w:val="24"/>
        </w:rPr>
        <w:t>,  jo aizkavējās</w:t>
      </w:r>
      <w:r w:rsidR="009B290B" w:rsidRPr="00AD106C">
        <w:rPr>
          <w:sz w:val="24"/>
          <w:szCs w:val="24"/>
        </w:rPr>
        <w:t xml:space="preserve"> iepirkuma procedūru noslēgšana, k</w:t>
      </w:r>
      <w:r w:rsidR="00A77239" w:rsidRPr="00AD106C">
        <w:rPr>
          <w:sz w:val="24"/>
          <w:szCs w:val="24"/>
        </w:rPr>
        <w:t xml:space="preserve">ā arī sakarā ar to, ka abos iepirkumos tika apstrīdēti </w:t>
      </w:r>
      <w:r w:rsidR="009B290B" w:rsidRPr="00AD106C">
        <w:rPr>
          <w:sz w:val="24"/>
          <w:szCs w:val="24"/>
        </w:rPr>
        <w:t>procedūras rezultāti, un</w:t>
      </w:r>
      <w:r w:rsidR="00A77239" w:rsidRPr="00AD106C">
        <w:rPr>
          <w:sz w:val="24"/>
          <w:szCs w:val="24"/>
        </w:rPr>
        <w:t xml:space="preserve"> nav noslēgts līgums par LT robežas stabu remontiem sa</w:t>
      </w:r>
      <w:r w:rsidR="0030201C" w:rsidRPr="00AD106C">
        <w:rPr>
          <w:sz w:val="24"/>
          <w:szCs w:val="24"/>
        </w:rPr>
        <w:t>skaņā ar līguma apjoma izmaiņām;</w:t>
      </w:r>
    </w:p>
    <w:p w:rsidR="005D0CB2" w:rsidRPr="00AD106C" w:rsidRDefault="005D0CB2" w:rsidP="00750A97">
      <w:pPr>
        <w:autoSpaceDE w:val="0"/>
        <w:autoSpaceDN w:val="0"/>
        <w:adjustRightInd w:val="0"/>
        <w:spacing w:before="120"/>
        <w:ind w:left="102" w:right="130" w:firstLine="618"/>
        <w:rPr>
          <w:sz w:val="24"/>
          <w:szCs w:val="24"/>
        </w:rPr>
      </w:pPr>
      <w:r w:rsidRPr="00AD106C">
        <w:rPr>
          <w:sz w:val="24"/>
          <w:szCs w:val="24"/>
        </w:rPr>
        <w:t xml:space="preserve">119 661 </w:t>
      </w:r>
      <w:proofErr w:type="spellStart"/>
      <w:r w:rsidRPr="00AD106C">
        <w:rPr>
          <w:i/>
          <w:sz w:val="24"/>
          <w:szCs w:val="24"/>
        </w:rPr>
        <w:t>euro</w:t>
      </w:r>
      <w:proofErr w:type="spellEnd"/>
      <w:r w:rsidRPr="00AD106C">
        <w:rPr>
          <w:sz w:val="24"/>
          <w:szCs w:val="24"/>
        </w:rPr>
        <w:t xml:space="preserve"> - valsts budžeta programmā </w:t>
      </w:r>
      <w:r w:rsidR="00FC4F76" w:rsidRPr="00AD106C">
        <w:rPr>
          <w:sz w:val="24"/>
          <w:szCs w:val="24"/>
        </w:rPr>
        <w:t>10.00.00. “</w:t>
      </w:r>
      <w:r w:rsidRPr="00AD106C">
        <w:rPr>
          <w:sz w:val="24"/>
          <w:szCs w:val="24"/>
        </w:rPr>
        <w:t>Valsts robežsardzes darbība</w:t>
      </w:r>
      <w:r w:rsidR="00FC4F76" w:rsidRPr="00AD106C">
        <w:rPr>
          <w:sz w:val="24"/>
          <w:szCs w:val="24"/>
        </w:rPr>
        <w:t>”</w:t>
      </w:r>
      <w:r w:rsidR="00A77239" w:rsidRPr="00AD106C">
        <w:rPr>
          <w:sz w:val="24"/>
          <w:szCs w:val="24"/>
        </w:rPr>
        <w:t xml:space="preserve"> </w:t>
      </w:r>
      <w:r w:rsidR="00416230" w:rsidRPr="00AD106C">
        <w:rPr>
          <w:sz w:val="24"/>
          <w:szCs w:val="24"/>
        </w:rPr>
        <w:t>prognozēta neizpilde jaunajai</w:t>
      </w:r>
      <w:r w:rsidR="00A77239" w:rsidRPr="00AD106C">
        <w:rPr>
          <w:sz w:val="24"/>
          <w:szCs w:val="24"/>
        </w:rPr>
        <w:t xml:space="preserve"> politikas iniciatīva</w:t>
      </w:r>
      <w:r w:rsidR="00416230" w:rsidRPr="00AD106C">
        <w:rPr>
          <w:sz w:val="24"/>
          <w:szCs w:val="24"/>
        </w:rPr>
        <w:t>i (2017.-2019.gads) “</w:t>
      </w:r>
      <w:r w:rsidR="00A77239" w:rsidRPr="00AD106C">
        <w:rPr>
          <w:sz w:val="24"/>
          <w:szCs w:val="24"/>
        </w:rPr>
        <w:t>Robežsargu skai</w:t>
      </w:r>
      <w:r w:rsidR="00416230" w:rsidRPr="00AD106C">
        <w:rPr>
          <w:sz w:val="24"/>
          <w:szCs w:val="24"/>
        </w:rPr>
        <w:t>ta blīvumu uz “zaļās”</w:t>
      </w:r>
      <w:r w:rsidR="00A77239" w:rsidRPr="00AD106C">
        <w:rPr>
          <w:sz w:val="24"/>
          <w:szCs w:val="24"/>
        </w:rPr>
        <w:t xml:space="preserve"> robežas palielināšana atkarībā no pastāvošajiem ri</w:t>
      </w:r>
      <w:r w:rsidR="002B68B7" w:rsidRPr="00AD106C">
        <w:rPr>
          <w:sz w:val="24"/>
          <w:szCs w:val="24"/>
        </w:rPr>
        <w:t>ska faktoriem (30 amatpersonas)”</w:t>
      </w:r>
      <w:r w:rsidR="00A77239" w:rsidRPr="00AD106C">
        <w:rPr>
          <w:sz w:val="24"/>
          <w:szCs w:val="24"/>
        </w:rPr>
        <w:t xml:space="preserve">. Atlīdzības izdevumu apguve ir mazāka, nekā plānotā sakarā ar to, ka pieprasītais finansējums ir aprēķināts  un amatpersonas vidējo amatu (inspektors) uz zaļās robežas, kuru </w:t>
      </w:r>
      <w:proofErr w:type="spellStart"/>
      <w:r w:rsidR="00A77239" w:rsidRPr="00AD106C">
        <w:rPr>
          <w:sz w:val="24"/>
          <w:szCs w:val="24"/>
        </w:rPr>
        <w:t>jaunuzņ</w:t>
      </w:r>
      <w:r w:rsidR="00416230" w:rsidRPr="00AD106C">
        <w:rPr>
          <w:sz w:val="24"/>
          <w:szCs w:val="24"/>
        </w:rPr>
        <w:t>emtie</w:t>
      </w:r>
      <w:proofErr w:type="spellEnd"/>
      <w:r w:rsidR="00416230" w:rsidRPr="00AD106C">
        <w:rPr>
          <w:sz w:val="24"/>
          <w:szCs w:val="24"/>
        </w:rPr>
        <w:t xml:space="preserve"> kadeti vēl nav sasnieguši;</w:t>
      </w:r>
    </w:p>
    <w:p w:rsidR="00EC6342" w:rsidRPr="00AD106C" w:rsidRDefault="002C2C6B" w:rsidP="00750A97">
      <w:pPr>
        <w:autoSpaceDE w:val="0"/>
        <w:autoSpaceDN w:val="0"/>
        <w:adjustRightInd w:val="0"/>
        <w:spacing w:before="120"/>
        <w:ind w:left="102" w:right="130" w:firstLine="618"/>
        <w:rPr>
          <w:sz w:val="24"/>
          <w:szCs w:val="24"/>
        </w:rPr>
      </w:pPr>
      <w:r w:rsidRPr="00AD106C">
        <w:rPr>
          <w:sz w:val="24"/>
          <w:szCs w:val="24"/>
        </w:rPr>
        <w:t>83 056</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FC4F76" w:rsidRPr="00AD106C">
        <w:rPr>
          <w:sz w:val="24"/>
          <w:szCs w:val="24"/>
        </w:rPr>
        <w:t>11.01.00 “</w:t>
      </w:r>
      <w:r w:rsidRPr="00AD106C">
        <w:rPr>
          <w:sz w:val="24"/>
          <w:szCs w:val="24"/>
        </w:rPr>
        <w:t>Pilsonības un migrācijas lietu pārvalde</w:t>
      </w:r>
      <w:r w:rsidR="00FC4F76" w:rsidRPr="00AD106C">
        <w:rPr>
          <w:sz w:val="24"/>
          <w:szCs w:val="24"/>
        </w:rPr>
        <w:t>”</w:t>
      </w:r>
      <w:r w:rsidRPr="00AD106C">
        <w:rPr>
          <w:sz w:val="24"/>
          <w:szCs w:val="24"/>
        </w:rPr>
        <w:t xml:space="preserve"> </w:t>
      </w:r>
      <w:r w:rsidR="002B68B7" w:rsidRPr="00AD106C">
        <w:rPr>
          <w:sz w:val="24"/>
          <w:szCs w:val="24"/>
        </w:rPr>
        <w:t>prognozēta neizpilde prioritārajam pasākumam (2019.gads) “</w:t>
      </w:r>
      <w:r w:rsidRPr="00AD106C">
        <w:rPr>
          <w:sz w:val="24"/>
          <w:szCs w:val="24"/>
        </w:rPr>
        <w:t>Diasporas atbalsta nodrošināšana pilnveidojot Dzīvesvietas deklarēšanas procesus, piešķirot personai tiesības būt sasniedzamai deklarētajā dzīvesvietā Latvijā vai ārvalsts adresē un vienlaikus norādītajā papi</w:t>
      </w:r>
      <w:r w:rsidR="002B68B7" w:rsidRPr="00AD106C">
        <w:rPr>
          <w:sz w:val="24"/>
          <w:szCs w:val="24"/>
        </w:rPr>
        <w:t>ldu adresē Latvijā vai ārvalstī”, bet sakarā ar likumprojekta  “</w:t>
      </w:r>
      <w:r w:rsidRPr="00AD106C">
        <w:rPr>
          <w:sz w:val="24"/>
          <w:szCs w:val="24"/>
        </w:rPr>
        <w:t>Grozījumi D</w:t>
      </w:r>
      <w:r w:rsidR="002B68B7" w:rsidRPr="00AD106C">
        <w:rPr>
          <w:sz w:val="24"/>
          <w:szCs w:val="24"/>
        </w:rPr>
        <w:t>zīvesvietas deklarēšanas likumā”</w:t>
      </w:r>
      <w:r w:rsidRPr="00AD106C">
        <w:rPr>
          <w:sz w:val="24"/>
          <w:szCs w:val="24"/>
        </w:rPr>
        <w:t>(Nr.337/Lp13) virzības aizkavēšanos 2019.gadā piešķirtais fina</w:t>
      </w:r>
      <w:r w:rsidR="002B68B7" w:rsidRPr="00AD106C">
        <w:rPr>
          <w:sz w:val="24"/>
          <w:szCs w:val="24"/>
        </w:rPr>
        <w:t>nsējums iespējams netiks apgūts;</w:t>
      </w:r>
      <w:r w:rsidRPr="00AD106C">
        <w:rPr>
          <w:sz w:val="24"/>
          <w:szCs w:val="24"/>
        </w:rPr>
        <w:t xml:space="preserve">  </w:t>
      </w:r>
    </w:p>
    <w:p w:rsidR="002C2C6B" w:rsidRPr="00AD106C" w:rsidRDefault="002C2C6B" w:rsidP="00750A97">
      <w:pPr>
        <w:autoSpaceDE w:val="0"/>
        <w:autoSpaceDN w:val="0"/>
        <w:adjustRightInd w:val="0"/>
        <w:spacing w:before="120"/>
        <w:ind w:left="102" w:right="130" w:firstLine="618"/>
        <w:rPr>
          <w:sz w:val="24"/>
          <w:szCs w:val="24"/>
        </w:rPr>
      </w:pPr>
      <w:r w:rsidRPr="00AD106C">
        <w:rPr>
          <w:sz w:val="24"/>
          <w:szCs w:val="24"/>
        </w:rPr>
        <w:t>91 234</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2B68B7" w:rsidRPr="00AD106C">
        <w:rPr>
          <w:sz w:val="24"/>
          <w:szCs w:val="24"/>
        </w:rPr>
        <w:t>11.01.00 “</w:t>
      </w:r>
      <w:r w:rsidRPr="00AD106C">
        <w:rPr>
          <w:sz w:val="24"/>
          <w:szCs w:val="24"/>
        </w:rPr>
        <w:t>Pilsonības un migrācijas lietu pārvalde</w:t>
      </w:r>
      <w:r w:rsidR="002B68B7" w:rsidRPr="00AD106C">
        <w:rPr>
          <w:sz w:val="24"/>
          <w:szCs w:val="24"/>
        </w:rPr>
        <w:t>”</w:t>
      </w:r>
      <w:r w:rsidRPr="00AD106C">
        <w:rPr>
          <w:sz w:val="24"/>
          <w:szCs w:val="24"/>
        </w:rPr>
        <w:t xml:space="preserve"> </w:t>
      </w:r>
      <w:r w:rsidR="002B68B7" w:rsidRPr="00AD106C">
        <w:rPr>
          <w:sz w:val="24"/>
          <w:szCs w:val="24"/>
        </w:rPr>
        <w:t>prognozēta neizpilde pasākumam “NVIS uzturēšana”</w:t>
      </w:r>
      <w:r w:rsidRPr="00AD106C">
        <w:rPr>
          <w:sz w:val="24"/>
          <w:szCs w:val="24"/>
        </w:rPr>
        <w:t>. Šie izdevumi piešķirti un plānoti NVIS uzturēšanai, bet Projekta ietvaros pabeigta jauna NVIS funkcionalitātes izstrāde un uzturēšana daļēji tiek nodrošināta garantijas ietvaros.  Līdz ar šie izdevumi  tika plānoti Diasporas atbalsta nodrošināšanai, paredzot, ka dzīvesvietas deklarēšanas pilnveidošanu, piešķirot personai tiesības būt sasniedzamai deklarētajā dzīvesvietā Latvijā un vienlaikus norādītajā papildu adresē Latvijā vai ārvalstīs.</w:t>
      </w:r>
    </w:p>
    <w:p w:rsidR="00002F11" w:rsidRPr="00AD106C" w:rsidRDefault="00002F11" w:rsidP="00750A97">
      <w:pPr>
        <w:autoSpaceDE w:val="0"/>
        <w:autoSpaceDN w:val="0"/>
        <w:adjustRightInd w:val="0"/>
        <w:spacing w:before="120"/>
        <w:ind w:left="102" w:right="130" w:firstLine="618"/>
        <w:rPr>
          <w:sz w:val="24"/>
          <w:szCs w:val="24"/>
        </w:rPr>
      </w:pPr>
      <w:r w:rsidRPr="00AD106C">
        <w:rPr>
          <w:b/>
          <w:sz w:val="24"/>
          <w:szCs w:val="24"/>
        </w:rPr>
        <w:t xml:space="preserve">Izglītības un zinātnes ministrijai </w:t>
      </w:r>
      <w:r w:rsidR="00795872" w:rsidRPr="00AD106C">
        <w:rPr>
          <w:b/>
          <w:sz w:val="24"/>
          <w:szCs w:val="24"/>
        </w:rPr>
        <w:t>1 863 500</w:t>
      </w:r>
      <w:r w:rsidRPr="00AD106C">
        <w:rPr>
          <w:b/>
          <w:sz w:val="24"/>
          <w:szCs w:val="24"/>
        </w:rPr>
        <w:t xml:space="preserve"> </w:t>
      </w:r>
      <w:proofErr w:type="spellStart"/>
      <w:r w:rsidRPr="00AD106C">
        <w:rPr>
          <w:b/>
          <w:i/>
          <w:sz w:val="24"/>
          <w:szCs w:val="24"/>
        </w:rPr>
        <w:t>euro</w:t>
      </w:r>
      <w:proofErr w:type="spellEnd"/>
      <w:r w:rsidRPr="00AD106C">
        <w:rPr>
          <w:sz w:val="24"/>
          <w:szCs w:val="24"/>
        </w:rPr>
        <w:t xml:space="preserve"> apmērā, tajā skaitā</w:t>
      </w:r>
      <w:r w:rsidR="009D224A" w:rsidRPr="00AD106C">
        <w:rPr>
          <w:sz w:val="24"/>
          <w:szCs w:val="24"/>
        </w:rPr>
        <w:t>:</w:t>
      </w:r>
    </w:p>
    <w:p w:rsidR="009D224A" w:rsidRPr="00AD106C" w:rsidRDefault="009D224A" w:rsidP="00750A97">
      <w:pPr>
        <w:autoSpaceDE w:val="0"/>
        <w:autoSpaceDN w:val="0"/>
        <w:adjustRightInd w:val="0"/>
        <w:spacing w:before="120"/>
        <w:ind w:left="102" w:right="130" w:firstLine="618"/>
        <w:rPr>
          <w:sz w:val="24"/>
          <w:szCs w:val="24"/>
        </w:rPr>
      </w:pPr>
      <w:r w:rsidRPr="00AD106C">
        <w:rPr>
          <w:sz w:val="24"/>
          <w:szCs w:val="24"/>
        </w:rPr>
        <w:t>1 532 500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01.07.00 </w:t>
      </w:r>
      <w:r w:rsidR="009C252C" w:rsidRPr="00AD106C">
        <w:rPr>
          <w:sz w:val="24"/>
          <w:szCs w:val="24"/>
        </w:rPr>
        <w:t>“</w:t>
      </w:r>
      <w:r w:rsidRPr="00AD106C">
        <w:rPr>
          <w:sz w:val="24"/>
          <w:szCs w:val="24"/>
        </w:rPr>
        <w:t>Dotācija brīvpusdienu nodrošināšanai 1.,2.,3. un 4. klases izglītojamiem</w:t>
      </w:r>
      <w:r w:rsidR="009C252C" w:rsidRPr="00AD106C">
        <w:rPr>
          <w:sz w:val="24"/>
          <w:szCs w:val="24"/>
        </w:rPr>
        <w:t>”</w:t>
      </w:r>
      <w:r w:rsidRPr="00AD106C">
        <w:rPr>
          <w:sz w:val="24"/>
          <w:szCs w:val="24"/>
        </w:rPr>
        <w:t xml:space="preserve"> </w:t>
      </w:r>
      <w:r w:rsidR="00783F69">
        <w:rPr>
          <w:sz w:val="24"/>
          <w:szCs w:val="24"/>
        </w:rPr>
        <w:t>a</w:t>
      </w:r>
      <w:r w:rsidRPr="00AD106C">
        <w:rPr>
          <w:sz w:val="24"/>
          <w:szCs w:val="24"/>
        </w:rPr>
        <w:t xml:space="preserve">tbilstoši operatīvajai informācijai par izglītojamo skaitu uz 2019.gada 1.septembri - 2019.gadā  apakšprogrammā prognozējams atlikums ~ 465 000 </w:t>
      </w:r>
      <w:proofErr w:type="spellStart"/>
      <w:r w:rsidRPr="00AD106C">
        <w:rPr>
          <w:i/>
          <w:sz w:val="24"/>
          <w:szCs w:val="24"/>
        </w:rPr>
        <w:t>euro</w:t>
      </w:r>
      <w:proofErr w:type="spellEnd"/>
      <w:r w:rsidRPr="00AD106C">
        <w:rPr>
          <w:sz w:val="24"/>
          <w:szCs w:val="24"/>
        </w:rPr>
        <w:t xml:space="preserve"> apmērā. Ņemot vērā, ka 2020.gada budžeta sagatavošanas procesā ir pieņemts lēmums, no 2020.gada no valsts budžeta daļēji </w:t>
      </w:r>
      <w:r w:rsidR="00F65500">
        <w:rPr>
          <w:sz w:val="24"/>
          <w:szCs w:val="24"/>
        </w:rPr>
        <w:t>finansēt brīvpusdienas (50% apmēr</w:t>
      </w:r>
      <w:r w:rsidRPr="00AD106C">
        <w:rPr>
          <w:sz w:val="24"/>
          <w:szCs w:val="24"/>
        </w:rPr>
        <w:t xml:space="preserve">ā), tad 2019.gadā atbrīvojas vēl papildu finansējums ~1 067 500 </w:t>
      </w:r>
      <w:proofErr w:type="spellStart"/>
      <w:r w:rsidRPr="00AD106C">
        <w:rPr>
          <w:i/>
          <w:sz w:val="24"/>
          <w:szCs w:val="24"/>
        </w:rPr>
        <w:t>euro</w:t>
      </w:r>
      <w:proofErr w:type="spellEnd"/>
      <w:r w:rsidRPr="00AD106C">
        <w:rPr>
          <w:sz w:val="24"/>
          <w:szCs w:val="24"/>
        </w:rPr>
        <w:t xml:space="preserve"> apmērā (plānotais maksājum</w:t>
      </w:r>
      <w:r w:rsidR="00BF3C30" w:rsidRPr="00AD106C">
        <w:rPr>
          <w:sz w:val="24"/>
          <w:szCs w:val="24"/>
        </w:rPr>
        <w:t>s par janvāri);</w:t>
      </w:r>
    </w:p>
    <w:p w:rsidR="009D224A" w:rsidRPr="00AD106C" w:rsidRDefault="009D224A" w:rsidP="00750A97">
      <w:pPr>
        <w:autoSpaceDE w:val="0"/>
        <w:autoSpaceDN w:val="0"/>
        <w:adjustRightInd w:val="0"/>
        <w:spacing w:before="120"/>
        <w:ind w:left="102" w:right="130" w:firstLine="618"/>
        <w:rPr>
          <w:sz w:val="24"/>
          <w:szCs w:val="24"/>
        </w:rPr>
      </w:pPr>
      <w:r w:rsidRPr="00AD106C">
        <w:rPr>
          <w:sz w:val="24"/>
          <w:szCs w:val="24"/>
        </w:rPr>
        <w:t>250 000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01.15.00 </w:t>
      </w:r>
      <w:r w:rsidR="00BF3C30" w:rsidRPr="00AD106C">
        <w:rPr>
          <w:sz w:val="24"/>
          <w:szCs w:val="24"/>
        </w:rPr>
        <w:t>“</w:t>
      </w:r>
      <w:r w:rsidRPr="00AD106C">
        <w:rPr>
          <w:sz w:val="24"/>
          <w:szCs w:val="24"/>
        </w:rPr>
        <w:t>Sociālā atbalsta programma vispārējās izglītības pedagogiem</w:t>
      </w:r>
      <w:r w:rsidR="00BF3C30" w:rsidRPr="00AD106C">
        <w:rPr>
          <w:sz w:val="24"/>
          <w:szCs w:val="24"/>
        </w:rPr>
        <w:t>”</w:t>
      </w:r>
      <w:r w:rsidRPr="00AD106C">
        <w:rPr>
          <w:sz w:val="24"/>
          <w:szCs w:val="24"/>
        </w:rPr>
        <w:t xml:space="preserve"> </w:t>
      </w:r>
      <w:r w:rsidR="00BF3C30" w:rsidRPr="00AD106C">
        <w:rPr>
          <w:sz w:val="24"/>
          <w:szCs w:val="24"/>
        </w:rPr>
        <w:t>f</w:t>
      </w:r>
      <w:r w:rsidRPr="00AD106C">
        <w:rPr>
          <w:sz w:val="24"/>
          <w:szCs w:val="24"/>
        </w:rPr>
        <w:t xml:space="preserve">inansējums tiek nodrošināts atbilstoši saņemtajiem iesniegumiem. Ja saņemto iesniegumu skaits būtiski nepieaugs, tad plānotais atlikums uz gada beigām varētu būt aptuveni  ~250 000 </w:t>
      </w:r>
      <w:proofErr w:type="spellStart"/>
      <w:r w:rsidRPr="00AD106C">
        <w:rPr>
          <w:i/>
          <w:sz w:val="24"/>
          <w:szCs w:val="24"/>
        </w:rPr>
        <w:t>euro</w:t>
      </w:r>
      <w:proofErr w:type="spellEnd"/>
      <w:r w:rsidRPr="00AD106C">
        <w:rPr>
          <w:sz w:val="24"/>
          <w:szCs w:val="24"/>
        </w:rPr>
        <w:t xml:space="preserve"> apmērā. Finansējums apakšprogrammai 01.15.00 „Sociālā atbalsta programma vispārējās izglītības pedagogiem” tika piešķirts kā prioritārais pasākums ar mērķi - nodrošināt sociālo atbalstu vispārējās pamatizglītības un vispārējās vidējās izglītības pedagogiem, kuri trīs gadus pirms pensionēšanās vecuma sasniegšanas pašvaldību dibināto skolu likvidācijas vai reorganizācijas gadījumā zaudē darbu. Faktiskā izpilde liecina, ka līdz šim atbalsta saņēmēju/pieprasītāju skaits ir mazāks par plānoto, līdz ar to apakšprogrammā </w:t>
      </w:r>
      <w:r w:rsidR="00BF3C30" w:rsidRPr="00AD106C">
        <w:rPr>
          <w:sz w:val="24"/>
          <w:szCs w:val="24"/>
        </w:rPr>
        <w:t>prognozējama līdzekļu ekonomija;</w:t>
      </w:r>
      <w:r w:rsidRPr="00AD106C">
        <w:rPr>
          <w:sz w:val="24"/>
          <w:szCs w:val="24"/>
        </w:rPr>
        <w:t xml:space="preserve">  </w:t>
      </w:r>
    </w:p>
    <w:p w:rsidR="009D224A" w:rsidRPr="00AD106C" w:rsidRDefault="009D224A" w:rsidP="00750A97">
      <w:pPr>
        <w:autoSpaceDE w:val="0"/>
        <w:autoSpaceDN w:val="0"/>
        <w:adjustRightInd w:val="0"/>
        <w:spacing w:before="120"/>
        <w:ind w:left="102" w:right="130" w:firstLine="618"/>
        <w:rPr>
          <w:sz w:val="24"/>
          <w:szCs w:val="24"/>
        </w:rPr>
      </w:pPr>
      <w:r w:rsidRPr="00AD106C">
        <w:rPr>
          <w:sz w:val="24"/>
          <w:szCs w:val="24"/>
        </w:rPr>
        <w:t>69 000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03.04.00 </w:t>
      </w:r>
      <w:r w:rsidR="00BF3C30" w:rsidRPr="00AD106C">
        <w:rPr>
          <w:sz w:val="24"/>
          <w:szCs w:val="24"/>
        </w:rPr>
        <w:t>“</w:t>
      </w:r>
      <w:r w:rsidRPr="00AD106C">
        <w:rPr>
          <w:sz w:val="24"/>
          <w:szCs w:val="24"/>
        </w:rPr>
        <w:t>Studējošo un studiju kreditēšana</w:t>
      </w:r>
      <w:r w:rsidR="00BF3C30" w:rsidRPr="00AD106C">
        <w:rPr>
          <w:sz w:val="24"/>
          <w:szCs w:val="24"/>
        </w:rPr>
        <w:t>”</w:t>
      </w:r>
      <w:r w:rsidRPr="00AD106C">
        <w:rPr>
          <w:sz w:val="24"/>
          <w:szCs w:val="24"/>
        </w:rPr>
        <w:t xml:space="preserve"> </w:t>
      </w:r>
      <w:r w:rsidR="00BF3C30" w:rsidRPr="00AD106C">
        <w:rPr>
          <w:sz w:val="24"/>
          <w:szCs w:val="24"/>
        </w:rPr>
        <w:t>p</w:t>
      </w:r>
      <w:r w:rsidRPr="00AD106C">
        <w:rPr>
          <w:sz w:val="24"/>
          <w:szCs w:val="24"/>
        </w:rPr>
        <w:t xml:space="preserve">rocentu izdevumiem provizoriskais atlikums uz gada beigām prognozēts ~ 69 000 </w:t>
      </w:r>
      <w:proofErr w:type="spellStart"/>
      <w:r w:rsidRPr="00AD106C">
        <w:rPr>
          <w:i/>
          <w:sz w:val="24"/>
          <w:szCs w:val="24"/>
        </w:rPr>
        <w:t>euro</w:t>
      </w:r>
      <w:proofErr w:type="spellEnd"/>
      <w:r w:rsidRPr="00AD106C">
        <w:rPr>
          <w:sz w:val="24"/>
          <w:szCs w:val="24"/>
        </w:rPr>
        <w:t xml:space="preserve"> apmērā</w:t>
      </w:r>
      <w:r w:rsidR="00BF3C30" w:rsidRPr="00AD106C">
        <w:rPr>
          <w:sz w:val="24"/>
          <w:szCs w:val="24"/>
        </w:rPr>
        <w:t>.</w:t>
      </w:r>
      <w:r w:rsidR="006E09ED" w:rsidRPr="00AD106C">
        <w:rPr>
          <w:sz w:val="24"/>
          <w:szCs w:val="24"/>
        </w:rPr>
        <w:t xml:space="preserve"> </w:t>
      </w:r>
      <w:r w:rsidRPr="00AD106C">
        <w:rPr>
          <w:sz w:val="24"/>
          <w:szCs w:val="24"/>
        </w:rPr>
        <w:t>Prognozēto atlikumu ministrija plāno novirzīt citām I</w:t>
      </w:r>
      <w:r w:rsidR="006E09ED" w:rsidRPr="00AD106C">
        <w:rPr>
          <w:sz w:val="24"/>
          <w:szCs w:val="24"/>
        </w:rPr>
        <w:t>zglītības un zinātnes ministrijas</w:t>
      </w:r>
      <w:r w:rsidRPr="00AD106C">
        <w:rPr>
          <w:sz w:val="24"/>
          <w:szCs w:val="24"/>
        </w:rPr>
        <w:t xml:space="preserve"> aktuālajām vajadzībām programmās, kurā</w:t>
      </w:r>
      <w:r w:rsidR="006E09ED" w:rsidRPr="00AD106C">
        <w:rPr>
          <w:sz w:val="24"/>
          <w:szCs w:val="24"/>
        </w:rPr>
        <w:t>s konstatēts līdzekļu iztrūkums;</w:t>
      </w:r>
    </w:p>
    <w:p w:rsidR="009D224A" w:rsidRPr="00AD106C" w:rsidRDefault="009D224A" w:rsidP="00750A97">
      <w:pPr>
        <w:autoSpaceDE w:val="0"/>
        <w:autoSpaceDN w:val="0"/>
        <w:adjustRightInd w:val="0"/>
        <w:spacing w:before="120"/>
        <w:ind w:left="102" w:right="130" w:firstLine="618"/>
        <w:rPr>
          <w:rFonts w:eastAsiaTheme="minorHAnsi"/>
          <w:sz w:val="24"/>
          <w:szCs w:val="24"/>
        </w:rPr>
      </w:pPr>
      <w:r w:rsidRPr="00AD106C">
        <w:rPr>
          <w:sz w:val="24"/>
          <w:szCs w:val="24"/>
        </w:rPr>
        <w:t>12 000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programmā 12.00.00 </w:t>
      </w:r>
      <w:r w:rsidR="006E09ED" w:rsidRPr="00AD106C">
        <w:rPr>
          <w:sz w:val="24"/>
          <w:szCs w:val="24"/>
        </w:rPr>
        <w:t>“</w:t>
      </w:r>
      <w:r w:rsidRPr="00AD106C">
        <w:rPr>
          <w:sz w:val="24"/>
          <w:szCs w:val="24"/>
        </w:rPr>
        <w:t>Finansējums asistenta pakalpojuma nodrošināšanai personai ar invaliditāti pārvietošanas atbalstam un pašaprūpes veikšanai</w:t>
      </w:r>
      <w:r w:rsidR="006E09ED" w:rsidRPr="00AD106C">
        <w:rPr>
          <w:sz w:val="24"/>
          <w:szCs w:val="24"/>
        </w:rPr>
        <w:t>”</w:t>
      </w:r>
      <w:r w:rsidRPr="00AD106C">
        <w:rPr>
          <w:sz w:val="24"/>
          <w:szCs w:val="24"/>
        </w:rPr>
        <w:t xml:space="preserve"> </w:t>
      </w:r>
      <w:r w:rsidR="006E09ED" w:rsidRPr="00AD106C">
        <w:rPr>
          <w:sz w:val="24"/>
          <w:szCs w:val="24"/>
        </w:rPr>
        <w:t>f</w:t>
      </w:r>
      <w:r w:rsidRPr="00AD106C">
        <w:rPr>
          <w:sz w:val="24"/>
          <w:szCs w:val="24"/>
        </w:rPr>
        <w:t>aktiskā izpilde finansējumam  asistenta pakalpojuma nodrošināšanai personai ar invaliditāti pārvietošanas atbalstam un pašaprūpes veikšanai</w:t>
      </w:r>
      <w:r w:rsidR="006E09ED" w:rsidRPr="00AD106C">
        <w:rPr>
          <w:sz w:val="24"/>
          <w:szCs w:val="24"/>
        </w:rPr>
        <w:t>.</w:t>
      </w:r>
    </w:p>
    <w:p w:rsidR="00002F11" w:rsidRPr="00AD106C" w:rsidRDefault="00002F11" w:rsidP="00750A97">
      <w:pPr>
        <w:autoSpaceDE w:val="0"/>
        <w:autoSpaceDN w:val="0"/>
        <w:adjustRightInd w:val="0"/>
        <w:spacing w:before="120"/>
        <w:ind w:left="102" w:right="130" w:firstLine="618"/>
        <w:rPr>
          <w:sz w:val="24"/>
          <w:szCs w:val="24"/>
        </w:rPr>
      </w:pPr>
      <w:r w:rsidRPr="00AD106C">
        <w:rPr>
          <w:b/>
          <w:sz w:val="24"/>
          <w:szCs w:val="24"/>
        </w:rPr>
        <w:t>Labklājības ministrijai</w:t>
      </w:r>
      <w:r w:rsidRPr="00AD106C">
        <w:rPr>
          <w:sz w:val="24"/>
          <w:szCs w:val="24"/>
        </w:rPr>
        <w:t xml:space="preserve"> </w:t>
      </w:r>
      <w:r w:rsidR="002D6C7B" w:rsidRPr="00AD106C">
        <w:rPr>
          <w:b/>
          <w:sz w:val="24"/>
          <w:szCs w:val="24"/>
        </w:rPr>
        <w:t>7 920 878</w:t>
      </w:r>
      <w:r w:rsidRPr="00AD106C">
        <w:rPr>
          <w:b/>
          <w:sz w:val="24"/>
          <w:szCs w:val="24"/>
        </w:rPr>
        <w:t xml:space="preserve"> </w:t>
      </w:r>
      <w:proofErr w:type="spellStart"/>
      <w:r w:rsidRPr="00AD106C">
        <w:rPr>
          <w:b/>
          <w:i/>
          <w:sz w:val="24"/>
          <w:szCs w:val="24"/>
        </w:rPr>
        <w:t>euro</w:t>
      </w:r>
      <w:proofErr w:type="spellEnd"/>
      <w:r w:rsidR="002D6C7B" w:rsidRPr="00AD106C">
        <w:rPr>
          <w:sz w:val="24"/>
          <w:szCs w:val="24"/>
        </w:rPr>
        <w:t xml:space="preserve"> apmērā, tajā skaitā</w:t>
      </w:r>
      <w:r w:rsidRPr="00AD106C">
        <w:rPr>
          <w:sz w:val="24"/>
          <w:szCs w:val="24"/>
        </w:rPr>
        <w:t xml:space="preserve">: </w:t>
      </w:r>
    </w:p>
    <w:p w:rsidR="002D6C7B" w:rsidRPr="00AD106C" w:rsidRDefault="002D6C7B" w:rsidP="00750A97">
      <w:pPr>
        <w:autoSpaceDE w:val="0"/>
        <w:autoSpaceDN w:val="0"/>
        <w:adjustRightInd w:val="0"/>
        <w:spacing w:before="120"/>
        <w:ind w:left="102" w:right="130" w:firstLine="618"/>
        <w:rPr>
          <w:sz w:val="24"/>
          <w:szCs w:val="24"/>
        </w:rPr>
      </w:pPr>
      <w:r w:rsidRPr="00AD106C">
        <w:rPr>
          <w:sz w:val="24"/>
          <w:szCs w:val="24"/>
        </w:rPr>
        <w:t xml:space="preserve">279 752 </w:t>
      </w:r>
      <w:proofErr w:type="spellStart"/>
      <w:r w:rsidRPr="00AD106C">
        <w:rPr>
          <w:i/>
          <w:sz w:val="24"/>
          <w:szCs w:val="24"/>
        </w:rPr>
        <w:t>euro</w:t>
      </w:r>
      <w:proofErr w:type="spellEnd"/>
      <w:r w:rsidRPr="00AD106C">
        <w:rPr>
          <w:sz w:val="24"/>
          <w:szCs w:val="24"/>
        </w:rPr>
        <w:t xml:space="preserve"> - valsts budžeta apakšprogrammā 05.01.00 “Sociālās rehabilitācijas valsts programmas” prognozēta iespējamā pārdale no 2018.-2020.gada prioritārā pasākuma “Sociālā rakstura institūcijām kapacitātes stiprināšanai un sociālām programmām bērnu tiesību aizsardzības jomās un ar šiem pasākumiem saistīto IT sistēmu pielāgošanai” </w:t>
      </w:r>
      <w:proofErr w:type="spellStart"/>
      <w:r w:rsidRPr="00AD106C">
        <w:rPr>
          <w:sz w:val="24"/>
          <w:szCs w:val="24"/>
        </w:rPr>
        <w:t>apakšpasākuma</w:t>
      </w:r>
      <w:proofErr w:type="spellEnd"/>
      <w:r w:rsidRPr="00AD106C">
        <w:rPr>
          <w:sz w:val="24"/>
          <w:szCs w:val="24"/>
        </w:rPr>
        <w:t xml:space="preserve"> “Sociālās rehabilitācijas pakalpojumu no </w:t>
      </w:r>
      <w:proofErr w:type="spellStart"/>
      <w:r w:rsidRPr="00AD106C">
        <w:rPr>
          <w:sz w:val="24"/>
          <w:szCs w:val="24"/>
        </w:rPr>
        <w:t>psihoaktīvajām</w:t>
      </w:r>
      <w:proofErr w:type="spellEnd"/>
      <w:r w:rsidRPr="00AD106C">
        <w:rPr>
          <w:sz w:val="24"/>
          <w:szCs w:val="24"/>
        </w:rPr>
        <w:t xml:space="preserve"> vielām atkarīgām nepilngadīgām personām nodrošināšana” (36 167 </w:t>
      </w:r>
      <w:proofErr w:type="spellStart"/>
      <w:r w:rsidRPr="00AD106C">
        <w:rPr>
          <w:i/>
          <w:sz w:val="24"/>
          <w:szCs w:val="24"/>
        </w:rPr>
        <w:t>euro</w:t>
      </w:r>
      <w:proofErr w:type="spellEnd"/>
      <w:r w:rsidRPr="00AD106C">
        <w:rPr>
          <w:sz w:val="24"/>
          <w:szCs w:val="24"/>
        </w:rPr>
        <w:t xml:space="preserve"> apmērā) un 2018.-2020.gada prioritārā pasākuma “Sociālās rehabilitācijas pakalpojumu klāsta pilnveidošana (papildināšana)” </w:t>
      </w:r>
      <w:proofErr w:type="spellStart"/>
      <w:r w:rsidRPr="00AD106C">
        <w:rPr>
          <w:sz w:val="24"/>
          <w:szCs w:val="24"/>
        </w:rPr>
        <w:t>apakšpasākuma</w:t>
      </w:r>
      <w:proofErr w:type="spellEnd"/>
      <w:r w:rsidRPr="00AD106C">
        <w:rPr>
          <w:sz w:val="24"/>
          <w:szCs w:val="24"/>
        </w:rPr>
        <w:t xml:space="preserve"> “</w:t>
      </w:r>
      <w:proofErr w:type="spellStart"/>
      <w:r w:rsidRPr="00AD106C">
        <w:rPr>
          <w:sz w:val="24"/>
          <w:szCs w:val="24"/>
        </w:rPr>
        <w:t>Psihosociālās</w:t>
      </w:r>
      <w:proofErr w:type="spellEnd"/>
      <w:r w:rsidRPr="00AD106C">
        <w:rPr>
          <w:sz w:val="24"/>
          <w:szCs w:val="24"/>
        </w:rPr>
        <w:t xml:space="preserve"> rehabilitācijas nodrošināšana personām ar prognozējamu vai pirmreizēju invaliditāti, kuras cēlonis ir onkoloģiska slimība, un viņu ģimenes locekļiem” (100 754 </w:t>
      </w:r>
      <w:proofErr w:type="spellStart"/>
      <w:r w:rsidRPr="00AD106C">
        <w:rPr>
          <w:i/>
          <w:sz w:val="24"/>
          <w:szCs w:val="24"/>
        </w:rPr>
        <w:t>euro</w:t>
      </w:r>
      <w:proofErr w:type="spellEnd"/>
      <w:r w:rsidRPr="00AD106C">
        <w:rPr>
          <w:sz w:val="24"/>
          <w:szCs w:val="24"/>
        </w:rPr>
        <w:t xml:space="preserve"> apmērā) un </w:t>
      </w:r>
      <w:proofErr w:type="spellStart"/>
      <w:r w:rsidRPr="00AD106C">
        <w:rPr>
          <w:sz w:val="24"/>
          <w:szCs w:val="24"/>
        </w:rPr>
        <w:t>apakšpasākuma</w:t>
      </w:r>
      <w:proofErr w:type="spellEnd"/>
      <w:r w:rsidRPr="00AD106C">
        <w:rPr>
          <w:sz w:val="24"/>
          <w:szCs w:val="24"/>
        </w:rPr>
        <w:t xml:space="preserve"> “</w:t>
      </w:r>
      <w:proofErr w:type="spellStart"/>
      <w:r w:rsidRPr="00AD106C">
        <w:rPr>
          <w:sz w:val="24"/>
          <w:szCs w:val="24"/>
        </w:rPr>
        <w:t>Psihosociālās</w:t>
      </w:r>
      <w:proofErr w:type="spellEnd"/>
      <w:r w:rsidRPr="00AD106C">
        <w:rPr>
          <w:sz w:val="24"/>
          <w:szCs w:val="24"/>
        </w:rPr>
        <w:t xml:space="preserve"> rehabilitācijas nodrošināšana bērniem, kuriem nepieciešama paliatīvā aprūpe, un ar viņiem vienā mājsaimniecībā dzīvojošiem ģimenes locekļiem vai audžuģimenei” (142 831 </w:t>
      </w:r>
      <w:proofErr w:type="spellStart"/>
      <w:r w:rsidRPr="00AD106C">
        <w:rPr>
          <w:i/>
          <w:sz w:val="24"/>
          <w:szCs w:val="24"/>
        </w:rPr>
        <w:t>euro</w:t>
      </w:r>
      <w:proofErr w:type="spellEnd"/>
      <w:r w:rsidRPr="00AD106C">
        <w:rPr>
          <w:sz w:val="24"/>
          <w:szCs w:val="24"/>
        </w:rPr>
        <w:t xml:space="preserve"> apmērā);</w:t>
      </w:r>
    </w:p>
    <w:p w:rsidR="00002F11" w:rsidRPr="00AD106C" w:rsidRDefault="00B415A8" w:rsidP="00750A97">
      <w:pPr>
        <w:autoSpaceDE w:val="0"/>
        <w:autoSpaceDN w:val="0"/>
        <w:adjustRightInd w:val="0"/>
        <w:spacing w:before="120"/>
        <w:ind w:left="102" w:right="130" w:firstLine="618"/>
        <w:rPr>
          <w:sz w:val="24"/>
          <w:szCs w:val="24"/>
        </w:rPr>
      </w:pPr>
      <w:r w:rsidRPr="00AD106C">
        <w:rPr>
          <w:sz w:val="24"/>
          <w:szCs w:val="24"/>
        </w:rPr>
        <w:t>6 983 624</w:t>
      </w:r>
      <w:r w:rsidR="002D6C7B" w:rsidRPr="00AD106C">
        <w:rPr>
          <w:sz w:val="24"/>
          <w:szCs w:val="24"/>
        </w:rPr>
        <w:t> </w:t>
      </w:r>
      <w:proofErr w:type="spellStart"/>
      <w:r w:rsidR="002D6C7B" w:rsidRPr="00AD106C">
        <w:rPr>
          <w:i/>
          <w:sz w:val="24"/>
          <w:szCs w:val="24"/>
        </w:rPr>
        <w:t>euro</w:t>
      </w:r>
      <w:proofErr w:type="spellEnd"/>
      <w:r w:rsidR="002D6C7B" w:rsidRPr="00AD106C">
        <w:rPr>
          <w:sz w:val="24"/>
          <w:szCs w:val="24"/>
        </w:rPr>
        <w:t xml:space="preserve"> - valsts budžeta apakšprogrammā </w:t>
      </w:r>
      <w:r w:rsidR="00002F11" w:rsidRPr="00AD106C">
        <w:rPr>
          <w:sz w:val="24"/>
          <w:szCs w:val="24"/>
        </w:rPr>
        <w:t>20.01.00 “Valsts sociālie pabalsti”</w:t>
      </w:r>
      <w:r w:rsidRPr="00AD106C">
        <w:rPr>
          <w:sz w:val="24"/>
          <w:szCs w:val="24"/>
        </w:rPr>
        <w:t xml:space="preserve"> prognozētais saņēmēju skaits vidēji mēnesī vairākiem pabalstiem nesasniedz plānoto (bērna kopšanas pabalstam, bērna piedzimšanas pabalstam, atlīdzībai par aizbildņa pienākumu pildīšanu, valsts sociālā nodrošinājuma pabalstam, pabalstam personai ar invaliditāti, kurai nepieciešama īpaša kopšana)</w:t>
      </w:r>
      <w:r w:rsidR="00002F11" w:rsidRPr="00AD106C">
        <w:rPr>
          <w:sz w:val="24"/>
          <w:szCs w:val="24"/>
        </w:rPr>
        <w:t>;</w:t>
      </w:r>
    </w:p>
    <w:p w:rsidR="00002F11" w:rsidRPr="00AD106C" w:rsidRDefault="002D6C7B" w:rsidP="00750A97">
      <w:pPr>
        <w:autoSpaceDE w:val="0"/>
        <w:autoSpaceDN w:val="0"/>
        <w:adjustRightInd w:val="0"/>
        <w:spacing w:before="120"/>
        <w:ind w:left="102" w:right="130" w:firstLine="618"/>
        <w:rPr>
          <w:sz w:val="24"/>
          <w:szCs w:val="24"/>
        </w:rPr>
      </w:pPr>
      <w:r w:rsidRPr="00AD106C">
        <w:rPr>
          <w:sz w:val="24"/>
          <w:szCs w:val="24"/>
        </w:rPr>
        <w:t xml:space="preserve">624 561 </w:t>
      </w:r>
      <w:proofErr w:type="spellStart"/>
      <w:r w:rsidRPr="00AD106C">
        <w:rPr>
          <w:i/>
          <w:sz w:val="24"/>
          <w:szCs w:val="24"/>
        </w:rPr>
        <w:t>euro</w:t>
      </w:r>
      <w:proofErr w:type="spellEnd"/>
      <w:r w:rsidRPr="00AD106C">
        <w:rPr>
          <w:sz w:val="24"/>
          <w:szCs w:val="24"/>
        </w:rPr>
        <w:t xml:space="preserve"> - valsts budžeta apakšprogrammā </w:t>
      </w:r>
      <w:r w:rsidR="00002F11" w:rsidRPr="00AD106C">
        <w:rPr>
          <w:sz w:val="24"/>
          <w:szCs w:val="24"/>
        </w:rPr>
        <w:t>20.02.00 “Izdienas pensijas”</w:t>
      </w:r>
      <w:r w:rsidR="00B415A8" w:rsidRPr="00AD106C">
        <w:rPr>
          <w:sz w:val="24"/>
          <w:szCs w:val="24"/>
        </w:rPr>
        <w:t xml:space="preserve"> </w:t>
      </w:r>
      <w:r w:rsidRPr="00AD106C">
        <w:rPr>
          <w:sz w:val="24"/>
          <w:szCs w:val="24"/>
        </w:rPr>
        <w:t>izdienas pensiju saņēmēju skaits nesasniedz plānoto</w:t>
      </w:r>
      <w:r w:rsidR="00002F11" w:rsidRPr="00AD106C">
        <w:rPr>
          <w:sz w:val="24"/>
          <w:szCs w:val="24"/>
        </w:rPr>
        <w:t xml:space="preserve">;  </w:t>
      </w:r>
    </w:p>
    <w:p w:rsidR="00002F11" w:rsidRPr="00AD106C" w:rsidRDefault="00B415A8" w:rsidP="00750A97">
      <w:pPr>
        <w:autoSpaceDE w:val="0"/>
        <w:autoSpaceDN w:val="0"/>
        <w:adjustRightInd w:val="0"/>
        <w:spacing w:before="120"/>
        <w:ind w:left="102" w:right="130" w:firstLine="618"/>
        <w:rPr>
          <w:sz w:val="24"/>
          <w:szCs w:val="24"/>
        </w:rPr>
      </w:pPr>
      <w:r w:rsidRPr="00AD106C">
        <w:rPr>
          <w:sz w:val="24"/>
          <w:szCs w:val="24"/>
        </w:rPr>
        <w:t xml:space="preserve">32 941 </w:t>
      </w:r>
      <w:proofErr w:type="spellStart"/>
      <w:r w:rsidRPr="00AD106C">
        <w:rPr>
          <w:i/>
          <w:sz w:val="24"/>
          <w:szCs w:val="24"/>
        </w:rPr>
        <w:t>euro</w:t>
      </w:r>
      <w:proofErr w:type="spellEnd"/>
      <w:r w:rsidRPr="00AD106C">
        <w:rPr>
          <w:sz w:val="24"/>
          <w:szCs w:val="24"/>
        </w:rPr>
        <w:t xml:space="preserve"> - valsts budžeta apakšprogrammā </w:t>
      </w:r>
      <w:r w:rsidR="00002F11" w:rsidRPr="00AD106C">
        <w:rPr>
          <w:sz w:val="24"/>
          <w:szCs w:val="24"/>
        </w:rPr>
        <w:t xml:space="preserve">20.04.00 “Bēgļa un alternatīvo statusu ieguvušo personu pabalsti” </w:t>
      </w:r>
      <w:r w:rsidRPr="00AD106C">
        <w:rPr>
          <w:sz w:val="24"/>
          <w:szCs w:val="24"/>
        </w:rPr>
        <w:t>prognozētais saņēmēju skaits vidēji mēnesī nesasniedz plānoto.</w:t>
      </w:r>
    </w:p>
    <w:p w:rsidR="00002F11" w:rsidRPr="00AD106C" w:rsidRDefault="00002F11" w:rsidP="00750A97">
      <w:pPr>
        <w:autoSpaceDE w:val="0"/>
        <w:autoSpaceDN w:val="0"/>
        <w:adjustRightInd w:val="0"/>
        <w:spacing w:before="120"/>
        <w:ind w:left="102" w:right="130" w:firstLine="618"/>
        <w:rPr>
          <w:sz w:val="24"/>
          <w:szCs w:val="24"/>
        </w:rPr>
      </w:pPr>
      <w:r w:rsidRPr="00AD106C">
        <w:rPr>
          <w:b/>
          <w:sz w:val="24"/>
          <w:szCs w:val="24"/>
        </w:rPr>
        <w:t xml:space="preserve">Tieslietu ministrijai </w:t>
      </w:r>
      <w:r w:rsidR="00222256" w:rsidRPr="00AD106C">
        <w:rPr>
          <w:b/>
          <w:sz w:val="24"/>
          <w:szCs w:val="24"/>
        </w:rPr>
        <w:t>679</w:t>
      </w:r>
      <w:r w:rsidRPr="00AD106C">
        <w:rPr>
          <w:b/>
          <w:sz w:val="24"/>
          <w:szCs w:val="24"/>
        </w:rPr>
        <w:t xml:space="preserve"> </w:t>
      </w:r>
      <w:r w:rsidR="00222256" w:rsidRPr="00AD106C">
        <w:rPr>
          <w:b/>
          <w:sz w:val="24"/>
          <w:szCs w:val="24"/>
        </w:rPr>
        <w:t>098</w:t>
      </w:r>
      <w:r w:rsidRPr="00AD106C">
        <w:rPr>
          <w:b/>
          <w:sz w:val="24"/>
          <w:szCs w:val="24"/>
        </w:rPr>
        <w:t xml:space="preserve"> </w:t>
      </w:r>
      <w:proofErr w:type="spellStart"/>
      <w:r w:rsidRPr="00AD106C">
        <w:rPr>
          <w:b/>
          <w:i/>
          <w:sz w:val="24"/>
          <w:szCs w:val="24"/>
        </w:rPr>
        <w:t>euro</w:t>
      </w:r>
      <w:proofErr w:type="spellEnd"/>
      <w:r w:rsidRPr="00AD106C">
        <w:rPr>
          <w:sz w:val="24"/>
          <w:szCs w:val="24"/>
        </w:rPr>
        <w:t xml:space="preserve"> apmērā, tajā skaitā:</w:t>
      </w:r>
    </w:p>
    <w:p w:rsidR="00002F11" w:rsidRPr="00AD106C" w:rsidRDefault="00EB5423" w:rsidP="00750A97">
      <w:pPr>
        <w:autoSpaceDE w:val="0"/>
        <w:autoSpaceDN w:val="0"/>
        <w:adjustRightInd w:val="0"/>
        <w:spacing w:before="120"/>
        <w:ind w:left="102" w:right="130" w:firstLine="618"/>
        <w:rPr>
          <w:sz w:val="24"/>
          <w:szCs w:val="24"/>
        </w:rPr>
      </w:pPr>
      <w:r w:rsidRPr="00AD106C">
        <w:rPr>
          <w:sz w:val="24"/>
          <w:szCs w:val="24"/>
        </w:rPr>
        <w:t xml:space="preserve">319 098 </w:t>
      </w:r>
      <w:proofErr w:type="spellStart"/>
      <w:r w:rsidRPr="00AD106C">
        <w:rPr>
          <w:i/>
          <w:sz w:val="24"/>
          <w:szCs w:val="24"/>
        </w:rPr>
        <w:t>euro</w:t>
      </w:r>
      <w:proofErr w:type="spellEnd"/>
      <w:r w:rsidRPr="00AD106C">
        <w:rPr>
          <w:sz w:val="24"/>
          <w:szCs w:val="24"/>
        </w:rPr>
        <w:t xml:space="preserve"> - valsts budžeta apakšprogrammā </w:t>
      </w:r>
      <w:r w:rsidR="00222256" w:rsidRPr="00AD106C">
        <w:rPr>
          <w:sz w:val="24"/>
          <w:szCs w:val="24"/>
        </w:rPr>
        <w:t>04.01.00 “</w:t>
      </w:r>
      <w:r w:rsidRPr="00AD106C">
        <w:rPr>
          <w:sz w:val="24"/>
          <w:szCs w:val="24"/>
        </w:rPr>
        <w:t>Ieslodzījuma vietas</w:t>
      </w:r>
      <w:r w:rsidR="00222256" w:rsidRPr="00AD106C">
        <w:rPr>
          <w:sz w:val="24"/>
          <w:szCs w:val="24"/>
        </w:rPr>
        <w:t>”</w:t>
      </w:r>
      <w:r w:rsidRPr="00AD106C">
        <w:rPr>
          <w:sz w:val="24"/>
          <w:szCs w:val="24"/>
        </w:rPr>
        <w:t xml:space="preserve"> pilnībā nav nokomplektētas ārstniecības personu amata vietas un ne visiem ārstniecības personu amatiem mēnešalga palielinājās par 20% (MK 18.12.18. sēdes prot. Nr.60 88.§ 5.2.punkts paredzēja papildus finansējuma piešķiršanu, Ieslodzījumu vietu pārvaldes ārstniecības personu (kuras sniedz no valsts budžeta apmaksātos veselības aprūpes pakalpojumus) darba samaksas palielināšanai atbilstoši 19.12.2018. izsludināt</w:t>
      </w:r>
      <w:r w:rsidR="00222256" w:rsidRPr="00AD106C">
        <w:rPr>
          <w:sz w:val="24"/>
          <w:szCs w:val="24"/>
        </w:rPr>
        <w:t>ajam likumam “</w:t>
      </w:r>
      <w:r w:rsidRPr="00AD106C">
        <w:rPr>
          <w:sz w:val="24"/>
          <w:szCs w:val="24"/>
        </w:rPr>
        <w:t>Grozījums Veselī</w:t>
      </w:r>
      <w:r w:rsidR="00222256" w:rsidRPr="00AD106C">
        <w:rPr>
          <w:sz w:val="24"/>
          <w:szCs w:val="24"/>
        </w:rPr>
        <w:t>bas aprūpes finansēšanas likumā”</w:t>
      </w:r>
      <w:r w:rsidRPr="00AD106C">
        <w:rPr>
          <w:sz w:val="24"/>
          <w:szCs w:val="24"/>
        </w:rPr>
        <w:t>)</w:t>
      </w:r>
      <w:r w:rsidR="00002F11" w:rsidRPr="00AD106C">
        <w:rPr>
          <w:sz w:val="24"/>
          <w:szCs w:val="24"/>
        </w:rPr>
        <w:t>;</w:t>
      </w:r>
    </w:p>
    <w:p w:rsidR="00EB5423" w:rsidRPr="00AD106C" w:rsidRDefault="00EB5423" w:rsidP="00750A97">
      <w:pPr>
        <w:autoSpaceDE w:val="0"/>
        <w:autoSpaceDN w:val="0"/>
        <w:adjustRightInd w:val="0"/>
        <w:spacing w:before="120"/>
        <w:ind w:left="102" w:right="130" w:firstLine="618"/>
        <w:rPr>
          <w:sz w:val="24"/>
          <w:szCs w:val="24"/>
        </w:rPr>
      </w:pPr>
      <w:r w:rsidRPr="00AD106C">
        <w:rPr>
          <w:sz w:val="24"/>
          <w:szCs w:val="24"/>
        </w:rPr>
        <w:t xml:space="preserve">360 000 </w:t>
      </w:r>
      <w:proofErr w:type="spellStart"/>
      <w:r w:rsidRPr="00AD106C">
        <w:rPr>
          <w:i/>
          <w:sz w:val="24"/>
          <w:szCs w:val="24"/>
        </w:rPr>
        <w:t>euro</w:t>
      </w:r>
      <w:proofErr w:type="spellEnd"/>
      <w:r w:rsidRPr="00AD106C">
        <w:rPr>
          <w:sz w:val="24"/>
          <w:szCs w:val="24"/>
        </w:rPr>
        <w:t xml:space="preserve"> - valsts budžeta programmā </w:t>
      </w:r>
      <w:r w:rsidR="00222256" w:rsidRPr="00AD106C">
        <w:rPr>
          <w:sz w:val="24"/>
          <w:szCs w:val="24"/>
        </w:rPr>
        <w:t>97.00.00 “</w:t>
      </w:r>
      <w:r w:rsidRPr="00AD106C">
        <w:rPr>
          <w:sz w:val="24"/>
          <w:szCs w:val="24"/>
        </w:rPr>
        <w:t>Nozar</w:t>
      </w:r>
      <w:r w:rsidR="00222256" w:rsidRPr="00AD106C">
        <w:rPr>
          <w:sz w:val="24"/>
          <w:szCs w:val="24"/>
        </w:rPr>
        <w:t>u vadība un politikas plānošana”</w:t>
      </w:r>
      <w:r w:rsidRPr="00AD106C">
        <w:rPr>
          <w:sz w:val="24"/>
          <w:szCs w:val="24"/>
        </w:rPr>
        <w:t xml:space="preserve"> līdzekļi netiks apgūti sakarā ar to, ka netiks </w:t>
      </w:r>
      <w:r w:rsidR="00222256" w:rsidRPr="00AD106C">
        <w:rPr>
          <w:sz w:val="24"/>
          <w:szCs w:val="24"/>
        </w:rPr>
        <w:t>īstenots prioritārais pasākums “</w:t>
      </w:r>
      <w:r w:rsidRPr="00AD106C">
        <w:rPr>
          <w:sz w:val="24"/>
          <w:szCs w:val="24"/>
        </w:rPr>
        <w:t xml:space="preserve">Justīcijas institūciju funkciju un procesu </w:t>
      </w:r>
      <w:proofErr w:type="spellStart"/>
      <w:r w:rsidRPr="00AD106C">
        <w:rPr>
          <w:sz w:val="24"/>
          <w:szCs w:val="24"/>
        </w:rPr>
        <w:t>izvērtējums</w:t>
      </w:r>
      <w:proofErr w:type="spellEnd"/>
      <w:r w:rsidRPr="00AD106C">
        <w:rPr>
          <w:sz w:val="24"/>
          <w:szCs w:val="24"/>
        </w:rPr>
        <w:t>, t.sk.  izmeklēšanas instit</w:t>
      </w:r>
      <w:r w:rsidR="00222256" w:rsidRPr="00AD106C">
        <w:rPr>
          <w:sz w:val="24"/>
          <w:szCs w:val="24"/>
        </w:rPr>
        <w:t>ūta reformēšanas iespēju izpēte”</w:t>
      </w:r>
      <w:r w:rsidRPr="00AD106C">
        <w:rPr>
          <w:sz w:val="24"/>
          <w:szCs w:val="24"/>
        </w:rPr>
        <w:t xml:space="preserve">, kam 2019.gadā paredzēts finansējums 500 000 </w:t>
      </w:r>
      <w:proofErr w:type="spellStart"/>
      <w:r w:rsidRPr="00AD106C">
        <w:rPr>
          <w:i/>
          <w:sz w:val="24"/>
          <w:szCs w:val="24"/>
        </w:rPr>
        <w:t>euro</w:t>
      </w:r>
      <w:proofErr w:type="spellEnd"/>
      <w:r w:rsidRPr="00AD106C">
        <w:rPr>
          <w:sz w:val="24"/>
          <w:szCs w:val="24"/>
        </w:rPr>
        <w:t xml:space="preserve"> apmērā. </w:t>
      </w:r>
      <w:proofErr w:type="spellStart"/>
      <w:r w:rsidRPr="00AD106C">
        <w:rPr>
          <w:sz w:val="24"/>
          <w:szCs w:val="24"/>
        </w:rPr>
        <w:t>Neapguve</w:t>
      </w:r>
      <w:proofErr w:type="spellEnd"/>
      <w:r w:rsidRPr="00AD106C">
        <w:rPr>
          <w:sz w:val="24"/>
          <w:szCs w:val="24"/>
        </w:rPr>
        <w:t xml:space="preserve"> plānota 360 000 </w:t>
      </w:r>
      <w:proofErr w:type="spellStart"/>
      <w:r w:rsidRPr="00AD106C">
        <w:rPr>
          <w:i/>
          <w:sz w:val="24"/>
          <w:szCs w:val="24"/>
        </w:rPr>
        <w:t>euro</w:t>
      </w:r>
      <w:proofErr w:type="spellEnd"/>
      <w:r w:rsidRPr="00AD106C">
        <w:rPr>
          <w:sz w:val="24"/>
          <w:szCs w:val="24"/>
        </w:rPr>
        <w:t xml:space="preserve"> apmērā, jo Ministru kabineta 2019.gada 16.jūlija sēdē (MK 16.07.2019 prot. Nr.33 85.§ 5.punkts) tika lemts, ka 140 000 </w:t>
      </w:r>
      <w:proofErr w:type="spellStart"/>
      <w:r w:rsidRPr="00AD106C">
        <w:rPr>
          <w:i/>
          <w:sz w:val="24"/>
          <w:szCs w:val="24"/>
        </w:rPr>
        <w:t>euro</w:t>
      </w:r>
      <w:proofErr w:type="spellEnd"/>
      <w:r w:rsidRPr="00AD106C">
        <w:rPr>
          <w:sz w:val="24"/>
          <w:szCs w:val="24"/>
        </w:rPr>
        <w:t xml:space="preserve"> ir jāpaliek slēgtajos asignējumos, kā vispārējās valdības izdevumu negatīvās ietekmes neitralizējošam pasākumam.</w:t>
      </w:r>
    </w:p>
    <w:p w:rsidR="00455943" w:rsidRPr="00AD106C" w:rsidRDefault="00002F11" w:rsidP="00750A97">
      <w:pPr>
        <w:autoSpaceDE w:val="0"/>
        <w:autoSpaceDN w:val="0"/>
        <w:adjustRightInd w:val="0"/>
        <w:spacing w:before="120"/>
        <w:ind w:left="102" w:right="130" w:firstLine="618"/>
        <w:rPr>
          <w:sz w:val="24"/>
          <w:szCs w:val="24"/>
        </w:rPr>
      </w:pPr>
      <w:r w:rsidRPr="00AD106C">
        <w:rPr>
          <w:b/>
          <w:sz w:val="24"/>
          <w:szCs w:val="24"/>
        </w:rPr>
        <w:t>Vides aizsardzības un reģionālās attīstības ministrijai 173 078</w:t>
      </w:r>
      <w:r w:rsidRPr="00AD106C">
        <w:rPr>
          <w:b/>
          <w:i/>
          <w:sz w:val="24"/>
          <w:szCs w:val="24"/>
        </w:rPr>
        <w:t xml:space="preserve"> </w:t>
      </w:r>
      <w:proofErr w:type="spellStart"/>
      <w:r w:rsidRPr="00AD106C">
        <w:rPr>
          <w:b/>
          <w:i/>
          <w:sz w:val="24"/>
          <w:szCs w:val="24"/>
        </w:rPr>
        <w:t>euro</w:t>
      </w:r>
      <w:proofErr w:type="spellEnd"/>
      <w:r w:rsidRPr="00AD106C">
        <w:rPr>
          <w:b/>
          <w:sz w:val="24"/>
          <w:szCs w:val="24"/>
        </w:rPr>
        <w:t xml:space="preserve"> </w:t>
      </w:r>
      <w:r w:rsidRPr="00AD106C">
        <w:rPr>
          <w:sz w:val="24"/>
          <w:szCs w:val="24"/>
        </w:rPr>
        <w:t>apmērā</w:t>
      </w:r>
      <w:r w:rsidR="00455943" w:rsidRPr="00AD106C">
        <w:rPr>
          <w:sz w:val="24"/>
          <w:szCs w:val="24"/>
        </w:rPr>
        <w:t>, tajā skaitā:</w:t>
      </w:r>
      <w:r w:rsidRPr="00AD106C">
        <w:rPr>
          <w:sz w:val="24"/>
          <w:szCs w:val="24"/>
        </w:rPr>
        <w:t xml:space="preserve"> </w:t>
      </w:r>
    </w:p>
    <w:p w:rsidR="00455943" w:rsidRPr="00AD106C" w:rsidRDefault="00455943" w:rsidP="00750A97">
      <w:pPr>
        <w:autoSpaceDE w:val="0"/>
        <w:autoSpaceDN w:val="0"/>
        <w:adjustRightInd w:val="0"/>
        <w:spacing w:before="120"/>
        <w:ind w:left="102" w:right="130" w:firstLine="618"/>
        <w:rPr>
          <w:rFonts w:eastAsiaTheme="minorHAnsi"/>
          <w:sz w:val="24"/>
          <w:szCs w:val="24"/>
        </w:rPr>
      </w:pPr>
      <w:r w:rsidRPr="00AD106C">
        <w:rPr>
          <w:rFonts w:eastAsiaTheme="minorHAnsi"/>
          <w:sz w:val="24"/>
          <w:szCs w:val="24"/>
        </w:rPr>
        <w:t xml:space="preserve">148 070 </w:t>
      </w:r>
      <w:proofErr w:type="spellStart"/>
      <w:r w:rsidRPr="00AD106C">
        <w:rPr>
          <w:i/>
          <w:sz w:val="24"/>
          <w:szCs w:val="24"/>
        </w:rPr>
        <w:t>euro</w:t>
      </w:r>
      <w:proofErr w:type="spellEnd"/>
      <w:r w:rsidRPr="00AD106C">
        <w:rPr>
          <w:sz w:val="24"/>
          <w:szCs w:val="24"/>
        </w:rPr>
        <w:t xml:space="preserve"> - valsts budžeta apakšprogrammā 21.20.00 </w:t>
      </w:r>
      <w:r w:rsidR="00222256" w:rsidRPr="00AD106C">
        <w:rPr>
          <w:sz w:val="24"/>
          <w:szCs w:val="24"/>
        </w:rPr>
        <w:t>“</w:t>
      </w:r>
      <w:r w:rsidRPr="00AD106C">
        <w:rPr>
          <w:sz w:val="24"/>
          <w:szCs w:val="24"/>
        </w:rPr>
        <w:t>Iemaksas starptautiskajās organizācijās</w:t>
      </w:r>
      <w:r w:rsidR="00222256" w:rsidRPr="00AD106C">
        <w:rPr>
          <w:sz w:val="24"/>
          <w:szCs w:val="24"/>
        </w:rPr>
        <w:t>”</w:t>
      </w:r>
      <w:r w:rsidR="00943D7F" w:rsidRPr="00AD106C">
        <w:rPr>
          <w:sz w:val="24"/>
          <w:szCs w:val="24"/>
        </w:rPr>
        <w:t xml:space="preserve"> prognozēt</w:t>
      </w:r>
      <w:r w:rsidR="00CE7482" w:rsidRPr="00AD106C">
        <w:rPr>
          <w:sz w:val="24"/>
          <w:szCs w:val="24"/>
        </w:rPr>
        <w:t xml:space="preserve">a </w:t>
      </w:r>
      <w:proofErr w:type="spellStart"/>
      <w:r w:rsidR="00CE7482" w:rsidRPr="00AD106C">
        <w:rPr>
          <w:sz w:val="24"/>
          <w:szCs w:val="24"/>
        </w:rPr>
        <w:t>neapguve</w:t>
      </w:r>
      <w:proofErr w:type="spellEnd"/>
      <w:r w:rsidR="00CE7482" w:rsidRPr="00AD106C">
        <w:rPr>
          <w:sz w:val="24"/>
          <w:szCs w:val="24"/>
        </w:rPr>
        <w:t xml:space="preserve"> </w:t>
      </w:r>
      <w:r w:rsidR="00943D7F" w:rsidRPr="00AD106C">
        <w:rPr>
          <w:sz w:val="24"/>
          <w:szCs w:val="24"/>
        </w:rPr>
        <w:t xml:space="preserve">Eiropas vidējā termiņa laika prognožu centram (ECMWF) paredzētajai iemaksai 54 135 </w:t>
      </w:r>
      <w:proofErr w:type="spellStart"/>
      <w:r w:rsidR="00943D7F" w:rsidRPr="00AD106C">
        <w:rPr>
          <w:i/>
          <w:sz w:val="24"/>
          <w:szCs w:val="24"/>
        </w:rPr>
        <w:t>euro</w:t>
      </w:r>
      <w:proofErr w:type="spellEnd"/>
      <w:r w:rsidR="00CE7482" w:rsidRPr="00AD106C">
        <w:rPr>
          <w:i/>
          <w:sz w:val="24"/>
          <w:szCs w:val="24"/>
        </w:rPr>
        <w:t xml:space="preserve"> </w:t>
      </w:r>
      <w:r w:rsidR="00CE7482" w:rsidRPr="00AD106C">
        <w:rPr>
          <w:sz w:val="24"/>
          <w:szCs w:val="24"/>
        </w:rPr>
        <w:t xml:space="preserve">apmērā un </w:t>
      </w:r>
      <w:r w:rsidR="00943D7F" w:rsidRPr="00AD106C">
        <w:rPr>
          <w:sz w:val="24"/>
          <w:szCs w:val="24"/>
        </w:rPr>
        <w:t xml:space="preserve">Eiropas Meteoroloģisko satelītu aģentūrai (EUMETSAT) paredzētajai iemaksai 93 935 </w:t>
      </w:r>
      <w:proofErr w:type="spellStart"/>
      <w:r w:rsidR="00943D7F" w:rsidRPr="00AD106C">
        <w:rPr>
          <w:i/>
          <w:sz w:val="24"/>
          <w:szCs w:val="24"/>
        </w:rPr>
        <w:t>euro</w:t>
      </w:r>
      <w:proofErr w:type="spellEnd"/>
      <w:r w:rsidR="00CE7482" w:rsidRPr="00AD106C">
        <w:rPr>
          <w:i/>
          <w:sz w:val="24"/>
          <w:szCs w:val="24"/>
        </w:rPr>
        <w:t xml:space="preserve"> </w:t>
      </w:r>
      <w:r w:rsidR="00CE7482" w:rsidRPr="00AD106C">
        <w:rPr>
          <w:sz w:val="24"/>
          <w:szCs w:val="24"/>
        </w:rPr>
        <w:t>apmērā</w:t>
      </w:r>
      <w:r w:rsidR="00943D7F" w:rsidRPr="00AD106C">
        <w:rPr>
          <w:sz w:val="24"/>
          <w:szCs w:val="24"/>
        </w:rPr>
        <w:t>;</w:t>
      </w:r>
    </w:p>
    <w:p w:rsidR="00455943" w:rsidRPr="00AD106C" w:rsidRDefault="00455943" w:rsidP="00750A97">
      <w:pPr>
        <w:autoSpaceDE w:val="0"/>
        <w:autoSpaceDN w:val="0"/>
        <w:adjustRightInd w:val="0"/>
        <w:spacing w:before="120"/>
        <w:ind w:left="102" w:right="130" w:firstLine="618"/>
        <w:rPr>
          <w:sz w:val="24"/>
          <w:szCs w:val="24"/>
        </w:rPr>
      </w:pPr>
      <w:r w:rsidRPr="00AD106C">
        <w:rPr>
          <w:rFonts w:eastAsiaTheme="minorHAnsi"/>
          <w:sz w:val="24"/>
          <w:szCs w:val="24"/>
        </w:rPr>
        <w:t>10 000</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programmā </w:t>
      </w:r>
      <w:r w:rsidR="00345DC3" w:rsidRPr="00AD106C">
        <w:rPr>
          <w:sz w:val="24"/>
          <w:szCs w:val="24"/>
        </w:rPr>
        <w:t>30</w:t>
      </w:r>
      <w:r w:rsidR="00222256" w:rsidRPr="00AD106C">
        <w:rPr>
          <w:sz w:val="24"/>
          <w:szCs w:val="24"/>
        </w:rPr>
        <w:t>.00.00 “</w:t>
      </w:r>
      <w:r w:rsidR="00345DC3" w:rsidRPr="00AD106C">
        <w:rPr>
          <w:sz w:val="24"/>
          <w:szCs w:val="24"/>
        </w:rPr>
        <w:t>Attīstības nacionālie atbalsta instrumenti</w:t>
      </w:r>
      <w:r w:rsidR="00222256" w:rsidRPr="00AD106C">
        <w:rPr>
          <w:sz w:val="24"/>
          <w:szCs w:val="24"/>
        </w:rPr>
        <w:t>”</w:t>
      </w:r>
      <w:r w:rsidR="00943D7F" w:rsidRPr="00AD106C">
        <w:rPr>
          <w:sz w:val="24"/>
          <w:szCs w:val="24"/>
        </w:rPr>
        <w:t xml:space="preserve"> </w:t>
      </w:r>
      <w:r w:rsidR="003A5216">
        <w:rPr>
          <w:sz w:val="24"/>
          <w:szCs w:val="24"/>
        </w:rPr>
        <w:t xml:space="preserve">valsts budžeta </w:t>
      </w:r>
      <w:r w:rsidR="00943D7F" w:rsidRPr="00AD106C">
        <w:rPr>
          <w:sz w:val="24"/>
          <w:szCs w:val="24"/>
        </w:rPr>
        <w:t>uzturēšanas izdevumu</w:t>
      </w:r>
      <w:r w:rsidR="00222256" w:rsidRPr="00AD106C">
        <w:rPr>
          <w:sz w:val="24"/>
          <w:szCs w:val="24"/>
        </w:rPr>
        <w:t xml:space="preserve"> </w:t>
      </w:r>
      <w:proofErr w:type="spellStart"/>
      <w:r w:rsidR="00222256" w:rsidRPr="00AD106C">
        <w:rPr>
          <w:sz w:val="24"/>
          <w:szCs w:val="24"/>
        </w:rPr>
        <w:t>transferti</w:t>
      </w:r>
      <w:proofErr w:type="spellEnd"/>
      <w:r w:rsidR="00222256" w:rsidRPr="00AD106C">
        <w:rPr>
          <w:sz w:val="24"/>
          <w:szCs w:val="24"/>
        </w:rPr>
        <w:t xml:space="preserve"> pašvaldībām likuma “</w:t>
      </w:r>
      <w:r w:rsidR="00943D7F" w:rsidRPr="00AD106C">
        <w:rPr>
          <w:sz w:val="24"/>
          <w:szCs w:val="24"/>
        </w:rPr>
        <w:t>Par ze</w:t>
      </w:r>
      <w:r w:rsidR="00222256" w:rsidRPr="00AD106C">
        <w:rPr>
          <w:sz w:val="24"/>
          <w:szCs w:val="24"/>
        </w:rPr>
        <w:t>mes privatizāciju lauku apvidos”</w:t>
      </w:r>
      <w:r w:rsidR="00943D7F" w:rsidRPr="00AD106C">
        <w:rPr>
          <w:sz w:val="24"/>
          <w:szCs w:val="24"/>
        </w:rPr>
        <w:t xml:space="preserve"> prasību izpildei. Finansējums</w:t>
      </w:r>
      <w:r w:rsidR="00222256" w:rsidRPr="00AD106C">
        <w:rPr>
          <w:sz w:val="24"/>
          <w:szCs w:val="24"/>
        </w:rPr>
        <w:t xml:space="preserve"> piešķirts 2015.-2017.gada JPI “</w:t>
      </w:r>
      <w:r w:rsidR="00943D7F" w:rsidRPr="00AD106C">
        <w:rPr>
          <w:sz w:val="24"/>
          <w:szCs w:val="24"/>
        </w:rPr>
        <w:t>Publisko pakalpojumu pieejamības nodrošināšana saskaņā ar vienas pieturas aģentūras</w:t>
      </w:r>
      <w:r w:rsidR="00222256" w:rsidRPr="00AD106C">
        <w:rPr>
          <w:sz w:val="24"/>
          <w:szCs w:val="24"/>
        </w:rPr>
        <w:t xml:space="preserve"> principu”</w:t>
      </w:r>
      <w:r w:rsidR="00943D7F" w:rsidRPr="00AD106C">
        <w:rPr>
          <w:sz w:val="24"/>
          <w:szCs w:val="24"/>
        </w:rPr>
        <w:t xml:space="preserve"> ietvaros ar MK 12.11.2014. sēdes prot. Nr.62 2.§ 2.punktu;</w:t>
      </w:r>
    </w:p>
    <w:p w:rsidR="00455943" w:rsidRPr="00AD106C" w:rsidRDefault="00455943" w:rsidP="00750A97">
      <w:pPr>
        <w:autoSpaceDE w:val="0"/>
        <w:autoSpaceDN w:val="0"/>
        <w:adjustRightInd w:val="0"/>
        <w:spacing w:before="120"/>
        <w:ind w:left="102" w:right="130" w:firstLine="618"/>
        <w:rPr>
          <w:rFonts w:eastAsiaTheme="minorHAnsi"/>
          <w:sz w:val="24"/>
          <w:szCs w:val="24"/>
        </w:rPr>
      </w:pPr>
      <w:r w:rsidRPr="00AD106C">
        <w:rPr>
          <w:rFonts w:eastAsiaTheme="minorHAnsi"/>
          <w:sz w:val="24"/>
          <w:szCs w:val="24"/>
        </w:rPr>
        <w:t xml:space="preserve">15 008 </w:t>
      </w:r>
      <w:proofErr w:type="spellStart"/>
      <w:r w:rsidRPr="00AD106C">
        <w:rPr>
          <w:i/>
          <w:sz w:val="24"/>
          <w:szCs w:val="24"/>
        </w:rPr>
        <w:t>euro</w:t>
      </w:r>
      <w:proofErr w:type="spellEnd"/>
      <w:r w:rsidRPr="00AD106C">
        <w:rPr>
          <w:sz w:val="24"/>
          <w:szCs w:val="24"/>
        </w:rPr>
        <w:t xml:space="preserve"> - valsts budžeta programmā </w:t>
      </w:r>
      <w:r w:rsidR="00345DC3" w:rsidRPr="00AD106C">
        <w:rPr>
          <w:sz w:val="24"/>
          <w:szCs w:val="24"/>
        </w:rPr>
        <w:t>30</w:t>
      </w:r>
      <w:r w:rsidRPr="00AD106C">
        <w:rPr>
          <w:sz w:val="24"/>
          <w:szCs w:val="24"/>
        </w:rPr>
        <w:t xml:space="preserve">.00.00 </w:t>
      </w:r>
      <w:r w:rsidR="00222256" w:rsidRPr="00AD106C">
        <w:rPr>
          <w:sz w:val="24"/>
          <w:szCs w:val="24"/>
        </w:rPr>
        <w:t>“</w:t>
      </w:r>
      <w:r w:rsidR="00345DC3" w:rsidRPr="00AD106C">
        <w:rPr>
          <w:sz w:val="24"/>
          <w:szCs w:val="24"/>
        </w:rPr>
        <w:t>Attīstības nacionālie atbalsta instrumenti</w:t>
      </w:r>
      <w:r w:rsidR="00222256" w:rsidRPr="00AD106C">
        <w:rPr>
          <w:sz w:val="24"/>
          <w:szCs w:val="24"/>
        </w:rPr>
        <w:t>”</w:t>
      </w:r>
      <w:r w:rsidR="00943D7F" w:rsidRPr="00AD106C">
        <w:rPr>
          <w:sz w:val="24"/>
          <w:szCs w:val="24"/>
        </w:rPr>
        <w:t xml:space="preserve"> valsts budžeta uzturēšanas izdevumu </w:t>
      </w:r>
      <w:proofErr w:type="spellStart"/>
      <w:r w:rsidR="00943D7F" w:rsidRPr="00AD106C">
        <w:rPr>
          <w:sz w:val="24"/>
          <w:szCs w:val="24"/>
        </w:rPr>
        <w:t>transferti</w:t>
      </w:r>
      <w:proofErr w:type="spellEnd"/>
      <w:r w:rsidR="00943D7F" w:rsidRPr="00AD106C">
        <w:rPr>
          <w:sz w:val="24"/>
          <w:szCs w:val="24"/>
        </w:rPr>
        <w:t xml:space="preserve"> pašvaldībām, lai nodrošinātu pielāgoto informācijas sistēmu datu nodošanai aizsargātā lietotāja tirdzniecības pakalpojuma sniedzējam uzturēšanu. Finansējums piešķirts ar MK 21.10.2014. sēdes prot. Nr.57 40.§ 4.2.apakšpunktu</w:t>
      </w:r>
      <w:r w:rsidR="00222256" w:rsidRPr="00AD106C">
        <w:rPr>
          <w:sz w:val="24"/>
          <w:szCs w:val="24"/>
        </w:rPr>
        <w:t>.</w:t>
      </w:r>
    </w:p>
    <w:p w:rsidR="00FF667A" w:rsidRPr="00AD106C" w:rsidRDefault="00002F11" w:rsidP="00750A97">
      <w:pPr>
        <w:autoSpaceDE w:val="0"/>
        <w:autoSpaceDN w:val="0"/>
        <w:adjustRightInd w:val="0"/>
        <w:spacing w:before="120"/>
        <w:ind w:left="102" w:right="130" w:firstLine="618"/>
        <w:rPr>
          <w:sz w:val="24"/>
          <w:szCs w:val="24"/>
        </w:rPr>
      </w:pPr>
      <w:r w:rsidRPr="00AD106C">
        <w:rPr>
          <w:rFonts w:eastAsiaTheme="minorHAnsi"/>
          <w:b/>
          <w:sz w:val="24"/>
          <w:szCs w:val="24"/>
        </w:rPr>
        <w:t>Veselības ministrijai 3 </w:t>
      </w:r>
      <w:r w:rsidR="00455943" w:rsidRPr="00AD106C">
        <w:rPr>
          <w:rFonts w:eastAsiaTheme="minorHAnsi"/>
          <w:b/>
          <w:sz w:val="24"/>
          <w:szCs w:val="24"/>
        </w:rPr>
        <w:t>677</w:t>
      </w:r>
      <w:r w:rsidRPr="00AD106C">
        <w:rPr>
          <w:rFonts w:eastAsiaTheme="minorHAnsi"/>
          <w:b/>
          <w:sz w:val="24"/>
          <w:szCs w:val="24"/>
        </w:rPr>
        <w:t xml:space="preserve"> </w:t>
      </w:r>
      <w:r w:rsidR="00455943" w:rsidRPr="00AD106C">
        <w:rPr>
          <w:rFonts w:eastAsiaTheme="minorHAnsi"/>
          <w:b/>
          <w:sz w:val="24"/>
          <w:szCs w:val="24"/>
        </w:rPr>
        <w:t>603</w:t>
      </w:r>
      <w:r w:rsidRPr="00AD106C">
        <w:rPr>
          <w:rFonts w:eastAsiaTheme="minorHAnsi"/>
          <w:b/>
          <w:sz w:val="24"/>
          <w:szCs w:val="24"/>
        </w:rPr>
        <w:t xml:space="preserve"> </w:t>
      </w:r>
      <w:proofErr w:type="spellStart"/>
      <w:r w:rsidRPr="00AD106C">
        <w:rPr>
          <w:rFonts w:eastAsiaTheme="minorHAnsi"/>
          <w:b/>
          <w:i/>
          <w:sz w:val="24"/>
          <w:szCs w:val="24"/>
        </w:rPr>
        <w:t>euro</w:t>
      </w:r>
      <w:proofErr w:type="spellEnd"/>
      <w:r w:rsidRPr="00AD106C">
        <w:rPr>
          <w:rFonts w:eastAsiaTheme="minorHAnsi"/>
          <w:sz w:val="24"/>
          <w:szCs w:val="24"/>
        </w:rPr>
        <w:t xml:space="preserve"> apmērā</w:t>
      </w:r>
      <w:r w:rsidR="00FF667A" w:rsidRPr="00AD106C">
        <w:rPr>
          <w:sz w:val="24"/>
          <w:szCs w:val="24"/>
        </w:rPr>
        <w:t xml:space="preserve">, tajā skaitā: </w:t>
      </w:r>
    </w:p>
    <w:p w:rsidR="00784615" w:rsidRPr="00AD106C" w:rsidRDefault="00784615" w:rsidP="00750A97">
      <w:pPr>
        <w:autoSpaceDE w:val="0"/>
        <w:autoSpaceDN w:val="0"/>
        <w:adjustRightInd w:val="0"/>
        <w:spacing w:before="120"/>
        <w:ind w:left="102" w:right="130" w:firstLine="618"/>
        <w:rPr>
          <w:sz w:val="24"/>
          <w:szCs w:val="24"/>
        </w:rPr>
      </w:pPr>
      <w:r w:rsidRPr="00AD106C">
        <w:rPr>
          <w:rFonts w:eastAsiaTheme="minorHAnsi"/>
          <w:sz w:val="24"/>
          <w:szCs w:val="24"/>
        </w:rPr>
        <w:t>2 543 822</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CE7482" w:rsidRPr="00AD106C">
        <w:rPr>
          <w:sz w:val="24"/>
          <w:szCs w:val="24"/>
        </w:rPr>
        <w:t>33.04.00 “</w:t>
      </w:r>
      <w:r w:rsidRPr="00AD106C">
        <w:rPr>
          <w:sz w:val="24"/>
          <w:szCs w:val="24"/>
        </w:rPr>
        <w:t xml:space="preserve">Centralizēta </w:t>
      </w:r>
      <w:r w:rsidR="00CE7482" w:rsidRPr="00AD106C">
        <w:rPr>
          <w:sz w:val="24"/>
          <w:szCs w:val="24"/>
        </w:rPr>
        <w:t>medikamentu un materiālu iegāde”</w:t>
      </w:r>
      <w:r w:rsidRPr="00AD106C">
        <w:rPr>
          <w:sz w:val="24"/>
          <w:szCs w:val="24"/>
        </w:rPr>
        <w:t xml:space="preserve"> plānotajā apjomā nepildās </w:t>
      </w:r>
      <w:proofErr w:type="spellStart"/>
      <w:r w:rsidRPr="00AD106C">
        <w:rPr>
          <w:sz w:val="24"/>
          <w:szCs w:val="24"/>
        </w:rPr>
        <w:t>parenterāli</w:t>
      </w:r>
      <w:proofErr w:type="spellEnd"/>
      <w:r w:rsidRPr="00AD106C">
        <w:rPr>
          <w:sz w:val="24"/>
          <w:szCs w:val="24"/>
        </w:rPr>
        <w:t xml:space="preserve"> ievadāmo onkoloģisko zāļu izlietojums, konkursa rezultātā iepirkuma cenas bija zemākas, kā arī apmaksa tiek veikta, ņemot vērā medikamentu izlietojumu pacientiem;</w:t>
      </w:r>
    </w:p>
    <w:p w:rsidR="00FF667A" w:rsidRPr="00AD106C" w:rsidRDefault="00784615" w:rsidP="00750A97">
      <w:pPr>
        <w:autoSpaceDE w:val="0"/>
        <w:autoSpaceDN w:val="0"/>
        <w:adjustRightInd w:val="0"/>
        <w:spacing w:before="120"/>
        <w:ind w:left="102" w:right="130" w:firstLine="618"/>
        <w:rPr>
          <w:rFonts w:eastAsiaTheme="minorHAnsi"/>
          <w:sz w:val="24"/>
          <w:szCs w:val="24"/>
        </w:rPr>
      </w:pPr>
      <w:r w:rsidRPr="00AD106C">
        <w:rPr>
          <w:rFonts w:eastAsiaTheme="minorHAnsi"/>
          <w:sz w:val="24"/>
          <w:szCs w:val="24"/>
        </w:rPr>
        <w:t>1 133 781</w:t>
      </w:r>
      <w:r w:rsidRPr="00AD106C">
        <w:rPr>
          <w:i/>
          <w:sz w:val="24"/>
          <w:szCs w:val="24"/>
        </w:rPr>
        <w:t xml:space="preserve"> </w:t>
      </w:r>
      <w:proofErr w:type="spellStart"/>
      <w:r w:rsidRPr="00AD106C">
        <w:rPr>
          <w:i/>
          <w:sz w:val="24"/>
          <w:szCs w:val="24"/>
        </w:rPr>
        <w:t>euro</w:t>
      </w:r>
      <w:proofErr w:type="spellEnd"/>
      <w:r w:rsidRPr="00AD106C">
        <w:rPr>
          <w:sz w:val="24"/>
          <w:szCs w:val="24"/>
        </w:rPr>
        <w:t xml:space="preserve"> - valsts budžeta apakšprogrammā </w:t>
      </w:r>
      <w:r w:rsidR="00CE7482" w:rsidRPr="00AD106C">
        <w:rPr>
          <w:sz w:val="24"/>
          <w:szCs w:val="24"/>
        </w:rPr>
        <w:t>45.01.00 “</w:t>
      </w:r>
      <w:r w:rsidRPr="00AD106C">
        <w:rPr>
          <w:sz w:val="24"/>
          <w:szCs w:val="24"/>
        </w:rPr>
        <w:t>Veselības aprūpes finansējuma administr</w:t>
      </w:r>
      <w:r w:rsidR="00CE7482" w:rsidRPr="00AD106C">
        <w:rPr>
          <w:sz w:val="24"/>
          <w:szCs w:val="24"/>
        </w:rPr>
        <w:t>ēšana un ekonomiskā novērtēšana”</w:t>
      </w:r>
      <w:r w:rsidRPr="00AD106C">
        <w:rPr>
          <w:rFonts w:eastAsiaTheme="minorHAnsi"/>
          <w:sz w:val="24"/>
          <w:szCs w:val="24"/>
        </w:rPr>
        <w:t xml:space="preserve"> nepildās plānotie izdevumi precēm un pakalpojumiem  e-veselības sistēmas darbības  uzturēšanas pakalpojumiem 933 781 </w:t>
      </w:r>
      <w:proofErr w:type="spellStart"/>
      <w:r w:rsidRPr="00AD106C">
        <w:rPr>
          <w:rFonts w:eastAsiaTheme="minorHAnsi"/>
          <w:i/>
          <w:sz w:val="24"/>
          <w:szCs w:val="24"/>
        </w:rPr>
        <w:t>euro</w:t>
      </w:r>
      <w:proofErr w:type="spellEnd"/>
      <w:r w:rsidRPr="00AD106C">
        <w:rPr>
          <w:rFonts w:eastAsiaTheme="minorHAnsi"/>
          <w:i/>
          <w:sz w:val="24"/>
          <w:szCs w:val="24"/>
        </w:rPr>
        <w:t xml:space="preserve"> </w:t>
      </w:r>
      <w:r w:rsidRPr="00AD106C">
        <w:rPr>
          <w:rFonts w:eastAsiaTheme="minorHAnsi"/>
          <w:sz w:val="24"/>
          <w:szCs w:val="24"/>
        </w:rPr>
        <w:t xml:space="preserve">apmērā  un pamatkapitāla veidošanai  plānotie izdevumi e-veselības sistēmas darbībai 200 000 </w:t>
      </w:r>
      <w:proofErr w:type="spellStart"/>
      <w:r w:rsidRPr="00AD106C">
        <w:rPr>
          <w:rFonts w:eastAsiaTheme="minorHAnsi"/>
          <w:i/>
          <w:sz w:val="24"/>
          <w:szCs w:val="24"/>
        </w:rPr>
        <w:t>euro</w:t>
      </w:r>
      <w:proofErr w:type="spellEnd"/>
      <w:r w:rsidRPr="00AD106C">
        <w:rPr>
          <w:rFonts w:eastAsiaTheme="minorHAnsi"/>
          <w:sz w:val="24"/>
          <w:szCs w:val="24"/>
        </w:rPr>
        <w:t xml:space="preserve"> apmērā.</w:t>
      </w:r>
    </w:p>
    <w:p w:rsidR="00FF667A" w:rsidRPr="00AD106C" w:rsidRDefault="00002F11" w:rsidP="00750A97">
      <w:pPr>
        <w:autoSpaceDE w:val="0"/>
        <w:autoSpaceDN w:val="0"/>
        <w:adjustRightInd w:val="0"/>
        <w:spacing w:before="120"/>
        <w:ind w:left="102" w:right="130" w:firstLine="618"/>
        <w:rPr>
          <w:sz w:val="24"/>
          <w:szCs w:val="24"/>
        </w:rPr>
      </w:pPr>
      <w:proofErr w:type="spellStart"/>
      <w:r w:rsidRPr="00AD106C">
        <w:rPr>
          <w:rFonts w:eastAsiaTheme="minorHAnsi"/>
          <w:b/>
          <w:sz w:val="24"/>
          <w:szCs w:val="24"/>
        </w:rPr>
        <w:t>Pārresoru</w:t>
      </w:r>
      <w:proofErr w:type="spellEnd"/>
      <w:r w:rsidRPr="00AD106C">
        <w:rPr>
          <w:rFonts w:eastAsiaTheme="minorHAnsi"/>
          <w:b/>
          <w:sz w:val="24"/>
          <w:szCs w:val="24"/>
        </w:rPr>
        <w:t xml:space="preserve"> koordinācijas centram 280 000 </w:t>
      </w:r>
      <w:proofErr w:type="spellStart"/>
      <w:r w:rsidRPr="00AD106C">
        <w:rPr>
          <w:rFonts w:eastAsiaTheme="minorHAnsi"/>
          <w:b/>
          <w:i/>
          <w:sz w:val="24"/>
          <w:szCs w:val="24"/>
        </w:rPr>
        <w:t>euro</w:t>
      </w:r>
      <w:proofErr w:type="spellEnd"/>
      <w:r w:rsidRPr="00AD106C">
        <w:rPr>
          <w:rFonts w:eastAsiaTheme="minorHAnsi"/>
          <w:sz w:val="24"/>
          <w:szCs w:val="24"/>
        </w:rPr>
        <w:t xml:space="preserve"> apmērā</w:t>
      </w:r>
      <w:r w:rsidR="00FF667A" w:rsidRPr="00AD106C">
        <w:rPr>
          <w:sz w:val="24"/>
          <w:szCs w:val="24"/>
        </w:rPr>
        <w:t xml:space="preserve">, tajā skaitā: </w:t>
      </w:r>
    </w:p>
    <w:p w:rsidR="00FF667A" w:rsidRDefault="007E34AB" w:rsidP="00750A97">
      <w:pPr>
        <w:autoSpaceDE w:val="0"/>
        <w:autoSpaceDN w:val="0"/>
        <w:adjustRightInd w:val="0"/>
        <w:spacing w:before="120"/>
        <w:ind w:left="102" w:right="130" w:firstLine="618"/>
        <w:rPr>
          <w:sz w:val="24"/>
          <w:szCs w:val="24"/>
        </w:rPr>
      </w:pPr>
      <w:r w:rsidRPr="00AD106C">
        <w:rPr>
          <w:rFonts w:eastAsiaTheme="minorHAnsi"/>
          <w:sz w:val="24"/>
          <w:szCs w:val="24"/>
        </w:rPr>
        <w:t xml:space="preserve">280 000 </w:t>
      </w:r>
      <w:proofErr w:type="spellStart"/>
      <w:r w:rsidRPr="00AD106C">
        <w:rPr>
          <w:i/>
          <w:sz w:val="24"/>
          <w:szCs w:val="24"/>
        </w:rPr>
        <w:t>euro</w:t>
      </w:r>
      <w:proofErr w:type="spellEnd"/>
      <w:r w:rsidRPr="00AD106C">
        <w:rPr>
          <w:sz w:val="24"/>
          <w:szCs w:val="24"/>
        </w:rPr>
        <w:t xml:space="preserve"> - valsts budžeta programmā 01.00.00 </w:t>
      </w:r>
      <w:r w:rsidR="007C72EA" w:rsidRPr="00AD106C">
        <w:rPr>
          <w:sz w:val="24"/>
          <w:szCs w:val="24"/>
        </w:rPr>
        <w:t>“</w:t>
      </w:r>
      <w:proofErr w:type="spellStart"/>
      <w:r w:rsidRPr="00AD106C">
        <w:rPr>
          <w:sz w:val="24"/>
          <w:szCs w:val="24"/>
        </w:rPr>
        <w:t>Pārresoru</w:t>
      </w:r>
      <w:proofErr w:type="spellEnd"/>
      <w:r w:rsidRPr="00AD106C">
        <w:rPr>
          <w:sz w:val="24"/>
          <w:szCs w:val="24"/>
        </w:rPr>
        <w:t xml:space="preserve"> koordinācijas centra darbības nodrošināšana</w:t>
      </w:r>
      <w:r w:rsidR="007C72EA" w:rsidRPr="00AD106C">
        <w:rPr>
          <w:sz w:val="24"/>
          <w:szCs w:val="24"/>
        </w:rPr>
        <w:t>”</w:t>
      </w:r>
      <w:r w:rsidRPr="00AD106C">
        <w:rPr>
          <w:sz w:val="24"/>
          <w:szCs w:val="24"/>
        </w:rPr>
        <w:t xml:space="preserve"> </w:t>
      </w:r>
      <w:r w:rsidR="007C72EA" w:rsidRPr="00AD106C">
        <w:rPr>
          <w:sz w:val="24"/>
          <w:szCs w:val="24"/>
        </w:rPr>
        <w:t xml:space="preserve">prognozēta </w:t>
      </w:r>
      <w:r w:rsidR="00D46F64" w:rsidRPr="00C27193">
        <w:rPr>
          <w:sz w:val="24"/>
          <w:szCs w:val="24"/>
        </w:rPr>
        <w:t xml:space="preserve">līdzekļu ekonomija </w:t>
      </w:r>
      <w:r w:rsidRPr="00C27193">
        <w:rPr>
          <w:sz w:val="24"/>
          <w:szCs w:val="24"/>
        </w:rPr>
        <w:t xml:space="preserve">Latvijas konkurētspējas </w:t>
      </w:r>
      <w:r w:rsidR="00D46F64" w:rsidRPr="00C27193">
        <w:rPr>
          <w:sz w:val="24"/>
          <w:szCs w:val="24"/>
        </w:rPr>
        <w:t>novērtējumam</w:t>
      </w:r>
      <w:r w:rsidRPr="00C27193">
        <w:rPr>
          <w:sz w:val="24"/>
          <w:szCs w:val="24"/>
        </w:rPr>
        <w:t xml:space="preserve"> un tā uz</w:t>
      </w:r>
      <w:r w:rsidR="007C72EA" w:rsidRPr="00C27193">
        <w:rPr>
          <w:sz w:val="24"/>
          <w:szCs w:val="24"/>
        </w:rPr>
        <w:t>raudzības (monitoringa) sistēma</w:t>
      </w:r>
      <w:r w:rsidR="00D46F64" w:rsidRPr="00C27193">
        <w:rPr>
          <w:sz w:val="24"/>
          <w:szCs w:val="24"/>
        </w:rPr>
        <w:t>i</w:t>
      </w:r>
      <w:r w:rsidRPr="00C27193">
        <w:rPr>
          <w:sz w:val="24"/>
          <w:szCs w:val="24"/>
        </w:rPr>
        <w:t>.</w:t>
      </w:r>
    </w:p>
    <w:p w:rsidR="006D4DEF" w:rsidRPr="009A5B3A" w:rsidRDefault="00B42C26" w:rsidP="00863954">
      <w:pPr>
        <w:ind w:firstLine="714"/>
        <w:rPr>
          <w:rFonts w:eastAsiaTheme="minorHAnsi"/>
          <w:sz w:val="24"/>
          <w:szCs w:val="24"/>
        </w:rPr>
      </w:pPr>
      <w:r>
        <w:rPr>
          <w:rFonts w:eastAsiaTheme="minorHAnsi"/>
          <w:sz w:val="24"/>
          <w:szCs w:val="24"/>
        </w:rPr>
        <w:t>Ņemot vēr</w:t>
      </w:r>
      <w:r w:rsidR="00376B58">
        <w:rPr>
          <w:rFonts w:eastAsiaTheme="minorHAnsi"/>
          <w:sz w:val="24"/>
          <w:szCs w:val="24"/>
        </w:rPr>
        <w:t>ā Valsts kontroles revīzijā “</w:t>
      </w:r>
      <w:r w:rsidR="00376B58" w:rsidRPr="00376B58">
        <w:rPr>
          <w:rFonts w:eastAsiaTheme="minorHAnsi"/>
          <w:sz w:val="24"/>
          <w:szCs w:val="24"/>
        </w:rPr>
        <w:t>Par Latvijas Republikas 2018.gada pārskatu par valsts budžeta izpildi un par pašvaldību budžetiem</w:t>
      </w:r>
      <w:r w:rsidR="00376B58">
        <w:rPr>
          <w:rFonts w:eastAsiaTheme="minorHAnsi"/>
          <w:sz w:val="24"/>
          <w:szCs w:val="24"/>
        </w:rPr>
        <w:t>”</w:t>
      </w:r>
      <w:r w:rsidR="00863954">
        <w:rPr>
          <w:rStyle w:val="FootnoteReference"/>
          <w:rFonts w:eastAsiaTheme="minorHAnsi"/>
          <w:sz w:val="24"/>
          <w:szCs w:val="24"/>
        </w:rPr>
        <w:footnoteReference w:id="2"/>
      </w:r>
      <w:r w:rsidR="00376B58">
        <w:rPr>
          <w:rFonts w:eastAsiaTheme="minorHAnsi"/>
          <w:sz w:val="24"/>
          <w:szCs w:val="24"/>
        </w:rPr>
        <w:t xml:space="preserve"> norādīto, ka </w:t>
      </w:r>
      <w:r w:rsidR="00376B58" w:rsidRPr="00376B58">
        <w:rPr>
          <w:rFonts w:eastAsiaTheme="minorHAnsi"/>
          <w:sz w:val="24"/>
          <w:szCs w:val="24"/>
        </w:rPr>
        <w:t xml:space="preserve">valsts budžeta finansējums, kas sākotnēji izvirzīto mērķu sasniegšanai šajā termiņā nav nepieciešams, pilnā apjomā paliek resora rīcībā, tiek pārdalīts un izlietots citiem pasākumiem, </w:t>
      </w:r>
      <w:r w:rsidR="00376B58" w:rsidRPr="00AC0E61">
        <w:rPr>
          <w:rFonts w:eastAsiaTheme="minorHAnsi"/>
          <w:sz w:val="24"/>
          <w:szCs w:val="24"/>
          <w:u w:val="single"/>
        </w:rPr>
        <w:t>kas nav izskatīti vienotajā pieejā</w:t>
      </w:r>
      <w:r w:rsidR="00376B58" w:rsidRPr="00376B58">
        <w:rPr>
          <w:rFonts w:eastAsiaTheme="minorHAnsi"/>
          <w:sz w:val="24"/>
          <w:szCs w:val="24"/>
        </w:rPr>
        <w:t>, pēc kuras ierobežotas fiskālās telpas apstākļos tiek izvēlēti un atbalstīti valstiski no</w:t>
      </w:r>
      <w:r w:rsidR="00376B58">
        <w:rPr>
          <w:rFonts w:eastAsiaTheme="minorHAnsi"/>
          <w:sz w:val="24"/>
          <w:szCs w:val="24"/>
        </w:rPr>
        <w:t xml:space="preserve">zīmīgākie finansējamie pasākumi, </w:t>
      </w:r>
      <w:r>
        <w:rPr>
          <w:rFonts w:eastAsiaTheme="minorHAnsi"/>
          <w:sz w:val="24"/>
          <w:szCs w:val="24"/>
        </w:rPr>
        <w:t>v</w:t>
      </w:r>
      <w:r w:rsidR="009155F6">
        <w:rPr>
          <w:rFonts w:eastAsiaTheme="minorHAnsi"/>
          <w:sz w:val="24"/>
          <w:szCs w:val="24"/>
        </w:rPr>
        <w:t xml:space="preserve">aldībai </w:t>
      </w:r>
      <w:r w:rsidR="009155F6" w:rsidRPr="009155F6">
        <w:rPr>
          <w:rFonts w:eastAsiaTheme="minorHAnsi"/>
          <w:sz w:val="24"/>
          <w:szCs w:val="24"/>
        </w:rPr>
        <w:t xml:space="preserve">nepieciešams </w:t>
      </w:r>
      <w:r w:rsidR="009155F6">
        <w:rPr>
          <w:rFonts w:eastAsiaTheme="minorHAnsi"/>
          <w:sz w:val="24"/>
          <w:szCs w:val="24"/>
        </w:rPr>
        <w:t xml:space="preserve">pieņemt lēmumu </w:t>
      </w:r>
      <w:r w:rsidR="009155F6" w:rsidRPr="009155F6">
        <w:rPr>
          <w:rFonts w:eastAsiaTheme="minorHAnsi"/>
          <w:sz w:val="24"/>
          <w:szCs w:val="24"/>
        </w:rPr>
        <w:t>par 2019.g</w:t>
      </w:r>
      <w:r w:rsidR="009155F6">
        <w:rPr>
          <w:rFonts w:eastAsiaTheme="minorHAnsi"/>
          <w:sz w:val="24"/>
          <w:szCs w:val="24"/>
        </w:rPr>
        <w:t>ada neapgūtā finansējuma pārdales kritērijiem</w:t>
      </w:r>
      <w:r w:rsidR="00376B58">
        <w:rPr>
          <w:rFonts w:eastAsiaTheme="minorHAnsi"/>
          <w:sz w:val="24"/>
          <w:szCs w:val="24"/>
        </w:rPr>
        <w:t xml:space="preserve"> un atbalstāmiem pasākumiem</w:t>
      </w:r>
      <w:r w:rsidR="009155F6" w:rsidRPr="009155F6">
        <w:rPr>
          <w:rFonts w:eastAsiaTheme="minorHAnsi"/>
          <w:sz w:val="24"/>
          <w:szCs w:val="24"/>
        </w:rPr>
        <w:t>.</w:t>
      </w:r>
    </w:p>
    <w:p w:rsidR="005B3930" w:rsidRPr="007C72EA" w:rsidRDefault="00BB492D" w:rsidP="00AC0E61">
      <w:pPr>
        <w:ind w:left="357" w:firstLine="357"/>
        <w:rPr>
          <w:rFonts w:eastAsiaTheme="minorHAnsi"/>
          <w:sz w:val="24"/>
          <w:szCs w:val="24"/>
        </w:rPr>
      </w:pPr>
      <w:r w:rsidRPr="00BB492D">
        <w:rPr>
          <w:rFonts w:eastAsiaTheme="minorHAnsi"/>
          <w:sz w:val="24"/>
          <w:szCs w:val="24"/>
        </w:rPr>
        <w:t xml:space="preserve">Valdību veidojošo partiju </w:t>
      </w:r>
      <w:r>
        <w:rPr>
          <w:rFonts w:eastAsiaTheme="minorHAnsi"/>
          <w:sz w:val="24"/>
          <w:szCs w:val="24"/>
        </w:rPr>
        <w:t xml:space="preserve">pārstāvji izvirzīja šādus kritērijus finansējuma pārdalei </w:t>
      </w:r>
      <w:r w:rsidR="00376B58" w:rsidRPr="00AC0E61">
        <w:rPr>
          <w:rFonts w:eastAsiaTheme="minorHAnsi"/>
          <w:sz w:val="24"/>
          <w:szCs w:val="24"/>
        </w:rPr>
        <w:t xml:space="preserve"> </w:t>
      </w:r>
      <w:r w:rsidR="00376B58">
        <w:rPr>
          <w:rFonts w:eastAsiaTheme="minorHAnsi"/>
          <w:sz w:val="24"/>
          <w:szCs w:val="24"/>
        </w:rPr>
        <w:t>n</w:t>
      </w:r>
      <w:r w:rsidR="005B3930" w:rsidRPr="007C72EA">
        <w:rPr>
          <w:rFonts w:eastAsiaTheme="minorHAnsi"/>
          <w:sz w:val="24"/>
          <w:szCs w:val="24"/>
        </w:rPr>
        <w:t xml:space="preserve">ozaru ministriju pieteiktajiem </w:t>
      </w:r>
      <w:r>
        <w:rPr>
          <w:rFonts w:eastAsiaTheme="minorHAnsi"/>
          <w:sz w:val="24"/>
          <w:szCs w:val="24"/>
        </w:rPr>
        <w:t>papildu</w:t>
      </w:r>
      <w:r w:rsidRPr="007C72EA">
        <w:rPr>
          <w:rFonts w:eastAsiaTheme="minorHAnsi"/>
          <w:sz w:val="24"/>
          <w:szCs w:val="24"/>
        </w:rPr>
        <w:t xml:space="preserve"> </w:t>
      </w:r>
      <w:r w:rsidR="005B3930" w:rsidRPr="007C72EA">
        <w:rPr>
          <w:rFonts w:eastAsiaTheme="minorHAnsi"/>
          <w:sz w:val="24"/>
          <w:szCs w:val="24"/>
        </w:rPr>
        <w:t xml:space="preserve">pasākumiem: </w:t>
      </w:r>
    </w:p>
    <w:p w:rsidR="00376B58" w:rsidRDefault="00376B58" w:rsidP="005B3930">
      <w:pPr>
        <w:numPr>
          <w:ilvl w:val="1"/>
          <w:numId w:val="12"/>
        </w:numPr>
        <w:spacing w:after="0"/>
        <w:contextualSpacing/>
        <w:rPr>
          <w:rFonts w:eastAsiaTheme="minorHAnsi"/>
          <w:sz w:val="24"/>
          <w:szCs w:val="24"/>
        </w:rPr>
      </w:pPr>
      <w:r w:rsidRPr="007C72EA">
        <w:rPr>
          <w:rFonts w:eastAsiaTheme="minorHAnsi"/>
          <w:sz w:val="24"/>
          <w:szCs w:val="24"/>
        </w:rPr>
        <w:t>nepieciešams saistību izpildei</w:t>
      </w:r>
      <w:r>
        <w:rPr>
          <w:rFonts w:eastAsiaTheme="minorHAnsi"/>
          <w:sz w:val="24"/>
          <w:szCs w:val="24"/>
        </w:rPr>
        <w:t>;</w:t>
      </w:r>
    </w:p>
    <w:p w:rsidR="005B3930" w:rsidRPr="007C72EA" w:rsidRDefault="005B3930" w:rsidP="005B3930">
      <w:pPr>
        <w:numPr>
          <w:ilvl w:val="1"/>
          <w:numId w:val="12"/>
        </w:numPr>
        <w:spacing w:after="0"/>
        <w:contextualSpacing/>
        <w:rPr>
          <w:rFonts w:eastAsiaTheme="minorHAnsi"/>
          <w:sz w:val="24"/>
          <w:szCs w:val="24"/>
        </w:rPr>
      </w:pPr>
      <w:r w:rsidRPr="007C72EA">
        <w:rPr>
          <w:rFonts w:eastAsiaTheme="minorHAnsi"/>
          <w:sz w:val="24"/>
          <w:szCs w:val="24"/>
        </w:rPr>
        <w:t>pamatā atslogo 2020.gada budžetu;</w:t>
      </w:r>
    </w:p>
    <w:p w:rsidR="005B3930" w:rsidRPr="007C72EA" w:rsidRDefault="005B3930" w:rsidP="005B3930">
      <w:pPr>
        <w:numPr>
          <w:ilvl w:val="1"/>
          <w:numId w:val="12"/>
        </w:numPr>
        <w:spacing w:after="0"/>
        <w:contextualSpacing/>
        <w:rPr>
          <w:rFonts w:eastAsiaTheme="minorHAnsi"/>
          <w:sz w:val="24"/>
          <w:szCs w:val="24"/>
        </w:rPr>
      </w:pPr>
      <w:r w:rsidRPr="007C72EA">
        <w:rPr>
          <w:rFonts w:eastAsiaTheme="minorHAnsi"/>
          <w:sz w:val="24"/>
          <w:szCs w:val="24"/>
        </w:rPr>
        <w:t xml:space="preserve">ir pilnībā īstenojami 2019.gadā, sasniedzot </w:t>
      </w:r>
      <w:r>
        <w:rPr>
          <w:rFonts w:eastAsiaTheme="minorHAnsi"/>
          <w:sz w:val="24"/>
          <w:szCs w:val="24"/>
        </w:rPr>
        <w:t xml:space="preserve">izvirzīto </w:t>
      </w:r>
      <w:r w:rsidRPr="007C72EA">
        <w:rPr>
          <w:rFonts w:eastAsiaTheme="minorHAnsi"/>
          <w:sz w:val="24"/>
          <w:szCs w:val="24"/>
        </w:rPr>
        <w:t>mērķi;</w:t>
      </w:r>
    </w:p>
    <w:p w:rsidR="00BB492D" w:rsidRDefault="005B3930" w:rsidP="005B3930">
      <w:pPr>
        <w:numPr>
          <w:ilvl w:val="1"/>
          <w:numId w:val="12"/>
        </w:numPr>
        <w:spacing w:after="0"/>
        <w:contextualSpacing/>
        <w:rPr>
          <w:rFonts w:eastAsiaTheme="minorHAnsi"/>
          <w:sz w:val="24"/>
          <w:szCs w:val="24"/>
        </w:rPr>
      </w:pPr>
      <w:r w:rsidRPr="007C72EA">
        <w:rPr>
          <w:rFonts w:eastAsiaTheme="minorHAnsi"/>
          <w:sz w:val="24"/>
          <w:szCs w:val="24"/>
        </w:rPr>
        <w:t xml:space="preserve">nerada </w:t>
      </w:r>
      <w:r w:rsidR="00C5722C">
        <w:rPr>
          <w:rFonts w:eastAsiaTheme="minorHAnsi"/>
          <w:sz w:val="24"/>
          <w:szCs w:val="24"/>
        </w:rPr>
        <w:t>negatīvu ietekmi</w:t>
      </w:r>
      <w:r w:rsidRPr="007C72EA">
        <w:rPr>
          <w:rFonts w:eastAsiaTheme="minorHAnsi"/>
          <w:sz w:val="24"/>
          <w:szCs w:val="24"/>
        </w:rPr>
        <w:t xml:space="preserve"> 2020.gadā un turpmākajos gados</w:t>
      </w:r>
      <w:r w:rsidR="00C5722C">
        <w:rPr>
          <w:rFonts w:eastAsiaTheme="minorHAnsi"/>
          <w:sz w:val="24"/>
          <w:szCs w:val="24"/>
        </w:rPr>
        <w:t>, kam nav finansi</w:t>
      </w:r>
      <w:r w:rsidR="00CD2E26">
        <w:rPr>
          <w:rFonts w:eastAsiaTheme="minorHAnsi"/>
          <w:sz w:val="24"/>
          <w:szCs w:val="24"/>
        </w:rPr>
        <w:t>āla seguma</w:t>
      </w:r>
      <w:r w:rsidR="00BB492D">
        <w:rPr>
          <w:rFonts w:eastAsiaTheme="minorHAnsi"/>
          <w:sz w:val="24"/>
          <w:szCs w:val="24"/>
        </w:rPr>
        <w:t>;</w:t>
      </w:r>
    </w:p>
    <w:p w:rsidR="005B3930" w:rsidRPr="007C72EA" w:rsidRDefault="00BB492D" w:rsidP="005B3930">
      <w:pPr>
        <w:numPr>
          <w:ilvl w:val="1"/>
          <w:numId w:val="12"/>
        </w:numPr>
        <w:spacing w:after="0"/>
        <w:contextualSpacing/>
        <w:rPr>
          <w:rFonts w:eastAsiaTheme="minorHAnsi"/>
          <w:sz w:val="24"/>
          <w:szCs w:val="24"/>
        </w:rPr>
      </w:pPr>
      <w:r>
        <w:rPr>
          <w:rFonts w:eastAsiaTheme="minorHAnsi"/>
          <w:sz w:val="24"/>
          <w:szCs w:val="24"/>
        </w:rPr>
        <w:t>finansējums valstiski svarīgu pasākumu īsteno</w:t>
      </w:r>
      <w:r w:rsidR="007E5008">
        <w:rPr>
          <w:rFonts w:eastAsiaTheme="minorHAnsi"/>
          <w:sz w:val="24"/>
          <w:szCs w:val="24"/>
        </w:rPr>
        <w:t>šanai, kā arī iestāžu</w:t>
      </w:r>
      <w:r>
        <w:rPr>
          <w:rFonts w:eastAsiaTheme="minorHAnsi"/>
          <w:sz w:val="24"/>
          <w:szCs w:val="24"/>
        </w:rPr>
        <w:t xml:space="preserve"> </w:t>
      </w:r>
      <w:r w:rsidR="007E5008">
        <w:rPr>
          <w:rFonts w:eastAsiaTheme="minorHAnsi"/>
          <w:sz w:val="24"/>
          <w:szCs w:val="24"/>
        </w:rPr>
        <w:t>kapacitātes stiprināšanai</w:t>
      </w:r>
      <w:r w:rsidR="00215557">
        <w:rPr>
          <w:rFonts w:eastAsiaTheme="minorHAnsi"/>
          <w:sz w:val="24"/>
          <w:szCs w:val="24"/>
        </w:rPr>
        <w:t>.</w:t>
      </w:r>
    </w:p>
    <w:p w:rsidR="00BB492D" w:rsidRDefault="007E5008" w:rsidP="00C66136">
      <w:pPr>
        <w:autoSpaceDE w:val="0"/>
        <w:autoSpaceDN w:val="0"/>
        <w:adjustRightInd w:val="0"/>
        <w:spacing w:before="120"/>
        <w:ind w:left="102" w:right="-1" w:firstLine="618"/>
        <w:rPr>
          <w:sz w:val="24"/>
          <w:szCs w:val="24"/>
        </w:rPr>
      </w:pPr>
      <w:r>
        <w:rPr>
          <w:sz w:val="24"/>
          <w:szCs w:val="24"/>
        </w:rPr>
        <w:t>Ņemot vērā izvirzītos kritērijus un ministriju</w:t>
      </w:r>
      <w:r w:rsidR="00BB492D">
        <w:rPr>
          <w:sz w:val="24"/>
          <w:szCs w:val="24"/>
        </w:rPr>
        <w:t xml:space="preserve"> papildu finansējuma pieprasījumus 2019.gadam</w:t>
      </w:r>
      <w:r>
        <w:rPr>
          <w:sz w:val="24"/>
          <w:szCs w:val="24"/>
        </w:rPr>
        <w:t xml:space="preserve">, </w:t>
      </w:r>
      <w:r w:rsidR="00BB492D">
        <w:rPr>
          <w:sz w:val="24"/>
          <w:szCs w:val="24"/>
        </w:rPr>
        <w:t xml:space="preserve">sadarbībā ar ministrijām ir panākta vienošanās, ka papildu pieprasījums nepārsniedz prognozēto līdzekļu ekonomiju 2019.gadā.  Informatīvā ziņojuma 2.pielikumā ir apkopoti ministriju papildu pieprasījumi sadalījumā pa pasākumiem un programmām/apakšprogrammām.  </w:t>
      </w:r>
    </w:p>
    <w:p w:rsidR="00542CDA" w:rsidRPr="001F1E91" w:rsidRDefault="00542CDA" w:rsidP="00CF0BF5">
      <w:pPr>
        <w:pStyle w:val="naisf"/>
        <w:spacing w:before="0" w:beforeAutospacing="0" w:after="120" w:afterAutospacing="0"/>
        <w:ind w:firstLine="720"/>
        <w:jc w:val="both"/>
        <w:rPr>
          <w:lang w:val="lv-LV" w:eastAsia="lv-LV"/>
        </w:rPr>
      </w:pPr>
    </w:p>
    <w:p w:rsidR="004B0881" w:rsidRDefault="004B0881" w:rsidP="000C430F">
      <w:pPr>
        <w:ind w:firstLine="0"/>
        <w:rPr>
          <w:sz w:val="24"/>
          <w:szCs w:val="24"/>
        </w:rPr>
      </w:pPr>
    </w:p>
    <w:p w:rsidR="004B0881" w:rsidRDefault="004B0881" w:rsidP="000C430F">
      <w:pPr>
        <w:ind w:firstLine="0"/>
        <w:rPr>
          <w:sz w:val="24"/>
          <w:szCs w:val="24"/>
        </w:rPr>
      </w:pPr>
    </w:p>
    <w:p w:rsidR="004B0881" w:rsidRDefault="004B0881" w:rsidP="000C430F">
      <w:pPr>
        <w:ind w:firstLine="0"/>
        <w:rPr>
          <w:sz w:val="24"/>
          <w:szCs w:val="24"/>
        </w:rPr>
      </w:pPr>
    </w:p>
    <w:p w:rsidR="004B0881" w:rsidRDefault="004B0881" w:rsidP="000C430F">
      <w:pPr>
        <w:ind w:firstLine="0"/>
        <w:rPr>
          <w:sz w:val="24"/>
          <w:szCs w:val="24"/>
        </w:rPr>
      </w:pPr>
    </w:p>
    <w:p w:rsidR="00266493" w:rsidRPr="001F1E91" w:rsidRDefault="00C00BA7" w:rsidP="000C430F">
      <w:pPr>
        <w:ind w:firstLine="0"/>
        <w:rPr>
          <w:sz w:val="24"/>
          <w:szCs w:val="24"/>
        </w:rPr>
      </w:pPr>
      <w:r w:rsidRPr="001F1E91">
        <w:rPr>
          <w:sz w:val="24"/>
          <w:szCs w:val="24"/>
        </w:rPr>
        <w:t>Finanšu ministr</w:t>
      </w:r>
      <w:r w:rsidR="003A5080" w:rsidRPr="001F1E91">
        <w:rPr>
          <w:sz w:val="24"/>
          <w:szCs w:val="24"/>
        </w:rPr>
        <w:t>s</w:t>
      </w:r>
      <w:r w:rsidRPr="001F1E91">
        <w:rPr>
          <w:sz w:val="24"/>
          <w:szCs w:val="24"/>
        </w:rPr>
        <w:tab/>
      </w:r>
      <w:r w:rsidRPr="001F1E91">
        <w:rPr>
          <w:sz w:val="24"/>
          <w:szCs w:val="24"/>
        </w:rPr>
        <w:tab/>
      </w:r>
      <w:r w:rsidRPr="001F1E91">
        <w:rPr>
          <w:sz w:val="24"/>
          <w:szCs w:val="24"/>
        </w:rPr>
        <w:tab/>
      </w:r>
      <w:r w:rsidRPr="001F1E91">
        <w:rPr>
          <w:sz w:val="24"/>
          <w:szCs w:val="24"/>
        </w:rPr>
        <w:tab/>
      </w:r>
      <w:r w:rsidRPr="001F1E91">
        <w:rPr>
          <w:sz w:val="24"/>
          <w:szCs w:val="24"/>
        </w:rPr>
        <w:tab/>
      </w:r>
      <w:r w:rsidRPr="001F1E91">
        <w:rPr>
          <w:sz w:val="24"/>
          <w:szCs w:val="24"/>
        </w:rPr>
        <w:tab/>
      </w:r>
      <w:r w:rsidRPr="001F1E91">
        <w:rPr>
          <w:sz w:val="24"/>
          <w:szCs w:val="24"/>
        </w:rPr>
        <w:tab/>
      </w:r>
      <w:r w:rsidR="009A69EE" w:rsidRPr="001F1E91">
        <w:rPr>
          <w:sz w:val="24"/>
          <w:szCs w:val="24"/>
        </w:rPr>
        <w:tab/>
      </w:r>
      <w:proofErr w:type="spellStart"/>
      <w:r w:rsidR="003A5080" w:rsidRPr="001F1E91">
        <w:rPr>
          <w:sz w:val="24"/>
          <w:szCs w:val="24"/>
        </w:rPr>
        <w:t>J.Reirs</w:t>
      </w:r>
      <w:proofErr w:type="spellEnd"/>
    </w:p>
    <w:p w:rsidR="00266493" w:rsidRPr="001F1E91" w:rsidRDefault="00266493" w:rsidP="00B139F8">
      <w:pPr>
        <w:spacing w:after="0"/>
        <w:ind w:firstLine="0"/>
        <w:rPr>
          <w:sz w:val="24"/>
          <w:szCs w:val="24"/>
        </w:rPr>
      </w:pPr>
    </w:p>
    <w:p w:rsidR="00C63FFE" w:rsidRPr="00E251EB" w:rsidRDefault="00C63FFE" w:rsidP="00713AE4">
      <w:pPr>
        <w:spacing w:after="0"/>
        <w:ind w:firstLine="0"/>
        <w:rPr>
          <w:sz w:val="20"/>
        </w:rPr>
      </w:pPr>
    </w:p>
    <w:p w:rsidR="00C63FFE" w:rsidRPr="00E251EB" w:rsidRDefault="00C63FFE" w:rsidP="00713AE4">
      <w:pPr>
        <w:spacing w:after="0"/>
        <w:ind w:firstLine="0"/>
        <w:rPr>
          <w:sz w:val="20"/>
        </w:rPr>
      </w:pPr>
    </w:p>
    <w:p w:rsidR="004B0881" w:rsidRDefault="004B0881" w:rsidP="00713AE4">
      <w:pPr>
        <w:spacing w:after="0"/>
        <w:ind w:firstLine="0"/>
        <w:rPr>
          <w:sz w:val="20"/>
        </w:rPr>
      </w:pPr>
    </w:p>
    <w:p w:rsidR="00FC3C09" w:rsidRDefault="00FC3C09" w:rsidP="00713AE4">
      <w:pPr>
        <w:spacing w:after="0"/>
        <w:ind w:firstLine="0"/>
        <w:rPr>
          <w:sz w:val="20"/>
        </w:rPr>
      </w:pPr>
    </w:p>
    <w:p w:rsidR="00FC3C09" w:rsidRDefault="00FC3C09" w:rsidP="00713AE4">
      <w:pPr>
        <w:spacing w:after="0"/>
        <w:ind w:firstLine="0"/>
        <w:rPr>
          <w:sz w:val="20"/>
        </w:rPr>
      </w:pPr>
    </w:p>
    <w:p w:rsidR="00FC3C09" w:rsidRDefault="00FC3C09" w:rsidP="00713AE4">
      <w:pPr>
        <w:spacing w:after="0"/>
        <w:ind w:firstLine="0"/>
        <w:rPr>
          <w:sz w:val="20"/>
        </w:rPr>
      </w:pPr>
      <w:bookmarkStart w:id="0" w:name="_GoBack"/>
      <w:bookmarkEnd w:id="0"/>
    </w:p>
    <w:p w:rsidR="004B0881" w:rsidRDefault="004B0881" w:rsidP="00713AE4">
      <w:pPr>
        <w:spacing w:after="0"/>
        <w:ind w:firstLine="0"/>
        <w:rPr>
          <w:sz w:val="20"/>
        </w:rPr>
      </w:pPr>
    </w:p>
    <w:p w:rsidR="004B0881" w:rsidRDefault="004B0881" w:rsidP="00713AE4">
      <w:pPr>
        <w:spacing w:after="0"/>
        <w:ind w:firstLine="0"/>
        <w:rPr>
          <w:sz w:val="20"/>
        </w:rPr>
      </w:pPr>
    </w:p>
    <w:p w:rsidR="00713AE4" w:rsidRPr="00E251EB" w:rsidRDefault="001F1E91" w:rsidP="00713AE4">
      <w:pPr>
        <w:spacing w:after="0"/>
        <w:ind w:firstLine="0"/>
        <w:rPr>
          <w:sz w:val="20"/>
        </w:rPr>
      </w:pPr>
      <w:r w:rsidRPr="00E251EB">
        <w:rPr>
          <w:sz w:val="20"/>
        </w:rPr>
        <w:t>Adijāne</w:t>
      </w:r>
      <w:r w:rsidR="00713AE4" w:rsidRPr="00E251EB">
        <w:rPr>
          <w:sz w:val="20"/>
        </w:rPr>
        <w:t xml:space="preserve">, </w:t>
      </w:r>
      <w:r w:rsidR="00B139F8" w:rsidRPr="00E251EB">
        <w:rPr>
          <w:sz w:val="20"/>
        </w:rPr>
        <w:t>670</w:t>
      </w:r>
      <w:r w:rsidRPr="00E251EB">
        <w:rPr>
          <w:sz w:val="20"/>
        </w:rPr>
        <w:t>95437</w:t>
      </w:r>
    </w:p>
    <w:p w:rsidR="00F10BEE" w:rsidRPr="00F219BD" w:rsidRDefault="00FC3C09" w:rsidP="00E251EB">
      <w:pPr>
        <w:spacing w:after="0"/>
        <w:ind w:firstLine="0"/>
        <w:rPr>
          <w:sz w:val="20"/>
        </w:rPr>
      </w:pPr>
      <w:hyperlink r:id="rId11" w:history="1">
        <w:r w:rsidR="001F1E91" w:rsidRPr="00E251EB">
          <w:rPr>
            <w:rStyle w:val="Hyperlink"/>
            <w:color w:val="auto"/>
            <w:sz w:val="20"/>
          </w:rPr>
          <w:t>zane.adijane@fm.gov.lv</w:t>
        </w:r>
      </w:hyperlink>
      <w:r w:rsidR="00F219BD">
        <w:rPr>
          <w:sz w:val="20"/>
        </w:rPr>
        <w:tab/>
      </w:r>
    </w:p>
    <w:sectPr w:rsidR="00F10BEE" w:rsidRPr="00F219BD" w:rsidSect="00BF6749">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E7" w:rsidRDefault="00920FE7" w:rsidP="00010A20">
      <w:r>
        <w:separator/>
      </w:r>
    </w:p>
  </w:endnote>
  <w:endnote w:type="continuationSeparator" w:id="0">
    <w:p w:rsidR="00920FE7" w:rsidRDefault="00920FE7"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Pr="006D3D10" w:rsidRDefault="00231670" w:rsidP="00FC0A8E">
    <w:pPr>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BB492D">
      <w:rPr>
        <w:noProof/>
        <w:sz w:val="20"/>
      </w:rPr>
      <w:t>FMZin_241019_neizpilde2019.docx</w:t>
    </w:r>
    <w:r w:rsidRPr="007C54F0">
      <w:rPr>
        <w:noProof/>
        <w:sz w:val="20"/>
      </w:rPr>
      <w:fldChar w:fldCharType="end"/>
    </w:r>
  </w:p>
  <w:p w:rsidR="00231670" w:rsidRPr="001A6262" w:rsidRDefault="00231670"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Pr="006D3D10" w:rsidRDefault="00231670"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BB492D">
      <w:rPr>
        <w:noProof/>
        <w:sz w:val="20"/>
      </w:rPr>
      <w:t>FMZin_241019_neizpilde2019.docx</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E7" w:rsidRDefault="00920FE7" w:rsidP="00485A13">
      <w:pPr>
        <w:spacing w:after="0"/>
        <w:ind w:firstLine="0"/>
      </w:pPr>
      <w:r>
        <w:separator/>
      </w:r>
    </w:p>
  </w:footnote>
  <w:footnote w:type="continuationSeparator" w:id="0">
    <w:p w:rsidR="00920FE7" w:rsidRDefault="00920FE7" w:rsidP="00010A20">
      <w:r>
        <w:continuationSeparator/>
      </w:r>
    </w:p>
  </w:footnote>
  <w:footnote w:id="1">
    <w:p w:rsidR="00CF45AD" w:rsidRPr="00E251EB" w:rsidRDefault="00CF45AD" w:rsidP="00CF45AD">
      <w:pPr>
        <w:pStyle w:val="FootnoteText"/>
        <w:rPr>
          <w:lang w:val="lv-LV"/>
        </w:rPr>
      </w:pPr>
      <w:r w:rsidRPr="00E251EB">
        <w:rPr>
          <w:rStyle w:val="FootnoteReference"/>
        </w:rPr>
        <w:footnoteRef/>
      </w:r>
      <w:r w:rsidRPr="00E251EB">
        <w:t xml:space="preserve"> </w:t>
      </w:r>
      <w:r w:rsidRPr="00E251EB">
        <w:rPr>
          <w:lang w:val="lv-LV"/>
        </w:rPr>
        <w:t xml:space="preserve">LR Valsts kontroles revīzijas Nr.2.4.1-23/2018 ziņojums “Par Latvijas Republikas 2018.gada pārskatu par valsts budžeta izpildi un par pašvaldību budžetiem” </w:t>
      </w:r>
      <w:hyperlink r:id="rId1" w:history="1">
        <w:r w:rsidRPr="00E251EB">
          <w:rPr>
            <w:rStyle w:val="Hyperlink"/>
            <w:color w:val="auto"/>
            <w:lang w:val="lv-LV"/>
          </w:rPr>
          <w:t>http://www.lrvk.gov.lv/revizija/par-latvijas-republikas-2018-gada-parskatu-par-valsts-budzeta-izpildi-un-par-pasvaldibu-budzetiem/</w:t>
        </w:r>
      </w:hyperlink>
      <w:r w:rsidRPr="00E251EB">
        <w:rPr>
          <w:lang w:val="lv-LV"/>
        </w:rPr>
        <w:t xml:space="preserve"> </w:t>
      </w:r>
    </w:p>
  </w:footnote>
  <w:footnote w:id="2">
    <w:p w:rsidR="00863954" w:rsidRPr="00E251EB" w:rsidRDefault="00863954">
      <w:pPr>
        <w:pStyle w:val="FootnoteText"/>
        <w:rPr>
          <w:lang w:val="lv-LV"/>
        </w:rPr>
      </w:pPr>
      <w:r w:rsidRPr="00E251EB">
        <w:rPr>
          <w:rStyle w:val="FootnoteReference"/>
        </w:rPr>
        <w:footnoteRef/>
      </w:r>
      <w:r w:rsidRPr="00E251EB">
        <w:t xml:space="preserve"> </w:t>
      </w:r>
      <w:r w:rsidRPr="00E251EB">
        <w:rPr>
          <w:lang w:val="lv-LV"/>
        </w:rPr>
        <w:t xml:space="preserve">LR Valsts kontroles revīzijas Nr.2.4.1-23/2018 ziņojums “Par Latvijas Republikas 2018.gada pārskatu par valsts budžeta izpildi un par pašvaldību budžetiem” </w:t>
      </w:r>
      <w:hyperlink r:id="rId2" w:history="1">
        <w:r w:rsidRPr="00E251EB">
          <w:rPr>
            <w:rStyle w:val="Hyperlink"/>
            <w:color w:val="auto"/>
            <w:lang w:val="lv-LV"/>
          </w:rPr>
          <w:t>http://www.lrvk.gov.lv/revizija/par-latvijas-republikas-2018-gada-parskatu-par-valsts-budzeta-izpildi-un-par-pasvaldibu-budzetiem/</w:t>
        </w:r>
      </w:hyperlink>
      <w:r w:rsidRPr="00E251EB">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Default="002316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31670" w:rsidRDefault="0023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Default="00231670">
    <w:pPr>
      <w:pStyle w:val="Header"/>
      <w:jc w:val="center"/>
    </w:pPr>
    <w:r>
      <w:fldChar w:fldCharType="begin"/>
    </w:r>
    <w:r>
      <w:instrText xml:space="preserve"> PAGE   \* MERGEFORMAT </w:instrText>
    </w:r>
    <w:r>
      <w:fldChar w:fldCharType="separate"/>
    </w:r>
    <w:r w:rsidR="00FC3C09">
      <w:rPr>
        <w:noProof/>
      </w:rPr>
      <w:t>7</w:t>
    </w:r>
    <w:r>
      <w:rPr>
        <w:noProof/>
      </w:rPr>
      <w:fldChar w:fldCharType="end"/>
    </w:r>
  </w:p>
  <w:p w:rsidR="00231670" w:rsidRDefault="00231670"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6E1"/>
    <w:multiLevelType w:val="hybridMultilevel"/>
    <w:tmpl w:val="63AC2768"/>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1"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72085D"/>
    <w:multiLevelType w:val="multilevel"/>
    <w:tmpl w:val="23DC206E"/>
    <w:lvl w:ilvl="0">
      <w:start w:val="1"/>
      <w:numFmt w:val="decimal"/>
      <w:lvlText w:val="%1."/>
      <w:lvlJc w:val="left"/>
      <w:pPr>
        <w:ind w:left="360" w:hanging="360"/>
      </w:pPr>
      <w:rPr>
        <w:rFonts w:asciiTheme="minorHAnsi" w:hAnsiTheme="minorHAnsi" w:cstheme="minorHAnsi" w:hint="default"/>
        <w:b w:val="0"/>
        <w:i w:val="0"/>
        <w:color w:val="auto"/>
        <w:sz w:val="20"/>
        <w:vertAlign w:val="baseline"/>
      </w:rPr>
    </w:lvl>
    <w:lvl w:ilvl="1">
      <w:start w:val="1"/>
      <w:numFmt w:val="decimal"/>
      <w:lvlText w:val="%1.%2."/>
      <w:lvlJc w:val="left"/>
      <w:pPr>
        <w:ind w:left="1142" w:hanging="432"/>
      </w:pPr>
      <w:rPr>
        <w:b w:val="0"/>
        <w:i w:val="0"/>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690CF4"/>
    <w:multiLevelType w:val="hybridMultilevel"/>
    <w:tmpl w:val="194495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26A64"/>
    <w:multiLevelType w:val="hybridMultilevel"/>
    <w:tmpl w:val="91B07ABE"/>
    <w:lvl w:ilvl="0" w:tplc="5A8C1CDA">
      <w:start w:val="1"/>
      <w:numFmt w:val="bullet"/>
      <w:lvlText w:val="-"/>
      <w:lvlJc w:val="left"/>
      <w:pPr>
        <w:tabs>
          <w:tab w:val="num" w:pos="720"/>
        </w:tabs>
        <w:ind w:left="720" w:hanging="360"/>
      </w:pPr>
      <w:rPr>
        <w:rFonts w:ascii="Times New Roman" w:hAnsi="Times New Roman" w:hint="default"/>
      </w:rPr>
    </w:lvl>
    <w:lvl w:ilvl="1" w:tplc="42787B96" w:tentative="1">
      <w:start w:val="1"/>
      <w:numFmt w:val="bullet"/>
      <w:lvlText w:val="-"/>
      <w:lvlJc w:val="left"/>
      <w:pPr>
        <w:tabs>
          <w:tab w:val="num" w:pos="1440"/>
        </w:tabs>
        <w:ind w:left="1440" w:hanging="360"/>
      </w:pPr>
      <w:rPr>
        <w:rFonts w:ascii="Times New Roman" w:hAnsi="Times New Roman" w:hint="default"/>
      </w:rPr>
    </w:lvl>
    <w:lvl w:ilvl="2" w:tplc="8B0EFCC0" w:tentative="1">
      <w:start w:val="1"/>
      <w:numFmt w:val="bullet"/>
      <w:lvlText w:val="-"/>
      <w:lvlJc w:val="left"/>
      <w:pPr>
        <w:tabs>
          <w:tab w:val="num" w:pos="2160"/>
        </w:tabs>
        <w:ind w:left="2160" w:hanging="360"/>
      </w:pPr>
      <w:rPr>
        <w:rFonts w:ascii="Times New Roman" w:hAnsi="Times New Roman" w:hint="default"/>
      </w:rPr>
    </w:lvl>
    <w:lvl w:ilvl="3" w:tplc="F9421F46" w:tentative="1">
      <w:start w:val="1"/>
      <w:numFmt w:val="bullet"/>
      <w:lvlText w:val="-"/>
      <w:lvlJc w:val="left"/>
      <w:pPr>
        <w:tabs>
          <w:tab w:val="num" w:pos="2880"/>
        </w:tabs>
        <w:ind w:left="2880" w:hanging="360"/>
      </w:pPr>
      <w:rPr>
        <w:rFonts w:ascii="Times New Roman" w:hAnsi="Times New Roman" w:hint="default"/>
      </w:rPr>
    </w:lvl>
    <w:lvl w:ilvl="4" w:tplc="05943AEE" w:tentative="1">
      <w:start w:val="1"/>
      <w:numFmt w:val="bullet"/>
      <w:lvlText w:val="-"/>
      <w:lvlJc w:val="left"/>
      <w:pPr>
        <w:tabs>
          <w:tab w:val="num" w:pos="3600"/>
        </w:tabs>
        <w:ind w:left="3600" w:hanging="360"/>
      </w:pPr>
      <w:rPr>
        <w:rFonts w:ascii="Times New Roman" w:hAnsi="Times New Roman" w:hint="default"/>
      </w:rPr>
    </w:lvl>
    <w:lvl w:ilvl="5" w:tplc="4F5854C6" w:tentative="1">
      <w:start w:val="1"/>
      <w:numFmt w:val="bullet"/>
      <w:lvlText w:val="-"/>
      <w:lvlJc w:val="left"/>
      <w:pPr>
        <w:tabs>
          <w:tab w:val="num" w:pos="4320"/>
        </w:tabs>
        <w:ind w:left="4320" w:hanging="360"/>
      </w:pPr>
      <w:rPr>
        <w:rFonts w:ascii="Times New Roman" w:hAnsi="Times New Roman" w:hint="default"/>
      </w:rPr>
    </w:lvl>
    <w:lvl w:ilvl="6" w:tplc="C142AA7C" w:tentative="1">
      <w:start w:val="1"/>
      <w:numFmt w:val="bullet"/>
      <w:lvlText w:val="-"/>
      <w:lvlJc w:val="left"/>
      <w:pPr>
        <w:tabs>
          <w:tab w:val="num" w:pos="5040"/>
        </w:tabs>
        <w:ind w:left="5040" w:hanging="360"/>
      </w:pPr>
      <w:rPr>
        <w:rFonts w:ascii="Times New Roman" w:hAnsi="Times New Roman" w:hint="default"/>
      </w:rPr>
    </w:lvl>
    <w:lvl w:ilvl="7" w:tplc="E8C46EFC" w:tentative="1">
      <w:start w:val="1"/>
      <w:numFmt w:val="bullet"/>
      <w:lvlText w:val="-"/>
      <w:lvlJc w:val="left"/>
      <w:pPr>
        <w:tabs>
          <w:tab w:val="num" w:pos="5760"/>
        </w:tabs>
        <w:ind w:left="5760" w:hanging="360"/>
      </w:pPr>
      <w:rPr>
        <w:rFonts w:ascii="Times New Roman" w:hAnsi="Times New Roman" w:hint="default"/>
      </w:rPr>
    </w:lvl>
    <w:lvl w:ilvl="8" w:tplc="39920A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C50656E"/>
    <w:multiLevelType w:val="hybridMultilevel"/>
    <w:tmpl w:val="CCCC516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5"/>
  </w:num>
  <w:num w:numId="3">
    <w:abstractNumId w:val="12"/>
  </w:num>
  <w:num w:numId="4">
    <w:abstractNumId w:val="1"/>
  </w:num>
  <w:num w:numId="5">
    <w:abstractNumId w:val="9"/>
  </w:num>
  <w:num w:numId="6">
    <w:abstractNumId w:val="11"/>
  </w:num>
  <w:num w:numId="7">
    <w:abstractNumId w:val="13"/>
  </w:num>
  <w:num w:numId="8">
    <w:abstractNumId w:val="0"/>
  </w:num>
  <w:num w:numId="9">
    <w:abstractNumId w:val="7"/>
  </w:num>
  <w:num w:numId="10">
    <w:abstractNumId w:val="2"/>
  </w:num>
  <w:num w:numId="11">
    <w:abstractNumId w:val="4"/>
  </w:num>
  <w:num w:numId="12">
    <w:abstractNumId w:val="8"/>
  </w:num>
  <w:num w:numId="13">
    <w:abstractNumId w:val="6"/>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A73"/>
    <w:rsid w:val="00002F11"/>
    <w:rsid w:val="00004C49"/>
    <w:rsid w:val="00005BA0"/>
    <w:rsid w:val="000074D7"/>
    <w:rsid w:val="000079C7"/>
    <w:rsid w:val="00010963"/>
    <w:rsid w:val="00010A20"/>
    <w:rsid w:val="00010DAF"/>
    <w:rsid w:val="00011176"/>
    <w:rsid w:val="00011D6C"/>
    <w:rsid w:val="00012BFE"/>
    <w:rsid w:val="0001506D"/>
    <w:rsid w:val="00020280"/>
    <w:rsid w:val="00021C64"/>
    <w:rsid w:val="00022AE2"/>
    <w:rsid w:val="00023922"/>
    <w:rsid w:val="00024DEB"/>
    <w:rsid w:val="00025C45"/>
    <w:rsid w:val="000262FF"/>
    <w:rsid w:val="0003055D"/>
    <w:rsid w:val="00031904"/>
    <w:rsid w:val="00032D35"/>
    <w:rsid w:val="000336D3"/>
    <w:rsid w:val="00034CF5"/>
    <w:rsid w:val="00035836"/>
    <w:rsid w:val="00035A7A"/>
    <w:rsid w:val="000375EA"/>
    <w:rsid w:val="00040BE7"/>
    <w:rsid w:val="00040C3F"/>
    <w:rsid w:val="000419DA"/>
    <w:rsid w:val="00041AF2"/>
    <w:rsid w:val="00041FEC"/>
    <w:rsid w:val="00042B30"/>
    <w:rsid w:val="00043388"/>
    <w:rsid w:val="00043E4C"/>
    <w:rsid w:val="00044AAC"/>
    <w:rsid w:val="00045607"/>
    <w:rsid w:val="0004615E"/>
    <w:rsid w:val="000472EF"/>
    <w:rsid w:val="0005098E"/>
    <w:rsid w:val="00050D29"/>
    <w:rsid w:val="00050E89"/>
    <w:rsid w:val="00052331"/>
    <w:rsid w:val="0005247E"/>
    <w:rsid w:val="000528CD"/>
    <w:rsid w:val="00053867"/>
    <w:rsid w:val="000553AD"/>
    <w:rsid w:val="00060621"/>
    <w:rsid w:val="00060D9E"/>
    <w:rsid w:val="00062CB5"/>
    <w:rsid w:val="000635BD"/>
    <w:rsid w:val="0006620E"/>
    <w:rsid w:val="00067661"/>
    <w:rsid w:val="00067AE2"/>
    <w:rsid w:val="00067C7F"/>
    <w:rsid w:val="00071110"/>
    <w:rsid w:val="000723A4"/>
    <w:rsid w:val="00072912"/>
    <w:rsid w:val="00073288"/>
    <w:rsid w:val="00073603"/>
    <w:rsid w:val="0007699C"/>
    <w:rsid w:val="00077944"/>
    <w:rsid w:val="000808AA"/>
    <w:rsid w:val="00081079"/>
    <w:rsid w:val="000814CE"/>
    <w:rsid w:val="00081BBF"/>
    <w:rsid w:val="000821C7"/>
    <w:rsid w:val="0008304D"/>
    <w:rsid w:val="000844FE"/>
    <w:rsid w:val="000847DE"/>
    <w:rsid w:val="00087DA1"/>
    <w:rsid w:val="00090107"/>
    <w:rsid w:val="00091329"/>
    <w:rsid w:val="00092137"/>
    <w:rsid w:val="00092786"/>
    <w:rsid w:val="00094BA6"/>
    <w:rsid w:val="00094EFB"/>
    <w:rsid w:val="0009505D"/>
    <w:rsid w:val="00095B3B"/>
    <w:rsid w:val="000960BF"/>
    <w:rsid w:val="00097137"/>
    <w:rsid w:val="000A0950"/>
    <w:rsid w:val="000A0E29"/>
    <w:rsid w:val="000A19F5"/>
    <w:rsid w:val="000A2C05"/>
    <w:rsid w:val="000A3970"/>
    <w:rsid w:val="000A3CCE"/>
    <w:rsid w:val="000A4C39"/>
    <w:rsid w:val="000A57F3"/>
    <w:rsid w:val="000A61A0"/>
    <w:rsid w:val="000A770E"/>
    <w:rsid w:val="000B0D5A"/>
    <w:rsid w:val="000B366D"/>
    <w:rsid w:val="000B3A7A"/>
    <w:rsid w:val="000B4F4D"/>
    <w:rsid w:val="000B5124"/>
    <w:rsid w:val="000C0A9D"/>
    <w:rsid w:val="000C0B5E"/>
    <w:rsid w:val="000C102F"/>
    <w:rsid w:val="000C170D"/>
    <w:rsid w:val="000C2106"/>
    <w:rsid w:val="000C2993"/>
    <w:rsid w:val="000C3B41"/>
    <w:rsid w:val="000C3BBE"/>
    <w:rsid w:val="000C430F"/>
    <w:rsid w:val="000C4E4D"/>
    <w:rsid w:val="000C517A"/>
    <w:rsid w:val="000C547D"/>
    <w:rsid w:val="000C7963"/>
    <w:rsid w:val="000D1915"/>
    <w:rsid w:val="000D20BC"/>
    <w:rsid w:val="000D401D"/>
    <w:rsid w:val="000D487F"/>
    <w:rsid w:val="000D4956"/>
    <w:rsid w:val="000D5157"/>
    <w:rsid w:val="000D5351"/>
    <w:rsid w:val="000D6906"/>
    <w:rsid w:val="000E023E"/>
    <w:rsid w:val="000E050B"/>
    <w:rsid w:val="000E0AA3"/>
    <w:rsid w:val="000E14C4"/>
    <w:rsid w:val="000E217D"/>
    <w:rsid w:val="000E25E6"/>
    <w:rsid w:val="000E439B"/>
    <w:rsid w:val="000E552C"/>
    <w:rsid w:val="000E646D"/>
    <w:rsid w:val="000E6520"/>
    <w:rsid w:val="000E7A1F"/>
    <w:rsid w:val="000E7AF4"/>
    <w:rsid w:val="000F1114"/>
    <w:rsid w:val="000F1F41"/>
    <w:rsid w:val="000F2C16"/>
    <w:rsid w:val="000F38EA"/>
    <w:rsid w:val="000F78B2"/>
    <w:rsid w:val="001000F0"/>
    <w:rsid w:val="00100B54"/>
    <w:rsid w:val="001012EF"/>
    <w:rsid w:val="001021E0"/>
    <w:rsid w:val="001022B7"/>
    <w:rsid w:val="00104526"/>
    <w:rsid w:val="001047A0"/>
    <w:rsid w:val="00104A39"/>
    <w:rsid w:val="00105248"/>
    <w:rsid w:val="00107864"/>
    <w:rsid w:val="00110B05"/>
    <w:rsid w:val="00111123"/>
    <w:rsid w:val="00111B9B"/>
    <w:rsid w:val="00111DBC"/>
    <w:rsid w:val="00112553"/>
    <w:rsid w:val="001126AF"/>
    <w:rsid w:val="00112861"/>
    <w:rsid w:val="00113359"/>
    <w:rsid w:val="00113666"/>
    <w:rsid w:val="00114719"/>
    <w:rsid w:val="001147D3"/>
    <w:rsid w:val="001156AB"/>
    <w:rsid w:val="00115AF8"/>
    <w:rsid w:val="00122387"/>
    <w:rsid w:val="00122FCA"/>
    <w:rsid w:val="001238AB"/>
    <w:rsid w:val="00123F15"/>
    <w:rsid w:val="00124F80"/>
    <w:rsid w:val="001267EB"/>
    <w:rsid w:val="00126C86"/>
    <w:rsid w:val="00126DB5"/>
    <w:rsid w:val="00127036"/>
    <w:rsid w:val="0013002E"/>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5011D"/>
    <w:rsid w:val="001504B5"/>
    <w:rsid w:val="00150A86"/>
    <w:rsid w:val="00152D28"/>
    <w:rsid w:val="0015352A"/>
    <w:rsid w:val="00153921"/>
    <w:rsid w:val="00153C4E"/>
    <w:rsid w:val="00153E11"/>
    <w:rsid w:val="00154734"/>
    <w:rsid w:val="00154FF4"/>
    <w:rsid w:val="00157280"/>
    <w:rsid w:val="00157D81"/>
    <w:rsid w:val="00162A31"/>
    <w:rsid w:val="00162CDC"/>
    <w:rsid w:val="00162FE0"/>
    <w:rsid w:val="001634E0"/>
    <w:rsid w:val="001636D6"/>
    <w:rsid w:val="00164D54"/>
    <w:rsid w:val="00164F44"/>
    <w:rsid w:val="00165982"/>
    <w:rsid w:val="00167297"/>
    <w:rsid w:val="001704D0"/>
    <w:rsid w:val="0017052C"/>
    <w:rsid w:val="001716E2"/>
    <w:rsid w:val="001739E3"/>
    <w:rsid w:val="001749C5"/>
    <w:rsid w:val="00176417"/>
    <w:rsid w:val="001765FC"/>
    <w:rsid w:val="00176A9B"/>
    <w:rsid w:val="00180085"/>
    <w:rsid w:val="001801B0"/>
    <w:rsid w:val="00184926"/>
    <w:rsid w:val="00186C1E"/>
    <w:rsid w:val="00186CBA"/>
    <w:rsid w:val="001874F3"/>
    <w:rsid w:val="00187968"/>
    <w:rsid w:val="00191201"/>
    <w:rsid w:val="00195E76"/>
    <w:rsid w:val="001A0F30"/>
    <w:rsid w:val="001A1C8C"/>
    <w:rsid w:val="001A228E"/>
    <w:rsid w:val="001A53B2"/>
    <w:rsid w:val="001A6262"/>
    <w:rsid w:val="001A723E"/>
    <w:rsid w:val="001B0E3F"/>
    <w:rsid w:val="001B12EE"/>
    <w:rsid w:val="001B25FF"/>
    <w:rsid w:val="001B30A4"/>
    <w:rsid w:val="001B37C7"/>
    <w:rsid w:val="001B4F07"/>
    <w:rsid w:val="001B5783"/>
    <w:rsid w:val="001B7378"/>
    <w:rsid w:val="001B73E4"/>
    <w:rsid w:val="001C1C4A"/>
    <w:rsid w:val="001C2BF4"/>
    <w:rsid w:val="001C380F"/>
    <w:rsid w:val="001C602A"/>
    <w:rsid w:val="001C7169"/>
    <w:rsid w:val="001C7501"/>
    <w:rsid w:val="001C7D3B"/>
    <w:rsid w:val="001D16FC"/>
    <w:rsid w:val="001D3855"/>
    <w:rsid w:val="001D3ED0"/>
    <w:rsid w:val="001D40BA"/>
    <w:rsid w:val="001D4F2D"/>
    <w:rsid w:val="001D5567"/>
    <w:rsid w:val="001D5B84"/>
    <w:rsid w:val="001D64E1"/>
    <w:rsid w:val="001D67AB"/>
    <w:rsid w:val="001D680C"/>
    <w:rsid w:val="001E2A77"/>
    <w:rsid w:val="001E34BE"/>
    <w:rsid w:val="001E358A"/>
    <w:rsid w:val="001E4010"/>
    <w:rsid w:val="001E407F"/>
    <w:rsid w:val="001E4B5E"/>
    <w:rsid w:val="001E5067"/>
    <w:rsid w:val="001E7B37"/>
    <w:rsid w:val="001F14D2"/>
    <w:rsid w:val="001F1E91"/>
    <w:rsid w:val="001F4DEC"/>
    <w:rsid w:val="001F6A4B"/>
    <w:rsid w:val="001F74C4"/>
    <w:rsid w:val="001F76C1"/>
    <w:rsid w:val="001F77B0"/>
    <w:rsid w:val="001F7A16"/>
    <w:rsid w:val="001F7F4B"/>
    <w:rsid w:val="00200511"/>
    <w:rsid w:val="002005D3"/>
    <w:rsid w:val="00200B74"/>
    <w:rsid w:val="00200DB6"/>
    <w:rsid w:val="002033F6"/>
    <w:rsid w:val="0020557E"/>
    <w:rsid w:val="00210770"/>
    <w:rsid w:val="00212032"/>
    <w:rsid w:val="0021263C"/>
    <w:rsid w:val="00214D22"/>
    <w:rsid w:val="00214FB8"/>
    <w:rsid w:val="00215557"/>
    <w:rsid w:val="00215958"/>
    <w:rsid w:val="00215B0D"/>
    <w:rsid w:val="0021613D"/>
    <w:rsid w:val="00216A92"/>
    <w:rsid w:val="002172DA"/>
    <w:rsid w:val="002172F1"/>
    <w:rsid w:val="0022006D"/>
    <w:rsid w:val="00222256"/>
    <w:rsid w:val="00223CBF"/>
    <w:rsid w:val="0022479B"/>
    <w:rsid w:val="00225408"/>
    <w:rsid w:val="002263AC"/>
    <w:rsid w:val="002270B1"/>
    <w:rsid w:val="00230576"/>
    <w:rsid w:val="00231670"/>
    <w:rsid w:val="0023254D"/>
    <w:rsid w:val="00232954"/>
    <w:rsid w:val="002359FC"/>
    <w:rsid w:val="00236044"/>
    <w:rsid w:val="002369C0"/>
    <w:rsid w:val="0024031F"/>
    <w:rsid w:val="00242FA8"/>
    <w:rsid w:val="0024415C"/>
    <w:rsid w:val="00244F19"/>
    <w:rsid w:val="00246426"/>
    <w:rsid w:val="00247607"/>
    <w:rsid w:val="00247841"/>
    <w:rsid w:val="0025144D"/>
    <w:rsid w:val="00251E85"/>
    <w:rsid w:val="002530D4"/>
    <w:rsid w:val="002539AB"/>
    <w:rsid w:val="002555EC"/>
    <w:rsid w:val="00256CEF"/>
    <w:rsid w:val="00257113"/>
    <w:rsid w:val="002604CA"/>
    <w:rsid w:val="0026205F"/>
    <w:rsid w:val="00262C63"/>
    <w:rsid w:val="00264205"/>
    <w:rsid w:val="00264B73"/>
    <w:rsid w:val="00265E84"/>
    <w:rsid w:val="00266493"/>
    <w:rsid w:val="002666AE"/>
    <w:rsid w:val="00266ABF"/>
    <w:rsid w:val="00267D0D"/>
    <w:rsid w:val="00267F2A"/>
    <w:rsid w:val="00271305"/>
    <w:rsid w:val="00272921"/>
    <w:rsid w:val="002771B9"/>
    <w:rsid w:val="00281F88"/>
    <w:rsid w:val="0028309D"/>
    <w:rsid w:val="00284352"/>
    <w:rsid w:val="00287797"/>
    <w:rsid w:val="00287C02"/>
    <w:rsid w:val="00292366"/>
    <w:rsid w:val="00293146"/>
    <w:rsid w:val="0029347D"/>
    <w:rsid w:val="002938DD"/>
    <w:rsid w:val="00294216"/>
    <w:rsid w:val="00294955"/>
    <w:rsid w:val="00295595"/>
    <w:rsid w:val="00295672"/>
    <w:rsid w:val="002960E5"/>
    <w:rsid w:val="00296DE9"/>
    <w:rsid w:val="002A0798"/>
    <w:rsid w:val="002A5CD6"/>
    <w:rsid w:val="002A5F56"/>
    <w:rsid w:val="002A7B96"/>
    <w:rsid w:val="002B1219"/>
    <w:rsid w:val="002B1DCD"/>
    <w:rsid w:val="002B457C"/>
    <w:rsid w:val="002B4DE8"/>
    <w:rsid w:val="002B4F2D"/>
    <w:rsid w:val="002B511A"/>
    <w:rsid w:val="002B54C5"/>
    <w:rsid w:val="002B56E8"/>
    <w:rsid w:val="002B68B7"/>
    <w:rsid w:val="002B69E4"/>
    <w:rsid w:val="002C091A"/>
    <w:rsid w:val="002C2B8E"/>
    <w:rsid w:val="002C2C6B"/>
    <w:rsid w:val="002C3033"/>
    <w:rsid w:val="002C4033"/>
    <w:rsid w:val="002C46DA"/>
    <w:rsid w:val="002C4E99"/>
    <w:rsid w:val="002C6EC3"/>
    <w:rsid w:val="002C7F02"/>
    <w:rsid w:val="002D17E0"/>
    <w:rsid w:val="002D1A1F"/>
    <w:rsid w:val="002D25D5"/>
    <w:rsid w:val="002D2A7C"/>
    <w:rsid w:val="002D380D"/>
    <w:rsid w:val="002D6C7B"/>
    <w:rsid w:val="002D6EE6"/>
    <w:rsid w:val="002E1AA1"/>
    <w:rsid w:val="002E1AE3"/>
    <w:rsid w:val="002E64BD"/>
    <w:rsid w:val="002E7882"/>
    <w:rsid w:val="002F0013"/>
    <w:rsid w:val="002F111A"/>
    <w:rsid w:val="002F2D43"/>
    <w:rsid w:val="002F3536"/>
    <w:rsid w:val="002F658B"/>
    <w:rsid w:val="0030201C"/>
    <w:rsid w:val="00302D89"/>
    <w:rsid w:val="0030448C"/>
    <w:rsid w:val="00306C08"/>
    <w:rsid w:val="00306D92"/>
    <w:rsid w:val="0031130E"/>
    <w:rsid w:val="00311521"/>
    <w:rsid w:val="00311FBF"/>
    <w:rsid w:val="003125FB"/>
    <w:rsid w:val="00313A11"/>
    <w:rsid w:val="003147A9"/>
    <w:rsid w:val="003158EC"/>
    <w:rsid w:val="00316EAF"/>
    <w:rsid w:val="00316FE8"/>
    <w:rsid w:val="003171D5"/>
    <w:rsid w:val="00317494"/>
    <w:rsid w:val="003175F2"/>
    <w:rsid w:val="003202E2"/>
    <w:rsid w:val="00321389"/>
    <w:rsid w:val="003213EE"/>
    <w:rsid w:val="00323191"/>
    <w:rsid w:val="00323213"/>
    <w:rsid w:val="00323709"/>
    <w:rsid w:val="00323DFE"/>
    <w:rsid w:val="00324481"/>
    <w:rsid w:val="00324A49"/>
    <w:rsid w:val="0032581B"/>
    <w:rsid w:val="00327BD5"/>
    <w:rsid w:val="00332F74"/>
    <w:rsid w:val="00333FB4"/>
    <w:rsid w:val="00340599"/>
    <w:rsid w:val="00340762"/>
    <w:rsid w:val="00342729"/>
    <w:rsid w:val="0034317E"/>
    <w:rsid w:val="00345DC3"/>
    <w:rsid w:val="00346804"/>
    <w:rsid w:val="003468EB"/>
    <w:rsid w:val="00350CD4"/>
    <w:rsid w:val="00350E7D"/>
    <w:rsid w:val="003546DE"/>
    <w:rsid w:val="00354891"/>
    <w:rsid w:val="00355412"/>
    <w:rsid w:val="00357D8C"/>
    <w:rsid w:val="00361238"/>
    <w:rsid w:val="003612F5"/>
    <w:rsid w:val="0036273D"/>
    <w:rsid w:val="00362741"/>
    <w:rsid w:val="00362B80"/>
    <w:rsid w:val="00362FB5"/>
    <w:rsid w:val="0036328B"/>
    <w:rsid w:val="00364049"/>
    <w:rsid w:val="00364B76"/>
    <w:rsid w:val="00366D5D"/>
    <w:rsid w:val="00366D61"/>
    <w:rsid w:val="003671B6"/>
    <w:rsid w:val="00367A0C"/>
    <w:rsid w:val="003704C1"/>
    <w:rsid w:val="003708E3"/>
    <w:rsid w:val="0037448D"/>
    <w:rsid w:val="00374B4D"/>
    <w:rsid w:val="00375473"/>
    <w:rsid w:val="00375F8B"/>
    <w:rsid w:val="00376B58"/>
    <w:rsid w:val="003771CD"/>
    <w:rsid w:val="003805F0"/>
    <w:rsid w:val="00381472"/>
    <w:rsid w:val="003824A9"/>
    <w:rsid w:val="00384044"/>
    <w:rsid w:val="00384435"/>
    <w:rsid w:val="00384E80"/>
    <w:rsid w:val="00384FD4"/>
    <w:rsid w:val="00387E74"/>
    <w:rsid w:val="00390671"/>
    <w:rsid w:val="003927A9"/>
    <w:rsid w:val="003954BF"/>
    <w:rsid w:val="0039557B"/>
    <w:rsid w:val="00396428"/>
    <w:rsid w:val="003967E4"/>
    <w:rsid w:val="00397791"/>
    <w:rsid w:val="003A1D56"/>
    <w:rsid w:val="003A2887"/>
    <w:rsid w:val="003A3101"/>
    <w:rsid w:val="003A3601"/>
    <w:rsid w:val="003A5080"/>
    <w:rsid w:val="003A5216"/>
    <w:rsid w:val="003A54B3"/>
    <w:rsid w:val="003A62D9"/>
    <w:rsid w:val="003A6454"/>
    <w:rsid w:val="003A7C18"/>
    <w:rsid w:val="003A7D15"/>
    <w:rsid w:val="003B06A4"/>
    <w:rsid w:val="003B11D6"/>
    <w:rsid w:val="003B2725"/>
    <w:rsid w:val="003B2E3C"/>
    <w:rsid w:val="003B3D83"/>
    <w:rsid w:val="003C05A6"/>
    <w:rsid w:val="003C0DF6"/>
    <w:rsid w:val="003C1C0C"/>
    <w:rsid w:val="003C31C9"/>
    <w:rsid w:val="003C3DDC"/>
    <w:rsid w:val="003C41E3"/>
    <w:rsid w:val="003C46EB"/>
    <w:rsid w:val="003C4E02"/>
    <w:rsid w:val="003C6814"/>
    <w:rsid w:val="003C6E41"/>
    <w:rsid w:val="003D280C"/>
    <w:rsid w:val="003D3C1F"/>
    <w:rsid w:val="003D4032"/>
    <w:rsid w:val="003D6078"/>
    <w:rsid w:val="003D730F"/>
    <w:rsid w:val="003D79A8"/>
    <w:rsid w:val="003D7C71"/>
    <w:rsid w:val="003D7CE6"/>
    <w:rsid w:val="003E0494"/>
    <w:rsid w:val="003F0A2E"/>
    <w:rsid w:val="003F15E6"/>
    <w:rsid w:val="003F4862"/>
    <w:rsid w:val="003F65D3"/>
    <w:rsid w:val="003F706F"/>
    <w:rsid w:val="003F7B83"/>
    <w:rsid w:val="003F7DD7"/>
    <w:rsid w:val="004005CB"/>
    <w:rsid w:val="00400EA9"/>
    <w:rsid w:val="00402460"/>
    <w:rsid w:val="0040297D"/>
    <w:rsid w:val="00403B93"/>
    <w:rsid w:val="00404252"/>
    <w:rsid w:val="00405B73"/>
    <w:rsid w:val="00407433"/>
    <w:rsid w:val="00407754"/>
    <w:rsid w:val="00410930"/>
    <w:rsid w:val="00411E75"/>
    <w:rsid w:val="004140B7"/>
    <w:rsid w:val="00414D0D"/>
    <w:rsid w:val="00414E33"/>
    <w:rsid w:val="00415B7C"/>
    <w:rsid w:val="0041608D"/>
    <w:rsid w:val="00416230"/>
    <w:rsid w:val="00416D02"/>
    <w:rsid w:val="00416E2C"/>
    <w:rsid w:val="00416F17"/>
    <w:rsid w:val="00417422"/>
    <w:rsid w:val="00417455"/>
    <w:rsid w:val="00417803"/>
    <w:rsid w:val="0042043A"/>
    <w:rsid w:val="00422923"/>
    <w:rsid w:val="00423318"/>
    <w:rsid w:val="004246E9"/>
    <w:rsid w:val="00427072"/>
    <w:rsid w:val="00427C91"/>
    <w:rsid w:val="00431265"/>
    <w:rsid w:val="00434262"/>
    <w:rsid w:val="00435206"/>
    <w:rsid w:val="00436401"/>
    <w:rsid w:val="0044244A"/>
    <w:rsid w:val="004440AD"/>
    <w:rsid w:val="00444DA7"/>
    <w:rsid w:val="004455D6"/>
    <w:rsid w:val="004461A0"/>
    <w:rsid w:val="00446D57"/>
    <w:rsid w:val="00446EE0"/>
    <w:rsid w:val="00447237"/>
    <w:rsid w:val="00451D59"/>
    <w:rsid w:val="00453EEC"/>
    <w:rsid w:val="004542D6"/>
    <w:rsid w:val="004545F9"/>
    <w:rsid w:val="00455812"/>
    <w:rsid w:val="00455943"/>
    <w:rsid w:val="004560F8"/>
    <w:rsid w:val="00456199"/>
    <w:rsid w:val="00457DF9"/>
    <w:rsid w:val="00460FE9"/>
    <w:rsid w:val="00463311"/>
    <w:rsid w:val="004658AC"/>
    <w:rsid w:val="00465C3C"/>
    <w:rsid w:val="00465C8B"/>
    <w:rsid w:val="004667C8"/>
    <w:rsid w:val="00467389"/>
    <w:rsid w:val="004701F7"/>
    <w:rsid w:val="00474634"/>
    <w:rsid w:val="004753E4"/>
    <w:rsid w:val="00475B66"/>
    <w:rsid w:val="0047741A"/>
    <w:rsid w:val="00481044"/>
    <w:rsid w:val="00482A82"/>
    <w:rsid w:val="00483877"/>
    <w:rsid w:val="00485A13"/>
    <w:rsid w:val="00486CFD"/>
    <w:rsid w:val="00487848"/>
    <w:rsid w:val="00491F49"/>
    <w:rsid w:val="00492613"/>
    <w:rsid w:val="00492E31"/>
    <w:rsid w:val="00493A35"/>
    <w:rsid w:val="00493D2A"/>
    <w:rsid w:val="00494581"/>
    <w:rsid w:val="0049487C"/>
    <w:rsid w:val="00494E46"/>
    <w:rsid w:val="00495B5A"/>
    <w:rsid w:val="004A02F2"/>
    <w:rsid w:val="004A0A6B"/>
    <w:rsid w:val="004A2167"/>
    <w:rsid w:val="004A37F2"/>
    <w:rsid w:val="004A390B"/>
    <w:rsid w:val="004A3EF7"/>
    <w:rsid w:val="004A6226"/>
    <w:rsid w:val="004A6509"/>
    <w:rsid w:val="004A6F33"/>
    <w:rsid w:val="004B0043"/>
    <w:rsid w:val="004B00AE"/>
    <w:rsid w:val="004B047D"/>
    <w:rsid w:val="004B0881"/>
    <w:rsid w:val="004B7399"/>
    <w:rsid w:val="004B7FA7"/>
    <w:rsid w:val="004C0123"/>
    <w:rsid w:val="004C3A19"/>
    <w:rsid w:val="004C4F2F"/>
    <w:rsid w:val="004C6B3A"/>
    <w:rsid w:val="004C6CA8"/>
    <w:rsid w:val="004D007F"/>
    <w:rsid w:val="004D1B30"/>
    <w:rsid w:val="004D6036"/>
    <w:rsid w:val="004D6563"/>
    <w:rsid w:val="004E090D"/>
    <w:rsid w:val="004E0A88"/>
    <w:rsid w:val="004E0C66"/>
    <w:rsid w:val="004E1870"/>
    <w:rsid w:val="004E2B23"/>
    <w:rsid w:val="004E2E22"/>
    <w:rsid w:val="004E3AF2"/>
    <w:rsid w:val="004E5B4D"/>
    <w:rsid w:val="004E717C"/>
    <w:rsid w:val="004E7913"/>
    <w:rsid w:val="004E7F11"/>
    <w:rsid w:val="004F04FB"/>
    <w:rsid w:val="004F09EB"/>
    <w:rsid w:val="004F0DF5"/>
    <w:rsid w:val="004F1203"/>
    <w:rsid w:val="004F1A6E"/>
    <w:rsid w:val="004F2295"/>
    <w:rsid w:val="004F30AB"/>
    <w:rsid w:val="004F392E"/>
    <w:rsid w:val="004F4AB4"/>
    <w:rsid w:val="004F5286"/>
    <w:rsid w:val="004F5B03"/>
    <w:rsid w:val="004F6070"/>
    <w:rsid w:val="004F7BDC"/>
    <w:rsid w:val="004F7FD2"/>
    <w:rsid w:val="005006C1"/>
    <w:rsid w:val="00501376"/>
    <w:rsid w:val="0050148F"/>
    <w:rsid w:val="00502700"/>
    <w:rsid w:val="00502B96"/>
    <w:rsid w:val="00503B35"/>
    <w:rsid w:val="00505040"/>
    <w:rsid w:val="00505C9C"/>
    <w:rsid w:val="005064E1"/>
    <w:rsid w:val="00506A45"/>
    <w:rsid w:val="00506C23"/>
    <w:rsid w:val="00506EA5"/>
    <w:rsid w:val="00507A0A"/>
    <w:rsid w:val="00510315"/>
    <w:rsid w:val="00510F13"/>
    <w:rsid w:val="00513F7A"/>
    <w:rsid w:val="00515441"/>
    <w:rsid w:val="00515E52"/>
    <w:rsid w:val="00516C70"/>
    <w:rsid w:val="00517ABD"/>
    <w:rsid w:val="0052345A"/>
    <w:rsid w:val="00524A87"/>
    <w:rsid w:val="00525C4F"/>
    <w:rsid w:val="00527D19"/>
    <w:rsid w:val="005326F6"/>
    <w:rsid w:val="0053306C"/>
    <w:rsid w:val="005348E1"/>
    <w:rsid w:val="005350C0"/>
    <w:rsid w:val="00535CB5"/>
    <w:rsid w:val="005365CF"/>
    <w:rsid w:val="0054168D"/>
    <w:rsid w:val="00542999"/>
    <w:rsid w:val="00542CDA"/>
    <w:rsid w:val="00542F36"/>
    <w:rsid w:val="00543DF6"/>
    <w:rsid w:val="00544980"/>
    <w:rsid w:val="00544F92"/>
    <w:rsid w:val="00545488"/>
    <w:rsid w:val="00545E37"/>
    <w:rsid w:val="0054636D"/>
    <w:rsid w:val="005474BE"/>
    <w:rsid w:val="00551E24"/>
    <w:rsid w:val="00552A48"/>
    <w:rsid w:val="005557A1"/>
    <w:rsid w:val="00556C21"/>
    <w:rsid w:val="00560536"/>
    <w:rsid w:val="00560E88"/>
    <w:rsid w:val="0056455B"/>
    <w:rsid w:val="00564A36"/>
    <w:rsid w:val="00566283"/>
    <w:rsid w:val="0056764E"/>
    <w:rsid w:val="00567D29"/>
    <w:rsid w:val="00571D1E"/>
    <w:rsid w:val="00572E2D"/>
    <w:rsid w:val="005739F3"/>
    <w:rsid w:val="005758BA"/>
    <w:rsid w:val="005760FF"/>
    <w:rsid w:val="00576A3A"/>
    <w:rsid w:val="0058256C"/>
    <w:rsid w:val="00582610"/>
    <w:rsid w:val="005831DC"/>
    <w:rsid w:val="00583ACA"/>
    <w:rsid w:val="00584C2D"/>
    <w:rsid w:val="00584F8A"/>
    <w:rsid w:val="0058551B"/>
    <w:rsid w:val="005867A1"/>
    <w:rsid w:val="00586FBD"/>
    <w:rsid w:val="00587E37"/>
    <w:rsid w:val="005909AF"/>
    <w:rsid w:val="00597A27"/>
    <w:rsid w:val="005A06FF"/>
    <w:rsid w:val="005A2470"/>
    <w:rsid w:val="005A37E9"/>
    <w:rsid w:val="005A42D5"/>
    <w:rsid w:val="005A45FB"/>
    <w:rsid w:val="005A5732"/>
    <w:rsid w:val="005A5D74"/>
    <w:rsid w:val="005A6A88"/>
    <w:rsid w:val="005A6B0B"/>
    <w:rsid w:val="005A6C34"/>
    <w:rsid w:val="005B001C"/>
    <w:rsid w:val="005B0612"/>
    <w:rsid w:val="005B1D92"/>
    <w:rsid w:val="005B2457"/>
    <w:rsid w:val="005B25D0"/>
    <w:rsid w:val="005B2E0A"/>
    <w:rsid w:val="005B3930"/>
    <w:rsid w:val="005B3F99"/>
    <w:rsid w:val="005B453D"/>
    <w:rsid w:val="005B5231"/>
    <w:rsid w:val="005B6B05"/>
    <w:rsid w:val="005B74E3"/>
    <w:rsid w:val="005C0F77"/>
    <w:rsid w:val="005C1312"/>
    <w:rsid w:val="005C2E0C"/>
    <w:rsid w:val="005C2F36"/>
    <w:rsid w:val="005C3193"/>
    <w:rsid w:val="005C42E8"/>
    <w:rsid w:val="005C611F"/>
    <w:rsid w:val="005C7DDC"/>
    <w:rsid w:val="005D0CB2"/>
    <w:rsid w:val="005D126B"/>
    <w:rsid w:val="005D13B5"/>
    <w:rsid w:val="005D1C8A"/>
    <w:rsid w:val="005D2A17"/>
    <w:rsid w:val="005D2A1E"/>
    <w:rsid w:val="005D392C"/>
    <w:rsid w:val="005D5055"/>
    <w:rsid w:val="005D5639"/>
    <w:rsid w:val="005D5E4E"/>
    <w:rsid w:val="005D63A6"/>
    <w:rsid w:val="005D682A"/>
    <w:rsid w:val="005D6F6D"/>
    <w:rsid w:val="005D75F0"/>
    <w:rsid w:val="005E3CAE"/>
    <w:rsid w:val="005E3CE8"/>
    <w:rsid w:val="005E4477"/>
    <w:rsid w:val="005E539D"/>
    <w:rsid w:val="005E6AE1"/>
    <w:rsid w:val="005F2077"/>
    <w:rsid w:val="005F302E"/>
    <w:rsid w:val="005F5954"/>
    <w:rsid w:val="005F6D6C"/>
    <w:rsid w:val="005F778A"/>
    <w:rsid w:val="0060005A"/>
    <w:rsid w:val="00600C1D"/>
    <w:rsid w:val="0060118B"/>
    <w:rsid w:val="006013DC"/>
    <w:rsid w:val="00602045"/>
    <w:rsid w:val="00602304"/>
    <w:rsid w:val="00603208"/>
    <w:rsid w:val="00604023"/>
    <w:rsid w:val="00604BD8"/>
    <w:rsid w:val="00605FC5"/>
    <w:rsid w:val="00606100"/>
    <w:rsid w:val="006065A1"/>
    <w:rsid w:val="00606BFA"/>
    <w:rsid w:val="00607CFD"/>
    <w:rsid w:val="00610611"/>
    <w:rsid w:val="006120F7"/>
    <w:rsid w:val="00614F3E"/>
    <w:rsid w:val="00615D5C"/>
    <w:rsid w:val="00615DF6"/>
    <w:rsid w:val="00616D50"/>
    <w:rsid w:val="00617128"/>
    <w:rsid w:val="006173BA"/>
    <w:rsid w:val="00622587"/>
    <w:rsid w:val="00622880"/>
    <w:rsid w:val="006239D5"/>
    <w:rsid w:val="006262DE"/>
    <w:rsid w:val="006270C8"/>
    <w:rsid w:val="006276EF"/>
    <w:rsid w:val="00632EB8"/>
    <w:rsid w:val="006347B5"/>
    <w:rsid w:val="006354C1"/>
    <w:rsid w:val="00635E6A"/>
    <w:rsid w:val="00636D06"/>
    <w:rsid w:val="00637EB8"/>
    <w:rsid w:val="006403DA"/>
    <w:rsid w:val="00641586"/>
    <w:rsid w:val="00642043"/>
    <w:rsid w:val="00642479"/>
    <w:rsid w:val="0064275C"/>
    <w:rsid w:val="006438A9"/>
    <w:rsid w:val="00645783"/>
    <w:rsid w:val="00645DA7"/>
    <w:rsid w:val="00651D18"/>
    <w:rsid w:val="00652539"/>
    <w:rsid w:val="00652D97"/>
    <w:rsid w:val="00657E49"/>
    <w:rsid w:val="006608BC"/>
    <w:rsid w:val="00661B53"/>
    <w:rsid w:val="00661FC8"/>
    <w:rsid w:val="006636FB"/>
    <w:rsid w:val="0066394C"/>
    <w:rsid w:val="00664716"/>
    <w:rsid w:val="006647D8"/>
    <w:rsid w:val="0066664B"/>
    <w:rsid w:val="00667FD3"/>
    <w:rsid w:val="0067029C"/>
    <w:rsid w:val="00670FF4"/>
    <w:rsid w:val="006714D2"/>
    <w:rsid w:val="0067214C"/>
    <w:rsid w:val="0067400C"/>
    <w:rsid w:val="00674A15"/>
    <w:rsid w:val="0067542F"/>
    <w:rsid w:val="00676CB5"/>
    <w:rsid w:val="006800A9"/>
    <w:rsid w:val="00681213"/>
    <w:rsid w:val="00681A0D"/>
    <w:rsid w:val="006822AE"/>
    <w:rsid w:val="00682421"/>
    <w:rsid w:val="00683549"/>
    <w:rsid w:val="00683746"/>
    <w:rsid w:val="00685312"/>
    <w:rsid w:val="006860E0"/>
    <w:rsid w:val="0069234E"/>
    <w:rsid w:val="00693B09"/>
    <w:rsid w:val="006944DE"/>
    <w:rsid w:val="00695517"/>
    <w:rsid w:val="0069562E"/>
    <w:rsid w:val="006969ED"/>
    <w:rsid w:val="00696E5C"/>
    <w:rsid w:val="006970E3"/>
    <w:rsid w:val="006A0100"/>
    <w:rsid w:val="006A0DC3"/>
    <w:rsid w:val="006A0E60"/>
    <w:rsid w:val="006A11ED"/>
    <w:rsid w:val="006A3275"/>
    <w:rsid w:val="006A5C3E"/>
    <w:rsid w:val="006A6241"/>
    <w:rsid w:val="006A78CB"/>
    <w:rsid w:val="006B0BCD"/>
    <w:rsid w:val="006B19FB"/>
    <w:rsid w:val="006B354F"/>
    <w:rsid w:val="006B501E"/>
    <w:rsid w:val="006B6196"/>
    <w:rsid w:val="006B7B79"/>
    <w:rsid w:val="006C0382"/>
    <w:rsid w:val="006C0C09"/>
    <w:rsid w:val="006C2040"/>
    <w:rsid w:val="006C24F9"/>
    <w:rsid w:val="006C43E0"/>
    <w:rsid w:val="006C6314"/>
    <w:rsid w:val="006C71B6"/>
    <w:rsid w:val="006D0318"/>
    <w:rsid w:val="006D3D10"/>
    <w:rsid w:val="006D3F9E"/>
    <w:rsid w:val="006D4018"/>
    <w:rsid w:val="006D49A5"/>
    <w:rsid w:val="006D4DEF"/>
    <w:rsid w:val="006D5B7A"/>
    <w:rsid w:val="006E016F"/>
    <w:rsid w:val="006E09ED"/>
    <w:rsid w:val="006E1802"/>
    <w:rsid w:val="006E1880"/>
    <w:rsid w:val="006E1EF5"/>
    <w:rsid w:val="006E2A35"/>
    <w:rsid w:val="006E3423"/>
    <w:rsid w:val="006E3B39"/>
    <w:rsid w:val="006E4E46"/>
    <w:rsid w:val="006E56C7"/>
    <w:rsid w:val="006E57D7"/>
    <w:rsid w:val="006F0E18"/>
    <w:rsid w:val="006F1F75"/>
    <w:rsid w:val="006F29AC"/>
    <w:rsid w:val="006F2A10"/>
    <w:rsid w:val="006F6B07"/>
    <w:rsid w:val="006F7F75"/>
    <w:rsid w:val="00700F2C"/>
    <w:rsid w:val="0070188B"/>
    <w:rsid w:val="0070276E"/>
    <w:rsid w:val="007031F5"/>
    <w:rsid w:val="007039E9"/>
    <w:rsid w:val="00703EDC"/>
    <w:rsid w:val="00703FEB"/>
    <w:rsid w:val="0070584D"/>
    <w:rsid w:val="0070603B"/>
    <w:rsid w:val="007068AE"/>
    <w:rsid w:val="00707C62"/>
    <w:rsid w:val="00710B3D"/>
    <w:rsid w:val="007112E9"/>
    <w:rsid w:val="00711779"/>
    <w:rsid w:val="00711C62"/>
    <w:rsid w:val="00711F65"/>
    <w:rsid w:val="00711F76"/>
    <w:rsid w:val="0071218D"/>
    <w:rsid w:val="007130F0"/>
    <w:rsid w:val="007138D4"/>
    <w:rsid w:val="00713AE4"/>
    <w:rsid w:val="0071469A"/>
    <w:rsid w:val="00715C07"/>
    <w:rsid w:val="00716F4F"/>
    <w:rsid w:val="00717842"/>
    <w:rsid w:val="00721136"/>
    <w:rsid w:val="007217F5"/>
    <w:rsid w:val="0072340A"/>
    <w:rsid w:val="00724670"/>
    <w:rsid w:val="00725DC5"/>
    <w:rsid w:val="00734E98"/>
    <w:rsid w:val="00735527"/>
    <w:rsid w:val="0073590F"/>
    <w:rsid w:val="007363B0"/>
    <w:rsid w:val="007363B4"/>
    <w:rsid w:val="007371F3"/>
    <w:rsid w:val="007378DA"/>
    <w:rsid w:val="00737C5C"/>
    <w:rsid w:val="007411A3"/>
    <w:rsid w:val="00742FC4"/>
    <w:rsid w:val="007432A4"/>
    <w:rsid w:val="007460E7"/>
    <w:rsid w:val="00747C30"/>
    <w:rsid w:val="00747F6B"/>
    <w:rsid w:val="00750025"/>
    <w:rsid w:val="00750A97"/>
    <w:rsid w:val="00750C2A"/>
    <w:rsid w:val="0075182D"/>
    <w:rsid w:val="0075287C"/>
    <w:rsid w:val="00753D22"/>
    <w:rsid w:val="00753F18"/>
    <w:rsid w:val="007548E4"/>
    <w:rsid w:val="00755047"/>
    <w:rsid w:val="00757DD0"/>
    <w:rsid w:val="00760E5A"/>
    <w:rsid w:val="00762448"/>
    <w:rsid w:val="00763CBA"/>
    <w:rsid w:val="0076432D"/>
    <w:rsid w:val="00764DA5"/>
    <w:rsid w:val="00766CEC"/>
    <w:rsid w:val="007677B4"/>
    <w:rsid w:val="00767CAC"/>
    <w:rsid w:val="0077071D"/>
    <w:rsid w:val="0077139E"/>
    <w:rsid w:val="00771B23"/>
    <w:rsid w:val="007724BC"/>
    <w:rsid w:val="00772823"/>
    <w:rsid w:val="00772B45"/>
    <w:rsid w:val="0077502B"/>
    <w:rsid w:val="007767A1"/>
    <w:rsid w:val="00781414"/>
    <w:rsid w:val="00781CFF"/>
    <w:rsid w:val="00782689"/>
    <w:rsid w:val="00782ECA"/>
    <w:rsid w:val="00783F69"/>
    <w:rsid w:val="00784615"/>
    <w:rsid w:val="00784C8D"/>
    <w:rsid w:val="0078524A"/>
    <w:rsid w:val="007855CF"/>
    <w:rsid w:val="0078595A"/>
    <w:rsid w:val="00785C94"/>
    <w:rsid w:val="00792F75"/>
    <w:rsid w:val="00793FE0"/>
    <w:rsid w:val="00795872"/>
    <w:rsid w:val="007A00F7"/>
    <w:rsid w:val="007A015D"/>
    <w:rsid w:val="007A0A39"/>
    <w:rsid w:val="007A10F0"/>
    <w:rsid w:val="007A13CA"/>
    <w:rsid w:val="007A19D6"/>
    <w:rsid w:val="007A2383"/>
    <w:rsid w:val="007A24A0"/>
    <w:rsid w:val="007A254D"/>
    <w:rsid w:val="007A33DC"/>
    <w:rsid w:val="007A354A"/>
    <w:rsid w:val="007A397B"/>
    <w:rsid w:val="007A469F"/>
    <w:rsid w:val="007A4A6C"/>
    <w:rsid w:val="007A5DF0"/>
    <w:rsid w:val="007A5FFA"/>
    <w:rsid w:val="007A6270"/>
    <w:rsid w:val="007A6E6E"/>
    <w:rsid w:val="007B1745"/>
    <w:rsid w:val="007B5856"/>
    <w:rsid w:val="007B5E48"/>
    <w:rsid w:val="007B641D"/>
    <w:rsid w:val="007B69C7"/>
    <w:rsid w:val="007B7B18"/>
    <w:rsid w:val="007C1869"/>
    <w:rsid w:val="007C2C14"/>
    <w:rsid w:val="007C2DF9"/>
    <w:rsid w:val="007C2E68"/>
    <w:rsid w:val="007C527D"/>
    <w:rsid w:val="007C54F0"/>
    <w:rsid w:val="007C70EE"/>
    <w:rsid w:val="007C72EA"/>
    <w:rsid w:val="007C7971"/>
    <w:rsid w:val="007C7DA8"/>
    <w:rsid w:val="007C7F0C"/>
    <w:rsid w:val="007D0383"/>
    <w:rsid w:val="007D0D05"/>
    <w:rsid w:val="007D1FCA"/>
    <w:rsid w:val="007D251C"/>
    <w:rsid w:val="007D3900"/>
    <w:rsid w:val="007D4A49"/>
    <w:rsid w:val="007D5C9A"/>
    <w:rsid w:val="007E012F"/>
    <w:rsid w:val="007E0350"/>
    <w:rsid w:val="007E0E6C"/>
    <w:rsid w:val="007E128A"/>
    <w:rsid w:val="007E2CCB"/>
    <w:rsid w:val="007E34AB"/>
    <w:rsid w:val="007E3EFA"/>
    <w:rsid w:val="007E4FB2"/>
    <w:rsid w:val="007E5008"/>
    <w:rsid w:val="007F1629"/>
    <w:rsid w:val="007F19BC"/>
    <w:rsid w:val="007F289D"/>
    <w:rsid w:val="007F462E"/>
    <w:rsid w:val="007F71C0"/>
    <w:rsid w:val="007F730A"/>
    <w:rsid w:val="00802D09"/>
    <w:rsid w:val="00803773"/>
    <w:rsid w:val="008040C6"/>
    <w:rsid w:val="008074D6"/>
    <w:rsid w:val="00807626"/>
    <w:rsid w:val="00807B5B"/>
    <w:rsid w:val="00807F5A"/>
    <w:rsid w:val="0081031B"/>
    <w:rsid w:val="00810546"/>
    <w:rsid w:val="0081071C"/>
    <w:rsid w:val="008107B5"/>
    <w:rsid w:val="00811AAE"/>
    <w:rsid w:val="00811E28"/>
    <w:rsid w:val="008134CA"/>
    <w:rsid w:val="00813B6E"/>
    <w:rsid w:val="00814BD5"/>
    <w:rsid w:val="00814CD3"/>
    <w:rsid w:val="0081503B"/>
    <w:rsid w:val="008154AE"/>
    <w:rsid w:val="008155A3"/>
    <w:rsid w:val="00817350"/>
    <w:rsid w:val="008207EE"/>
    <w:rsid w:val="0082164A"/>
    <w:rsid w:val="008245A9"/>
    <w:rsid w:val="0082517E"/>
    <w:rsid w:val="0082598C"/>
    <w:rsid w:val="00826073"/>
    <w:rsid w:val="00826F5E"/>
    <w:rsid w:val="008270C5"/>
    <w:rsid w:val="008270CB"/>
    <w:rsid w:val="008301C3"/>
    <w:rsid w:val="00830DE2"/>
    <w:rsid w:val="0083171B"/>
    <w:rsid w:val="008331DB"/>
    <w:rsid w:val="008365BB"/>
    <w:rsid w:val="00836AE6"/>
    <w:rsid w:val="00837CBB"/>
    <w:rsid w:val="008404E3"/>
    <w:rsid w:val="00841FF6"/>
    <w:rsid w:val="008432FD"/>
    <w:rsid w:val="008442EF"/>
    <w:rsid w:val="00844603"/>
    <w:rsid w:val="00844BDD"/>
    <w:rsid w:val="008456D3"/>
    <w:rsid w:val="00845EAB"/>
    <w:rsid w:val="008475B7"/>
    <w:rsid w:val="00851BA1"/>
    <w:rsid w:val="008551AD"/>
    <w:rsid w:val="008554C8"/>
    <w:rsid w:val="008557FB"/>
    <w:rsid w:val="00857BF4"/>
    <w:rsid w:val="00860793"/>
    <w:rsid w:val="00862976"/>
    <w:rsid w:val="00862992"/>
    <w:rsid w:val="00863954"/>
    <w:rsid w:val="008645BD"/>
    <w:rsid w:val="00864A43"/>
    <w:rsid w:val="008660B1"/>
    <w:rsid w:val="008664B2"/>
    <w:rsid w:val="00867CB7"/>
    <w:rsid w:val="00871875"/>
    <w:rsid w:val="00874AA2"/>
    <w:rsid w:val="008757A9"/>
    <w:rsid w:val="00876828"/>
    <w:rsid w:val="008773E5"/>
    <w:rsid w:val="00877C69"/>
    <w:rsid w:val="00880205"/>
    <w:rsid w:val="00881041"/>
    <w:rsid w:val="008818C6"/>
    <w:rsid w:val="00882AA3"/>
    <w:rsid w:val="00883338"/>
    <w:rsid w:val="00883672"/>
    <w:rsid w:val="0088433E"/>
    <w:rsid w:val="00885792"/>
    <w:rsid w:val="00885A55"/>
    <w:rsid w:val="00885DCD"/>
    <w:rsid w:val="008918A7"/>
    <w:rsid w:val="00893314"/>
    <w:rsid w:val="008936F0"/>
    <w:rsid w:val="00893F84"/>
    <w:rsid w:val="00896757"/>
    <w:rsid w:val="00896C05"/>
    <w:rsid w:val="00896F8A"/>
    <w:rsid w:val="00897988"/>
    <w:rsid w:val="00897BE6"/>
    <w:rsid w:val="008A04CC"/>
    <w:rsid w:val="008A0A46"/>
    <w:rsid w:val="008A0EA2"/>
    <w:rsid w:val="008A1E8B"/>
    <w:rsid w:val="008A1F9A"/>
    <w:rsid w:val="008A5424"/>
    <w:rsid w:val="008B0F2D"/>
    <w:rsid w:val="008B244C"/>
    <w:rsid w:val="008B3857"/>
    <w:rsid w:val="008B4EE7"/>
    <w:rsid w:val="008B6EDD"/>
    <w:rsid w:val="008B72EA"/>
    <w:rsid w:val="008C112C"/>
    <w:rsid w:val="008C6632"/>
    <w:rsid w:val="008D211C"/>
    <w:rsid w:val="008D2710"/>
    <w:rsid w:val="008D3DE5"/>
    <w:rsid w:val="008D3E80"/>
    <w:rsid w:val="008D4216"/>
    <w:rsid w:val="008D4A6D"/>
    <w:rsid w:val="008D5898"/>
    <w:rsid w:val="008E0750"/>
    <w:rsid w:val="008E1566"/>
    <w:rsid w:val="008E3993"/>
    <w:rsid w:val="008F016C"/>
    <w:rsid w:val="008F0340"/>
    <w:rsid w:val="008F1642"/>
    <w:rsid w:val="008F18E5"/>
    <w:rsid w:val="008F192E"/>
    <w:rsid w:val="008F1B86"/>
    <w:rsid w:val="008F3CE6"/>
    <w:rsid w:val="008F4647"/>
    <w:rsid w:val="008F58FE"/>
    <w:rsid w:val="008F6602"/>
    <w:rsid w:val="008F6869"/>
    <w:rsid w:val="00900F16"/>
    <w:rsid w:val="009019FC"/>
    <w:rsid w:val="00902416"/>
    <w:rsid w:val="00902E02"/>
    <w:rsid w:val="00902E1C"/>
    <w:rsid w:val="0090318B"/>
    <w:rsid w:val="00903722"/>
    <w:rsid w:val="00903B40"/>
    <w:rsid w:val="00904092"/>
    <w:rsid w:val="009045A1"/>
    <w:rsid w:val="009050D4"/>
    <w:rsid w:val="0090658B"/>
    <w:rsid w:val="00906794"/>
    <w:rsid w:val="00907994"/>
    <w:rsid w:val="009079CF"/>
    <w:rsid w:val="00907A03"/>
    <w:rsid w:val="0091047A"/>
    <w:rsid w:val="00910637"/>
    <w:rsid w:val="009124C4"/>
    <w:rsid w:val="00912DE0"/>
    <w:rsid w:val="009146A6"/>
    <w:rsid w:val="009155F6"/>
    <w:rsid w:val="00915886"/>
    <w:rsid w:val="009168CA"/>
    <w:rsid w:val="0091706E"/>
    <w:rsid w:val="00920CD2"/>
    <w:rsid w:val="00920FE7"/>
    <w:rsid w:val="009211CA"/>
    <w:rsid w:val="00922203"/>
    <w:rsid w:val="009230B3"/>
    <w:rsid w:val="0092451F"/>
    <w:rsid w:val="00925F4E"/>
    <w:rsid w:val="00926240"/>
    <w:rsid w:val="00926726"/>
    <w:rsid w:val="00926C43"/>
    <w:rsid w:val="00931B87"/>
    <w:rsid w:val="00931F8A"/>
    <w:rsid w:val="009321C3"/>
    <w:rsid w:val="00932E64"/>
    <w:rsid w:val="0093398B"/>
    <w:rsid w:val="0093554D"/>
    <w:rsid w:val="00937203"/>
    <w:rsid w:val="009374C3"/>
    <w:rsid w:val="0093758D"/>
    <w:rsid w:val="00941A5C"/>
    <w:rsid w:val="00942276"/>
    <w:rsid w:val="009435A7"/>
    <w:rsid w:val="00943D7F"/>
    <w:rsid w:val="00943E1A"/>
    <w:rsid w:val="00944189"/>
    <w:rsid w:val="00944601"/>
    <w:rsid w:val="0094464F"/>
    <w:rsid w:val="00944E91"/>
    <w:rsid w:val="00945538"/>
    <w:rsid w:val="00947AD7"/>
    <w:rsid w:val="00951DE2"/>
    <w:rsid w:val="00953891"/>
    <w:rsid w:val="009545BE"/>
    <w:rsid w:val="0095492B"/>
    <w:rsid w:val="00954E86"/>
    <w:rsid w:val="009550E5"/>
    <w:rsid w:val="009577BC"/>
    <w:rsid w:val="009604DC"/>
    <w:rsid w:val="009611AB"/>
    <w:rsid w:val="009612B4"/>
    <w:rsid w:val="0096153E"/>
    <w:rsid w:val="00961B7A"/>
    <w:rsid w:val="00964BDF"/>
    <w:rsid w:val="0096506C"/>
    <w:rsid w:val="00965107"/>
    <w:rsid w:val="009670AB"/>
    <w:rsid w:val="009676A1"/>
    <w:rsid w:val="009701D3"/>
    <w:rsid w:val="00971708"/>
    <w:rsid w:val="00971821"/>
    <w:rsid w:val="00971872"/>
    <w:rsid w:val="00972D41"/>
    <w:rsid w:val="00973A77"/>
    <w:rsid w:val="00974323"/>
    <w:rsid w:val="0097719E"/>
    <w:rsid w:val="009807F9"/>
    <w:rsid w:val="00980A6A"/>
    <w:rsid w:val="00981DF7"/>
    <w:rsid w:val="00983B85"/>
    <w:rsid w:val="00983E85"/>
    <w:rsid w:val="009867BD"/>
    <w:rsid w:val="00986FDE"/>
    <w:rsid w:val="009871E1"/>
    <w:rsid w:val="009873E3"/>
    <w:rsid w:val="00987877"/>
    <w:rsid w:val="009921AC"/>
    <w:rsid w:val="00993F2C"/>
    <w:rsid w:val="00994B99"/>
    <w:rsid w:val="00994F71"/>
    <w:rsid w:val="009968C5"/>
    <w:rsid w:val="00997188"/>
    <w:rsid w:val="009A032D"/>
    <w:rsid w:val="009A23AD"/>
    <w:rsid w:val="009A2515"/>
    <w:rsid w:val="009A2A20"/>
    <w:rsid w:val="009A450B"/>
    <w:rsid w:val="009A5B3A"/>
    <w:rsid w:val="009A60F0"/>
    <w:rsid w:val="009A673B"/>
    <w:rsid w:val="009A69EE"/>
    <w:rsid w:val="009A7187"/>
    <w:rsid w:val="009A76BE"/>
    <w:rsid w:val="009B02E7"/>
    <w:rsid w:val="009B0C5A"/>
    <w:rsid w:val="009B0E35"/>
    <w:rsid w:val="009B115B"/>
    <w:rsid w:val="009B290B"/>
    <w:rsid w:val="009B3874"/>
    <w:rsid w:val="009B3BEC"/>
    <w:rsid w:val="009B42A6"/>
    <w:rsid w:val="009B4755"/>
    <w:rsid w:val="009B5C60"/>
    <w:rsid w:val="009C1331"/>
    <w:rsid w:val="009C2089"/>
    <w:rsid w:val="009C252C"/>
    <w:rsid w:val="009C37BA"/>
    <w:rsid w:val="009C3C4E"/>
    <w:rsid w:val="009C6DB6"/>
    <w:rsid w:val="009C7861"/>
    <w:rsid w:val="009D0866"/>
    <w:rsid w:val="009D178D"/>
    <w:rsid w:val="009D224A"/>
    <w:rsid w:val="009D29FC"/>
    <w:rsid w:val="009D3BD1"/>
    <w:rsid w:val="009D4671"/>
    <w:rsid w:val="009D51CA"/>
    <w:rsid w:val="009D5D59"/>
    <w:rsid w:val="009D7618"/>
    <w:rsid w:val="009E050E"/>
    <w:rsid w:val="009E0861"/>
    <w:rsid w:val="009E22F0"/>
    <w:rsid w:val="009E27E1"/>
    <w:rsid w:val="009E2CCA"/>
    <w:rsid w:val="009E2D53"/>
    <w:rsid w:val="009E3E64"/>
    <w:rsid w:val="009E460F"/>
    <w:rsid w:val="009E4E61"/>
    <w:rsid w:val="009E541C"/>
    <w:rsid w:val="009E583C"/>
    <w:rsid w:val="009E76B3"/>
    <w:rsid w:val="009E7A45"/>
    <w:rsid w:val="009F0E9C"/>
    <w:rsid w:val="009F2CB2"/>
    <w:rsid w:val="009F3CD2"/>
    <w:rsid w:val="009F4AC9"/>
    <w:rsid w:val="009F4BF9"/>
    <w:rsid w:val="009F4FFC"/>
    <w:rsid w:val="00A0044E"/>
    <w:rsid w:val="00A00725"/>
    <w:rsid w:val="00A02D0F"/>
    <w:rsid w:val="00A03277"/>
    <w:rsid w:val="00A054C3"/>
    <w:rsid w:val="00A06951"/>
    <w:rsid w:val="00A10199"/>
    <w:rsid w:val="00A11126"/>
    <w:rsid w:val="00A1336D"/>
    <w:rsid w:val="00A1573F"/>
    <w:rsid w:val="00A16040"/>
    <w:rsid w:val="00A16DDC"/>
    <w:rsid w:val="00A2116C"/>
    <w:rsid w:val="00A22DA1"/>
    <w:rsid w:val="00A22FDB"/>
    <w:rsid w:val="00A23154"/>
    <w:rsid w:val="00A248C0"/>
    <w:rsid w:val="00A263E3"/>
    <w:rsid w:val="00A30796"/>
    <w:rsid w:val="00A3560B"/>
    <w:rsid w:val="00A362A5"/>
    <w:rsid w:val="00A40362"/>
    <w:rsid w:val="00A40A3E"/>
    <w:rsid w:val="00A40AE9"/>
    <w:rsid w:val="00A426C1"/>
    <w:rsid w:val="00A42932"/>
    <w:rsid w:val="00A42BD0"/>
    <w:rsid w:val="00A43133"/>
    <w:rsid w:val="00A43778"/>
    <w:rsid w:val="00A44A17"/>
    <w:rsid w:val="00A460CB"/>
    <w:rsid w:val="00A461A3"/>
    <w:rsid w:val="00A46604"/>
    <w:rsid w:val="00A46CBB"/>
    <w:rsid w:val="00A47F77"/>
    <w:rsid w:val="00A50143"/>
    <w:rsid w:val="00A50B53"/>
    <w:rsid w:val="00A50FD2"/>
    <w:rsid w:val="00A50FEE"/>
    <w:rsid w:val="00A537C7"/>
    <w:rsid w:val="00A54466"/>
    <w:rsid w:val="00A54DAE"/>
    <w:rsid w:val="00A54EBB"/>
    <w:rsid w:val="00A57457"/>
    <w:rsid w:val="00A57A1E"/>
    <w:rsid w:val="00A60F87"/>
    <w:rsid w:val="00A6244D"/>
    <w:rsid w:val="00A64479"/>
    <w:rsid w:val="00A669BF"/>
    <w:rsid w:val="00A701B0"/>
    <w:rsid w:val="00A712CB"/>
    <w:rsid w:val="00A71ABB"/>
    <w:rsid w:val="00A72197"/>
    <w:rsid w:val="00A76481"/>
    <w:rsid w:val="00A76AD0"/>
    <w:rsid w:val="00A76CFC"/>
    <w:rsid w:val="00A77239"/>
    <w:rsid w:val="00A80F92"/>
    <w:rsid w:val="00A81D6A"/>
    <w:rsid w:val="00A82C8C"/>
    <w:rsid w:val="00A902A2"/>
    <w:rsid w:val="00A91B4E"/>
    <w:rsid w:val="00A93127"/>
    <w:rsid w:val="00A939AD"/>
    <w:rsid w:val="00A94FCD"/>
    <w:rsid w:val="00A9576D"/>
    <w:rsid w:val="00A95CFB"/>
    <w:rsid w:val="00A96793"/>
    <w:rsid w:val="00AA1305"/>
    <w:rsid w:val="00AA159E"/>
    <w:rsid w:val="00AA1B22"/>
    <w:rsid w:val="00AA2445"/>
    <w:rsid w:val="00AA25DC"/>
    <w:rsid w:val="00AA2A6B"/>
    <w:rsid w:val="00AA2D3C"/>
    <w:rsid w:val="00AA40ED"/>
    <w:rsid w:val="00AA6EC4"/>
    <w:rsid w:val="00AA767E"/>
    <w:rsid w:val="00AA7F61"/>
    <w:rsid w:val="00AA7F87"/>
    <w:rsid w:val="00AB0C2E"/>
    <w:rsid w:val="00AB2ACE"/>
    <w:rsid w:val="00AB30E2"/>
    <w:rsid w:val="00AB3556"/>
    <w:rsid w:val="00AB44EE"/>
    <w:rsid w:val="00AB6BC8"/>
    <w:rsid w:val="00AC0CF0"/>
    <w:rsid w:val="00AC0E61"/>
    <w:rsid w:val="00AC11A4"/>
    <w:rsid w:val="00AC3AF5"/>
    <w:rsid w:val="00AC3E40"/>
    <w:rsid w:val="00AC59D9"/>
    <w:rsid w:val="00AC5BC8"/>
    <w:rsid w:val="00AC61C9"/>
    <w:rsid w:val="00AC7E50"/>
    <w:rsid w:val="00AD0267"/>
    <w:rsid w:val="00AD106C"/>
    <w:rsid w:val="00AD12E3"/>
    <w:rsid w:val="00AD1F0E"/>
    <w:rsid w:val="00AD328A"/>
    <w:rsid w:val="00AD595F"/>
    <w:rsid w:val="00AD6D40"/>
    <w:rsid w:val="00AD7B21"/>
    <w:rsid w:val="00AE049A"/>
    <w:rsid w:val="00AE0637"/>
    <w:rsid w:val="00AE21C1"/>
    <w:rsid w:val="00AE2815"/>
    <w:rsid w:val="00AE2DF9"/>
    <w:rsid w:val="00AE2FF1"/>
    <w:rsid w:val="00AE5382"/>
    <w:rsid w:val="00AE5E8B"/>
    <w:rsid w:val="00AE6D0C"/>
    <w:rsid w:val="00AE73BD"/>
    <w:rsid w:val="00AE7C19"/>
    <w:rsid w:val="00AF05F7"/>
    <w:rsid w:val="00AF1311"/>
    <w:rsid w:val="00AF1F31"/>
    <w:rsid w:val="00AF254C"/>
    <w:rsid w:val="00AF30AE"/>
    <w:rsid w:val="00AF3C77"/>
    <w:rsid w:val="00AF4060"/>
    <w:rsid w:val="00AF60EF"/>
    <w:rsid w:val="00AF6FFB"/>
    <w:rsid w:val="00AF75C2"/>
    <w:rsid w:val="00B006A1"/>
    <w:rsid w:val="00B02176"/>
    <w:rsid w:val="00B02BBB"/>
    <w:rsid w:val="00B050DC"/>
    <w:rsid w:val="00B05A21"/>
    <w:rsid w:val="00B0661D"/>
    <w:rsid w:val="00B068F6"/>
    <w:rsid w:val="00B069AA"/>
    <w:rsid w:val="00B107C7"/>
    <w:rsid w:val="00B11555"/>
    <w:rsid w:val="00B11CF0"/>
    <w:rsid w:val="00B133DB"/>
    <w:rsid w:val="00B13971"/>
    <w:rsid w:val="00B139F8"/>
    <w:rsid w:val="00B14527"/>
    <w:rsid w:val="00B14778"/>
    <w:rsid w:val="00B20361"/>
    <w:rsid w:val="00B21A8E"/>
    <w:rsid w:val="00B21B04"/>
    <w:rsid w:val="00B22808"/>
    <w:rsid w:val="00B238BE"/>
    <w:rsid w:val="00B23CAA"/>
    <w:rsid w:val="00B23D56"/>
    <w:rsid w:val="00B2624B"/>
    <w:rsid w:val="00B26E5B"/>
    <w:rsid w:val="00B275D2"/>
    <w:rsid w:val="00B27781"/>
    <w:rsid w:val="00B300B6"/>
    <w:rsid w:val="00B32693"/>
    <w:rsid w:val="00B36FF7"/>
    <w:rsid w:val="00B3796B"/>
    <w:rsid w:val="00B37C50"/>
    <w:rsid w:val="00B37F35"/>
    <w:rsid w:val="00B413E5"/>
    <w:rsid w:val="00B415A8"/>
    <w:rsid w:val="00B42784"/>
    <w:rsid w:val="00B42C26"/>
    <w:rsid w:val="00B43036"/>
    <w:rsid w:val="00B450F2"/>
    <w:rsid w:val="00B5167E"/>
    <w:rsid w:val="00B54F85"/>
    <w:rsid w:val="00B56FB0"/>
    <w:rsid w:val="00B57ECB"/>
    <w:rsid w:val="00B606C4"/>
    <w:rsid w:val="00B6087B"/>
    <w:rsid w:val="00B61995"/>
    <w:rsid w:val="00B61B82"/>
    <w:rsid w:val="00B637A9"/>
    <w:rsid w:val="00B645ED"/>
    <w:rsid w:val="00B6582C"/>
    <w:rsid w:val="00B66AE2"/>
    <w:rsid w:val="00B702DB"/>
    <w:rsid w:val="00B7189D"/>
    <w:rsid w:val="00B71D09"/>
    <w:rsid w:val="00B7276C"/>
    <w:rsid w:val="00B72A83"/>
    <w:rsid w:val="00B730DB"/>
    <w:rsid w:val="00B7391A"/>
    <w:rsid w:val="00B739BB"/>
    <w:rsid w:val="00B74ECB"/>
    <w:rsid w:val="00B75D73"/>
    <w:rsid w:val="00B770F9"/>
    <w:rsid w:val="00B7744A"/>
    <w:rsid w:val="00B8107A"/>
    <w:rsid w:val="00B82116"/>
    <w:rsid w:val="00B83BE4"/>
    <w:rsid w:val="00B84AD8"/>
    <w:rsid w:val="00B85131"/>
    <w:rsid w:val="00B85C26"/>
    <w:rsid w:val="00B86F49"/>
    <w:rsid w:val="00B90BAE"/>
    <w:rsid w:val="00B90FB7"/>
    <w:rsid w:val="00B92E9D"/>
    <w:rsid w:val="00B9335B"/>
    <w:rsid w:val="00B93B08"/>
    <w:rsid w:val="00B9495D"/>
    <w:rsid w:val="00B94CB2"/>
    <w:rsid w:val="00B94E78"/>
    <w:rsid w:val="00B955CF"/>
    <w:rsid w:val="00B96672"/>
    <w:rsid w:val="00B9698A"/>
    <w:rsid w:val="00B97353"/>
    <w:rsid w:val="00B9755E"/>
    <w:rsid w:val="00B97B70"/>
    <w:rsid w:val="00BA04DB"/>
    <w:rsid w:val="00BA1403"/>
    <w:rsid w:val="00BA14F1"/>
    <w:rsid w:val="00BA1E6A"/>
    <w:rsid w:val="00BA44DA"/>
    <w:rsid w:val="00BA4654"/>
    <w:rsid w:val="00BA49AE"/>
    <w:rsid w:val="00BA5629"/>
    <w:rsid w:val="00BA5B28"/>
    <w:rsid w:val="00BB020D"/>
    <w:rsid w:val="00BB1356"/>
    <w:rsid w:val="00BB2843"/>
    <w:rsid w:val="00BB3DAA"/>
    <w:rsid w:val="00BB492D"/>
    <w:rsid w:val="00BB5667"/>
    <w:rsid w:val="00BB7538"/>
    <w:rsid w:val="00BB7547"/>
    <w:rsid w:val="00BC3C3C"/>
    <w:rsid w:val="00BC3EF8"/>
    <w:rsid w:val="00BC5178"/>
    <w:rsid w:val="00BC5B5B"/>
    <w:rsid w:val="00BC5BF2"/>
    <w:rsid w:val="00BC6C4B"/>
    <w:rsid w:val="00BC73B4"/>
    <w:rsid w:val="00BC74C6"/>
    <w:rsid w:val="00BD2667"/>
    <w:rsid w:val="00BD2751"/>
    <w:rsid w:val="00BD2A09"/>
    <w:rsid w:val="00BD3AF9"/>
    <w:rsid w:val="00BD3CE4"/>
    <w:rsid w:val="00BD415C"/>
    <w:rsid w:val="00BD422D"/>
    <w:rsid w:val="00BD46DA"/>
    <w:rsid w:val="00BD5D1F"/>
    <w:rsid w:val="00BD66C7"/>
    <w:rsid w:val="00BD77D0"/>
    <w:rsid w:val="00BD7A5A"/>
    <w:rsid w:val="00BE04DA"/>
    <w:rsid w:val="00BE33CC"/>
    <w:rsid w:val="00BE54B8"/>
    <w:rsid w:val="00BE597A"/>
    <w:rsid w:val="00BF128F"/>
    <w:rsid w:val="00BF2CFF"/>
    <w:rsid w:val="00BF39D9"/>
    <w:rsid w:val="00BF3A46"/>
    <w:rsid w:val="00BF3C30"/>
    <w:rsid w:val="00BF4908"/>
    <w:rsid w:val="00BF524E"/>
    <w:rsid w:val="00BF6749"/>
    <w:rsid w:val="00BF7890"/>
    <w:rsid w:val="00BF78EA"/>
    <w:rsid w:val="00C00BA7"/>
    <w:rsid w:val="00C010D3"/>
    <w:rsid w:val="00C0144A"/>
    <w:rsid w:val="00C02A0E"/>
    <w:rsid w:val="00C02C14"/>
    <w:rsid w:val="00C03819"/>
    <w:rsid w:val="00C03E3D"/>
    <w:rsid w:val="00C04F34"/>
    <w:rsid w:val="00C13A50"/>
    <w:rsid w:val="00C148CA"/>
    <w:rsid w:val="00C14DD6"/>
    <w:rsid w:val="00C15A73"/>
    <w:rsid w:val="00C20475"/>
    <w:rsid w:val="00C20512"/>
    <w:rsid w:val="00C21ABF"/>
    <w:rsid w:val="00C2222B"/>
    <w:rsid w:val="00C24535"/>
    <w:rsid w:val="00C27193"/>
    <w:rsid w:val="00C27E40"/>
    <w:rsid w:val="00C303CA"/>
    <w:rsid w:val="00C31109"/>
    <w:rsid w:val="00C31EA5"/>
    <w:rsid w:val="00C34989"/>
    <w:rsid w:val="00C35274"/>
    <w:rsid w:val="00C353CF"/>
    <w:rsid w:val="00C355D2"/>
    <w:rsid w:val="00C35D74"/>
    <w:rsid w:val="00C3633A"/>
    <w:rsid w:val="00C36614"/>
    <w:rsid w:val="00C3671F"/>
    <w:rsid w:val="00C371CD"/>
    <w:rsid w:val="00C37388"/>
    <w:rsid w:val="00C400DD"/>
    <w:rsid w:val="00C40421"/>
    <w:rsid w:val="00C40844"/>
    <w:rsid w:val="00C40DDE"/>
    <w:rsid w:val="00C42152"/>
    <w:rsid w:val="00C42C33"/>
    <w:rsid w:val="00C454D8"/>
    <w:rsid w:val="00C466F9"/>
    <w:rsid w:val="00C47E9C"/>
    <w:rsid w:val="00C51131"/>
    <w:rsid w:val="00C513CF"/>
    <w:rsid w:val="00C52351"/>
    <w:rsid w:val="00C52584"/>
    <w:rsid w:val="00C5264B"/>
    <w:rsid w:val="00C542BE"/>
    <w:rsid w:val="00C54343"/>
    <w:rsid w:val="00C54B8E"/>
    <w:rsid w:val="00C553BE"/>
    <w:rsid w:val="00C56B38"/>
    <w:rsid w:val="00C5722C"/>
    <w:rsid w:val="00C57C02"/>
    <w:rsid w:val="00C57E28"/>
    <w:rsid w:val="00C60ED3"/>
    <w:rsid w:val="00C637A9"/>
    <w:rsid w:val="00C63FFE"/>
    <w:rsid w:val="00C64394"/>
    <w:rsid w:val="00C64A82"/>
    <w:rsid w:val="00C65230"/>
    <w:rsid w:val="00C66136"/>
    <w:rsid w:val="00C6637D"/>
    <w:rsid w:val="00C6676B"/>
    <w:rsid w:val="00C6751A"/>
    <w:rsid w:val="00C70A27"/>
    <w:rsid w:val="00C713A3"/>
    <w:rsid w:val="00C7315A"/>
    <w:rsid w:val="00C748EB"/>
    <w:rsid w:val="00C75112"/>
    <w:rsid w:val="00C75F4A"/>
    <w:rsid w:val="00C7686F"/>
    <w:rsid w:val="00C76E16"/>
    <w:rsid w:val="00C77FA8"/>
    <w:rsid w:val="00C80CA8"/>
    <w:rsid w:val="00C8146F"/>
    <w:rsid w:val="00C81E0A"/>
    <w:rsid w:val="00C83501"/>
    <w:rsid w:val="00C83B7D"/>
    <w:rsid w:val="00C83D05"/>
    <w:rsid w:val="00C8595C"/>
    <w:rsid w:val="00C87961"/>
    <w:rsid w:val="00C87F57"/>
    <w:rsid w:val="00C903EC"/>
    <w:rsid w:val="00C92606"/>
    <w:rsid w:val="00C92F83"/>
    <w:rsid w:val="00C933A6"/>
    <w:rsid w:val="00C938BF"/>
    <w:rsid w:val="00C938DB"/>
    <w:rsid w:val="00C94B54"/>
    <w:rsid w:val="00C950F3"/>
    <w:rsid w:val="00C96EF1"/>
    <w:rsid w:val="00CA2255"/>
    <w:rsid w:val="00CA30D4"/>
    <w:rsid w:val="00CA384C"/>
    <w:rsid w:val="00CA4514"/>
    <w:rsid w:val="00CA5598"/>
    <w:rsid w:val="00CA5C0D"/>
    <w:rsid w:val="00CA678F"/>
    <w:rsid w:val="00CB0BAD"/>
    <w:rsid w:val="00CB1F37"/>
    <w:rsid w:val="00CB3206"/>
    <w:rsid w:val="00CB3580"/>
    <w:rsid w:val="00CB4C59"/>
    <w:rsid w:val="00CB55D8"/>
    <w:rsid w:val="00CB5EC5"/>
    <w:rsid w:val="00CB65BB"/>
    <w:rsid w:val="00CB6F72"/>
    <w:rsid w:val="00CB7C57"/>
    <w:rsid w:val="00CB7E0B"/>
    <w:rsid w:val="00CC00A2"/>
    <w:rsid w:val="00CC026D"/>
    <w:rsid w:val="00CC0393"/>
    <w:rsid w:val="00CC0C8F"/>
    <w:rsid w:val="00CC12BF"/>
    <w:rsid w:val="00CC360B"/>
    <w:rsid w:val="00CC5387"/>
    <w:rsid w:val="00CC6360"/>
    <w:rsid w:val="00CC769D"/>
    <w:rsid w:val="00CD2074"/>
    <w:rsid w:val="00CD23E5"/>
    <w:rsid w:val="00CD2DAC"/>
    <w:rsid w:val="00CD2E26"/>
    <w:rsid w:val="00CD3FB0"/>
    <w:rsid w:val="00CD50EA"/>
    <w:rsid w:val="00CD5363"/>
    <w:rsid w:val="00CE1E6A"/>
    <w:rsid w:val="00CE3312"/>
    <w:rsid w:val="00CE4C4D"/>
    <w:rsid w:val="00CE5F3D"/>
    <w:rsid w:val="00CE6109"/>
    <w:rsid w:val="00CE6A90"/>
    <w:rsid w:val="00CE7482"/>
    <w:rsid w:val="00CF07AC"/>
    <w:rsid w:val="00CF0BF5"/>
    <w:rsid w:val="00CF0F5F"/>
    <w:rsid w:val="00CF1636"/>
    <w:rsid w:val="00CF45AD"/>
    <w:rsid w:val="00CF4DFA"/>
    <w:rsid w:val="00CF6631"/>
    <w:rsid w:val="00D01CD5"/>
    <w:rsid w:val="00D01DD0"/>
    <w:rsid w:val="00D042F0"/>
    <w:rsid w:val="00D04EB1"/>
    <w:rsid w:val="00D072FD"/>
    <w:rsid w:val="00D07980"/>
    <w:rsid w:val="00D07A87"/>
    <w:rsid w:val="00D07D5C"/>
    <w:rsid w:val="00D126DD"/>
    <w:rsid w:val="00D138A8"/>
    <w:rsid w:val="00D16046"/>
    <w:rsid w:val="00D16C79"/>
    <w:rsid w:val="00D16F20"/>
    <w:rsid w:val="00D172C7"/>
    <w:rsid w:val="00D2283D"/>
    <w:rsid w:val="00D22D0D"/>
    <w:rsid w:val="00D23280"/>
    <w:rsid w:val="00D257DB"/>
    <w:rsid w:val="00D25867"/>
    <w:rsid w:val="00D26314"/>
    <w:rsid w:val="00D2666D"/>
    <w:rsid w:val="00D30CE0"/>
    <w:rsid w:val="00D313F7"/>
    <w:rsid w:val="00D31D5B"/>
    <w:rsid w:val="00D3375B"/>
    <w:rsid w:val="00D3406B"/>
    <w:rsid w:val="00D3460A"/>
    <w:rsid w:val="00D353FB"/>
    <w:rsid w:val="00D3752F"/>
    <w:rsid w:val="00D42D2C"/>
    <w:rsid w:val="00D433FC"/>
    <w:rsid w:val="00D44F54"/>
    <w:rsid w:val="00D468E6"/>
    <w:rsid w:val="00D46F64"/>
    <w:rsid w:val="00D4790F"/>
    <w:rsid w:val="00D52888"/>
    <w:rsid w:val="00D5345D"/>
    <w:rsid w:val="00D541F7"/>
    <w:rsid w:val="00D55231"/>
    <w:rsid w:val="00D557CE"/>
    <w:rsid w:val="00D57597"/>
    <w:rsid w:val="00D60354"/>
    <w:rsid w:val="00D614DF"/>
    <w:rsid w:val="00D6285A"/>
    <w:rsid w:val="00D63CE9"/>
    <w:rsid w:val="00D6446C"/>
    <w:rsid w:val="00D64DC0"/>
    <w:rsid w:val="00D64DFB"/>
    <w:rsid w:val="00D67CBD"/>
    <w:rsid w:val="00D70D34"/>
    <w:rsid w:val="00D718E7"/>
    <w:rsid w:val="00D72AD0"/>
    <w:rsid w:val="00D73F19"/>
    <w:rsid w:val="00D7433A"/>
    <w:rsid w:val="00D744B9"/>
    <w:rsid w:val="00D75895"/>
    <w:rsid w:val="00D7639D"/>
    <w:rsid w:val="00D76598"/>
    <w:rsid w:val="00D77B7E"/>
    <w:rsid w:val="00D826FA"/>
    <w:rsid w:val="00D82CF1"/>
    <w:rsid w:val="00D83E1D"/>
    <w:rsid w:val="00D84B34"/>
    <w:rsid w:val="00D86F17"/>
    <w:rsid w:val="00D874E9"/>
    <w:rsid w:val="00D87A39"/>
    <w:rsid w:val="00D87CDC"/>
    <w:rsid w:val="00D90C74"/>
    <w:rsid w:val="00D91247"/>
    <w:rsid w:val="00D913C2"/>
    <w:rsid w:val="00D915D6"/>
    <w:rsid w:val="00D9167F"/>
    <w:rsid w:val="00D91FC5"/>
    <w:rsid w:val="00D932E0"/>
    <w:rsid w:val="00D933AB"/>
    <w:rsid w:val="00D9503E"/>
    <w:rsid w:val="00D9564D"/>
    <w:rsid w:val="00D96F65"/>
    <w:rsid w:val="00D97793"/>
    <w:rsid w:val="00D97996"/>
    <w:rsid w:val="00DA3313"/>
    <w:rsid w:val="00DA421F"/>
    <w:rsid w:val="00DA5221"/>
    <w:rsid w:val="00DB127E"/>
    <w:rsid w:val="00DB2DE8"/>
    <w:rsid w:val="00DB5A21"/>
    <w:rsid w:val="00DB5CB9"/>
    <w:rsid w:val="00DC0669"/>
    <w:rsid w:val="00DC35BA"/>
    <w:rsid w:val="00DC360F"/>
    <w:rsid w:val="00DC372A"/>
    <w:rsid w:val="00DD503D"/>
    <w:rsid w:val="00DD56F6"/>
    <w:rsid w:val="00DD6C6C"/>
    <w:rsid w:val="00DD7503"/>
    <w:rsid w:val="00DE2B2B"/>
    <w:rsid w:val="00DE427A"/>
    <w:rsid w:val="00DE4738"/>
    <w:rsid w:val="00DE48B7"/>
    <w:rsid w:val="00DE4E69"/>
    <w:rsid w:val="00DE50C1"/>
    <w:rsid w:val="00DE5AF5"/>
    <w:rsid w:val="00DE60E2"/>
    <w:rsid w:val="00DE72D2"/>
    <w:rsid w:val="00DE7454"/>
    <w:rsid w:val="00DE78A3"/>
    <w:rsid w:val="00DF0C9F"/>
    <w:rsid w:val="00DF11C7"/>
    <w:rsid w:val="00DF279B"/>
    <w:rsid w:val="00DF4828"/>
    <w:rsid w:val="00DF4D70"/>
    <w:rsid w:val="00DF7042"/>
    <w:rsid w:val="00DF7C97"/>
    <w:rsid w:val="00E018F2"/>
    <w:rsid w:val="00E01FC1"/>
    <w:rsid w:val="00E02380"/>
    <w:rsid w:val="00E039D7"/>
    <w:rsid w:val="00E05F44"/>
    <w:rsid w:val="00E07609"/>
    <w:rsid w:val="00E10389"/>
    <w:rsid w:val="00E12078"/>
    <w:rsid w:val="00E13EC3"/>
    <w:rsid w:val="00E148DD"/>
    <w:rsid w:val="00E156F4"/>
    <w:rsid w:val="00E20867"/>
    <w:rsid w:val="00E20C03"/>
    <w:rsid w:val="00E23C17"/>
    <w:rsid w:val="00E24B99"/>
    <w:rsid w:val="00E251EB"/>
    <w:rsid w:val="00E256A2"/>
    <w:rsid w:val="00E25714"/>
    <w:rsid w:val="00E259A8"/>
    <w:rsid w:val="00E25C4E"/>
    <w:rsid w:val="00E26932"/>
    <w:rsid w:val="00E3102B"/>
    <w:rsid w:val="00E3186C"/>
    <w:rsid w:val="00E318C6"/>
    <w:rsid w:val="00E31C10"/>
    <w:rsid w:val="00E32099"/>
    <w:rsid w:val="00E326F7"/>
    <w:rsid w:val="00E3429E"/>
    <w:rsid w:val="00E3434E"/>
    <w:rsid w:val="00E34483"/>
    <w:rsid w:val="00E346FE"/>
    <w:rsid w:val="00E36B81"/>
    <w:rsid w:val="00E3754E"/>
    <w:rsid w:val="00E40206"/>
    <w:rsid w:val="00E40822"/>
    <w:rsid w:val="00E41BE5"/>
    <w:rsid w:val="00E4404C"/>
    <w:rsid w:val="00E45B35"/>
    <w:rsid w:val="00E45E07"/>
    <w:rsid w:val="00E475A2"/>
    <w:rsid w:val="00E5129A"/>
    <w:rsid w:val="00E516B6"/>
    <w:rsid w:val="00E51761"/>
    <w:rsid w:val="00E52945"/>
    <w:rsid w:val="00E537EC"/>
    <w:rsid w:val="00E54560"/>
    <w:rsid w:val="00E55070"/>
    <w:rsid w:val="00E55794"/>
    <w:rsid w:val="00E55880"/>
    <w:rsid w:val="00E55B64"/>
    <w:rsid w:val="00E57974"/>
    <w:rsid w:val="00E6050D"/>
    <w:rsid w:val="00E61287"/>
    <w:rsid w:val="00E618C2"/>
    <w:rsid w:val="00E62F06"/>
    <w:rsid w:val="00E644A7"/>
    <w:rsid w:val="00E6577A"/>
    <w:rsid w:val="00E66602"/>
    <w:rsid w:val="00E668B0"/>
    <w:rsid w:val="00E67621"/>
    <w:rsid w:val="00E67852"/>
    <w:rsid w:val="00E67BA6"/>
    <w:rsid w:val="00E70B27"/>
    <w:rsid w:val="00E72424"/>
    <w:rsid w:val="00E737F4"/>
    <w:rsid w:val="00E746D7"/>
    <w:rsid w:val="00E74FF9"/>
    <w:rsid w:val="00E7626A"/>
    <w:rsid w:val="00E7742F"/>
    <w:rsid w:val="00E779F0"/>
    <w:rsid w:val="00E81B15"/>
    <w:rsid w:val="00E81BC8"/>
    <w:rsid w:val="00E826DE"/>
    <w:rsid w:val="00E85858"/>
    <w:rsid w:val="00E85E3E"/>
    <w:rsid w:val="00E86778"/>
    <w:rsid w:val="00E86798"/>
    <w:rsid w:val="00E87147"/>
    <w:rsid w:val="00E87266"/>
    <w:rsid w:val="00E8754D"/>
    <w:rsid w:val="00E87B8D"/>
    <w:rsid w:val="00E90F0B"/>
    <w:rsid w:val="00E92124"/>
    <w:rsid w:val="00E9300C"/>
    <w:rsid w:val="00E93231"/>
    <w:rsid w:val="00E9330D"/>
    <w:rsid w:val="00E9394C"/>
    <w:rsid w:val="00E948BE"/>
    <w:rsid w:val="00E95044"/>
    <w:rsid w:val="00E9640A"/>
    <w:rsid w:val="00EA19B8"/>
    <w:rsid w:val="00EA1EA3"/>
    <w:rsid w:val="00EA2951"/>
    <w:rsid w:val="00EA2C9C"/>
    <w:rsid w:val="00EA2D40"/>
    <w:rsid w:val="00EA36C6"/>
    <w:rsid w:val="00EA618F"/>
    <w:rsid w:val="00EB1863"/>
    <w:rsid w:val="00EB4822"/>
    <w:rsid w:val="00EB5423"/>
    <w:rsid w:val="00EB5813"/>
    <w:rsid w:val="00EB59FC"/>
    <w:rsid w:val="00EB5F2F"/>
    <w:rsid w:val="00EB7967"/>
    <w:rsid w:val="00EC0469"/>
    <w:rsid w:val="00EC051B"/>
    <w:rsid w:val="00EC0B8B"/>
    <w:rsid w:val="00EC2594"/>
    <w:rsid w:val="00EC2B91"/>
    <w:rsid w:val="00EC3EB3"/>
    <w:rsid w:val="00EC6342"/>
    <w:rsid w:val="00EC6B39"/>
    <w:rsid w:val="00EC6E2A"/>
    <w:rsid w:val="00EC7C08"/>
    <w:rsid w:val="00ED0E29"/>
    <w:rsid w:val="00ED1710"/>
    <w:rsid w:val="00ED1A4F"/>
    <w:rsid w:val="00ED2A53"/>
    <w:rsid w:val="00ED391B"/>
    <w:rsid w:val="00ED43B5"/>
    <w:rsid w:val="00ED4CFD"/>
    <w:rsid w:val="00ED5881"/>
    <w:rsid w:val="00ED6606"/>
    <w:rsid w:val="00ED72E6"/>
    <w:rsid w:val="00EE1372"/>
    <w:rsid w:val="00EE43CB"/>
    <w:rsid w:val="00EE4AAF"/>
    <w:rsid w:val="00EE4CB7"/>
    <w:rsid w:val="00EE617C"/>
    <w:rsid w:val="00EE7001"/>
    <w:rsid w:val="00EF2A7E"/>
    <w:rsid w:val="00EF4725"/>
    <w:rsid w:val="00EF5E6C"/>
    <w:rsid w:val="00EF6A84"/>
    <w:rsid w:val="00EF703A"/>
    <w:rsid w:val="00EF71DB"/>
    <w:rsid w:val="00EF7432"/>
    <w:rsid w:val="00F00575"/>
    <w:rsid w:val="00F01E55"/>
    <w:rsid w:val="00F020DA"/>
    <w:rsid w:val="00F024FF"/>
    <w:rsid w:val="00F02AF3"/>
    <w:rsid w:val="00F05C30"/>
    <w:rsid w:val="00F06D7B"/>
    <w:rsid w:val="00F0790E"/>
    <w:rsid w:val="00F10BEE"/>
    <w:rsid w:val="00F12032"/>
    <w:rsid w:val="00F121A8"/>
    <w:rsid w:val="00F122CB"/>
    <w:rsid w:val="00F12539"/>
    <w:rsid w:val="00F158C6"/>
    <w:rsid w:val="00F17AF1"/>
    <w:rsid w:val="00F219BD"/>
    <w:rsid w:val="00F2274E"/>
    <w:rsid w:val="00F2519D"/>
    <w:rsid w:val="00F27E16"/>
    <w:rsid w:val="00F30A29"/>
    <w:rsid w:val="00F3140B"/>
    <w:rsid w:val="00F342E7"/>
    <w:rsid w:val="00F35938"/>
    <w:rsid w:val="00F35D24"/>
    <w:rsid w:val="00F35D61"/>
    <w:rsid w:val="00F372B5"/>
    <w:rsid w:val="00F41035"/>
    <w:rsid w:val="00F41238"/>
    <w:rsid w:val="00F427D4"/>
    <w:rsid w:val="00F42912"/>
    <w:rsid w:val="00F472E2"/>
    <w:rsid w:val="00F4756F"/>
    <w:rsid w:val="00F50B03"/>
    <w:rsid w:val="00F51B30"/>
    <w:rsid w:val="00F53889"/>
    <w:rsid w:val="00F53E82"/>
    <w:rsid w:val="00F5401F"/>
    <w:rsid w:val="00F543A1"/>
    <w:rsid w:val="00F577F8"/>
    <w:rsid w:val="00F57927"/>
    <w:rsid w:val="00F60EF4"/>
    <w:rsid w:val="00F6195E"/>
    <w:rsid w:val="00F61A72"/>
    <w:rsid w:val="00F63053"/>
    <w:rsid w:val="00F632E8"/>
    <w:rsid w:val="00F63F67"/>
    <w:rsid w:val="00F648C5"/>
    <w:rsid w:val="00F65500"/>
    <w:rsid w:val="00F65DA0"/>
    <w:rsid w:val="00F66C8A"/>
    <w:rsid w:val="00F70170"/>
    <w:rsid w:val="00F71218"/>
    <w:rsid w:val="00F75209"/>
    <w:rsid w:val="00F75C69"/>
    <w:rsid w:val="00F76CDA"/>
    <w:rsid w:val="00F76F1C"/>
    <w:rsid w:val="00F80371"/>
    <w:rsid w:val="00F807AF"/>
    <w:rsid w:val="00F80C58"/>
    <w:rsid w:val="00F82845"/>
    <w:rsid w:val="00F840BF"/>
    <w:rsid w:val="00F85344"/>
    <w:rsid w:val="00F85695"/>
    <w:rsid w:val="00F86297"/>
    <w:rsid w:val="00F912BF"/>
    <w:rsid w:val="00F94E3D"/>
    <w:rsid w:val="00F967E7"/>
    <w:rsid w:val="00F96B3F"/>
    <w:rsid w:val="00F97987"/>
    <w:rsid w:val="00F97FF0"/>
    <w:rsid w:val="00FA0F6A"/>
    <w:rsid w:val="00FA1483"/>
    <w:rsid w:val="00FA1F9C"/>
    <w:rsid w:val="00FA218D"/>
    <w:rsid w:val="00FA2F64"/>
    <w:rsid w:val="00FA4FD9"/>
    <w:rsid w:val="00FA5244"/>
    <w:rsid w:val="00FA5D2F"/>
    <w:rsid w:val="00FA60EC"/>
    <w:rsid w:val="00FB05D6"/>
    <w:rsid w:val="00FB1181"/>
    <w:rsid w:val="00FB1682"/>
    <w:rsid w:val="00FB1D61"/>
    <w:rsid w:val="00FB1DDA"/>
    <w:rsid w:val="00FB202E"/>
    <w:rsid w:val="00FB22FB"/>
    <w:rsid w:val="00FB5F82"/>
    <w:rsid w:val="00FB6125"/>
    <w:rsid w:val="00FC0A8E"/>
    <w:rsid w:val="00FC1F85"/>
    <w:rsid w:val="00FC3C09"/>
    <w:rsid w:val="00FC4F76"/>
    <w:rsid w:val="00FC52B7"/>
    <w:rsid w:val="00FC5685"/>
    <w:rsid w:val="00FC701A"/>
    <w:rsid w:val="00FD002A"/>
    <w:rsid w:val="00FD052B"/>
    <w:rsid w:val="00FD1D45"/>
    <w:rsid w:val="00FD2025"/>
    <w:rsid w:val="00FD25C7"/>
    <w:rsid w:val="00FD34F7"/>
    <w:rsid w:val="00FD4A5C"/>
    <w:rsid w:val="00FD6750"/>
    <w:rsid w:val="00FD6D0C"/>
    <w:rsid w:val="00FD7280"/>
    <w:rsid w:val="00FD75BD"/>
    <w:rsid w:val="00FE0D42"/>
    <w:rsid w:val="00FE13A6"/>
    <w:rsid w:val="00FE278B"/>
    <w:rsid w:val="00FE3066"/>
    <w:rsid w:val="00FE35FE"/>
    <w:rsid w:val="00FE373E"/>
    <w:rsid w:val="00FE4A31"/>
    <w:rsid w:val="00FE4B17"/>
    <w:rsid w:val="00FE4E8E"/>
    <w:rsid w:val="00FE5513"/>
    <w:rsid w:val="00FE7057"/>
    <w:rsid w:val="00FE7374"/>
    <w:rsid w:val="00FF0D63"/>
    <w:rsid w:val="00FF4DCC"/>
    <w:rsid w:val="00FF667A"/>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A9CE"/>
  <w15:chartTrackingRefBased/>
  <w15:docId w15:val="{CB8305EB-E49E-4847-8908-D53332A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5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basedOn w:val="Normal"/>
    <w:link w:val="FootnoteTextChar"/>
    <w:semiHidden/>
    <w:unhideWhenUsed/>
    <w:rsid w:val="00010A20"/>
    <w:rPr>
      <w:rFonts w:eastAsia="Calibri"/>
      <w:sz w:val="20"/>
      <w:lang w:val="x-none" w:eastAsia="x-none"/>
    </w:rPr>
  </w:style>
  <w:style w:type="character" w:customStyle="1" w:styleId="FootnoteTextChar">
    <w:name w:val="Footnote Text Char"/>
    <w:link w:val="FootnoteText"/>
    <w:semiHidden/>
    <w:rsid w:val="00010A20"/>
    <w:rPr>
      <w:rFonts w:ascii="Times New Roman" w:hAnsi="Times New Roman"/>
      <w:sz w:val="20"/>
      <w:szCs w:val="20"/>
    </w:rPr>
  </w:style>
  <w:style w:type="character" w:styleId="FootnoteReference">
    <w:name w:val="footnote reference"/>
    <w:semiHidden/>
    <w:unhideWhenUsed/>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uiPriority w:val="99"/>
    <w:rsid w:val="00CD2074"/>
    <w:pPr>
      <w:tabs>
        <w:tab w:val="center" w:pos="4153"/>
        <w:tab w:val="right" w:pos="8306"/>
      </w:tabs>
      <w:spacing w:after="0"/>
      <w:ind w:firstLine="0"/>
    </w:pPr>
    <w:rPr>
      <w:lang w:val="x-none" w:eastAsia="x-none"/>
    </w:rPr>
  </w:style>
  <w:style w:type="character" w:customStyle="1" w:styleId="HeaderChar">
    <w:name w:val="Header Char"/>
    <w:link w:val="Header"/>
    <w:uiPriority w:val="99"/>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basedOn w:val="Normal"/>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styleId="EndnoteText">
    <w:name w:val="endnote text"/>
    <w:basedOn w:val="Normal"/>
    <w:link w:val="EndnoteTextChar"/>
    <w:uiPriority w:val="99"/>
    <w:unhideWhenUsed/>
    <w:rsid w:val="005A06FF"/>
    <w:pPr>
      <w:spacing w:after="0"/>
      <w:ind w:firstLine="0"/>
    </w:pPr>
    <w:rPr>
      <w:color w:val="333333"/>
      <w:sz w:val="20"/>
    </w:rPr>
  </w:style>
  <w:style w:type="character" w:customStyle="1" w:styleId="EndnoteTextChar">
    <w:name w:val="Endnote Text Char"/>
    <w:basedOn w:val="DefaultParagraphFont"/>
    <w:link w:val="EndnoteText"/>
    <w:uiPriority w:val="99"/>
    <w:rsid w:val="005A06FF"/>
    <w:rPr>
      <w:rFonts w:ascii="Times New Roman" w:eastAsia="Times New Roman" w:hAnsi="Times New Roman"/>
      <w:color w:val="333333"/>
      <w:lang w:val="lv-LV"/>
    </w:rPr>
  </w:style>
  <w:style w:type="character" w:styleId="EndnoteReference">
    <w:name w:val="endnote reference"/>
    <w:basedOn w:val="DefaultParagraphFont"/>
    <w:uiPriority w:val="99"/>
    <w:unhideWhenUsed/>
    <w:rsid w:val="005A0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223832644">
      <w:bodyDiv w:val="1"/>
      <w:marLeft w:val="0"/>
      <w:marRight w:val="0"/>
      <w:marTop w:val="0"/>
      <w:marBottom w:val="0"/>
      <w:divBdr>
        <w:top w:val="none" w:sz="0" w:space="0" w:color="auto"/>
        <w:left w:val="none" w:sz="0" w:space="0" w:color="auto"/>
        <w:bottom w:val="none" w:sz="0" w:space="0" w:color="auto"/>
        <w:right w:val="none" w:sz="0" w:space="0" w:color="auto"/>
      </w:divBdr>
    </w:div>
    <w:div w:id="243345180">
      <w:bodyDiv w:val="1"/>
      <w:marLeft w:val="0"/>
      <w:marRight w:val="0"/>
      <w:marTop w:val="0"/>
      <w:marBottom w:val="0"/>
      <w:divBdr>
        <w:top w:val="none" w:sz="0" w:space="0" w:color="auto"/>
        <w:left w:val="none" w:sz="0" w:space="0" w:color="auto"/>
        <w:bottom w:val="none" w:sz="0" w:space="0" w:color="auto"/>
        <w:right w:val="none" w:sz="0" w:space="0" w:color="auto"/>
      </w:divBdr>
      <w:divsChild>
        <w:div w:id="575432822">
          <w:marLeft w:val="547"/>
          <w:marRight w:val="0"/>
          <w:marTop w:val="86"/>
          <w:marBottom w:val="0"/>
          <w:divBdr>
            <w:top w:val="none" w:sz="0" w:space="0" w:color="auto"/>
            <w:left w:val="none" w:sz="0" w:space="0" w:color="auto"/>
            <w:bottom w:val="none" w:sz="0" w:space="0" w:color="auto"/>
            <w:right w:val="none" w:sz="0" w:space="0" w:color="auto"/>
          </w:divBdr>
        </w:div>
        <w:div w:id="607739940">
          <w:marLeft w:val="547"/>
          <w:marRight w:val="0"/>
          <w:marTop w:val="86"/>
          <w:marBottom w:val="0"/>
          <w:divBdr>
            <w:top w:val="none" w:sz="0" w:space="0" w:color="auto"/>
            <w:left w:val="none" w:sz="0" w:space="0" w:color="auto"/>
            <w:bottom w:val="none" w:sz="0" w:space="0" w:color="auto"/>
            <w:right w:val="none" w:sz="0" w:space="0" w:color="auto"/>
          </w:divBdr>
        </w:div>
        <w:div w:id="1470828039">
          <w:marLeft w:val="547"/>
          <w:marRight w:val="0"/>
          <w:marTop w:val="86"/>
          <w:marBottom w:val="0"/>
          <w:divBdr>
            <w:top w:val="none" w:sz="0" w:space="0" w:color="auto"/>
            <w:left w:val="none" w:sz="0" w:space="0" w:color="auto"/>
            <w:bottom w:val="none" w:sz="0" w:space="0" w:color="auto"/>
            <w:right w:val="none" w:sz="0" w:space="0" w:color="auto"/>
          </w:divBdr>
        </w:div>
      </w:divsChild>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e.adijan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rvk.gov.lv/revizija/par-latvijas-republikas-2018-gada-parskatu-par-valsts-budzeta-izpildi-un-par-pasvaldibu-budzetiem/" TargetMode="External"/><Relationship Id="rId1" Type="http://schemas.openxmlformats.org/officeDocument/2006/relationships/hyperlink" Target="http://www.lrvk.gov.lv/revizija/par-latvijas-republikas-2018-gada-parskatu-par-valsts-budzeta-izpildi-un-par-pasvaldibu-budzet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A198-529E-41B7-8316-80E3C6315EE0}">
  <ds:schemaRefs>
    <ds:schemaRef ds:uri="http://schemas.openxmlformats.org/officeDocument/2006/bibliography"/>
  </ds:schemaRefs>
</ds:datastoreItem>
</file>

<file path=customXml/itemProps2.xml><?xml version="1.0" encoding="utf-8"?>
<ds:datastoreItem xmlns:ds="http://schemas.openxmlformats.org/officeDocument/2006/customXml" ds:itemID="{00962349-DFAB-4BF0-96DD-8DDC8BC7FF7A}">
  <ds:schemaRefs>
    <ds:schemaRef ds:uri="http://schemas.openxmlformats.org/officeDocument/2006/bibliography"/>
  </ds:schemaRefs>
</ds:datastoreItem>
</file>

<file path=customXml/itemProps3.xml><?xml version="1.0" encoding="utf-8"?>
<ds:datastoreItem xmlns:ds="http://schemas.openxmlformats.org/officeDocument/2006/customXml" ds:itemID="{64AB9BF0-61D5-4C9F-B6C1-A30EDA444B1C}">
  <ds:schemaRefs>
    <ds:schemaRef ds:uri="http://schemas.openxmlformats.org/officeDocument/2006/bibliography"/>
  </ds:schemaRefs>
</ds:datastoreItem>
</file>

<file path=customXml/itemProps4.xml><?xml version="1.0" encoding="utf-8"?>
<ds:datastoreItem xmlns:ds="http://schemas.openxmlformats.org/officeDocument/2006/customXml" ds:itemID="{99BD92DA-72B9-4A19-AAD9-344229D3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14221</Words>
  <Characters>8106</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valsts pamatbudžeta pamatfunkciju izdevumu prognozēto neapguvi un iespējamo līdzekļu pārdali 2019.gadā"</vt:lpstr>
      <vt:lpstr>Vidēja termiņa makroekonomiskās attīstības un fiskālās politikas ietvars 2011. – 2013. gadam</vt:lpstr>
    </vt:vector>
  </TitlesOfParts>
  <Company>Finanšu ministrija</Company>
  <LinksUpToDate>false</LinksUpToDate>
  <CharactersWithSpaces>22283</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pamatbudžeta pamatfunkciju izdevumu prognozēto neapguvi un iespējamo līdzekļu pārdali 2019.gadā"</dc:title>
  <dc:subject>Informatīvais ziņojums</dc:subject>
  <dc:creator>Zane Adijāne</dc:creator>
  <cp:keywords/>
  <dc:description>Zane.Adijane@fm.gov.lv; 67095437</dc:description>
  <cp:lastModifiedBy>Zane Adijāne</cp:lastModifiedBy>
  <cp:revision>13</cp:revision>
  <cp:lastPrinted>2019-10-24T08:49:00Z</cp:lastPrinted>
  <dcterms:created xsi:type="dcterms:W3CDTF">2019-10-24T09:19:00Z</dcterms:created>
  <dcterms:modified xsi:type="dcterms:W3CDTF">2019-10-24T12:47:00Z</dcterms:modified>
</cp:coreProperties>
</file>