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B7" w:rsidRPr="00E22CCC" w:rsidRDefault="00F63DB7" w:rsidP="00AE448D">
      <w:pPr>
        <w:jc w:val="right"/>
        <w:rPr>
          <w:bCs/>
          <w:sz w:val="26"/>
          <w:szCs w:val="26"/>
        </w:rPr>
      </w:pPr>
      <w:r w:rsidRPr="00E22CCC">
        <w:rPr>
          <w:bCs/>
          <w:sz w:val="26"/>
          <w:szCs w:val="26"/>
        </w:rPr>
        <w:t>2.pielikums</w:t>
      </w:r>
    </w:p>
    <w:p w:rsidR="00F63DB7" w:rsidRPr="00E22CCC" w:rsidRDefault="00F63DB7" w:rsidP="00F63DB7">
      <w:pPr>
        <w:ind w:firstLine="720"/>
        <w:jc w:val="right"/>
        <w:rPr>
          <w:sz w:val="26"/>
          <w:szCs w:val="26"/>
        </w:rPr>
      </w:pPr>
      <w:r w:rsidRPr="00E22CCC">
        <w:rPr>
          <w:sz w:val="26"/>
          <w:szCs w:val="26"/>
        </w:rPr>
        <w:t>Ministru kabineta un Latvijas Pašvaldību savienības</w:t>
      </w:r>
    </w:p>
    <w:p w:rsidR="00F63DB7" w:rsidRPr="00E22CCC" w:rsidRDefault="00F63DB7" w:rsidP="00F63DB7">
      <w:pPr>
        <w:ind w:firstLine="720"/>
        <w:jc w:val="right"/>
        <w:rPr>
          <w:sz w:val="26"/>
          <w:szCs w:val="26"/>
        </w:rPr>
      </w:pPr>
      <w:r w:rsidRPr="00E22CCC">
        <w:rPr>
          <w:sz w:val="26"/>
          <w:szCs w:val="26"/>
        </w:rPr>
        <w:t>vienošanās un domstarp</w:t>
      </w:r>
      <w:r w:rsidR="00D02400" w:rsidRPr="00E22CCC">
        <w:rPr>
          <w:sz w:val="26"/>
          <w:szCs w:val="26"/>
        </w:rPr>
        <w:t>ību protokola</w:t>
      </w:r>
      <w:r w:rsidR="007C664D" w:rsidRPr="00E22CCC">
        <w:rPr>
          <w:sz w:val="26"/>
          <w:szCs w:val="26"/>
        </w:rPr>
        <w:t>m</w:t>
      </w:r>
    </w:p>
    <w:p w:rsidR="00F63DB7" w:rsidRPr="00E22CCC" w:rsidRDefault="00F63DB7" w:rsidP="00F63DB7">
      <w:pPr>
        <w:jc w:val="right"/>
        <w:rPr>
          <w:bCs/>
          <w:sz w:val="26"/>
          <w:szCs w:val="26"/>
        </w:rPr>
      </w:pPr>
    </w:p>
    <w:p w:rsidR="00E22CCC" w:rsidRPr="00E22CCC" w:rsidRDefault="00E22CCC" w:rsidP="00F63DB7">
      <w:pPr>
        <w:jc w:val="center"/>
        <w:rPr>
          <w:b/>
          <w:bCs/>
          <w:sz w:val="26"/>
          <w:szCs w:val="26"/>
        </w:rPr>
      </w:pPr>
      <w:r w:rsidRPr="00E22CCC">
        <w:rPr>
          <w:b/>
          <w:bCs/>
          <w:sz w:val="26"/>
          <w:szCs w:val="26"/>
        </w:rPr>
        <w:t xml:space="preserve">Valsts budžeta </w:t>
      </w:r>
      <w:proofErr w:type="spellStart"/>
      <w:r w:rsidRPr="00E22CCC">
        <w:rPr>
          <w:b/>
          <w:bCs/>
          <w:sz w:val="26"/>
          <w:szCs w:val="26"/>
        </w:rPr>
        <w:t>transferti</w:t>
      </w:r>
      <w:proofErr w:type="spellEnd"/>
      <w:r w:rsidRPr="00E22CCC">
        <w:rPr>
          <w:b/>
          <w:bCs/>
          <w:sz w:val="26"/>
          <w:szCs w:val="26"/>
        </w:rPr>
        <w:t xml:space="preserve"> pašvaldībām*</w:t>
      </w:r>
    </w:p>
    <w:p w:rsidR="00E22CCC" w:rsidRPr="00E22CCC" w:rsidRDefault="00E22CCC" w:rsidP="00F63DB7">
      <w:pPr>
        <w:jc w:val="center"/>
        <w:rPr>
          <w:b/>
          <w:bCs/>
          <w:sz w:val="26"/>
          <w:szCs w:val="26"/>
        </w:rPr>
      </w:pPr>
    </w:p>
    <w:p w:rsidR="00F63DB7" w:rsidRPr="00E22CCC" w:rsidRDefault="00F63DB7" w:rsidP="00F63DB7">
      <w:pPr>
        <w:jc w:val="center"/>
        <w:rPr>
          <w:b/>
          <w:bCs/>
          <w:sz w:val="26"/>
          <w:szCs w:val="26"/>
        </w:rPr>
      </w:pPr>
      <w:r w:rsidRPr="00E22CCC">
        <w:rPr>
          <w:b/>
          <w:bCs/>
          <w:sz w:val="26"/>
          <w:szCs w:val="26"/>
        </w:rPr>
        <w:t>Mērķdotācijas pašvaldībām (62.resors 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AE448D" w:rsidRPr="00E22CCC" w:rsidTr="002919A3">
        <w:tc>
          <w:tcPr>
            <w:tcW w:w="7225" w:type="dxa"/>
          </w:tcPr>
          <w:p w:rsidR="00AE448D" w:rsidRPr="00E22CCC" w:rsidRDefault="00AE448D" w:rsidP="00AE448D">
            <w:pPr>
              <w:rPr>
                <w:sz w:val="26"/>
                <w:szCs w:val="26"/>
              </w:rPr>
            </w:pPr>
            <w:r w:rsidRPr="00E22CCC">
              <w:rPr>
                <w:b/>
                <w:sz w:val="26"/>
                <w:szCs w:val="26"/>
                <w:shd w:val="clear" w:color="auto" w:fill="FFFFFF"/>
              </w:rPr>
              <w:t xml:space="preserve">Mērķdotācijas </w:t>
            </w:r>
            <w:r w:rsidRPr="00E22CCC">
              <w:rPr>
                <w:b/>
                <w:sz w:val="26"/>
                <w:szCs w:val="26"/>
              </w:rPr>
              <w:t xml:space="preserve">kopā, </w:t>
            </w:r>
            <w:r w:rsidRPr="00E22CCC">
              <w:rPr>
                <w:i/>
                <w:sz w:val="26"/>
                <w:szCs w:val="26"/>
              </w:rPr>
              <w:t>tai skaitā: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</w:rPr>
              <w:t>382 689 344</w:t>
            </w:r>
          </w:p>
        </w:tc>
      </w:tr>
      <w:tr w:rsidR="00AE448D" w:rsidRPr="00E22CCC" w:rsidTr="002919A3">
        <w:tc>
          <w:tcPr>
            <w:tcW w:w="7225" w:type="dxa"/>
          </w:tcPr>
          <w:p w:rsidR="00AE448D" w:rsidRPr="00E22CCC" w:rsidRDefault="00AE448D" w:rsidP="00AE448D">
            <w:pPr>
              <w:ind w:firstLine="313"/>
              <w:rPr>
                <w:i/>
                <w:sz w:val="26"/>
                <w:szCs w:val="26"/>
              </w:rPr>
            </w:pPr>
            <w:r w:rsidRPr="00E22CCC">
              <w:rPr>
                <w:i/>
                <w:sz w:val="26"/>
                <w:szCs w:val="26"/>
              </w:rPr>
              <w:t>01.00.00 Mērķdotācijas izglītības pasākumiem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66 997 909</w:t>
            </w:r>
          </w:p>
        </w:tc>
      </w:tr>
      <w:tr w:rsidR="00AE448D" w:rsidRPr="00E22CCC" w:rsidTr="002919A3">
        <w:tc>
          <w:tcPr>
            <w:tcW w:w="7225" w:type="dxa"/>
          </w:tcPr>
          <w:p w:rsidR="00AE448D" w:rsidRPr="00E22CCC" w:rsidRDefault="00AE448D" w:rsidP="00AE448D">
            <w:pPr>
              <w:ind w:firstLine="313"/>
              <w:rPr>
                <w:i/>
                <w:sz w:val="26"/>
                <w:szCs w:val="26"/>
              </w:rPr>
            </w:pPr>
            <w:r w:rsidRPr="00E22CCC">
              <w:rPr>
                <w:i/>
                <w:sz w:val="26"/>
                <w:szCs w:val="26"/>
              </w:rPr>
              <w:t>02.00.00 Mērķdotācijas pašvaldību tautas mākslas kolektīvu vadītāju darba samaksai un valsts sociālās apdrošināšanas obligātajām iemaksām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983 369</w:t>
            </w:r>
          </w:p>
        </w:tc>
      </w:tr>
      <w:tr w:rsidR="00AE448D" w:rsidRPr="00E22CCC" w:rsidTr="002919A3">
        <w:tc>
          <w:tcPr>
            <w:tcW w:w="7225" w:type="dxa"/>
          </w:tcPr>
          <w:p w:rsidR="00AE448D" w:rsidRPr="00E22CCC" w:rsidRDefault="00AE448D" w:rsidP="00AE448D">
            <w:pPr>
              <w:ind w:firstLine="313"/>
              <w:rPr>
                <w:i/>
                <w:sz w:val="26"/>
                <w:szCs w:val="26"/>
              </w:rPr>
            </w:pPr>
            <w:r w:rsidRPr="00E22CCC">
              <w:rPr>
                <w:i/>
                <w:sz w:val="26"/>
                <w:szCs w:val="26"/>
              </w:rPr>
              <w:t>05.00.00 Mērķdotācijas pašvaldībām – pašvaldību izglītības iestāžu pedagogu darba samaksai un valsts sociālās apdrošināšanas obligātajām iemaksām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281 756 342</w:t>
            </w:r>
          </w:p>
        </w:tc>
      </w:tr>
      <w:tr w:rsidR="00AE448D" w:rsidRPr="00E22CCC" w:rsidTr="002919A3">
        <w:trPr>
          <w:trHeight w:val="960"/>
        </w:trPr>
        <w:tc>
          <w:tcPr>
            <w:tcW w:w="7225" w:type="dxa"/>
          </w:tcPr>
          <w:p w:rsidR="00AE448D" w:rsidRPr="00E22CCC" w:rsidRDefault="00AE448D" w:rsidP="00AE448D">
            <w:pPr>
              <w:ind w:firstLine="313"/>
              <w:rPr>
                <w:i/>
                <w:sz w:val="26"/>
                <w:szCs w:val="26"/>
              </w:rPr>
            </w:pPr>
            <w:r w:rsidRPr="00E22CCC">
              <w:rPr>
                <w:i/>
                <w:sz w:val="26"/>
                <w:szCs w:val="26"/>
              </w:rPr>
              <w:t>10.00.00 Mērķdotācijas pašvaldībām – pašvaldību izglītības iestādēs bērnu no piecu gadu vecuma izglītošanā nodarbināto pedagogu darba samaksai un valsts sociālās apdrošināšanas obligātajām iemaksām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32 951 724</w:t>
            </w:r>
          </w:p>
        </w:tc>
      </w:tr>
    </w:tbl>
    <w:p w:rsidR="00530D41" w:rsidRPr="00E22CCC" w:rsidRDefault="00F63DB7" w:rsidP="00F63DB7">
      <w:pPr>
        <w:jc w:val="center"/>
        <w:rPr>
          <w:b/>
          <w:bCs/>
          <w:sz w:val="26"/>
          <w:szCs w:val="26"/>
        </w:rPr>
      </w:pPr>
      <w:r w:rsidRPr="00E22CCC">
        <w:rPr>
          <w:b/>
          <w:bCs/>
          <w:sz w:val="26"/>
          <w:szCs w:val="26"/>
        </w:rPr>
        <w:t>Dotācijas pašvaldībām (64.resors 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AE448D" w:rsidRPr="00E22CCC" w:rsidTr="00750F96">
        <w:tc>
          <w:tcPr>
            <w:tcW w:w="7225" w:type="dxa"/>
          </w:tcPr>
          <w:p w:rsidR="00AE448D" w:rsidRPr="00E22CCC" w:rsidRDefault="00AE448D" w:rsidP="00AE448D">
            <w:pPr>
              <w:rPr>
                <w:sz w:val="26"/>
                <w:szCs w:val="26"/>
              </w:rPr>
            </w:pPr>
            <w:r w:rsidRPr="00E22CCC">
              <w:rPr>
                <w:b/>
                <w:sz w:val="26"/>
                <w:szCs w:val="26"/>
                <w:shd w:val="clear" w:color="auto" w:fill="FFFFFF"/>
              </w:rPr>
              <w:t xml:space="preserve">Dotācijas </w:t>
            </w:r>
            <w:r w:rsidRPr="00E22CCC">
              <w:rPr>
                <w:b/>
                <w:sz w:val="26"/>
                <w:szCs w:val="26"/>
              </w:rPr>
              <w:t xml:space="preserve">kopā, </w:t>
            </w:r>
            <w:r w:rsidRPr="00E22CCC">
              <w:rPr>
                <w:i/>
                <w:sz w:val="26"/>
                <w:szCs w:val="26"/>
              </w:rPr>
              <w:t>tai skaitā: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</w:rPr>
              <w:t>184 539 752</w:t>
            </w:r>
          </w:p>
        </w:tc>
      </w:tr>
      <w:tr w:rsidR="00AE448D" w:rsidRPr="00E22CCC" w:rsidTr="00750F96">
        <w:tc>
          <w:tcPr>
            <w:tcW w:w="7225" w:type="dxa"/>
          </w:tcPr>
          <w:p w:rsidR="00AE448D" w:rsidRPr="00E22CCC" w:rsidRDefault="00AE448D" w:rsidP="00AE448D">
            <w:pPr>
              <w:ind w:firstLine="313"/>
              <w:rPr>
                <w:i/>
                <w:sz w:val="26"/>
                <w:szCs w:val="26"/>
              </w:rPr>
            </w:pPr>
            <w:r w:rsidRPr="00E22CCC">
              <w:rPr>
                <w:i/>
                <w:sz w:val="26"/>
                <w:szCs w:val="26"/>
              </w:rPr>
              <w:t>01.00.00 Dotācija pašvaldību finanšu izlīdzināšanas fondam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184 539 752</w:t>
            </w:r>
          </w:p>
        </w:tc>
      </w:tr>
    </w:tbl>
    <w:p w:rsidR="00530D41" w:rsidRPr="00E22CCC" w:rsidRDefault="00F63DB7" w:rsidP="00F63DB7">
      <w:pPr>
        <w:jc w:val="center"/>
        <w:rPr>
          <w:b/>
          <w:bCs/>
          <w:sz w:val="26"/>
          <w:szCs w:val="26"/>
        </w:rPr>
      </w:pPr>
      <w:r w:rsidRPr="00E22CCC">
        <w:rPr>
          <w:b/>
          <w:bCs/>
          <w:sz w:val="26"/>
          <w:szCs w:val="26"/>
        </w:rPr>
        <w:t>Pārējais finansējums pašvaldībām caur nozares ministrijām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AE448D" w:rsidRPr="00E22CCC" w:rsidTr="00A8225A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 xml:space="preserve">Aizsardzības ministrija, 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</w:rPr>
              <w:t>4 058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 xml:space="preserve">I Finansējums valsts pamatfunkciju īstenošanai, 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4 058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30.00.00 Valsts aizsardzības politikas realizācija (P</w:t>
            </w:r>
            <w:r w:rsidRPr="00E22CCC">
              <w:rPr>
                <w:i/>
                <w:color w:val="000000"/>
                <w:sz w:val="26"/>
                <w:szCs w:val="26"/>
              </w:rPr>
              <w:t>ulkveža Oskara Kalpaka piemiņas memoriāla apsaimniekošana)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4 058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>Ekonomikas ministrija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</w:rPr>
              <w:t>12 200</w:t>
            </w:r>
          </w:p>
        </w:tc>
      </w:tr>
      <w:tr w:rsidR="00AE448D" w:rsidRPr="00E22CCC" w:rsidTr="00A8225A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12 200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>Finanšu ministrija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</w:rPr>
              <w:t>86 252 429</w:t>
            </w:r>
          </w:p>
        </w:tc>
      </w:tr>
      <w:tr w:rsidR="00AE448D" w:rsidRPr="00E22CCC" w:rsidTr="00A8225A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86 252 429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>Iekšlietu</w:t>
            </w:r>
            <w:proofErr w:type="spellEnd"/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 xml:space="preserve"> ministrija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</w:rPr>
              <w:t>32 018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32 018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 xml:space="preserve">Izglītības un zinātnes ministrija, 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</w:rPr>
              <w:t>60 328 765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 Finansējums valsts pamatfunkciju īstenošanai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36 645 481</w:t>
            </w:r>
          </w:p>
        </w:tc>
      </w:tr>
      <w:tr w:rsidR="00AE448D" w:rsidRPr="00E22CCC" w:rsidTr="00A8225A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01.07.00 Dotācija brīvpusdienu nodrošināšanai 1., 2, 3.. un 4.klases izglītojamiem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9 840 708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01.08.00 Vispārējās izglītības atbalsta pasākumi (valsts ģimnāziju reģionālā metodiskā centra un pedagogu tālākizglītības centru pasākumi)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146 942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01.11.00 Pedagogu profesionālās kompetences pilnveidošana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48 000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01.14.00 Mācību literatūras iegāde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4 485 851</w:t>
            </w:r>
          </w:p>
        </w:tc>
      </w:tr>
      <w:tr w:rsidR="00AE448D" w:rsidRPr="00E22CCC" w:rsidTr="00E22CCC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01.15.00 Vispārējās izglītības kvalitātes novērtēšanas valsts aģentūra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239 157</w:t>
            </w:r>
          </w:p>
        </w:tc>
      </w:tr>
      <w:tr w:rsidR="00AE448D" w:rsidRPr="00E22CCC" w:rsidTr="00E22CCC">
        <w:trPr>
          <w:trHeight w:val="54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lastRenderedPageBreak/>
              <w:t>09.04.00 Sporta būves (valsts nozīmes sporta infrastruktūras attīstības projektu īstenošana pašvaldībām)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5 100 000</w:t>
            </w:r>
          </w:p>
        </w:tc>
      </w:tr>
      <w:tr w:rsidR="00AE448D" w:rsidRPr="00E22CCC" w:rsidTr="00E22CCC">
        <w:trPr>
          <w:trHeight w:val="76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09.19.00 Finansējums profesionālās ievirzes sporta izglītības programmu pedagogu darba samaksai un valsts sociālās apdrošināšanas obligātajām iemaksām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15 719 931</w:t>
            </w:r>
          </w:p>
        </w:tc>
      </w:tr>
      <w:tr w:rsidR="00AE448D" w:rsidRPr="00E22CCC" w:rsidTr="00A8225A">
        <w:trPr>
          <w:trHeight w:val="51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12.00.00 Finansējums asistenta pakalpojuma nodrošināšanai personai ar invaliditāti pārvietošanas atbalstam un pašaprūpes veikšanai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922 910</w:t>
            </w:r>
          </w:p>
        </w:tc>
      </w:tr>
      <w:tr w:rsidR="00AE448D" w:rsidRPr="00E22CCC" w:rsidTr="00AE448D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21.00.00 Jaunatnes politikas valsts programma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141 982</w:t>
            </w:r>
          </w:p>
        </w:tc>
      </w:tr>
      <w:tr w:rsidR="00AE448D" w:rsidRPr="00E22CCC" w:rsidTr="00AE448D">
        <w:trPr>
          <w:trHeight w:val="63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23 683 284</w:t>
            </w:r>
          </w:p>
        </w:tc>
      </w:tr>
      <w:tr w:rsidR="00AE448D" w:rsidRPr="00E22CCC" w:rsidTr="00AE448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>Zemkopības ministrija</w:t>
            </w:r>
            <w:r w:rsidRPr="00E22CCC">
              <w:rPr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</w:rPr>
              <w:t>28 708 000</w:t>
            </w:r>
          </w:p>
        </w:tc>
      </w:tr>
      <w:tr w:rsidR="00AE448D" w:rsidRPr="00E22CCC" w:rsidTr="00AE448D">
        <w:trPr>
          <w:trHeight w:val="34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28 708 000</w:t>
            </w:r>
          </w:p>
        </w:tc>
      </w:tr>
      <w:tr w:rsidR="00AE448D" w:rsidRPr="00E22CCC" w:rsidTr="00AE448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>Satiksmes ministrija</w:t>
            </w:r>
            <w:r w:rsidRPr="00E22CCC">
              <w:rPr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</w:rPr>
              <w:t>68 266 176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 Finansējums valsts pamatfunkciju īstenošanai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68 266 176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23.04.00 Mērķdotācijas pašvaldību autoceļiem (ielām)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53 776 945</w:t>
            </w:r>
          </w:p>
        </w:tc>
      </w:tr>
      <w:tr w:rsidR="00AE448D" w:rsidRPr="00E22CCC" w:rsidTr="00A8225A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23.06.00 Valsts autoceļu pārvaldīšana, uzturēšana un atjaunošana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2 000 000</w:t>
            </w:r>
          </w:p>
        </w:tc>
      </w:tr>
      <w:tr w:rsidR="00AE448D" w:rsidRPr="00E22CCC" w:rsidTr="00A8225A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31.06.00 Dotācija zaudējumu segšanai sabiedriskā transporta pakalpojumu sniedzējiem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1 239 571</w:t>
            </w:r>
          </w:p>
        </w:tc>
      </w:tr>
      <w:tr w:rsidR="00AE448D" w:rsidRPr="00E22CCC" w:rsidTr="00A8225A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31.07.00 Dotācija sabiedriskā transporta pakalpojumu sniedzējiem ar braukšanas maksas atvieglojumiem saistīto zaudējumu segšanai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11 249 660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>Labklājības ministrija</w:t>
            </w:r>
            <w:r w:rsidRPr="00E22CCC">
              <w:rPr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</w:rPr>
              <w:t>27 297 878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 Finansējums valsts pamatfunkciju īstenošanai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25 458 136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05.01.00 Sociālās rehabilitācijas valsts programmas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18 608 517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D" w:rsidRPr="00E22CCC" w:rsidRDefault="00AE448D" w:rsidP="00C924E8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22.0</w:t>
            </w:r>
            <w:r w:rsidR="00C924E8"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3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 xml:space="preserve">.00 Valsts atbalsts </w:t>
            </w:r>
            <w:proofErr w:type="spellStart"/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ārpusģimenes</w:t>
            </w:r>
            <w:proofErr w:type="spellEnd"/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 xml:space="preserve"> aprūpei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1 000 000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 xml:space="preserve">     Speciālais budžets (04.02.00 Nodarbinātības speciālais budžets)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5 849 619</w:t>
            </w:r>
          </w:p>
        </w:tc>
      </w:tr>
      <w:tr w:rsidR="00AE448D" w:rsidRPr="00E22CCC" w:rsidTr="00A8225A">
        <w:trPr>
          <w:trHeight w:val="63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1 839 742</w:t>
            </w:r>
          </w:p>
        </w:tc>
      </w:tr>
      <w:tr w:rsidR="00AE448D" w:rsidRPr="00E22CCC" w:rsidTr="00A8225A">
        <w:trPr>
          <w:trHeight w:val="3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>Tieslietu ministrija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</w:rPr>
              <w:t>2 374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 Finansējums valsts pamatfunkciju īstenošanai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2 374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09.04.00 Valsts nozīmes pasākumu norises nodrošināšana starptautiskas nozīmes svētvietā Aglonā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2 374</w:t>
            </w:r>
          </w:p>
        </w:tc>
      </w:tr>
      <w:tr w:rsidR="00AE448D" w:rsidRPr="00E22CCC" w:rsidTr="00A8225A">
        <w:trPr>
          <w:trHeight w:val="3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>Vides aizsardzības un reģionālās attīstības ministrija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</w:rPr>
              <w:t>10 716 501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 Finansējums valsts pamatfunkciju īstenošanai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7 404 721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21.02.00 Vides aizsardzības projekti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130 000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30.00.00 Pašvaldību attīstības nacionālie atbalsta instrumenti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2 646 373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32.00.00 Valsts reģionālās attīstības politikas īstenošana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44 532</w:t>
            </w:r>
          </w:p>
        </w:tc>
      </w:tr>
      <w:tr w:rsidR="00AE448D" w:rsidRPr="00E22CCC" w:rsidTr="00A8225A">
        <w:trPr>
          <w:trHeight w:val="34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33.02.00 Emisijas kvotu izsolīšanas instrumenta projekti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4 583 816</w:t>
            </w:r>
          </w:p>
        </w:tc>
      </w:tr>
      <w:tr w:rsidR="00AE448D" w:rsidRPr="00E22CCC" w:rsidTr="00A8225A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3 311 780</w:t>
            </w:r>
          </w:p>
        </w:tc>
      </w:tr>
      <w:tr w:rsidR="00AE448D" w:rsidRPr="00E22CCC" w:rsidTr="00770259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>Kultūras ministrija</w:t>
            </w:r>
            <w:r w:rsidRPr="00E22CCC">
              <w:rPr>
                <w:color w:val="000000"/>
                <w:sz w:val="26"/>
                <w:szCs w:val="26"/>
                <w:lang w:eastAsia="lv-LV"/>
              </w:rPr>
              <w:t xml:space="preserve">, 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</w:rPr>
              <w:t>24 520 908</w:t>
            </w:r>
          </w:p>
        </w:tc>
      </w:tr>
      <w:tr w:rsidR="00AE448D" w:rsidRPr="00E22CCC" w:rsidTr="00770259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lastRenderedPageBreak/>
              <w:t>I Finansējums valsts pamatfunkciju īstenošanai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24 520 908</w:t>
            </w:r>
          </w:p>
        </w:tc>
      </w:tr>
      <w:tr w:rsidR="00AE448D" w:rsidRPr="00E22CCC" w:rsidTr="00770259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20.00.00 Kultūrizglītība (Pašvaldību mūzikas un mākslas skolu pedagogu darba samaksa un valsts sociālās apdrošināšanas obligātās iemaksas)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20 775 731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21.00.00 Kultūras mantojums (Kultūras pieminekļu aizsardzība un saglabāšana, Vispārējie latviešu Dziesmu un deju svētki)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122 425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22.12.00 Latvijas Valsts simtgades programma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2 922 752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 xml:space="preserve">25.02.00 Valsts </w:t>
            </w:r>
            <w:proofErr w:type="spellStart"/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kultūrkapitāla</w:t>
            </w:r>
            <w:proofErr w:type="spellEnd"/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 xml:space="preserve"> fonda programmu un projektu konkursi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700 000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>Veselības ministrija</w:t>
            </w:r>
            <w:r w:rsidRPr="00E22CCC">
              <w:rPr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</w:rPr>
              <w:t>2 303 926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 Finansējums valsts pamatfunkciju īstenošanai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2 303 926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D" w:rsidRPr="00E22CCC" w:rsidRDefault="00AE448D" w:rsidP="00AE448D">
            <w:pPr>
              <w:ind w:firstLine="454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33.14.00 Primārās ambulances veselības aprūpes nodrošināšana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1 623 714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D" w:rsidRPr="00E22CCC" w:rsidRDefault="00AE448D" w:rsidP="00AE448D">
            <w:pPr>
              <w:ind w:firstLine="454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33.16.00 Pārējo ambulatoro veselības aprūpes pakalpojumu nodrošināšana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680 212</w:t>
            </w:r>
          </w:p>
        </w:tc>
      </w:tr>
    </w:tbl>
    <w:p w:rsidR="00B27B87" w:rsidRDefault="00B27B87" w:rsidP="00B27B87">
      <w:pPr>
        <w:tabs>
          <w:tab w:val="left" w:pos="5245"/>
        </w:tabs>
        <w:rPr>
          <w:sz w:val="26"/>
          <w:szCs w:val="26"/>
        </w:rPr>
      </w:pPr>
    </w:p>
    <w:p w:rsidR="00E22CCC" w:rsidRPr="00E22CCC" w:rsidRDefault="00E22CCC" w:rsidP="00B27B87">
      <w:pPr>
        <w:tabs>
          <w:tab w:val="left" w:pos="5245"/>
        </w:tabs>
        <w:rPr>
          <w:sz w:val="26"/>
          <w:szCs w:val="26"/>
        </w:rPr>
      </w:pPr>
    </w:p>
    <w:p w:rsidR="00AC4F37" w:rsidRPr="00E22CCC" w:rsidRDefault="00AC4F37" w:rsidP="00B27B87">
      <w:pPr>
        <w:tabs>
          <w:tab w:val="left" w:pos="5245"/>
        </w:tabs>
        <w:rPr>
          <w:sz w:val="26"/>
          <w:szCs w:val="26"/>
        </w:rPr>
      </w:pPr>
    </w:p>
    <w:p w:rsidR="00AC4F37" w:rsidRPr="00E22CCC" w:rsidRDefault="00AC4F37" w:rsidP="00B27B87">
      <w:pPr>
        <w:tabs>
          <w:tab w:val="left" w:pos="5245"/>
        </w:tabs>
        <w:rPr>
          <w:sz w:val="26"/>
          <w:szCs w:val="26"/>
        </w:rPr>
      </w:pPr>
      <w:r w:rsidRPr="00E22CCC">
        <w:rPr>
          <w:sz w:val="26"/>
          <w:szCs w:val="26"/>
        </w:rPr>
        <w:t>Finanšu ministrs</w:t>
      </w:r>
      <w:r w:rsidRPr="00E22CCC">
        <w:rPr>
          <w:sz w:val="26"/>
          <w:szCs w:val="26"/>
        </w:rPr>
        <w:tab/>
      </w:r>
      <w:r w:rsidRPr="00E22CCC">
        <w:rPr>
          <w:sz w:val="26"/>
          <w:szCs w:val="26"/>
        </w:rPr>
        <w:tab/>
      </w:r>
      <w:r w:rsidRPr="00E22CCC">
        <w:rPr>
          <w:sz w:val="26"/>
          <w:szCs w:val="26"/>
        </w:rPr>
        <w:tab/>
      </w:r>
      <w:r w:rsidRPr="00E22CCC">
        <w:rPr>
          <w:sz w:val="26"/>
          <w:szCs w:val="26"/>
        </w:rPr>
        <w:tab/>
      </w:r>
      <w:r w:rsidRPr="00E22CCC">
        <w:rPr>
          <w:sz w:val="26"/>
          <w:szCs w:val="26"/>
        </w:rPr>
        <w:tab/>
      </w:r>
      <w:proofErr w:type="spellStart"/>
      <w:r w:rsidRPr="00E22CCC">
        <w:rPr>
          <w:sz w:val="26"/>
          <w:szCs w:val="26"/>
        </w:rPr>
        <w:t>J.Reirs</w:t>
      </w:r>
      <w:proofErr w:type="spellEnd"/>
    </w:p>
    <w:p w:rsidR="00E22CCC" w:rsidRDefault="00E22CCC" w:rsidP="00B27B87">
      <w:pPr>
        <w:tabs>
          <w:tab w:val="left" w:pos="5245"/>
        </w:tabs>
        <w:rPr>
          <w:sz w:val="24"/>
          <w:szCs w:val="24"/>
        </w:rPr>
      </w:pPr>
    </w:p>
    <w:p w:rsidR="00E22CCC" w:rsidRDefault="00E22CCC" w:rsidP="00B27B87">
      <w:pPr>
        <w:tabs>
          <w:tab w:val="left" w:pos="5245"/>
        </w:tabs>
        <w:rPr>
          <w:sz w:val="24"/>
          <w:szCs w:val="24"/>
        </w:rPr>
      </w:pPr>
    </w:p>
    <w:p w:rsidR="00E22CCC" w:rsidRDefault="00E22CCC" w:rsidP="00B27B87">
      <w:pPr>
        <w:tabs>
          <w:tab w:val="left" w:pos="5245"/>
        </w:tabs>
        <w:rPr>
          <w:sz w:val="24"/>
          <w:szCs w:val="24"/>
        </w:rPr>
      </w:pPr>
    </w:p>
    <w:p w:rsidR="00E22CCC" w:rsidRDefault="00E22CCC" w:rsidP="00B27B87">
      <w:pPr>
        <w:tabs>
          <w:tab w:val="left" w:pos="5245"/>
        </w:tabs>
        <w:rPr>
          <w:sz w:val="24"/>
          <w:szCs w:val="24"/>
        </w:rPr>
      </w:pPr>
    </w:p>
    <w:p w:rsidR="00E22CCC" w:rsidRPr="00E22CCC" w:rsidRDefault="00E22CCC" w:rsidP="00E22CCC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E22CCC">
        <w:rPr>
          <w:sz w:val="24"/>
          <w:szCs w:val="24"/>
        </w:rPr>
        <w:t>Summas var tikt precizētas atbilstoši Ministru kabineta pieņemtajiem lēmumiem</w:t>
      </w:r>
      <w:r>
        <w:rPr>
          <w:sz w:val="24"/>
          <w:szCs w:val="24"/>
        </w:rPr>
        <w:t>.</w:t>
      </w:r>
    </w:p>
    <w:sectPr w:rsidR="00E22CCC" w:rsidRPr="00E22CCC" w:rsidSect="00404F8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1134" w:bottom="1134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B7" w:rsidRDefault="00F63DB7" w:rsidP="00F63DB7">
      <w:r>
        <w:separator/>
      </w:r>
    </w:p>
  </w:endnote>
  <w:endnote w:type="continuationSeparator" w:id="0">
    <w:p w:rsidR="00F63DB7" w:rsidRDefault="00F63DB7" w:rsidP="00F6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37" w:rsidRPr="00AC4F37" w:rsidRDefault="00AC4F37">
    <w:pPr>
      <w:pStyle w:val="Footer"/>
      <w:rPr>
        <w:lang w:val="lv-LV"/>
      </w:rPr>
    </w:pPr>
    <w:r>
      <w:rPr>
        <w:lang w:val="lv-LV"/>
      </w:rPr>
      <w:t>FMprot2_021019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C38" w:rsidRPr="00411C38" w:rsidRDefault="00411C38">
    <w:pPr>
      <w:pStyle w:val="Footer"/>
      <w:rPr>
        <w:lang w:val="lv-LV"/>
      </w:rPr>
    </w:pPr>
    <w:r>
      <w:rPr>
        <w:lang w:val="lv-LV"/>
      </w:rPr>
      <w:t>FMprot2_021019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B7" w:rsidRDefault="00F63DB7" w:rsidP="00F63DB7">
      <w:r>
        <w:separator/>
      </w:r>
    </w:p>
  </w:footnote>
  <w:footnote w:type="continuationSeparator" w:id="0">
    <w:p w:rsidR="00F63DB7" w:rsidRDefault="00F63DB7" w:rsidP="00F6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B0" w:rsidRPr="001F13CF" w:rsidRDefault="00C6580A">
    <w:pPr>
      <w:pStyle w:val="Header"/>
      <w:framePr w:w="265" w:wrap="auto" w:vAnchor="text" w:hAnchor="page" w:x="6022" w:y="1"/>
      <w:rPr>
        <w:rStyle w:val="PageNumber"/>
        <w:bCs/>
      </w:rPr>
    </w:pPr>
    <w:r w:rsidRPr="001F13CF">
      <w:rPr>
        <w:rStyle w:val="PageNumber"/>
        <w:bCs/>
      </w:rPr>
      <w:fldChar w:fldCharType="begin"/>
    </w:r>
    <w:r w:rsidRPr="001F13CF">
      <w:rPr>
        <w:rStyle w:val="PageNumber"/>
        <w:bCs/>
      </w:rPr>
      <w:instrText xml:space="preserve">PAGE  </w:instrText>
    </w:r>
    <w:r w:rsidRPr="001F13CF">
      <w:rPr>
        <w:rStyle w:val="PageNumber"/>
        <w:bCs/>
      </w:rPr>
      <w:fldChar w:fldCharType="separate"/>
    </w:r>
    <w:r w:rsidR="00411C38">
      <w:rPr>
        <w:rStyle w:val="PageNumber"/>
        <w:bCs/>
        <w:noProof/>
      </w:rPr>
      <w:t>3</w:t>
    </w:r>
    <w:r w:rsidRPr="001F13CF">
      <w:rPr>
        <w:rStyle w:val="PageNumber"/>
        <w:bCs/>
      </w:rPr>
      <w:fldChar w:fldCharType="end"/>
    </w:r>
  </w:p>
  <w:p w:rsidR="009054B0" w:rsidRDefault="00411C38">
    <w:pPr>
      <w:pStyle w:val="Head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B0" w:rsidRDefault="00411C3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41D3D"/>
    <w:multiLevelType w:val="hybridMultilevel"/>
    <w:tmpl w:val="F852166C"/>
    <w:lvl w:ilvl="0" w:tplc="04260001">
      <w:start w:val="6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B7"/>
    <w:rsid w:val="000178CD"/>
    <w:rsid w:val="00045767"/>
    <w:rsid w:val="00045D87"/>
    <w:rsid w:val="000D3A83"/>
    <w:rsid w:val="000F06CB"/>
    <w:rsid w:val="000F7EE8"/>
    <w:rsid w:val="00154C7F"/>
    <w:rsid w:val="00180D14"/>
    <w:rsid w:val="001B5AB7"/>
    <w:rsid w:val="001F25A6"/>
    <w:rsid w:val="001F43C6"/>
    <w:rsid w:val="00206656"/>
    <w:rsid w:val="002135EA"/>
    <w:rsid w:val="002160C1"/>
    <w:rsid w:val="002201B7"/>
    <w:rsid w:val="002603D5"/>
    <w:rsid w:val="002651D4"/>
    <w:rsid w:val="003363FE"/>
    <w:rsid w:val="00386DD3"/>
    <w:rsid w:val="003A0AA5"/>
    <w:rsid w:val="003D1BC2"/>
    <w:rsid w:val="003F593B"/>
    <w:rsid w:val="00411C38"/>
    <w:rsid w:val="00422183"/>
    <w:rsid w:val="00453029"/>
    <w:rsid w:val="00530D41"/>
    <w:rsid w:val="00560317"/>
    <w:rsid w:val="0056737A"/>
    <w:rsid w:val="005A751E"/>
    <w:rsid w:val="005B280F"/>
    <w:rsid w:val="005E0B2B"/>
    <w:rsid w:val="005F6801"/>
    <w:rsid w:val="006028D9"/>
    <w:rsid w:val="00607E1D"/>
    <w:rsid w:val="00653129"/>
    <w:rsid w:val="0066180A"/>
    <w:rsid w:val="006F2B54"/>
    <w:rsid w:val="00701D30"/>
    <w:rsid w:val="00724D82"/>
    <w:rsid w:val="00726506"/>
    <w:rsid w:val="00742B91"/>
    <w:rsid w:val="00770259"/>
    <w:rsid w:val="00774445"/>
    <w:rsid w:val="007C664D"/>
    <w:rsid w:val="007F17E7"/>
    <w:rsid w:val="007F3629"/>
    <w:rsid w:val="00807A5C"/>
    <w:rsid w:val="008B1CDE"/>
    <w:rsid w:val="008F5F73"/>
    <w:rsid w:val="009076C7"/>
    <w:rsid w:val="0091095A"/>
    <w:rsid w:val="00930134"/>
    <w:rsid w:val="009542A3"/>
    <w:rsid w:val="00957AD0"/>
    <w:rsid w:val="009845A2"/>
    <w:rsid w:val="009A01F1"/>
    <w:rsid w:val="009B28B2"/>
    <w:rsid w:val="009D2608"/>
    <w:rsid w:val="009F44D1"/>
    <w:rsid w:val="009F5327"/>
    <w:rsid w:val="00A4335A"/>
    <w:rsid w:val="00AC4F37"/>
    <w:rsid w:val="00AE448D"/>
    <w:rsid w:val="00AE7662"/>
    <w:rsid w:val="00AF1E8C"/>
    <w:rsid w:val="00B07710"/>
    <w:rsid w:val="00B26223"/>
    <w:rsid w:val="00B27B87"/>
    <w:rsid w:val="00B37B49"/>
    <w:rsid w:val="00BA4223"/>
    <w:rsid w:val="00BD1957"/>
    <w:rsid w:val="00BE3282"/>
    <w:rsid w:val="00BF1696"/>
    <w:rsid w:val="00C05C74"/>
    <w:rsid w:val="00C103DF"/>
    <w:rsid w:val="00C36952"/>
    <w:rsid w:val="00C6580A"/>
    <w:rsid w:val="00C848D7"/>
    <w:rsid w:val="00C924E8"/>
    <w:rsid w:val="00CB3737"/>
    <w:rsid w:val="00D02400"/>
    <w:rsid w:val="00D6406D"/>
    <w:rsid w:val="00D670EB"/>
    <w:rsid w:val="00D76C5E"/>
    <w:rsid w:val="00DA3E4F"/>
    <w:rsid w:val="00E05634"/>
    <w:rsid w:val="00E22CCC"/>
    <w:rsid w:val="00E2318A"/>
    <w:rsid w:val="00E90178"/>
    <w:rsid w:val="00EA4EF5"/>
    <w:rsid w:val="00EE1D22"/>
    <w:rsid w:val="00EE4EA3"/>
    <w:rsid w:val="00F25941"/>
    <w:rsid w:val="00F45777"/>
    <w:rsid w:val="00F5670D"/>
    <w:rsid w:val="00F63DB7"/>
    <w:rsid w:val="00F76C8C"/>
    <w:rsid w:val="00FA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4684"/>
  <w15:chartTrackingRefBased/>
  <w15:docId w15:val="{86382CD3-F1D1-454D-A793-99044256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DB7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3DB7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63DB7"/>
    <w:rPr>
      <w:rFonts w:eastAsia="Times New Roman" w:cs="Times New Roman"/>
      <w:sz w:val="20"/>
      <w:szCs w:val="20"/>
      <w:lang w:val="x-none"/>
    </w:rPr>
  </w:style>
  <w:style w:type="character" w:styleId="PageNumber">
    <w:name w:val="page number"/>
    <w:uiPriority w:val="99"/>
    <w:rsid w:val="00F63DB7"/>
    <w:rPr>
      <w:rFonts w:ascii="Dutch TL" w:hAnsi="Dutch TL" w:cs="Dutch TL"/>
      <w:lang w:val="lv-LV"/>
    </w:rPr>
  </w:style>
  <w:style w:type="paragraph" w:styleId="Footer">
    <w:name w:val="footer"/>
    <w:basedOn w:val="Normal"/>
    <w:link w:val="FooterChar"/>
    <w:uiPriority w:val="99"/>
    <w:rsid w:val="00F63DB7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63DB7"/>
    <w:rPr>
      <w:rFonts w:eastAsia="Times New Roman" w:cs="Times New Roman"/>
      <w:sz w:val="20"/>
      <w:szCs w:val="20"/>
      <w:lang w:val="x-none"/>
    </w:rPr>
  </w:style>
  <w:style w:type="table" w:styleId="TableGrid">
    <w:name w:val="Table Grid"/>
    <w:basedOn w:val="TableNormal"/>
    <w:uiPriority w:val="59"/>
    <w:rsid w:val="00F6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63D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B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22C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CCC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2C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3660</Words>
  <Characters>2087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un LPS vienošanās un domstarpību protokols</vt:lpstr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un LPS vienošanās un domstarpību protokols</dc:title>
  <dc:subject>2.pielikums</dc:subject>
  <dc:creator>Inese Runkovska</dc:creator>
  <cp:keywords/>
  <dc:description>67095604, e-pasts: inese.runkovska@fm.gov.lv</dc:description>
  <cp:lastModifiedBy>Inese Runkovska</cp:lastModifiedBy>
  <cp:revision>7</cp:revision>
  <cp:lastPrinted>2017-10-05T07:55:00Z</cp:lastPrinted>
  <dcterms:created xsi:type="dcterms:W3CDTF">2019-10-01T08:36:00Z</dcterms:created>
  <dcterms:modified xsi:type="dcterms:W3CDTF">2019-10-03T06:34:00Z</dcterms:modified>
</cp:coreProperties>
</file>