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3410" w14:textId="77777777" w:rsidR="00AC0A17" w:rsidRDefault="00897920" w:rsidP="00897920">
      <w:pPr>
        <w:spacing w:after="0" w:line="240" w:lineRule="auto"/>
        <w:jc w:val="center"/>
        <w:rPr>
          <w:rFonts w:ascii="Times New Roman" w:hAnsi="Times New Roman"/>
          <w:b/>
          <w:sz w:val="26"/>
          <w:szCs w:val="26"/>
        </w:rPr>
      </w:pPr>
      <w:r w:rsidRPr="00897920">
        <w:rPr>
          <w:rFonts w:ascii="Times New Roman" w:hAnsi="Times New Roman"/>
          <w:b/>
          <w:sz w:val="26"/>
          <w:szCs w:val="26"/>
        </w:rPr>
        <w:t xml:space="preserve">Ministru kabineta </w:t>
      </w:r>
      <w:r w:rsidR="00FF05AE">
        <w:rPr>
          <w:rFonts w:ascii="Times New Roman" w:hAnsi="Times New Roman"/>
          <w:b/>
          <w:sz w:val="26"/>
          <w:szCs w:val="26"/>
        </w:rPr>
        <w:t>rīkojuma</w:t>
      </w:r>
      <w:r w:rsidRPr="00897920">
        <w:rPr>
          <w:rFonts w:ascii="Times New Roman" w:hAnsi="Times New Roman"/>
          <w:b/>
          <w:sz w:val="26"/>
          <w:szCs w:val="26"/>
        </w:rPr>
        <w:t xml:space="preserve"> projekta “</w:t>
      </w:r>
      <w:r w:rsidR="00FF05AE" w:rsidRPr="00FF05AE">
        <w:rPr>
          <w:rFonts w:ascii="Times New Roman" w:hAnsi="Times New Roman"/>
          <w:b/>
          <w:bCs/>
          <w:sz w:val="26"/>
          <w:szCs w:val="26"/>
        </w:rPr>
        <w:t xml:space="preserve">Par </w:t>
      </w:r>
      <w:r w:rsidR="007203DE">
        <w:rPr>
          <w:rFonts w:ascii="Times New Roman" w:hAnsi="Times New Roman"/>
          <w:b/>
          <w:bCs/>
          <w:sz w:val="26"/>
          <w:szCs w:val="26"/>
        </w:rPr>
        <w:t>apropriācijas pārdali</w:t>
      </w:r>
      <w:r w:rsidRPr="00897920">
        <w:rPr>
          <w:rFonts w:ascii="Times New Roman" w:hAnsi="Times New Roman"/>
          <w:b/>
          <w:sz w:val="26"/>
          <w:szCs w:val="26"/>
        </w:rPr>
        <w:t>” sākotnējās ietekmes novērtējuma ziņojums (anotācija)</w:t>
      </w:r>
    </w:p>
    <w:p w14:paraId="47603411" w14:textId="77777777" w:rsidR="0089792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14:paraId="47603413" w14:textId="77777777" w:rsidTr="00B52DD8">
        <w:tc>
          <w:tcPr>
            <w:tcW w:w="10632" w:type="dxa"/>
            <w:gridSpan w:val="2"/>
          </w:tcPr>
          <w:p w14:paraId="47603412" w14:textId="77777777" w:rsidR="00897920" w:rsidRPr="00897920" w:rsidRDefault="00897920" w:rsidP="00897920">
            <w:pPr>
              <w:spacing w:after="0" w:line="240" w:lineRule="auto"/>
              <w:jc w:val="center"/>
              <w:rPr>
                <w:b/>
                <w:sz w:val="24"/>
                <w:szCs w:val="24"/>
              </w:rPr>
            </w:pPr>
            <w:r w:rsidRPr="00897920">
              <w:rPr>
                <w:b/>
                <w:sz w:val="24"/>
                <w:szCs w:val="24"/>
              </w:rPr>
              <w:t>Tiesību akta projekta anotācijas kopsavilkums</w:t>
            </w:r>
          </w:p>
        </w:tc>
      </w:tr>
      <w:tr w:rsidR="00897920" w14:paraId="47603416" w14:textId="77777777" w:rsidTr="00B52DD8">
        <w:tc>
          <w:tcPr>
            <w:tcW w:w="2689" w:type="dxa"/>
          </w:tcPr>
          <w:p w14:paraId="47603414" w14:textId="77777777" w:rsidR="00897920" w:rsidRPr="00897920" w:rsidRDefault="00897920" w:rsidP="00897920">
            <w:pPr>
              <w:spacing w:after="0" w:line="240" w:lineRule="auto"/>
              <w:rPr>
                <w:sz w:val="24"/>
                <w:szCs w:val="24"/>
              </w:rPr>
            </w:pPr>
            <w:r w:rsidRPr="00897920">
              <w:rPr>
                <w:sz w:val="24"/>
                <w:szCs w:val="24"/>
              </w:rPr>
              <w:t>Mērķis, risinājums un projekta spēkā stāšanās laiks (500 zīmes bez atstarpēm)</w:t>
            </w:r>
          </w:p>
        </w:tc>
        <w:tc>
          <w:tcPr>
            <w:tcW w:w="7943" w:type="dxa"/>
          </w:tcPr>
          <w:p w14:paraId="47603415" w14:textId="77777777" w:rsidR="00897920" w:rsidRPr="00897920" w:rsidRDefault="00C302E9" w:rsidP="003A2F9E">
            <w:pPr>
              <w:spacing w:after="0" w:line="240" w:lineRule="auto"/>
              <w:jc w:val="both"/>
              <w:rPr>
                <w:sz w:val="24"/>
                <w:szCs w:val="24"/>
              </w:rPr>
            </w:pPr>
            <w:r>
              <w:rPr>
                <w:sz w:val="24"/>
                <w:szCs w:val="24"/>
              </w:rPr>
              <w:t>Rīkojuma projekta mērķis ir veikt apropriācijas pārdali starp budžeta resora programmām, l</w:t>
            </w:r>
            <w:r w:rsidRPr="00C302E9">
              <w:rPr>
                <w:sz w:val="24"/>
                <w:szCs w:val="24"/>
              </w:rPr>
              <w:t>ai nodrošinātu pedagogu darba samaksu 201</w:t>
            </w:r>
            <w:r w:rsidR="003A2F9E">
              <w:rPr>
                <w:sz w:val="24"/>
                <w:szCs w:val="24"/>
              </w:rPr>
              <w:t>9</w:t>
            </w:r>
            <w:r w:rsidRPr="00C302E9">
              <w:rPr>
                <w:sz w:val="24"/>
                <w:szCs w:val="24"/>
              </w:rPr>
              <w:t>.gadā</w:t>
            </w:r>
            <w:r w:rsidR="003A2F9E">
              <w:rPr>
                <w:sz w:val="24"/>
                <w:szCs w:val="24"/>
              </w:rPr>
              <w:t xml:space="preserve"> un 2020.gadā un turpmāk ik gadu</w:t>
            </w:r>
            <w:r w:rsidRPr="00C302E9">
              <w:rPr>
                <w:sz w:val="24"/>
                <w:szCs w:val="24"/>
              </w:rPr>
              <w:t>, ņemot vērā pedagogu minimālās algas likmes palielināšanu līdz 7</w:t>
            </w:r>
            <w:r w:rsidR="003A2F9E">
              <w:rPr>
                <w:sz w:val="24"/>
                <w:szCs w:val="24"/>
              </w:rPr>
              <w:t>5</w:t>
            </w:r>
            <w:r w:rsidRPr="00C302E9">
              <w:rPr>
                <w:sz w:val="24"/>
                <w:szCs w:val="24"/>
              </w:rPr>
              <w:t xml:space="preserve">0 EUR </w:t>
            </w:r>
            <w:r w:rsidR="003A2F9E">
              <w:rPr>
                <w:sz w:val="24"/>
                <w:szCs w:val="24"/>
              </w:rPr>
              <w:t>sākot ar</w:t>
            </w:r>
            <w:r w:rsidRPr="00C302E9">
              <w:rPr>
                <w:sz w:val="24"/>
                <w:szCs w:val="24"/>
              </w:rPr>
              <w:t xml:space="preserve"> 201</w:t>
            </w:r>
            <w:r w:rsidR="003A2F9E">
              <w:rPr>
                <w:sz w:val="24"/>
                <w:szCs w:val="24"/>
              </w:rPr>
              <w:t>9</w:t>
            </w:r>
            <w:r w:rsidRPr="00C302E9">
              <w:rPr>
                <w:sz w:val="24"/>
                <w:szCs w:val="24"/>
              </w:rPr>
              <w:t>.gada 1.septembri un izglītojamo skaita uz 201</w:t>
            </w:r>
            <w:r w:rsidR="003A2F9E">
              <w:rPr>
                <w:sz w:val="24"/>
                <w:szCs w:val="24"/>
              </w:rPr>
              <w:t>9</w:t>
            </w:r>
            <w:r w:rsidRPr="00C302E9">
              <w:rPr>
                <w:sz w:val="24"/>
                <w:szCs w:val="24"/>
              </w:rPr>
              <w:t>.ga</w:t>
            </w:r>
            <w:r>
              <w:rPr>
                <w:sz w:val="24"/>
                <w:szCs w:val="24"/>
              </w:rPr>
              <w:t>da 1.septembri izmaiņu ietekmi.</w:t>
            </w:r>
          </w:p>
        </w:tc>
      </w:tr>
    </w:tbl>
    <w:p w14:paraId="47603417" w14:textId="77777777" w:rsidR="00897920" w:rsidRPr="00AC0A17"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235"/>
        <w:gridCol w:w="7938"/>
      </w:tblGrid>
      <w:tr w:rsidR="00BC389A" w14:paraId="47603419"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603418" w14:textId="77777777" w:rsidR="00514935" w:rsidRPr="00002E46" w:rsidRDefault="00A83028" w:rsidP="00EB23DE">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4760341D"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4760341A"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4760341B"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760341C" w14:textId="77777777" w:rsidR="00A8510F" w:rsidRPr="0021705F" w:rsidRDefault="00A8510F" w:rsidP="003A2F9E">
            <w:pPr>
              <w:pStyle w:val="tv20787921"/>
              <w:spacing w:after="0" w:line="240" w:lineRule="auto"/>
              <w:jc w:val="both"/>
              <w:rPr>
                <w:rFonts w:ascii="Times New Roman" w:hAnsi="Times New Roman"/>
                <w:b w:val="0"/>
                <w:bCs w:val="0"/>
                <w:sz w:val="24"/>
                <w:szCs w:val="24"/>
              </w:rPr>
            </w:pPr>
            <w:r w:rsidRPr="007203DE">
              <w:rPr>
                <w:rFonts w:ascii="Times New Roman" w:hAnsi="Times New Roman"/>
                <w:b w:val="0"/>
                <w:bCs w:val="0"/>
                <w:sz w:val="24"/>
                <w:szCs w:val="24"/>
              </w:rPr>
              <w:t>Likuma “Par budžetu un finanšu vadību” 9. panta piecpadsmitā daļa, kas paredz finanšu ministram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BC389A" w14:paraId="47603423"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4760341E" w14:textId="77777777" w:rsidR="00514935" w:rsidRPr="005D1165" w:rsidRDefault="00A83028" w:rsidP="00EB23DE">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4760341F"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47603420" w14:textId="77777777" w:rsidR="00C302E9" w:rsidRPr="00C302E9" w:rsidRDefault="00C302E9" w:rsidP="00C302E9">
            <w:pPr>
              <w:spacing w:after="0" w:line="240" w:lineRule="auto"/>
              <w:jc w:val="both"/>
              <w:rPr>
                <w:rFonts w:ascii="Times New Roman" w:hAnsi="Times New Roman"/>
                <w:color w:val="000000" w:themeColor="text1"/>
                <w:sz w:val="24"/>
                <w:szCs w:val="24"/>
              </w:rPr>
            </w:pPr>
            <w:r w:rsidRPr="00C302E9">
              <w:rPr>
                <w:rFonts w:ascii="Times New Roman" w:hAnsi="Times New Roman"/>
                <w:color w:val="000000" w:themeColor="text1"/>
                <w:sz w:val="24"/>
                <w:szCs w:val="24"/>
              </w:rPr>
              <w:t>Izglītības likuma 53.panta trešā daļa nosaka:</w:t>
            </w:r>
          </w:p>
          <w:p w14:paraId="47603421" w14:textId="77777777" w:rsidR="00C302E9" w:rsidRPr="00C47332" w:rsidRDefault="00C302E9" w:rsidP="00C302E9">
            <w:pPr>
              <w:spacing w:after="0" w:line="240" w:lineRule="auto"/>
              <w:jc w:val="both"/>
              <w:rPr>
                <w:rFonts w:ascii="Times New Roman" w:hAnsi="Times New Roman"/>
                <w:color w:val="000000" w:themeColor="text1"/>
                <w:sz w:val="24"/>
                <w:szCs w:val="24"/>
              </w:rPr>
            </w:pPr>
            <w:r w:rsidRPr="00C302E9">
              <w:rPr>
                <w:rFonts w:ascii="Times New Roman" w:hAnsi="Times New Roman"/>
                <w:color w:val="000000" w:themeColor="text1"/>
                <w:sz w:val="24"/>
                <w:szCs w:val="24"/>
              </w:rPr>
              <w:t>“Pedagoga mēnešalga par vienu slodzi nav zemāka par Ministru kabineta apstiprināto pedagogu darba samaksas paaugstināšanas grafikā noteikto mēnešalgu attiecīgajā laikposmā”. Saskaņā ar 2016.gada 5.jūlija noteikumiem Nr.445 “</w:t>
            </w:r>
            <w:r w:rsidRPr="00C47332">
              <w:rPr>
                <w:rFonts w:ascii="Times New Roman" w:hAnsi="Times New Roman"/>
                <w:color w:val="000000" w:themeColor="text1"/>
                <w:sz w:val="24"/>
                <w:szCs w:val="24"/>
              </w:rPr>
              <w:t xml:space="preserve">Pedagogu darba samaksas noteikumi”, pedagogu zemākā mēneša darba algas likme </w:t>
            </w:r>
            <w:r w:rsidR="00604685" w:rsidRPr="00C47332">
              <w:rPr>
                <w:rFonts w:ascii="Times New Roman" w:hAnsi="Times New Roman"/>
                <w:color w:val="000000" w:themeColor="text1"/>
                <w:sz w:val="24"/>
                <w:szCs w:val="24"/>
              </w:rPr>
              <w:t xml:space="preserve">sākot ar </w:t>
            </w:r>
            <w:r w:rsidRPr="00C47332">
              <w:rPr>
                <w:rFonts w:ascii="Times New Roman" w:hAnsi="Times New Roman"/>
                <w:color w:val="000000" w:themeColor="text1"/>
                <w:sz w:val="24"/>
                <w:szCs w:val="24"/>
              </w:rPr>
              <w:t>201</w:t>
            </w:r>
            <w:r w:rsidR="00604685" w:rsidRPr="00C47332">
              <w:rPr>
                <w:rFonts w:ascii="Times New Roman" w:hAnsi="Times New Roman"/>
                <w:color w:val="000000" w:themeColor="text1"/>
                <w:sz w:val="24"/>
                <w:szCs w:val="24"/>
              </w:rPr>
              <w:t>9</w:t>
            </w:r>
            <w:r w:rsidRPr="00C47332">
              <w:rPr>
                <w:rFonts w:ascii="Times New Roman" w:hAnsi="Times New Roman"/>
                <w:color w:val="000000" w:themeColor="text1"/>
                <w:sz w:val="24"/>
                <w:szCs w:val="24"/>
              </w:rPr>
              <w:t xml:space="preserve">.gada </w:t>
            </w:r>
            <w:r w:rsidR="00604685" w:rsidRPr="00C47332">
              <w:rPr>
                <w:rFonts w:ascii="Times New Roman" w:hAnsi="Times New Roman"/>
                <w:color w:val="000000" w:themeColor="text1"/>
                <w:sz w:val="24"/>
                <w:szCs w:val="24"/>
              </w:rPr>
              <w:t>1.septembri ir 750</w:t>
            </w:r>
            <w:r w:rsidRPr="00C47332">
              <w:rPr>
                <w:rFonts w:ascii="Times New Roman" w:hAnsi="Times New Roman"/>
                <w:color w:val="000000" w:themeColor="text1"/>
                <w:sz w:val="24"/>
                <w:szCs w:val="24"/>
              </w:rPr>
              <w:t xml:space="preserve"> euro. </w:t>
            </w:r>
          </w:p>
          <w:p w14:paraId="47603422" w14:textId="77777777" w:rsidR="00073BD0" w:rsidRPr="007D5B2C" w:rsidRDefault="00604685" w:rsidP="00EB7318">
            <w:pPr>
              <w:spacing w:after="0" w:line="240" w:lineRule="auto"/>
              <w:jc w:val="both"/>
              <w:rPr>
                <w:rFonts w:ascii="Times New Roman" w:hAnsi="Times New Roman"/>
                <w:color w:val="000000" w:themeColor="text1"/>
                <w:sz w:val="24"/>
                <w:szCs w:val="24"/>
              </w:rPr>
            </w:pPr>
            <w:r w:rsidRPr="00C47332">
              <w:rPr>
                <w:rFonts w:ascii="Times New Roman" w:hAnsi="Times New Roman"/>
                <w:color w:val="000000" w:themeColor="text1"/>
                <w:sz w:val="24"/>
                <w:szCs w:val="24"/>
              </w:rPr>
              <w:t>Š</w:t>
            </w:r>
            <w:r w:rsidR="00C302E9" w:rsidRPr="00C47332">
              <w:rPr>
                <w:rFonts w:ascii="Times New Roman" w:hAnsi="Times New Roman"/>
                <w:color w:val="000000" w:themeColor="text1"/>
                <w:sz w:val="24"/>
                <w:szCs w:val="24"/>
              </w:rPr>
              <w:t xml:space="preserve">obrīd </w:t>
            </w:r>
            <w:r w:rsidR="00EB7318" w:rsidRPr="00C47332">
              <w:rPr>
                <w:rFonts w:ascii="Times New Roman" w:hAnsi="Times New Roman"/>
                <w:color w:val="000000" w:themeColor="text1"/>
                <w:sz w:val="24"/>
                <w:szCs w:val="24"/>
              </w:rPr>
              <w:t>apstiprinātajā</w:t>
            </w:r>
            <w:r w:rsidR="00C302E9" w:rsidRPr="00C47332">
              <w:rPr>
                <w:rFonts w:ascii="Times New Roman" w:hAnsi="Times New Roman"/>
                <w:color w:val="000000" w:themeColor="text1"/>
                <w:sz w:val="24"/>
                <w:szCs w:val="24"/>
              </w:rPr>
              <w:t xml:space="preserve"> budžetā </w:t>
            </w:r>
            <w:r w:rsidR="00EB7318" w:rsidRPr="00C47332">
              <w:rPr>
                <w:rFonts w:ascii="Times New Roman" w:hAnsi="Times New Roman"/>
                <w:color w:val="000000" w:themeColor="text1"/>
                <w:sz w:val="24"/>
                <w:szCs w:val="24"/>
              </w:rPr>
              <w:t xml:space="preserve">atsevišķās apakšprogrammās </w:t>
            </w:r>
            <w:r w:rsidR="00C302E9" w:rsidRPr="00C47332">
              <w:rPr>
                <w:rFonts w:ascii="Times New Roman" w:hAnsi="Times New Roman"/>
                <w:color w:val="000000" w:themeColor="text1"/>
                <w:sz w:val="24"/>
                <w:szCs w:val="24"/>
              </w:rPr>
              <w:t xml:space="preserve">ir nepietiekams finansējuma apmērs, lai nodrošinātu pieņemtās normas izpildi, kā </w:t>
            </w:r>
            <w:r w:rsidR="00EB7318" w:rsidRPr="00C47332">
              <w:rPr>
                <w:rFonts w:ascii="Times New Roman" w:hAnsi="Times New Roman"/>
                <w:color w:val="000000" w:themeColor="text1"/>
                <w:sz w:val="24"/>
                <w:szCs w:val="24"/>
              </w:rPr>
              <w:t>rezultātā</w:t>
            </w:r>
            <w:r w:rsidR="00C302E9" w:rsidRPr="00C47332">
              <w:rPr>
                <w:rFonts w:ascii="Times New Roman" w:hAnsi="Times New Roman"/>
                <w:color w:val="000000" w:themeColor="text1"/>
                <w:sz w:val="24"/>
                <w:szCs w:val="24"/>
              </w:rPr>
              <w:t xml:space="preserve"> nepieciešams veikt apropriācijas pārdales starp budžeta resora programmām</w:t>
            </w:r>
            <w:r w:rsidR="00EB7318" w:rsidRPr="00C47332">
              <w:rPr>
                <w:rFonts w:ascii="Times New Roman" w:hAnsi="Times New Roman"/>
                <w:color w:val="000000" w:themeColor="text1"/>
                <w:sz w:val="24"/>
                <w:szCs w:val="24"/>
              </w:rPr>
              <w:t>.</w:t>
            </w:r>
          </w:p>
        </w:tc>
      </w:tr>
      <w:tr w:rsidR="00BC389A" w14:paraId="47603427"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47603424"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3.</w:t>
            </w:r>
          </w:p>
        </w:tc>
        <w:tc>
          <w:tcPr>
            <w:tcW w:w="1052" w:type="pct"/>
            <w:tcBorders>
              <w:top w:val="outset" w:sz="6" w:space="0" w:color="414142"/>
              <w:left w:val="outset" w:sz="6" w:space="0" w:color="414142"/>
              <w:bottom w:val="outset" w:sz="6" w:space="0" w:color="414142"/>
              <w:right w:val="outset" w:sz="6" w:space="0" w:color="414142"/>
            </w:tcBorders>
            <w:hideMark/>
          </w:tcPr>
          <w:p w14:paraId="47603425"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736" w:type="pct"/>
            <w:tcBorders>
              <w:top w:val="outset" w:sz="6" w:space="0" w:color="414142"/>
              <w:left w:val="outset" w:sz="6" w:space="0" w:color="414142"/>
              <w:bottom w:val="outset" w:sz="6" w:space="0" w:color="414142"/>
              <w:right w:val="outset" w:sz="6" w:space="0" w:color="414142"/>
            </w:tcBorders>
          </w:tcPr>
          <w:p w14:paraId="47603426" w14:textId="77777777" w:rsidR="00AD4864" w:rsidRPr="008351AB" w:rsidRDefault="00C302E9" w:rsidP="00EB23D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BC389A" w14:paraId="4760342B" w14:textId="77777777" w:rsidTr="00B52DD8">
        <w:tc>
          <w:tcPr>
            <w:tcW w:w="212" w:type="pct"/>
            <w:tcBorders>
              <w:top w:val="outset" w:sz="6" w:space="0" w:color="414142"/>
              <w:left w:val="outset" w:sz="6" w:space="0" w:color="414142"/>
              <w:bottom w:val="outset" w:sz="6" w:space="0" w:color="414142"/>
              <w:right w:val="outset" w:sz="6" w:space="0" w:color="414142"/>
            </w:tcBorders>
            <w:hideMark/>
          </w:tcPr>
          <w:p w14:paraId="47603428"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hideMark/>
          </w:tcPr>
          <w:p w14:paraId="47603429"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hideMark/>
          </w:tcPr>
          <w:p w14:paraId="4760342A" w14:textId="77777777" w:rsidR="00514935" w:rsidRPr="008351AB" w:rsidRDefault="00C302E9" w:rsidP="00EB23DE">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14:paraId="4760342C" w14:textId="77777777" w:rsidR="009A5D18" w:rsidRDefault="009A5D18" w:rsidP="00714695">
      <w:pPr>
        <w:spacing w:after="0" w:line="240" w:lineRule="auto"/>
        <w:rPr>
          <w:rFonts w:ascii="Times New Roman" w:hAnsi="Times New Roman"/>
          <w:sz w:val="24"/>
          <w:szCs w:val="24"/>
        </w:rPr>
      </w:pPr>
    </w:p>
    <w:tbl>
      <w:tblPr>
        <w:tblW w:w="58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632"/>
      </w:tblGrid>
      <w:tr w:rsidR="00C302E9" w:rsidRPr="008351AB" w14:paraId="4760342E" w14:textId="77777777" w:rsidTr="00483862">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760342D" w14:textId="77777777" w:rsidR="00C302E9" w:rsidRPr="008351AB" w:rsidRDefault="00C302E9" w:rsidP="00483862">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C302E9" w:rsidRPr="008351AB" w14:paraId="47603430" w14:textId="77777777" w:rsidTr="00483862">
        <w:trPr>
          <w:trHeight w:val="234"/>
        </w:trPr>
        <w:tc>
          <w:tcPr>
            <w:tcW w:w="5000" w:type="pct"/>
            <w:tcBorders>
              <w:top w:val="outset" w:sz="6" w:space="0" w:color="414142"/>
              <w:left w:val="outset" w:sz="6" w:space="0" w:color="414142"/>
              <w:right w:val="outset" w:sz="6" w:space="0" w:color="414142"/>
            </w:tcBorders>
          </w:tcPr>
          <w:p w14:paraId="4760342F" w14:textId="77777777" w:rsidR="00C302E9" w:rsidRPr="008351AB" w:rsidRDefault="00C302E9" w:rsidP="00483862">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47603431" w14:textId="77777777" w:rsidR="00BB2D72" w:rsidRDefault="00BB2D72" w:rsidP="00CD71E4">
      <w:pPr>
        <w:spacing w:after="0" w:line="240" w:lineRule="auto"/>
      </w:pPr>
    </w:p>
    <w:tbl>
      <w:tblPr>
        <w:tblW w:w="106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0"/>
        <w:gridCol w:w="464"/>
        <w:gridCol w:w="1095"/>
        <w:gridCol w:w="1134"/>
        <w:gridCol w:w="1134"/>
        <w:gridCol w:w="1134"/>
        <w:gridCol w:w="1134"/>
        <w:gridCol w:w="1276"/>
      </w:tblGrid>
      <w:tr w:rsidR="00EE2B1B" w:rsidRPr="00BB2D72" w14:paraId="47603433" w14:textId="77777777" w:rsidTr="00EF66F0">
        <w:trPr>
          <w:trHeight w:val="268"/>
        </w:trPr>
        <w:tc>
          <w:tcPr>
            <w:tcW w:w="10623" w:type="dxa"/>
            <w:gridSpan w:val="9"/>
            <w:shd w:val="clear" w:color="auto" w:fill="auto"/>
            <w:vAlign w:val="center"/>
            <w:hideMark/>
          </w:tcPr>
          <w:p w14:paraId="47603432" w14:textId="77777777" w:rsidR="00EE2B1B" w:rsidRPr="00BB2D72" w:rsidRDefault="00EE2B1B" w:rsidP="00D54937">
            <w:pPr>
              <w:spacing w:after="0" w:line="240" w:lineRule="auto"/>
              <w:ind w:right="-55"/>
              <w:jc w:val="center"/>
              <w:rPr>
                <w:rFonts w:ascii="Times New Roman" w:hAnsi="Times New Roman"/>
                <w:b/>
                <w:bCs/>
                <w:color w:val="000000"/>
                <w:sz w:val="24"/>
                <w:szCs w:val="24"/>
              </w:rPr>
            </w:pPr>
            <w:r w:rsidRPr="00BB2D72">
              <w:rPr>
                <w:rFonts w:ascii="Times New Roman" w:hAnsi="Times New Roman"/>
                <w:b/>
                <w:bCs/>
                <w:color w:val="000000"/>
                <w:sz w:val="24"/>
                <w:szCs w:val="24"/>
              </w:rPr>
              <w:t>III. Tiesību akta projekta ietekme uz valsts budžetu un pašvaldību budžetiem</w:t>
            </w:r>
          </w:p>
        </w:tc>
      </w:tr>
      <w:tr w:rsidR="00EE2B1B" w:rsidRPr="00BB2D72" w14:paraId="47603437" w14:textId="77777777" w:rsidTr="00EF66F0">
        <w:trPr>
          <w:trHeight w:val="315"/>
        </w:trPr>
        <w:tc>
          <w:tcPr>
            <w:tcW w:w="2552" w:type="dxa"/>
            <w:vMerge w:val="restart"/>
            <w:shd w:val="clear" w:color="auto" w:fill="auto"/>
            <w:vAlign w:val="center"/>
            <w:hideMark/>
          </w:tcPr>
          <w:p w14:paraId="47603434"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2259" w:type="dxa"/>
            <w:gridSpan w:val="3"/>
            <w:vMerge w:val="restart"/>
            <w:shd w:val="clear" w:color="auto" w:fill="auto"/>
            <w:vAlign w:val="center"/>
            <w:hideMark/>
          </w:tcPr>
          <w:p w14:paraId="47603435" w14:textId="77777777" w:rsidR="00EE2B1B" w:rsidRPr="00BB2D72" w:rsidRDefault="00EE2B1B" w:rsidP="00AC1E89">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w:t>
            </w:r>
            <w:r w:rsidR="00AC1E89">
              <w:rPr>
                <w:rFonts w:ascii="Times New Roman" w:hAnsi="Times New Roman"/>
                <w:color w:val="000000"/>
                <w:sz w:val="20"/>
                <w:szCs w:val="20"/>
              </w:rPr>
              <w:t>9</w:t>
            </w:r>
            <w:r w:rsidRPr="00BB2D72">
              <w:rPr>
                <w:rFonts w:ascii="Times New Roman" w:hAnsi="Times New Roman"/>
                <w:color w:val="000000"/>
                <w:sz w:val="20"/>
                <w:szCs w:val="20"/>
              </w:rPr>
              <w:t>.gads</w:t>
            </w:r>
          </w:p>
        </w:tc>
        <w:tc>
          <w:tcPr>
            <w:tcW w:w="5812" w:type="dxa"/>
            <w:gridSpan w:val="5"/>
            <w:shd w:val="clear" w:color="auto" w:fill="auto"/>
            <w:vAlign w:val="center"/>
            <w:hideMark/>
          </w:tcPr>
          <w:p w14:paraId="47603436"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Turpmākie trīs gadi (</w:t>
            </w:r>
            <w:r w:rsidRPr="00BB2D72">
              <w:rPr>
                <w:rFonts w:ascii="Times New Roman" w:hAnsi="Times New Roman"/>
                <w:i/>
                <w:iCs/>
                <w:color w:val="000000"/>
                <w:sz w:val="20"/>
                <w:szCs w:val="20"/>
              </w:rPr>
              <w:t>euro</w:t>
            </w:r>
            <w:r w:rsidRPr="00BB2D72">
              <w:rPr>
                <w:rFonts w:ascii="Times New Roman" w:hAnsi="Times New Roman"/>
                <w:color w:val="000000"/>
                <w:sz w:val="20"/>
                <w:szCs w:val="20"/>
              </w:rPr>
              <w:t>)</w:t>
            </w:r>
          </w:p>
        </w:tc>
      </w:tr>
      <w:tr w:rsidR="00EE2B1B" w:rsidRPr="00BB2D72" w14:paraId="4760343D" w14:textId="77777777" w:rsidTr="00EF66F0">
        <w:trPr>
          <w:trHeight w:val="315"/>
        </w:trPr>
        <w:tc>
          <w:tcPr>
            <w:tcW w:w="2552" w:type="dxa"/>
            <w:vMerge/>
            <w:vAlign w:val="center"/>
            <w:hideMark/>
          </w:tcPr>
          <w:p w14:paraId="47603438" w14:textId="77777777" w:rsidR="00EE2B1B" w:rsidRPr="00BB2D72" w:rsidRDefault="00EE2B1B" w:rsidP="00D54937">
            <w:pPr>
              <w:spacing w:after="0" w:line="240" w:lineRule="auto"/>
              <w:rPr>
                <w:rFonts w:ascii="Times New Roman" w:hAnsi="Times New Roman"/>
                <w:color w:val="000000"/>
                <w:sz w:val="20"/>
                <w:szCs w:val="20"/>
              </w:rPr>
            </w:pPr>
          </w:p>
        </w:tc>
        <w:tc>
          <w:tcPr>
            <w:tcW w:w="2259" w:type="dxa"/>
            <w:gridSpan w:val="3"/>
            <w:vMerge/>
            <w:vAlign w:val="center"/>
            <w:hideMark/>
          </w:tcPr>
          <w:p w14:paraId="47603439" w14:textId="77777777" w:rsidR="00EE2B1B" w:rsidRPr="00BB2D72" w:rsidRDefault="00EE2B1B" w:rsidP="00D54937">
            <w:pPr>
              <w:spacing w:after="0" w:line="240" w:lineRule="auto"/>
              <w:rPr>
                <w:rFonts w:ascii="Times New Roman" w:hAnsi="Times New Roman"/>
                <w:color w:val="000000"/>
                <w:sz w:val="20"/>
                <w:szCs w:val="20"/>
              </w:rPr>
            </w:pPr>
          </w:p>
        </w:tc>
        <w:tc>
          <w:tcPr>
            <w:tcW w:w="2268" w:type="dxa"/>
            <w:gridSpan w:val="2"/>
            <w:shd w:val="clear" w:color="auto" w:fill="auto"/>
            <w:vAlign w:val="center"/>
            <w:hideMark/>
          </w:tcPr>
          <w:p w14:paraId="4760343A" w14:textId="77777777" w:rsidR="00EE2B1B" w:rsidRPr="00BB2D72" w:rsidRDefault="00EE2B1B" w:rsidP="00AC1E89">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w:t>
            </w:r>
            <w:r w:rsidR="00AC1E89">
              <w:rPr>
                <w:rFonts w:ascii="Times New Roman" w:hAnsi="Times New Roman"/>
                <w:color w:val="000000"/>
                <w:sz w:val="20"/>
                <w:szCs w:val="20"/>
              </w:rPr>
              <w:t>20</w:t>
            </w:r>
            <w:r w:rsidRPr="00BB2D72">
              <w:rPr>
                <w:rFonts w:ascii="Times New Roman" w:hAnsi="Times New Roman"/>
                <w:color w:val="000000"/>
                <w:sz w:val="20"/>
                <w:szCs w:val="20"/>
              </w:rPr>
              <w:t>.gads</w:t>
            </w:r>
          </w:p>
        </w:tc>
        <w:tc>
          <w:tcPr>
            <w:tcW w:w="2268" w:type="dxa"/>
            <w:gridSpan w:val="2"/>
            <w:shd w:val="clear" w:color="auto" w:fill="auto"/>
            <w:vAlign w:val="center"/>
            <w:hideMark/>
          </w:tcPr>
          <w:p w14:paraId="4760343B" w14:textId="77777777" w:rsidR="00EE2B1B" w:rsidRPr="00BB2D72" w:rsidRDefault="00EE2B1B" w:rsidP="00AC1E89">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sidR="00AC1E89">
              <w:rPr>
                <w:rFonts w:ascii="Times New Roman" w:hAnsi="Times New Roman"/>
                <w:color w:val="000000"/>
                <w:sz w:val="20"/>
                <w:szCs w:val="20"/>
              </w:rPr>
              <w:t>1</w:t>
            </w:r>
            <w:r w:rsidRPr="00BB2D72">
              <w:rPr>
                <w:rFonts w:ascii="Times New Roman" w:hAnsi="Times New Roman"/>
                <w:color w:val="000000"/>
                <w:sz w:val="20"/>
                <w:szCs w:val="20"/>
              </w:rPr>
              <w:t>.gads</w:t>
            </w:r>
          </w:p>
        </w:tc>
        <w:tc>
          <w:tcPr>
            <w:tcW w:w="1276" w:type="dxa"/>
            <w:shd w:val="clear" w:color="auto" w:fill="auto"/>
            <w:vAlign w:val="center"/>
            <w:hideMark/>
          </w:tcPr>
          <w:p w14:paraId="4760343C" w14:textId="77777777" w:rsidR="00EE2B1B" w:rsidRPr="00BB2D72" w:rsidRDefault="00EE2B1B" w:rsidP="00AC1E89">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sidR="00AC1E89">
              <w:rPr>
                <w:rFonts w:ascii="Times New Roman" w:hAnsi="Times New Roman"/>
                <w:color w:val="000000"/>
                <w:sz w:val="20"/>
                <w:szCs w:val="20"/>
              </w:rPr>
              <w:t>2</w:t>
            </w:r>
            <w:r w:rsidRPr="00BB2D72">
              <w:rPr>
                <w:rFonts w:ascii="Times New Roman" w:hAnsi="Times New Roman"/>
                <w:color w:val="000000"/>
                <w:sz w:val="20"/>
                <w:szCs w:val="20"/>
              </w:rPr>
              <w:t>.gads</w:t>
            </w:r>
          </w:p>
        </w:tc>
      </w:tr>
      <w:tr w:rsidR="00EE2B1B" w:rsidRPr="00BB2D72" w14:paraId="47603446" w14:textId="77777777" w:rsidTr="00EF66F0">
        <w:trPr>
          <w:trHeight w:val="1675"/>
        </w:trPr>
        <w:tc>
          <w:tcPr>
            <w:tcW w:w="2552" w:type="dxa"/>
            <w:vMerge/>
            <w:vAlign w:val="center"/>
            <w:hideMark/>
          </w:tcPr>
          <w:p w14:paraId="4760343E" w14:textId="77777777" w:rsidR="00EE2B1B" w:rsidRPr="00BB2D72" w:rsidRDefault="00EE2B1B" w:rsidP="00D54937">
            <w:pPr>
              <w:spacing w:after="0" w:line="240" w:lineRule="auto"/>
              <w:rPr>
                <w:rFonts w:ascii="Times New Roman" w:hAnsi="Times New Roman"/>
                <w:color w:val="000000"/>
                <w:sz w:val="20"/>
                <w:szCs w:val="20"/>
              </w:rPr>
            </w:pPr>
          </w:p>
        </w:tc>
        <w:tc>
          <w:tcPr>
            <w:tcW w:w="1164" w:type="dxa"/>
            <w:gridSpan w:val="2"/>
            <w:shd w:val="clear" w:color="auto" w:fill="auto"/>
            <w:vAlign w:val="center"/>
            <w:hideMark/>
          </w:tcPr>
          <w:p w14:paraId="4760343F"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valsts budžetu kārtējam gadam</w:t>
            </w:r>
          </w:p>
        </w:tc>
        <w:tc>
          <w:tcPr>
            <w:tcW w:w="1095" w:type="dxa"/>
            <w:shd w:val="clear" w:color="auto" w:fill="auto"/>
            <w:vAlign w:val="center"/>
            <w:hideMark/>
          </w:tcPr>
          <w:p w14:paraId="47603440"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kārtējā gadā, salīdzinot ar valsts budžetu kārtējam gadam</w:t>
            </w:r>
          </w:p>
        </w:tc>
        <w:tc>
          <w:tcPr>
            <w:tcW w:w="1134" w:type="dxa"/>
            <w:shd w:val="clear" w:color="auto" w:fill="auto"/>
            <w:vAlign w:val="center"/>
            <w:hideMark/>
          </w:tcPr>
          <w:p w14:paraId="47603441"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134" w:type="dxa"/>
            <w:shd w:val="clear" w:color="auto" w:fill="auto"/>
            <w:vAlign w:val="center"/>
            <w:hideMark/>
          </w:tcPr>
          <w:p w14:paraId="47603442"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2019.</w:t>
            </w:r>
            <w:r>
              <w:rPr>
                <w:rFonts w:ascii="Times New Roman" w:hAnsi="Times New Roman"/>
                <w:color w:val="000000"/>
                <w:sz w:val="20"/>
                <w:szCs w:val="20"/>
              </w:rPr>
              <w:t xml:space="preserve"> </w:t>
            </w:r>
            <w:r w:rsidRPr="00BB2D72">
              <w:rPr>
                <w:rFonts w:ascii="Times New Roman" w:hAnsi="Times New Roman"/>
                <w:color w:val="000000"/>
                <w:sz w:val="20"/>
                <w:szCs w:val="20"/>
              </w:rPr>
              <w:t>gadam</w:t>
            </w:r>
          </w:p>
        </w:tc>
        <w:tc>
          <w:tcPr>
            <w:tcW w:w="1134" w:type="dxa"/>
            <w:shd w:val="clear" w:color="auto" w:fill="auto"/>
            <w:vAlign w:val="center"/>
            <w:hideMark/>
          </w:tcPr>
          <w:p w14:paraId="47603443"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134" w:type="dxa"/>
            <w:shd w:val="clear" w:color="auto" w:fill="auto"/>
            <w:vAlign w:val="center"/>
            <w:hideMark/>
          </w:tcPr>
          <w:p w14:paraId="47603444"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w:t>
            </w:r>
            <w:r>
              <w:rPr>
                <w:rFonts w:ascii="Times New Roman" w:hAnsi="Times New Roman"/>
                <w:color w:val="000000"/>
                <w:sz w:val="20"/>
                <w:szCs w:val="20"/>
              </w:rPr>
              <w:t xml:space="preserve"> </w:t>
            </w:r>
            <w:r w:rsidRPr="00BB2D72">
              <w:rPr>
                <w:rFonts w:ascii="Times New Roman" w:hAnsi="Times New Roman"/>
                <w:color w:val="000000"/>
                <w:sz w:val="20"/>
                <w:szCs w:val="20"/>
              </w:rPr>
              <w:t>gadam</w:t>
            </w:r>
          </w:p>
        </w:tc>
        <w:tc>
          <w:tcPr>
            <w:tcW w:w="1276" w:type="dxa"/>
            <w:shd w:val="clear" w:color="auto" w:fill="auto"/>
            <w:vAlign w:val="center"/>
            <w:hideMark/>
          </w:tcPr>
          <w:p w14:paraId="47603445"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r>
      <w:tr w:rsidR="00EE2B1B" w:rsidRPr="00BB2D72" w14:paraId="4760344F" w14:textId="77777777" w:rsidTr="00EF66F0">
        <w:trPr>
          <w:trHeight w:val="300"/>
        </w:trPr>
        <w:tc>
          <w:tcPr>
            <w:tcW w:w="2552" w:type="dxa"/>
            <w:shd w:val="clear" w:color="auto" w:fill="auto"/>
            <w:vAlign w:val="center"/>
            <w:hideMark/>
          </w:tcPr>
          <w:p w14:paraId="47603447"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w:t>
            </w:r>
          </w:p>
        </w:tc>
        <w:tc>
          <w:tcPr>
            <w:tcW w:w="1164" w:type="dxa"/>
            <w:gridSpan w:val="2"/>
            <w:shd w:val="clear" w:color="auto" w:fill="auto"/>
            <w:vAlign w:val="center"/>
            <w:hideMark/>
          </w:tcPr>
          <w:p w14:paraId="47603448"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w:t>
            </w:r>
          </w:p>
        </w:tc>
        <w:tc>
          <w:tcPr>
            <w:tcW w:w="1095" w:type="dxa"/>
            <w:shd w:val="clear" w:color="auto" w:fill="auto"/>
            <w:vAlign w:val="center"/>
            <w:hideMark/>
          </w:tcPr>
          <w:p w14:paraId="47603449"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3</w:t>
            </w:r>
          </w:p>
        </w:tc>
        <w:tc>
          <w:tcPr>
            <w:tcW w:w="1134" w:type="dxa"/>
            <w:shd w:val="clear" w:color="auto" w:fill="auto"/>
            <w:vAlign w:val="center"/>
            <w:hideMark/>
          </w:tcPr>
          <w:p w14:paraId="4760344A"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w:t>
            </w:r>
          </w:p>
        </w:tc>
        <w:tc>
          <w:tcPr>
            <w:tcW w:w="1134" w:type="dxa"/>
            <w:shd w:val="clear" w:color="auto" w:fill="auto"/>
            <w:vAlign w:val="center"/>
            <w:hideMark/>
          </w:tcPr>
          <w:p w14:paraId="4760344B"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5</w:t>
            </w:r>
          </w:p>
        </w:tc>
        <w:tc>
          <w:tcPr>
            <w:tcW w:w="1134" w:type="dxa"/>
            <w:shd w:val="clear" w:color="auto" w:fill="auto"/>
            <w:vAlign w:val="center"/>
            <w:hideMark/>
          </w:tcPr>
          <w:p w14:paraId="4760344C"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6</w:t>
            </w:r>
          </w:p>
        </w:tc>
        <w:tc>
          <w:tcPr>
            <w:tcW w:w="1134" w:type="dxa"/>
            <w:shd w:val="clear" w:color="auto" w:fill="auto"/>
            <w:vAlign w:val="center"/>
            <w:hideMark/>
          </w:tcPr>
          <w:p w14:paraId="4760344D"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7</w:t>
            </w:r>
          </w:p>
        </w:tc>
        <w:tc>
          <w:tcPr>
            <w:tcW w:w="1276" w:type="dxa"/>
            <w:shd w:val="clear" w:color="auto" w:fill="auto"/>
            <w:vAlign w:val="center"/>
            <w:hideMark/>
          </w:tcPr>
          <w:p w14:paraId="4760344E" w14:textId="77777777" w:rsidR="00EE2B1B" w:rsidRPr="00BB2D72" w:rsidRDefault="00EE2B1B" w:rsidP="00D54937">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8</w:t>
            </w:r>
          </w:p>
        </w:tc>
      </w:tr>
      <w:tr w:rsidR="00EE2B1B" w:rsidRPr="005B67B9" w14:paraId="47603458" w14:textId="77777777" w:rsidTr="00EF66F0">
        <w:trPr>
          <w:trHeight w:val="315"/>
        </w:trPr>
        <w:tc>
          <w:tcPr>
            <w:tcW w:w="2552" w:type="dxa"/>
            <w:shd w:val="clear" w:color="000000" w:fill="D9D9D9"/>
            <w:vAlign w:val="bottom"/>
            <w:hideMark/>
          </w:tcPr>
          <w:p w14:paraId="47603450"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1. Budžeta ieņēmumi:</w:t>
            </w:r>
          </w:p>
        </w:tc>
        <w:tc>
          <w:tcPr>
            <w:tcW w:w="1164" w:type="dxa"/>
            <w:gridSpan w:val="2"/>
            <w:shd w:val="clear" w:color="000000" w:fill="D9D9D9"/>
            <w:vAlign w:val="bottom"/>
          </w:tcPr>
          <w:p w14:paraId="47603451" w14:textId="77777777" w:rsidR="00EE2B1B" w:rsidRPr="005B67B9" w:rsidRDefault="00D60FD8" w:rsidP="00D60FD8">
            <w:pPr>
              <w:spacing w:after="0" w:line="240" w:lineRule="auto"/>
              <w:jc w:val="center"/>
              <w:rPr>
                <w:rFonts w:ascii="Times New Roman" w:hAnsi="Times New Roman"/>
                <w:b/>
                <w:bCs/>
                <w:color w:val="000000"/>
                <w:sz w:val="18"/>
                <w:szCs w:val="18"/>
              </w:rPr>
            </w:pPr>
            <w:r w:rsidRPr="00D60FD8">
              <w:rPr>
                <w:rFonts w:ascii="Times New Roman" w:hAnsi="Times New Roman"/>
                <w:b/>
                <w:bCs/>
                <w:color w:val="000000"/>
                <w:sz w:val="18"/>
                <w:szCs w:val="18"/>
              </w:rPr>
              <w:t>377 900 926</w:t>
            </w:r>
          </w:p>
        </w:tc>
        <w:tc>
          <w:tcPr>
            <w:tcW w:w="1095" w:type="dxa"/>
            <w:shd w:val="clear" w:color="000000" w:fill="D9D9D9"/>
            <w:vAlign w:val="bottom"/>
          </w:tcPr>
          <w:p w14:paraId="47603452"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134" w:type="dxa"/>
            <w:shd w:val="clear" w:color="000000" w:fill="D9D9D9"/>
            <w:vAlign w:val="bottom"/>
          </w:tcPr>
          <w:p w14:paraId="47603453" w14:textId="77777777" w:rsidR="00EE2B1B" w:rsidRPr="00EE2B1B" w:rsidRDefault="001E0435" w:rsidP="00D54937">
            <w:pPr>
              <w:spacing w:after="0" w:line="240" w:lineRule="auto"/>
              <w:rPr>
                <w:rFonts w:ascii="Times New Roman" w:hAnsi="Times New Roman"/>
                <w:b/>
                <w:bCs/>
                <w:sz w:val="18"/>
                <w:szCs w:val="18"/>
              </w:rPr>
            </w:pPr>
            <w:r w:rsidRPr="001E0435">
              <w:rPr>
                <w:rFonts w:ascii="Times New Roman" w:hAnsi="Times New Roman"/>
                <w:b/>
                <w:bCs/>
                <w:sz w:val="18"/>
                <w:szCs w:val="18"/>
              </w:rPr>
              <w:t>372 248 005</w:t>
            </w:r>
          </w:p>
        </w:tc>
        <w:tc>
          <w:tcPr>
            <w:tcW w:w="1134" w:type="dxa"/>
            <w:shd w:val="clear" w:color="000000" w:fill="D9D9D9"/>
            <w:vAlign w:val="bottom"/>
          </w:tcPr>
          <w:p w14:paraId="47603454"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000000" w:fill="D9D9D9"/>
            <w:vAlign w:val="bottom"/>
          </w:tcPr>
          <w:p w14:paraId="47603455" w14:textId="77777777" w:rsidR="00EE2B1B" w:rsidRPr="00EE2B1B"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372 248 005</w:t>
            </w:r>
          </w:p>
        </w:tc>
        <w:tc>
          <w:tcPr>
            <w:tcW w:w="1134" w:type="dxa"/>
            <w:shd w:val="clear" w:color="000000" w:fill="D9D9D9"/>
            <w:vAlign w:val="bottom"/>
          </w:tcPr>
          <w:p w14:paraId="47603456"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000000" w:fill="D9D9D9"/>
            <w:vAlign w:val="bottom"/>
          </w:tcPr>
          <w:p w14:paraId="47603457"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61" w14:textId="77777777" w:rsidTr="00EF66F0">
        <w:trPr>
          <w:trHeight w:val="681"/>
        </w:trPr>
        <w:tc>
          <w:tcPr>
            <w:tcW w:w="2552" w:type="dxa"/>
            <w:shd w:val="clear" w:color="auto" w:fill="auto"/>
            <w:vAlign w:val="bottom"/>
            <w:hideMark/>
          </w:tcPr>
          <w:p w14:paraId="47603459"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1.1. valsts pamatbudžets, tai skaitā ieņēmumi no maksas pakalpojumiem un citi pašu ieņēmumi</w:t>
            </w:r>
          </w:p>
        </w:tc>
        <w:tc>
          <w:tcPr>
            <w:tcW w:w="1164" w:type="dxa"/>
            <w:gridSpan w:val="2"/>
            <w:shd w:val="clear" w:color="auto" w:fill="auto"/>
            <w:vAlign w:val="bottom"/>
          </w:tcPr>
          <w:p w14:paraId="4760345A" w14:textId="77777777" w:rsidR="00EE2B1B" w:rsidRPr="005B67B9" w:rsidRDefault="001E0435" w:rsidP="001E0435">
            <w:pPr>
              <w:spacing w:after="0" w:line="240" w:lineRule="auto"/>
              <w:jc w:val="center"/>
              <w:rPr>
                <w:rFonts w:ascii="Times New Roman" w:hAnsi="Times New Roman"/>
                <w:b/>
                <w:bCs/>
                <w:color w:val="000000"/>
                <w:sz w:val="18"/>
                <w:szCs w:val="18"/>
              </w:rPr>
            </w:pPr>
            <w:r w:rsidRPr="001E0435">
              <w:rPr>
                <w:rFonts w:ascii="Times New Roman" w:hAnsi="Times New Roman"/>
                <w:b/>
                <w:bCs/>
                <w:color w:val="000000"/>
                <w:sz w:val="18"/>
                <w:szCs w:val="18"/>
              </w:rPr>
              <w:t>377 900 926</w:t>
            </w:r>
          </w:p>
        </w:tc>
        <w:tc>
          <w:tcPr>
            <w:tcW w:w="1095" w:type="dxa"/>
            <w:shd w:val="clear" w:color="auto" w:fill="auto"/>
            <w:vAlign w:val="bottom"/>
          </w:tcPr>
          <w:p w14:paraId="4760345B"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134" w:type="dxa"/>
            <w:shd w:val="clear" w:color="auto" w:fill="auto"/>
            <w:vAlign w:val="bottom"/>
          </w:tcPr>
          <w:p w14:paraId="4760345C" w14:textId="77777777" w:rsidR="00EE2B1B" w:rsidRPr="00EE2B1B"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372 248 005</w:t>
            </w:r>
          </w:p>
        </w:tc>
        <w:tc>
          <w:tcPr>
            <w:tcW w:w="1134" w:type="dxa"/>
            <w:shd w:val="clear" w:color="auto" w:fill="auto"/>
            <w:vAlign w:val="bottom"/>
          </w:tcPr>
          <w:p w14:paraId="4760345D"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5E" w14:textId="77777777" w:rsidR="00EE2B1B" w:rsidRPr="00EE2B1B"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372 248 005</w:t>
            </w:r>
          </w:p>
        </w:tc>
        <w:tc>
          <w:tcPr>
            <w:tcW w:w="1134" w:type="dxa"/>
            <w:shd w:val="clear" w:color="auto" w:fill="auto"/>
            <w:vAlign w:val="bottom"/>
          </w:tcPr>
          <w:p w14:paraId="4760345F"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auto" w:fill="auto"/>
            <w:vAlign w:val="bottom"/>
          </w:tcPr>
          <w:p w14:paraId="47603460"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6A" w14:textId="77777777" w:rsidTr="00EF66F0">
        <w:trPr>
          <w:trHeight w:val="267"/>
        </w:trPr>
        <w:tc>
          <w:tcPr>
            <w:tcW w:w="2552" w:type="dxa"/>
            <w:shd w:val="clear" w:color="auto" w:fill="auto"/>
            <w:vAlign w:val="bottom"/>
            <w:hideMark/>
          </w:tcPr>
          <w:p w14:paraId="47603462"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1.2. valsts speciālais budžets</w:t>
            </w:r>
          </w:p>
        </w:tc>
        <w:tc>
          <w:tcPr>
            <w:tcW w:w="1164" w:type="dxa"/>
            <w:gridSpan w:val="2"/>
            <w:shd w:val="clear" w:color="auto" w:fill="auto"/>
            <w:vAlign w:val="bottom"/>
          </w:tcPr>
          <w:p w14:paraId="47603463"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095" w:type="dxa"/>
            <w:shd w:val="clear" w:color="auto" w:fill="auto"/>
            <w:vAlign w:val="bottom"/>
          </w:tcPr>
          <w:p w14:paraId="47603464" w14:textId="77777777" w:rsidR="00EE2B1B" w:rsidRPr="005B67B9" w:rsidRDefault="00EE2B1B" w:rsidP="00D54937">
            <w:pPr>
              <w:spacing w:after="0" w:line="240" w:lineRule="auto"/>
              <w:jc w:val="right"/>
              <w:rPr>
                <w:rFonts w:ascii="Times New Roman" w:hAnsi="Times New Roman"/>
                <w:b/>
                <w:bCs/>
                <w:color w:val="000000"/>
                <w:sz w:val="18"/>
                <w:szCs w:val="18"/>
              </w:rPr>
            </w:pPr>
          </w:p>
        </w:tc>
        <w:tc>
          <w:tcPr>
            <w:tcW w:w="1134" w:type="dxa"/>
            <w:shd w:val="clear" w:color="auto" w:fill="auto"/>
            <w:vAlign w:val="bottom"/>
          </w:tcPr>
          <w:p w14:paraId="47603465"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66" w14:textId="77777777" w:rsidR="00EE2B1B" w:rsidRPr="00EE2B1B" w:rsidRDefault="00EE2B1B" w:rsidP="00D54937">
            <w:pPr>
              <w:spacing w:after="0" w:line="240" w:lineRule="auto"/>
              <w:jc w:val="right"/>
              <w:rPr>
                <w:rFonts w:ascii="Times New Roman" w:hAnsi="Times New Roman"/>
                <w:b/>
                <w:bCs/>
                <w:sz w:val="18"/>
                <w:szCs w:val="18"/>
              </w:rPr>
            </w:pPr>
          </w:p>
        </w:tc>
        <w:tc>
          <w:tcPr>
            <w:tcW w:w="1134" w:type="dxa"/>
            <w:shd w:val="clear" w:color="auto" w:fill="auto"/>
            <w:vAlign w:val="bottom"/>
          </w:tcPr>
          <w:p w14:paraId="47603467"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68" w14:textId="77777777" w:rsidR="00EE2B1B" w:rsidRPr="00EE2B1B" w:rsidRDefault="00EE2B1B" w:rsidP="00D54937">
            <w:pPr>
              <w:spacing w:after="0" w:line="240" w:lineRule="auto"/>
              <w:jc w:val="right"/>
              <w:rPr>
                <w:rFonts w:ascii="Times New Roman" w:hAnsi="Times New Roman"/>
                <w:b/>
                <w:bCs/>
                <w:sz w:val="18"/>
                <w:szCs w:val="18"/>
              </w:rPr>
            </w:pPr>
          </w:p>
        </w:tc>
        <w:tc>
          <w:tcPr>
            <w:tcW w:w="1276" w:type="dxa"/>
            <w:shd w:val="clear" w:color="auto" w:fill="auto"/>
            <w:vAlign w:val="bottom"/>
          </w:tcPr>
          <w:p w14:paraId="47603469" w14:textId="77777777" w:rsidR="00EE2B1B" w:rsidRPr="00EE2B1B" w:rsidRDefault="00EE2B1B" w:rsidP="00D54937">
            <w:pPr>
              <w:spacing w:after="0" w:line="240" w:lineRule="auto"/>
              <w:jc w:val="right"/>
              <w:rPr>
                <w:rFonts w:ascii="Times New Roman" w:hAnsi="Times New Roman"/>
                <w:b/>
                <w:bCs/>
                <w:sz w:val="18"/>
                <w:szCs w:val="18"/>
              </w:rPr>
            </w:pPr>
          </w:p>
        </w:tc>
      </w:tr>
      <w:tr w:rsidR="00EE2B1B" w:rsidRPr="005B67B9" w14:paraId="47603473" w14:textId="77777777" w:rsidTr="00EF66F0">
        <w:trPr>
          <w:trHeight w:val="315"/>
        </w:trPr>
        <w:tc>
          <w:tcPr>
            <w:tcW w:w="2552" w:type="dxa"/>
            <w:shd w:val="clear" w:color="auto" w:fill="auto"/>
            <w:vAlign w:val="bottom"/>
            <w:hideMark/>
          </w:tcPr>
          <w:p w14:paraId="4760346B"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1.3. pašvaldību budžets</w:t>
            </w:r>
          </w:p>
        </w:tc>
        <w:tc>
          <w:tcPr>
            <w:tcW w:w="1164" w:type="dxa"/>
            <w:gridSpan w:val="2"/>
            <w:shd w:val="clear" w:color="auto" w:fill="auto"/>
            <w:vAlign w:val="bottom"/>
          </w:tcPr>
          <w:p w14:paraId="4760346C"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095" w:type="dxa"/>
            <w:shd w:val="clear" w:color="auto" w:fill="auto"/>
            <w:vAlign w:val="bottom"/>
          </w:tcPr>
          <w:p w14:paraId="4760346D" w14:textId="77777777" w:rsidR="00EE2B1B" w:rsidRPr="005B67B9" w:rsidRDefault="00EE2B1B" w:rsidP="00D54937">
            <w:pPr>
              <w:spacing w:after="0" w:line="240" w:lineRule="auto"/>
              <w:jc w:val="right"/>
              <w:rPr>
                <w:rFonts w:ascii="Times New Roman" w:hAnsi="Times New Roman"/>
                <w:b/>
                <w:bCs/>
                <w:color w:val="000000"/>
                <w:sz w:val="18"/>
                <w:szCs w:val="18"/>
              </w:rPr>
            </w:pPr>
          </w:p>
        </w:tc>
        <w:tc>
          <w:tcPr>
            <w:tcW w:w="1134" w:type="dxa"/>
            <w:shd w:val="clear" w:color="auto" w:fill="auto"/>
            <w:vAlign w:val="bottom"/>
          </w:tcPr>
          <w:p w14:paraId="4760346E"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6F" w14:textId="77777777" w:rsidR="00EE2B1B" w:rsidRPr="00EE2B1B" w:rsidRDefault="00EE2B1B" w:rsidP="00D54937">
            <w:pPr>
              <w:spacing w:after="0" w:line="240" w:lineRule="auto"/>
              <w:jc w:val="right"/>
              <w:rPr>
                <w:rFonts w:ascii="Times New Roman" w:hAnsi="Times New Roman"/>
                <w:b/>
                <w:bCs/>
                <w:sz w:val="18"/>
                <w:szCs w:val="18"/>
              </w:rPr>
            </w:pPr>
          </w:p>
        </w:tc>
        <w:tc>
          <w:tcPr>
            <w:tcW w:w="1134" w:type="dxa"/>
            <w:shd w:val="clear" w:color="auto" w:fill="auto"/>
            <w:vAlign w:val="bottom"/>
          </w:tcPr>
          <w:p w14:paraId="47603470"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71" w14:textId="77777777" w:rsidR="00EE2B1B" w:rsidRPr="00EE2B1B" w:rsidRDefault="00EE2B1B" w:rsidP="00D54937">
            <w:pPr>
              <w:spacing w:after="0" w:line="240" w:lineRule="auto"/>
              <w:jc w:val="right"/>
              <w:rPr>
                <w:rFonts w:ascii="Times New Roman" w:hAnsi="Times New Roman"/>
                <w:b/>
                <w:bCs/>
                <w:sz w:val="18"/>
                <w:szCs w:val="18"/>
              </w:rPr>
            </w:pPr>
          </w:p>
        </w:tc>
        <w:tc>
          <w:tcPr>
            <w:tcW w:w="1276" w:type="dxa"/>
            <w:shd w:val="clear" w:color="auto" w:fill="auto"/>
            <w:vAlign w:val="bottom"/>
          </w:tcPr>
          <w:p w14:paraId="47603472" w14:textId="77777777" w:rsidR="00EE2B1B" w:rsidRPr="00EE2B1B" w:rsidRDefault="00EE2B1B" w:rsidP="00D54937">
            <w:pPr>
              <w:spacing w:after="0" w:line="240" w:lineRule="auto"/>
              <w:jc w:val="right"/>
              <w:rPr>
                <w:rFonts w:ascii="Times New Roman" w:hAnsi="Times New Roman"/>
                <w:b/>
                <w:bCs/>
                <w:sz w:val="18"/>
                <w:szCs w:val="18"/>
              </w:rPr>
            </w:pPr>
          </w:p>
        </w:tc>
      </w:tr>
      <w:tr w:rsidR="00EE2B1B" w:rsidRPr="005B67B9" w14:paraId="47603482" w14:textId="77777777" w:rsidTr="00EF66F0">
        <w:trPr>
          <w:trHeight w:val="315"/>
        </w:trPr>
        <w:tc>
          <w:tcPr>
            <w:tcW w:w="2552" w:type="dxa"/>
            <w:shd w:val="clear" w:color="000000" w:fill="D9D9D9"/>
            <w:vAlign w:val="bottom"/>
            <w:hideMark/>
          </w:tcPr>
          <w:p w14:paraId="47603474"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2. Budžeta izdevumi:</w:t>
            </w:r>
          </w:p>
        </w:tc>
        <w:tc>
          <w:tcPr>
            <w:tcW w:w="1164" w:type="dxa"/>
            <w:gridSpan w:val="2"/>
            <w:shd w:val="clear" w:color="000000" w:fill="D9D9D9"/>
          </w:tcPr>
          <w:p w14:paraId="47603475" w14:textId="77777777" w:rsidR="00EE2B1B" w:rsidRPr="005B67B9" w:rsidRDefault="001E0435" w:rsidP="001E0435">
            <w:pPr>
              <w:spacing w:after="0" w:line="240" w:lineRule="auto"/>
              <w:jc w:val="center"/>
              <w:rPr>
                <w:rFonts w:ascii="Times New Roman" w:hAnsi="Times New Roman"/>
                <w:b/>
                <w:bCs/>
                <w:color w:val="000000"/>
                <w:sz w:val="18"/>
                <w:szCs w:val="18"/>
              </w:rPr>
            </w:pPr>
            <w:r w:rsidRPr="001E0435">
              <w:rPr>
                <w:rFonts w:ascii="Times New Roman" w:hAnsi="Times New Roman"/>
                <w:b/>
                <w:bCs/>
                <w:color w:val="000000"/>
                <w:sz w:val="18"/>
                <w:szCs w:val="18"/>
              </w:rPr>
              <w:t>377 900 926</w:t>
            </w:r>
          </w:p>
        </w:tc>
        <w:tc>
          <w:tcPr>
            <w:tcW w:w="1095" w:type="dxa"/>
            <w:shd w:val="clear" w:color="000000" w:fill="D9D9D9"/>
          </w:tcPr>
          <w:p w14:paraId="47603477" w14:textId="7FD47A75" w:rsidR="00EE2B1B" w:rsidRPr="005B67B9" w:rsidRDefault="00D60FD8" w:rsidP="00EF66F0">
            <w:pPr>
              <w:spacing w:after="0" w:line="240" w:lineRule="auto"/>
              <w:jc w:val="center"/>
              <w:rPr>
                <w:rFonts w:ascii="Times New Roman" w:hAnsi="Times New Roman"/>
                <w:b/>
                <w:bCs/>
                <w:color w:val="000000"/>
                <w:sz w:val="18"/>
                <w:szCs w:val="18"/>
              </w:rPr>
            </w:pPr>
            <w:r w:rsidRPr="00D60FD8">
              <w:rPr>
                <w:rFonts w:ascii="Times New Roman" w:hAnsi="Times New Roman"/>
                <w:b/>
                <w:bCs/>
                <w:color w:val="000000"/>
                <w:sz w:val="18"/>
                <w:szCs w:val="18"/>
              </w:rPr>
              <w:t>11 864</w:t>
            </w:r>
          </w:p>
        </w:tc>
        <w:tc>
          <w:tcPr>
            <w:tcW w:w="1134" w:type="dxa"/>
            <w:shd w:val="clear" w:color="000000" w:fill="D9D9D9"/>
          </w:tcPr>
          <w:p w14:paraId="47603479" w14:textId="156AD4A4"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372 248 005</w:t>
            </w:r>
          </w:p>
        </w:tc>
        <w:tc>
          <w:tcPr>
            <w:tcW w:w="1134" w:type="dxa"/>
            <w:shd w:val="clear" w:color="000000" w:fill="D9D9D9"/>
          </w:tcPr>
          <w:p w14:paraId="4760347B" w14:textId="3E6C4E0D"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tc>
        <w:tc>
          <w:tcPr>
            <w:tcW w:w="1134" w:type="dxa"/>
            <w:shd w:val="clear" w:color="000000" w:fill="D9D9D9"/>
          </w:tcPr>
          <w:p w14:paraId="4760347D" w14:textId="5BFB2495"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372 248 005</w:t>
            </w:r>
          </w:p>
        </w:tc>
        <w:tc>
          <w:tcPr>
            <w:tcW w:w="1134" w:type="dxa"/>
            <w:shd w:val="clear" w:color="000000" w:fill="D9D9D9"/>
          </w:tcPr>
          <w:p w14:paraId="4760347F" w14:textId="4CB75C7E"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tc>
        <w:tc>
          <w:tcPr>
            <w:tcW w:w="1276" w:type="dxa"/>
            <w:shd w:val="clear" w:color="000000" w:fill="D9D9D9"/>
          </w:tcPr>
          <w:p w14:paraId="47603481" w14:textId="31642AFC"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tc>
      </w:tr>
      <w:tr w:rsidR="00EE2B1B" w:rsidRPr="005B67B9" w14:paraId="47603491" w14:textId="77777777" w:rsidTr="00EF66F0">
        <w:trPr>
          <w:trHeight w:val="315"/>
        </w:trPr>
        <w:tc>
          <w:tcPr>
            <w:tcW w:w="2552" w:type="dxa"/>
            <w:shd w:val="clear" w:color="auto" w:fill="auto"/>
            <w:vAlign w:val="bottom"/>
            <w:hideMark/>
          </w:tcPr>
          <w:p w14:paraId="47603483"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lastRenderedPageBreak/>
              <w:t>2.1. valsts pamatbudžets</w:t>
            </w:r>
          </w:p>
        </w:tc>
        <w:tc>
          <w:tcPr>
            <w:tcW w:w="1164" w:type="dxa"/>
            <w:gridSpan w:val="2"/>
            <w:shd w:val="clear" w:color="auto" w:fill="auto"/>
          </w:tcPr>
          <w:p w14:paraId="47603484" w14:textId="77777777" w:rsidR="00EE2B1B" w:rsidRPr="005B67B9" w:rsidRDefault="001E0435" w:rsidP="001E0435">
            <w:pPr>
              <w:spacing w:after="0" w:line="240" w:lineRule="auto"/>
              <w:jc w:val="center"/>
              <w:rPr>
                <w:rFonts w:ascii="Times New Roman" w:hAnsi="Times New Roman"/>
                <w:b/>
                <w:bCs/>
                <w:color w:val="000000"/>
                <w:sz w:val="18"/>
                <w:szCs w:val="18"/>
              </w:rPr>
            </w:pPr>
            <w:r w:rsidRPr="001E0435">
              <w:rPr>
                <w:rFonts w:ascii="Times New Roman" w:hAnsi="Times New Roman"/>
                <w:b/>
                <w:bCs/>
                <w:color w:val="000000"/>
                <w:sz w:val="18"/>
                <w:szCs w:val="18"/>
              </w:rPr>
              <w:t>377 900 926</w:t>
            </w:r>
          </w:p>
        </w:tc>
        <w:tc>
          <w:tcPr>
            <w:tcW w:w="1095" w:type="dxa"/>
            <w:shd w:val="clear" w:color="auto" w:fill="auto"/>
          </w:tcPr>
          <w:p w14:paraId="47603486" w14:textId="4691364F" w:rsidR="00EE2B1B" w:rsidRPr="005B67B9" w:rsidRDefault="00D60FD8" w:rsidP="00EF66F0">
            <w:pPr>
              <w:spacing w:after="0" w:line="240" w:lineRule="auto"/>
              <w:jc w:val="center"/>
              <w:rPr>
                <w:rFonts w:ascii="Times New Roman" w:hAnsi="Times New Roman"/>
                <w:b/>
                <w:bCs/>
                <w:color w:val="000000"/>
                <w:sz w:val="18"/>
                <w:szCs w:val="18"/>
              </w:rPr>
            </w:pPr>
            <w:r w:rsidRPr="00D60FD8">
              <w:rPr>
                <w:rFonts w:ascii="Times New Roman" w:hAnsi="Times New Roman"/>
                <w:b/>
                <w:bCs/>
                <w:color w:val="000000"/>
                <w:sz w:val="18"/>
                <w:szCs w:val="18"/>
              </w:rPr>
              <w:t>11 864</w:t>
            </w:r>
          </w:p>
        </w:tc>
        <w:tc>
          <w:tcPr>
            <w:tcW w:w="1134" w:type="dxa"/>
            <w:shd w:val="clear" w:color="auto" w:fill="auto"/>
          </w:tcPr>
          <w:p w14:paraId="47603488" w14:textId="4BDD409A"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372 248 005</w:t>
            </w:r>
          </w:p>
        </w:tc>
        <w:tc>
          <w:tcPr>
            <w:tcW w:w="1134" w:type="dxa"/>
            <w:shd w:val="clear" w:color="auto" w:fill="auto"/>
          </w:tcPr>
          <w:p w14:paraId="4760348A" w14:textId="02042DDD"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tc>
        <w:tc>
          <w:tcPr>
            <w:tcW w:w="1134" w:type="dxa"/>
            <w:shd w:val="clear" w:color="auto" w:fill="auto"/>
          </w:tcPr>
          <w:p w14:paraId="4760348C" w14:textId="7560298F"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372 248 005</w:t>
            </w:r>
          </w:p>
        </w:tc>
        <w:tc>
          <w:tcPr>
            <w:tcW w:w="1134" w:type="dxa"/>
            <w:shd w:val="clear" w:color="auto" w:fill="auto"/>
          </w:tcPr>
          <w:p w14:paraId="4760348E" w14:textId="05274E96"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tc>
        <w:tc>
          <w:tcPr>
            <w:tcW w:w="1276" w:type="dxa"/>
            <w:shd w:val="clear" w:color="auto" w:fill="auto"/>
          </w:tcPr>
          <w:p w14:paraId="47603490" w14:textId="4FFE8FCE" w:rsidR="00EE2B1B" w:rsidRPr="00EE2B1B" w:rsidRDefault="001E0435" w:rsidP="00EF66F0">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tc>
      </w:tr>
      <w:tr w:rsidR="00EE2B1B" w:rsidRPr="005B67B9" w14:paraId="4760349A" w14:textId="77777777" w:rsidTr="00EF66F0">
        <w:trPr>
          <w:trHeight w:val="275"/>
        </w:trPr>
        <w:tc>
          <w:tcPr>
            <w:tcW w:w="2552" w:type="dxa"/>
            <w:shd w:val="clear" w:color="auto" w:fill="auto"/>
            <w:vAlign w:val="bottom"/>
            <w:hideMark/>
          </w:tcPr>
          <w:p w14:paraId="47603492"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2.2. valsts speciālais budžets</w:t>
            </w:r>
          </w:p>
        </w:tc>
        <w:tc>
          <w:tcPr>
            <w:tcW w:w="1164" w:type="dxa"/>
            <w:gridSpan w:val="2"/>
            <w:shd w:val="clear" w:color="auto" w:fill="auto"/>
            <w:vAlign w:val="bottom"/>
          </w:tcPr>
          <w:p w14:paraId="47603493"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095" w:type="dxa"/>
            <w:shd w:val="clear" w:color="auto" w:fill="auto"/>
            <w:vAlign w:val="bottom"/>
          </w:tcPr>
          <w:p w14:paraId="47603494"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134" w:type="dxa"/>
            <w:shd w:val="clear" w:color="auto" w:fill="auto"/>
            <w:vAlign w:val="bottom"/>
          </w:tcPr>
          <w:p w14:paraId="47603495"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96"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97"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98"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auto" w:fill="auto"/>
            <w:vAlign w:val="bottom"/>
          </w:tcPr>
          <w:p w14:paraId="47603499"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A3" w14:textId="77777777" w:rsidTr="00EF66F0">
        <w:trPr>
          <w:trHeight w:val="315"/>
        </w:trPr>
        <w:tc>
          <w:tcPr>
            <w:tcW w:w="2552" w:type="dxa"/>
            <w:shd w:val="clear" w:color="auto" w:fill="auto"/>
            <w:vAlign w:val="bottom"/>
            <w:hideMark/>
          </w:tcPr>
          <w:p w14:paraId="4760349B"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2.3. pašvaldību budžets</w:t>
            </w:r>
          </w:p>
        </w:tc>
        <w:tc>
          <w:tcPr>
            <w:tcW w:w="1164" w:type="dxa"/>
            <w:gridSpan w:val="2"/>
            <w:shd w:val="clear" w:color="auto" w:fill="auto"/>
            <w:vAlign w:val="bottom"/>
          </w:tcPr>
          <w:p w14:paraId="4760349C"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095" w:type="dxa"/>
            <w:shd w:val="clear" w:color="auto" w:fill="auto"/>
            <w:vAlign w:val="bottom"/>
          </w:tcPr>
          <w:p w14:paraId="4760349D"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134" w:type="dxa"/>
            <w:shd w:val="clear" w:color="auto" w:fill="auto"/>
            <w:vAlign w:val="bottom"/>
          </w:tcPr>
          <w:p w14:paraId="4760349E"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9F"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A0"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A1"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auto" w:fill="auto"/>
            <w:vAlign w:val="bottom"/>
          </w:tcPr>
          <w:p w14:paraId="476034A2"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B0" w14:textId="77777777" w:rsidTr="00EF66F0">
        <w:trPr>
          <w:trHeight w:val="242"/>
        </w:trPr>
        <w:tc>
          <w:tcPr>
            <w:tcW w:w="2552" w:type="dxa"/>
            <w:shd w:val="clear" w:color="000000" w:fill="D9D9D9"/>
            <w:vAlign w:val="bottom"/>
            <w:hideMark/>
          </w:tcPr>
          <w:p w14:paraId="476034A4"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3. Finansiālā ietekme:</w:t>
            </w:r>
          </w:p>
        </w:tc>
        <w:tc>
          <w:tcPr>
            <w:tcW w:w="1164" w:type="dxa"/>
            <w:gridSpan w:val="2"/>
            <w:shd w:val="clear" w:color="000000" w:fill="D9D9D9"/>
          </w:tcPr>
          <w:p w14:paraId="476034A5"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095" w:type="dxa"/>
            <w:shd w:val="clear" w:color="000000" w:fill="D9D9D9"/>
          </w:tcPr>
          <w:p w14:paraId="476034A6" w14:textId="77777777" w:rsidR="00D60FD8" w:rsidRPr="00D60FD8" w:rsidRDefault="00D60FD8" w:rsidP="00D60FD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 </w:t>
            </w:r>
            <w:r w:rsidRPr="00D60FD8">
              <w:rPr>
                <w:rFonts w:ascii="Times New Roman" w:hAnsi="Times New Roman"/>
                <w:b/>
                <w:bCs/>
                <w:color w:val="000000"/>
                <w:sz w:val="18"/>
                <w:szCs w:val="18"/>
              </w:rPr>
              <w:t>11 864</w:t>
            </w:r>
          </w:p>
          <w:p w14:paraId="476034A7"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134" w:type="dxa"/>
            <w:shd w:val="clear" w:color="000000" w:fill="D9D9D9"/>
          </w:tcPr>
          <w:p w14:paraId="476034A8"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000000" w:fill="D9D9D9"/>
          </w:tcPr>
          <w:p w14:paraId="476034A9" w14:textId="77777777" w:rsidR="001E0435" w:rsidRPr="001E0435" w:rsidRDefault="001E0435" w:rsidP="001E0435">
            <w:pPr>
              <w:spacing w:after="0" w:line="240" w:lineRule="auto"/>
              <w:jc w:val="center"/>
              <w:rPr>
                <w:rFonts w:ascii="Times New Roman" w:hAnsi="Times New Roman"/>
                <w:b/>
                <w:bCs/>
                <w:sz w:val="18"/>
                <w:szCs w:val="18"/>
              </w:rPr>
            </w:pPr>
            <w:r>
              <w:rPr>
                <w:rFonts w:ascii="Times New Roman" w:hAnsi="Times New Roman"/>
                <w:b/>
                <w:bCs/>
                <w:sz w:val="18"/>
                <w:szCs w:val="18"/>
              </w:rPr>
              <w:t xml:space="preserve">- </w:t>
            </w:r>
            <w:r w:rsidRPr="001E0435">
              <w:rPr>
                <w:rFonts w:ascii="Times New Roman" w:hAnsi="Times New Roman"/>
                <w:b/>
                <w:bCs/>
                <w:sz w:val="18"/>
                <w:szCs w:val="18"/>
              </w:rPr>
              <w:t>18 624 959</w:t>
            </w:r>
          </w:p>
          <w:p w14:paraId="476034AA"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000000" w:fill="D9D9D9"/>
          </w:tcPr>
          <w:p w14:paraId="476034AB"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000000" w:fill="D9D9D9"/>
          </w:tcPr>
          <w:p w14:paraId="476034AC"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- 18 624 959</w:t>
            </w:r>
          </w:p>
          <w:p w14:paraId="476034AD"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000000" w:fill="D9D9D9"/>
          </w:tcPr>
          <w:p w14:paraId="476034AE"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- 18 624 959</w:t>
            </w:r>
          </w:p>
          <w:p w14:paraId="476034AF"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BD" w14:textId="77777777" w:rsidTr="00EF66F0">
        <w:trPr>
          <w:trHeight w:val="234"/>
        </w:trPr>
        <w:tc>
          <w:tcPr>
            <w:tcW w:w="2552" w:type="dxa"/>
            <w:shd w:val="clear" w:color="auto" w:fill="auto"/>
            <w:vAlign w:val="bottom"/>
            <w:hideMark/>
          </w:tcPr>
          <w:p w14:paraId="476034B1"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3.1. valsts pamatbudžets</w:t>
            </w:r>
          </w:p>
        </w:tc>
        <w:tc>
          <w:tcPr>
            <w:tcW w:w="1164" w:type="dxa"/>
            <w:gridSpan w:val="2"/>
            <w:shd w:val="clear" w:color="auto" w:fill="auto"/>
          </w:tcPr>
          <w:p w14:paraId="476034B2"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095" w:type="dxa"/>
            <w:shd w:val="clear" w:color="auto" w:fill="auto"/>
          </w:tcPr>
          <w:p w14:paraId="476034B3" w14:textId="77777777" w:rsidR="00D60FD8" w:rsidRPr="00D60FD8" w:rsidRDefault="00D60FD8" w:rsidP="00D60FD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 </w:t>
            </w:r>
            <w:r w:rsidRPr="00D60FD8">
              <w:rPr>
                <w:rFonts w:ascii="Times New Roman" w:hAnsi="Times New Roman"/>
                <w:b/>
                <w:bCs/>
                <w:color w:val="000000"/>
                <w:sz w:val="18"/>
                <w:szCs w:val="18"/>
              </w:rPr>
              <w:t>11 864</w:t>
            </w:r>
          </w:p>
          <w:p w14:paraId="476034B4"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134" w:type="dxa"/>
            <w:shd w:val="clear" w:color="auto" w:fill="auto"/>
          </w:tcPr>
          <w:p w14:paraId="476034B5"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tcPr>
          <w:p w14:paraId="476034B6"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- 18 624 959</w:t>
            </w:r>
          </w:p>
          <w:p w14:paraId="476034B7"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tcPr>
          <w:p w14:paraId="476034B8"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tcPr>
          <w:p w14:paraId="476034B9"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- 18 624 959</w:t>
            </w:r>
          </w:p>
          <w:p w14:paraId="476034BA"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auto" w:fill="auto"/>
          </w:tcPr>
          <w:p w14:paraId="476034BB"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- 18 624 959</w:t>
            </w:r>
          </w:p>
          <w:p w14:paraId="476034BC"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C6" w14:textId="77777777" w:rsidTr="00EF66F0">
        <w:trPr>
          <w:trHeight w:val="381"/>
        </w:trPr>
        <w:tc>
          <w:tcPr>
            <w:tcW w:w="2552" w:type="dxa"/>
            <w:shd w:val="clear" w:color="auto" w:fill="auto"/>
            <w:vAlign w:val="bottom"/>
            <w:hideMark/>
          </w:tcPr>
          <w:p w14:paraId="476034BE"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3.2. valsts speciālais budžets</w:t>
            </w:r>
          </w:p>
        </w:tc>
        <w:tc>
          <w:tcPr>
            <w:tcW w:w="1164" w:type="dxa"/>
            <w:gridSpan w:val="2"/>
            <w:shd w:val="clear" w:color="auto" w:fill="auto"/>
            <w:vAlign w:val="bottom"/>
          </w:tcPr>
          <w:p w14:paraId="476034BF"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095" w:type="dxa"/>
            <w:shd w:val="clear" w:color="auto" w:fill="auto"/>
            <w:vAlign w:val="bottom"/>
          </w:tcPr>
          <w:p w14:paraId="476034C0"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134" w:type="dxa"/>
            <w:shd w:val="clear" w:color="auto" w:fill="auto"/>
            <w:vAlign w:val="bottom"/>
          </w:tcPr>
          <w:p w14:paraId="476034C1"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C2"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C3"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C4"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auto" w:fill="auto"/>
            <w:vAlign w:val="bottom"/>
          </w:tcPr>
          <w:p w14:paraId="476034C5"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CF" w14:textId="77777777" w:rsidTr="00EF66F0">
        <w:trPr>
          <w:trHeight w:val="315"/>
        </w:trPr>
        <w:tc>
          <w:tcPr>
            <w:tcW w:w="2552" w:type="dxa"/>
            <w:shd w:val="clear" w:color="auto" w:fill="auto"/>
            <w:vAlign w:val="bottom"/>
            <w:hideMark/>
          </w:tcPr>
          <w:p w14:paraId="476034C7"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3.3. pašvaldību budžets</w:t>
            </w:r>
          </w:p>
        </w:tc>
        <w:tc>
          <w:tcPr>
            <w:tcW w:w="1164" w:type="dxa"/>
            <w:gridSpan w:val="2"/>
            <w:shd w:val="clear" w:color="auto" w:fill="auto"/>
            <w:vAlign w:val="bottom"/>
          </w:tcPr>
          <w:p w14:paraId="476034C8"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095" w:type="dxa"/>
            <w:shd w:val="clear" w:color="auto" w:fill="auto"/>
            <w:vAlign w:val="bottom"/>
          </w:tcPr>
          <w:p w14:paraId="476034C9"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134" w:type="dxa"/>
            <w:shd w:val="clear" w:color="auto" w:fill="auto"/>
            <w:vAlign w:val="bottom"/>
          </w:tcPr>
          <w:p w14:paraId="476034CA"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CB"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CC"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vAlign w:val="bottom"/>
          </w:tcPr>
          <w:p w14:paraId="476034CD"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auto" w:fill="auto"/>
            <w:vAlign w:val="bottom"/>
          </w:tcPr>
          <w:p w14:paraId="476034CE"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DC" w14:textId="77777777" w:rsidTr="00EF66F0">
        <w:trPr>
          <w:trHeight w:val="458"/>
        </w:trPr>
        <w:tc>
          <w:tcPr>
            <w:tcW w:w="2552" w:type="dxa"/>
            <w:shd w:val="clear" w:color="auto" w:fill="D9D9D9"/>
            <w:vAlign w:val="bottom"/>
            <w:hideMark/>
          </w:tcPr>
          <w:p w14:paraId="476034D0"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4. Finanšu līdzekļi papildu izdevumu finansēšanai (kompensējošu izdevumu samazinājumu norāda ar "+" zīmi)</w:t>
            </w:r>
          </w:p>
        </w:tc>
        <w:tc>
          <w:tcPr>
            <w:tcW w:w="1164" w:type="dxa"/>
            <w:gridSpan w:val="2"/>
            <w:shd w:val="clear" w:color="auto" w:fill="D9D9D9"/>
          </w:tcPr>
          <w:p w14:paraId="476034D1"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095" w:type="dxa"/>
            <w:shd w:val="clear" w:color="auto" w:fill="D9D9D9"/>
          </w:tcPr>
          <w:p w14:paraId="476034D2" w14:textId="77777777" w:rsidR="001E0435" w:rsidRPr="001E0435" w:rsidRDefault="001E0435" w:rsidP="001E0435">
            <w:pPr>
              <w:spacing w:after="0" w:line="240" w:lineRule="auto"/>
              <w:jc w:val="center"/>
              <w:rPr>
                <w:rFonts w:ascii="Times New Roman" w:hAnsi="Times New Roman"/>
                <w:b/>
                <w:bCs/>
                <w:color w:val="000000"/>
                <w:sz w:val="18"/>
                <w:szCs w:val="18"/>
              </w:rPr>
            </w:pPr>
            <w:r w:rsidRPr="001E0435">
              <w:rPr>
                <w:rFonts w:ascii="Times New Roman" w:hAnsi="Times New Roman"/>
                <w:b/>
                <w:bCs/>
                <w:color w:val="000000"/>
                <w:sz w:val="18"/>
                <w:szCs w:val="18"/>
              </w:rPr>
              <w:t>11 864</w:t>
            </w:r>
          </w:p>
          <w:p w14:paraId="476034D3" w14:textId="77777777" w:rsidR="00EE2B1B" w:rsidRPr="005B67B9" w:rsidRDefault="00EE2B1B" w:rsidP="00D54937">
            <w:pPr>
              <w:spacing w:after="0" w:line="240" w:lineRule="auto"/>
              <w:jc w:val="center"/>
              <w:rPr>
                <w:rFonts w:ascii="Times New Roman" w:hAnsi="Times New Roman"/>
                <w:b/>
                <w:bCs/>
                <w:color w:val="000000"/>
                <w:sz w:val="18"/>
                <w:szCs w:val="18"/>
              </w:rPr>
            </w:pPr>
          </w:p>
        </w:tc>
        <w:tc>
          <w:tcPr>
            <w:tcW w:w="1134" w:type="dxa"/>
            <w:shd w:val="clear" w:color="auto" w:fill="D9D9D9"/>
          </w:tcPr>
          <w:p w14:paraId="476034D4"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D9D9D9"/>
          </w:tcPr>
          <w:p w14:paraId="476034D5"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p w14:paraId="476034D6"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D9D9D9"/>
          </w:tcPr>
          <w:p w14:paraId="476034D7"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D9D9D9"/>
          </w:tcPr>
          <w:p w14:paraId="476034D8"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p w14:paraId="476034D9"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auto" w:fill="D9D9D9"/>
          </w:tcPr>
          <w:p w14:paraId="476034DA"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p w14:paraId="476034DB"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E8" w14:textId="77777777" w:rsidTr="00EF66F0">
        <w:trPr>
          <w:trHeight w:val="315"/>
        </w:trPr>
        <w:tc>
          <w:tcPr>
            <w:tcW w:w="2552" w:type="dxa"/>
            <w:shd w:val="clear" w:color="auto" w:fill="auto"/>
            <w:vAlign w:val="bottom"/>
            <w:hideMark/>
          </w:tcPr>
          <w:p w14:paraId="476034DD"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4.1. valsts pamatbudžets</w:t>
            </w:r>
          </w:p>
        </w:tc>
        <w:tc>
          <w:tcPr>
            <w:tcW w:w="1164" w:type="dxa"/>
            <w:gridSpan w:val="2"/>
            <w:shd w:val="clear" w:color="auto" w:fill="auto"/>
            <w:hideMark/>
          </w:tcPr>
          <w:p w14:paraId="476034DE"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shd w:val="clear" w:color="auto" w:fill="auto"/>
          </w:tcPr>
          <w:p w14:paraId="476034DF" w14:textId="77777777" w:rsidR="00EE2B1B" w:rsidRPr="005B67B9" w:rsidRDefault="001E0435" w:rsidP="001E0435">
            <w:pPr>
              <w:spacing w:after="0" w:line="240" w:lineRule="auto"/>
              <w:jc w:val="center"/>
              <w:rPr>
                <w:rFonts w:ascii="Times New Roman" w:hAnsi="Times New Roman"/>
                <w:b/>
                <w:bCs/>
                <w:color w:val="000000"/>
                <w:sz w:val="18"/>
                <w:szCs w:val="18"/>
              </w:rPr>
            </w:pPr>
            <w:r w:rsidRPr="001E0435">
              <w:rPr>
                <w:rFonts w:ascii="Times New Roman" w:hAnsi="Times New Roman"/>
                <w:b/>
                <w:bCs/>
                <w:color w:val="000000"/>
                <w:sz w:val="18"/>
                <w:szCs w:val="18"/>
              </w:rPr>
              <w:t>11 864</w:t>
            </w:r>
          </w:p>
        </w:tc>
        <w:tc>
          <w:tcPr>
            <w:tcW w:w="1134" w:type="dxa"/>
            <w:shd w:val="clear" w:color="auto" w:fill="auto"/>
          </w:tcPr>
          <w:p w14:paraId="476034E0"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tcPr>
          <w:p w14:paraId="476034E1"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p w14:paraId="476034E2"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tcPr>
          <w:p w14:paraId="476034E3" w14:textId="77777777" w:rsidR="00EE2B1B" w:rsidRPr="00EE2B1B" w:rsidRDefault="00EE2B1B" w:rsidP="00D54937">
            <w:pPr>
              <w:spacing w:after="0" w:line="240" w:lineRule="auto"/>
              <w:jc w:val="center"/>
              <w:rPr>
                <w:rFonts w:ascii="Times New Roman" w:hAnsi="Times New Roman"/>
                <w:b/>
                <w:bCs/>
                <w:sz w:val="18"/>
                <w:szCs w:val="18"/>
              </w:rPr>
            </w:pPr>
          </w:p>
        </w:tc>
        <w:tc>
          <w:tcPr>
            <w:tcW w:w="1134" w:type="dxa"/>
            <w:shd w:val="clear" w:color="auto" w:fill="auto"/>
          </w:tcPr>
          <w:p w14:paraId="476034E4"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p w14:paraId="476034E5" w14:textId="77777777" w:rsidR="00EE2B1B" w:rsidRPr="00EE2B1B" w:rsidRDefault="00EE2B1B" w:rsidP="00D54937">
            <w:pPr>
              <w:spacing w:after="0" w:line="240" w:lineRule="auto"/>
              <w:jc w:val="center"/>
              <w:rPr>
                <w:rFonts w:ascii="Times New Roman" w:hAnsi="Times New Roman"/>
                <w:b/>
                <w:bCs/>
                <w:sz w:val="18"/>
                <w:szCs w:val="18"/>
              </w:rPr>
            </w:pPr>
          </w:p>
        </w:tc>
        <w:tc>
          <w:tcPr>
            <w:tcW w:w="1276" w:type="dxa"/>
            <w:shd w:val="clear" w:color="auto" w:fill="auto"/>
          </w:tcPr>
          <w:p w14:paraId="476034E6" w14:textId="77777777" w:rsidR="001E0435" w:rsidRPr="001E0435" w:rsidRDefault="001E0435" w:rsidP="001E0435">
            <w:pPr>
              <w:spacing w:after="0" w:line="240" w:lineRule="auto"/>
              <w:jc w:val="center"/>
              <w:rPr>
                <w:rFonts w:ascii="Times New Roman" w:hAnsi="Times New Roman"/>
                <w:b/>
                <w:bCs/>
                <w:sz w:val="18"/>
                <w:szCs w:val="18"/>
              </w:rPr>
            </w:pPr>
            <w:r w:rsidRPr="001E0435">
              <w:rPr>
                <w:rFonts w:ascii="Times New Roman" w:hAnsi="Times New Roman"/>
                <w:b/>
                <w:bCs/>
                <w:sz w:val="18"/>
                <w:szCs w:val="18"/>
              </w:rPr>
              <w:t>18 624 959</w:t>
            </w:r>
          </w:p>
          <w:p w14:paraId="476034E7" w14:textId="77777777" w:rsidR="00EE2B1B" w:rsidRPr="00EE2B1B" w:rsidRDefault="00EE2B1B" w:rsidP="00D54937">
            <w:pPr>
              <w:spacing w:after="0" w:line="240" w:lineRule="auto"/>
              <w:jc w:val="center"/>
              <w:rPr>
                <w:rFonts w:ascii="Times New Roman" w:hAnsi="Times New Roman"/>
                <w:b/>
                <w:bCs/>
                <w:sz w:val="18"/>
                <w:szCs w:val="18"/>
              </w:rPr>
            </w:pPr>
          </w:p>
        </w:tc>
      </w:tr>
      <w:tr w:rsidR="00EE2B1B" w:rsidRPr="005B67B9" w14:paraId="476034F1" w14:textId="77777777" w:rsidTr="00EF66F0">
        <w:trPr>
          <w:trHeight w:val="313"/>
        </w:trPr>
        <w:tc>
          <w:tcPr>
            <w:tcW w:w="2552" w:type="dxa"/>
            <w:shd w:val="clear" w:color="auto" w:fill="auto"/>
            <w:vAlign w:val="bottom"/>
            <w:hideMark/>
          </w:tcPr>
          <w:p w14:paraId="476034E9"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4.2. valsts speciālais budžets</w:t>
            </w:r>
          </w:p>
        </w:tc>
        <w:tc>
          <w:tcPr>
            <w:tcW w:w="1164" w:type="dxa"/>
            <w:gridSpan w:val="2"/>
            <w:shd w:val="clear" w:color="auto" w:fill="auto"/>
            <w:vAlign w:val="bottom"/>
            <w:hideMark/>
          </w:tcPr>
          <w:p w14:paraId="476034EA"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shd w:val="clear" w:color="auto" w:fill="auto"/>
            <w:vAlign w:val="bottom"/>
            <w:hideMark/>
          </w:tcPr>
          <w:p w14:paraId="476034EB"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shd w:val="clear" w:color="auto" w:fill="auto"/>
            <w:vAlign w:val="bottom"/>
            <w:hideMark/>
          </w:tcPr>
          <w:p w14:paraId="476034EC"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shd w:val="clear" w:color="auto" w:fill="auto"/>
            <w:vAlign w:val="bottom"/>
            <w:hideMark/>
          </w:tcPr>
          <w:p w14:paraId="476034ED"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shd w:val="clear" w:color="auto" w:fill="auto"/>
            <w:vAlign w:val="bottom"/>
            <w:hideMark/>
          </w:tcPr>
          <w:p w14:paraId="476034EE"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shd w:val="clear" w:color="auto" w:fill="auto"/>
            <w:vAlign w:val="bottom"/>
            <w:hideMark/>
          </w:tcPr>
          <w:p w14:paraId="476034EF"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276" w:type="dxa"/>
            <w:shd w:val="clear" w:color="auto" w:fill="auto"/>
            <w:vAlign w:val="bottom"/>
            <w:hideMark/>
          </w:tcPr>
          <w:p w14:paraId="476034F0"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r>
      <w:tr w:rsidR="00EE2B1B" w:rsidRPr="005B67B9" w14:paraId="476034FA" w14:textId="77777777" w:rsidTr="00EF66F0">
        <w:trPr>
          <w:trHeight w:val="315"/>
        </w:trPr>
        <w:tc>
          <w:tcPr>
            <w:tcW w:w="2552" w:type="dxa"/>
            <w:shd w:val="clear" w:color="auto" w:fill="auto"/>
            <w:vAlign w:val="bottom"/>
            <w:hideMark/>
          </w:tcPr>
          <w:p w14:paraId="476034F2"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4.3. pašvaldību budžets</w:t>
            </w:r>
          </w:p>
        </w:tc>
        <w:tc>
          <w:tcPr>
            <w:tcW w:w="1164" w:type="dxa"/>
            <w:gridSpan w:val="2"/>
            <w:shd w:val="clear" w:color="auto" w:fill="auto"/>
            <w:vAlign w:val="bottom"/>
            <w:hideMark/>
          </w:tcPr>
          <w:p w14:paraId="476034F3"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shd w:val="clear" w:color="auto" w:fill="auto"/>
            <w:vAlign w:val="bottom"/>
            <w:hideMark/>
          </w:tcPr>
          <w:p w14:paraId="476034F4"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shd w:val="clear" w:color="auto" w:fill="auto"/>
            <w:vAlign w:val="bottom"/>
            <w:hideMark/>
          </w:tcPr>
          <w:p w14:paraId="476034F5"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shd w:val="clear" w:color="auto" w:fill="auto"/>
            <w:vAlign w:val="bottom"/>
            <w:hideMark/>
          </w:tcPr>
          <w:p w14:paraId="476034F6"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shd w:val="clear" w:color="auto" w:fill="auto"/>
            <w:vAlign w:val="bottom"/>
            <w:hideMark/>
          </w:tcPr>
          <w:p w14:paraId="476034F7"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shd w:val="clear" w:color="auto" w:fill="auto"/>
            <w:vAlign w:val="bottom"/>
            <w:hideMark/>
          </w:tcPr>
          <w:p w14:paraId="476034F8"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276" w:type="dxa"/>
            <w:shd w:val="clear" w:color="auto" w:fill="auto"/>
            <w:vAlign w:val="bottom"/>
            <w:hideMark/>
          </w:tcPr>
          <w:p w14:paraId="476034F9"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r>
      <w:tr w:rsidR="00EE2B1B" w:rsidRPr="005B67B9" w14:paraId="47603503" w14:textId="77777777" w:rsidTr="00EF66F0">
        <w:trPr>
          <w:trHeight w:val="645"/>
        </w:trPr>
        <w:tc>
          <w:tcPr>
            <w:tcW w:w="2552" w:type="dxa"/>
            <w:shd w:val="clear" w:color="000000" w:fill="D9D9D9"/>
            <w:vAlign w:val="bottom"/>
            <w:hideMark/>
          </w:tcPr>
          <w:p w14:paraId="476034FB"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5. Precizēta finansiālā ietekme:</w:t>
            </w:r>
          </w:p>
        </w:tc>
        <w:tc>
          <w:tcPr>
            <w:tcW w:w="1164" w:type="dxa"/>
            <w:gridSpan w:val="2"/>
            <w:vMerge w:val="restart"/>
            <w:shd w:val="clear" w:color="auto" w:fill="auto"/>
            <w:vAlign w:val="bottom"/>
            <w:hideMark/>
          </w:tcPr>
          <w:p w14:paraId="476034FC"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shd w:val="clear" w:color="000000" w:fill="D9D9D9"/>
            <w:vAlign w:val="bottom"/>
            <w:hideMark/>
          </w:tcPr>
          <w:p w14:paraId="476034FD"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val="restart"/>
            <w:shd w:val="clear" w:color="auto" w:fill="auto"/>
            <w:vAlign w:val="bottom"/>
            <w:hideMark/>
          </w:tcPr>
          <w:p w14:paraId="476034FE"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shd w:val="clear" w:color="000000" w:fill="D9D9D9"/>
            <w:vAlign w:val="bottom"/>
            <w:hideMark/>
          </w:tcPr>
          <w:p w14:paraId="476034FF"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vMerge w:val="restart"/>
            <w:shd w:val="clear" w:color="auto" w:fill="auto"/>
            <w:vAlign w:val="bottom"/>
            <w:hideMark/>
          </w:tcPr>
          <w:p w14:paraId="47603500"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shd w:val="clear" w:color="000000" w:fill="D9D9D9"/>
            <w:vAlign w:val="bottom"/>
            <w:hideMark/>
          </w:tcPr>
          <w:p w14:paraId="47603501"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276" w:type="dxa"/>
            <w:shd w:val="clear" w:color="000000" w:fill="D9D9D9"/>
            <w:vAlign w:val="bottom"/>
            <w:hideMark/>
          </w:tcPr>
          <w:p w14:paraId="47603502"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r>
      <w:tr w:rsidR="00EE2B1B" w:rsidRPr="005B67B9" w14:paraId="4760350C" w14:textId="77777777" w:rsidTr="00EF66F0">
        <w:trPr>
          <w:trHeight w:val="315"/>
        </w:trPr>
        <w:tc>
          <w:tcPr>
            <w:tcW w:w="2552" w:type="dxa"/>
            <w:shd w:val="clear" w:color="auto" w:fill="auto"/>
            <w:vAlign w:val="bottom"/>
            <w:hideMark/>
          </w:tcPr>
          <w:p w14:paraId="47603504"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5.1. valsts pamatbudžets</w:t>
            </w:r>
          </w:p>
        </w:tc>
        <w:tc>
          <w:tcPr>
            <w:tcW w:w="1164" w:type="dxa"/>
            <w:gridSpan w:val="2"/>
            <w:vMerge/>
            <w:vAlign w:val="center"/>
            <w:hideMark/>
          </w:tcPr>
          <w:p w14:paraId="47603505" w14:textId="77777777" w:rsidR="00EE2B1B" w:rsidRPr="005B67B9" w:rsidRDefault="00EE2B1B" w:rsidP="00D54937">
            <w:pPr>
              <w:spacing w:after="0" w:line="240" w:lineRule="auto"/>
              <w:rPr>
                <w:rFonts w:ascii="Times New Roman" w:hAnsi="Times New Roman"/>
                <w:b/>
                <w:bCs/>
                <w:color w:val="000000"/>
                <w:sz w:val="18"/>
                <w:szCs w:val="18"/>
              </w:rPr>
            </w:pPr>
          </w:p>
        </w:tc>
        <w:tc>
          <w:tcPr>
            <w:tcW w:w="1095" w:type="dxa"/>
            <w:shd w:val="clear" w:color="auto" w:fill="auto"/>
            <w:vAlign w:val="bottom"/>
            <w:hideMark/>
          </w:tcPr>
          <w:p w14:paraId="47603506"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vAlign w:val="center"/>
            <w:hideMark/>
          </w:tcPr>
          <w:p w14:paraId="47603507" w14:textId="77777777" w:rsidR="00EE2B1B" w:rsidRPr="00EE2B1B" w:rsidRDefault="00EE2B1B" w:rsidP="00D54937">
            <w:pPr>
              <w:spacing w:after="0" w:line="240" w:lineRule="auto"/>
              <w:rPr>
                <w:rFonts w:ascii="Times New Roman" w:hAnsi="Times New Roman"/>
                <w:b/>
                <w:bCs/>
                <w:sz w:val="18"/>
                <w:szCs w:val="18"/>
              </w:rPr>
            </w:pPr>
          </w:p>
        </w:tc>
        <w:tc>
          <w:tcPr>
            <w:tcW w:w="1134" w:type="dxa"/>
            <w:shd w:val="clear" w:color="auto" w:fill="auto"/>
            <w:vAlign w:val="bottom"/>
            <w:hideMark/>
          </w:tcPr>
          <w:p w14:paraId="47603508"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134" w:type="dxa"/>
            <w:vMerge/>
            <w:vAlign w:val="center"/>
            <w:hideMark/>
          </w:tcPr>
          <w:p w14:paraId="47603509" w14:textId="77777777" w:rsidR="00EE2B1B" w:rsidRPr="00EE2B1B" w:rsidRDefault="00EE2B1B" w:rsidP="00D54937">
            <w:pPr>
              <w:spacing w:after="0" w:line="240" w:lineRule="auto"/>
              <w:rPr>
                <w:rFonts w:ascii="Times New Roman" w:hAnsi="Times New Roman"/>
                <w:b/>
                <w:bCs/>
                <w:sz w:val="18"/>
                <w:szCs w:val="18"/>
              </w:rPr>
            </w:pPr>
          </w:p>
        </w:tc>
        <w:tc>
          <w:tcPr>
            <w:tcW w:w="1134" w:type="dxa"/>
            <w:shd w:val="clear" w:color="auto" w:fill="auto"/>
            <w:vAlign w:val="bottom"/>
            <w:hideMark/>
          </w:tcPr>
          <w:p w14:paraId="4760350A"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c>
          <w:tcPr>
            <w:tcW w:w="1276" w:type="dxa"/>
            <w:shd w:val="clear" w:color="auto" w:fill="auto"/>
            <w:vAlign w:val="bottom"/>
            <w:hideMark/>
          </w:tcPr>
          <w:p w14:paraId="4760350B" w14:textId="77777777" w:rsidR="00EE2B1B" w:rsidRPr="00EE2B1B" w:rsidRDefault="00EE2B1B" w:rsidP="00D54937">
            <w:pPr>
              <w:spacing w:after="0" w:line="240" w:lineRule="auto"/>
              <w:jc w:val="center"/>
              <w:rPr>
                <w:rFonts w:ascii="Times New Roman" w:hAnsi="Times New Roman"/>
                <w:b/>
                <w:bCs/>
                <w:sz w:val="18"/>
                <w:szCs w:val="18"/>
              </w:rPr>
            </w:pPr>
            <w:r w:rsidRPr="00EE2B1B">
              <w:rPr>
                <w:rFonts w:ascii="Times New Roman" w:hAnsi="Times New Roman"/>
                <w:b/>
                <w:bCs/>
                <w:sz w:val="18"/>
                <w:szCs w:val="18"/>
              </w:rPr>
              <w:t>0</w:t>
            </w:r>
          </w:p>
        </w:tc>
      </w:tr>
      <w:tr w:rsidR="00EE2B1B" w:rsidRPr="005B67B9" w14:paraId="47603515" w14:textId="77777777" w:rsidTr="00EF66F0">
        <w:trPr>
          <w:trHeight w:val="393"/>
        </w:trPr>
        <w:tc>
          <w:tcPr>
            <w:tcW w:w="2552" w:type="dxa"/>
            <w:shd w:val="clear" w:color="auto" w:fill="auto"/>
            <w:vAlign w:val="bottom"/>
            <w:hideMark/>
          </w:tcPr>
          <w:p w14:paraId="4760350D"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5.2. valsts speciālais budžets</w:t>
            </w:r>
          </w:p>
        </w:tc>
        <w:tc>
          <w:tcPr>
            <w:tcW w:w="1164" w:type="dxa"/>
            <w:gridSpan w:val="2"/>
            <w:vMerge/>
            <w:vAlign w:val="center"/>
            <w:hideMark/>
          </w:tcPr>
          <w:p w14:paraId="4760350E" w14:textId="77777777" w:rsidR="00EE2B1B" w:rsidRPr="005B67B9" w:rsidRDefault="00EE2B1B" w:rsidP="00D54937">
            <w:pPr>
              <w:spacing w:after="0" w:line="240" w:lineRule="auto"/>
              <w:rPr>
                <w:rFonts w:ascii="Times New Roman" w:hAnsi="Times New Roman"/>
                <w:b/>
                <w:bCs/>
                <w:color w:val="000000"/>
                <w:sz w:val="18"/>
                <w:szCs w:val="18"/>
              </w:rPr>
            </w:pPr>
          </w:p>
        </w:tc>
        <w:tc>
          <w:tcPr>
            <w:tcW w:w="1095" w:type="dxa"/>
            <w:shd w:val="clear" w:color="auto" w:fill="auto"/>
            <w:vAlign w:val="bottom"/>
            <w:hideMark/>
          </w:tcPr>
          <w:p w14:paraId="4760350F"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vAlign w:val="center"/>
            <w:hideMark/>
          </w:tcPr>
          <w:p w14:paraId="47603510" w14:textId="77777777" w:rsidR="00EE2B1B" w:rsidRPr="005B67B9" w:rsidRDefault="00EE2B1B" w:rsidP="00D54937">
            <w:pPr>
              <w:spacing w:after="0" w:line="240" w:lineRule="auto"/>
              <w:rPr>
                <w:rFonts w:ascii="Times New Roman" w:hAnsi="Times New Roman"/>
                <w:b/>
                <w:bCs/>
                <w:color w:val="000000"/>
                <w:sz w:val="18"/>
                <w:szCs w:val="18"/>
              </w:rPr>
            </w:pPr>
          </w:p>
        </w:tc>
        <w:tc>
          <w:tcPr>
            <w:tcW w:w="1134" w:type="dxa"/>
            <w:shd w:val="clear" w:color="auto" w:fill="auto"/>
            <w:vAlign w:val="bottom"/>
            <w:hideMark/>
          </w:tcPr>
          <w:p w14:paraId="47603511"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vAlign w:val="center"/>
            <w:hideMark/>
          </w:tcPr>
          <w:p w14:paraId="47603512" w14:textId="77777777" w:rsidR="00EE2B1B" w:rsidRPr="005B67B9" w:rsidRDefault="00EE2B1B" w:rsidP="00D54937">
            <w:pPr>
              <w:spacing w:after="0" w:line="240" w:lineRule="auto"/>
              <w:rPr>
                <w:rFonts w:ascii="Times New Roman" w:hAnsi="Times New Roman"/>
                <w:b/>
                <w:bCs/>
                <w:color w:val="000000"/>
                <w:sz w:val="18"/>
                <w:szCs w:val="18"/>
              </w:rPr>
            </w:pPr>
          </w:p>
        </w:tc>
        <w:tc>
          <w:tcPr>
            <w:tcW w:w="1134" w:type="dxa"/>
            <w:shd w:val="clear" w:color="auto" w:fill="auto"/>
            <w:vAlign w:val="bottom"/>
            <w:hideMark/>
          </w:tcPr>
          <w:p w14:paraId="47603513"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276" w:type="dxa"/>
            <w:shd w:val="clear" w:color="auto" w:fill="auto"/>
            <w:vAlign w:val="bottom"/>
            <w:hideMark/>
          </w:tcPr>
          <w:p w14:paraId="47603514"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r>
      <w:tr w:rsidR="00EE2B1B" w:rsidRPr="005B67B9" w14:paraId="4760351E" w14:textId="77777777" w:rsidTr="00EF66F0">
        <w:trPr>
          <w:trHeight w:val="315"/>
        </w:trPr>
        <w:tc>
          <w:tcPr>
            <w:tcW w:w="2552" w:type="dxa"/>
            <w:shd w:val="clear" w:color="auto" w:fill="auto"/>
            <w:vAlign w:val="bottom"/>
            <w:hideMark/>
          </w:tcPr>
          <w:p w14:paraId="47603516"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5.3. pašvaldību budžets</w:t>
            </w:r>
          </w:p>
        </w:tc>
        <w:tc>
          <w:tcPr>
            <w:tcW w:w="1164" w:type="dxa"/>
            <w:gridSpan w:val="2"/>
            <w:vMerge/>
            <w:vAlign w:val="center"/>
            <w:hideMark/>
          </w:tcPr>
          <w:p w14:paraId="47603517" w14:textId="77777777" w:rsidR="00EE2B1B" w:rsidRPr="005B67B9" w:rsidRDefault="00EE2B1B" w:rsidP="00D54937">
            <w:pPr>
              <w:spacing w:after="0" w:line="240" w:lineRule="auto"/>
              <w:rPr>
                <w:rFonts w:ascii="Times New Roman" w:hAnsi="Times New Roman"/>
                <w:b/>
                <w:bCs/>
                <w:color w:val="000000"/>
                <w:sz w:val="18"/>
                <w:szCs w:val="18"/>
              </w:rPr>
            </w:pPr>
          </w:p>
        </w:tc>
        <w:tc>
          <w:tcPr>
            <w:tcW w:w="1095" w:type="dxa"/>
            <w:shd w:val="clear" w:color="auto" w:fill="auto"/>
            <w:vAlign w:val="bottom"/>
            <w:hideMark/>
          </w:tcPr>
          <w:p w14:paraId="47603518"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vAlign w:val="center"/>
            <w:hideMark/>
          </w:tcPr>
          <w:p w14:paraId="47603519" w14:textId="77777777" w:rsidR="00EE2B1B" w:rsidRPr="005B67B9" w:rsidRDefault="00EE2B1B" w:rsidP="00D54937">
            <w:pPr>
              <w:spacing w:after="0" w:line="240" w:lineRule="auto"/>
              <w:rPr>
                <w:rFonts w:ascii="Times New Roman" w:hAnsi="Times New Roman"/>
                <w:b/>
                <w:bCs/>
                <w:color w:val="000000"/>
                <w:sz w:val="18"/>
                <w:szCs w:val="18"/>
              </w:rPr>
            </w:pPr>
          </w:p>
        </w:tc>
        <w:tc>
          <w:tcPr>
            <w:tcW w:w="1134" w:type="dxa"/>
            <w:shd w:val="clear" w:color="auto" w:fill="auto"/>
            <w:vAlign w:val="bottom"/>
            <w:hideMark/>
          </w:tcPr>
          <w:p w14:paraId="4760351A"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vAlign w:val="center"/>
            <w:hideMark/>
          </w:tcPr>
          <w:p w14:paraId="4760351B" w14:textId="77777777" w:rsidR="00EE2B1B" w:rsidRPr="005B67B9" w:rsidRDefault="00EE2B1B" w:rsidP="00D54937">
            <w:pPr>
              <w:spacing w:after="0" w:line="240" w:lineRule="auto"/>
              <w:rPr>
                <w:rFonts w:ascii="Times New Roman" w:hAnsi="Times New Roman"/>
                <w:b/>
                <w:bCs/>
                <w:color w:val="000000"/>
                <w:sz w:val="18"/>
                <w:szCs w:val="18"/>
              </w:rPr>
            </w:pPr>
          </w:p>
        </w:tc>
        <w:tc>
          <w:tcPr>
            <w:tcW w:w="1134" w:type="dxa"/>
            <w:shd w:val="clear" w:color="auto" w:fill="auto"/>
            <w:vAlign w:val="bottom"/>
            <w:hideMark/>
          </w:tcPr>
          <w:p w14:paraId="4760351C"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276" w:type="dxa"/>
            <w:shd w:val="clear" w:color="auto" w:fill="auto"/>
            <w:vAlign w:val="bottom"/>
            <w:hideMark/>
          </w:tcPr>
          <w:p w14:paraId="4760351D" w14:textId="77777777" w:rsidR="00EE2B1B" w:rsidRPr="005B67B9" w:rsidRDefault="00EE2B1B" w:rsidP="00D54937">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r>
      <w:tr w:rsidR="00EE2B1B" w:rsidRPr="005B67B9" w14:paraId="47603521" w14:textId="77777777" w:rsidTr="00EF66F0">
        <w:trPr>
          <w:trHeight w:val="1367"/>
        </w:trPr>
        <w:tc>
          <w:tcPr>
            <w:tcW w:w="2552" w:type="dxa"/>
            <w:shd w:val="clear" w:color="auto" w:fill="auto"/>
            <w:vAlign w:val="bottom"/>
            <w:hideMark/>
          </w:tcPr>
          <w:p w14:paraId="4760351F" w14:textId="77777777" w:rsidR="00EE2B1B" w:rsidRPr="005B67B9" w:rsidRDefault="00EE2B1B" w:rsidP="00D54937">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6. Detalizēts ieņēmumu un izdevumu aprēķins (ja nepieciešams, detalizētu ieņēmumu un izdevumu aprēķinu var pievienot anotācijas pielikumā)</w:t>
            </w:r>
          </w:p>
        </w:tc>
        <w:tc>
          <w:tcPr>
            <w:tcW w:w="8071" w:type="dxa"/>
            <w:gridSpan w:val="8"/>
            <w:shd w:val="clear" w:color="auto" w:fill="auto"/>
            <w:vAlign w:val="center"/>
          </w:tcPr>
          <w:p w14:paraId="47603520" w14:textId="77777777" w:rsidR="00EE2B1B" w:rsidRPr="00EF66F0" w:rsidRDefault="00EB7318" w:rsidP="00D54937">
            <w:pPr>
              <w:spacing w:after="0" w:line="240" w:lineRule="auto"/>
              <w:rPr>
                <w:rFonts w:ascii="Times New Roman" w:hAnsi="Times New Roman"/>
                <w:color w:val="000000"/>
                <w:sz w:val="24"/>
                <w:szCs w:val="24"/>
              </w:rPr>
            </w:pPr>
            <w:r w:rsidRPr="00EF66F0">
              <w:rPr>
                <w:rFonts w:ascii="Times New Roman" w:hAnsi="Times New Roman"/>
                <w:color w:val="000000"/>
                <w:sz w:val="24"/>
                <w:szCs w:val="24"/>
              </w:rPr>
              <w:t>Detalizēts ieņēmumu un izdevumu atšifrējums pievienots anotācijas pielikumā.</w:t>
            </w:r>
          </w:p>
        </w:tc>
      </w:tr>
      <w:tr w:rsidR="00EE2B1B" w:rsidRPr="005B67B9" w14:paraId="47603524" w14:textId="77777777" w:rsidTr="00EF66F0">
        <w:trPr>
          <w:trHeight w:val="423"/>
        </w:trPr>
        <w:tc>
          <w:tcPr>
            <w:tcW w:w="2552" w:type="dxa"/>
            <w:shd w:val="clear" w:color="auto" w:fill="auto"/>
            <w:vAlign w:val="bottom"/>
            <w:hideMark/>
          </w:tcPr>
          <w:p w14:paraId="47603522" w14:textId="77777777" w:rsidR="00EE2B1B" w:rsidRPr="005B67B9" w:rsidRDefault="00EE2B1B" w:rsidP="00D54937">
            <w:pPr>
              <w:spacing w:after="0" w:line="240" w:lineRule="auto"/>
              <w:rPr>
                <w:rFonts w:ascii="Times New Roman" w:hAnsi="Times New Roman"/>
                <w:color w:val="000000"/>
                <w:sz w:val="18"/>
                <w:szCs w:val="18"/>
              </w:rPr>
            </w:pPr>
            <w:r w:rsidRPr="005B67B9">
              <w:rPr>
                <w:rFonts w:ascii="Times New Roman" w:hAnsi="Times New Roman"/>
                <w:color w:val="000000"/>
                <w:sz w:val="18"/>
                <w:szCs w:val="18"/>
              </w:rPr>
              <w:t>6.1. detalizēts ieņēmumu aprēķins</w:t>
            </w:r>
          </w:p>
        </w:tc>
        <w:tc>
          <w:tcPr>
            <w:tcW w:w="8071" w:type="dxa"/>
            <w:gridSpan w:val="8"/>
            <w:shd w:val="clear" w:color="auto" w:fill="auto"/>
            <w:noWrap/>
            <w:vAlign w:val="bottom"/>
          </w:tcPr>
          <w:p w14:paraId="47603523" w14:textId="77777777" w:rsidR="00EE2B1B" w:rsidRPr="005B67B9" w:rsidRDefault="00EE2B1B" w:rsidP="00D54937">
            <w:pPr>
              <w:spacing w:after="0" w:line="240" w:lineRule="auto"/>
              <w:rPr>
                <w:rFonts w:ascii="Times New Roman" w:hAnsi="Times New Roman"/>
                <w:color w:val="000000"/>
                <w:sz w:val="18"/>
                <w:szCs w:val="18"/>
              </w:rPr>
            </w:pPr>
          </w:p>
        </w:tc>
      </w:tr>
      <w:tr w:rsidR="00EE2B1B" w:rsidRPr="005B67B9" w14:paraId="47603527" w14:textId="77777777" w:rsidTr="00EF66F0">
        <w:trPr>
          <w:trHeight w:val="415"/>
        </w:trPr>
        <w:tc>
          <w:tcPr>
            <w:tcW w:w="2552" w:type="dxa"/>
            <w:shd w:val="clear" w:color="auto" w:fill="auto"/>
            <w:vAlign w:val="bottom"/>
            <w:hideMark/>
          </w:tcPr>
          <w:p w14:paraId="47603525" w14:textId="77777777" w:rsidR="00EE2B1B" w:rsidRPr="005B67B9" w:rsidRDefault="00EE2B1B" w:rsidP="00D54937">
            <w:pPr>
              <w:spacing w:after="0" w:line="240" w:lineRule="auto"/>
              <w:rPr>
                <w:rFonts w:ascii="Times New Roman" w:hAnsi="Times New Roman"/>
                <w:color w:val="000000"/>
                <w:sz w:val="18"/>
                <w:szCs w:val="18"/>
              </w:rPr>
            </w:pPr>
            <w:r w:rsidRPr="005B67B9">
              <w:rPr>
                <w:rFonts w:ascii="Times New Roman" w:hAnsi="Times New Roman"/>
                <w:color w:val="000000"/>
                <w:sz w:val="18"/>
                <w:szCs w:val="18"/>
              </w:rPr>
              <w:t>6.2. detalizēts izdevumu aprēķins</w:t>
            </w:r>
          </w:p>
        </w:tc>
        <w:tc>
          <w:tcPr>
            <w:tcW w:w="8071" w:type="dxa"/>
            <w:gridSpan w:val="8"/>
            <w:shd w:val="clear" w:color="auto" w:fill="auto"/>
            <w:vAlign w:val="bottom"/>
          </w:tcPr>
          <w:p w14:paraId="47603526" w14:textId="77777777" w:rsidR="00EE2B1B" w:rsidRPr="00EE2B1B" w:rsidRDefault="00EE2B1B" w:rsidP="00D54937">
            <w:pPr>
              <w:shd w:val="clear" w:color="auto" w:fill="FFFFFF"/>
              <w:spacing w:after="0" w:line="240" w:lineRule="auto"/>
              <w:jc w:val="both"/>
              <w:rPr>
                <w:rFonts w:ascii="Times New Roman" w:hAnsi="Times New Roman"/>
                <w:sz w:val="24"/>
                <w:szCs w:val="24"/>
              </w:rPr>
            </w:pPr>
          </w:p>
        </w:tc>
      </w:tr>
      <w:tr w:rsidR="00EE2B1B" w:rsidRPr="00984FDC" w14:paraId="4760352A" w14:textId="77777777" w:rsidTr="00EF66F0">
        <w:trPr>
          <w:trHeight w:val="325"/>
        </w:trPr>
        <w:tc>
          <w:tcPr>
            <w:tcW w:w="3252" w:type="dxa"/>
            <w:gridSpan w:val="2"/>
            <w:shd w:val="clear" w:color="auto" w:fill="auto"/>
            <w:vAlign w:val="center"/>
          </w:tcPr>
          <w:p w14:paraId="47603528" w14:textId="77777777" w:rsidR="00EE2B1B" w:rsidRPr="004644E3" w:rsidRDefault="00EE2B1B" w:rsidP="00D54937">
            <w:pPr>
              <w:spacing w:after="0" w:line="240" w:lineRule="auto"/>
              <w:rPr>
                <w:rFonts w:ascii="Times New Roman" w:hAnsi="Times New Roman"/>
                <w:sz w:val="24"/>
                <w:szCs w:val="24"/>
              </w:rPr>
            </w:pPr>
            <w:r w:rsidRPr="004644E3">
              <w:rPr>
                <w:rFonts w:ascii="Times New Roman" w:hAnsi="Times New Roman"/>
                <w:sz w:val="24"/>
                <w:szCs w:val="24"/>
              </w:rPr>
              <w:t>7.Amata vietu skaita izmaiņas</w:t>
            </w:r>
          </w:p>
        </w:tc>
        <w:tc>
          <w:tcPr>
            <w:tcW w:w="7371" w:type="dxa"/>
            <w:gridSpan w:val="7"/>
            <w:vAlign w:val="center"/>
          </w:tcPr>
          <w:p w14:paraId="47603529" w14:textId="77777777" w:rsidR="00EE2B1B" w:rsidRPr="004644E3" w:rsidRDefault="00EE2B1B" w:rsidP="00D54937">
            <w:pPr>
              <w:shd w:val="clear" w:color="auto" w:fill="FFFFFF"/>
              <w:spacing w:after="0" w:line="240" w:lineRule="auto"/>
              <w:jc w:val="both"/>
              <w:rPr>
                <w:rFonts w:ascii="Times New Roman" w:hAnsi="Times New Roman"/>
                <w:sz w:val="24"/>
                <w:szCs w:val="24"/>
              </w:rPr>
            </w:pPr>
            <w:r w:rsidRPr="004644E3">
              <w:rPr>
                <w:rFonts w:ascii="Times New Roman" w:hAnsi="Times New Roman"/>
                <w:sz w:val="24"/>
                <w:szCs w:val="24"/>
              </w:rPr>
              <w:t>Nav</w:t>
            </w:r>
          </w:p>
        </w:tc>
      </w:tr>
      <w:tr w:rsidR="00EE2B1B" w:rsidRPr="0077203D" w14:paraId="47603548" w14:textId="77777777" w:rsidTr="00EF66F0">
        <w:trPr>
          <w:trHeight w:val="325"/>
        </w:trPr>
        <w:tc>
          <w:tcPr>
            <w:tcW w:w="3252" w:type="dxa"/>
            <w:gridSpan w:val="2"/>
            <w:shd w:val="clear" w:color="auto" w:fill="auto"/>
            <w:vAlign w:val="center"/>
          </w:tcPr>
          <w:p w14:paraId="4760352B" w14:textId="77777777" w:rsidR="00EE2B1B" w:rsidRPr="004644E3" w:rsidRDefault="00EE2B1B" w:rsidP="00D54937">
            <w:pPr>
              <w:spacing w:after="0" w:line="240" w:lineRule="auto"/>
              <w:rPr>
                <w:rFonts w:ascii="Times New Roman" w:hAnsi="Times New Roman"/>
                <w:sz w:val="24"/>
                <w:szCs w:val="24"/>
              </w:rPr>
            </w:pPr>
            <w:r w:rsidRPr="004644E3">
              <w:rPr>
                <w:rFonts w:ascii="Times New Roman" w:hAnsi="Times New Roman"/>
                <w:sz w:val="24"/>
                <w:szCs w:val="24"/>
              </w:rPr>
              <w:t>8. Cita informācija</w:t>
            </w:r>
          </w:p>
        </w:tc>
        <w:tc>
          <w:tcPr>
            <w:tcW w:w="7371" w:type="dxa"/>
            <w:gridSpan w:val="7"/>
            <w:vAlign w:val="center"/>
          </w:tcPr>
          <w:p w14:paraId="4760352C" w14:textId="77777777" w:rsidR="006D6CC6" w:rsidRDefault="006D6CC6" w:rsidP="006D6CC6">
            <w:pPr>
              <w:spacing w:after="0" w:line="240" w:lineRule="auto"/>
              <w:jc w:val="both"/>
              <w:rPr>
                <w:rFonts w:ascii="Times New Roman" w:hAnsi="Times New Roman"/>
                <w:color w:val="000000"/>
                <w:sz w:val="24"/>
                <w:szCs w:val="24"/>
              </w:rPr>
            </w:pPr>
            <w:r>
              <w:rPr>
                <w:rFonts w:ascii="Times New Roman" w:hAnsi="Times New Roman"/>
                <w:color w:val="000000"/>
                <w:sz w:val="24"/>
                <w:szCs w:val="24"/>
              </w:rPr>
              <w:t>Ailē “</w:t>
            </w:r>
            <w:r w:rsidRPr="00611F3F">
              <w:rPr>
                <w:rFonts w:ascii="Times New Roman" w:hAnsi="Times New Roman"/>
                <w:color w:val="000000"/>
                <w:sz w:val="24"/>
                <w:szCs w:val="24"/>
              </w:rPr>
              <w:t>saskaņā ar valsts budžetu kārtējam gadam</w:t>
            </w:r>
            <w:r>
              <w:rPr>
                <w:rFonts w:ascii="Times New Roman" w:hAnsi="Times New Roman"/>
                <w:color w:val="000000"/>
                <w:sz w:val="24"/>
                <w:szCs w:val="24"/>
              </w:rPr>
              <w:t>” noradīts valsts budžeta finansējums ar grozījumiem.</w:t>
            </w:r>
          </w:p>
          <w:p w14:paraId="4760352D" w14:textId="77777777" w:rsidR="006D6CC6" w:rsidRDefault="006D6CC6" w:rsidP="006D6CC6">
            <w:pPr>
              <w:spacing w:after="0" w:line="240" w:lineRule="auto"/>
              <w:jc w:val="both"/>
              <w:rPr>
                <w:rFonts w:ascii="Times New Roman" w:hAnsi="Times New Roman"/>
                <w:color w:val="000000"/>
                <w:sz w:val="24"/>
                <w:szCs w:val="24"/>
              </w:rPr>
            </w:pPr>
          </w:p>
          <w:p w14:paraId="4760352E" w14:textId="77777777" w:rsidR="006D6CC6" w:rsidRDefault="006D6CC6" w:rsidP="006D6CC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Lai Izglītības un zinātnes ministrijai pieejamā finansējuma ietvaros nodrošinātu </w:t>
            </w:r>
            <w:r w:rsidRPr="004644E3">
              <w:rPr>
                <w:rFonts w:ascii="Times New Roman" w:hAnsi="Times New Roman"/>
                <w:color w:val="000000"/>
                <w:sz w:val="24"/>
                <w:szCs w:val="24"/>
              </w:rPr>
              <w:t>201</w:t>
            </w:r>
            <w:r>
              <w:rPr>
                <w:rFonts w:ascii="Times New Roman" w:hAnsi="Times New Roman"/>
                <w:color w:val="000000"/>
                <w:sz w:val="24"/>
                <w:szCs w:val="24"/>
              </w:rPr>
              <w:t>9</w:t>
            </w:r>
            <w:r w:rsidRPr="004644E3">
              <w:rPr>
                <w:rFonts w:ascii="Times New Roman" w:hAnsi="Times New Roman"/>
                <w:color w:val="000000"/>
                <w:sz w:val="24"/>
                <w:szCs w:val="24"/>
              </w:rPr>
              <w:t>.gadā un turpmāk nodrošinātu finansējumu pedagogu minimālās algas likmes palielināšanai līdz 7</w:t>
            </w:r>
            <w:r>
              <w:rPr>
                <w:rFonts w:ascii="Times New Roman" w:hAnsi="Times New Roman"/>
                <w:color w:val="000000"/>
                <w:sz w:val="24"/>
                <w:szCs w:val="24"/>
              </w:rPr>
              <w:t>5</w:t>
            </w:r>
            <w:r w:rsidRPr="004644E3">
              <w:rPr>
                <w:rFonts w:ascii="Times New Roman" w:hAnsi="Times New Roman"/>
                <w:color w:val="000000"/>
                <w:sz w:val="24"/>
                <w:szCs w:val="24"/>
              </w:rPr>
              <w:t xml:space="preserve">0 </w:t>
            </w:r>
            <w:r w:rsidRPr="004644E3">
              <w:rPr>
                <w:rFonts w:ascii="Times New Roman" w:hAnsi="Times New Roman"/>
                <w:i/>
                <w:color w:val="000000"/>
                <w:sz w:val="24"/>
                <w:szCs w:val="24"/>
              </w:rPr>
              <w:t>euro</w:t>
            </w:r>
            <w:r w:rsidRPr="004644E3">
              <w:rPr>
                <w:rFonts w:ascii="Times New Roman" w:hAnsi="Times New Roman"/>
                <w:color w:val="000000"/>
                <w:sz w:val="24"/>
                <w:szCs w:val="24"/>
              </w:rPr>
              <w:t xml:space="preserve"> sākot ar 201</w:t>
            </w:r>
            <w:r>
              <w:rPr>
                <w:rFonts w:ascii="Times New Roman" w:hAnsi="Times New Roman"/>
                <w:color w:val="000000"/>
                <w:sz w:val="24"/>
                <w:szCs w:val="24"/>
              </w:rPr>
              <w:t>9</w:t>
            </w:r>
            <w:r w:rsidRPr="004644E3">
              <w:rPr>
                <w:rFonts w:ascii="Times New Roman" w:hAnsi="Times New Roman"/>
                <w:color w:val="000000"/>
                <w:sz w:val="24"/>
                <w:szCs w:val="24"/>
              </w:rPr>
              <w:t>.gada 1.septembri</w:t>
            </w:r>
            <w:r w:rsidRPr="004644E3">
              <w:rPr>
                <w:sz w:val="24"/>
                <w:szCs w:val="24"/>
              </w:rPr>
              <w:t xml:space="preserve"> </w:t>
            </w:r>
            <w:r w:rsidRPr="004644E3">
              <w:rPr>
                <w:rFonts w:ascii="Times New Roman" w:hAnsi="Times New Roman"/>
                <w:color w:val="000000"/>
                <w:sz w:val="24"/>
                <w:szCs w:val="24"/>
              </w:rPr>
              <w:t>un izglītojamo skaita un struktūras izmaiņu ietekmi pedagogu darba samaksai atbilstoši 201</w:t>
            </w:r>
            <w:r>
              <w:rPr>
                <w:rFonts w:ascii="Times New Roman" w:hAnsi="Times New Roman"/>
                <w:color w:val="000000"/>
                <w:sz w:val="24"/>
                <w:szCs w:val="24"/>
              </w:rPr>
              <w:t>9</w:t>
            </w:r>
            <w:r w:rsidRPr="004644E3">
              <w:rPr>
                <w:rFonts w:ascii="Times New Roman" w:hAnsi="Times New Roman"/>
                <w:color w:val="000000"/>
                <w:sz w:val="24"/>
                <w:szCs w:val="24"/>
              </w:rPr>
              <w:t>.gada 1.</w:t>
            </w:r>
            <w:r>
              <w:rPr>
                <w:rFonts w:ascii="Times New Roman" w:hAnsi="Times New Roman"/>
                <w:color w:val="000000"/>
                <w:sz w:val="24"/>
                <w:szCs w:val="24"/>
              </w:rPr>
              <w:t>septembra datiem, paredzēts veikt šādas finansējuma pārdales</w:t>
            </w:r>
            <w:r>
              <w:t xml:space="preserve"> </w:t>
            </w:r>
            <w:r w:rsidRPr="00554BC2">
              <w:rPr>
                <w:rFonts w:ascii="Times New Roman" w:hAnsi="Times New Roman"/>
                <w:color w:val="000000"/>
                <w:sz w:val="24"/>
                <w:szCs w:val="24"/>
              </w:rPr>
              <w:t>starp budžeta programmām, apakšprogrammām un pasākumiem</w:t>
            </w:r>
            <w:r>
              <w:rPr>
                <w:rFonts w:ascii="Times New Roman" w:hAnsi="Times New Roman"/>
                <w:color w:val="000000"/>
                <w:sz w:val="24"/>
                <w:szCs w:val="24"/>
              </w:rPr>
              <w:t>:</w:t>
            </w:r>
          </w:p>
          <w:p w14:paraId="4760352F" w14:textId="77777777" w:rsidR="006D6CC6" w:rsidRDefault="006D6CC6" w:rsidP="006D6CC6">
            <w:pPr>
              <w:spacing w:after="0" w:line="240" w:lineRule="auto"/>
              <w:jc w:val="both"/>
              <w:rPr>
                <w:rFonts w:ascii="Times New Roman" w:hAnsi="Times New Roman"/>
                <w:color w:val="000000"/>
                <w:sz w:val="24"/>
                <w:szCs w:val="24"/>
              </w:rPr>
            </w:pPr>
          </w:p>
          <w:p w14:paraId="47603530" w14:textId="77777777" w:rsidR="006D6CC6" w:rsidRDefault="006D6CC6" w:rsidP="006D6CC6">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2019.gadā:</w:t>
            </w:r>
          </w:p>
          <w:p w14:paraId="47603531" w14:textId="77777777" w:rsidR="000463E3" w:rsidRDefault="006D6CC6" w:rsidP="006D6CC6">
            <w:pPr>
              <w:pStyle w:val="ListParagraph"/>
              <w:numPr>
                <w:ilvl w:val="0"/>
                <w:numId w:val="26"/>
              </w:numPr>
              <w:tabs>
                <w:tab w:val="left" w:pos="317"/>
              </w:tabs>
              <w:spacing w:after="0" w:line="240" w:lineRule="auto"/>
              <w:ind w:left="34" w:firstLine="0"/>
              <w:jc w:val="both"/>
              <w:rPr>
                <w:rFonts w:ascii="Times New Roman" w:hAnsi="Times New Roman"/>
                <w:color w:val="000000"/>
                <w:sz w:val="24"/>
                <w:szCs w:val="24"/>
              </w:rPr>
            </w:pPr>
            <w:r w:rsidRPr="00732ECB">
              <w:rPr>
                <w:rFonts w:ascii="Times New Roman" w:hAnsi="Times New Roman"/>
                <w:color w:val="000000"/>
                <w:sz w:val="24"/>
                <w:szCs w:val="24"/>
              </w:rPr>
              <w:t>Atbilstoši Ministru kabineta rīkojuma projektam “Par apropriācijas pārdali” (saskaņā ar likuma “Par budžetu un fi</w:t>
            </w:r>
            <w:r w:rsidR="000463E3">
              <w:rPr>
                <w:rFonts w:ascii="Times New Roman" w:hAnsi="Times New Roman"/>
                <w:color w:val="000000"/>
                <w:sz w:val="24"/>
                <w:szCs w:val="24"/>
              </w:rPr>
              <w:t>nanšu vadību” 9.panta 15.daļu):</w:t>
            </w:r>
          </w:p>
          <w:p w14:paraId="47603532" w14:textId="77777777" w:rsidR="006D6CC6" w:rsidRDefault="000463E3" w:rsidP="000463E3">
            <w:pPr>
              <w:pStyle w:val="ListParagraph"/>
              <w:tabs>
                <w:tab w:val="left" w:pos="317"/>
              </w:tabs>
              <w:spacing w:after="0" w:line="240" w:lineRule="auto"/>
              <w:ind w:left="34"/>
              <w:jc w:val="both"/>
              <w:rPr>
                <w:rFonts w:ascii="Times New Roman" w:hAnsi="Times New Roman"/>
                <w:color w:val="000000"/>
                <w:sz w:val="24"/>
                <w:szCs w:val="24"/>
              </w:rPr>
            </w:pPr>
            <w:r w:rsidRPr="00090DF1">
              <w:rPr>
                <w:rFonts w:ascii="Times New Roman" w:hAnsi="Times New Roman"/>
                <w:color w:val="000000"/>
                <w:sz w:val="24"/>
                <w:szCs w:val="24"/>
              </w:rPr>
              <w:t>1. P</w:t>
            </w:r>
            <w:r w:rsidR="006D6CC6" w:rsidRPr="00090DF1">
              <w:rPr>
                <w:rFonts w:ascii="Times New Roman" w:hAnsi="Times New Roman"/>
                <w:color w:val="000000"/>
                <w:sz w:val="24"/>
                <w:szCs w:val="24"/>
              </w:rPr>
              <w:t>ārdalīt finansējumu 349 933 </w:t>
            </w:r>
            <w:r w:rsidR="006D6CC6" w:rsidRPr="00090DF1">
              <w:rPr>
                <w:rFonts w:ascii="Times New Roman" w:hAnsi="Times New Roman"/>
                <w:i/>
                <w:color w:val="000000"/>
                <w:sz w:val="24"/>
                <w:szCs w:val="24"/>
              </w:rPr>
              <w:t>euro</w:t>
            </w:r>
            <w:r w:rsidR="006D6CC6" w:rsidRPr="00090DF1">
              <w:rPr>
                <w:rFonts w:ascii="Times New Roman" w:hAnsi="Times New Roman"/>
                <w:color w:val="000000"/>
                <w:sz w:val="24"/>
                <w:szCs w:val="24"/>
              </w:rPr>
              <w:t xml:space="preserve"> apmērā no valsts budžeta resora “62. Mērķdotācijas pašvaldībām” programmas</w:t>
            </w:r>
            <w:r w:rsidR="006D6CC6" w:rsidRPr="00732ECB">
              <w:rPr>
                <w:rFonts w:ascii="Times New Roman" w:hAnsi="Times New Roman"/>
                <w:color w:val="000000"/>
                <w:sz w:val="24"/>
                <w:szCs w:val="24"/>
              </w:rPr>
              <w:t xml:space="preserve"> 01.00.00 “Mērķdotācijas izglītības pasākumiem” apmērā uz Izglītības un zinātnes ministrijas budžeta apakšprogrammu 01.05.00 “Dotācija privātajām mācību iestādēm”.</w:t>
            </w:r>
          </w:p>
          <w:p w14:paraId="47603533" w14:textId="77777777" w:rsidR="000463E3" w:rsidRPr="000463E3" w:rsidRDefault="000463E3" w:rsidP="000463E3">
            <w:pPr>
              <w:tabs>
                <w:tab w:val="left" w:pos="317"/>
              </w:tabs>
              <w:spacing w:after="0" w:line="240" w:lineRule="auto"/>
              <w:jc w:val="both"/>
              <w:rPr>
                <w:rFonts w:ascii="Times New Roman" w:hAnsi="Times New Roman"/>
                <w:color w:val="000000"/>
                <w:sz w:val="24"/>
                <w:szCs w:val="24"/>
              </w:rPr>
            </w:pPr>
            <w:r>
              <w:rPr>
                <w:rFonts w:ascii="Times New Roman" w:hAnsi="Times New Roman"/>
                <w:color w:val="000000"/>
                <w:sz w:val="24"/>
                <w:szCs w:val="24"/>
              </w:rPr>
              <w:t>2. </w:t>
            </w:r>
            <w:r w:rsidRPr="000463E3">
              <w:rPr>
                <w:rFonts w:ascii="Times New Roman" w:hAnsi="Times New Roman"/>
                <w:color w:val="000000"/>
                <w:sz w:val="24"/>
                <w:szCs w:val="24"/>
              </w:rPr>
              <w:t>Izglītības un zinātnes ministrijai normatīvajos aktos noteiktajā kārtībā sagatavot un iesniegt Finanšu ministrijā pieprasījumu valsts budžeta apropriācijas pārdalei 2019. gadā atbilstoši šā rīkojuma 1. punktam.</w:t>
            </w:r>
          </w:p>
          <w:p w14:paraId="47603534" w14:textId="77777777" w:rsidR="000463E3" w:rsidRDefault="000463E3" w:rsidP="000463E3">
            <w:pPr>
              <w:tabs>
                <w:tab w:val="left" w:pos="317"/>
              </w:tabs>
              <w:spacing w:after="0" w:line="240" w:lineRule="auto"/>
              <w:jc w:val="both"/>
              <w:rPr>
                <w:rFonts w:ascii="Times New Roman" w:hAnsi="Times New Roman"/>
                <w:color w:val="000000"/>
                <w:sz w:val="24"/>
                <w:szCs w:val="24"/>
              </w:rPr>
            </w:pPr>
            <w:r>
              <w:rPr>
                <w:rFonts w:ascii="Times New Roman" w:hAnsi="Times New Roman"/>
                <w:color w:val="000000"/>
                <w:sz w:val="24"/>
                <w:szCs w:val="24"/>
              </w:rPr>
              <w:t>3. </w:t>
            </w:r>
            <w:r w:rsidRPr="000463E3">
              <w:rPr>
                <w:rFonts w:ascii="Times New Roman" w:hAnsi="Times New Roman"/>
                <w:color w:val="000000"/>
                <w:sz w:val="24"/>
                <w:szCs w:val="24"/>
              </w:rPr>
              <w:t>Finanšu ministram normatīvajos aktos noteiktajā kārtībā informēt Saeimu par šā rīkojuma 1. punktā minēto apropriācijas pārdali un pēc Saeimas atļaujas saņemšanas veikt apropriācijas pārdali.</w:t>
            </w:r>
          </w:p>
          <w:p w14:paraId="47603535" w14:textId="77777777" w:rsidR="00090DF1" w:rsidRDefault="00090DF1" w:rsidP="000463E3">
            <w:pPr>
              <w:tabs>
                <w:tab w:val="left" w:pos="317"/>
              </w:tabs>
              <w:spacing w:after="0" w:line="240" w:lineRule="auto"/>
              <w:jc w:val="both"/>
              <w:rPr>
                <w:rFonts w:ascii="Times New Roman" w:hAnsi="Times New Roman"/>
                <w:color w:val="000000"/>
                <w:sz w:val="24"/>
                <w:szCs w:val="24"/>
              </w:rPr>
            </w:pPr>
          </w:p>
          <w:p w14:paraId="47603536" w14:textId="77777777" w:rsidR="006D6CC6" w:rsidRDefault="006D6CC6" w:rsidP="006D6CC6">
            <w:pPr>
              <w:pStyle w:val="ListParagraph"/>
              <w:numPr>
                <w:ilvl w:val="0"/>
                <w:numId w:val="26"/>
              </w:numPr>
              <w:tabs>
                <w:tab w:val="left" w:pos="317"/>
              </w:tabs>
              <w:spacing w:after="0" w:line="240" w:lineRule="auto"/>
              <w:ind w:left="34" w:firstLine="0"/>
              <w:jc w:val="both"/>
              <w:rPr>
                <w:rFonts w:ascii="Times New Roman" w:hAnsi="Times New Roman"/>
                <w:color w:val="000000"/>
                <w:sz w:val="24"/>
                <w:szCs w:val="24"/>
              </w:rPr>
            </w:pPr>
            <w:r w:rsidRPr="00732ECB">
              <w:rPr>
                <w:rFonts w:ascii="Times New Roman" w:hAnsi="Times New Roman"/>
                <w:color w:val="000000"/>
                <w:sz w:val="24"/>
                <w:szCs w:val="24"/>
              </w:rPr>
              <w:t>Atbilstoši Izglītības un zinātnes ministrijas iesniegtam pieprasījumam Finanšu ministrijai par apropriācijas pārdali starp budžeta programmām un apakšprogrammām (saskaņā ar Likuma par budžetu un finanšu vadību 9.panta 13.daļas 1.punktu):</w:t>
            </w:r>
          </w:p>
          <w:p w14:paraId="47603537" w14:textId="77777777" w:rsidR="006D6CC6" w:rsidRPr="00090DF1" w:rsidRDefault="006D6CC6" w:rsidP="006D6CC6">
            <w:pPr>
              <w:tabs>
                <w:tab w:val="left" w:pos="317"/>
              </w:tabs>
              <w:spacing w:after="0" w:line="240" w:lineRule="auto"/>
              <w:jc w:val="both"/>
              <w:rPr>
                <w:rFonts w:ascii="Times New Roman" w:hAnsi="Times New Roman"/>
                <w:color w:val="000000"/>
                <w:sz w:val="24"/>
                <w:szCs w:val="24"/>
              </w:rPr>
            </w:pPr>
            <w:r w:rsidRPr="006F50E9">
              <w:rPr>
                <w:rFonts w:ascii="Times New Roman" w:hAnsi="Times New Roman"/>
                <w:color w:val="000000"/>
                <w:sz w:val="24"/>
                <w:szCs w:val="24"/>
              </w:rPr>
              <w:t xml:space="preserve">1. no 62.resora "Mērķdotācijas pašvaldībām" 01.00.00. "Mērķdotācijas izglītības pasākumiem" </w:t>
            </w:r>
            <w:r w:rsidRPr="00090DF1">
              <w:rPr>
                <w:rFonts w:ascii="Times New Roman" w:hAnsi="Times New Roman"/>
                <w:color w:val="000000"/>
                <w:sz w:val="24"/>
                <w:szCs w:val="24"/>
              </w:rPr>
              <w:t>725 479 euro apmērā:</w:t>
            </w:r>
          </w:p>
          <w:p w14:paraId="47603538" w14:textId="77777777" w:rsidR="006D6CC6" w:rsidRPr="00090DF1" w:rsidRDefault="006D6CC6" w:rsidP="006D6CC6">
            <w:pPr>
              <w:pStyle w:val="ListParagraph"/>
              <w:tabs>
                <w:tab w:val="left" w:pos="601"/>
              </w:tabs>
              <w:spacing w:after="0" w:line="240" w:lineRule="auto"/>
              <w:ind w:left="317" w:hanging="317"/>
              <w:jc w:val="both"/>
              <w:rPr>
                <w:rFonts w:ascii="Times New Roman" w:hAnsi="Times New Roman"/>
                <w:color w:val="000000"/>
                <w:sz w:val="24"/>
                <w:szCs w:val="24"/>
              </w:rPr>
            </w:pPr>
            <w:r w:rsidRPr="00090DF1">
              <w:rPr>
                <w:rFonts w:ascii="Times New Roman" w:hAnsi="Times New Roman"/>
                <w:color w:val="000000"/>
                <w:sz w:val="24"/>
                <w:szCs w:val="24"/>
              </w:rPr>
              <w:t>1.1. uz 62.resora "Mērķdotācijas pašvaldībām" programmu 05.00.00. "Mērķdotācijas pašvaldībām – pašvaldību izglītības iestāžu pedagogu darba samaksai un valsts sociālās apdrošināšanas obligātajām iemaksām" 240 419 euro apmērā;</w:t>
            </w:r>
          </w:p>
          <w:p w14:paraId="47603539" w14:textId="77777777" w:rsidR="006D6CC6" w:rsidRPr="00090DF1" w:rsidRDefault="006D6CC6" w:rsidP="006D6CC6">
            <w:pPr>
              <w:pStyle w:val="ListParagraph"/>
              <w:tabs>
                <w:tab w:val="left" w:pos="601"/>
              </w:tabs>
              <w:spacing w:after="0" w:line="240" w:lineRule="auto"/>
              <w:ind w:left="317" w:hanging="317"/>
              <w:jc w:val="both"/>
              <w:rPr>
                <w:rFonts w:ascii="Times New Roman" w:hAnsi="Times New Roman"/>
                <w:color w:val="000000"/>
                <w:sz w:val="24"/>
                <w:szCs w:val="24"/>
              </w:rPr>
            </w:pPr>
            <w:r w:rsidRPr="00090DF1">
              <w:rPr>
                <w:rFonts w:ascii="Times New Roman" w:hAnsi="Times New Roman"/>
                <w:color w:val="000000"/>
                <w:sz w:val="24"/>
                <w:szCs w:val="24"/>
              </w:rPr>
              <w:t>1.2. uz 62.resora "Mērķdotācijas pašvaldībām" programmu 10.00.00 "Mērķdotācijas pašvaldībām - pašvaldību izglītības iestādēs bērnu no piecu gadu vecuma izglītošanā nodarbināto pedagogu darba samaksai un valsts sociālās apdrošināšanas obligātajām iemaksām" 485 060 euro apmērā.</w:t>
            </w:r>
          </w:p>
          <w:p w14:paraId="4760353A" w14:textId="77777777" w:rsidR="006D6CC6" w:rsidRPr="00090DF1" w:rsidRDefault="006D6CC6" w:rsidP="006D6CC6">
            <w:pPr>
              <w:spacing w:after="0" w:line="240" w:lineRule="auto"/>
              <w:jc w:val="both"/>
              <w:rPr>
                <w:rFonts w:ascii="Times New Roman" w:hAnsi="Times New Roman"/>
                <w:color w:val="000000"/>
                <w:sz w:val="24"/>
                <w:szCs w:val="24"/>
              </w:rPr>
            </w:pPr>
            <w:r w:rsidRPr="00090DF1">
              <w:rPr>
                <w:rFonts w:ascii="Times New Roman" w:hAnsi="Times New Roman"/>
                <w:color w:val="000000"/>
                <w:sz w:val="24"/>
                <w:szCs w:val="24"/>
              </w:rPr>
              <w:t>2. no Izglītības un zinātnes ministrijas budžeta apakšprogrammas 02.01.00 "Profesionālās izglītības programmu īstenošana " 11 864 euro apmērā:</w:t>
            </w:r>
          </w:p>
          <w:p w14:paraId="4760353B" w14:textId="77777777" w:rsidR="006D6CC6" w:rsidRPr="00090DF1" w:rsidRDefault="006D6CC6" w:rsidP="006D6CC6">
            <w:pPr>
              <w:spacing w:after="0" w:line="240" w:lineRule="auto"/>
              <w:jc w:val="both"/>
              <w:rPr>
                <w:rFonts w:ascii="Times New Roman" w:hAnsi="Times New Roman"/>
                <w:color w:val="000000"/>
                <w:sz w:val="24"/>
                <w:szCs w:val="24"/>
              </w:rPr>
            </w:pPr>
            <w:r w:rsidRPr="00090DF1">
              <w:rPr>
                <w:rFonts w:ascii="Times New Roman" w:hAnsi="Times New Roman"/>
                <w:color w:val="000000"/>
                <w:sz w:val="24"/>
                <w:szCs w:val="24"/>
              </w:rPr>
              <w:t>2.1. uz Izglītības un zinātnes ministrijas budžeta apakšprogrammu 01.05.00. Dotācija privātajām mācību iestādēm” 8 141 euro apmērā;</w:t>
            </w:r>
          </w:p>
          <w:p w14:paraId="4760353C" w14:textId="77777777" w:rsidR="006D6CC6" w:rsidRPr="00090DF1" w:rsidRDefault="006D6CC6" w:rsidP="006D6CC6">
            <w:pPr>
              <w:spacing w:after="0" w:line="240" w:lineRule="auto"/>
              <w:jc w:val="both"/>
              <w:rPr>
                <w:rFonts w:ascii="Times New Roman" w:hAnsi="Times New Roman"/>
                <w:color w:val="000000"/>
                <w:sz w:val="24"/>
                <w:szCs w:val="24"/>
              </w:rPr>
            </w:pPr>
            <w:r w:rsidRPr="00090DF1">
              <w:rPr>
                <w:rFonts w:ascii="Times New Roman" w:hAnsi="Times New Roman"/>
                <w:color w:val="000000"/>
                <w:sz w:val="24"/>
                <w:szCs w:val="24"/>
              </w:rPr>
              <w:t>2.2. uz Izglītības un zinātnes ministrijas budžeta apakšprogrammu 01.08.00. "Vispārējās izglītības atbalsta pasākumi" 3 723 euro apmērā.</w:t>
            </w:r>
          </w:p>
          <w:p w14:paraId="4760353D" w14:textId="77777777" w:rsidR="006D6CC6" w:rsidRPr="00090DF1" w:rsidRDefault="006D6CC6" w:rsidP="006D6CC6">
            <w:pPr>
              <w:spacing w:after="0" w:line="240" w:lineRule="auto"/>
              <w:jc w:val="both"/>
              <w:rPr>
                <w:rFonts w:ascii="Times New Roman" w:hAnsi="Times New Roman"/>
                <w:color w:val="000000"/>
                <w:sz w:val="24"/>
                <w:szCs w:val="24"/>
              </w:rPr>
            </w:pPr>
          </w:p>
          <w:p w14:paraId="4760353E" w14:textId="77777777" w:rsidR="006D6CC6" w:rsidRPr="00090DF1" w:rsidRDefault="006D6CC6" w:rsidP="006D6CC6">
            <w:pPr>
              <w:spacing w:after="0" w:line="240" w:lineRule="auto"/>
              <w:jc w:val="both"/>
              <w:rPr>
                <w:rFonts w:ascii="Times New Roman" w:hAnsi="Times New Roman"/>
                <w:color w:val="000000"/>
                <w:sz w:val="24"/>
                <w:szCs w:val="24"/>
              </w:rPr>
            </w:pPr>
            <w:r w:rsidRPr="00090DF1">
              <w:rPr>
                <w:rFonts w:ascii="Times New Roman" w:hAnsi="Times New Roman"/>
                <w:color w:val="000000"/>
                <w:sz w:val="24"/>
                <w:szCs w:val="24"/>
              </w:rPr>
              <w:t>2020.gadā un turpmāk:</w:t>
            </w:r>
          </w:p>
          <w:p w14:paraId="4760353F" w14:textId="77777777" w:rsidR="00090DF1" w:rsidRPr="00090DF1" w:rsidRDefault="006D6CC6" w:rsidP="00E6789F">
            <w:pPr>
              <w:pStyle w:val="ListParagraph"/>
              <w:numPr>
                <w:ilvl w:val="0"/>
                <w:numId w:val="32"/>
              </w:numPr>
              <w:tabs>
                <w:tab w:val="left" w:pos="317"/>
              </w:tabs>
              <w:spacing w:after="0" w:line="240" w:lineRule="auto"/>
              <w:ind w:left="0" w:firstLine="0"/>
              <w:jc w:val="both"/>
              <w:rPr>
                <w:rFonts w:ascii="Times New Roman" w:hAnsi="Times New Roman"/>
                <w:color w:val="000000"/>
                <w:sz w:val="24"/>
                <w:szCs w:val="24"/>
              </w:rPr>
            </w:pPr>
            <w:r w:rsidRPr="00090DF1">
              <w:rPr>
                <w:rFonts w:ascii="Times New Roman" w:hAnsi="Times New Roman"/>
                <w:color w:val="000000"/>
                <w:sz w:val="24"/>
                <w:szCs w:val="24"/>
              </w:rPr>
              <w:t>2019.gada 17.septembrī Ministru kabinetā atbalstītie prioritārie pasākumi – piešķirts finansējums prioritārajam pasākumam “Pedagogu zemākās mēneša darba algas pieaugums līdz 750 EUR” 18 544 260</w:t>
            </w:r>
            <w:r w:rsidR="00090DF1" w:rsidRPr="00090DF1">
              <w:rPr>
                <w:rFonts w:ascii="Times New Roman" w:hAnsi="Times New Roman"/>
                <w:color w:val="000000"/>
                <w:sz w:val="24"/>
                <w:szCs w:val="24"/>
              </w:rPr>
              <w:t> euro apmērā (62.resoram un Izglītības un zinātnes ministrijas apakšprogrammām 01.05.00. “Dotācija privātajām mācību iestādēm” un 01.08.00. “Vispārējās izglītības atbalsta pasākumi”).</w:t>
            </w:r>
          </w:p>
          <w:p w14:paraId="47603540" w14:textId="77777777" w:rsidR="00090DF1" w:rsidRPr="00090DF1" w:rsidRDefault="00090DF1" w:rsidP="00090DF1">
            <w:pPr>
              <w:tabs>
                <w:tab w:val="left" w:pos="317"/>
              </w:tabs>
              <w:spacing w:after="0" w:line="240" w:lineRule="auto"/>
              <w:jc w:val="both"/>
              <w:rPr>
                <w:rFonts w:ascii="Times New Roman" w:hAnsi="Times New Roman"/>
                <w:color w:val="000000"/>
                <w:sz w:val="24"/>
                <w:szCs w:val="24"/>
              </w:rPr>
            </w:pPr>
          </w:p>
          <w:p w14:paraId="47603541" w14:textId="77777777" w:rsidR="006D6CC6" w:rsidRDefault="006D6CC6" w:rsidP="006D6CC6">
            <w:pPr>
              <w:pStyle w:val="ListParagraph"/>
              <w:numPr>
                <w:ilvl w:val="0"/>
                <w:numId w:val="24"/>
              </w:numPr>
              <w:tabs>
                <w:tab w:val="left" w:pos="317"/>
              </w:tabs>
              <w:spacing w:after="0" w:line="240" w:lineRule="auto"/>
              <w:ind w:left="0" w:firstLine="0"/>
              <w:jc w:val="both"/>
              <w:rPr>
                <w:rFonts w:ascii="Times New Roman" w:hAnsi="Times New Roman"/>
                <w:color w:val="000000"/>
                <w:sz w:val="24"/>
                <w:szCs w:val="24"/>
              </w:rPr>
            </w:pPr>
            <w:r w:rsidRPr="00554BC2">
              <w:rPr>
                <w:rFonts w:ascii="Times New Roman" w:hAnsi="Times New Roman"/>
                <w:color w:val="000000"/>
                <w:sz w:val="24"/>
                <w:szCs w:val="24"/>
              </w:rPr>
              <w:t xml:space="preserve">Ministru kabineta sēdes protokollēmuma projektā iekļauts punkts par </w:t>
            </w:r>
            <w:r>
              <w:rPr>
                <w:rFonts w:ascii="Times New Roman" w:hAnsi="Times New Roman"/>
                <w:color w:val="000000"/>
                <w:sz w:val="24"/>
                <w:szCs w:val="24"/>
              </w:rPr>
              <w:t xml:space="preserve">pārdales priekšlikuma iesniegšanu </w:t>
            </w:r>
            <w:r w:rsidRPr="00A32A4E">
              <w:rPr>
                <w:rFonts w:ascii="Times New Roman" w:hAnsi="Times New Roman"/>
                <w:color w:val="000000"/>
                <w:sz w:val="24"/>
                <w:szCs w:val="24"/>
              </w:rPr>
              <w:t>likumprojekta "Par valsts budžetu 2020.gadam" un likumprojekta "Par vidēja termiņa budžeta ietvaru 2020., 2021. un 2022.gadam"</w:t>
            </w:r>
            <w:r>
              <w:rPr>
                <w:rFonts w:ascii="Times New Roman" w:hAnsi="Times New Roman"/>
                <w:color w:val="000000"/>
                <w:sz w:val="24"/>
                <w:szCs w:val="24"/>
              </w:rPr>
              <w:t xml:space="preserve"> izskatīšanas procesā Saeimā 2. lasījumā</w:t>
            </w:r>
            <w:r w:rsidRPr="00554BC2">
              <w:rPr>
                <w:rFonts w:ascii="Times New Roman" w:hAnsi="Times New Roman"/>
                <w:color w:val="000000"/>
                <w:sz w:val="24"/>
                <w:szCs w:val="24"/>
              </w:rPr>
              <w:t>:</w:t>
            </w:r>
          </w:p>
          <w:p w14:paraId="47603542" w14:textId="77777777" w:rsidR="006D6CC6" w:rsidRPr="00090DF1" w:rsidRDefault="006D6CC6" w:rsidP="006D6CC6">
            <w:pPr>
              <w:pStyle w:val="ListParagraph"/>
              <w:numPr>
                <w:ilvl w:val="0"/>
                <w:numId w:val="31"/>
              </w:numPr>
              <w:spacing w:after="0" w:line="240" w:lineRule="auto"/>
              <w:ind w:left="317" w:hanging="317"/>
              <w:jc w:val="both"/>
              <w:rPr>
                <w:rFonts w:ascii="Times New Roman" w:hAnsi="Times New Roman"/>
                <w:color w:val="000000"/>
                <w:sz w:val="24"/>
                <w:szCs w:val="24"/>
              </w:rPr>
            </w:pPr>
            <w:r w:rsidRPr="006F50E9">
              <w:rPr>
                <w:rFonts w:ascii="Times New Roman" w:hAnsi="Times New Roman"/>
                <w:color w:val="000000"/>
                <w:sz w:val="24"/>
                <w:szCs w:val="24"/>
              </w:rPr>
              <w:t xml:space="preserve">samazināt finansējumu </w:t>
            </w:r>
            <w:r w:rsidRPr="00090DF1">
              <w:rPr>
                <w:rFonts w:ascii="Times New Roman" w:hAnsi="Times New Roman"/>
                <w:color w:val="000000"/>
                <w:sz w:val="24"/>
                <w:szCs w:val="24"/>
              </w:rPr>
              <w:t>3 226 246 euro apmērā 62.resora "Mērķdotācijas pašvaldībām" budžeta programmā 01.00.00 "Mērķdotācijas izglītības pasākumiem";</w:t>
            </w:r>
          </w:p>
          <w:p w14:paraId="47603543" w14:textId="77777777" w:rsidR="006D6CC6" w:rsidRPr="00090DF1" w:rsidRDefault="006D6CC6" w:rsidP="006D6CC6">
            <w:pPr>
              <w:pStyle w:val="ListParagraph"/>
              <w:numPr>
                <w:ilvl w:val="0"/>
                <w:numId w:val="31"/>
              </w:numPr>
              <w:spacing w:after="0" w:line="240" w:lineRule="auto"/>
              <w:ind w:left="317" w:hanging="317"/>
              <w:jc w:val="both"/>
              <w:rPr>
                <w:rFonts w:ascii="Times New Roman" w:hAnsi="Times New Roman"/>
                <w:color w:val="000000"/>
                <w:sz w:val="24"/>
                <w:szCs w:val="24"/>
              </w:rPr>
            </w:pPr>
            <w:r w:rsidRPr="00090DF1">
              <w:rPr>
                <w:rFonts w:ascii="Times New Roman" w:hAnsi="Times New Roman"/>
                <w:color w:val="000000"/>
                <w:sz w:val="24"/>
                <w:szCs w:val="24"/>
              </w:rPr>
              <w:t>palielināt finansējumu 721 228 euro apmērā 62.resora "Mērķdotācijas pašvaldībām" budžeta programmā 05.00.00 "Mērķdotācijas pašvaldībām – pašvaldību izglītības iestāžu pedagogu darba samaksai un valsts sociālās apdrošināšanas obligātajām iemaksām";</w:t>
            </w:r>
          </w:p>
          <w:p w14:paraId="47603544" w14:textId="77777777" w:rsidR="006D6CC6" w:rsidRPr="00090DF1" w:rsidRDefault="006D6CC6" w:rsidP="006D6CC6">
            <w:pPr>
              <w:pStyle w:val="ListParagraph"/>
              <w:numPr>
                <w:ilvl w:val="0"/>
                <w:numId w:val="31"/>
              </w:numPr>
              <w:spacing w:after="0" w:line="240" w:lineRule="auto"/>
              <w:ind w:left="317" w:hanging="317"/>
              <w:jc w:val="both"/>
              <w:rPr>
                <w:rFonts w:ascii="Times New Roman" w:hAnsi="Times New Roman"/>
                <w:color w:val="000000"/>
                <w:sz w:val="24"/>
                <w:szCs w:val="24"/>
              </w:rPr>
            </w:pPr>
            <w:r w:rsidRPr="00090DF1">
              <w:rPr>
                <w:rFonts w:ascii="Times New Roman" w:hAnsi="Times New Roman"/>
                <w:color w:val="000000"/>
                <w:sz w:val="24"/>
                <w:szCs w:val="24"/>
              </w:rPr>
              <w:t>palielināt finansējumu 1 455 141 euro apmērā 62.resora "Mērķdotācijas pašvaldībām" budžeta programmā 10.00.00 "Mērķdotācijas pašvaldībām – pašvaldību izglītības iestādēs bērnu no piecu gadu vecuma izglītošanā nodarbināto pedagogu darba samaksai un valsts sociālās apdrošināšanas obligātajām iemaksām";</w:t>
            </w:r>
          </w:p>
          <w:p w14:paraId="47603545" w14:textId="77777777" w:rsidR="006D6CC6" w:rsidRPr="00090DF1" w:rsidRDefault="006D6CC6" w:rsidP="006D6CC6">
            <w:pPr>
              <w:pStyle w:val="ListParagraph"/>
              <w:numPr>
                <w:ilvl w:val="0"/>
                <w:numId w:val="31"/>
              </w:numPr>
              <w:spacing w:after="0" w:line="240" w:lineRule="auto"/>
              <w:ind w:left="317" w:hanging="317"/>
              <w:jc w:val="both"/>
              <w:rPr>
                <w:rFonts w:ascii="Times New Roman" w:hAnsi="Times New Roman"/>
                <w:color w:val="000000"/>
                <w:sz w:val="24"/>
                <w:szCs w:val="24"/>
              </w:rPr>
            </w:pPr>
            <w:r w:rsidRPr="00090DF1">
              <w:rPr>
                <w:rFonts w:ascii="Times New Roman" w:hAnsi="Times New Roman"/>
                <w:color w:val="000000"/>
                <w:sz w:val="24"/>
                <w:szCs w:val="24"/>
              </w:rPr>
              <w:t>palielinot finansējumu 1 119 408 euro apmērā Izglītības un zinātnes ministrijas budžeta apakšprogrammā 01.05.00 "Dotācija privātajām mācību iestādēm";</w:t>
            </w:r>
          </w:p>
          <w:p w14:paraId="47603546" w14:textId="77777777" w:rsidR="006D6CC6" w:rsidRPr="00090DF1" w:rsidRDefault="006D6CC6" w:rsidP="006D6CC6">
            <w:pPr>
              <w:pStyle w:val="ListParagraph"/>
              <w:numPr>
                <w:ilvl w:val="0"/>
                <w:numId w:val="31"/>
              </w:numPr>
              <w:spacing w:after="0" w:line="240" w:lineRule="auto"/>
              <w:ind w:left="317" w:hanging="317"/>
              <w:jc w:val="both"/>
              <w:rPr>
                <w:rFonts w:ascii="Times New Roman" w:hAnsi="Times New Roman"/>
                <w:color w:val="000000"/>
                <w:sz w:val="24"/>
                <w:szCs w:val="24"/>
              </w:rPr>
            </w:pPr>
            <w:r w:rsidRPr="00090DF1">
              <w:rPr>
                <w:rFonts w:ascii="Times New Roman" w:hAnsi="Times New Roman"/>
                <w:color w:val="000000"/>
                <w:sz w:val="24"/>
                <w:szCs w:val="24"/>
              </w:rPr>
              <w:t>palielinot finansējumu 11 168 euro apmērā Izglītības un zinātnes ministrijas budžeta apakšprogrammā 01.08.00 "Vispārējās izglītības atbalsts pasākumi";</w:t>
            </w:r>
          </w:p>
          <w:p w14:paraId="47603547" w14:textId="77777777" w:rsidR="00EE2B1B" w:rsidRPr="004644E3" w:rsidRDefault="006D6CC6" w:rsidP="006D6CC6">
            <w:pPr>
              <w:pStyle w:val="ListParagraph"/>
              <w:numPr>
                <w:ilvl w:val="0"/>
                <w:numId w:val="31"/>
              </w:numPr>
              <w:spacing w:after="0" w:line="240" w:lineRule="auto"/>
              <w:ind w:left="317" w:hanging="317"/>
              <w:jc w:val="both"/>
              <w:rPr>
                <w:rFonts w:ascii="Times New Roman" w:eastAsia="Calibri" w:hAnsi="Times New Roman"/>
                <w:color w:val="000000"/>
                <w:sz w:val="24"/>
                <w:szCs w:val="24"/>
              </w:rPr>
            </w:pPr>
            <w:r w:rsidRPr="00090DF1">
              <w:rPr>
                <w:rFonts w:ascii="Times New Roman" w:hAnsi="Times New Roman"/>
                <w:color w:val="000000"/>
                <w:sz w:val="24"/>
                <w:szCs w:val="24"/>
              </w:rPr>
              <w:t>samazinot finansējumu 80 699 euro apmērā Izglītības un zinātnes ministrijas budžeta apakšprogrammā 02.01.00</w:t>
            </w:r>
            <w:r w:rsidRPr="006F50E9">
              <w:rPr>
                <w:rFonts w:ascii="Times New Roman" w:hAnsi="Times New Roman"/>
                <w:color w:val="000000"/>
                <w:sz w:val="24"/>
                <w:szCs w:val="24"/>
              </w:rPr>
              <w:t xml:space="preserve"> "Profesionālās izglītības programmu īstenošana".</w:t>
            </w:r>
          </w:p>
        </w:tc>
      </w:tr>
    </w:tbl>
    <w:p w14:paraId="47603549" w14:textId="77777777" w:rsidR="00C302E9" w:rsidRDefault="00C302E9" w:rsidP="00C302E9">
      <w:pPr>
        <w:spacing w:after="0" w:line="240" w:lineRule="auto"/>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02E9" w:rsidRPr="006A2999" w14:paraId="4760354B" w14:textId="77777777" w:rsidTr="00483862">
        <w:tc>
          <w:tcPr>
            <w:tcW w:w="10485" w:type="dxa"/>
            <w:tcBorders>
              <w:bottom w:val="single" w:sz="4" w:space="0" w:color="auto"/>
            </w:tcBorders>
            <w:vAlign w:val="center"/>
          </w:tcPr>
          <w:p w14:paraId="4760354A" w14:textId="77777777" w:rsidR="00C302E9" w:rsidRPr="006A2999" w:rsidRDefault="00C302E9" w:rsidP="00483862">
            <w:pPr>
              <w:pStyle w:val="naisnod"/>
              <w:spacing w:before="0" w:after="0"/>
            </w:pPr>
            <w:r w:rsidRPr="006A2999">
              <w:t>IV. Tiesību akta projekta ietekme uz spēkā esošo tiesību normu sistēmu</w:t>
            </w:r>
          </w:p>
        </w:tc>
      </w:tr>
      <w:tr w:rsidR="00C302E9" w:rsidRPr="006A2999" w14:paraId="4760354D" w14:textId="77777777" w:rsidTr="00483862">
        <w:trPr>
          <w:trHeight w:val="273"/>
        </w:trPr>
        <w:tc>
          <w:tcPr>
            <w:tcW w:w="10485" w:type="dxa"/>
            <w:tcBorders>
              <w:top w:val="single" w:sz="4" w:space="0" w:color="auto"/>
              <w:left w:val="single" w:sz="4" w:space="0" w:color="auto"/>
              <w:bottom w:val="single" w:sz="4" w:space="0" w:color="auto"/>
              <w:right w:val="single" w:sz="4" w:space="0" w:color="auto"/>
            </w:tcBorders>
          </w:tcPr>
          <w:p w14:paraId="4760354C" w14:textId="77777777" w:rsidR="00C302E9" w:rsidRPr="006A2999" w:rsidRDefault="00C302E9" w:rsidP="00483862">
            <w:pPr>
              <w:spacing w:after="0" w:line="240" w:lineRule="auto"/>
              <w:ind w:right="127"/>
              <w:jc w:val="center"/>
              <w:rPr>
                <w:rFonts w:ascii="Times New Roman" w:hAnsi="Times New Roman"/>
              </w:rPr>
            </w:pPr>
            <w:r w:rsidRPr="006A2999">
              <w:rPr>
                <w:rFonts w:ascii="Times New Roman" w:hAnsi="Times New Roman"/>
              </w:rPr>
              <w:t>Projekts šo jomu neskar</w:t>
            </w:r>
          </w:p>
        </w:tc>
      </w:tr>
    </w:tbl>
    <w:p w14:paraId="4760354E" w14:textId="77777777" w:rsidR="00C302E9" w:rsidRPr="006A2999" w:rsidRDefault="00C302E9" w:rsidP="00C302E9">
      <w:pPr>
        <w:spacing w:after="0" w:line="240" w:lineRule="auto"/>
        <w:rPr>
          <w:rFonts w:ascii="Times New Roman" w:hAnsi="Times New Roman"/>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02E9" w:rsidRPr="006A2999" w14:paraId="47603550" w14:textId="77777777" w:rsidTr="00483862">
        <w:tc>
          <w:tcPr>
            <w:tcW w:w="10485" w:type="dxa"/>
            <w:vAlign w:val="center"/>
          </w:tcPr>
          <w:p w14:paraId="4760354F" w14:textId="77777777" w:rsidR="00C302E9" w:rsidRPr="006A2999" w:rsidRDefault="00C302E9" w:rsidP="00483862">
            <w:pPr>
              <w:pStyle w:val="naisnod"/>
              <w:spacing w:before="0" w:after="0"/>
            </w:pPr>
            <w:r w:rsidRPr="006A2999">
              <w:t>V. Tiesību akta projekta atbilstība Latvijas Republikas starptautiskajām saistībām</w:t>
            </w:r>
          </w:p>
        </w:tc>
      </w:tr>
      <w:tr w:rsidR="00C302E9" w:rsidRPr="006A2999" w14:paraId="47603552" w14:textId="77777777" w:rsidTr="00483862">
        <w:trPr>
          <w:trHeight w:val="273"/>
        </w:trPr>
        <w:tc>
          <w:tcPr>
            <w:tcW w:w="10485" w:type="dxa"/>
          </w:tcPr>
          <w:p w14:paraId="47603551" w14:textId="77777777" w:rsidR="00C302E9" w:rsidRPr="006A2999" w:rsidRDefault="00C302E9" w:rsidP="00483862">
            <w:pPr>
              <w:spacing w:after="0" w:line="240" w:lineRule="auto"/>
              <w:ind w:right="127"/>
              <w:jc w:val="center"/>
              <w:rPr>
                <w:rFonts w:ascii="Times New Roman" w:hAnsi="Times New Roman"/>
              </w:rPr>
            </w:pPr>
            <w:r w:rsidRPr="006A2999">
              <w:rPr>
                <w:rFonts w:ascii="Times New Roman" w:hAnsi="Times New Roman"/>
              </w:rPr>
              <w:t>Projekts šo jomu neskar</w:t>
            </w:r>
          </w:p>
        </w:tc>
      </w:tr>
    </w:tbl>
    <w:p w14:paraId="47603553" w14:textId="77777777" w:rsidR="00C302E9" w:rsidRPr="006A2999" w:rsidRDefault="00C302E9" w:rsidP="00C302E9">
      <w:pPr>
        <w:spacing w:after="0" w:line="240" w:lineRule="auto"/>
        <w:rPr>
          <w:rFonts w:ascii="Times New Roman" w:hAnsi="Times New Roman"/>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02E9" w:rsidRPr="006A2999" w14:paraId="47603555" w14:textId="77777777" w:rsidTr="00483862">
        <w:tc>
          <w:tcPr>
            <w:tcW w:w="10485" w:type="dxa"/>
            <w:tcBorders>
              <w:bottom w:val="single" w:sz="4" w:space="0" w:color="auto"/>
            </w:tcBorders>
            <w:vAlign w:val="center"/>
          </w:tcPr>
          <w:p w14:paraId="47603554" w14:textId="77777777" w:rsidR="00C302E9" w:rsidRPr="006A2999" w:rsidRDefault="00C302E9" w:rsidP="00483862">
            <w:pPr>
              <w:pStyle w:val="naisnod"/>
              <w:spacing w:before="0" w:after="0"/>
            </w:pPr>
            <w:r w:rsidRPr="006A2999">
              <w:t>VI. Sabiedrības līdzdalība un komunikācijas aktivitātes</w:t>
            </w:r>
          </w:p>
        </w:tc>
      </w:tr>
      <w:tr w:rsidR="00C302E9" w:rsidRPr="006A2999" w14:paraId="47603557" w14:textId="77777777" w:rsidTr="00483862">
        <w:trPr>
          <w:trHeight w:val="273"/>
        </w:trPr>
        <w:tc>
          <w:tcPr>
            <w:tcW w:w="10485" w:type="dxa"/>
            <w:tcBorders>
              <w:top w:val="single" w:sz="4" w:space="0" w:color="auto"/>
              <w:left w:val="single" w:sz="4" w:space="0" w:color="auto"/>
              <w:bottom w:val="single" w:sz="4" w:space="0" w:color="auto"/>
              <w:right w:val="single" w:sz="4" w:space="0" w:color="auto"/>
            </w:tcBorders>
          </w:tcPr>
          <w:p w14:paraId="47603556" w14:textId="77777777" w:rsidR="00C302E9" w:rsidRPr="006A2999" w:rsidRDefault="00C302E9" w:rsidP="00483862">
            <w:pPr>
              <w:spacing w:after="0" w:line="240" w:lineRule="auto"/>
              <w:ind w:right="127"/>
              <w:jc w:val="center"/>
              <w:rPr>
                <w:rFonts w:ascii="Times New Roman" w:hAnsi="Times New Roman"/>
              </w:rPr>
            </w:pPr>
            <w:r w:rsidRPr="006A2999">
              <w:rPr>
                <w:rFonts w:ascii="Times New Roman" w:hAnsi="Times New Roman"/>
              </w:rPr>
              <w:t>Projekts šo jomu neskar</w:t>
            </w:r>
          </w:p>
        </w:tc>
      </w:tr>
    </w:tbl>
    <w:p w14:paraId="47603558" w14:textId="77777777" w:rsidR="00C302E9" w:rsidRPr="006A2999" w:rsidRDefault="00C302E9" w:rsidP="00C302E9">
      <w:pPr>
        <w:spacing w:after="0" w:line="240" w:lineRule="auto"/>
        <w:rPr>
          <w:rFonts w:ascii="Times New Roman" w:hAnsi="Times New Roman"/>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02E9" w:rsidRPr="006A2999" w14:paraId="4760355A" w14:textId="77777777" w:rsidTr="00483862">
        <w:tc>
          <w:tcPr>
            <w:tcW w:w="10485" w:type="dxa"/>
            <w:vAlign w:val="center"/>
          </w:tcPr>
          <w:p w14:paraId="47603559" w14:textId="77777777" w:rsidR="00C302E9" w:rsidRPr="006A2999" w:rsidRDefault="00C302E9" w:rsidP="00483862">
            <w:pPr>
              <w:pStyle w:val="naisnod"/>
              <w:spacing w:before="0" w:after="0"/>
            </w:pPr>
            <w:r w:rsidRPr="006A2999">
              <w:t>VII. Tiesību akta projekta izpildes nodrošināšana un tās ietekme uz institūcijām</w:t>
            </w:r>
          </w:p>
        </w:tc>
      </w:tr>
      <w:tr w:rsidR="00C302E9" w:rsidRPr="006A2999" w14:paraId="4760355C" w14:textId="77777777" w:rsidTr="00483862">
        <w:tc>
          <w:tcPr>
            <w:tcW w:w="10485" w:type="dxa"/>
            <w:vAlign w:val="center"/>
          </w:tcPr>
          <w:p w14:paraId="4760355B" w14:textId="77777777" w:rsidR="00C302E9" w:rsidRPr="006A2999" w:rsidRDefault="00C302E9" w:rsidP="00483862">
            <w:pPr>
              <w:pStyle w:val="naisnod"/>
              <w:spacing w:before="0" w:after="0"/>
              <w:rPr>
                <w:b w:val="0"/>
              </w:rPr>
            </w:pPr>
            <w:r w:rsidRPr="006A2999">
              <w:rPr>
                <w:b w:val="0"/>
              </w:rPr>
              <w:t>Projekts šo jomu neskar</w:t>
            </w:r>
          </w:p>
        </w:tc>
      </w:tr>
    </w:tbl>
    <w:p w14:paraId="4760355D" w14:textId="77777777" w:rsidR="00AE0E4A" w:rsidRDefault="00AE0E4A" w:rsidP="00DD6AD1">
      <w:pPr>
        <w:spacing w:after="0" w:line="240" w:lineRule="auto"/>
        <w:jc w:val="both"/>
        <w:rPr>
          <w:rFonts w:ascii="Times New Roman" w:hAnsi="Times New Roman"/>
          <w:sz w:val="24"/>
          <w:szCs w:val="24"/>
        </w:rPr>
      </w:pPr>
    </w:p>
    <w:p w14:paraId="0A7638CD" w14:textId="77777777" w:rsidR="00EF66F0" w:rsidRDefault="00EF66F0" w:rsidP="00EF66F0">
      <w:pPr>
        <w:spacing w:after="0" w:line="240" w:lineRule="auto"/>
        <w:jc w:val="both"/>
        <w:rPr>
          <w:rFonts w:ascii="Times New Roman" w:hAnsi="Times New Roman"/>
          <w:sz w:val="28"/>
          <w:szCs w:val="28"/>
        </w:rPr>
      </w:pPr>
    </w:p>
    <w:p w14:paraId="746DBE1A" w14:textId="77777777" w:rsidR="00EF66F0" w:rsidRDefault="00EF66F0" w:rsidP="00EF66F0">
      <w:pPr>
        <w:spacing w:after="0" w:line="240" w:lineRule="auto"/>
        <w:jc w:val="both"/>
        <w:rPr>
          <w:rFonts w:ascii="Times New Roman" w:hAnsi="Times New Roman"/>
          <w:sz w:val="28"/>
          <w:szCs w:val="28"/>
        </w:rPr>
      </w:pPr>
    </w:p>
    <w:p w14:paraId="3122DD0A" w14:textId="77777777" w:rsidR="00EF66F0" w:rsidRDefault="00EF66F0" w:rsidP="00EF66F0">
      <w:pPr>
        <w:tabs>
          <w:tab w:val="right" w:pos="9071"/>
        </w:tabs>
        <w:spacing w:before="120" w:after="120" w:line="240" w:lineRule="auto"/>
        <w:ind w:firstLine="567"/>
        <w:jc w:val="both"/>
        <w:rPr>
          <w:rFonts w:ascii="Times New Roman" w:hAnsi="Times New Roman"/>
          <w:sz w:val="28"/>
          <w:szCs w:val="28"/>
        </w:rPr>
      </w:pPr>
      <w:r>
        <w:rPr>
          <w:rFonts w:ascii="Times New Roman" w:hAnsi="Times New Roman"/>
          <w:sz w:val="28"/>
          <w:szCs w:val="28"/>
        </w:rPr>
        <w:t>Ministru prezidents</w:t>
      </w:r>
      <w:r>
        <w:rPr>
          <w:rFonts w:ascii="Times New Roman" w:hAnsi="Times New Roman"/>
          <w:sz w:val="28"/>
          <w:szCs w:val="28"/>
        </w:rPr>
        <w:tab/>
        <w:t>Arturs Krišjānis Kariņš</w:t>
      </w:r>
    </w:p>
    <w:p w14:paraId="21868A32" w14:textId="77777777" w:rsidR="00EF66F0" w:rsidRDefault="00EF66F0" w:rsidP="00EF66F0">
      <w:pPr>
        <w:tabs>
          <w:tab w:val="right" w:pos="9071"/>
        </w:tabs>
        <w:spacing w:before="120" w:after="120" w:line="240" w:lineRule="auto"/>
        <w:ind w:firstLine="567"/>
        <w:jc w:val="both"/>
        <w:rPr>
          <w:rFonts w:ascii="Times New Roman" w:hAnsi="Times New Roman"/>
          <w:sz w:val="28"/>
          <w:szCs w:val="28"/>
        </w:rPr>
      </w:pPr>
    </w:p>
    <w:p w14:paraId="41707788" w14:textId="77777777" w:rsidR="00EF66F0" w:rsidRDefault="00EF66F0" w:rsidP="00EF66F0">
      <w:pPr>
        <w:tabs>
          <w:tab w:val="right" w:pos="9071"/>
        </w:tabs>
        <w:spacing w:before="120" w:after="120" w:line="240" w:lineRule="auto"/>
        <w:ind w:firstLine="567"/>
        <w:jc w:val="both"/>
        <w:rPr>
          <w:rFonts w:ascii="Times New Roman" w:hAnsi="Times New Roman"/>
          <w:sz w:val="28"/>
          <w:szCs w:val="28"/>
        </w:rPr>
      </w:pPr>
      <w:r>
        <w:rPr>
          <w:rFonts w:ascii="Times New Roman" w:hAnsi="Times New Roman"/>
          <w:sz w:val="28"/>
          <w:szCs w:val="28"/>
        </w:rPr>
        <w:t>Valsts kancelejas direktors</w:t>
      </w:r>
      <w:r>
        <w:rPr>
          <w:rFonts w:ascii="Times New Roman" w:hAnsi="Times New Roman"/>
          <w:sz w:val="28"/>
          <w:szCs w:val="28"/>
        </w:rPr>
        <w:tab/>
        <w:t xml:space="preserve">Jānis </w:t>
      </w:r>
      <w:proofErr w:type="spellStart"/>
      <w:r>
        <w:rPr>
          <w:rFonts w:ascii="Times New Roman" w:hAnsi="Times New Roman"/>
          <w:sz w:val="28"/>
          <w:szCs w:val="28"/>
        </w:rPr>
        <w:t>Citskovskis</w:t>
      </w:r>
      <w:proofErr w:type="spellEnd"/>
    </w:p>
    <w:p w14:paraId="12A66E4E" w14:textId="77777777" w:rsidR="00EF66F0" w:rsidRDefault="00EF66F0" w:rsidP="00EF66F0">
      <w:pPr>
        <w:tabs>
          <w:tab w:val="right" w:pos="9071"/>
        </w:tabs>
        <w:spacing w:before="120" w:after="120" w:line="240" w:lineRule="auto"/>
        <w:ind w:firstLine="567"/>
        <w:jc w:val="both"/>
        <w:rPr>
          <w:rFonts w:ascii="Times New Roman" w:hAnsi="Times New Roman"/>
          <w:sz w:val="28"/>
          <w:szCs w:val="28"/>
        </w:rPr>
      </w:pPr>
    </w:p>
    <w:p w14:paraId="15E26E45" w14:textId="77777777" w:rsidR="00EF66F0" w:rsidRDefault="00EF66F0" w:rsidP="00EF66F0">
      <w:pPr>
        <w:tabs>
          <w:tab w:val="right" w:pos="9071"/>
        </w:tabs>
        <w:spacing w:before="120" w:after="0" w:line="240" w:lineRule="auto"/>
        <w:ind w:firstLine="567"/>
        <w:jc w:val="both"/>
        <w:rPr>
          <w:rFonts w:ascii="Times New Roman" w:hAnsi="Times New Roman"/>
          <w:sz w:val="28"/>
          <w:szCs w:val="28"/>
        </w:rPr>
      </w:pPr>
      <w:r>
        <w:rPr>
          <w:rFonts w:ascii="Times New Roman" w:hAnsi="Times New Roman"/>
          <w:sz w:val="28"/>
          <w:szCs w:val="28"/>
        </w:rPr>
        <w:t>Iesniedzējs:</w:t>
      </w:r>
    </w:p>
    <w:p w14:paraId="2AAD0EEE" w14:textId="77777777" w:rsidR="00EF66F0" w:rsidRDefault="00EF66F0" w:rsidP="00EF66F0">
      <w:pPr>
        <w:tabs>
          <w:tab w:val="right" w:pos="9071"/>
        </w:tabs>
        <w:spacing w:after="120" w:line="240" w:lineRule="auto"/>
        <w:ind w:firstLine="567"/>
        <w:jc w:val="both"/>
        <w:rPr>
          <w:rFonts w:ascii="Times New Roman" w:hAnsi="Times New Roman"/>
          <w:sz w:val="28"/>
          <w:szCs w:val="28"/>
        </w:rPr>
      </w:pPr>
      <w:r>
        <w:rPr>
          <w:rFonts w:ascii="Times New Roman" w:hAnsi="Times New Roman"/>
          <w:sz w:val="28"/>
          <w:szCs w:val="28"/>
        </w:rPr>
        <w:t>Izglītības un zinātnes ministre</w:t>
      </w:r>
      <w:r>
        <w:rPr>
          <w:rFonts w:ascii="Times New Roman" w:hAnsi="Times New Roman"/>
          <w:sz w:val="28"/>
          <w:szCs w:val="28"/>
        </w:rPr>
        <w:tab/>
        <w:t xml:space="preserve">Ilga </w:t>
      </w:r>
      <w:proofErr w:type="spellStart"/>
      <w:r>
        <w:rPr>
          <w:rFonts w:ascii="Times New Roman" w:hAnsi="Times New Roman"/>
          <w:sz w:val="28"/>
          <w:szCs w:val="28"/>
        </w:rPr>
        <w:t>Šuplinska</w:t>
      </w:r>
      <w:proofErr w:type="spellEnd"/>
    </w:p>
    <w:p w14:paraId="4C228D56" w14:textId="77777777" w:rsidR="00EF66F0" w:rsidRDefault="00EF66F0" w:rsidP="00EF66F0">
      <w:pPr>
        <w:tabs>
          <w:tab w:val="right" w:pos="9071"/>
        </w:tabs>
        <w:spacing w:after="120" w:line="240" w:lineRule="auto"/>
        <w:ind w:firstLine="567"/>
        <w:jc w:val="both"/>
        <w:rPr>
          <w:rFonts w:ascii="Times New Roman" w:hAnsi="Times New Roman"/>
          <w:sz w:val="28"/>
          <w:szCs w:val="28"/>
        </w:rPr>
      </w:pPr>
    </w:p>
    <w:p w14:paraId="64950404" w14:textId="77777777" w:rsidR="00EF66F0" w:rsidRDefault="00EF66F0" w:rsidP="00EF66F0">
      <w:pPr>
        <w:tabs>
          <w:tab w:val="right" w:pos="9071"/>
        </w:tabs>
        <w:spacing w:after="120" w:line="240" w:lineRule="auto"/>
        <w:ind w:firstLine="567"/>
        <w:jc w:val="both"/>
        <w:rPr>
          <w:rFonts w:ascii="Times New Roman" w:hAnsi="Times New Roman"/>
          <w:sz w:val="28"/>
          <w:szCs w:val="28"/>
        </w:rPr>
      </w:pPr>
      <w:r>
        <w:rPr>
          <w:rFonts w:ascii="Times New Roman" w:hAnsi="Times New Roman"/>
          <w:sz w:val="28"/>
          <w:szCs w:val="28"/>
        </w:rPr>
        <w:t>Vizē:</w:t>
      </w:r>
      <w:bookmarkStart w:id="0" w:name="str06"/>
      <w:bookmarkEnd w:id="0"/>
    </w:p>
    <w:p w14:paraId="43C7FD3F" w14:textId="77777777" w:rsidR="00EF66F0" w:rsidRDefault="00EF66F0" w:rsidP="00EF66F0">
      <w:pPr>
        <w:tabs>
          <w:tab w:val="right" w:pos="9071"/>
        </w:tabs>
        <w:spacing w:after="120" w:line="240" w:lineRule="auto"/>
        <w:ind w:firstLine="567"/>
        <w:jc w:val="both"/>
        <w:rPr>
          <w:rFonts w:ascii="Times New Roman" w:hAnsi="Times New Roman"/>
          <w:sz w:val="28"/>
          <w:szCs w:val="28"/>
        </w:rPr>
      </w:pPr>
      <w:r>
        <w:rPr>
          <w:rFonts w:ascii="Times New Roman" w:hAnsi="Times New Roman"/>
          <w:sz w:val="28"/>
          <w:szCs w:val="28"/>
        </w:rPr>
        <w:t>Valsts sekretāre</w:t>
      </w:r>
      <w:r>
        <w:rPr>
          <w:rFonts w:ascii="Times New Roman" w:hAnsi="Times New Roman"/>
          <w:sz w:val="28"/>
          <w:szCs w:val="28"/>
        </w:rPr>
        <w:tab/>
        <w:t>Līga Lejiņa</w:t>
      </w:r>
    </w:p>
    <w:p w14:paraId="6A4B3406" w14:textId="77777777" w:rsidR="00EF66F0" w:rsidRDefault="00EF66F0" w:rsidP="00EF66F0">
      <w:pPr>
        <w:spacing w:before="120" w:after="120" w:line="240" w:lineRule="auto"/>
        <w:ind w:firstLine="567"/>
        <w:rPr>
          <w:rFonts w:ascii="Times New Roman" w:hAnsi="Times New Roman"/>
          <w:sz w:val="24"/>
          <w:szCs w:val="24"/>
        </w:rPr>
      </w:pPr>
    </w:p>
    <w:p w14:paraId="6217B7B9" w14:textId="77777777" w:rsidR="00EF66F0" w:rsidRDefault="00EF66F0" w:rsidP="00EF66F0">
      <w:pPr>
        <w:spacing w:before="120" w:after="120" w:line="240" w:lineRule="auto"/>
        <w:ind w:firstLine="567"/>
        <w:rPr>
          <w:rFonts w:ascii="Times New Roman" w:hAnsi="Times New Roman"/>
          <w:sz w:val="24"/>
          <w:szCs w:val="24"/>
        </w:rPr>
      </w:pPr>
    </w:p>
    <w:p w14:paraId="42F0237A" w14:textId="77777777" w:rsidR="00EF66F0" w:rsidRDefault="00EF66F0" w:rsidP="00EF66F0">
      <w:pPr>
        <w:spacing w:before="120" w:after="120" w:line="240" w:lineRule="auto"/>
        <w:ind w:firstLine="567"/>
        <w:rPr>
          <w:rFonts w:ascii="Times New Roman" w:hAnsi="Times New Roman"/>
          <w:sz w:val="24"/>
          <w:szCs w:val="24"/>
        </w:rPr>
      </w:pPr>
    </w:p>
    <w:p w14:paraId="118DCF0C" w14:textId="77777777" w:rsidR="00EF66F0" w:rsidRPr="00EF66F0" w:rsidRDefault="00EF66F0" w:rsidP="00EF66F0">
      <w:pPr>
        <w:spacing w:after="0" w:line="240" w:lineRule="auto"/>
        <w:ind w:left="567"/>
        <w:rPr>
          <w:rFonts w:ascii="Times New Roman" w:hAnsi="Times New Roman"/>
          <w:sz w:val="20"/>
          <w:szCs w:val="20"/>
        </w:rPr>
      </w:pPr>
      <w:r w:rsidRPr="00EF66F0">
        <w:rPr>
          <w:rFonts w:ascii="Times New Roman" w:hAnsi="Times New Roman"/>
          <w:sz w:val="20"/>
          <w:szCs w:val="20"/>
        </w:rPr>
        <w:t>Artūrs Veidemanis, 67047831</w:t>
      </w:r>
    </w:p>
    <w:p w14:paraId="084CBD07" w14:textId="77777777" w:rsidR="00EF66F0" w:rsidRPr="00EF66F0" w:rsidRDefault="00EF66F0" w:rsidP="00EF66F0">
      <w:pPr>
        <w:spacing w:after="0" w:line="240" w:lineRule="auto"/>
        <w:ind w:left="567"/>
        <w:rPr>
          <w:rStyle w:val="Hyperlink"/>
          <w:rFonts w:ascii="Times New Roman" w:hAnsi="Times New Roman"/>
        </w:rPr>
      </w:pPr>
      <w:hyperlink r:id="rId8" w:history="1">
        <w:r w:rsidRPr="00EF66F0">
          <w:rPr>
            <w:rStyle w:val="Hyperlink"/>
            <w:rFonts w:ascii="Times New Roman" w:hAnsi="Times New Roman"/>
            <w:sz w:val="20"/>
            <w:szCs w:val="20"/>
          </w:rPr>
          <w:t>Arturs.veidemanis@izm.gov.lv</w:t>
        </w:r>
      </w:hyperlink>
    </w:p>
    <w:p w14:paraId="02FC7BD4" w14:textId="77777777" w:rsidR="00EF66F0" w:rsidRPr="00EF66F0" w:rsidRDefault="00EF66F0" w:rsidP="00EF66F0">
      <w:pPr>
        <w:spacing w:after="0" w:line="240" w:lineRule="auto"/>
        <w:ind w:left="567"/>
        <w:rPr>
          <w:rStyle w:val="Hyperlink"/>
          <w:rFonts w:ascii="Times New Roman" w:hAnsi="Times New Roman"/>
          <w:sz w:val="20"/>
          <w:szCs w:val="20"/>
          <w:lang w:eastAsia="ar-SA"/>
        </w:rPr>
      </w:pPr>
      <w:r w:rsidRPr="00EF66F0">
        <w:rPr>
          <w:rStyle w:val="Hyperlink"/>
          <w:rFonts w:ascii="Times New Roman" w:hAnsi="Times New Roman"/>
          <w:sz w:val="20"/>
          <w:szCs w:val="20"/>
        </w:rPr>
        <w:t xml:space="preserve">Initra Pavloviča, </w:t>
      </w:r>
      <w:r w:rsidRPr="00EF66F0">
        <w:rPr>
          <w:rStyle w:val="Hyperlink"/>
          <w:rFonts w:ascii="Times New Roman" w:hAnsi="Times New Roman"/>
          <w:sz w:val="20"/>
          <w:szCs w:val="20"/>
          <w:lang w:eastAsia="ar-SA"/>
        </w:rPr>
        <w:t>67047860,</w:t>
      </w:r>
    </w:p>
    <w:p w14:paraId="2B273607" w14:textId="77777777" w:rsidR="00EF66F0" w:rsidRPr="00EF66F0" w:rsidRDefault="00EF66F0" w:rsidP="00EF66F0">
      <w:pPr>
        <w:suppressAutoHyphens/>
        <w:spacing w:after="0" w:line="240" w:lineRule="auto"/>
        <w:ind w:left="567"/>
        <w:jc w:val="both"/>
        <w:rPr>
          <w:rFonts w:ascii="Times New Roman" w:hAnsi="Times New Roman"/>
          <w:sz w:val="24"/>
          <w:szCs w:val="24"/>
        </w:rPr>
      </w:pPr>
      <w:hyperlink r:id="rId9" w:history="1">
        <w:r w:rsidRPr="00EF66F0">
          <w:rPr>
            <w:rStyle w:val="Hyperlink"/>
            <w:rFonts w:ascii="Times New Roman" w:hAnsi="Times New Roman"/>
            <w:sz w:val="20"/>
            <w:szCs w:val="20"/>
            <w:lang w:eastAsia="ar-SA"/>
          </w:rPr>
          <w:t>initra.pavlovica@izm.gov.lv</w:t>
        </w:r>
      </w:hyperlink>
    </w:p>
    <w:p w14:paraId="1A50855C" w14:textId="77777777" w:rsidR="00EF66F0" w:rsidRPr="00EF66F0" w:rsidRDefault="00EF66F0" w:rsidP="00EF66F0">
      <w:pPr>
        <w:spacing w:after="0" w:line="240" w:lineRule="auto"/>
        <w:ind w:left="567"/>
        <w:rPr>
          <w:rFonts w:ascii="Times New Roman" w:hAnsi="Times New Roman"/>
          <w:sz w:val="20"/>
          <w:szCs w:val="20"/>
        </w:rPr>
      </w:pPr>
      <w:r w:rsidRPr="00EF66F0">
        <w:rPr>
          <w:rFonts w:ascii="Times New Roman" w:hAnsi="Times New Roman"/>
          <w:sz w:val="20"/>
          <w:szCs w:val="20"/>
        </w:rPr>
        <w:t>Alise Trokša, 67047858</w:t>
      </w:r>
    </w:p>
    <w:p w14:paraId="4760355E" w14:textId="31A5A2EF" w:rsidR="005676E9" w:rsidRPr="00EF66F0" w:rsidRDefault="00EF66F0" w:rsidP="00EF66F0">
      <w:pPr>
        <w:spacing w:after="0" w:line="240" w:lineRule="auto"/>
        <w:ind w:left="567"/>
        <w:rPr>
          <w:rFonts w:ascii="Times New Roman" w:hAnsi="Times New Roman"/>
          <w:sz w:val="24"/>
          <w:szCs w:val="24"/>
        </w:rPr>
      </w:pPr>
      <w:hyperlink r:id="rId10" w:history="1">
        <w:r w:rsidRPr="00EF66F0">
          <w:rPr>
            <w:rStyle w:val="Hyperlink"/>
            <w:rFonts w:ascii="Times New Roman" w:hAnsi="Times New Roman"/>
            <w:sz w:val="20"/>
            <w:szCs w:val="20"/>
          </w:rPr>
          <w:t>Alise.Troksa@izm.gov.lv</w:t>
        </w:r>
      </w:hyperlink>
      <w:r w:rsidRPr="00EF66F0">
        <w:rPr>
          <w:rFonts w:ascii="Times New Roman" w:hAnsi="Times New Roman"/>
          <w:sz w:val="20"/>
          <w:szCs w:val="20"/>
        </w:rPr>
        <w:t xml:space="preserve"> </w:t>
      </w:r>
      <w:bookmarkStart w:id="1" w:name="_GoBack"/>
      <w:bookmarkEnd w:id="1"/>
    </w:p>
    <w:sectPr w:rsidR="005676E9" w:rsidRPr="00EF66F0" w:rsidSect="00281978">
      <w:headerReference w:type="default" r:id="rId11"/>
      <w:footerReference w:type="default" r:id="rId12"/>
      <w:footerReference w:type="first" r:id="rId13"/>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03561" w14:textId="77777777" w:rsidR="007F007A" w:rsidRDefault="007F007A">
      <w:pPr>
        <w:spacing w:after="0" w:line="240" w:lineRule="auto"/>
      </w:pPr>
      <w:r>
        <w:separator/>
      </w:r>
    </w:p>
  </w:endnote>
  <w:endnote w:type="continuationSeparator" w:id="0">
    <w:p w14:paraId="47603562" w14:textId="77777777" w:rsidR="007F007A" w:rsidRDefault="007F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3565" w14:textId="60E2B01B" w:rsidR="00483862" w:rsidRPr="00EF66F0" w:rsidRDefault="00EF66F0" w:rsidP="00EF66F0">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IZManot_170919_pardale</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3566" w14:textId="5A0B554E" w:rsidR="00483862" w:rsidRPr="00EF66F0" w:rsidRDefault="00EF66F0" w:rsidP="00EF66F0">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IZManot_170919_pardale</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0355F" w14:textId="77777777" w:rsidR="007F007A" w:rsidRDefault="007F007A">
      <w:pPr>
        <w:spacing w:after="0" w:line="240" w:lineRule="auto"/>
      </w:pPr>
      <w:r>
        <w:separator/>
      </w:r>
    </w:p>
  </w:footnote>
  <w:footnote w:type="continuationSeparator" w:id="0">
    <w:p w14:paraId="47603560" w14:textId="77777777" w:rsidR="007F007A" w:rsidRDefault="007F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3563" w14:textId="77777777" w:rsidR="00483862" w:rsidRPr="008351AB" w:rsidRDefault="00483862">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EF66F0">
      <w:rPr>
        <w:rFonts w:ascii="Times New Roman" w:hAnsi="Times New Roman"/>
        <w:noProof/>
      </w:rPr>
      <w:t>2</w:t>
    </w:r>
    <w:r w:rsidRPr="008351AB">
      <w:rPr>
        <w:rFonts w:ascii="Times New Roman" w:hAnsi="Times New Roman"/>
        <w:noProof/>
      </w:rPr>
      <w:fldChar w:fldCharType="end"/>
    </w:r>
  </w:p>
  <w:p w14:paraId="47603564" w14:textId="77777777" w:rsidR="00483862" w:rsidRDefault="00483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D655D"/>
    <w:multiLevelType w:val="hybridMultilevel"/>
    <w:tmpl w:val="DCD6BA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5872DDF"/>
    <w:multiLevelType w:val="hybridMultilevel"/>
    <w:tmpl w:val="23E0A2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5" w15:restartNumberingAfterBreak="0">
    <w:nsid w:val="082815A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E173B"/>
    <w:multiLevelType w:val="hybridMultilevel"/>
    <w:tmpl w:val="008C35D0"/>
    <w:lvl w:ilvl="0" w:tplc="57420C6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0CBF3929"/>
    <w:multiLevelType w:val="hybridMultilevel"/>
    <w:tmpl w:val="2E002C08"/>
    <w:lvl w:ilvl="0" w:tplc="04090011">
      <w:start w:val="1"/>
      <w:numFmt w:val="decimal"/>
      <w:lvlText w:val="%1)"/>
      <w:lvlJc w:val="left"/>
      <w:pPr>
        <w:ind w:left="1745" w:hanging="360"/>
      </w:pPr>
    </w:lvl>
    <w:lvl w:ilvl="1" w:tplc="04260019" w:tentative="1">
      <w:start w:val="1"/>
      <w:numFmt w:val="lowerLetter"/>
      <w:lvlText w:val="%2."/>
      <w:lvlJc w:val="left"/>
      <w:pPr>
        <w:ind w:left="2465" w:hanging="360"/>
      </w:pPr>
    </w:lvl>
    <w:lvl w:ilvl="2" w:tplc="0426001B" w:tentative="1">
      <w:start w:val="1"/>
      <w:numFmt w:val="lowerRoman"/>
      <w:lvlText w:val="%3."/>
      <w:lvlJc w:val="right"/>
      <w:pPr>
        <w:ind w:left="3185" w:hanging="180"/>
      </w:pPr>
    </w:lvl>
    <w:lvl w:ilvl="3" w:tplc="0426000F" w:tentative="1">
      <w:start w:val="1"/>
      <w:numFmt w:val="decimal"/>
      <w:lvlText w:val="%4."/>
      <w:lvlJc w:val="left"/>
      <w:pPr>
        <w:ind w:left="3905" w:hanging="360"/>
      </w:pPr>
    </w:lvl>
    <w:lvl w:ilvl="4" w:tplc="04260019" w:tentative="1">
      <w:start w:val="1"/>
      <w:numFmt w:val="lowerLetter"/>
      <w:lvlText w:val="%5."/>
      <w:lvlJc w:val="left"/>
      <w:pPr>
        <w:ind w:left="4625" w:hanging="360"/>
      </w:pPr>
    </w:lvl>
    <w:lvl w:ilvl="5" w:tplc="0426001B" w:tentative="1">
      <w:start w:val="1"/>
      <w:numFmt w:val="lowerRoman"/>
      <w:lvlText w:val="%6."/>
      <w:lvlJc w:val="right"/>
      <w:pPr>
        <w:ind w:left="5345" w:hanging="180"/>
      </w:pPr>
    </w:lvl>
    <w:lvl w:ilvl="6" w:tplc="0426000F" w:tentative="1">
      <w:start w:val="1"/>
      <w:numFmt w:val="decimal"/>
      <w:lvlText w:val="%7."/>
      <w:lvlJc w:val="left"/>
      <w:pPr>
        <w:ind w:left="6065" w:hanging="360"/>
      </w:pPr>
    </w:lvl>
    <w:lvl w:ilvl="7" w:tplc="04260019" w:tentative="1">
      <w:start w:val="1"/>
      <w:numFmt w:val="lowerLetter"/>
      <w:lvlText w:val="%8."/>
      <w:lvlJc w:val="left"/>
      <w:pPr>
        <w:ind w:left="6785" w:hanging="360"/>
      </w:pPr>
    </w:lvl>
    <w:lvl w:ilvl="8" w:tplc="0426001B" w:tentative="1">
      <w:start w:val="1"/>
      <w:numFmt w:val="lowerRoman"/>
      <w:lvlText w:val="%9."/>
      <w:lvlJc w:val="right"/>
      <w:pPr>
        <w:ind w:left="7505" w:hanging="180"/>
      </w:pPr>
    </w:lvl>
  </w:abstractNum>
  <w:abstractNum w:abstractNumId="8"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9"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10"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11" w15:restartNumberingAfterBreak="0">
    <w:nsid w:val="13206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3" w15:restartNumberingAfterBreak="0">
    <w:nsid w:val="262348FF"/>
    <w:multiLevelType w:val="hybridMultilevel"/>
    <w:tmpl w:val="E274F7DC"/>
    <w:lvl w:ilvl="0" w:tplc="2D543E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290D70"/>
    <w:multiLevelType w:val="hybridMultilevel"/>
    <w:tmpl w:val="53B49A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7BF491A"/>
    <w:multiLevelType w:val="multilevel"/>
    <w:tmpl w:val="0426001F"/>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7"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8"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9"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20"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21" w15:restartNumberingAfterBreak="0">
    <w:nsid w:val="439D3012"/>
    <w:multiLevelType w:val="hybridMultilevel"/>
    <w:tmpl w:val="A4EC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553E7"/>
    <w:multiLevelType w:val="multilevel"/>
    <w:tmpl w:val="21E00D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D74FE"/>
    <w:multiLevelType w:val="multilevel"/>
    <w:tmpl w:val="21E00D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7B1F36"/>
    <w:multiLevelType w:val="hybridMultilevel"/>
    <w:tmpl w:val="416AF096"/>
    <w:lvl w:ilvl="0" w:tplc="0409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4760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B7774C"/>
    <w:multiLevelType w:val="hybridMultilevel"/>
    <w:tmpl w:val="0310C5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9" w15:restartNumberingAfterBreak="0">
    <w:nsid w:val="725C0C9B"/>
    <w:multiLevelType w:val="hybridMultilevel"/>
    <w:tmpl w:val="8A6E06F8"/>
    <w:lvl w:ilvl="0" w:tplc="2D543EB2">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0"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31"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0"/>
  </w:num>
  <w:num w:numId="5">
    <w:abstractNumId w:val="12"/>
  </w:num>
  <w:num w:numId="6">
    <w:abstractNumId w:val="19"/>
  </w:num>
  <w:num w:numId="7">
    <w:abstractNumId w:val="10"/>
  </w:num>
  <w:num w:numId="8">
    <w:abstractNumId w:val="28"/>
  </w:num>
  <w:num w:numId="9">
    <w:abstractNumId w:val="15"/>
  </w:num>
  <w:num w:numId="10">
    <w:abstractNumId w:val="8"/>
  </w:num>
  <w:num w:numId="11">
    <w:abstractNumId w:val="30"/>
  </w:num>
  <w:num w:numId="12">
    <w:abstractNumId w:val="18"/>
  </w:num>
  <w:num w:numId="13">
    <w:abstractNumId w:val="17"/>
  </w:num>
  <w:num w:numId="14">
    <w:abstractNumId w:val="4"/>
  </w:num>
  <w:num w:numId="15">
    <w:abstractNumId w:val="31"/>
  </w:num>
  <w:num w:numId="16">
    <w:abstractNumId w:val="25"/>
  </w:num>
  <w:num w:numId="17">
    <w:abstractNumId w:val="5"/>
  </w:num>
  <w:num w:numId="18">
    <w:abstractNumId w:val="23"/>
  </w:num>
  <w:num w:numId="19">
    <w:abstractNumId w:val="24"/>
  </w:num>
  <w:num w:numId="20">
    <w:abstractNumId w:val="22"/>
  </w:num>
  <w:num w:numId="21">
    <w:abstractNumId w:val="7"/>
  </w:num>
  <w:num w:numId="22">
    <w:abstractNumId w:val="3"/>
  </w:num>
  <w:num w:numId="23">
    <w:abstractNumId w:val="2"/>
  </w:num>
  <w:num w:numId="24">
    <w:abstractNumId w:val="21"/>
  </w:num>
  <w:num w:numId="25">
    <w:abstractNumId w:val="11"/>
  </w:num>
  <w:num w:numId="26">
    <w:abstractNumId w:val="14"/>
  </w:num>
  <w:num w:numId="27">
    <w:abstractNumId w:val="29"/>
  </w:num>
  <w:num w:numId="28">
    <w:abstractNumId w:val="6"/>
  </w:num>
  <w:num w:numId="29">
    <w:abstractNumId w:val="16"/>
  </w:num>
  <w:num w:numId="30">
    <w:abstractNumId w:val="26"/>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2272"/>
    <w:rsid w:val="0003426C"/>
    <w:rsid w:val="0003533C"/>
    <w:rsid w:val="000365A7"/>
    <w:rsid w:val="0003674C"/>
    <w:rsid w:val="00042DF4"/>
    <w:rsid w:val="000440AE"/>
    <w:rsid w:val="00044F39"/>
    <w:rsid w:val="00045ECB"/>
    <w:rsid w:val="000463E3"/>
    <w:rsid w:val="00046C8A"/>
    <w:rsid w:val="0005048E"/>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2CB"/>
    <w:rsid w:val="00071B79"/>
    <w:rsid w:val="00071EBD"/>
    <w:rsid w:val="00073BD0"/>
    <w:rsid w:val="00073C9B"/>
    <w:rsid w:val="00074D78"/>
    <w:rsid w:val="00080229"/>
    <w:rsid w:val="00081BCC"/>
    <w:rsid w:val="00082386"/>
    <w:rsid w:val="00082E4E"/>
    <w:rsid w:val="00083E35"/>
    <w:rsid w:val="00084034"/>
    <w:rsid w:val="00090DF1"/>
    <w:rsid w:val="00090E5E"/>
    <w:rsid w:val="000912D3"/>
    <w:rsid w:val="0009182F"/>
    <w:rsid w:val="00092594"/>
    <w:rsid w:val="000936D0"/>
    <w:rsid w:val="00093EA7"/>
    <w:rsid w:val="000940E8"/>
    <w:rsid w:val="0009514A"/>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1DF"/>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5B2E"/>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2E93"/>
    <w:rsid w:val="0015680B"/>
    <w:rsid w:val="00167224"/>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435"/>
    <w:rsid w:val="001E0BD0"/>
    <w:rsid w:val="001E1522"/>
    <w:rsid w:val="001E2E9D"/>
    <w:rsid w:val="001E4C0C"/>
    <w:rsid w:val="001E5884"/>
    <w:rsid w:val="001E627A"/>
    <w:rsid w:val="001E6E29"/>
    <w:rsid w:val="001E7F5E"/>
    <w:rsid w:val="001F205C"/>
    <w:rsid w:val="001F2FF3"/>
    <w:rsid w:val="001F353F"/>
    <w:rsid w:val="001F360C"/>
    <w:rsid w:val="001F5451"/>
    <w:rsid w:val="001F74A0"/>
    <w:rsid w:val="002060B1"/>
    <w:rsid w:val="002076FC"/>
    <w:rsid w:val="00210BA1"/>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22B"/>
    <w:rsid w:val="002515BA"/>
    <w:rsid w:val="002542FB"/>
    <w:rsid w:val="00254A74"/>
    <w:rsid w:val="00255C2C"/>
    <w:rsid w:val="00256800"/>
    <w:rsid w:val="002575B9"/>
    <w:rsid w:val="002620EA"/>
    <w:rsid w:val="002730F1"/>
    <w:rsid w:val="00281978"/>
    <w:rsid w:val="002824CA"/>
    <w:rsid w:val="00284F28"/>
    <w:rsid w:val="002864F9"/>
    <w:rsid w:val="002901B1"/>
    <w:rsid w:val="00290558"/>
    <w:rsid w:val="0029236E"/>
    <w:rsid w:val="00292384"/>
    <w:rsid w:val="00292640"/>
    <w:rsid w:val="002967D6"/>
    <w:rsid w:val="002A0A2B"/>
    <w:rsid w:val="002A0F4A"/>
    <w:rsid w:val="002A1D1A"/>
    <w:rsid w:val="002A1DE6"/>
    <w:rsid w:val="002A4988"/>
    <w:rsid w:val="002A5A05"/>
    <w:rsid w:val="002B3167"/>
    <w:rsid w:val="002B4307"/>
    <w:rsid w:val="002B44A6"/>
    <w:rsid w:val="002B46E6"/>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2004"/>
    <w:rsid w:val="00383C32"/>
    <w:rsid w:val="003911E6"/>
    <w:rsid w:val="00391382"/>
    <w:rsid w:val="00391975"/>
    <w:rsid w:val="00391F9C"/>
    <w:rsid w:val="003939DC"/>
    <w:rsid w:val="00394FAA"/>
    <w:rsid w:val="00396403"/>
    <w:rsid w:val="00397A55"/>
    <w:rsid w:val="003A11A0"/>
    <w:rsid w:val="003A21B4"/>
    <w:rsid w:val="003A2F9E"/>
    <w:rsid w:val="003A4989"/>
    <w:rsid w:val="003A526A"/>
    <w:rsid w:val="003A548E"/>
    <w:rsid w:val="003A5877"/>
    <w:rsid w:val="003A5E84"/>
    <w:rsid w:val="003A6820"/>
    <w:rsid w:val="003B0DCB"/>
    <w:rsid w:val="003B5837"/>
    <w:rsid w:val="003B7162"/>
    <w:rsid w:val="003B7646"/>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6F1"/>
    <w:rsid w:val="00477C6C"/>
    <w:rsid w:val="00482FB3"/>
    <w:rsid w:val="00483862"/>
    <w:rsid w:val="0048627A"/>
    <w:rsid w:val="00490A98"/>
    <w:rsid w:val="00490EA1"/>
    <w:rsid w:val="00491D17"/>
    <w:rsid w:val="0049391B"/>
    <w:rsid w:val="00493DF4"/>
    <w:rsid w:val="004A1C55"/>
    <w:rsid w:val="004A2C89"/>
    <w:rsid w:val="004A2E31"/>
    <w:rsid w:val="004A3279"/>
    <w:rsid w:val="004A464F"/>
    <w:rsid w:val="004A5A3F"/>
    <w:rsid w:val="004A5A8C"/>
    <w:rsid w:val="004B009D"/>
    <w:rsid w:val="004B1D64"/>
    <w:rsid w:val="004B4866"/>
    <w:rsid w:val="004B7B4C"/>
    <w:rsid w:val="004C1D96"/>
    <w:rsid w:val="004C2477"/>
    <w:rsid w:val="004C35F3"/>
    <w:rsid w:val="004D0575"/>
    <w:rsid w:val="004D0A5A"/>
    <w:rsid w:val="004E1AFA"/>
    <w:rsid w:val="004E3C7C"/>
    <w:rsid w:val="004E5666"/>
    <w:rsid w:val="004E682F"/>
    <w:rsid w:val="004E7F28"/>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36A"/>
    <w:rsid w:val="00517633"/>
    <w:rsid w:val="00517915"/>
    <w:rsid w:val="00524A34"/>
    <w:rsid w:val="0052545C"/>
    <w:rsid w:val="00525A62"/>
    <w:rsid w:val="00526500"/>
    <w:rsid w:val="00526CFE"/>
    <w:rsid w:val="00527063"/>
    <w:rsid w:val="00531216"/>
    <w:rsid w:val="005315AB"/>
    <w:rsid w:val="005326E1"/>
    <w:rsid w:val="00532B15"/>
    <w:rsid w:val="0053365E"/>
    <w:rsid w:val="00533904"/>
    <w:rsid w:val="00535F2E"/>
    <w:rsid w:val="005415B0"/>
    <w:rsid w:val="005433CE"/>
    <w:rsid w:val="005455E1"/>
    <w:rsid w:val="00545F67"/>
    <w:rsid w:val="0054699A"/>
    <w:rsid w:val="0055128B"/>
    <w:rsid w:val="00552A8D"/>
    <w:rsid w:val="00552BBD"/>
    <w:rsid w:val="00554B94"/>
    <w:rsid w:val="00554BC2"/>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E534F"/>
    <w:rsid w:val="005F034D"/>
    <w:rsid w:val="005F26A4"/>
    <w:rsid w:val="005F28FF"/>
    <w:rsid w:val="005F3300"/>
    <w:rsid w:val="005F37DE"/>
    <w:rsid w:val="005F58BB"/>
    <w:rsid w:val="005F5F2D"/>
    <w:rsid w:val="005F6425"/>
    <w:rsid w:val="005F6922"/>
    <w:rsid w:val="005F7713"/>
    <w:rsid w:val="00600E78"/>
    <w:rsid w:val="0060204E"/>
    <w:rsid w:val="00602460"/>
    <w:rsid w:val="006027ED"/>
    <w:rsid w:val="006042CC"/>
    <w:rsid w:val="00604685"/>
    <w:rsid w:val="00605017"/>
    <w:rsid w:val="00606D38"/>
    <w:rsid w:val="00607AC8"/>
    <w:rsid w:val="00610B6F"/>
    <w:rsid w:val="006112F5"/>
    <w:rsid w:val="00611F3F"/>
    <w:rsid w:val="006132EB"/>
    <w:rsid w:val="006166D7"/>
    <w:rsid w:val="0061678D"/>
    <w:rsid w:val="00617537"/>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15A4"/>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2E10"/>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493"/>
    <w:rsid w:val="006C48B6"/>
    <w:rsid w:val="006C591B"/>
    <w:rsid w:val="006C7BB6"/>
    <w:rsid w:val="006D1BA2"/>
    <w:rsid w:val="006D4B4A"/>
    <w:rsid w:val="006D65CE"/>
    <w:rsid w:val="006D6CC6"/>
    <w:rsid w:val="006D6EEA"/>
    <w:rsid w:val="006D78BB"/>
    <w:rsid w:val="006E0858"/>
    <w:rsid w:val="006E1522"/>
    <w:rsid w:val="006E632A"/>
    <w:rsid w:val="006E6DD5"/>
    <w:rsid w:val="006E6EF6"/>
    <w:rsid w:val="006F0190"/>
    <w:rsid w:val="006F123D"/>
    <w:rsid w:val="006F50E9"/>
    <w:rsid w:val="006F6A1A"/>
    <w:rsid w:val="00701CF8"/>
    <w:rsid w:val="00702DEA"/>
    <w:rsid w:val="007040B1"/>
    <w:rsid w:val="00704D88"/>
    <w:rsid w:val="007051BB"/>
    <w:rsid w:val="00706B61"/>
    <w:rsid w:val="007072D7"/>
    <w:rsid w:val="0071411C"/>
    <w:rsid w:val="00714695"/>
    <w:rsid w:val="007200F1"/>
    <w:rsid w:val="007203DE"/>
    <w:rsid w:val="007204AC"/>
    <w:rsid w:val="00720EBB"/>
    <w:rsid w:val="00720F87"/>
    <w:rsid w:val="007211DB"/>
    <w:rsid w:val="007229EE"/>
    <w:rsid w:val="0072331D"/>
    <w:rsid w:val="007240B1"/>
    <w:rsid w:val="00725028"/>
    <w:rsid w:val="00727C91"/>
    <w:rsid w:val="00732ECB"/>
    <w:rsid w:val="00733259"/>
    <w:rsid w:val="00733BCC"/>
    <w:rsid w:val="0073566F"/>
    <w:rsid w:val="00735746"/>
    <w:rsid w:val="0073674D"/>
    <w:rsid w:val="007369F4"/>
    <w:rsid w:val="0073740C"/>
    <w:rsid w:val="00742E76"/>
    <w:rsid w:val="007437D0"/>
    <w:rsid w:val="007453D7"/>
    <w:rsid w:val="007514B0"/>
    <w:rsid w:val="00751F4F"/>
    <w:rsid w:val="00752704"/>
    <w:rsid w:val="00753AA5"/>
    <w:rsid w:val="0075520B"/>
    <w:rsid w:val="00755DA9"/>
    <w:rsid w:val="00756A8F"/>
    <w:rsid w:val="00756ACE"/>
    <w:rsid w:val="00756AF0"/>
    <w:rsid w:val="00756B4A"/>
    <w:rsid w:val="007602DC"/>
    <w:rsid w:val="00760F45"/>
    <w:rsid w:val="00762B3D"/>
    <w:rsid w:val="0076472A"/>
    <w:rsid w:val="00764F59"/>
    <w:rsid w:val="00765CEE"/>
    <w:rsid w:val="00766241"/>
    <w:rsid w:val="007733B0"/>
    <w:rsid w:val="0077438D"/>
    <w:rsid w:val="00775AB5"/>
    <w:rsid w:val="00775BEA"/>
    <w:rsid w:val="00775C77"/>
    <w:rsid w:val="00776ED1"/>
    <w:rsid w:val="007776D1"/>
    <w:rsid w:val="00781840"/>
    <w:rsid w:val="0078569B"/>
    <w:rsid w:val="007879A2"/>
    <w:rsid w:val="00787A27"/>
    <w:rsid w:val="00792643"/>
    <w:rsid w:val="00795E49"/>
    <w:rsid w:val="00797022"/>
    <w:rsid w:val="0079740F"/>
    <w:rsid w:val="007A0448"/>
    <w:rsid w:val="007A3A0E"/>
    <w:rsid w:val="007A40F4"/>
    <w:rsid w:val="007A5AC5"/>
    <w:rsid w:val="007B05DE"/>
    <w:rsid w:val="007B165A"/>
    <w:rsid w:val="007B3A4A"/>
    <w:rsid w:val="007B59D6"/>
    <w:rsid w:val="007B5D37"/>
    <w:rsid w:val="007B6577"/>
    <w:rsid w:val="007B77E5"/>
    <w:rsid w:val="007B7A24"/>
    <w:rsid w:val="007C0A73"/>
    <w:rsid w:val="007C288C"/>
    <w:rsid w:val="007C3B3B"/>
    <w:rsid w:val="007C4280"/>
    <w:rsid w:val="007C62F6"/>
    <w:rsid w:val="007D5A13"/>
    <w:rsid w:val="007D5B2C"/>
    <w:rsid w:val="007E0DAD"/>
    <w:rsid w:val="007E1B94"/>
    <w:rsid w:val="007E2D71"/>
    <w:rsid w:val="007E4EDC"/>
    <w:rsid w:val="007F007A"/>
    <w:rsid w:val="007F3710"/>
    <w:rsid w:val="007F42AF"/>
    <w:rsid w:val="007F5BAD"/>
    <w:rsid w:val="007F7F62"/>
    <w:rsid w:val="0080004C"/>
    <w:rsid w:val="00802AAA"/>
    <w:rsid w:val="008057A0"/>
    <w:rsid w:val="00806774"/>
    <w:rsid w:val="00810D30"/>
    <w:rsid w:val="00811B02"/>
    <w:rsid w:val="00821079"/>
    <w:rsid w:val="00825D3F"/>
    <w:rsid w:val="008268B1"/>
    <w:rsid w:val="00826D5A"/>
    <w:rsid w:val="00827C98"/>
    <w:rsid w:val="00832386"/>
    <w:rsid w:val="0083360A"/>
    <w:rsid w:val="00833B75"/>
    <w:rsid w:val="008342EF"/>
    <w:rsid w:val="00834808"/>
    <w:rsid w:val="008351AB"/>
    <w:rsid w:val="00835845"/>
    <w:rsid w:val="008374D7"/>
    <w:rsid w:val="00837F44"/>
    <w:rsid w:val="00840040"/>
    <w:rsid w:val="00840AFF"/>
    <w:rsid w:val="00841205"/>
    <w:rsid w:val="00842273"/>
    <w:rsid w:val="008441A5"/>
    <w:rsid w:val="008442BC"/>
    <w:rsid w:val="008450B4"/>
    <w:rsid w:val="00851A03"/>
    <w:rsid w:val="00854EF6"/>
    <w:rsid w:val="008551C8"/>
    <w:rsid w:val="00855DE1"/>
    <w:rsid w:val="00856310"/>
    <w:rsid w:val="008576FE"/>
    <w:rsid w:val="00857DA6"/>
    <w:rsid w:val="008604CB"/>
    <w:rsid w:val="0086212E"/>
    <w:rsid w:val="00865768"/>
    <w:rsid w:val="00866D8D"/>
    <w:rsid w:val="00867A43"/>
    <w:rsid w:val="00870EF0"/>
    <w:rsid w:val="00871876"/>
    <w:rsid w:val="008724E4"/>
    <w:rsid w:val="008747DE"/>
    <w:rsid w:val="00875259"/>
    <w:rsid w:val="008755CE"/>
    <w:rsid w:val="00875939"/>
    <w:rsid w:val="0087688B"/>
    <w:rsid w:val="00882BFF"/>
    <w:rsid w:val="00883978"/>
    <w:rsid w:val="0088436D"/>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25D"/>
    <w:rsid w:val="008D1B0A"/>
    <w:rsid w:val="008D2282"/>
    <w:rsid w:val="008D287F"/>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27613"/>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5FE"/>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09EE"/>
    <w:rsid w:val="009B22DC"/>
    <w:rsid w:val="009B23FA"/>
    <w:rsid w:val="009B3BE2"/>
    <w:rsid w:val="009B413D"/>
    <w:rsid w:val="009B4867"/>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16"/>
    <w:rsid w:val="009D0547"/>
    <w:rsid w:val="009D0F07"/>
    <w:rsid w:val="009D2A60"/>
    <w:rsid w:val="009D2ECE"/>
    <w:rsid w:val="009D3D5E"/>
    <w:rsid w:val="009D58C4"/>
    <w:rsid w:val="009D6C25"/>
    <w:rsid w:val="009D6D4E"/>
    <w:rsid w:val="009D7714"/>
    <w:rsid w:val="009E108C"/>
    <w:rsid w:val="009E2D13"/>
    <w:rsid w:val="009E30A9"/>
    <w:rsid w:val="009E3D80"/>
    <w:rsid w:val="009E3F1D"/>
    <w:rsid w:val="009E418C"/>
    <w:rsid w:val="009E521B"/>
    <w:rsid w:val="009E5943"/>
    <w:rsid w:val="009E65B6"/>
    <w:rsid w:val="009E730E"/>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2A4E"/>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25D"/>
    <w:rsid w:val="00A60AAD"/>
    <w:rsid w:val="00A63487"/>
    <w:rsid w:val="00A65835"/>
    <w:rsid w:val="00A661F2"/>
    <w:rsid w:val="00A72B61"/>
    <w:rsid w:val="00A73E88"/>
    <w:rsid w:val="00A74851"/>
    <w:rsid w:val="00A74AFD"/>
    <w:rsid w:val="00A75C92"/>
    <w:rsid w:val="00A76F16"/>
    <w:rsid w:val="00A77DEE"/>
    <w:rsid w:val="00A77EB4"/>
    <w:rsid w:val="00A81165"/>
    <w:rsid w:val="00A81E8B"/>
    <w:rsid w:val="00A821B7"/>
    <w:rsid w:val="00A82804"/>
    <w:rsid w:val="00A83028"/>
    <w:rsid w:val="00A83624"/>
    <w:rsid w:val="00A84266"/>
    <w:rsid w:val="00A8510F"/>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B5D0F"/>
    <w:rsid w:val="00AC0A17"/>
    <w:rsid w:val="00AC1E89"/>
    <w:rsid w:val="00AC4D59"/>
    <w:rsid w:val="00AC6B07"/>
    <w:rsid w:val="00AC7315"/>
    <w:rsid w:val="00AD2EC9"/>
    <w:rsid w:val="00AD3A79"/>
    <w:rsid w:val="00AD4485"/>
    <w:rsid w:val="00AD4864"/>
    <w:rsid w:val="00AD7218"/>
    <w:rsid w:val="00AE0BD4"/>
    <w:rsid w:val="00AE0DC2"/>
    <w:rsid w:val="00AE0E4A"/>
    <w:rsid w:val="00AE19CD"/>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4B"/>
    <w:rsid w:val="00B4629D"/>
    <w:rsid w:val="00B47B24"/>
    <w:rsid w:val="00B47FA4"/>
    <w:rsid w:val="00B52723"/>
    <w:rsid w:val="00B52DD8"/>
    <w:rsid w:val="00B52E30"/>
    <w:rsid w:val="00B53B7D"/>
    <w:rsid w:val="00B53D3D"/>
    <w:rsid w:val="00B56B8A"/>
    <w:rsid w:val="00B575BE"/>
    <w:rsid w:val="00B57716"/>
    <w:rsid w:val="00B5795F"/>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1B6A"/>
    <w:rsid w:val="00BA44A1"/>
    <w:rsid w:val="00BA5002"/>
    <w:rsid w:val="00BA66B1"/>
    <w:rsid w:val="00BA7743"/>
    <w:rsid w:val="00BA7B4E"/>
    <w:rsid w:val="00BB07D9"/>
    <w:rsid w:val="00BB2D72"/>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2E9"/>
    <w:rsid w:val="00C3082B"/>
    <w:rsid w:val="00C30A9B"/>
    <w:rsid w:val="00C3190C"/>
    <w:rsid w:val="00C34134"/>
    <w:rsid w:val="00C34865"/>
    <w:rsid w:val="00C350A9"/>
    <w:rsid w:val="00C36EF5"/>
    <w:rsid w:val="00C37C6A"/>
    <w:rsid w:val="00C403BE"/>
    <w:rsid w:val="00C40CE6"/>
    <w:rsid w:val="00C45060"/>
    <w:rsid w:val="00C47332"/>
    <w:rsid w:val="00C47425"/>
    <w:rsid w:val="00C547BC"/>
    <w:rsid w:val="00C55629"/>
    <w:rsid w:val="00C57C5F"/>
    <w:rsid w:val="00C60431"/>
    <w:rsid w:val="00C611C6"/>
    <w:rsid w:val="00C71965"/>
    <w:rsid w:val="00C71BB4"/>
    <w:rsid w:val="00C75374"/>
    <w:rsid w:val="00C77F30"/>
    <w:rsid w:val="00C82DD9"/>
    <w:rsid w:val="00C832D7"/>
    <w:rsid w:val="00C83830"/>
    <w:rsid w:val="00C85A84"/>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192"/>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1E4"/>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55FA"/>
    <w:rsid w:val="00D16986"/>
    <w:rsid w:val="00D17D4A"/>
    <w:rsid w:val="00D20242"/>
    <w:rsid w:val="00D21C02"/>
    <w:rsid w:val="00D23093"/>
    <w:rsid w:val="00D272B9"/>
    <w:rsid w:val="00D31929"/>
    <w:rsid w:val="00D34B20"/>
    <w:rsid w:val="00D37ADB"/>
    <w:rsid w:val="00D425CC"/>
    <w:rsid w:val="00D425D5"/>
    <w:rsid w:val="00D43C56"/>
    <w:rsid w:val="00D501C3"/>
    <w:rsid w:val="00D51D67"/>
    <w:rsid w:val="00D5226D"/>
    <w:rsid w:val="00D53E3C"/>
    <w:rsid w:val="00D55127"/>
    <w:rsid w:val="00D57123"/>
    <w:rsid w:val="00D57465"/>
    <w:rsid w:val="00D60FD8"/>
    <w:rsid w:val="00D6576E"/>
    <w:rsid w:val="00D66320"/>
    <w:rsid w:val="00D67463"/>
    <w:rsid w:val="00D70D4D"/>
    <w:rsid w:val="00D73AE0"/>
    <w:rsid w:val="00D75FFC"/>
    <w:rsid w:val="00D76314"/>
    <w:rsid w:val="00D76983"/>
    <w:rsid w:val="00D80DB4"/>
    <w:rsid w:val="00D810EE"/>
    <w:rsid w:val="00D822DE"/>
    <w:rsid w:val="00D8255A"/>
    <w:rsid w:val="00D9022D"/>
    <w:rsid w:val="00D916BE"/>
    <w:rsid w:val="00D93BD4"/>
    <w:rsid w:val="00D947A5"/>
    <w:rsid w:val="00D94B9F"/>
    <w:rsid w:val="00D94F8F"/>
    <w:rsid w:val="00D95B8D"/>
    <w:rsid w:val="00DA0984"/>
    <w:rsid w:val="00DA1549"/>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3221"/>
    <w:rsid w:val="00DD4792"/>
    <w:rsid w:val="00DD4DA3"/>
    <w:rsid w:val="00DD6822"/>
    <w:rsid w:val="00DD6925"/>
    <w:rsid w:val="00DD6AD1"/>
    <w:rsid w:val="00DE3D75"/>
    <w:rsid w:val="00DE48F6"/>
    <w:rsid w:val="00DE6F02"/>
    <w:rsid w:val="00DF333A"/>
    <w:rsid w:val="00DF4BF5"/>
    <w:rsid w:val="00DF4F4D"/>
    <w:rsid w:val="00DF66E9"/>
    <w:rsid w:val="00DF69B1"/>
    <w:rsid w:val="00DF78A3"/>
    <w:rsid w:val="00E00859"/>
    <w:rsid w:val="00E01106"/>
    <w:rsid w:val="00E02D1E"/>
    <w:rsid w:val="00E054A4"/>
    <w:rsid w:val="00E05C58"/>
    <w:rsid w:val="00E0704B"/>
    <w:rsid w:val="00E1465A"/>
    <w:rsid w:val="00E17589"/>
    <w:rsid w:val="00E22921"/>
    <w:rsid w:val="00E24B23"/>
    <w:rsid w:val="00E25F66"/>
    <w:rsid w:val="00E2660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5748A"/>
    <w:rsid w:val="00E60213"/>
    <w:rsid w:val="00E60850"/>
    <w:rsid w:val="00E611E8"/>
    <w:rsid w:val="00E635EA"/>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2338"/>
    <w:rsid w:val="00EA31A2"/>
    <w:rsid w:val="00EA434D"/>
    <w:rsid w:val="00EA436E"/>
    <w:rsid w:val="00EA7165"/>
    <w:rsid w:val="00EB05B7"/>
    <w:rsid w:val="00EB23DE"/>
    <w:rsid w:val="00EB52BE"/>
    <w:rsid w:val="00EB6768"/>
    <w:rsid w:val="00EB6966"/>
    <w:rsid w:val="00EB6B7A"/>
    <w:rsid w:val="00EB7318"/>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2B1B"/>
    <w:rsid w:val="00EE35C7"/>
    <w:rsid w:val="00EE5616"/>
    <w:rsid w:val="00EE5B82"/>
    <w:rsid w:val="00EE7A6B"/>
    <w:rsid w:val="00EF0CAE"/>
    <w:rsid w:val="00EF0F16"/>
    <w:rsid w:val="00EF1A3D"/>
    <w:rsid w:val="00EF1B70"/>
    <w:rsid w:val="00EF2AF9"/>
    <w:rsid w:val="00EF2E68"/>
    <w:rsid w:val="00EF4FE0"/>
    <w:rsid w:val="00EF5CE2"/>
    <w:rsid w:val="00EF5E0D"/>
    <w:rsid w:val="00EF62A2"/>
    <w:rsid w:val="00EF66F0"/>
    <w:rsid w:val="00EF6F30"/>
    <w:rsid w:val="00F001B7"/>
    <w:rsid w:val="00F00B8B"/>
    <w:rsid w:val="00F06F62"/>
    <w:rsid w:val="00F101A1"/>
    <w:rsid w:val="00F118B4"/>
    <w:rsid w:val="00F12CD7"/>
    <w:rsid w:val="00F1324D"/>
    <w:rsid w:val="00F13C3B"/>
    <w:rsid w:val="00F149FF"/>
    <w:rsid w:val="00F14D58"/>
    <w:rsid w:val="00F16C9B"/>
    <w:rsid w:val="00F20A5D"/>
    <w:rsid w:val="00F24B7E"/>
    <w:rsid w:val="00F24EA4"/>
    <w:rsid w:val="00F26EE3"/>
    <w:rsid w:val="00F278FD"/>
    <w:rsid w:val="00F3057E"/>
    <w:rsid w:val="00F30ABD"/>
    <w:rsid w:val="00F30DAF"/>
    <w:rsid w:val="00F3102A"/>
    <w:rsid w:val="00F364FC"/>
    <w:rsid w:val="00F36A91"/>
    <w:rsid w:val="00F36C73"/>
    <w:rsid w:val="00F3739A"/>
    <w:rsid w:val="00F37CCA"/>
    <w:rsid w:val="00F40946"/>
    <w:rsid w:val="00F40B18"/>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2492"/>
    <w:rsid w:val="00F636DA"/>
    <w:rsid w:val="00F6468E"/>
    <w:rsid w:val="00F70EBA"/>
    <w:rsid w:val="00F7157A"/>
    <w:rsid w:val="00F71A36"/>
    <w:rsid w:val="00F71D57"/>
    <w:rsid w:val="00F728B2"/>
    <w:rsid w:val="00F72AA5"/>
    <w:rsid w:val="00F73370"/>
    <w:rsid w:val="00F74CC2"/>
    <w:rsid w:val="00F74D34"/>
    <w:rsid w:val="00F7572C"/>
    <w:rsid w:val="00F77EFB"/>
    <w:rsid w:val="00F82160"/>
    <w:rsid w:val="00F82BE5"/>
    <w:rsid w:val="00F82D2F"/>
    <w:rsid w:val="00F83151"/>
    <w:rsid w:val="00F84651"/>
    <w:rsid w:val="00F84900"/>
    <w:rsid w:val="00F8495C"/>
    <w:rsid w:val="00F87858"/>
    <w:rsid w:val="00F87B32"/>
    <w:rsid w:val="00F92864"/>
    <w:rsid w:val="00F92D86"/>
    <w:rsid w:val="00F93161"/>
    <w:rsid w:val="00F94954"/>
    <w:rsid w:val="00F95248"/>
    <w:rsid w:val="00F95A63"/>
    <w:rsid w:val="00F96ED2"/>
    <w:rsid w:val="00F97085"/>
    <w:rsid w:val="00F972CA"/>
    <w:rsid w:val="00FA2843"/>
    <w:rsid w:val="00FA28E8"/>
    <w:rsid w:val="00FA3E30"/>
    <w:rsid w:val="00FA4460"/>
    <w:rsid w:val="00FA5A82"/>
    <w:rsid w:val="00FB035B"/>
    <w:rsid w:val="00FB04B2"/>
    <w:rsid w:val="00FB2A8D"/>
    <w:rsid w:val="00FB445A"/>
    <w:rsid w:val="00FB5DF9"/>
    <w:rsid w:val="00FB65C1"/>
    <w:rsid w:val="00FB6F86"/>
    <w:rsid w:val="00FC1171"/>
    <w:rsid w:val="00FC1995"/>
    <w:rsid w:val="00FC2242"/>
    <w:rsid w:val="00FC4241"/>
    <w:rsid w:val="00FC4E34"/>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5AE"/>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03410"/>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30"/>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732E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C302E9"/>
    <w:pPr>
      <w:spacing w:before="150" w:after="150" w:line="240" w:lineRule="auto"/>
      <w:jc w:val="center"/>
    </w:pPr>
    <w:rPr>
      <w:rFonts w:ascii="Times New Roman" w:eastAsia="Calibri" w:hAnsi="Times New Roman"/>
      <w:b/>
      <w:bCs/>
      <w:sz w:val="24"/>
      <w:szCs w:val="24"/>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EE2B1B"/>
    <w:rPr>
      <w:sz w:val="22"/>
      <w:szCs w:val="22"/>
    </w:rPr>
  </w:style>
  <w:style w:type="character" w:customStyle="1" w:styleId="Heading2Char">
    <w:name w:val="Heading 2 Char"/>
    <w:basedOn w:val="DefaultParagraphFont"/>
    <w:link w:val="Heading2"/>
    <w:uiPriority w:val="9"/>
    <w:semiHidden/>
    <w:rsid w:val="00732EC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263">
      <w:bodyDiv w:val="1"/>
      <w:marLeft w:val="0"/>
      <w:marRight w:val="0"/>
      <w:marTop w:val="0"/>
      <w:marBottom w:val="0"/>
      <w:divBdr>
        <w:top w:val="none" w:sz="0" w:space="0" w:color="auto"/>
        <w:left w:val="none" w:sz="0" w:space="0" w:color="auto"/>
        <w:bottom w:val="none" w:sz="0" w:space="0" w:color="auto"/>
        <w:right w:val="none" w:sz="0" w:space="0" w:color="auto"/>
      </w:divBdr>
    </w:div>
    <w:div w:id="37510573">
      <w:bodyDiv w:val="1"/>
      <w:marLeft w:val="0"/>
      <w:marRight w:val="0"/>
      <w:marTop w:val="0"/>
      <w:marBottom w:val="0"/>
      <w:divBdr>
        <w:top w:val="none" w:sz="0" w:space="0" w:color="auto"/>
        <w:left w:val="none" w:sz="0" w:space="0" w:color="auto"/>
        <w:bottom w:val="none" w:sz="0" w:space="0" w:color="auto"/>
        <w:right w:val="none" w:sz="0" w:space="0" w:color="auto"/>
      </w:divBdr>
    </w:div>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304088087">
      <w:bodyDiv w:val="1"/>
      <w:marLeft w:val="0"/>
      <w:marRight w:val="0"/>
      <w:marTop w:val="0"/>
      <w:marBottom w:val="0"/>
      <w:divBdr>
        <w:top w:val="none" w:sz="0" w:space="0" w:color="auto"/>
        <w:left w:val="none" w:sz="0" w:space="0" w:color="auto"/>
        <w:bottom w:val="none" w:sz="0" w:space="0" w:color="auto"/>
        <w:right w:val="none" w:sz="0" w:space="0" w:color="auto"/>
      </w:divBdr>
    </w:div>
    <w:div w:id="308900609">
      <w:bodyDiv w:val="1"/>
      <w:marLeft w:val="0"/>
      <w:marRight w:val="0"/>
      <w:marTop w:val="0"/>
      <w:marBottom w:val="0"/>
      <w:divBdr>
        <w:top w:val="none" w:sz="0" w:space="0" w:color="auto"/>
        <w:left w:val="none" w:sz="0" w:space="0" w:color="auto"/>
        <w:bottom w:val="none" w:sz="0" w:space="0" w:color="auto"/>
        <w:right w:val="none" w:sz="0" w:space="0" w:color="auto"/>
      </w:divBdr>
    </w:div>
    <w:div w:id="326330515">
      <w:bodyDiv w:val="1"/>
      <w:marLeft w:val="0"/>
      <w:marRight w:val="0"/>
      <w:marTop w:val="0"/>
      <w:marBottom w:val="0"/>
      <w:divBdr>
        <w:top w:val="none" w:sz="0" w:space="0" w:color="auto"/>
        <w:left w:val="none" w:sz="0" w:space="0" w:color="auto"/>
        <w:bottom w:val="none" w:sz="0" w:space="0" w:color="auto"/>
        <w:right w:val="none" w:sz="0" w:space="0" w:color="auto"/>
      </w:divBdr>
    </w:div>
    <w:div w:id="341469334">
      <w:bodyDiv w:val="1"/>
      <w:marLeft w:val="0"/>
      <w:marRight w:val="0"/>
      <w:marTop w:val="0"/>
      <w:marBottom w:val="0"/>
      <w:divBdr>
        <w:top w:val="none" w:sz="0" w:space="0" w:color="auto"/>
        <w:left w:val="none" w:sz="0" w:space="0" w:color="auto"/>
        <w:bottom w:val="none" w:sz="0" w:space="0" w:color="auto"/>
        <w:right w:val="none" w:sz="0" w:space="0" w:color="auto"/>
      </w:divBdr>
    </w:div>
    <w:div w:id="348289472">
      <w:bodyDiv w:val="1"/>
      <w:marLeft w:val="0"/>
      <w:marRight w:val="0"/>
      <w:marTop w:val="0"/>
      <w:marBottom w:val="0"/>
      <w:divBdr>
        <w:top w:val="none" w:sz="0" w:space="0" w:color="auto"/>
        <w:left w:val="none" w:sz="0" w:space="0" w:color="auto"/>
        <w:bottom w:val="none" w:sz="0" w:space="0" w:color="auto"/>
        <w:right w:val="none" w:sz="0" w:space="0" w:color="auto"/>
      </w:divBdr>
    </w:div>
    <w:div w:id="384186280">
      <w:bodyDiv w:val="1"/>
      <w:marLeft w:val="0"/>
      <w:marRight w:val="0"/>
      <w:marTop w:val="0"/>
      <w:marBottom w:val="0"/>
      <w:divBdr>
        <w:top w:val="none" w:sz="0" w:space="0" w:color="auto"/>
        <w:left w:val="none" w:sz="0" w:space="0" w:color="auto"/>
        <w:bottom w:val="none" w:sz="0" w:space="0" w:color="auto"/>
        <w:right w:val="none" w:sz="0" w:space="0" w:color="auto"/>
      </w:divBdr>
    </w:div>
    <w:div w:id="385105543">
      <w:bodyDiv w:val="1"/>
      <w:marLeft w:val="0"/>
      <w:marRight w:val="0"/>
      <w:marTop w:val="0"/>
      <w:marBottom w:val="0"/>
      <w:divBdr>
        <w:top w:val="none" w:sz="0" w:space="0" w:color="auto"/>
        <w:left w:val="none" w:sz="0" w:space="0" w:color="auto"/>
        <w:bottom w:val="none" w:sz="0" w:space="0" w:color="auto"/>
        <w:right w:val="none" w:sz="0" w:space="0" w:color="auto"/>
      </w:divBdr>
      <w:divsChild>
        <w:div w:id="544101785">
          <w:marLeft w:val="0"/>
          <w:marRight w:val="0"/>
          <w:marTop w:val="0"/>
          <w:marBottom w:val="0"/>
          <w:divBdr>
            <w:top w:val="none" w:sz="0" w:space="0" w:color="auto"/>
            <w:left w:val="none" w:sz="0" w:space="0" w:color="auto"/>
            <w:bottom w:val="none" w:sz="0" w:space="0" w:color="auto"/>
            <w:right w:val="none" w:sz="0" w:space="0" w:color="auto"/>
          </w:divBdr>
        </w:div>
        <w:div w:id="36897229">
          <w:marLeft w:val="0"/>
          <w:marRight w:val="0"/>
          <w:marTop w:val="0"/>
          <w:marBottom w:val="0"/>
          <w:divBdr>
            <w:top w:val="none" w:sz="0" w:space="0" w:color="auto"/>
            <w:left w:val="none" w:sz="0" w:space="0" w:color="auto"/>
            <w:bottom w:val="none" w:sz="0" w:space="0" w:color="auto"/>
            <w:right w:val="none" w:sz="0" w:space="0" w:color="auto"/>
          </w:divBdr>
        </w:div>
      </w:divsChild>
    </w:div>
    <w:div w:id="582841991">
      <w:bodyDiv w:val="1"/>
      <w:marLeft w:val="0"/>
      <w:marRight w:val="0"/>
      <w:marTop w:val="0"/>
      <w:marBottom w:val="0"/>
      <w:divBdr>
        <w:top w:val="none" w:sz="0" w:space="0" w:color="auto"/>
        <w:left w:val="none" w:sz="0" w:space="0" w:color="auto"/>
        <w:bottom w:val="none" w:sz="0" w:space="0" w:color="auto"/>
        <w:right w:val="none" w:sz="0" w:space="0" w:color="auto"/>
      </w:divBdr>
    </w:div>
    <w:div w:id="616376899">
      <w:bodyDiv w:val="1"/>
      <w:marLeft w:val="0"/>
      <w:marRight w:val="0"/>
      <w:marTop w:val="0"/>
      <w:marBottom w:val="0"/>
      <w:divBdr>
        <w:top w:val="none" w:sz="0" w:space="0" w:color="auto"/>
        <w:left w:val="none" w:sz="0" w:space="0" w:color="auto"/>
        <w:bottom w:val="none" w:sz="0" w:space="0" w:color="auto"/>
        <w:right w:val="none" w:sz="0" w:space="0" w:color="auto"/>
      </w:divBdr>
    </w:div>
    <w:div w:id="662708232">
      <w:bodyDiv w:val="1"/>
      <w:marLeft w:val="0"/>
      <w:marRight w:val="0"/>
      <w:marTop w:val="0"/>
      <w:marBottom w:val="0"/>
      <w:divBdr>
        <w:top w:val="none" w:sz="0" w:space="0" w:color="auto"/>
        <w:left w:val="none" w:sz="0" w:space="0" w:color="auto"/>
        <w:bottom w:val="none" w:sz="0" w:space="0" w:color="auto"/>
        <w:right w:val="none" w:sz="0" w:space="0" w:color="auto"/>
      </w:divBdr>
    </w:div>
    <w:div w:id="663776167">
      <w:bodyDiv w:val="1"/>
      <w:marLeft w:val="0"/>
      <w:marRight w:val="0"/>
      <w:marTop w:val="0"/>
      <w:marBottom w:val="0"/>
      <w:divBdr>
        <w:top w:val="none" w:sz="0" w:space="0" w:color="auto"/>
        <w:left w:val="none" w:sz="0" w:space="0" w:color="auto"/>
        <w:bottom w:val="none" w:sz="0" w:space="0" w:color="auto"/>
        <w:right w:val="none" w:sz="0" w:space="0" w:color="auto"/>
      </w:divBdr>
    </w:div>
    <w:div w:id="684013668">
      <w:bodyDiv w:val="1"/>
      <w:marLeft w:val="0"/>
      <w:marRight w:val="0"/>
      <w:marTop w:val="0"/>
      <w:marBottom w:val="0"/>
      <w:divBdr>
        <w:top w:val="none" w:sz="0" w:space="0" w:color="auto"/>
        <w:left w:val="none" w:sz="0" w:space="0" w:color="auto"/>
        <w:bottom w:val="none" w:sz="0" w:space="0" w:color="auto"/>
        <w:right w:val="none" w:sz="0" w:space="0" w:color="auto"/>
      </w:divBdr>
    </w:div>
    <w:div w:id="696546333">
      <w:bodyDiv w:val="1"/>
      <w:marLeft w:val="0"/>
      <w:marRight w:val="0"/>
      <w:marTop w:val="0"/>
      <w:marBottom w:val="0"/>
      <w:divBdr>
        <w:top w:val="none" w:sz="0" w:space="0" w:color="auto"/>
        <w:left w:val="none" w:sz="0" w:space="0" w:color="auto"/>
        <w:bottom w:val="none" w:sz="0" w:space="0" w:color="auto"/>
        <w:right w:val="none" w:sz="0" w:space="0" w:color="auto"/>
      </w:divBdr>
    </w:div>
    <w:div w:id="707218783">
      <w:bodyDiv w:val="1"/>
      <w:marLeft w:val="0"/>
      <w:marRight w:val="0"/>
      <w:marTop w:val="0"/>
      <w:marBottom w:val="0"/>
      <w:divBdr>
        <w:top w:val="none" w:sz="0" w:space="0" w:color="auto"/>
        <w:left w:val="none" w:sz="0" w:space="0" w:color="auto"/>
        <w:bottom w:val="none" w:sz="0" w:space="0" w:color="auto"/>
        <w:right w:val="none" w:sz="0" w:space="0" w:color="auto"/>
      </w:divBdr>
    </w:div>
    <w:div w:id="781150779">
      <w:bodyDiv w:val="1"/>
      <w:marLeft w:val="0"/>
      <w:marRight w:val="0"/>
      <w:marTop w:val="0"/>
      <w:marBottom w:val="0"/>
      <w:divBdr>
        <w:top w:val="none" w:sz="0" w:space="0" w:color="auto"/>
        <w:left w:val="none" w:sz="0" w:space="0" w:color="auto"/>
        <w:bottom w:val="none" w:sz="0" w:space="0" w:color="auto"/>
        <w:right w:val="none" w:sz="0" w:space="0" w:color="auto"/>
      </w:divBdr>
    </w:div>
    <w:div w:id="783765825">
      <w:bodyDiv w:val="1"/>
      <w:marLeft w:val="0"/>
      <w:marRight w:val="0"/>
      <w:marTop w:val="0"/>
      <w:marBottom w:val="0"/>
      <w:divBdr>
        <w:top w:val="none" w:sz="0" w:space="0" w:color="auto"/>
        <w:left w:val="none" w:sz="0" w:space="0" w:color="auto"/>
        <w:bottom w:val="none" w:sz="0" w:space="0" w:color="auto"/>
        <w:right w:val="none" w:sz="0" w:space="0" w:color="auto"/>
      </w:divBdr>
    </w:div>
    <w:div w:id="839539046">
      <w:bodyDiv w:val="1"/>
      <w:marLeft w:val="0"/>
      <w:marRight w:val="0"/>
      <w:marTop w:val="0"/>
      <w:marBottom w:val="0"/>
      <w:divBdr>
        <w:top w:val="none" w:sz="0" w:space="0" w:color="auto"/>
        <w:left w:val="none" w:sz="0" w:space="0" w:color="auto"/>
        <w:bottom w:val="none" w:sz="0" w:space="0" w:color="auto"/>
        <w:right w:val="none" w:sz="0" w:space="0" w:color="auto"/>
      </w:divBdr>
    </w:div>
    <w:div w:id="867833860">
      <w:bodyDiv w:val="1"/>
      <w:marLeft w:val="0"/>
      <w:marRight w:val="0"/>
      <w:marTop w:val="0"/>
      <w:marBottom w:val="0"/>
      <w:divBdr>
        <w:top w:val="none" w:sz="0" w:space="0" w:color="auto"/>
        <w:left w:val="none" w:sz="0" w:space="0" w:color="auto"/>
        <w:bottom w:val="none" w:sz="0" w:space="0" w:color="auto"/>
        <w:right w:val="none" w:sz="0" w:space="0" w:color="auto"/>
      </w:divBdr>
    </w:div>
    <w:div w:id="892278500">
      <w:bodyDiv w:val="1"/>
      <w:marLeft w:val="0"/>
      <w:marRight w:val="0"/>
      <w:marTop w:val="0"/>
      <w:marBottom w:val="0"/>
      <w:divBdr>
        <w:top w:val="none" w:sz="0" w:space="0" w:color="auto"/>
        <w:left w:val="none" w:sz="0" w:space="0" w:color="auto"/>
        <w:bottom w:val="none" w:sz="0" w:space="0" w:color="auto"/>
        <w:right w:val="none" w:sz="0" w:space="0" w:color="auto"/>
      </w:divBdr>
    </w:div>
    <w:div w:id="913124047">
      <w:bodyDiv w:val="1"/>
      <w:marLeft w:val="0"/>
      <w:marRight w:val="0"/>
      <w:marTop w:val="0"/>
      <w:marBottom w:val="0"/>
      <w:divBdr>
        <w:top w:val="none" w:sz="0" w:space="0" w:color="auto"/>
        <w:left w:val="none" w:sz="0" w:space="0" w:color="auto"/>
        <w:bottom w:val="none" w:sz="0" w:space="0" w:color="auto"/>
        <w:right w:val="none" w:sz="0" w:space="0" w:color="auto"/>
      </w:divBdr>
    </w:div>
    <w:div w:id="915087444">
      <w:bodyDiv w:val="1"/>
      <w:marLeft w:val="0"/>
      <w:marRight w:val="0"/>
      <w:marTop w:val="0"/>
      <w:marBottom w:val="0"/>
      <w:divBdr>
        <w:top w:val="none" w:sz="0" w:space="0" w:color="auto"/>
        <w:left w:val="none" w:sz="0" w:space="0" w:color="auto"/>
        <w:bottom w:val="none" w:sz="0" w:space="0" w:color="auto"/>
        <w:right w:val="none" w:sz="0" w:space="0" w:color="auto"/>
      </w:divBdr>
    </w:div>
    <w:div w:id="921380345">
      <w:bodyDiv w:val="1"/>
      <w:marLeft w:val="0"/>
      <w:marRight w:val="0"/>
      <w:marTop w:val="0"/>
      <w:marBottom w:val="0"/>
      <w:divBdr>
        <w:top w:val="none" w:sz="0" w:space="0" w:color="auto"/>
        <w:left w:val="none" w:sz="0" w:space="0" w:color="auto"/>
        <w:bottom w:val="none" w:sz="0" w:space="0" w:color="auto"/>
        <w:right w:val="none" w:sz="0" w:space="0" w:color="auto"/>
      </w:divBdr>
    </w:div>
    <w:div w:id="996957317">
      <w:bodyDiv w:val="1"/>
      <w:marLeft w:val="0"/>
      <w:marRight w:val="0"/>
      <w:marTop w:val="0"/>
      <w:marBottom w:val="0"/>
      <w:divBdr>
        <w:top w:val="none" w:sz="0" w:space="0" w:color="auto"/>
        <w:left w:val="none" w:sz="0" w:space="0" w:color="auto"/>
        <w:bottom w:val="none" w:sz="0" w:space="0" w:color="auto"/>
        <w:right w:val="none" w:sz="0" w:space="0" w:color="auto"/>
      </w:divBdr>
    </w:div>
    <w:div w:id="1056703902">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17913504">
      <w:bodyDiv w:val="1"/>
      <w:marLeft w:val="0"/>
      <w:marRight w:val="0"/>
      <w:marTop w:val="0"/>
      <w:marBottom w:val="0"/>
      <w:divBdr>
        <w:top w:val="none" w:sz="0" w:space="0" w:color="auto"/>
        <w:left w:val="none" w:sz="0" w:space="0" w:color="auto"/>
        <w:bottom w:val="none" w:sz="0" w:space="0" w:color="auto"/>
        <w:right w:val="none" w:sz="0" w:space="0" w:color="auto"/>
      </w:divBdr>
      <w:divsChild>
        <w:div w:id="790441053">
          <w:marLeft w:val="0"/>
          <w:marRight w:val="0"/>
          <w:marTop w:val="0"/>
          <w:marBottom w:val="0"/>
          <w:divBdr>
            <w:top w:val="none" w:sz="0" w:space="0" w:color="auto"/>
            <w:left w:val="none" w:sz="0" w:space="0" w:color="auto"/>
            <w:bottom w:val="none" w:sz="0" w:space="0" w:color="auto"/>
            <w:right w:val="none" w:sz="0" w:space="0" w:color="auto"/>
          </w:divBdr>
        </w:div>
        <w:div w:id="50929851">
          <w:marLeft w:val="0"/>
          <w:marRight w:val="0"/>
          <w:marTop w:val="0"/>
          <w:marBottom w:val="0"/>
          <w:divBdr>
            <w:top w:val="none" w:sz="0" w:space="0" w:color="auto"/>
            <w:left w:val="none" w:sz="0" w:space="0" w:color="auto"/>
            <w:bottom w:val="none" w:sz="0" w:space="0" w:color="auto"/>
            <w:right w:val="none" w:sz="0" w:space="0" w:color="auto"/>
          </w:divBdr>
        </w:div>
      </w:divsChild>
    </w:div>
    <w:div w:id="1138573527">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183782993">
      <w:bodyDiv w:val="1"/>
      <w:marLeft w:val="0"/>
      <w:marRight w:val="0"/>
      <w:marTop w:val="0"/>
      <w:marBottom w:val="0"/>
      <w:divBdr>
        <w:top w:val="none" w:sz="0" w:space="0" w:color="auto"/>
        <w:left w:val="none" w:sz="0" w:space="0" w:color="auto"/>
        <w:bottom w:val="none" w:sz="0" w:space="0" w:color="auto"/>
        <w:right w:val="none" w:sz="0" w:space="0" w:color="auto"/>
      </w:divBdr>
    </w:div>
    <w:div w:id="1253010033">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436902594">
      <w:bodyDiv w:val="1"/>
      <w:marLeft w:val="0"/>
      <w:marRight w:val="0"/>
      <w:marTop w:val="0"/>
      <w:marBottom w:val="0"/>
      <w:divBdr>
        <w:top w:val="none" w:sz="0" w:space="0" w:color="auto"/>
        <w:left w:val="none" w:sz="0" w:space="0" w:color="auto"/>
        <w:bottom w:val="none" w:sz="0" w:space="0" w:color="auto"/>
        <w:right w:val="none" w:sz="0" w:space="0" w:color="auto"/>
      </w:divBdr>
    </w:div>
    <w:div w:id="1444685351">
      <w:bodyDiv w:val="1"/>
      <w:marLeft w:val="0"/>
      <w:marRight w:val="0"/>
      <w:marTop w:val="0"/>
      <w:marBottom w:val="0"/>
      <w:divBdr>
        <w:top w:val="none" w:sz="0" w:space="0" w:color="auto"/>
        <w:left w:val="none" w:sz="0" w:space="0" w:color="auto"/>
        <w:bottom w:val="none" w:sz="0" w:space="0" w:color="auto"/>
        <w:right w:val="none" w:sz="0" w:space="0" w:color="auto"/>
      </w:divBdr>
    </w:div>
    <w:div w:id="1444880645">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591428232">
      <w:bodyDiv w:val="1"/>
      <w:marLeft w:val="0"/>
      <w:marRight w:val="0"/>
      <w:marTop w:val="0"/>
      <w:marBottom w:val="0"/>
      <w:divBdr>
        <w:top w:val="none" w:sz="0" w:space="0" w:color="auto"/>
        <w:left w:val="none" w:sz="0" w:space="0" w:color="auto"/>
        <w:bottom w:val="none" w:sz="0" w:space="0" w:color="auto"/>
        <w:right w:val="none" w:sz="0" w:space="0" w:color="auto"/>
      </w:divBdr>
    </w:div>
    <w:div w:id="1630014302">
      <w:bodyDiv w:val="1"/>
      <w:marLeft w:val="0"/>
      <w:marRight w:val="0"/>
      <w:marTop w:val="0"/>
      <w:marBottom w:val="0"/>
      <w:divBdr>
        <w:top w:val="none" w:sz="0" w:space="0" w:color="auto"/>
        <w:left w:val="none" w:sz="0" w:space="0" w:color="auto"/>
        <w:bottom w:val="none" w:sz="0" w:space="0" w:color="auto"/>
        <w:right w:val="none" w:sz="0" w:space="0" w:color="auto"/>
      </w:divBdr>
    </w:div>
    <w:div w:id="1666743880">
      <w:bodyDiv w:val="1"/>
      <w:marLeft w:val="0"/>
      <w:marRight w:val="0"/>
      <w:marTop w:val="0"/>
      <w:marBottom w:val="0"/>
      <w:divBdr>
        <w:top w:val="none" w:sz="0" w:space="0" w:color="auto"/>
        <w:left w:val="none" w:sz="0" w:space="0" w:color="auto"/>
        <w:bottom w:val="none" w:sz="0" w:space="0" w:color="auto"/>
        <w:right w:val="none" w:sz="0" w:space="0" w:color="auto"/>
      </w:divBdr>
    </w:div>
    <w:div w:id="1745295354">
      <w:bodyDiv w:val="1"/>
      <w:marLeft w:val="0"/>
      <w:marRight w:val="0"/>
      <w:marTop w:val="0"/>
      <w:marBottom w:val="0"/>
      <w:divBdr>
        <w:top w:val="none" w:sz="0" w:space="0" w:color="auto"/>
        <w:left w:val="none" w:sz="0" w:space="0" w:color="auto"/>
        <w:bottom w:val="none" w:sz="0" w:space="0" w:color="auto"/>
        <w:right w:val="none" w:sz="0" w:space="0" w:color="auto"/>
      </w:divBdr>
    </w:div>
    <w:div w:id="1767380499">
      <w:bodyDiv w:val="1"/>
      <w:marLeft w:val="0"/>
      <w:marRight w:val="0"/>
      <w:marTop w:val="0"/>
      <w:marBottom w:val="0"/>
      <w:divBdr>
        <w:top w:val="none" w:sz="0" w:space="0" w:color="auto"/>
        <w:left w:val="none" w:sz="0" w:space="0" w:color="auto"/>
        <w:bottom w:val="none" w:sz="0" w:space="0" w:color="auto"/>
        <w:right w:val="none" w:sz="0" w:space="0" w:color="auto"/>
      </w:divBdr>
    </w:div>
    <w:div w:id="1870802826">
      <w:bodyDiv w:val="1"/>
      <w:marLeft w:val="0"/>
      <w:marRight w:val="0"/>
      <w:marTop w:val="0"/>
      <w:marBottom w:val="0"/>
      <w:divBdr>
        <w:top w:val="none" w:sz="0" w:space="0" w:color="auto"/>
        <w:left w:val="none" w:sz="0" w:space="0" w:color="auto"/>
        <w:bottom w:val="none" w:sz="0" w:space="0" w:color="auto"/>
        <w:right w:val="none" w:sz="0" w:space="0" w:color="auto"/>
      </w:divBdr>
    </w:div>
    <w:div w:id="2033068502">
      <w:bodyDiv w:val="1"/>
      <w:marLeft w:val="0"/>
      <w:marRight w:val="0"/>
      <w:marTop w:val="0"/>
      <w:marBottom w:val="0"/>
      <w:divBdr>
        <w:top w:val="none" w:sz="0" w:space="0" w:color="auto"/>
        <w:left w:val="none" w:sz="0" w:space="0" w:color="auto"/>
        <w:bottom w:val="none" w:sz="0" w:space="0" w:color="auto"/>
        <w:right w:val="none" w:sz="0" w:space="0" w:color="auto"/>
      </w:divBdr>
    </w:div>
    <w:div w:id="2034652805">
      <w:bodyDiv w:val="1"/>
      <w:marLeft w:val="0"/>
      <w:marRight w:val="0"/>
      <w:marTop w:val="0"/>
      <w:marBottom w:val="0"/>
      <w:divBdr>
        <w:top w:val="none" w:sz="0" w:space="0" w:color="auto"/>
        <w:left w:val="none" w:sz="0" w:space="0" w:color="auto"/>
        <w:bottom w:val="none" w:sz="0" w:space="0" w:color="auto"/>
        <w:right w:val="none" w:sz="0" w:space="0" w:color="auto"/>
      </w:divBdr>
    </w:div>
    <w:div w:id="2057659399">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veidemanis@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se.Troksa@izm.gov.lv" TargetMode="External"/><Relationship Id="rId4" Type="http://schemas.openxmlformats.org/officeDocument/2006/relationships/settings" Target="settings.xml"/><Relationship Id="rId9" Type="http://schemas.openxmlformats.org/officeDocument/2006/relationships/hyperlink" Target="mailto:initra.pavlovic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0A85-8AA5-475A-89A2-951FB5E8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6057</Words>
  <Characters>3454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Initra Pavloviča</cp:lastModifiedBy>
  <cp:revision>14</cp:revision>
  <cp:lastPrinted>2019-09-19T07:54:00Z</cp:lastPrinted>
  <dcterms:created xsi:type="dcterms:W3CDTF">2019-09-19T07:35:00Z</dcterms:created>
  <dcterms:modified xsi:type="dcterms:W3CDTF">2019-09-19T11:51:00Z</dcterms:modified>
</cp:coreProperties>
</file>