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1BD86" w14:textId="77777777" w:rsidR="00407A3B" w:rsidRDefault="007116C7" w:rsidP="008C1A3C">
      <w:pPr>
        <w:jc w:val="center"/>
        <w:rPr>
          <w:b/>
        </w:rPr>
      </w:pPr>
      <w:r w:rsidRPr="00C95085">
        <w:rPr>
          <w:b/>
        </w:rPr>
        <w:t xml:space="preserve">Izziņa </w:t>
      </w:r>
      <w:bookmarkStart w:id="0" w:name="OLE_LINK1"/>
      <w:bookmarkStart w:id="1" w:name="OLE_LINK2"/>
      <w:bookmarkStart w:id="2" w:name="OLE_LINK3"/>
      <w:bookmarkStart w:id="3" w:name="OLE_LINK4"/>
      <w:r w:rsidR="00F646D6">
        <w:rPr>
          <w:b/>
        </w:rPr>
        <w:t xml:space="preserve">par </w:t>
      </w:r>
      <w:r w:rsidR="00C95085">
        <w:rPr>
          <w:b/>
        </w:rPr>
        <w:t xml:space="preserve">atzinumos sniegtajiem </w:t>
      </w:r>
      <w:r w:rsidR="008C1A3C">
        <w:rPr>
          <w:b/>
        </w:rPr>
        <w:t>iebildumiem</w:t>
      </w:r>
      <w:r w:rsidR="00C95085">
        <w:rPr>
          <w:b/>
        </w:rPr>
        <w:t xml:space="preserve"> </w:t>
      </w:r>
    </w:p>
    <w:p w14:paraId="0F90A203" w14:textId="77777777" w:rsidR="008C1A3C" w:rsidRDefault="008F646F" w:rsidP="008C1A3C">
      <w:pPr>
        <w:jc w:val="center"/>
        <w:rPr>
          <w:b/>
        </w:rPr>
      </w:pPr>
      <w:r w:rsidRPr="00C95085">
        <w:rPr>
          <w:b/>
          <w:szCs w:val="28"/>
        </w:rPr>
        <w:t>Mini</w:t>
      </w:r>
      <w:r w:rsidR="00407A3B">
        <w:rPr>
          <w:b/>
          <w:szCs w:val="28"/>
        </w:rPr>
        <w:t>stru kabineta noteikumu projektam</w:t>
      </w:r>
      <w:r w:rsidRPr="00C95085">
        <w:rPr>
          <w:b/>
          <w:szCs w:val="28"/>
        </w:rPr>
        <w:t xml:space="preserve"> </w:t>
      </w:r>
      <w:bookmarkEnd w:id="0"/>
      <w:bookmarkEnd w:id="1"/>
      <w:bookmarkEnd w:id="2"/>
      <w:bookmarkEnd w:id="3"/>
      <w:r w:rsidR="008C1A3C" w:rsidRPr="007D3D18">
        <w:rPr>
          <w:b/>
        </w:rPr>
        <w:t>„</w:t>
      </w:r>
      <w:r w:rsidR="008C1A3C" w:rsidRPr="007D3D18">
        <w:rPr>
          <w:b/>
          <w:bCs/>
        </w:rPr>
        <w:t xml:space="preserve">Grozījumi Ministru kabineta 2010.gada 21.jūnija noteikumos Nr.569 „Kārtība, kādā </w:t>
      </w:r>
      <w:proofErr w:type="spellStart"/>
      <w:r w:rsidR="008C1A3C" w:rsidRPr="007D3D18">
        <w:rPr>
          <w:b/>
          <w:bCs/>
        </w:rPr>
        <w:t>Iekšlietu</w:t>
      </w:r>
      <w:proofErr w:type="spellEnd"/>
      <w:r w:rsidR="008C1A3C" w:rsidRPr="007D3D18">
        <w:rPr>
          <w:b/>
          <w:bCs/>
        </w:rPr>
        <w:t xml:space="preserve"> ministrijas sistēmas iestāžu un Ieslodzījuma vietu pārvaldes amatpersona ar speciālo die</w:t>
      </w:r>
      <w:r w:rsidR="008C1A3C">
        <w:rPr>
          <w:b/>
          <w:bCs/>
        </w:rPr>
        <w:t>nesta pakāpi saņem apmaksātus ve</w:t>
      </w:r>
      <w:r w:rsidR="008C1A3C" w:rsidRPr="007D3D18">
        <w:rPr>
          <w:b/>
          <w:bCs/>
        </w:rPr>
        <w:t>selības aprūpes pakalpojumus</w:t>
      </w:r>
      <w:r w:rsidR="008C1A3C" w:rsidRPr="007D3D18">
        <w:rPr>
          <w:b/>
        </w:rPr>
        <w:t>””</w:t>
      </w:r>
      <w:r w:rsidR="008C1A3C">
        <w:rPr>
          <w:b/>
        </w:rPr>
        <w:t xml:space="preserve"> </w:t>
      </w:r>
    </w:p>
    <w:p w14:paraId="3AA408E2" w14:textId="77777777" w:rsidR="00407A3B" w:rsidRDefault="00407A3B" w:rsidP="008C1A3C">
      <w:pPr>
        <w:jc w:val="center"/>
        <w:rPr>
          <w:b/>
        </w:rPr>
      </w:pPr>
      <w:r>
        <w:rPr>
          <w:b/>
        </w:rPr>
        <w:t>(VSS-144)</w:t>
      </w:r>
    </w:p>
    <w:p w14:paraId="41F59DFE" w14:textId="77777777" w:rsidR="00407A3B" w:rsidRDefault="00407A3B" w:rsidP="008C1A3C">
      <w:pPr>
        <w:jc w:val="center"/>
        <w:rPr>
          <w:b/>
        </w:rPr>
      </w:pPr>
    </w:p>
    <w:p w14:paraId="06BAF597" w14:textId="77777777" w:rsidR="00407A3B" w:rsidRPr="00265CDB" w:rsidRDefault="00407A3B" w:rsidP="00407A3B">
      <w:pPr>
        <w:pStyle w:val="naisf"/>
        <w:spacing w:before="0" w:after="0"/>
        <w:ind w:firstLine="0"/>
        <w:jc w:val="center"/>
        <w:rPr>
          <w:b/>
          <w:sz w:val="22"/>
          <w:szCs w:val="22"/>
        </w:rPr>
      </w:pPr>
      <w:r w:rsidRPr="00265CDB">
        <w:rPr>
          <w:b/>
          <w:sz w:val="22"/>
          <w:szCs w:val="22"/>
        </w:rPr>
        <w:t>I. Jautājumi, par kuriem saskaņošanā vienošanās nav panākta</w:t>
      </w:r>
    </w:p>
    <w:tbl>
      <w:tblPr>
        <w:tblW w:w="15735" w:type="dxa"/>
        <w:tblInd w:w="-8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128"/>
        <w:gridCol w:w="3271"/>
        <w:gridCol w:w="4820"/>
        <w:gridCol w:w="2694"/>
        <w:gridCol w:w="2114"/>
      </w:tblGrid>
      <w:tr w:rsidR="00407A3B" w:rsidRPr="00265CDB" w14:paraId="78D15C3E" w14:textId="77777777" w:rsidTr="00874E77">
        <w:tc>
          <w:tcPr>
            <w:tcW w:w="708" w:type="dxa"/>
            <w:tcBorders>
              <w:top w:val="single" w:sz="6" w:space="0" w:color="000000"/>
              <w:left w:val="single" w:sz="6" w:space="0" w:color="000000"/>
              <w:bottom w:val="single" w:sz="6" w:space="0" w:color="000000"/>
              <w:right w:val="single" w:sz="6" w:space="0" w:color="000000"/>
            </w:tcBorders>
            <w:vAlign w:val="center"/>
          </w:tcPr>
          <w:p w14:paraId="4D6C4CF0" w14:textId="77777777" w:rsidR="00407A3B" w:rsidRPr="00265CDB" w:rsidRDefault="00407A3B" w:rsidP="00E355D6">
            <w:pPr>
              <w:pStyle w:val="naisc"/>
              <w:spacing w:before="0" w:after="0"/>
              <w:jc w:val="both"/>
              <w:rPr>
                <w:sz w:val="22"/>
                <w:szCs w:val="22"/>
              </w:rPr>
            </w:pPr>
            <w:r w:rsidRPr="00265CDB">
              <w:rPr>
                <w:sz w:val="22"/>
                <w:szCs w:val="22"/>
              </w:rPr>
              <w:t>Nr. p.k.</w:t>
            </w:r>
          </w:p>
        </w:tc>
        <w:tc>
          <w:tcPr>
            <w:tcW w:w="2128" w:type="dxa"/>
            <w:tcBorders>
              <w:top w:val="single" w:sz="6" w:space="0" w:color="000000"/>
              <w:left w:val="single" w:sz="6" w:space="0" w:color="000000"/>
              <w:bottom w:val="single" w:sz="6" w:space="0" w:color="000000"/>
              <w:right w:val="single" w:sz="6" w:space="0" w:color="000000"/>
            </w:tcBorders>
            <w:vAlign w:val="center"/>
          </w:tcPr>
          <w:p w14:paraId="4ED07E09" w14:textId="77777777" w:rsidR="00407A3B" w:rsidRPr="00265CDB" w:rsidRDefault="00407A3B" w:rsidP="00E355D6">
            <w:pPr>
              <w:pStyle w:val="naisc"/>
              <w:spacing w:before="0" w:after="0"/>
              <w:ind w:firstLine="12"/>
              <w:jc w:val="both"/>
              <w:rPr>
                <w:sz w:val="22"/>
                <w:szCs w:val="22"/>
              </w:rPr>
            </w:pPr>
            <w:r w:rsidRPr="00265CDB">
              <w:rPr>
                <w:sz w:val="22"/>
                <w:szCs w:val="22"/>
              </w:rPr>
              <w:t>Saskaņošanai nosūtītā projekta redakcija (konkrēta punkta (panta) redakcija)</w:t>
            </w:r>
          </w:p>
        </w:tc>
        <w:tc>
          <w:tcPr>
            <w:tcW w:w="3271" w:type="dxa"/>
            <w:tcBorders>
              <w:top w:val="single" w:sz="6" w:space="0" w:color="000000"/>
              <w:left w:val="single" w:sz="6" w:space="0" w:color="000000"/>
              <w:bottom w:val="single" w:sz="6" w:space="0" w:color="000000"/>
              <w:right w:val="single" w:sz="6" w:space="0" w:color="000000"/>
            </w:tcBorders>
            <w:vAlign w:val="center"/>
          </w:tcPr>
          <w:p w14:paraId="2F7FF9DC" w14:textId="77777777" w:rsidR="00407A3B" w:rsidRPr="00265CDB" w:rsidRDefault="00407A3B" w:rsidP="00E355D6">
            <w:pPr>
              <w:pStyle w:val="naisc"/>
              <w:spacing w:before="0" w:after="0"/>
              <w:ind w:right="3"/>
              <w:jc w:val="both"/>
              <w:rPr>
                <w:sz w:val="22"/>
                <w:szCs w:val="22"/>
              </w:rPr>
            </w:pPr>
            <w:r w:rsidRPr="00265CDB">
              <w:rPr>
                <w:sz w:val="22"/>
                <w:szCs w:val="22"/>
              </w:rPr>
              <w:t>Atzinumā norādītais ministrijas (citas institūcijas) iebildums, kā arī saskaņošanā papildus izteiktais iebildums par projekta konkrēto punktu (pantu)</w:t>
            </w:r>
          </w:p>
        </w:tc>
        <w:tc>
          <w:tcPr>
            <w:tcW w:w="4820" w:type="dxa"/>
            <w:tcBorders>
              <w:top w:val="single" w:sz="6" w:space="0" w:color="000000"/>
              <w:left w:val="single" w:sz="6" w:space="0" w:color="000000"/>
              <w:bottom w:val="single" w:sz="6" w:space="0" w:color="000000"/>
              <w:right w:val="single" w:sz="6" w:space="0" w:color="000000"/>
            </w:tcBorders>
            <w:vAlign w:val="center"/>
          </w:tcPr>
          <w:p w14:paraId="5BA1378D" w14:textId="77777777" w:rsidR="00407A3B" w:rsidRPr="00265CDB" w:rsidRDefault="00407A3B" w:rsidP="00E355D6">
            <w:pPr>
              <w:pStyle w:val="naisc"/>
              <w:spacing w:before="0" w:after="0"/>
              <w:ind w:firstLine="21"/>
              <w:jc w:val="both"/>
              <w:rPr>
                <w:sz w:val="22"/>
                <w:szCs w:val="22"/>
              </w:rPr>
            </w:pPr>
            <w:r w:rsidRPr="00265CDB">
              <w:rPr>
                <w:sz w:val="22"/>
                <w:szCs w:val="22"/>
              </w:rPr>
              <w:t>Atbildīgās ministrijas pamatojums iebilduma noraidījumam</w:t>
            </w:r>
          </w:p>
        </w:tc>
        <w:tc>
          <w:tcPr>
            <w:tcW w:w="2694" w:type="dxa"/>
            <w:tcBorders>
              <w:top w:val="single" w:sz="4" w:space="0" w:color="auto"/>
              <w:left w:val="single" w:sz="4" w:space="0" w:color="auto"/>
              <w:bottom w:val="single" w:sz="4" w:space="0" w:color="auto"/>
              <w:right w:val="single" w:sz="4" w:space="0" w:color="auto"/>
            </w:tcBorders>
            <w:vAlign w:val="center"/>
          </w:tcPr>
          <w:p w14:paraId="52DCF2C4" w14:textId="77777777" w:rsidR="00407A3B" w:rsidRPr="00265CDB" w:rsidRDefault="00407A3B" w:rsidP="00E355D6">
            <w:pPr>
              <w:jc w:val="both"/>
              <w:rPr>
                <w:sz w:val="22"/>
                <w:szCs w:val="22"/>
              </w:rPr>
            </w:pPr>
            <w:r w:rsidRPr="00265CDB">
              <w:rPr>
                <w:sz w:val="22"/>
                <w:szCs w:val="22"/>
              </w:rPr>
              <w:t>Atzinuma sniedzēja uzturētais iebildums, ja tas atšķiras no atzinumā norādītā iebilduma pamatojuma</w:t>
            </w:r>
          </w:p>
        </w:tc>
        <w:tc>
          <w:tcPr>
            <w:tcW w:w="2114" w:type="dxa"/>
            <w:tcBorders>
              <w:top w:val="single" w:sz="4" w:space="0" w:color="auto"/>
              <w:left w:val="single" w:sz="4" w:space="0" w:color="auto"/>
              <w:bottom w:val="single" w:sz="4" w:space="0" w:color="auto"/>
            </w:tcBorders>
            <w:vAlign w:val="center"/>
          </w:tcPr>
          <w:p w14:paraId="015A1B2E" w14:textId="77777777" w:rsidR="00407A3B" w:rsidRPr="00265CDB" w:rsidRDefault="00407A3B" w:rsidP="00E355D6">
            <w:pPr>
              <w:jc w:val="both"/>
              <w:rPr>
                <w:sz w:val="22"/>
                <w:szCs w:val="22"/>
              </w:rPr>
            </w:pPr>
            <w:r w:rsidRPr="00265CDB">
              <w:rPr>
                <w:sz w:val="22"/>
                <w:szCs w:val="22"/>
              </w:rPr>
              <w:t>Projekta attiecīgā punkta (panta) galīgā redakcija</w:t>
            </w:r>
          </w:p>
        </w:tc>
      </w:tr>
      <w:tr w:rsidR="00407A3B" w:rsidRPr="00265CDB" w14:paraId="6889152A" w14:textId="77777777" w:rsidTr="00874E77">
        <w:tc>
          <w:tcPr>
            <w:tcW w:w="708" w:type="dxa"/>
            <w:tcBorders>
              <w:top w:val="single" w:sz="6" w:space="0" w:color="000000"/>
              <w:left w:val="single" w:sz="6" w:space="0" w:color="000000"/>
              <w:bottom w:val="single" w:sz="6" w:space="0" w:color="000000"/>
              <w:right w:val="single" w:sz="6" w:space="0" w:color="000000"/>
            </w:tcBorders>
            <w:vAlign w:val="center"/>
          </w:tcPr>
          <w:p w14:paraId="12CCC0FF" w14:textId="77777777" w:rsidR="00407A3B" w:rsidRPr="00265CDB" w:rsidRDefault="00407A3B" w:rsidP="005267DC">
            <w:pPr>
              <w:pStyle w:val="naisc"/>
              <w:spacing w:before="0" w:after="0"/>
              <w:rPr>
                <w:sz w:val="22"/>
                <w:szCs w:val="22"/>
              </w:rPr>
            </w:pPr>
            <w:r w:rsidRPr="00265CDB">
              <w:rPr>
                <w:sz w:val="22"/>
                <w:szCs w:val="22"/>
              </w:rPr>
              <w:t>1</w:t>
            </w:r>
          </w:p>
        </w:tc>
        <w:tc>
          <w:tcPr>
            <w:tcW w:w="2128" w:type="dxa"/>
            <w:tcBorders>
              <w:top w:val="single" w:sz="6" w:space="0" w:color="000000"/>
              <w:left w:val="single" w:sz="6" w:space="0" w:color="000000"/>
              <w:bottom w:val="single" w:sz="6" w:space="0" w:color="000000"/>
              <w:right w:val="single" w:sz="6" w:space="0" w:color="000000"/>
            </w:tcBorders>
            <w:vAlign w:val="center"/>
          </w:tcPr>
          <w:p w14:paraId="5414A910" w14:textId="77777777" w:rsidR="00407A3B" w:rsidRPr="00265CDB" w:rsidRDefault="00407A3B" w:rsidP="005267DC">
            <w:pPr>
              <w:pStyle w:val="naisc"/>
              <w:spacing w:before="0" w:after="0"/>
              <w:ind w:firstLine="1"/>
              <w:rPr>
                <w:sz w:val="22"/>
                <w:szCs w:val="22"/>
              </w:rPr>
            </w:pPr>
            <w:r w:rsidRPr="00265CDB">
              <w:rPr>
                <w:sz w:val="22"/>
                <w:szCs w:val="22"/>
              </w:rPr>
              <w:t>2</w:t>
            </w:r>
          </w:p>
        </w:tc>
        <w:tc>
          <w:tcPr>
            <w:tcW w:w="3271" w:type="dxa"/>
            <w:tcBorders>
              <w:top w:val="single" w:sz="6" w:space="0" w:color="000000"/>
              <w:left w:val="single" w:sz="6" w:space="0" w:color="000000"/>
              <w:bottom w:val="single" w:sz="6" w:space="0" w:color="000000"/>
              <w:right w:val="single" w:sz="6" w:space="0" w:color="000000"/>
            </w:tcBorders>
            <w:vAlign w:val="center"/>
          </w:tcPr>
          <w:p w14:paraId="37A6AE05" w14:textId="77777777" w:rsidR="00407A3B" w:rsidRPr="00265CDB" w:rsidRDefault="00407A3B" w:rsidP="005267DC">
            <w:pPr>
              <w:pStyle w:val="naisc"/>
              <w:spacing w:before="0" w:after="0"/>
              <w:rPr>
                <w:sz w:val="22"/>
                <w:szCs w:val="22"/>
              </w:rPr>
            </w:pPr>
            <w:r w:rsidRPr="00265CDB">
              <w:rPr>
                <w:sz w:val="22"/>
                <w:szCs w:val="22"/>
              </w:rPr>
              <w:t>3</w:t>
            </w:r>
          </w:p>
        </w:tc>
        <w:tc>
          <w:tcPr>
            <w:tcW w:w="4820" w:type="dxa"/>
            <w:tcBorders>
              <w:top w:val="single" w:sz="6" w:space="0" w:color="000000"/>
              <w:left w:val="single" w:sz="6" w:space="0" w:color="000000"/>
              <w:bottom w:val="single" w:sz="6" w:space="0" w:color="000000"/>
              <w:right w:val="single" w:sz="6" w:space="0" w:color="000000"/>
            </w:tcBorders>
            <w:vAlign w:val="center"/>
          </w:tcPr>
          <w:p w14:paraId="106EBC2D" w14:textId="77777777" w:rsidR="00407A3B" w:rsidRPr="00265CDB" w:rsidRDefault="00407A3B" w:rsidP="005267DC">
            <w:pPr>
              <w:pStyle w:val="naisc"/>
              <w:spacing w:before="0" w:after="0"/>
              <w:rPr>
                <w:sz w:val="22"/>
                <w:szCs w:val="22"/>
              </w:rPr>
            </w:pPr>
            <w:r w:rsidRPr="00265CDB">
              <w:rPr>
                <w:sz w:val="22"/>
                <w:szCs w:val="22"/>
              </w:rPr>
              <w:t>4</w:t>
            </w:r>
          </w:p>
        </w:tc>
        <w:tc>
          <w:tcPr>
            <w:tcW w:w="2694" w:type="dxa"/>
            <w:tcBorders>
              <w:top w:val="single" w:sz="4" w:space="0" w:color="auto"/>
              <w:left w:val="single" w:sz="4" w:space="0" w:color="auto"/>
              <w:bottom w:val="single" w:sz="4" w:space="0" w:color="auto"/>
              <w:right w:val="single" w:sz="4" w:space="0" w:color="auto"/>
            </w:tcBorders>
            <w:vAlign w:val="center"/>
          </w:tcPr>
          <w:p w14:paraId="0335D355" w14:textId="77777777" w:rsidR="00407A3B" w:rsidRPr="00265CDB" w:rsidRDefault="00407A3B" w:rsidP="005267DC">
            <w:pPr>
              <w:jc w:val="center"/>
              <w:rPr>
                <w:sz w:val="22"/>
                <w:szCs w:val="22"/>
              </w:rPr>
            </w:pPr>
            <w:r w:rsidRPr="00265CDB">
              <w:rPr>
                <w:sz w:val="22"/>
                <w:szCs w:val="22"/>
              </w:rPr>
              <w:t>5</w:t>
            </w:r>
          </w:p>
        </w:tc>
        <w:tc>
          <w:tcPr>
            <w:tcW w:w="2114" w:type="dxa"/>
            <w:tcBorders>
              <w:top w:val="single" w:sz="4" w:space="0" w:color="auto"/>
              <w:left w:val="single" w:sz="4" w:space="0" w:color="auto"/>
              <w:bottom w:val="single" w:sz="4" w:space="0" w:color="auto"/>
            </w:tcBorders>
            <w:vAlign w:val="center"/>
          </w:tcPr>
          <w:p w14:paraId="42F91435" w14:textId="77777777" w:rsidR="00407A3B" w:rsidRPr="00265CDB" w:rsidRDefault="00407A3B" w:rsidP="005267DC">
            <w:pPr>
              <w:jc w:val="center"/>
              <w:rPr>
                <w:sz w:val="22"/>
                <w:szCs w:val="22"/>
              </w:rPr>
            </w:pPr>
            <w:r w:rsidRPr="00265CDB">
              <w:rPr>
                <w:sz w:val="22"/>
                <w:szCs w:val="22"/>
              </w:rPr>
              <w:t>6</w:t>
            </w:r>
          </w:p>
        </w:tc>
      </w:tr>
      <w:tr w:rsidR="004E2B74" w:rsidRPr="00265CDB" w14:paraId="5E1013D7" w14:textId="77777777" w:rsidTr="005975BF">
        <w:tc>
          <w:tcPr>
            <w:tcW w:w="708" w:type="dxa"/>
            <w:tcBorders>
              <w:top w:val="single" w:sz="6" w:space="0" w:color="000000"/>
              <w:left w:val="single" w:sz="6" w:space="0" w:color="000000"/>
              <w:bottom w:val="single" w:sz="6" w:space="0" w:color="000000"/>
              <w:right w:val="single" w:sz="6" w:space="0" w:color="000000"/>
            </w:tcBorders>
          </w:tcPr>
          <w:p w14:paraId="67305F6F" w14:textId="102F53ED" w:rsidR="004E2B74" w:rsidRPr="00265CDB" w:rsidRDefault="004E2B74" w:rsidP="005267DC">
            <w:pPr>
              <w:pStyle w:val="naisc"/>
              <w:spacing w:before="0" w:after="0"/>
              <w:jc w:val="both"/>
              <w:rPr>
                <w:sz w:val="22"/>
                <w:szCs w:val="22"/>
              </w:rPr>
            </w:pPr>
            <w:r>
              <w:rPr>
                <w:sz w:val="22"/>
                <w:szCs w:val="22"/>
              </w:rPr>
              <w:t>1.</w:t>
            </w:r>
          </w:p>
        </w:tc>
        <w:tc>
          <w:tcPr>
            <w:tcW w:w="2128" w:type="dxa"/>
            <w:tcBorders>
              <w:top w:val="single" w:sz="6" w:space="0" w:color="000000"/>
              <w:left w:val="single" w:sz="6" w:space="0" w:color="000000"/>
              <w:bottom w:val="single" w:sz="6" w:space="0" w:color="000000"/>
              <w:right w:val="single" w:sz="6" w:space="0" w:color="000000"/>
            </w:tcBorders>
          </w:tcPr>
          <w:p w14:paraId="45CA1A36" w14:textId="15118207" w:rsidR="004F0F9E" w:rsidRDefault="004E2B74" w:rsidP="005267DC">
            <w:pPr>
              <w:pStyle w:val="naisc"/>
              <w:spacing w:before="0" w:after="0"/>
              <w:ind w:firstLine="1"/>
              <w:jc w:val="both"/>
              <w:rPr>
                <w:sz w:val="22"/>
                <w:szCs w:val="22"/>
              </w:rPr>
            </w:pPr>
            <w:r>
              <w:rPr>
                <w:sz w:val="22"/>
                <w:szCs w:val="22"/>
              </w:rPr>
              <w:t>Projekts kopumā</w:t>
            </w:r>
          </w:p>
          <w:p w14:paraId="35EAB474" w14:textId="77777777" w:rsidR="004F0F9E" w:rsidRPr="002A5EF5" w:rsidRDefault="004F0F9E" w:rsidP="002A5EF5"/>
          <w:p w14:paraId="5843C710" w14:textId="77777777" w:rsidR="004F0F9E" w:rsidRPr="002A5EF5" w:rsidRDefault="004F0F9E" w:rsidP="002A5EF5"/>
          <w:p w14:paraId="06A71241" w14:textId="77777777" w:rsidR="004F0F9E" w:rsidRPr="002A5EF5" w:rsidRDefault="004F0F9E" w:rsidP="002A5EF5"/>
          <w:p w14:paraId="44A887B8" w14:textId="77777777" w:rsidR="004F0F9E" w:rsidRPr="002A5EF5" w:rsidRDefault="004F0F9E" w:rsidP="002A5EF5"/>
          <w:p w14:paraId="06DDFA9C" w14:textId="77777777" w:rsidR="004F0F9E" w:rsidRPr="002A5EF5" w:rsidRDefault="004F0F9E" w:rsidP="002A5EF5"/>
          <w:p w14:paraId="1FD87C45" w14:textId="77777777" w:rsidR="004F0F9E" w:rsidRPr="002A5EF5" w:rsidRDefault="004F0F9E" w:rsidP="002A5EF5"/>
          <w:p w14:paraId="38A3CB99" w14:textId="77777777" w:rsidR="004F0F9E" w:rsidRPr="002A5EF5" w:rsidRDefault="004F0F9E" w:rsidP="002A5EF5"/>
          <w:p w14:paraId="1EB2CAD8" w14:textId="77777777" w:rsidR="004F0F9E" w:rsidRPr="002A5EF5" w:rsidRDefault="004F0F9E" w:rsidP="002A5EF5"/>
          <w:p w14:paraId="7BB84FA6" w14:textId="77777777" w:rsidR="004F0F9E" w:rsidRPr="002A5EF5" w:rsidRDefault="004F0F9E" w:rsidP="002A5EF5"/>
          <w:p w14:paraId="3F95E3AE" w14:textId="77777777" w:rsidR="004F0F9E" w:rsidRPr="002A5EF5" w:rsidRDefault="004F0F9E" w:rsidP="002A5EF5"/>
          <w:p w14:paraId="2F8D9094" w14:textId="77777777" w:rsidR="004F0F9E" w:rsidRPr="002A5EF5" w:rsidRDefault="004F0F9E" w:rsidP="002A5EF5"/>
          <w:p w14:paraId="73D0A1CE" w14:textId="77777777" w:rsidR="004F0F9E" w:rsidRPr="002A5EF5" w:rsidRDefault="004F0F9E" w:rsidP="002A5EF5"/>
          <w:p w14:paraId="0FFD91D1" w14:textId="77777777" w:rsidR="004F0F9E" w:rsidRPr="002A5EF5" w:rsidRDefault="004F0F9E" w:rsidP="002A5EF5"/>
          <w:p w14:paraId="74CDC1A5" w14:textId="77777777" w:rsidR="004F0F9E" w:rsidRPr="002A5EF5" w:rsidRDefault="004F0F9E" w:rsidP="002A5EF5"/>
          <w:p w14:paraId="2E440E91" w14:textId="77777777" w:rsidR="004F0F9E" w:rsidRPr="002A5EF5" w:rsidRDefault="004F0F9E" w:rsidP="002A5EF5"/>
          <w:p w14:paraId="185FAA50" w14:textId="77777777" w:rsidR="004F0F9E" w:rsidRPr="002A5EF5" w:rsidRDefault="004F0F9E" w:rsidP="002A5EF5"/>
          <w:p w14:paraId="3B4196FB" w14:textId="77777777" w:rsidR="004F0F9E" w:rsidRPr="002A5EF5" w:rsidRDefault="004F0F9E" w:rsidP="002A5EF5"/>
          <w:p w14:paraId="54F967FB" w14:textId="77777777" w:rsidR="004F0F9E" w:rsidRPr="002A5EF5" w:rsidRDefault="004F0F9E" w:rsidP="002A5EF5"/>
          <w:p w14:paraId="2F1D0CFF" w14:textId="77777777" w:rsidR="004F0F9E" w:rsidRPr="002A5EF5" w:rsidRDefault="004F0F9E" w:rsidP="002A5EF5"/>
          <w:p w14:paraId="5BB610DF" w14:textId="7F16F760" w:rsidR="004E2B74" w:rsidRPr="002A5EF5" w:rsidRDefault="004E2B74" w:rsidP="002A5EF5"/>
        </w:tc>
        <w:tc>
          <w:tcPr>
            <w:tcW w:w="3271" w:type="dxa"/>
            <w:tcBorders>
              <w:top w:val="single" w:sz="6" w:space="0" w:color="000000"/>
              <w:left w:val="single" w:sz="6" w:space="0" w:color="000000"/>
              <w:bottom w:val="single" w:sz="6" w:space="0" w:color="000000"/>
              <w:right w:val="single" w:sz="6" w:space="0" w:color="000000"/>
            </w:tcBorders>
          </w:tcPr>
          <w:p w14:paraId="65B48630" w14:textId="611E3230" w:rsidR="004E2B74" w:rsidRPr="009467DE" w:rsidRDefault="004E2B74" w:rsidP="005267DC">
            <w:pPr>
              <w:jc w:val="both"/>
              <w:rPr>
                <w:b/>
              </w:rPr>
            </w:pPr>
            <w:r w:rsidRPr="009467DE">
              <w:rPr>
                <w:b/>
              </w:rPr>
              <w:t xml:space="preserve">Vides aizsardzības un reģionālās attīstības ministrija </w:t>
            </w:r>
            <w:r w:rsidR="00AB1B3D">
              <w:rPr>
                <w:b/>
              </w:rPr>
              <w:t>2019.gada 8.marta atzinums</w:t>
            </w:r>
            <w:r w:rsidR="006F43D7">
              <w:rPr>
                <w:b/>
              </w:rPr>
              <w:t>.</w:t>
            </w:r>
          </w:p>
          <w:p w14:paraId="598CDC57" w14:textId="77777777" w:rsidR="004E2B74" w:rsidRDefault="004E2B74" w:rsidP="005267DC">
            <w:pPr>
              <w:jc w:val="both"/>
            </w:pPr>
            <w:r>
              <w:t xml:space="preserve">Lūdzam visu noteikumu tekstu precizēt, lai nodrošinātu atbilstību </w:t>
            </w:r>
            <w:proofErr w:type="spellStart"/>
            <w:r>
              <w:t>vienreizes</w:t>
            </w:r>
            <w:proofErr w:type="spellEnd"/>
            <w:r>
              <w:t xml:space="preserve"> principam – s</w:t>
            </w:r>
            <w:r w:rsidRPr="00482844">
              <w:t xml:space="preserve">askaņā ar Valsts pārvaldes iekārtas likuma 10. panta astoto daļu un Administratīvā procesa likuma 59. panta otro daļu informāciju, kura nepieciešama pārvaldes lēmuma pieņemšanai un kura ir citas institūcijas rīcībā, iestāde iegūst pati, nevis vēlreiz pieprasa no privātpersonas. Lai nodrošinātu </w:t>
            </w:r>
            <w:proofErr w:type="spellStart"/>
            <w:r w:rsidRPr="00482844">
              <w:t>vienreizes</w:t>
            </w:r>
            <w:proofErr w:type="spellEnd"/>
            <w:r w:rsidRPr="00482844">
              <w:t xml:space="preserve"> principa īstenošanu, pakalpojuma turētājam jāizmanto visi pieejamie datu avoti, to skaitā arī valsts </w:t>
            </w:r>
            <w:r w:rsidRPr="00482844">
              <w:lastRenderedPageBreak/>
              <w:t>informācijas sistēmās esošie dati</w:t>
            </w:r>
            <w:r>
              <w:t xml:space="preserve">. Lūdzam papildināt atbilstošos noteikumu un noteikumu projekta punktus, kur prasīts iesniegt receptes norakstu vai kopiju un darbnespējas lapu, ar precizējumu, ka tās nav jāiesniedz, ja šī informācija ir pieejama e-veselības sistēmā. Lūdzam izvērtēt iespējas arī pārējos pieprasītos dokumentus </w:t>
            </w:r>
            <w:proofErr w:type="spellStart"/>
            <w:r w:rsidRPr="00DC5E35">
              <w:t>Iekšlietu</w:t>
            </w:r>
            <w:proofErr w:type="spellEnd"/>
            <w:r w:rsidRPr="00DC5E35">
              <w:t xml:space="preserve"> minist</w:t>
            </w:r>
            <w:r>
              <w:t>rijas veselības un sporta centram iegūt pašam (ja to izdevējs ir kāda valsts iestāde), nevis pieprasīt no personas.</w:t>
            </w:r>
          </w:p>
          <w:p w14:paraId="0BEDEDF2" w14:textId="77777777" w:rsidR="004E2B74" w:rsidRDefault="004E2B74" w:rsidP="005267DC">
            <w:pPr>
              <w:jc w:val="both"/>
              <w:rPr>
                <w:b/>
              </w:rPr>
            </w:pPr>
          </w:p>
          <w:p w14:paraId="755C713D" w14:textId="77777777" w:rsidR="004E2B74" w:rsidRPr="00265CDB" w:rsidRDefault="004E2B74" w:rsidP="005267DC">
            <w:pPr>
              <w:jc w:val="both"/>
              <w:rPr>
                <w:sz w:val="22"/>
                <w:szCs w:val="22"/>
              </w:rPr>
            </w:pPr>
          </w:p>
        </w:tc>
        <w:tc>
          <w:tcPr>
            <w:tcW w:w="4820" w:type="dxa"/>
            <w:tcBorders>
              <w:top w:val="single" w:sz="6" w:space="0" w:color="000000"/>
              <w:left w:val="single" w:sz="6" w:space="0" w:color="000000"/>
              <w:bottom w:val="single" w:sz="6" w:space="0" w:color="000000"/>
              <w:right w:val="single" w:sz="6" w:space="0" w:color="000000"/>
            </w:tcBorders>
          </w:tcPr>
          <w:p w14:paraId="2FEF7914" w14:textId="2129E778" w:rsidR="004E2B74" w:rsidRDefault="004E2B74" w:rsidP="00F535BD">
            <w:pPr>
              <w:pStyle w:val="naisc"/>
              <w:spacing w:before="0" w:after="0"/>
              <w:jc w:val="both"/>
              <w:rPr>
                <w:b/>
                <w:bCs/>
              </w:rPr>
            </w:pPr>
            <w:r>
              <w:rPr>
                <w:b/>
                <w:bCs/>
              </w:rPr>
              <w:lastRenderedPageBreak/>
              <w:t>Nav ņemts vērā</w:t>
            </w:r>
          </w:p>
          <w:p w14:paraId="7246B440" w14:textId="69857208" w:rsidR="00F535BD" w:rsidRDefault="00F535BD" w:rsidP="00F535BD">
            <w:pPr>
              <w:jc w:val="both"/>
            </w:pPr>
            <w:proofErr w:type="spellStart"/>
            <w:r>
              <w:t>Iekšlietu</w:t>
            </w:r>
            <w:proofErr w:type="spellEnd"/>
            <w:r>
              <w:t xml:space="preserve"> ministrijas veselības un sporta centrs (turpmāk - IeM veselības un sporta centrs) ar mērķi apmaksāt </w:t>
            </w:r>
            <w:proofErr w:type="spellStart"/>
            <w:r>
              <w:t>Iekšlietu</w:t>
            </w:r>
            <w:proofErr w:type="spellEnd"/>
            <w:r>
              <w:t xml:space="preserve"> ministrijas sistēmas iestāžu un Ieslodzījuma vietu pārvaldes amatpersonām ar speciālajām dienesta pakāpēm (turpmāk - amatpersonas) veselības aprūpes pakalpojumus saņem šādus dokumentus (kas ir arī </w:t>
            </w:r>
            <w:r w:rsidRPr="00F535BD">
              <w:rPr>
                <w:bCs/>
              </w:rPr>
              <w:t>Vienot</w:t>
            </w:r>
            <w:r>
              <w:rPr>
                <w:bCs/>
              </w:rPr>
              <w:t>ajā</w:t>
            </w:r>
            <w:r w:rsidRPr="00F535BD">
              <w:rPr>
                <w:bCs/>
              </w:rPr>
              <w:t xml:space="preserve"> veselības nozares elektronisk</w:t>
            </w:r>
            <w:r>
              <w:rPr>
                <w:bCs/>
              </w:rPr>
              <w:t>ajā</w:t>
            </w:r>
            <w:r w:rsidRPr="00F535BD">
              <w:rPr>
                <w:bCs/>
              </w:rPr>
              <w:t xml:space="preserve"> informācijas sistēm</w:t>
            </w:r>
            <w:r>
              <w:rPr>
                <w:bCs/>
              </w:rPr>
              <w:t>ā</w:t>
            </w:r>
            <w:r>
              <w:t xml:space="preserve"> (turpmāk - E-veselības sistēma): (1) E-recepšu izdrukas; (2) Nosūtījumu ambulatora/stacionāra pakalpojuma saņemšanai izdrukas; (3) Darbnespējas lapu izdrukas (ļoti minimālā apjomā, vidēji 2-3 izdrukas mēnesī).</w:t>
            </w:r>
          </w:p>
          <w:p w14:paraId="02BA5E9F" w14:textId="69A18741" w:rsidR="00F535BD" w:rsidRDefault="00F535BD" w:rsidP="00F535BD">
            <w:pPr>
              <w:jc w:val="both"/>
            </w:pPr>
            <w:r>
              <w:t xml:space="preserve">Saskaņā ar Pacientu tiesību likuma 1.panta 4.punktu visi uzskaitītie dokumenti ir uzskatāmi par medicīniskajiem dokumentiem. </w:t>
            </w:r>
            <w:r>
              <w:br/>
              <w:t xml:space="preserve">Uz e-receptēm, to saturu un formu ir attiecināmi MK 08.03.2005 noteikumi Nr.175 "Recepšu veidlapu izgatavošanas un uzglabāšanas, kā arī </w:t>
            </w:r>
            <w:r>
              <w:lastRenderedPageBreak/>
              <w:t xml:space="preserve">recepšu izrakstīšanas un uzglabāšanas noteikumi". Šajos noteikumos ir uzskaitīts kāda informācija tiek iekļauta receptēs, tajā skaitā e-receptēs. Kopumā personas dati (vārds, uzvārds, personas kods), informācija par ārstniecības </w:t>
            </w:r>
            <w:proofErr w:type="spellStart"/>
            <w:r>
              <w:t>presonu</w:t>
            </w:r>
            <w:proofErr w:type="spellEnd"/>
            <w:r>
              <w:t xml:space="preserve"> (vārds, uzvārds, personas kods, specialitāte), informācija par izrakstītajām zālēm (zāļu nosaukums, saturs, kods, arī lietošana), īpašajās receptēs - arī diagnozes kods un diagnoze. Līdz ar to, no personas datiem, informācijas par ārstniecības personu, informācijas par zālēm ir iespējams izsecināt informāciju par amatpersonas veselību un ārstniecības procesu. Īpašo recepšu gadījumā ir skaidra norāde uz diagnozi, kas raksturo amatpersonas veselības stāvokli.</w:t>
            </w:r>
            <w:r>
              <w:br/>
              <w:t xml:space="preserve">Uz nosūtījumu ambulatora/stacionāra pakalpojuma saņemšanai, to saturu un formu attiecināmi MK 04.04.2006 noteikumi Nr.265 "Medicīnisko dokumentu lietvedības kārtība". </w:t>
            </w:r>
            <w:r w:rsidR="006F43D7">
              <w:t>Šo noteikumu</w:t>
            </w:r>
            <w:r>
              <w:t xml:space="preserve"> 12.pielikumā ir noteikta </w:t>
            </w:r>
            <w:r>
              <w:rPr>
                <w:i/>
                <w:iCs/>
              </w:rPr>
              <w:t xml:space="preserve">Izraksta no stacionārā/ambulatorā pacienta medicīniskās kartes </w:t>
            </w:r>
            <w:r>
              <w:t xml:space="preserve">veidlapa, kas parasti tiek izmantota nosūtījumiem. Kopumā veidlapa satur personas datus (vārds, uzvārds, personas kods, dzīvesvieta, adrese, darba vieta, nodarbošanās), plaša informācija par amatpersonas veselību un ārstniecības procesu, tajā skaitā diagnoze, slimības, anamnēze, veiktie izmeklējumi, slimības gaita, ārstēšana u.tt. </w:t>
            </w:r>
            <w:r>
              <w:br/>
              <w:t xml:space="preserve">Uz darbnespējas lapām, to saturu un formu attiecas MK 03.04.2001 noteikumi Nr.152 "Darbnespējas lapu izsniegšanas un anulēšanas </w:t>
            </w:r>
            <w:r>
              <w:lastRenderedPageBreak/>
              <w:t xml:space="preserve">kārtība". Saskaņā ar noteikumu projektu darbnespējas lapu izdrukas vai kopijas amatpersonas iesniedz tikai gadījumā, ja nepieciešama ķirurģiskā operācija un kopā ar darbnespējas lapām ir jāiesniedz komplektā ar citiem medicīniskajiem dokumentiem par ārstniecības procesu. Līdz ar to, atsevišķai darbnespējas lapas </w:t>
            </w:r>
            <w:proofErr w:type="spellStart"/>
            <w:r>
              <w:t>izguvei</w:t>
            </w:r>
            <w:proofErr w:type="spellEnd"/>
            <w:r>
              <w:t xml:space="preserve"> bez šīs dokumentācijas nav nozīmes un darbnespējas lapa kopumā ar pārējo medicīnisko dokumentāciju arī sniedz informāciju par amatpersonas veselības stāvokli un ārstniecības procesu. Pievēršam uzmanību, ka ir runa par vidēji 2-3 darbnespējas lapām mēnesī.</w:t>
            </w:r>
          </w:p>
          <w:p w14:paraId="42CCB076" w14:textId="77777777" w:rsidR="00F535BD" w:rsidRDefault="00F535BD" w:rsidP="00F535BD">
            <w:pPr>
              <w:pStyle w:val="NormalWeb"/>
              <w:spacing w:before="0" w:beforeAutospacing="0" w:after="0" w:afterAutospacing="0"/>
              <w:jc w:val="both"/>
            </w:pPr>
            <w:r>
              <w:rPr>
                <w:u w:val="single"/>
              </w:rPr>
              <w:t>Tiesiskais pamats datu apstrādei.</w:t>
            </w:r>
          </w:p>
          <w:p w14:paraId="419A6946" w14:textId="5AEBD657" w:rsidR="00F535BD" w:rsidRDefault="00F535BD" w:rsidP="00F535BD">
            <w:pPr>
              <w:jc w:val="both"/>
            </w:pPr>
            <w:r>
              <w:t xml:space="preserve">Saskaņā ar </w:t>
            </w:r>
            <w:r>
              <w:rPr>
                <w:bCs/>
              </w:rPr>
              <w:t>Eiropas Parlamenta un Padomes 2016. gada 27. aprīļa regulu (ES) </w:t>
            </w:r>
            <w:hyperlink r:id="rId8" w:tgtFrame="_blank" w:history="1">
              <w:r>
                <w:rPr>
                  <w:rStyle w:val="Hyperlink"/>
                  <w:bCs/>
                  <w:color w:val="auto"/>
                  <w:u w:val="none"/>
                </w:rPr>
                <w:t>2016/679</w:t>
              </w:r>
            </w:hyperlink>
            <w:r>
              <w:rPr>
                <w:bCs/>
              </w:rPr>
              <w:t> par fizisku personu aizsardzību attiecībā uz personas datu apstrādi un šādu datu brīvu apriti un ar ko atceļ direktīvu </w:t>
            </w:r>
            <w:hyperlink r:id="rId9" w:tgtFrame="_blank" w:history="1">
              <w:r>
                <w:rPr>
                  <w:rStyle w:val="Hyperlink"/>
                  <w:bCs/>
                  <w:color w:val="auto"/>
                  <w:u w:val="none"/>
                </w:rPr>
                <w:t>95/46/EK</w:t>
              </w:r>
            </w:hyperlink>
            <w:r>
              <w:rPr>
                <w:bCs/>
              </w:rPr>
              <w:t xml:space="preserve"> (Vispārīgā datu aizsardzības regula) (turpmāk - Regula) receptes, nosūtījumi ambulatora/stacionāra pakalpojuma saņemšanai un darbnespējas lapas kopā ar citiem amatpersonas iesniegtajiem dokumentiem ir uzskatāmi par īpašas kategorijas datiem (veselības datiem). </w:t>
            </w:r>
            <w:r>
              <w:br/>
            </w:r>
            <w:r>
              <w:rPr>
                <w:bCs/>
              </w:rPr>
              <w:t xml:space="preserve">Regulas 4.panta 15.punkts nosaka, ka: </w:t>
            </w:r>
            <w:r>
              <w:rPr>
                <w:bCs/>
                <w:i/>
                <w:iCs/>
              </w:rPr>
              <w:t>veselības dati ir personas dati, kas saistīti ar fiziskas personas fizisko vai garīgo veselību, tostarp veselības aprūpes pakalpojumu sniegšanu, un kas atspoguļo informāciju par tās veselības stāvokli</w:t>
            </w:r>
            <w:r>
              <w:rPr>
                <w:bCs/>
              </w:rPr>
              <w:t xml:space="preserve">. Savukārt, saskaņā ar Regulas 9.panta 1.punktu veselības dati ir īpašas kategorijas dati </w:t>
            </w:r>
            <w:r>
              <w:rPr>
                <w:bCs/>
              </w:rPr>
              <w:lastRenderedPageBreak/>
              <w:t>un tiem attiecināmi Regulas 9.panta nosacījumi.</w:t>
            </w:r>
            <w:r>
              <w:br/>
            </w:r>
            <w:r>
              <w:rPr>
                <w:bCs/>
              </w:rPr>
              <w:t xml:space="preserve">Kā noteikumu projekta anotācijā norādīts, tad datu apstrādes tiesiskais pamats šajā gadījumā ir Regulas 9.panta 2.punkta b) apakšpunkts: </w:t>
            </w:r>
            <w:r>
              <w:rPr>
                <w:bCs/>
                <w:i/>
                <w:iCs/>
              </w:rPr>
              <w:t xml:space="preserve">datu apstrādes ir vajadzīga, lai realizētu pārziņa pienākumus un īstenotu pārziņa vai datu subjekta konkrētas tiesības nodarbinātības, sociālā nodrošinājuma un sociālās aizsardzības tiesību jomā, ciktāl to pieļauj Savienības vai dalībvalsts tiesību akti vai koplīgums atbilstīgi dalībvalsts tiesību aktiem, paredzot piemērotas garantijas datu subjekta </w:t>
            </w:r>
            <w:proofErr w:type="spellStart"/>
            <w:r>
              <w:rPr>
                <w:bCs/>
                <w:i/>
                <w:iCs/>
              </w:rPr>
              <w:t>pamattiesībām</w:t>
            </w:r>
            <w:proofErr w:type="spellEnd"/>
            <w:r>
              <w:rPr>
                <w:bCs/>
                <w:i/>
                <w:iCs/>
              </w:rPr>
              <w:t xml:space="preserve"> un interesēm</w:t>
            </w:r>
            <w:r>
              <w:rPr>
                <w:bCs/>
              </w:rPr>
              <w:t>. Līdz ar to, veselības datu piekļuves tiesības ir jāparedz attiecīgo jomu regulējošajos normatīvajos aktos. Institūciju piekļuves tiesības E-veselības sistēmai nosaka Pacientu tiesību likums. Šī likuma 10.panta 5. 2.</w:t>
            </w:r>
            <w:r w:rsidR="00D93850">
              <w:rPr>
                <w:bCs/>
              </w:rPr>
              <w:t>¹</w:t>
            </w:r>
            <w:r>
              <w:rPr>
                <w:bCs/>
              </w:rPr>
              <w:t xml:space="preserve"> daļā ir uzskaitītas tās institūcijas, kas ir tiesīgas piekļūt E-veselības sistēmai, un mērķi, kādiem šīs tiesības izmantojamas. Saraksts ar institūcijām Pacientu tiesību likumā ir izsmeļošs un tāpēc nav patvaļīgi paplašināms (analoģijai var skatīt, piemēram, Tieslietu ministrijas sniegto viedokli Satversmes tiesas 14.03.2011 spriedumā, lietā Nr.2010-51-01 </w:t>
            </w:r>
            <w:r w:rsidR="00D93850">
              <w:rPr>
                <w:bCs/>
              </w:rPr>
              <w:t xml:space="preserve">(konstatējošās daļas 6.punkts;  </w:t>
            </w:r>
            <w:hyperlink r:id="rId10" w:history="1">
              <w:r w:rsidR="00D93850" w:rsidRPr="00B544F3">
                <w:rPr>
                  <w:rStyle w:val="Hyperlink"/>
                  <w:bCs/>
                </w:rPr>
                <w:t>https://likumi.lv/doc.php?id=227191</w:t>
              </w:r>
            </w:hyperlink>
            <w:r>
              <w:rPr>
                <w:bCs/>
              </w:rPr>
              <w:t xml:space="preserve">). </w:t>
            </w:r>
            <w:r w:rsidR="005975BF">
              <w:rPr>
                <w:bCs/>
              </w:rPr>
              <w:t>N</w:t>
            </w:r>
            <w:r>
              <w:rPr>
                <w:bCs/>
              </w:rPr>
              <w:t xml:space="preserve">oteikumu projektā </w:t>
            </w:r>
            <w:r w:rsidR="00214659">
              <w:rPr>
                <w:bCs/>
              </w:rPr>
              <w:t>nav pamata</w:t>
            </w:r>
            <w:r>
              <w:rPr>
                <w:bCs/>
              </w:rPr>
              <w:t xml:space="preserve"> noteikt tiesības piekļūt medicīniskajiem dokumentiem, tajā skaitā, medicīniskās dokumentācijas informācijai E-veselības sistēmā.</w:t>
            </w:r>
            <w:r>
              <w:br/>
            </w:r>
            <w:r w:rsidR="005975BF">
              <w:rPr>
                <w:bCs/>
              </w:rPr>
              <w:t>L</w:t>
            </w:r>
            <w:r>
              <w:rPr>
                <w:bCs/>
              </w:rPr>
              <w:t>ai IeM veselības un sporta centrs būtu tiesīgs piekļūt E-veselība</w:t>
            </w:r>
            <w:r w:rsidR="005975BF">
              <w:rPr>
                <w:bCs/>
              </w:rPr>
              <w:t>s sistēmai</w:t>
            </w:r>
            <w:r>
              <w:rPr>
                <w:bCs/>
              </w:rPr>
              <w:t xml:space="preserve"> iegūt pats informāciju (receptes, nosūtījumus un </w:t>
            </w:r>
            <w:r>
              <w:rPr>
                <w:bCs/>
              </w:rPr>
              <w:lastRenderedPageBreak/>
              <w:t xml:space="preserve">darbnespējas lapas) </w:t>
            </w:r>
            <w:r w:rsidR="005975BF">
              <w:rPr>
                <w:bCs/>
              </w:rPr>
              <w:t>E</w:t>
            </w:r>
            <w:r>
              <w:rPr>
                <w:bCs/>
              </w:rPr>
              <w:t>-veselības sistēmā, ir nepieciešams veikt grozījumus Pacientu tiesību likumā un no tā izrietošajos MK 11.03.2014 noteikumos Nr.134 "Noteikumi par vienoto veselības nozares elektronisko informācijas sistēmu", kas arī nosaka institūciju tiesības un to apjomu medicīniskās dokumentācijas informācijai E-veselībā.</w:t>
            </w:r>
            <w:r>
              <w:t xml:space="preserve"> </w:t>
            </w:r>
          </w:p>
          <w:p w14:paraId="5BC57B12" w14:textId="4EDC33A4" w:rsidR="00F535BD" w:rsidRDefault="00F535BD" w:rsidP="00F535BD">
            <w:pPr>
              <w:pStyle w:val="NormalWeb"/>
              <w:spacing w:before="0" w:beforeAutospacing="0" w:after="0" w:afterAutospacing="0"/>
              <w:jc w:val="both"/>
            </w:pPr>
            <w:r>
              <w:rPr>
                <w:u w:val="single"/>
              </w:rPr>
              <w:t xml:space="preserve">Apsvērumi par veselības datu apstrādes </w:t>
            </w:r>
            <w:r w:rsidR="008843D3">
              <w:rPr>
                <w:u w:val="single"/>
              </w:rPr>
              <w:t>tiesiskumu</w:t>
            </w:r>
            <w:r>
              <w:rPr>
                <w:u w:val="single"/>
              </w:rPr>
              <w:t xml:space="preserve"> E-veselīb</w:t>
            </w:r>
            <w:r w:rsidR="008843D3">
              <w:rPr>
                <w:u w:val="single"/>
              </w:rPr>
              <w:t>as sistēmā</w:t>
            </w:r>
            <w:r>
              <w:rPr>
                <w:u w:val="single"/>
              </w:rPr>
              <w:t>.</w:t>
            </w:r>
          </w:p>
          <w:p w14:paraId="420F36CF" w14:textId="1B953A6F" w:rsidR="00F535BD" w:rsidRDefault="00F535BD" w:rsidP="00F535BD">
            <w:pPr>
              <w:pStyle w:val="NormalWeb"/>
              <w:spacing w:before="0" w:beforeAutospacing="0" w:after="0" w:afterAutospacing="0"/>
              <w:jc w:val="both"/>
              <w:rPr>
                <w:i/>
                <w:iCs/>
              </w:rPr>
            </w:pPr>
            <w:r>
              <w:rPr>
                <w:bCs/>
              </w:rPr>
              <w:t xml:space="preserve">Rosinot izmaiņas Pacientu tiesību likumā un no tā izrietošajos normatīvajos aktos, kas IeM veselības un sporta centram paredzētu tiesības piekļūt E-veselības sistēmai, jāizvērtē datu apstrādes samērīgums un jāpamato, ka šis princips tiktu ievērots, proti vai tiesību normas nesamērīgi neierobežo Satversmes 96.pantā </w:t>
            </w:r>
            <w:r w:rsidR="00105318">
              <w:rPr>
                <w:bCs/>
              </w:rPr>
              <w:t xml:space="preserve">un starptautisko tiesību aktos </w:t>
            </w:r>
            <w:r>
              <w:rPr>
                <w:bCs/>
              </w:rPr>
              <w:t>noteiktās personu tiesības uz privātās dzīves neaizskaramību, kā arī šādas datu apstrādes atbilstību Regulas 5.pantā noteiktajiem principiem, tostarp,  datu apstrādes minimizēšanas principam un tam vai dati tiktu apstrādāti atbilstoši sākotnējam nolūkam</w:t>
            </w:r>
            <w:r w:rsidR="00214659">
              <w:rPr>
                <w:bCs/>
              </w:rPr>
              <w:t xml:space="preserve"> (atbilstoši Regulas 5.panta 1.punkta b) apakšpunktam: “</w:t>
            </w:r>
            <w:r w:rsidR="00214659" w:rsidRPr="00214659">
              <w:rPr>
                <w:i/>
                <w:iCs/>
              </w:rPr>
              <w:t>tiek vākti konkrētos, skaidros un leģitīmos nolūkos, un to turpmāku apstrādi neveic ar minētajiem nolūkiem nesavietojamā veidā</w:t>
            </w:r>
            <w:r w:rsidR="00214659">
              <w:t>”</w:t>
            </w:r>
            <w:r>
              <w:rPr>
                <w:bCs/>
              </w:rPr>
              <w:t xml:space="preserve"> </w:t>
            </w:r>
            <w:r w:rsidR="00214659">
              <w:t>(“</w:t>
            </w:r>
            <w:r w:rsidR="00214659" w:rsidRPr="00214659">
              <w:rPr>
                <w:i/>
                <w:iCs/>
              </w:rPr>
              <w:t>nolūka ierobežojumi</w:t>
            </w:r>
            <w:r w:rsidR="00214659">
              <w:t xml:space="preserve">”)” un </w:t>
            </w:r>
            <w:r w:rsidR="00214659">
              <w:rPr>
                <w:bCs/>
              </w:rPr>
              <w:t>atbilstoši Regulas 5.panta 1.punkta c) apakšpunktam: “</w:t>
            </w:r>
            <w:r w:rsidR="00214659" w:rsidRPr="00214659">
              <w:rPr>
                <w:i/>
                <w:iCs/>
              </w:rPr>
              <w:t>ir adekvāti, atbilstīgi un ietver tikai to, kas nepieciešams to apstrādes nolūkos (“datu minimizēšana”)</w:t>
            </w:r>
            <w:r w:rsidR="00214659">
              <w:rPr>
                <w:i/>
                <w:iCs/>
              </w:rPr>
              <w:t>.</w:t>
            </w:r>
          </w:p>
          <w:p w14:paraId="6D794348" w14:textId="218A51EC" w:rsidR="00105318" w:rsidRPr="00105318" w:rsidRDefault="00214659" w:rsidP="00105318">
            <w:pPr>
              <w:pStyle w:val="NormalWeb"/>
              <w:spacing w:before="0" w:beforeAutospacing="0" w:after="0" w:afterAutospacing="0"/>
              <w:jc w:val="both"/>
              <w:rPr>
                <w:bCs/>
              </w:rPr>
            </w:pPr>
            <w:r>
              <w:rPr>
                <w:bCs/>
              </w:rPr>
              <w:lastRenderedPageBreak/>
              <w:t>Satversmes tiesa</w:t>
            </w:r>
            <w:r w:rsidR="00105318">
              <w:rPr>
                <w:bCs/>
              </w:rPr>
              <w:t xml:space="preserve"> 14.03.2011 spriedumā, lietā Nr.2010-51-01, atsaucoties uz starptautiskajiem tiesību aktiem cilvēktiesību un personas datu aizsardzības jomā ir no</w:t>
            </w:r>
            <w:r w:rsidR="00303C7A">
              <w:rPr>
                <w:bCs/>
              </w:rPr>
              <w:t>rā</w:t>
            </w:r>
            <w:r w:rsidR="00105318">
              <w:rPr>
                <w:bCs/>
              </w:rPr>
              <w:t>dījusi uz vispārīgajiem personas datu aizsardzības principiem: “</w:t>
            </w:r>
            <w:r w:rsidR="00105318" w:rsidRPr="00105318">
              <w:rPr>
                <w:i/>
                <w:iCs/>
              </w:rPr>
              <w:t>Taisnīguma princips prasa, lai informācijas iegūšana un apstrāde notiktu tādā veidā, kas izslēgtu nesamērīgu iejaukšanos datu subjektu privātumā, autonomijā un integritātē. Tas nozīmē, ka informācija par pacientu personas datu saņēmējam nododama tikai minimālajā apmērā un tikai atbilstoši iepriekš pamatotam informācijas apstrādes mērķim. Tādējādi ir jābūt pietiekami nopietnam pamatojumam, lai kāda institūcija varētu saņemt informāciju par pacientu citiem mērķiem nekā tiem, kuriem tā sākotnēji ir iegūta.</w:t>
            </w:r>
          </w:p>
          <w:p w14:paraId="60171512" w14:textId="77777777" w:rsidR="00105318" w:rsidRPr="00105318" w:rsidRDefault="00105318" w:rsidP="00105318">
            <w:pPr>
              <w:pStyle w:val="NormalWeb"/>
              <w:spacing w:before="0" w:beforeAutospacing="0" w:after="0" w:afterAutospacing="0"/>
              <w:jc w:val="both"/>
              <w:rPr>
                <w:i/>
                <w:iCs/>
              </w:rPr>
            </w:pPr>
            <w:proofErr w:type="spellStart"/>
            <w:r w:rsidRPr="00105318">
              <w:rPr>
                <w:i/>
                <w:iCs/>
              </w:rPr>
              <w:t>Minimalitātes</w:t>
            </w:r>
            <w:proofErr w:type="spellEnd"/>
            <w:r w:rsidRPr="00105318">
              <w:rPr>
                <w:i/>
                <w:iCs/>
              </w:rPr>
              <w:t xml:space="preserve"> princips paredz, ka personas datu apstrāde ir aizliegta, ja vien nav nepieciešams sasniegt nozīmīgus un iepriekš skaidri noteiktus datu apstrādes mērķus. Proti, ņemot vērā datu pienācīgas glabāšanas nozīmi, datu izmantošana pieļaujama tikai sevišķi būtisku uzdevumu veikšanai, lai aizsargātu kādas tiesiski nozīmīgas intereses.</w:t>
            </w:r>
          </w:p>
          <w:p w14:paraId="3DF8EE75" w14:textId="77777777" w:rsidR="00105318" w:rsidRDefault="00105318" w:rsidP="00105318">
            <w:pPr>
              <w:pStyle w:val="NormalWeb"/>
              <w:spacing w:before="0" w:beforeAutospacing="0" w:after="0" w:afterAutospacing="0"/>
              <w:jc w:val="both"/>
            </w:pPr>
            <w:r w:rsidRPr="00105318">
              <w:rPr>
                <w:i/>
                <w:iCs/>
              </w:rPr>
              <w:t>Personas datu aizsardzības principi pamatojas uz nepieciešamību gādāt par to, lai medicīniskiem nolūkiem iegūta informācija primāri tiktu izmantota tikai ar veselības aizsardzības jomu saistītiem mērķiem. Nedz tiesiskais regulējums, nedz arī tiesību normu piemērošanas prakse medicīnas iestādēs nedrīkst radīt personai bažas par šo iestāžu</w:t>
            </w:r>
            <w:r>
              <w:t xml:space="preserve"> </w:t>
            </w:r>
            <w:r w:rsidRPr="00105318">
              <w:rPr>
                <w:i/>
                <w:iCs/>
              </w:rPr>
              <w:lastRenderedPageBreak/>
              <w:t>rīcībā esošās informācijas drošību. Medicīniska rakstura informācijas konfidencialitātei ir ārkārtīgi liela nozīme ne vien no personas privātuma aizsardzības viedokļa, bet arī sakarā ar uzticību medicīnas darbinieku profesijai un veselības aprūpes sistēmai kopumā</w:t>
            </w:r>
            <w:r>
              <w:t xml:space="preserve"> (</w:t>
            </w:r>
            <w:r>
              <w:rPr>
                <w:i/>
                <w:iCs/>
              </w:rPr>
              <w:t>sk. ECT 2010. gada 2. novembra sprieduma lietā "</w:t>
            </w:r>
            <w:proofErr w:type="spellStart"/>
            <w:r>
              <w:rPr>
                <w:rStyle w:val="ju-005fcase-0020char--char"/>
                <w:i/>
                <w:iCs/>
              </w:rPr>
              <w:t>Gillberg</w:t>
            </w:r>
            <w:proofErr w:type="spellEnd"/>
            <w:r>
              <w:rPr>
                <w:rStyle w:val="ju-005fcase-0020char--char"/>
                <w:i/>
                <w:iCs/>
              </w:rPr>
              <w:t xml:space="preserve"> v. </w:t>
            </w:r>
            <w:proofErr w:type="spellStart"/>
            <w:r>
              <w:rPr>
                <w:rStyle w:val="ju-005fcase-0020char--char"/>
                <w:i/>
                <w:iCs/>
              </w:rPr>
              <w:t>Sweden</w:t>
            </w:r>
            <w:proofErr w:type="spellEnd"/>
            <w:r>
              <w:rPr>
                <w:rStyle w:val="ju-005fcase-0020char--char"/>
                <w:i/>
                <w:iCs/>
              </w:rPr>
              <w:t>", iesniegums Nr.</w:t>
            </w:r>
            <w:r>
              <w:rPr>
                <w:i/>
                <w:iCs/>
              </w:rPr>
              <w:t> </w:t>
            </w:r>
            <w:r>
              <w:rPr>
                <w:rStyle w:val="normal--char"/>
                <w:i/>
                <w:iCs/>
              </w:rPr>
              <w:t>41723/06,</w:t>
            </w:r>
            <w:r>
              <w:rPr>
                <w:i/>
                <w:iCs/>
              </w:rPr>
              <w:t xml:space="preserve"> 96. rindkopu</w:t>
            </w:r>
            <w:r>
              <w:t xml:space="preserve">). </w:t>
            </w:r>
          </w:p>
          <w:p w14:paraId="4F3170E7" w14:textId="6C741FE8" w:rsidR="00214659" w:rsidRPr="00105318" w:rsidRDefault="00105318" w:rsidP="00105318">
            <w:pPr>
              <w:pStyle w:val="NormalWeb"/>
              <w:spacing w:before="0" w:beforeAutospacing="0" w:after="0" w:afterAutospacing="0"/>
              <w:jc w:val="both"/>
              <w:rPr>
                <w:bCs/>
                <w:i/>
                <w:iCs/>
              </w:rPr>
            </w:pPr>
            <w:r w:rsidRPr="00105318">
              <w:rPr>
                <w:i/>
                <w:iCs/>
              </w:rPr>
              <w:t xml:space="preserve">Ņemot vērā šādas informācijas raksturu, </w:t>
            </w:r>
            <w:proofErr w:type="spellStart"/>
            <w:r w:rsidRPr="00105318">
              <w:rPr>
                <w:i/>
                <w:iCs/>
              </w:rPr>
              <w:t>pamattiesībām</w:t>
            </w:r>
            <w:proofErr w:type="spellEnd"/>
            <w:r w:rsidRPr="00105318">
              <w:rPr>
                <w:i/>
                <w:iCs/>
              </w:rPr>
              <w:t xml:space="preserve"> atbilstoša rīcība ir būtiska, lai personas nezaudētu uzticību veselības aizsardzības iestādēm, vērstos tajās pēc palīdzības un rūpētos par savu veselību, kurai piemīt ne vien personiska, bet arī sociāla vērtība (sk. Satversmes tiesas 2005. gada 26. janvāra sprieduma lietā Nr. 2004-17-01 14.1. punktu).</w:t>
            </w:r>
          </w:p>
          <w:p w14:paraId="2A843AC6" w14:textId="10B62FCE" w:rsidR="00214659" w:rsidRPr="00105318" w:rsidRDefault="00105318" w:rsidP="00105318">
            <w:pPr>
              <w:pStyle w:val="NormalWeb"/>
              <w:spacing w:before="0" w:beforeAutospacing="0" w:after="0" w:afterAutospacing="0"/>
              <w:jc w:val="both"/>
              <w:rPr>
                <w:bCs/>
              </w:rPr>
            </w:pPr>
            <w:r>
              <w:rPr>
                <w:bCs/>
              </w:rPr>
              <w:t>(</w:t>
            </w:r>
            <w:r w:rsidR="00214659">
              <w:rPr>
                <w:bCs/>
              </w:rPr>
              <w:t>Satversmes tiesa</w:t>
            </w:r>
            <w:r>
              <w:rPr>
                <w:bCs/>
              </w:rPr>
              <w:t>s</w:t>
            </w:r>
            <w:r w:rsidR="00214659">
              <w:rPr>
                <w:bCs/>
              </w:rPr>
              <w:t xml:space="preserve"> 14.03.2011 spriedum</w:t>
            </w:r>
            <w:r>
              <w:rPr>
                <w:bCs/>
              </w:rPr>
              <w:t>s</w:t>
            </w:r>
            <w:r w:rsidR="00214659">
              <w:rPr>
                <w:bCs/>
              </w:rPr>
              <w:t xml:space="preserve"> lietā Nr.2010-51-01 (</w:t>
            </w:r>
            <w:r w:rsidR="008843D3">
              <w:rPr>
                <w:bCs/>
              </w:rPr>
              <w:t>S</w:t>
            </w:r>
            <w:r>
              <w:rPr>
                <w:bCs/>
              </w:rPr>
              <w:t>ecinājumu</w:t>
            </w:r>
            <w:r w:rsidR="00214659">
              <w:rPr>
                <w:bCs/>
              </w:rPr>
              <w:t xml:space="preserve"> daļas </w:t>
            </w:r>
            <w:r>
              <w:rPr>
                <w:bCs/>
              </w:rPr>
              <w:t>13</w:t>
            </w:r>
            <w:r w:rsidR="00214659">
              <w:rPr>
                <w:bCs/>
              </w:rPr>
              <w:t xml:space="preserve">.punkts;  </w:t>
            </w:r>
            <w:hyperlink r:id="rId11" w:history="1">
              <w:r w:rsidR="00214659" w:rsidRPr="00B544F3">
                <w:rPr>
                  <w:rStyle w:val="Hyperlink"/>
                  <w:bCs/>
                </w:rPr>
                <w:t>https://likumi.lv/doc.php?id=227191</w:t>
              </w:r>
            </w:hyperlink>
            <w:r w:rsidR="00214659">
              <w:rPr>
                <w:bCs/>
              </w:rPr>
              <w:t xml:space="preserve"> )</w:t>
            </w:r>
            <w:r>
              <w:rPr>
                <w:bCs/>
              </w:rPr>
              <w:t>).</w:t>
            </w:r>
          </w:p>
          <w:p w14:paraId="1E9D25B7" w14:textId="76088C81" w:rsidR="00214659" w:rsidRDefault="00105318" w:rsidP="00F535BD">
            <w:pPr>
              <w:pStyle w:val="NormalWeb"/>
              <w:spacing w:before="0" w:beforeAutospacing="0" w:after="0" w:afterAutospacing="0"/>
              <w:jc w:val="both"/>
            </w:pPr>
            <w:r>
              <w:t xml:space="preserve">Ņemot vērā minētos apsvērumus, </w:t>
            </w:r>
            <w:r w:rsidR="008843D3">
              <w:t xml:space="preserve">ir vērtējams </w:t>
            </w:r>
            <w:r w:rsidR="008843D3">
              <w:rPr>
                <w:bCs/>
              </w:rPr>
              <w:t>piekļuv</w:t>
            </w:r>
            <w:r w:rsidR="005C3E9C">
              <w:rPr>
                <w:bCs/>
              </w:rPr>
              <w:t>es</w:t>
            </w:r>
            <w:r w:rsidR="008843D3">
              <w:rPr>
                <w:bCs/>
              </w:rPr>
              <w:t xml:space="preserve"> E-veselības sistēmai</w:t>
            </w:r>
            <w:r w:rsidR="005C3E9C">
              <w:rPr>
                <w:bCs/>
              </w:rPr>
              <w:t xml:space="preserve"> tiesiskums</w:t>
            </w:r>
            <w:r w:rsidR="008843D3">
              <w:rPr>
                <w:bCs/>
              </w:rPr>
              <w:t xml:space="preserve"> </w:t>
            </w:r>
            <w:r w:rsidR="005C3E9C">
              <w:rPr>
                <w:bCs/>
              </w:rPr>
              <w:t xml:space="preserve">IeM veselības un sporta centram noteikto uzdevumu ietvaros. </w:t>
            </w:r>
          </w:p>
          <w:p w14:paraId="5CB671CC" w14:textId="45C0C3B4" w:rsidR="00F535BD" w:rsidRDefault="00F535BD" w:rsidP="00F535BD">
            <w:pPr>
              <w:pStyle w:val="NormalWeb"/>
              <w:spacing w:before="0" w:beforeAutospacing="0" w:after="0" w:afterAutospacing="0"/>
              <w:jc w:val="both"/>
            </w:pPr>
            <w:r>
              <w:rPr>
                <w:bCs/>
              </w:rPr>
              <w:t>1) IeM veselības un sporta centrs</w:t>
            </w:r>
            <w:r w:rsidR="005C3E9C">
              <w:rPr>
                <w:bCs/>
              </w:rPr>
              <w:t>, ievērojot normatīvajos aktos noteikto kompetenci,</w:t>
            </w:r>
            <w:r>
              <w:rPr>
                <w:bCs/>
              </w:rPr>
              <w:t xml:space="preserve"> saņem no amatpersonām receptes, nosūtījumus un darbnespējas lapas ar mērķi, lai nodrošinātu </w:t>
            </w:r>
            <w:r w:rsidR="005975BF">
              <w:rPr>
                <w:bCs/>
              </w:rPr>
              <w:t xml:space="preserve">Valsts un pašvaldību institūciju amatpersonu un darbinieku atlīdzības </w:t>
            </w:r>
            <w:r>
              <w:rPr>
                <w:bCs/>
              </w:rPr>
              <w:t>likum</w:t>
            </w:r>
            <w:r w:rsidR="005975BF">
              <w:rPr>
                <w:bCs/>
              </w:rPr>
              <w:t>a 39.pantā</w:t>
            </w:r>
            <w:r>
              <w:rPr>
                <w:bCs/>
              </w:rPr>
              <w:t xml:space="preserve"> noteiktās sociālās garantijas - veiktu veselības aprūpes pakalpojumu apmaksu. Šiem nolūkiem tiek apstrādāti tikai nelielas noteiktas, sabiedrības </w:t>
            </w:r>
            <w:r>
              <w:rPr>
                <w:bCs/>
              </w:rPr>
              <w:lastRenderedPageBreak/>
              <w:t xml:space="preserve">daļas – </w:t>
            </w:r>
            <w:proofErr w:type="spellStart"/>
            <w:r>
              <w:rPr>
                <w:bCs/>
              </w:rPr>
              <w:t>Iekšlietu</w:t>
            </w:r>
            <w:proofErr w:type="spellEnd"/>
            <w:r>
              <w:rPr>
                <w:bCs/>
              </w:rPr>
              <w:t xml:space="preserve"> ministrijas sistēmas iestāžu un Ieslodzījuma vietu pārvaldes amatpersonu ar speciālajām dienesta pakāpēm dati (2019.gadā aptuveni 13 500 amatpersonas). E-veselības sistēmā nav nodalīta atsevišķi minēto amatpersonu g</w:t>
            </w:r>
            <w:r w:rsidR="005975BF">
              <w:rPr>
                <w:bCs/>
              </w:rPr>
              <w:t>r</w:t>
            </w:r>
            <w:r>
              <w:rPr>
                <w:bCs/>
              </w:rPr>
              <w:t>upa, līdz ar to, piekļūstot E-veselība</w:t>
            </w:r>
            <w:r w:rsidR="005975BF">
              <w:rPr>
                <w:bCs/>
              </w:rPr>
              <w:t>s sistēmai</w:t>
            </w:r>
            <w:r>
              <w:rPr>
                <w:bCs/>
              </w:rPr>
              <w:t>, IeM veselības un sporta c</w:t>
            </w:r>
            <w:r w:rsidRPr="005975BF">
              <w:rPr>
                <w:bCs/>
              </w:rPr>
              <w:t>en</w:t>
            </w:r>
            <w:r w:rsidR="005975BF" w:rsidRPr="005975BF">
              <w:rPr>
                <w:bCs/>
              </w:rPr>
              <w:t>t</w:t>
            </w:r>
            <w:r w:rsidRPr="005975BF">
              <w:rPr>
                <w:bCs/>
              </w:rPr>
              <w:t>r</w:t>
            </w:r>
            <w:r>
              <w:rPr>
                <w:bCs/>
              </w:rPr>
              <w:t>am būs piekļuve visiem šajā sistēmā esošo personu datiem. Kas</w:t>
            </w:r>
            <w:r w:rsidR="005975BF">
              <w:rPr>
                <w:bCs/>
              </w:rPr>
              <w:t xml:space="preserve"> </w:t>
            </w:r>
            <w:r>
              <w:rPr>
                <w:bCs/>
              </w:rPr>
              <w:t xml:space="preserve">ir </w:t>
            </w:r>
            <w:r w:rsidR="005C3E9C">
              <w:rPr>
                <w:bCs/>
              </w:rPr>
              <w:t xml:space="preserve">atzīstams kā </w:t>
            </w:r>
            <w:r>
              <w:rPr>
                <w:bCs/>
              </w:rPr>
              <w:t>nesamērīg</w:t>
            </w:r>
            <w:r w:rsidR="005C3E9C">
              <w:rPr>
                <w:bCs/>
              </w:rPr>
              <w:t xml:space="preserve">a datu apstrāde, kas </w:t>
            </w:r>
            <w:r>
              <w:rPr>
                <w:bCs/>
              </w:rPr>
              <w:t>neat</w:t>
            </w:r>
            <w:r w:rsidR="005C3E9C">
              <w:rPr>
                <w:bCs/>
              </w:rPr>
              <w:t>bilst</w:t>
            </w:r>
            <w:r>
              <w:rPr>
                <w:bCs/>
              </w:rPr>
              <w:t xml:space="preserve"> sākotnēj</w:t>
            </w:r>
            <w:r w:rsidR="005C3E9C">
              <w:rPr>
                <w:bCs/>
              </w:rPr>
              <w:t>am</w:t>
            </w:r>
            <w:r>
              <w:rPr>
                <w:bCs/>
              </w:rPr>
              <w:t xml:space="preserve"> datu apstrādes mērķi</w:t>
            </w:r>
            <w:r w:rsidR="005C3E9C">
              <w:rPr>
                <w:bCs/>
              </w:rPr>
              <w:t>m un pieļauj datu apstrādi pārlieku lielā apjomā pretēji normatīvajos aktos noteiktajai kompetencei.</w:t>
            </w:r>
          </w:p>
          <w:p w14:paraId="5E388DB4" w14:textId="2198915D" w:rsidR="00F535BD" w:rsidRDefault="00F535BD" w:rsidP="00F535BD">
            <w:pPr>
              <w:pStyle w:val="NormalWeb"/>
              <w:spacing w:before="0" w:beforeAutospacing="0" w:after="0" w:afterAutospacing="0"/>
              <w:jc w:val="both"/>
            </w:pPr>
            <w:r>
              <w:rPr>
                <w:bCs/>
              </w:rPr>
              <w:t>2) Amatpersonām ir brīvas izvēles tiesības par kādiem pakalpojumiem un medikamentu izdevumiem tās vēlas saņemt apmaksu un kompensāciju, un par kādiem nē. Līdz šim amatpersonas brīvi izvēlas kādus dokumentus iesniegt IeM veselības un sporta centrā, t.i. amatpersonas var brīvi izvēlēties cik lielā mērā amatpersona vēlas atklāt par sevi īpašas kategorijas</w:t>
            </w:r>
            <w:r w:rsidR="005C3E9C">
              <w:rPr>
                <w:bCs/>
              </w:rPr>
              <w:t xml:space="preserve"> datus -</w:t>
            </w:r>
            <w:r>
              <w:rPr>
                <w:bCs/>
              </w:rPr>
              <w:t xml:space="preserve"> veselības </w:t>
            </w:r>
            <w:r w:rsidR="005C3E9C">
              <w:rPr>
                <w:bCs/>
              </w:rPr>
              <w:t>informāciju</w:t>
            </w:r>
            <w:r>
              <w:rPr>
                <w:bCs/>
              </w:rPr>
              <w:t xml:space="preserve">. Normatīvie akti nenosaka </w:t>
            </w:r>
            <w:r w:rsidR="005C3E9C">
              <w:rPr>
                <w:bCs/>
              </w:rPr>
              <w:t xml:space="preserve">obligātu </w:t>
            </w:r>
            <w:r>
              <w:rPr>
                <w:bCs/>
              </w:rPr>
              <w:t xml:space="preserve">pienākumu </w:t>
            </w:r>
            <w:r w:rsidR="005C3E9C">
              <w:rPr>
                <w:bCs/>
              </w:rPr>
              <w:t xml:space="preserve">IeM veselības un sporta centram </w:t>
            </w:r>
            <w:r>
              <w:rPr>
                <w:bCs/>
              </w:rPr>
              <w:t>sniegt informāciju par amatpersonu veselību. Nosakot IeM veselības</w:t>
            </w:r>
            <w:r w:rsidR="005C3E9C">
              <w:rPr>
                <w:bCs/>
              </w:rPr>
              <w:t xml:space="preserve"> </w:t>
            </w:r>
            <w:r>
              <w:rPr>
                <w:bCs/>
              </w:rPr>
              <w:t xml:space="preserve"> un sporta centram piekļuvi E-veselība</w:t>
            </w:r>
            <w:r w:rsidR="005975BF">
              <w:rPr>
                <w:bCs/>
              </w:rPr>
              <w:t>s sistēmai</w:t>
            </w:r>
            <w:r>
              <w:rPr>
                <w:bCs/>
              </w:rPr>
              <w:t xml:space="preserve">, būtu piekļuve visai sistēmā esošajai dokumentācijai par attiecīgo amatpersonu, visām </w:t>
            </w:r>
            <w:r w:rsidR="005C3E9C">
              <w:rPr>
                <w:bCs/>
              </w:rPr>
              <w:t xml:space="preserve">tai </w:t>
            </w:r>
            <w:r>
              <w:rPr>
                <w:bCs/>
              </w:rPr>
              <w:t xml:space="preserve">izrakstītajām receptēm un nosūtījumiem visā to glabāšanas termiņā, neatkarīgi no tā par kādu medikamentu vai pakalpojumu amatpersona vēlas saņemt apmaksu. Turklāt, IeM veselības un sporta </w:t>
            </w:r>
            <w:r>
              <w:rPr>
                <w:bCs/>
              </w:rPr>
              <w:lastRenderedPageBreak/>
              <w:t xml:space="preserve">centra darbinieki nemaz nevarētu izvairīties no visu šo dokumentu apskates, jo būs nepieciešams atrast un konstatēt, kurš no dokumentiem ir saistāms ar attiecīgo apmaksas vai kompensācijas pieprasījumu. Līdz ar to, amatpersonu tiesības brīvi izvēlēties iesniedzamo informāciju par savu veselību tiktu ierobežotas, tādējādi ierobežojot arī šo personu </w:t>
            </w:r>
            <w:proofErr w:type="spellStart"/>
            <w:r>
              <w:rPr>
                <w:bCs/>
              </w:rPr>
              <w:t>pamattiesības</w:t>
            </w:r>
            <w:proofErr w:type="spellEnd"/>
            <w:r>
              <w:rPr>
                <w:bCs/>
              </w:rPr>
              <w:t xml:space="preserve"> uz privātās dzīves neaizskaramību, kā arī nesamērīgā apjomā pieļaujot veselības datu apstrādi, neatbilstoši datu apstrādes mērķim. </w:t>
            </w:r>
          </w:p>
          <w:p w14:paraId="3AA11020" w14:textId="3F8C4EF0" w:rsidR="00F535BD" w:rsidRDefault="00F535BD" w:rsidP="00F535BD">
            <w:pPr>
              <w:pStyle w:val="NormalWeb"/>
              <w:spacing w:before="0" w:beforeAutospacing="0" w:after="0" w:afterAutospacing="0"/>
              <w:jc w:val="both"/>
            </w:pPr>
            <w:r>
              <w:rPr>
                <w:bCs/>
              </w:rPr>
              <w:t>3)</w:t>
            </w:r>
            <w:r w:rsidR="00BE55CC">
              <w:rPr>
                <w:bCs/>
              </w:rPr>
              <w:t> </w:t>
            </w:r>
            <w:r>
              <w:rPr>
                <w:bCs/>
              </w:rPr>
              <w:t xml:space="preserve">Šobrīd, amatpersonas, ievērojot esošo tiesisko regulējumu, </w:t>
            </w:r>
            <w:r w:rsidR="00BE55CC">
              <w:rPr>
                <w:bCs/>
              </w:rPr>
              <w:t>apzinās</w:t>
            </w:r>
            <w:r>
              <w:rPr>
                <w:bCs/>
              </w:rPr>
              <w:t xml:space="preserve"> ka, lai saņemtu apmaksu vai kompensāciju par noteiktiem pakalpojumiem vai medikamentiem, tām ir jāsaglabā un jāiesniedz IeM veselības un sporta centrā recepšu kopijas vai e-receptes izdrukas un nosūtījumu kopijas vai izdrukas. Gadījumā, ja normatīvajā aktā tiktu noteikts, ka šādu informāciju IeM veselības un sporta centrs izgūst pats, tad iestātos risks, ka nemaz nav iespējams iegūt nepieciešamo informāciju lēmuma </w:t>
            </w:r>
            <w:r w:rsidR="00BE55CC">
              <w:rPr>
                <w:bCs/>
              </w:rPr>
              <w:t xml:space="preserve">par veselības aprūpes pakalpojumu apmaksu </w:t>
            </w:r>
            <w:r>
              <w:rPr>
                <w:bCs/>
              </w:rPr>
              <w:t xml:space="preserve">pieņemšanai, jo, piemēram, saskaņā ar </w:t>
            </w:r>
            <w:r>
              <w:t xml:space="preserve">MK 08.03.2005 noteikumu Nr.175 "Recepšu veidlapu izgatavošanas un uzglabāšanas, kā arī recepšu izrakstīšanas un uzglabāšanas noteikumi" </w:t>
            </w:r>
            <w:r w:rsidR="002D191E">
              <w:t>26</w:t>
            </w:r>
            <w:r>
              <w:t xml:space="preserve">.punktu </w:t>
            </w:r>
            <w:r w:rsidR="002D191E">
              <w:t xml:space="preserve">parasto </w:t>
            </w:r>
            <w:r>
              <w:t xml:space="preserve">recepšu glabāšanas termiņš ir </w:t>
            </w:r>
            <w:r w:rsidR="002D191E">
              <w:t>viens gads</w:t>
            </w:r>
            <w:r>
              <w:t xml:space="preserve">. Atbilstoši </w:t>
            </w:r>
            <w:r>
              <w:rPr>
                <w:bCs/>
              </w:rPr>
              <w:t xml:space="preserve">MK 11.03.2014 noteikumu Nr.134 "Noteikumi par vienoto veselības nozares elektronisko informācijas sistēmu" 3.2.2.apakšpunktam šāds </w:t>
            </w:r>
            <w:r>
              <w:rPr>
                <w:bCs/>
              </w:rPr>
              <w:lastRenderedPageBreak/>
              <w:t xml:space="preserve">termiņš attiecināms arī uz e-receptēm. Savukārt, šobrīd grozāmo </w:t>
            </w:r>
            <w:r>
              <w:t xml:space="preserve">Ministru kabineta 2010.gada 21.jūnija noteikumu Nr.569 "Kārtība, kādā </w:t>
            </w:r>
            <w:proofErr w:type="spellStart"/>
            <w:r>
              <w:t>Iekšlietu</w:t>
            </w:r>
            <w:proofErr w:type="spellEnd"/>
            <w:r>
              <w:t xml:space="preserve"> ministrijas sistēmas iestāžu un Ieslodzījuma vietu pārvaldes amatpersona ar speciālo dienesta pakāpi saņem apmaksātus veselības aprūpes pakalpojumus"" 6.punkts nosaka, ka amatpersona kompensācijai var iesniegt dokumentus par kārtējo un iepriekšējo gadu. Līdz ar to, šajā gadījumā piekļuve E-veselība</w:t>
            </w:r>
            <w:r w:rsidR="005C3E9C">
              <w:t>s sistēmai</w:t>
            </w:r>
            <w:r>
              <w:t xml:space="preserve"> nebūtu attaisnojama, jo tā nesasniegs sākotnējo datu apstrādes mērķi.</w:t>
            </w:r>
          </w:p>
          <w:p w14:paraId="4FF47E61" w14:textId="39667753" w:rsidR="00F535BD" w:rsidRPr="00607D88" w:rsidRDefault="00F535BD" w:rsidP="00F535BD">
            <w:pPr>
              <w:pStyle w:val="NormalWeb"/>
              <w:spacing w:before="0" w:beforeAutospacing="0" w:after="0" w:afterAutospacing="0"/>
              <w:jc w:val="both"/>
              <w:rPr>
                <w:bCs/>
              </w:rPr>
            </w:pPr>
            <w:r>
              <w:t xml:space="preserve">4) </w:t>
            </w:r>
            <w:r>
              <w:rPr>
                <w:bCs/>
              </w:rPr>
              <w:t xml:space="preserve">IeM veselības un sporta centram noteiktais datu apstrādes mērķis - lai nodrošinātu </w:t>
            </w:r>
            <w:r w:rsidR="005C3E9C">
              <w:rPr>
                <w:bCs/>
              </w:rPr>
              <w:t>Valsts un pašvaldību institūciju amatpersonu un darbinieku atlīdzības likuma 39.pantā noteiktās sociālās garantijas - veiktu veselības aprūpes pakalpojumu apmaksu</w:t>
            </w:r>
            <w:r>
              <w:rPr>
                <w:bCs/>
              </w:rPr>
              <w:t>, neatbilst E-veselības</w:t>
            </w:r>
            <w:r w:rsidR="00BE55CC">
              <w:rPr>
                <w:bCs/>
              </w:rPr>
              <w:t xml:space="preserve"> sistēmas</w:t>
            </w:r>
            <w:r>
              <w:rPr>
                <w:bCs/>
              </w:rPr>
              <w:t xml:space="preserve"> </w:t>
            </w:r>
            <w:r w:rsidR="00607D88">
              <w:rPr>
                <w:bCs/>
              </w:rPr>
              <w:t xml:space="preserve">darbības, tajā paredzētajiem datu apstrādes </w:t>
            </w:r>
            <w:r>
              <w:rPr>
                <w:bCs/>
              </w:rPr>
              <w:t xml:space="preserve">mērķiem, kas </w:t>
            </w:r>
            <w:r w:rsidR="00607D88">
              <w:rPr>
                <w:bCs/>
              </w:rPr>
              <w:t xml:space="preserve">izriet no Pacientu tiesību likuma un ir </w:t>
            </w:r>
            <w:r>
              <w:rPr>
                <w:bCs/>
              </w:rPr>
              <w:t>definēti MK 11.03.2014 noteikumu Nr.134 "Noteikumi par vienoto veselības nozares elektronisko informācijas sistēmu" 4.punktā</w:t>
            </w:r>
            <w:r w:rsidR="00607D88">
              <w:rPr>
                <w:bCs/>
              </w:rPr>
              <w:t xml:space="preserve">, sasaucoties arī ar minētajā Satversmes spriedumā (Satversmes tiesas 14.03.2011 spriedums lietā Nr.2010-51-01 (Secinājumu daļas 13.punkts;  </w:t>
            </w:r>
            <w:hyperlink r:id="rId12" w:history="1">
              <w:r w:rsidR="00607D88" w:rsidRPr="00B544F3">
                <w:rPr>
                  <w:rStyle w:val="Hyperlink"/>
                  <w:bCs/>
                </w:rPr>
                <w:t>https://likumi.lv/doc.php?id=227191</w:t>
              </w:r>
            </w:hyperlink>
            <w:r w:rsidR="00607D88">
              <w:rPr>
                <w:bCs/>
              </w:rPr>
              <w:t xml:space="preserve"> )) atzīmētajiem Eiropas Cilvēktiesību tiesas apsvērumiem, ka </w:t>
            </w:r>
            <w:r w:rsidR="005C3E9C" w:rsidRPr="00607D88">
              <w:t>medicīniskiem nolūkiem iegūta informācija primāri tiktu izmantota tikai ar veselības aizsardzības jomu saistītiem mērķiem</w:t>
            </w:r>
            <w:r w:rsidR="00607D88">
              <w:t xml:space="preserve">. </w:t>
            </w:r>
          </w:p>
          <w:p w14:paraId="3CD81A5E" w14:textId="244BF37C" w:rsidR="00BE55CC" w:rsidRDefault="00BE55CC" w:rsidP="00F535BD">
            <w:pPr>
              <w:pStyle w:val="NormalWeb"/>
              <w:spacing w:before="0" w:beforeAutospacing="0" w:after="0" w:afterAutospacing="0"/>
              <w:jc w:val="both"/>
              <w:rPr>
                <w:bCs/>
              </w:rPr>
            </w:pPr>
          </w:p>
          <w:p w14:paraId="7A730B1F" w14:textId="6A476EA6" w:rsidR="008843D3" w:rsidRDefault="008843D3" w:rsidP="008843D3">
            <w:pPr>
              <w:pStyle w:val="NormalWeb"/>
              <w:spacing w:before="0" w:beforeAutospacing="0" w:after="0" w:afterAutospacing="0"/>
              <w:jc w:val="both"/>
            </w:pPr>
            <w:r>
              <w:t xml:space="preserve">Ņemot vērā minētos apsvērumus, nav tiesiska pamata </w:t>
            </w:r>
            <w:r>
              <w:rPr>
                <w:bCs/>
              </w:rPr>
              <w:t xml:space="preserve">IeM veselības un sporta centram paredzēt piekļuvi E-veselības sistēmai, grozot Pacientu tiesību likumu un no tā izrietošos tiesību aktus, jo tādā gadījumā nesamērīgi tiktu ierobežotas Satversmes 96.pantā un starptautisko tiesību aktos noteiktās personu tiesības uz privātās dzīves neaizskaramību, pārkāpjot </w:t>
            </w:r>
            <w:r w:rsidR="00607D88">
              <w:rPr>
                <w:bCs/>
              </w:rPr>
              <w:t xml:space="preserve">arī Regulā </w:t>
            </w:r>
            <w:r>
              <w:rPr>
                <w:bCs/>
              </w:rPr>
              <w:t>noteiktos “nolūka ierobežojuma” un “datu minimizēšanas” principus.</w:t>
            </w:r>
          </w:p>
          <w:p w14:paraId="023CB1D1" w14:textId="19728A82" w:rsidR="00574EFF" w:rsidRPr="0089283C" w:rsidRDefault="00607D88" w:rsidP="00574EFF">
            <w:pPr>
              <w:jc w:val="both"/>
              <w:rPr>
                <w:bCs/>
              </w:rPr>
            </w:pPr>
            <w:r>
              <w:rPr>
                <w:bCs/>
              </w:rPr>
              <w:t>Līdz ar to</w:t>
            </w:r>
            <w:r w:rsidR="00BC11C7">
              <w:rPr>
                <w:bCs/>
              </w:rPr>
              <w:t xml:space="preserve">, </w:t>
            </w:r>
            <w:r>
              <w:rPr>
                <w:bCs/>
              </w:rPr>
              <w:t>nav arī</w:t>
            </w:r>
            <w:r w:rsidR="00BC11C7">
              <w:rPr>
                <w:bCs/>
              </w:rPr>
              <w:t xml:space="preserve"> tiesisk</w:t>
            </w:r>
            <w:r>
              <w:rPr>
                <w:bCs/>
              </w:rPr>
              <w:t>a</w:t>
            </w:r>
            <w:r w:rsidR="00BC11C7">
              <w:rPr>
                <w:bCs/>
              </w:rPr>
              <w:t xml:space="preserve"> pamat</w:t>
            </w:r>
            <w:r>
              <w:rPr>
                <w:bCs/>
              </w:rPr>
              <w:t xml:space="preserve">ojuma paredzēt Ministru kabineta </w:t>
            </w:r>
            <w:proofErr w:type="spellStart"/>
            <w:r>
              <w:rPr>
                <w:bCs/>
              </w:rPr>
              <w:t>protokollēmumā</w:t>
            </w:r>
            <w:proofErr w:type="spellEnd"/>
            <w:r>
              <w:rPr>
                <w:bCs/>
              </w:rPr>
              <w:t xml:space="preserve"> uzdevumu veikt papildus </w:t>
            </w:r>
            <w:r w:rsidR="00574EFF" w:rsidRPr="0089283C">
              <w:rPr>
                <w:bCs/>
              </w:rPr>
              <w:t>izvērtē</w:t>
            </w:r>
            <w:r w:rsidR="00574EFF">
              <w:rPr>
                <w:bCs/>
              </w:rPr>
              <w:t>šanu par</w:t>
            </w:r>
            <w:r w:rsidR="00574EFF" w:rsidRPr="0089283C">
              <w:rPr>
                <w:bCs/>
              </w:rPr>
              <w:t xml:space="preserve"> iespēju paplašināt iestāžu loku, kam sniegta piekļuve E-veselības sistēmā esošajai informācijai.</w:t>
            </w:r>
          </w:p>
          <w:p w14:paraId="76713960" w14:textId="2E836815" w:rsidR="004E2B74" w:rsidRPr="00265CDB" w:rsidRDefault="004E2B74" w:rsidP="00BC11C7">
            <w:pPr>
              <w:pStyle w:val="NormalWeb"/>
              <w:spacing w:before="0" w:beforeAutospacing="0" w:after="0" w:afterAutospacing="0"/>
              <w:jc w:val="both"/>
              <w:rPr>
                <w:sz w:val="22"/>
                <w:szCs w:val="22"/>
              </w:rPr>
            </w:pPr>
          </w:p>
        </w:tc>
        <w:tc>
          <w:tcPr>
            <w:tcW w:w="2694" w:type="dxa"/>
            <w:vMerge w:val="restart"/>
            <w:tcBorders>
              <w:top w:val="single" w:sz="4" w:space="0" w:color="auto"/>
              <w:left w:val="single" w:sz="4" w:space="0" w:color="auto"/>
              <w:right w:val="single" w:sz="4" w:space="0" w:color="auto"/>
            </w:tcBorders>
          </w:tcPr>
          <w:p w14:paraId="64F1FF1C" w14:textId="226A2BC2" w:rsidR="004E2B74" w:rsidRDefault="004E2B74" w:rsidP="005267DC">
            <w:pPr>
              <w:jc w:val="both"/>
              <w:rPr>
                <w:b/>
              </w:rPr>
            </w:pPr>
            <w:r w:rsidRPr="009467DE">
              <w:rPr>
                <w:b/>
              </w:rPr>
              <w:lastRenderedPageBreak/>
              <w:t>Vides aizsardzības un reģionālās attīstības ministrija</w:t>
            </w:r>
            <w:r>
              <w:rPr>
                <w:b/>
              </w:rPr>
              <w:t xml:space="preserve">s </w:t>
            </w:r>
            <w:r w:rsidR="00AB1B3D">
              <w:rPr>
                <w:b/>
              </w:rPr>
              <w:t xml:space="preserve">2019.gada 8.augusta </w:t>
            </w:r>
            <w:r>
              <w:rPr>
                <w:b/>
              </w:rPr>
              <w:t xml:space="preserve">atzinums </w:t>
            </w:r>
            <w:r w:rsidR="00AB1B3D">
              <w:rPr>
                <w:b/>
              </w:rPr>
              <w:t>pēc</w:t>
            </w:r>
            <w:r>
              <w:rPr>
                <w:b/>
              </w:rPr>
              <w:t xml:space="preserve"> saskaņošanas </w:t>
            </w:r>
            <w:r w:rsidR="00AB1B3D">
              <w:rPr>
                <w:b/>
              </w:rPr>
              <w:t>sanāksmes</w:t>
            </w:r>
            <w:r>
              <w:rPr>
                <w:b/>
              </w:rPr>
              <w:t>.</w:t>
            </w:r>
          </w:p>
          <w:p w14:paraId="32D4CD22" w14:textId="77777777" w:rsidR="004E2B74" w:rsidRPr="0089283C" w:rsidRDefault="004E2B74" w:rsidP="005267DC">
            <w:pPr>
              <w:jc w:val="both"/>
              <w:rPr>
                <w:bCs/>
              </w:rPr>
            </w:pPr>
            <w:r w:rsidRPr="0089283C">
              <w:rPr>
                <w:bCs/>
              </w:rPr>
              <w:t xml:space="preserve">VARAM konceptuāli atbalsta noteikumu projekta tālāko virzību esošajā redakcijā ar nosacījumu, ka līdz ar noteikumu projektu tiek virzīts </w:t>
            </w:r>
            <w:proofErr w:type="spellStart"/>
            <w:r w:rsidRPr="0089283C">
              <w:rPr>
                <w:bCs/>
              </w:rPr>
              <w:t>protokollēmums</w:t>
            </w:r>
            <w:proofErr w:type="spellEnd"/>
            <w:r w:rsidRPr="0089283C">
              <w:rPr>
                <w:bCs/>
              </w:rPr>
              <w:t xml:space="preserve">, kurā noteikts uzdevums, kas paredz, ka </w:t>
            </w:r>
            <w:proofErr w:type="spellStart"/>
            <w:r w:rsidRPr="0089283C">
              <w:rPr>
                <w:bCs/>
              </w:rPr>
              <w:t>Iekšlietu</w:t>
            </w:r>
            <w:proofErr w:type="spellEnd"/>
            <w:r w:rsidRPr="0089283C">
              <w:rPr>
                <w:bCs/>
              </w:rPr>
              <w:t xml:space="preserve"> ministrija sadarbībā ar Veselības ministriju līdz 31.12.2019. izvērtē iespēju paplašināt iestāžu loku, kam sniegta piekļuve E-veselības </w:t>
            </w:r>
            <w:r w:rsidRPr="0089283C">
              <w:rPr>
                <w:bCs/>
              </w:rPr>
              <w:lastRenderedPageBreak/>
              <w:t>sistēmā esošajai informācijai.</w:t>
            </w:r>
          </w:p>
          <w:p w14:paraId="28CE63C6" w14:textId="77777777" w:rsidR="004E2B74" w:rsidRPr="0089283C" w:rsidRDefault="004E2B74" w:rsidP="005267DC">
            <w:pPr>
              <w:jc w:val="both"/>
              <w:rPr>
                <w:bCs/>
              </w:rPr>
            </w:pPr>
            <w:r w:rsidRPr="0089283C">
              <w:rPr>
                <w:bCs/>
              </w:rPr>
              <w:t xml:space="preserve">VARAM ierosina </w:t>
            </w:r>
            <w:proofErr w:type="spellStart"/>
            <w:r w:rsidRPr="0089283C">
              <w:rPr>
                <w:bCs/>
              </w:rPr>
              <w:t>protokollēmuma</w:t>
            </w:r>
            <w:proofErr w:type="spellEnd"/>
            <w:r w:rsidRPr="0089283C">
              <w:rPr>
                <w:bCs/>
              </w:rPr>
              <w:t xml:space="preserve"> uzdevumu izteikt šādā redakcijā: "</w:t>
            </w:r>
            <w:proofErr w:type="spellStart"/>
            <w:r w:rsidRPr="0089283C">
              <w:rPr>
                <w:bCs/>
                <w:i/>
                <w:iCs/>
              </w:rPr>
              <w:t>Iekšlietu</w:t>
            </w:r>
            <w:proofErr w:type="spellEnd"/>
            <w:r w:rsidRPr="0089283C">
              <w:rPr>
                <w:bCs/>
                <w:i/>
                <w:iCs/>
              </w:rPr>
              <w:t xml:space="preserve"> ministrijai  sadarbībā ar Veselības ministriju līdz 31.12.2019. izvērtēt iespēju paplašināt iestāžu loku, kam pieejama informācija no Vienotās veselības nozares elektroniskās informācijas sistēmas, nepieciešamības gadījumā ierosinot grozījumus Pacientu tiesību likuma 10.panta (5</w:t>
            </w:r>
            <w:r>
              <w:rPr>
                <w:bCs/>
                <w:i/>
                <w:iCs/>
              </w:rPr>
              <w:t>¹</w:t>
            </w:r>
            <w:r w:rsidRPr="0089283C">
              <w:rPr>
                <w:bCs/>
                <w:i/>
                <w:iCs/>
              </w:rPr>
              <w:t>).punktā</w:t>
            </w:r>
            <w:r w:rsidRPr="0089283C">
              <w:rPr>
                <w:bCs/>
              </w:rPr>
              <w:t>".</w:t>
            </w:r>
          </w:p>
          <w:p w14:paraId="724AEFEF" w14:textId="77777777" w:rsidR="004E2B74" w:rsidRDefault="004E2B74" w:rsidP="004E2B74">
            <w:pPr>
              <w:jc w:val="both"/>
              <w:rPr>
                <w:sz w:val="22"/>
                <w:szCs w:val="22"/>
              </w:rPr>
            </w:pPr>
          </w:p>
          <w:p w14:paraId="2F62D8AF" w14:textId="1734AFF4" w:rsidR="004F0F9E" w:rsidRDefault="004F0F9E" w:rsidP="004F0F9E">
            <w:pPr>
              <w:jc w:val="both"/>
              <w:rPr>
                <w:b/>
              </w:rPr>
            </w:pPr>
            <w:r w:rsidRPr="009467DE">
              <w:rPr>
                <w:b/>
              </w:rPr>
              <w:t>Vides aizsardzības un reģionālās attīstības ministrija</w:t>
            </w:r>
            <w:r>
              <w:rPr>
                <w:b/>
              </w:rPr>
              <w:t>s 2019.gada 26.augusta atzinums pēc saskaņošanas sanāksmes.</w:t>
            </w:r>
          </w:p>
          <w:p w14:paraId="1B173DF3" w14:textId="77777777" w:rsidR="002D191E" w:rsidRPr="00E80A25" w:rsidRDefault="002D191E" w:rsidP="002A5EF5">
            <w:pPr>
              <w:jc w:val="both"/>
            </w:pPr>
            <w:r>
              <w:t xml:space="preserve">VARAM atbilstoši kompetencei uztur iepriekš izteiktos iebildumus par </w:t>
            </w:r>
            <w:proofErr w:type="spellStart"/>
            <w:r>
              <w:t>vienreizes</w:t>
            </w:r>
            <w:proofErr w:type="spellEnd"/>
            <w:r>
              <w:t xml:space="preserve"> principa piemērošanu, automātisku datu ieguvi </w:t>
            </w:r>
            <w:r>
              <w:lastRenderedPageBreak/>
              <w:t xml:space="preserve">no e-veselības sistēmas un rosina līdz ar projektu virzīt </w:t>
            </w:r>
            <w:proofErr w:type="spellStart"/>
            <w:r>
              <w:t>protokollēmumu</w:t>
            </w:r>
            <w:proofErr w:type="spellEnd"/>
            <w:r>
              <w:t xml:space="preserve"> </w:t>
            </w:r>
            <w:r w:rsidRPr="00BF3BA8">
              <w:t xml:space="preserve">kurā noteikts uzdevums, kas paredz, ka </w:t>
            </w:r>
            <w:r>
              <w:t>“</w:t>
            </w:r>
            <w:proofErr w:type="spellStart"/>
            <w:r w:rsidRPr="00030480">
              <w:rPr>
                <w:i/>
              </w:rPr>
              <w:t>Iekšlietu</w:t>
            </w:r>
            <w:proofErr w:type="spellEnd"/>
            <w:r w:rsidRPr="00030480">
              <w:rPr>
                <w:i/>
              </w:rPr>
              <w:t xml:space="preserve"> ministrija sadarbībā ar Veselības ministriju līdz 31.12.2019. izvērtē iespēju paplašināt iestāžu loku, kam sniegta piekļuve E-veselības sistēmā esošajai informācijai</w:t>
            </w:r>
            <w:r>
              <w:t>”. Vēršam uzmanību, ka MK 08.03.2005 noteikumu</w:t>
            </w:r>
            <w:r w:rsidRPr="00846EDE">
              <w:t xml:space="preserve"> Nr.175 "Recepšu veidlapu izgatavošanas un uzglabāšanas, kā arī recepšu izrakstīš</w:t>
            </w:r>
            <w:r>
              <w:t>anas un uzglabāšanas noteikumi" 48.punktā minēts, ka “</w:t>
            </w:r>
            <w:r w:rsidRPr="00846EDE">
              <w:rPr>
                <w:i/>
              </w:rPr>
              <w:t xml:space="preserve">Īpašās receptes </w:t>
            </w:r>
            <w:r w:rsidRPr="00D40F62">
              <w:rPr>
                <w:i/>
                <w:u w:val="single"/>
              </w:rPr>
              <w:t>derīguma</w:t>
            </w:r>
            <w:r w:rsidRPr="00846EDE">
              <w:rPr>
                <w:i/>
              </w:rPr>
              <w:t xml:space="preserve"> termiņš ir 90 dienu. Parastās receptes </w:t>
            </w:r>
            <w:r w:rsidRPr="00846EDE">
              <w:rPr>
                <w:i/>
                <w:u w:val="single"/>
              </w:rPr>
              <w:t>derīguma</w:t>
            </w:r>
            <w:r w:rsidRPr="00846EDE">
              <w:rPr>
                <w:i/>
              </w:rPr>
              <w:t xml:space="preserve"> termiņš ir trīs mēneši, izņemot..</w:t>
            </w:r>
            <w:r>
              <w:t xml:space="preserve">”, attiecīgi šajā punktā nav noteikts recepšu glabāšanas termiņš. Pēc konsultācijas ar NVD precizējām, ka saskaņā ar iepriekš minētajiem noteikumiem īpašās </w:t>
            </w:r>
            <w:r>
              <w:lastRenderedPageBreak/>
              <w:t xml:space="preserve">receptes sistēmā tiek </w:t>
            </w:r>
            <w:r>
              <w:rPr>
                <w:rFonts w:ascii="Arial" w:hAnsi="Arial" w:cs="Arial"/>
                <w:color w:val="414142"/>
                <w:sz w:val="20"/>
                <w:szCs w:val="20"/>
                <w:shd w:val="clear" w:color="auto" w:fill="FFFFFF"/>
              </w:rPr>
              <w:t xml:space="preserve">glabātas trīs gadus, savukārt parastās receptes vienu gadu. </w:t>
            </w:r>
          </w:p>
          <w:p w14:paraId="70B320C4" w14:textId="624453AD" w:rsidR="004F0F9E" w:rsidRPr="00265CDB" w:rsidRDefault="004F0F9E" w:rsidP="004E2B74">
            <w:pPr>
              <w:jc w:val="both"/>
              <w:rPr>
                <w:sz w:val="22"/>
                <w:szCs w:val="22"/>
              </w:rPr>
            </w:pPr>
          </w:p>
        </w:tc>
        <w:tc>
          <w:tcPr>
            <w:tcW w:w="2114" w:type="dxa"/>
            <w:tcBorders>
              <w:top w:val="single" w:sz="4" w:space="0" w:color="auto"/>
              <w:left w:val="single" w:sz="4" w:space="0" w:color="auto"/>
              <w:bottom w:val="single" w:sz="4" w:space="0" w:color="auto"/>
            </w:tcBorders>
          </w:tcPr>
          <w:p w14:paraId="22FCFA03" w14:textId="75D0DDC5" w:rsidR="004E2B74" w:rsidRPr="00265CDB" w:rsidRDefault="004E2B74" w:rsidP="005267DC">
            <w:pPr>
              <w:jc w:val="both"/>
              <w:rPr>
                <w:sz w:val="22"/>
                <w:szCs w:val="22"/>
              </w:rPr>
            </w:pPr>
            <w:r>
              <w:rPr>
                <w:sz w:val="22"/>
                <w:szCs w:val="22"/>
              </w:rPr>
              <w:lastRenderedPageBreak/>
              <w:t>Projekts kopumā</w:t>
            </w:r>
          </w:p>
        </w:tc>
      </w:tr>
      <w:tr w:rsidR="004E2B74" w:rsidRPr="00265CDB" w14:paraId="12D23687" w14:textId="77777777" w:rsidTr="005975BF">
        <w:tc>
          <w:tcPr>
            <w:tcW w:w="708" w:type="dxa"/>
            <w:tcBorders>
              <w:top w:val="single" w:sz="6" w:space="0" w:color="000000"/>
              <w:left w:val="single" w:sz="6" w:space="0" w:color="000000"/>
              <w:bottom w:val="single" w:sz="6" w:space="0" w:color="000000"/>
              <w:right w:val="single" w:sz="6" w:space="0" w:color="000000"/>
            </w:tcBorders>
          </w:tcPr>
          <w:p w14:paraId="689BD86D" w14:textId="7C549151" w:rsidR="004E2B74" w:rsidRDefault="004E2B74" w:rsidP="00874E77">
            <w:pPr>
              <w:pStyle w:val="naisc"/>
              <w:spacing w:before="0" w:after="0"/>
              <w:jc w:val="both"/>
              <w:rPr>
                <w:sz w:val="22"/>
                <w:szCs w:val="22"/>
              </w:rPr>
            </w:pPr>
            <w:r>
              <w:rPr>
                <w:sz w:val="22"/>
                <w:szCs w:val="22"/>
              </w:rPr>
              <w:lastRenderedPageBreak/>
              <w:t>2.</w:t>
            </w:r>
          </w:p>
        </w:tc>
        <w:tc>
          <w:tcPr>
            <w:tcW w:w="2128" w:type="dxa"/>
            <w:tcBorders>
              <w:top w:val="single" w:sz="6" w:space="0" w:color="000000"/>
              <w:left w:val="single" w:sz="6" w:space="0" w:color="000000"/>
              <w:bottom w:val="single" w:sz="6" w:space="0" w:color="000000"/>
              <w:right w:val="single" w:sz="6" w:space="0" w:color="000000"/>
            </w:tcBorders>
          </w:tcPr>
          <w:p w14:paraId="2582A625" w14:textId="77777777" w:rsidR="004E2B74" w:rsidRPr="001E7639" w:rsidRDefault="004E2B74" w:rsidP="00874E77">
            <w:pPr>
              <w:jc w:val="both"/>
            </w:pPr>
            <w:r w:rsidRPr="001E7639">
              <w:t>5. noteikumu 5.punktā:</w:t>
            </w:r>
          </w:p>
          <w:p w14:paraId="202CAFC3" w14:textId="77777777" w:rsidR="004E2B74" w:rsidRPr="001E7639" w:rsidRDefault="004E2B74" w:rsidP="00874E77">
            <w:pPr>
              <w:jc w:val="both"/>
            </w:pPr>
            <w:r>
              <w:t>……….</w:t>
            </w:r>
          </w:p>
          <w:p w14:paraId="6D5F88E7" w14:textId="77777777" w:rsidR="004E2B74" w:rsidRPr="001E7639" w:rsidRDefault="004E2B74" w:rsidP="00874E77">
            <w:pPr>
              <w:jc w:val="both"/>
            </w:pPr>
            <w:r w:rsidRPr="001E7639">
              <w:t>5.2. izteikt 5.3.apakšpunktu šādā redakcijā:</w:t>
            </w:r>
          </w:p>
          <w:p w14:paraId="0514078C" w14:textId="77777777" w:rsidR="004E2B74" w:rsidRPr="001E7639" w:rsidRDefault="004E2B74" w:rsidP="00874E77">
            <w:pPr>
              <w:jc w:val="both"/>
            </w:pPr>
            <w:r w:rsidRPr="001E7639">
              <w:t xml:space="preserve">“5.3.  dokumentus, kas apliecina veselības aprūpes pakalpojuma saņemšanu, ja tie neizriet no maksājumus apliecinošajiem dokumentiem. Lai </w:t>
            </w:r>
            <w:r w:rsidRPr="001E7639">
              <w:lastRenderedPageBreak/>
              <w:t xml:space="preserve">saņemtu kompensāciju par šo noteikumu 2.7.apakšpunktā minētajiem pakalpojumiem, amatpersona iesniedz centrā ārstniecības personas izrakstītās receptes kopiju vai izrakstu no ārstniecības iestādes medicīniskās dokumentācijas par amatpersonai ārstniecības procesā rekomendētajām bezrecepšu zālēm. Lai saņemtu kompensāciju par fizioterapijas (tajā skaitā fizikālās medicīnas) pakalpojumiem, </w:t>
            </w:r>
            <w:proofErr w:type="spellStart"/>
            <w:r w:rsidRPr="001E7639">
              <w:t>podometriju</w:t>
            </w:r>
            <w:proofErr w:type="spellEnd"/>
            <w:r w:rsidRPr="001E7639">
              <w:t xml:space="preserve"> un ārstniecisko pēdu aprūpi, amatpersona iesniedz centrā ārsta izrakstīta </w:t>
            </w:r>
            <w:r w:rsidRPr="001E7639">
              <w:lastRenderedPageBreak/>
              <w:t>nosūtījuma kopiju.”;</w:t>
            </w:r>
          </w:p>
          <w:p w14:paraId="3DCAC868" w14:textId="77777777" w:rsidR="004E2B74" w:rsidRDefault="004E2B74" w:rsidP="00874E77">
            <w:pPr>
              <w:pStyle w:val="naisc"/>
              <w:spacing w:before="0" w:after="0"/>
              <w:ind w:firstLine="1"/>
              <w:jc w:val="both"/>
              <w:rPr>
                <w:sz w:val="22"/>
                <w:szCs w:val="22"/>
              </w:rPr>
            </w:pPr>
          </w:p>
        </w:tc>
        <w:tc>
          <w:tcPr>
            <w:tcW w:w="3271" w:type="dxa"/>
            <w:tcBorders>
              <w:top w:val="single" w:sz="6" w:space="0" w:color="000000"/>
              <w:left w:val="single" w:sz="6" w:space="0" w:color="000000"/>
              <w:bottom w:val="single" w:sz="6" w:space="0" w:color="000000"/>
              <w:right w:val="single" w:sz="6" w:space="0" w:color="000000"/>
            </w:tcBorders>
          </w:tcPr>
          <w:p w14:paraId="7ED0A1BC" w14:textId="77777777" w:rsidR="004E2B74" w:rsidRPr="009467DE" w:rsidRDefault="004E2B74" w:rsidP="00874E77">
            <w:pPr>
              <w:jc w:val="both"/>
              <w:rPr>
                <w:b/>
              </w:rPr>
            </w:pPr>
            <w:r w:rsidRPr="009467DE">
              <w:rPr>
                <w:b/>
              </w:rPr>
              <w:lastRenderedPageBreak/>
              <w:t xml:space="preserve">Vides aizsardzības un reģionālās attīstības ministrija </w:t>
            </w:r>
          </w:p>
          <w:p w14:paraId="24D9B1E5" w14:textId="77777777" w:rsidR="004E2B74" w:rsidRDefault="004E2B74" w:rsidP="00874E77">
            <w:pPr>
              <w:jc w:val="both"/>
            </w:pPr>
            <w:r>
              <w:t>Lūdzam precizēt noteikumu projekta 5.3. apakšpunktā formulējumu “receptes kopiju” atbilstoši Ministru kabineta 2005. gada 8. marta noteikumos Nr. 175 “</w:t>
            </w:r>
            <w:r w:rsidRPr="0061009F">
              <w:t>Recepšu veidlapu izgatavošanas un uzglabāšanas, kā arī recepšu izrakstīšanas un uzglabāšanas noteikumi</w:t>
            </w:r>
            <w:r>
              <w:t>” 46. punktā lietotajai terminoloģijai – “</w:t>
            </w:r>
            <w:r w:rsidRPr="0061009F">
              <w:t>receptes norakstu vai kopiju</w:t>
            </w:r>
            <w:r>
              <w:t xml:space="preserve">”. Lūdzam </w:t>
            </w:r>
            <w:r>
              <w:lastRenderedPageBreak/>
              <w:t>noteikumu tekstu papildināt ar atrunu, ka receptes noraksts vai kopija nav jāiesniedz,</w:t>
            </w:r>
            <w:r w:rsidRPr="00482844">
              <w:t xml:space="preserve"> </w:t>
            </w:r>
            <w:r>
              <w:t>ja šī informācija ir pieejama e-veselības sistēmā.</w:t>
            </w:r>
          </w:p>
          <w:p w14:paraId="4E8A56C3" w14:textId="77777777" w:rsidR="004E2B74" w:rsidRDefault="004E2B74" w:rsidP="00874E77">
            <w:pPr>
              <w:pStyle w:val="naisc"/>
              <w:tabs>
                <w:tab w:val="left" w:pos="851"/>
              </w:tabs>
              <w:spacing w:before="0" w:after="0"/>
              <w:ind w:right="13"/>
              <w:jc w:val="both"/>
              <w:rPr>
                <w:b/>
              </w:rPr>
            </w:pPr>
          </w:p>
          <w:p w14:paraId="27770C75" w14:textId="77777777" w:rsidR="004E2B74" w:rsidRPr="009467DE" w:rsidRDefault="004E2B74" w:rsidP="00874E77">
            <w:pPr>
              <w:jc w:val="both"/>
              <w:rPr>
                <w:b/>
              </w:rPr>
            </w:pPr>
          </w:p>
        </w:tc>
        <w:tc>
          <w:tcPr>
            <w:tcW w:w="4820" w:type="dxa"/>
            <w:tcBorders>
              <w:top w:val="single" w:sz="6" w:space="0" w:color="000000"/>
              <w:left w:val="single" w:sz="6" w:space="0" w:color="000000"/>
              <w:bottom w:val="single" w:sz="6" w:space="0" w:color="000000"/>
              <w:right w:val="single" w:sz="6" w:space="0" w:color="000000"/>
            </w:tcBorders>
          </w:tcPr>
          <w:p w14:paraId="4B99D7CF" w14:textId="18D1FB84" w:rsidR="004E2B74" w:rsidRDefault="004E2B74" w:rsidP="00874E77">
            <w:pPr>
              <w:pStyle w:val="naisc"/>
              <w:spacing w:before="0" w:after="0"/>
              <w:jc w:val="both"/>
              <w:rPr>
                <w:b/>
                <w:bCs/>
              </w:rPr>
            </w:pPr>
            <w:r>
              <w:rPr>
                <w:b/>
                <w:bCs/>
              </w:rPr>
              <w:lastRenderedPageBreak/>
              <w:t>Ņemts vērā daļēji</w:t>
            </w:r>
          </w:p>
          <w:p w14:paraId="67F90400" w14:textId="187342B9" w:rsidR="004E2B74" w:rsidRDefault="004E2B74" w:rsidP="00874E77">
            <w:pPr>
              <w:pStyle w:val="naisc"/>
              <w:spacing w:before="0" w:after="0"/>
              <w:jc w:val="both"/>
              <w:rPr>
                <w:bCs/>
              </w:rPr>
            </w:pPr>
            <w:r w:rsidRPr="00E355D6">
              <w:rPr>
                <w:bCs/>
              </w:rPr>
              <w:t>A</w:t>
            </w:r>
            <w:r>
              <w:rPr>
                <w:bCs/>
              </w:rPr>
              <w:t>tbilstoši atzinumā norādītajam precizēts projekta 5.2.apakšpunkts (precizētās projekta redakcijas 8.punkts)</w:t>
            </w:r>
            <w:r w:rsidR="00BE55CC">
              <w:rPr>
                <w:bCs/>
              </w:rPr>
              <w:t xml:space="preserve">, precizējot terminoloģiju un paredzot, ka </w:t>
            </w:r>
            <w:r w:rsidR="00BE55CC" w:rsidRPr="00114736">
              <w:t xml:space="preserve">amatpersona </w:t>
            </w:r>
            <w:r w:rsidR="00BE55CC">
              <w:t>var iesniegt</w:t>
            </w:r>
            <w:r w:rsidR="00BE55CC" w:rsidRPr="00114736">
              <w:t xml:space="preserve"> ārstniecības personas izrakstītās receptes norakstu vai </w:t>
            </w:r>
            <w:r w:rsidR="00BE55CC" w:rsidRPr="009C008A">
              <w:t>kopiju</w:t>
            </w:r>
            <w:r w:rsidR="00BE55CC">
              <w:t>.</w:t>
            </w:r>
          </w:p>
          <w:p w14:paraId="00E07BB5" w14:textId="77777777" w:rsidR="00BE55CC" w:rsidRDefault="00BE55CC" w:rsidP="00874E77">
            <w:pPr>
              <w:pStyle w:val="naisc"/>
              <w:spacing w:before="0" w:after="0"/>
              <w:jc w:val="both"/>
              <w:rPr>
                <w:bCs/>
              </w:rPr>
            </w:pPr>
          </w:p>
          <w:p w14:paraId="264598C4" w14:textId="4AA51F79" w:rsidR="004E2B74" w:rsidRPr="00BC11C7" w:rsidRDefault="00BE55CC" w:rsidP="00BC11C7">
            <w:pPr>
              <w:jc w:val="both"/>
            </w:pPr>
            <w:r>
              <w:t>Attiecībā uz noteikumu tekst</w:t>
            </w:r>
            <w:r w:rsidR="00BC11C7">
              <w:t>a</w:t>
            </w:r>
            <w:r>
              <w:t xml:space="preserve"> papildinā</w:t>
            </w:r>
            <w:r w:rsidR="00BC11C7">
              <w:t>šanu</w:t>
            </w:r>
            <w:r>
              <w:t xml:space="preserve"> ar atrunu, ka receptes noraksts vai kopija nav jāiesniedz,</w:t>
            </w:r>
            <w:r w:rsidRPr="00482844">
              <w:t xml:space="preserve"> </w:t>
            </w:r>
            <w:r>
              <w:t>ja šī informācija ir pieejama e-veselības sistēmā</w:t>
            </w:r>
            <w:r w:rsidR="00BC11C7">
              <w:t xml:space="preserve"> lūdzam skatīt </w:t>
            </w:r>
            <w:r w:rsidR="004E2B74">
              <w:rPr>
                <w:bCs/>
              </w:rPr>
              <w:t xml:space="preserve">izziņas </w:t>
            </w:r>
            <w:r w:rsidR="00BC11C7">
              <w:rPr>
                <w:bCs/>
              </w:rPr>
              <w:t>1</w:t>
            </w:r>
            <w:r w:rsidR="004E2B74">
              <w:rPr>
                <w:bCs/>
              </w:rPr>
              <w:t>.punkt</w:t>
            </w:r>
            <w:r w:rsidR="00BC11C7">
              <w:rPr>
                <w:bCs/>
              </w:rPr>
              <w:t>u</w:t>
            </w:r>
            <w:r w:rsidR="004E2B74">
              <w:rPr>
                <w:bCs/>
              </w:rPr>
              <w:t>.</w:t>
            </w:r>
          </w:p>
          <w:p w14:paraId="1D25B3B5" w14:textId="10678AD3" w:rsidR="004E2B74" w:rsidRDefault="004E2B74" w:rsidP="00874E77">
            <w:pPr>
              <w:pStyle w:val="naisc"/>
              <w:spacing w:before="0" w:after="0"/>
              <w:jc w:val="both"/>
              <w:rPr>
                <w:b/>
                <w:bCs/>
              </w:rPr>
            </w:pPr>
          </w:p>
        </w:tc>
        <w:tc>
          <w:tcPr>
            <w:tcW w:w="2694" w:type="dxa"/>
            <w:vMerge/>
            <w:tcBorders>
              <w:left w:val="single" w:sz="4" w:space="0" w:color="auto"/>
              <w:bottom w:val="single" w:sz="4" w:space="0" w:color="auto"/>
              <w:right w:val="single" w:sz="4" w:space="0" w:color="auto"/>
            </w:tcBorders>
          </w:tcPr>
          <w:p w14:paraId="4A6BDA01" w14:textId="77777777" w:rsidR="004E2B74" w:rsidRPr="009467DE" w:rsidRDefault="004E2B74" w:rsidP="00874E77">
            <w:pPr>
              <w:jc w:val="both"/>
              <w:rPr>
                <w:b/>
              </w:rPr>
            </w:pPr>
          </w:p>
        </w:tc>
        <w:tc>
          <w:tcPr>
            <w:tcW w:w="2114" w:type="dxa"/>
            <w:tcBorders>
              <w:top w:val="single" w:sz="4" w:space="0" w:color="auto"/>
              <w:left w:val="single" w:sz="4" w:space="0" w:color="auto"/>
              <w:bottom w:val="single" w:sz="4" w:space="0" w:color="auto"/>
            </w:tcBorders>
          </w:tcPr>
          <w:p w14:paraId="12E02240" w14:textId="77777777" w:rsidR="004E2B74" w:rsidRPr="00EF146D" w:rsidRDefault="004E2B74" w:rsidP="00874E77">
            <w:pPr>
              <w:jc w:val="both"/>
            </w:pPr>
            <w:r>
              <w:t>8</w:t>
            </w:r>
            <w:r w:rsidRPr="00EF146D">
              <w:t>. izteikt 5.3.apakšpunktu šādā redakcijā:</w:t>
            </w:r>
          </w:p>
          <w:p w14:paraId="6AAE411A" w14:textId="04BD107A" w:rsidR="004E2B74" w:rsidRDefault="004E2B74" w:rsidP="00874E77">
            <w:pPr>
              <w:jc w:val="both"/>
            </w:pPr>
            <w:r w:rsidRPr="00EF146D">
              <w:t>“5.3. </w:t>
            </w:r>
            <w:r w:rsidRPr="00114736">
              <w:t xml:space="preserve">dokumentus, kas apliecina veselības aprūpes pakalpojuma saņemšanu, ja tie neizriet no maksājumus apliecinošajiem dokumentiem. Lai saņemtu kompensāciju par šo noteikumu </w:t>
            </w:r>
            <w:r w:rsidRPr="00114736">
              <w:lastRenderedPageBreak/>
              <w:t xml:space="preserve">2.7.apakšpunktā minētajiem pakalpojumiem, amatpersona iesniedz centrā ārstniecības personas izrakstītās receptes norakstu vai </w:t>
            </w:r>
            <w:r w:rsidRPr="009C008A">
              <w:t xml:space="preserve">kopiju, </w:t>
            </w:r>
            <w:r w:rsidRPr="009C008A">
              <w:rPr>
                <w:color w:val="000000" w:themeColor="text1"/>
                <w:kern w:val="1"/>
                <w:lang w:eastAsia="ar-SA"/>
              </w:rPr>
              <w:t>vai elektroniskās receptes izdruku,</w:t>
            </w:r>
            <w:r w:rsidRPr="009C008A">
              <w:t xml:space="preserve"> vai izrakstu no ārstniecības iestādes medicīniskās dokumentācijas par amatpersonai ārstniecības procesā rekomendētajām bezrecepšu zālēm. Lai saņemtu kompensāciju par </w:t>
            </w:r>
            <w:proofErr w:type="spellStart"/>
            <w:r w:rsidRPr="009C008A">
              <w:t>podometriju</w:t>
            </w:r>
            <w:proofErr w:type="spellEnd"/>
            <w:r w:rsidRPr="009C008A">
              <w:t xml:space="preserve"> un ārstniecisko pēdu aprūpi, amatpersona iesniedz centrā ārsta </w:t>
            </w:r>
            <w:r w:rsidR="002D191E">
              <w:t xml:space="preserve">speciālista </w:t>
            </w:r>
            <w:r w:rsidRPr="009C008A">
              <w:t xml:space="preserve">izrakstīta nosūtījuma kopiju </w:t>
            </w:r>
            <w:r w:rsidRPr="009C008A">
              <w:rPr>
                <w:color w:val="000000" w:themeColor="text1"/>
                <w:kern w:val="1"/>
                <w:lang w:eastAsia="ar-SA"/>
              </w:rPr>
              <w:t xml:space="preserve">vai elektroniskā nosūtījuma </w:t>
            </w:r>
            <w:r w:rsidRPr="009C008A">
              <w:rPr>
                <w:color w:val="000000" w:themeColor="text1"/>
                <w:kern w:val="1"/>
                <w:lang w:eastAsia="ar-SA"/>
              </w:rPr>
              <w:lastRenderedPageBreak/>
              <w:t>izdruku</w:t>
            </w:r>
            <w:r w:rsidRPr="009C008A">
              <w:t xml:space="preserve">. Lai saņemtu kompensāciju par medicīniskās rehabilitācijas un fizikālās medicīnas pakalpojumiem amatpersona iesniedz centrā ārsta </w:t>
            </w:r>
            <w:r w:rsidR="002D191E">
              <w:t xml:space="preserve">speciālista </w:t>
            </w:r>
            <w:r w:rsidRPr="009C008A">
              <w:t xml:space="preserve">izrakstīta nosūtījuma kopiju </w:t>
            </w:r>
            <w:r w:rsidRPr="009C008A">
              <w:rPr>
                <w:color w:val="000000" w:themeColor="text1"/>
                <w:kern w:val="1"/>
                <w:lang w:eastAsia="ar-SA"/>
              </w:rPr>
              <w:t xml:space="preserve">vai elektroniskā nosūtījuma izdruku, vai medicīniskā dokumenta kopiju, kurā rekomendēts attiecīgais pakalpojums, </w:t>
            </w:r>
            <w:r w:rsidRPr="009C008A">
              <w:t xml:space="preserve"> atbilstoši šo noteikumu 1.pielikumā noteiktajam (1.pielikums).”;</w:t>
            </w:r>
          </w:p>
          <w:p w14:paraId="26973B7F" w14:textId="77777777" w:rsidR="004E2B74" w:rsidRDefault="004E2B74" w:rsidP="00874E77">
            <w:pPr>
              <w:jc w:val="both"/>
              <w:rPr>
                <w:sz w:val="22"/>
                <w:szCs w:val="22"/>
              </w:rPr>
            </w:pPr>
          </w:p>
        </w:tc>
      </w:tr>
    </w:tbl>
    <w:p w14:paraId="6DFDC9EA" w14:textId="77777777" w:rsidR="00407A3B" w:rsidRPr="00265CDB" w:rsidRDefault="00407A3B" w:rsidP="00407A3B">
      <w:pPr>
        <w:pStyle w:val="naisf"/>
        <w:spacing w:before="0" w:after="0"/>
        <w:ind w:firstLine="0"/>
        <w:rPr>
          <w:sz w:val="22"/>
          <w:szCs w:val="22"/>
        </w:rPr>
      </w:pPr>
    </w:p>
    <w:p w14:paraId="3C381829" w14:textId="3E0B46A8" w:rsidR="00407A3B" w:rsidRDefault="00407A3B" w:rsidP="00407A3B">
      <w:pPr>
        <w:pStyle w:val="naisf"/>
        <w:spacing w:before="0" w:after="0"/>
        <w:ind w:firstLine="0"/>
        <w:jc w:val="center"/>
        <w:rPr>
          <w:b/>
          <w:color w:val="000000" w:themeColor="text1"/>
          <w:sz w:val="22"/>
          <w:szCs w:val="22"/>
        </w:rPr>
      </w:pPr>
      <w:r w:rsidRPr="00265CDB">
        <w:rPr>
          <w:b/>
          <w:color w:val="000000" w:themeColor="text1"/>
          <w:sz w:val="22"/>
          <w:szCs w:val="22"/>
        </w:rPr>
        <w:t xml:space="preserve">Informācija par </w:t>
      </w:r>
      <w:proofErr w:type="spellStart"/>
      <w:r w:rsidRPr="00265CDB">
        <w:rPr>
          <w:b/>
          <w:color w:val="000000" w:themeColor="text1"/>
          <w:sz w:val="22"/>
          <w:szCs w:val="22"/>
        </w:rPr>
        <w:t>starpministriju</w:t>
      </w:r>
      <w:proofErr w:type="spellEnd"/>
      <w:r w:rsidRPr="00265CDB">
        <w:rPr>
          <w:b/>
          <w:color w:val="000000" w:themeColor="text1"/>
          <w:sz w:val="22"/>
          <w:szCs w:val="22"/>
        </w:rPr>
        <w:t xml:space="preserve"> (starpinstitūciju) sanāksmi vai elektronisko saskaņošanu</w:t>
      </w:r>
    </w:p>
    <w:p w14:paraId="7D23B5D1" w14:textId="77777777" w:rsidR="00C21BF7" w:rsidRDefault="00C21BF7" w:rsidP="002A5EF5">
      <w:pPr>
        <w:pStyle w:val="naisf"/>
        <w:spacing w:before="0" w:after="0"/>
        <w:ind w:firstLine="0"/>
        <w:rPr>
          <w:b/>
          <w:color w:val="000000" w:themeColor="text1"/>
          <w:sz w:val="22"/>
          <w:szCs w:val="22"/>
        </w:rPr>
      </w:pPr>
    </w:p>
    <w:p w14:paraId="51A27D69" w14:textId="7A43265D" w:rsidR="00C21BF7" w:rsidRPr="00265CDB" w:rsidRDefault="00C21BF7" w:rsidP="002A5EF5">
      <w:pPr>
        <w:pStyle w:val="naisf"/>
        <w:spacing w:before="0" w:after="0"/>
        <w:ind w:firstLine="0"/>
        <w:rPr>
          <w:b/>
          <w:color w:val="000000" w:themeColor="text1"/>
          <w:sz w:val="22"/>
          <w:szCs w:val="22"/>
        </w:rPr>
      </w:pPr>
      <w:r>
        <w:rPr>
          <w:b/>
          <w:color w:val="000000" w:themeColor="text1"/>
          <w:sz w:val="22"/>
          <w:szCs w:val="22"/>
        </w:rPr>
        <w:t>1. </w:t>
      </w:r>
      <w:proofErr w:type="spellStart"/>
      <w:r>
        <w:rPr>
          <w:b/>
          <w:color w:val="000000" w:themeColor="text1"/>
          <w:sz w:val="22"/>
          <w:szCs w:val="22"/>
        </w:rPr>
        <w:t>S</w:t>
      </w:r>
      <w:r w:rsidRPr="00265CDB">
        <w:rPr>
          <w:b/>
          <w:color w:val="000000" w:themeColor="text1"/>
          <w:sz w:val="22"/>
          <w:szCs w:val="22"/>
        </w:rPr>
        <w:t>tarpministriju</w:t>
      </w:r>
      <w:proofErr w:type="spellEnd"/>
      <w:r w:rsidRPr="00265CDB">
        <w:rPr>
          <w:b/>
          <w:color w:val="000000" w:themeColor="text1"/>
          <w:sz w:val="22"/>
          <w:szCs w:val="22"/>
        </w:rPr>
        <w:t xml:space="preserve"> (starpinstitūciju) sanāksm</w:t>
      </w:r>
      <w:r>
        <w:rPr>
          <w:b/>
          <w:color w:val="000000" w:themeColor="text1"/>
          <w:sz w:val="22"/>
          <w:szCs w:val="22"/>
        </w:rPr>
        <w:t>e</w:t>
      </w:r>
    </w:p>
    <w:tbl>
      <w:tblPr>
        <w:tblW w:w="12582" w:type="dxa"/>
        <w:tblLook w:val="00A0" w:firstRow="1" w:lastRow="0" w:firstColumn="1" w:lastColumn="0" w:noHBand="0" w:noVBand="0"/>
      </w:tblPr>
      <w:tblGrid>
        <w:gridCol w:w="6345"/>
        <w:gridCol w:w="6237"/>
      </w:tblGrid>
      <w:tr w:rsidR="00407A3B" w:rsidRPr="00265CDB" w14:paraId="7C705A94" w14:textId="77777777" w:rsidTr="00E355D6">
        <w:tc>
          <w:tcPr>
            <w:tcW w:w="6345" w:type="dxa"/>
          </w:tcPr>
          <w:p w14:paraId="59B77C4D" w14:textId="77777777" w:rsidR="00407A3B" w:rsidRPr="00265CDB" w:rsidRDefault="00407A3B" w:rsidP="00E355D6">
            <w:pPr>
              <w:pStyle w:val="naisf"/>
              <w:spacing w:before="0" w:after="0"/>
              <w:ind w:firstLine="0"/>
              <w:rPr>
                <w:color w:val="000000" w:themeColor="text1"/>
                <w:sz w:val="22"/>
                <w:szCs w:val="22"/>
              </w:rPr>
            </w:pPr>
            <w:r w:rsidRPr="00265CDB">
              <w:rPr>
                <w:color w:val="000000" w:themeColor="text1"/>
                <w:sz w:val="22"/>
                <w:szCs w:val="22"/>
              </w:rPr>
              <w:t>Datums</w:t>
            </w:r>
          </w:p>
        </w:tc>
        <w:tc>
          <w:tcPr>
            <w:tcW w:w="6237" w:type="dxa"/>
            <w:tcBorders>
              <w:bottom w:val="single" w:sz="4" w:space="0" w:color="auto"/>
            </w:tcBorders>
          </w:tcPr>
          <w:p w14:paraId="6F2869D1" w14:textId="7647EE57" w:rsidR="00407A3B" w:rsidRPr="00265CDB" w:rsidRDefault="005839C2" w:rsidP="00E355D6">
            <w:pPr>
              <w:pStyle w:val="NormalWeb"/>
              <w:spacing w:before="0" w:beforeAutospacing="0" w:after="0" w:afterAutospacing="0"/>
              <w:jc w:val="both"/>
              <w:rPr>
                <w:color w:val="000000" w:themeColor="text1"/>
                <w:sz w:val="22"/>
                <w:szCs w:val="22"/>
              </w:rPr>
            </w:pPr>
            <w:r>
              <w:rPr>
                <w:color w:val="000000" w:themeColor="text1"/>
                <w:sz w:val="22"/>
                <w:szCs w:val="22"/>
              </w:rPr>
              <w:t>2019.gada 1.augusts</w:t>
            </w:r>
          </w:p>
        </w:tc>
      </w:tr>
      <w:tr w:rsidR="00407A3B" w:rsidRPr="00265CDB" w14:paraId="51A0ADB8" w14:textId="77777777" w:rsidTr="00E355D6">
        <w:tc>
          <w:tcPr>
            <w:tcW w:w="6345" w:type="dxa"/>
          </w:tcPr>
          <w:p w14:paraId="7D4FD014" w14:textId="77777777" w:rsidR="00407A3B" w:rsidRPr="00265CDB" w:rsidRDefault="00407A3B" w:rsidP="00E355D6">
            <w:pPr>
              <w:pStyle w:val="naisf"/>
              <w:spacing w:before="0" w:after="0"/>
              <w:ind w:firstLine="0"/>
              <w:rPr>
                <w:color w:val="000000" w:themeColor="text1"/>
                <w:sz w:val="22"/>
                <w:szCs w:val="22"/>
              </w:rPr>
            </w:pPr>
          </w:p>
        </w:tc>
        <w:tc>
          <w:tcPr>
            <w:tcW w:w="6237" w:type="dxa"/>
            <w:tcBorders>
              <w:top w:val="single" w:sz="4" w:space="0" w:color="auto"/>
            </w:tcBorders>
          </w:tcPr>
          <w:p w14:paraId="79EE9A41" w14:textId="77777777" w:rsidR="00407A3B" w:rsidRPr="00265CDB" w:rsidRDefault="00407A3B" w:rsidP="00E355D6">
            <w:pPr>
              <w:pStyle w:val="NormalWeb"/>
              <w:spacing w:before="0" w:beforeAutospacing="0" w:after="0" w:afterAutospacing="0"/>
              <w:ind w:firstLine="720"/>
              <w:jc w:val="both"/>
              <w:rPr>
                <w:color w:val="000000" w:themeColor="text1"/>
                <w:sz w:val="22"/>
                <w:szCs w:val="22"/>
              </w:rPr>
            </w:pPr>
          </w:p>
        </w:tc>
      </w:tr>
      <w:tr w:rsidR="00407A3B" w:rsidRPr="00265CDB" w14:paraId="3EDC96E5" w14:textId="77777777" w:rsidTr="00E355D6">
        <w:tc>
          <w:tcPr>
            <w:tcW w:w="6345" w:type="dxa"/>
          </w:tcPr>
          <w:p w14:paraId="1C353A4C" w14:textId="77777777" w:rsidR="00407A3B" w:rsidRPr="00265CDB" w:rsidRDefault="00407A3B" w:rsidP="00E355D6">
            <w:pPr>
              <w:pStyle w:val="naiskr"/>
              <w:spacing w:before="0" w:after="0"/>
              <w:jc w:val="both"/>
              <w:rPr>
                <w:color w:val="000000" w:themeColor="text1"/>
                <w:sz w:val="22"/>
                <w:szCs w:val="22"/>
              </w:rPr>
            </w:pPr>
            <w:r w:rsidRPr="00265CDB">
              <w:rPr>
                <w:color w:val="000000" w:themeColor="text1"/>
                <w:sz w:val="22"/>
                <w:szCs w:val="22"/>
              </w:rPr>
              <w:lastRenderedPageBreak/>
              <w:t>Saskaņošanas dalībnieki</w:t>
            </w:r>
          </w:p>
        </w:tc>
        <w:tc>
          <w:tcPr>
            <w:tcW w:w="6237" w:type="dxa"/>
            <w:tcBorders>
              <w:bottom w:val="single" w:sz="4" w:space="0" w:color="auto"/>
            </w:tcBorders>
          </w:tcPr>
          <w:p w14:paraId="410A2FE7" w14:textId="77777777" w:rsidR="00407A3B" w:rsidRPr="00265CDB" w:rsidRDefault="00F72AF0" w:rsidP="00F72AF0">
            <w:pPr>
              <w:pStyle w:val="NormalWeb"/>
              <w:spacing w:before="0" w:beforeAutospacing="0" w:after="0" w:afterAutospacing="0"/>
              <w:jc w:val="both"/>
              <w:rPr>
                <w:color w:val="000000" w:themeColor="text1"/>
                <w:sz w:val="22"/>
                <w:szCs w:val="22"/>
              </w:rPr>
            </w:pPr>
            <w:r>
              <w:rPr>
                <w:color w:val="000000" w:themeColor="text1"/>
                <w:sz w:val="22"/>
                <w:szCs w:val="22"/>
                <w:shd w:val="clear" w:color="auto" w:fill="FFFFFF"/>
              </w:rPr>
              <w:t xml:space="preserve">Finanšu ministrija, </w:t>
            </w:r>
            <w:r w:rsidR="00407A3B" w:rsidRPr="00265CDB">
              <w:rPr>
                <w:color w:val="000000" w:themeColor="text1"/>
                <w:sz w:val="22"/>
                <w:szCs w:val="22"/>
                <w:shd w:val="clear" w:color="auto" w:fill="FFFFFF"/>
              </w:rPr>
              <w:t>Tieslietu ministrija, Veselības ministrija, Vides aizsardzības un reģionālās attīstības ministrija, Latvijas B</w:t>
            </w:r>
            <w:r>
              <w:rPr>
                <w:color w:val="000000" w:themeColor="text1"/>
                <w:sz w:val="22"/>
                <w:szCs w:val="22"/>
                <w:shd w:val="clear" w:color="auto" w:fill="FFFFFF"/>
              </w:rPr>
              <w:t>rīvo arodbiedrību savienība</w:t>
            </w:r>
            <w:r w:rsidR="00407A3B" w:rsidRPr="00265CDB">
              <w:rPr>
                <w:color w:val="000000" w:themeColor="text1"/>
                <w:sz w:val="22"/>
                <w:szCs w:val="22"/>
                <w:shd w:val="clear" w:color="auto" w:fill="FFFFFF"/>
              </w:rPr>
              <w:t>.</w:t>
            </w:r>
          </w:p>
        </w:tc>
      </w:tr>
    </w:tbl>
    <w:p w14:paraId="2F95B133" w14:textId="77777777" w:rsidR="00407A3B" w:rsidRPr="00265CDB" w:rsidRDefault="00407A3B" w:rsidP="00407A3B">
      <w:pPr>
        <w:jc w:val="both"/>
        <w:rPr>
          <w:color w:val="000000" w:themeColor="text1"/>
          <w:sz w:val="22"/>
          <w:szCs w:val="22"/>
        </w:rPr>
      </w:pPr>
    </w:p>
    <w:tbl>
      <w:tblPr>
        <w:tblW w:w="12582" w:type="dxa"/>
        <w:tblLook w:val="00A0" w:firstRow="1" w:lastRow="0" w:firstColumn="1" w:lastColumn="0" w:noHBand="0" w:noVBand="0"/>
      </w:tblPr>
      <w:tblGrid>
        <w:gridCol w:w="6345"/>
        <w:gridCol w:w="6237"/>
      </w:tblGrid>
      <w:tr w:rsidR="00407A3B" w:rsidRPr="00265CDB" w14:paraId="493DEEDC" w14:textId="77777777" w:rsidTr="00E355D6">
        <w:trPr>
          <w:trHeight w:val="285"/>
        </w:trPr>
        <w:tc>
          <w:tcPr>
            <w:tcW w:w="6345" w:type="dxa"/>
          </w:tcPr>
          <w:p w14:paraId="1CBBBB7C" w14:textId="77777777" w:rsidR="00407A3B" w:rsidRPr="00265CDB" w:rsidRDefault="00407A3B" w:rsidP="00E355D6">
            <w:pPr>
              <w:pStyle w:val="naiskr"/>
              <w:spacing w:before="0" w:after="0"/>
              <w:jc w:val="both"/>
              <w:rPr>
                <w:color w:val="000000" w:themeColor="text1"/>
                <w:sz w:val="22"/>
                <w:szCs w:val="22"/>
              </w:rPr>
            </w:pPr>
            <w:r w:rsidRPr="00265CDB">
              <w:rPr>
                <w:color w:val="000000" w:themeColor="text1"/>
                <w:sz w:val="22"/>
                <w:szCs w:val="22"/>
              </w:rPr>
              <w:t>Saskaņošanas dalībnieki izskatīja šādu ministriju (citu institūciju) iebildumus</w:t>
            </w:r>
          </w:p>
        </w:tc>
        <w:tc>
          <w:tcPr>
            <w:tcW w:w="6237" w:type="dxa"/>
            <w:tcBorders>
              <w:bottom w:val="single" w:sz="4" w:space="0" w:color="auto"/>
            </w:tcBorders>
            <w:vAlign w:val="bottom"/>
          </w:tcPr>
          <w:p w14:paraId="6914423C" w14:textId="77777777" w:rsidR="00407A3B" w:rsidRPr="00265CDB" w:rsidRDefault="00F72AF0" w:rsidP="00E355D6">
            <w:pPr>
              <w:pStyle w:val="naiskr"/>
              <w:spacing w:before="0" w:after="0"/>
              <w:ind w:firstLine="12"/>
              <w:jc w:val="both"/>
              <w:rPr>
                <w:color w:val="000000" w:themeColor="text1"/>
                <w:sz w:val="22"/>
                <w:szCs w:val="22"/>
              </w:rPr>
            </w:pPr>
            <w:r w:rsidRPr="00265CDB">
              <w:rPr>
                <w:color w:val="000000" w:themeColor="text1"/>
                <w:sz w:val="22"/>
                <w:szCs w:val="22"/>
                <w:shd w:val="clear" w:color="auto" w:fill="FFFFFF"/>
              </w:rPr>
              <w:t>Tieslietu ministrija, Veselības ministrija, Vides aizsardzības un reģionālās attīstības ministrija</w:t>
            </w:r>
            <w:r>
              <w:rPr>
                <w:color w:val="000000" w:themeColor="text1"/>
                <w:sz w:val="22"/>
                <w:szCs w:val="22"/>
                <w:shd w:val="clear" w:color="auto" w:fill="FFFFFF"/>
              </w:rPr>
              <w:t>.</w:t>
            </w:r>
          </w:p>
        </w:tc>
      </w:tr>
      <w:tr w:rsidR="00407A3B" w:rsidRPr="00265CDB" w14:paraId="1205CE37" w14:textId="77777777" w:rsidTr="00E355D6">
        <w:trPr>
          <w:trHeight w:val="268"/>
        </w:trPr>
        <w:tc>
          <w:tcPr>
            <w:tcW w:w="12582" w:type="dxa"/>
            <w:gridSpan w:val="2"/>
          </w:tcPr>
          <w:p w14:paraId="68013973" w14:textId="77777777" w:rsidR="00407A3B" w:rsidRPr="00265CDB" w:rsidRDefault="00407A3B" w:rsidP="00E355D6">
            <w:pPr>
              <w:pStyle w:val="naisc"/>
              <w:spacing w:before="0" w:after="0"/>
              <w:ind w:left="4820" w:firstLine="720"/>
              <w:jc w:val="both"/>
              <w:rPr>
                <w:color w:val="000000" w:themeColor="text1"/>
                <w:sz w:val="22"/>
                <w:szCs w:val="22"/>
              </w:rPr>
            </w:pPr>
          </w:p>
        </w:tc>
      </w:tr>
      <w:tr w:rsidR="00407A3B" w:rsidRPr="00265CDB" w14:paraId="3D1EAA6B" w14:textId="77777777" w:rsidTr="00E355D6">
        <w:tc>
          <w:tcPr>
            <w:tcW w:w="6345" w:type="dxa"/>
          </w:tcPr>
          <w:p w14:paraId="03C4DADE" w14:textId="77777777" w:rsidR="00407A3B" w:rsidRPr="00265CDB" w:rsidRDefault="00407A3B" w:rsidP="00E355D6">
            <w:pPr>
              <w:pStyle w:val="naiskr"/>
              <w:spacing w:before="0" w:after="0"/>
              <w:jc w:val="both"/>
              <w:rPr>
                <w:color w:val="000000" w:themeColor="text1"/>
                <w:sz w:val="22"/>
                <w:szCs w:val="22"/>
              </w:rPr>
            </w:pPr>
            <w:r w:rsidRPr="00265CDB">
              <w:rPr>
                <w:color w:val="000000" w:themeColor="text1"/>
                <w:sz w:val="22"/>
                <w:szCs w:val="22"/>
              </w:rPr>
              <w:t>Ministrijas (citas institūcijas), kuras nav ieradušās uz sanāksmi vai kuras nav atbildējušas uz uzaicinājumu piedalīties elektroniskajā saskaņošanā</w:t>
            </w:r>
          </w:p>
        </w:tc>
        <w:tc>
          <w:tcPr>
            <w:tcW w:w="6237" w:type="dxa"/>
            <w:tcBorders>
              <w:bottom w:val="single" w:sz="4" w:space="0" w:color="auto"/>
            </w:tcBorders>
            <w:vAlign w:val="bottom"/>
          </w:tcPr>
          <w:p w14:paraId="320D23AE" w14:textId="1CFE7AF2" w:rsidR="00407A3B" w:rsidRPr="00265CDB" w:rsidRDefault="005839C2" w:rsidP="00E355D6">
            <w:pPr>
              <w:pStyle w:val="naiskr"/>
              <w:spacing w:before="0" w:after="0"/>
              <w:jc w:val="both"/>
              <w:rPr>
                <w:color w:val="000000" w:themeColor="text1"/>
                <w:sz w:val="22"/>
                <w:szCs w:val="22"/>
              </w:rPr>
            </w:pPr>
            <w:r>
              <w:rPr>
                <w:color w:val="000000" w:themeColor="text1"/>
                <w:sz w:val="22"/>
                <w:szCs w:val="22"/>
              </w:rPr>
              <w:t>Finanšu ministrija</w:t>
            </w:r>
          </w:p>
        </w:tc>
      </w:tr>
    </w:tbl>
    <w:p w14:paraId="5C7CAD66" w14:textId="5328B46F" w:rsidR="00F72AF0" w:rsidRDefault="00F72AF0" w:rsidP="00407A3B">
      <w:pPr>
        <w:pStyle w:val="naisf"/>
        <w:spacing w:before="0" w:after="0"/>
        <w:ind w:firstLine="720"/>
        <w:rPr>
          <w:sz w:val="22"/>
          <w:szCs w:val="22"/>
        </w:rPr>
      </w:pPr>
    </w:p>
    <w:p w14:paraId="6FCFE023" w14:textId="7C7B9F9A" w:rsidR="002D191E" w:rsidRPr="00265CDB" w:rsidRDefault="00C21BF7" w:rsidP="002D191E">
      <w:pPr>
        <w:pStyle w:val="naisf"/>
        <w:spacing w:before="0" w:after="0"/>
        <w:ind w:firstLine="0"/>
        <w:rPr>
          <w:b/>
          <w:color w:val="000000" w:themeColor="text1"/>
          <w:sz w:val="22"/>
          <w:szCs w:val="22"/>
        </w:rPr>
      </w:pPr>
      <w:r>
        <w:rPr>
          <w:b/>
          <w:color w:val="000000" w:themeColor="text1"/>
          <w:sz w:val="22"/>
          <w:szCs w:val="22"/>
        </w:rPr>
        <w:t>2. Elektroniskā saskaņošana</w:t>
      </w:r>
    </w:p>
    <w:tbl>
      <w:tblPr>
        <w:tblW w:w="12582" w:type="dxa"/>
        <w:tblLook w:val="00A0" w:firstRow="1" w:lastRow="0" w:firstColumn="1" w:lastColumn="0" w:noHBand="0" w:noVBand="0"/>
      </w:tblPr>
      <w:tblGrid>
        <w:gridCol w:w="6345"/>
        <w:gridCol w:w="6237"/>
      </w:tblGrid>
      <w:tr w:rsidR="002D191E" w:rsidRPr="00265CDB" w14:paraId="2E798B67" w14:textId="77777777" w:rsidTr="000F641D">
        <w:tc>
          <w:tcPr>
            <w:tcW w:w="6345" w:type="dxa"/>
          </w:tcPr>
          <w:p w14:paraId="14D69F98" w14:textId="77777777" w:rsidR="002D191E" w:rsidRPr="00265CDB" w:rsidRDefault="002D191E" w:rsidP="000F641D">
            <w:pPr>
              <w:pStyle w:val="naisf"/>
              <w:spacing w:before="0" w:after="0"/>
              <w:ind w:firstLine="0"/>
              <w:rPr>
                <w:color w:val="000000" w:themeColor="text1"/>
                <w:sz w:val="22"/>
                <w:szCs w:val="22"/>
              </w:rPr>
            </w:pPr>
            <w:r w:rsidRPr="00265CDB">
              <w:rPr>
                <w:color w:val="000000" w:themeColor="text1"/>
                <w:sz w:val="22"/>
                <w:szCs w:val="22"/>
              </w:rPr>
              <w:t>Datums</w:t>
            </w:r>
          </w:p>
        </w:tc>
        <w:tc>
          <w:tcPr>
            <w:tcW w:w="6237" w:type="dxa"/>
            <w:tcBorders>
              <w:bottom w:val="single" w:sz="4" w:space="0" w:color="auto"/>
            </w:tcBorders>
          </w:tcPr>
          <w:p w14:paraId="08B54DE2" w14:textId="3BCD9A71" w:rsidR="002D191E" w:rsidRPr="00265CDB" w:rsidRDefault="002D191E" w:rsidP="000F641D">
            <w:pPr>
              <w:pStyle w:val="NormalWeb"/>
              <w:spacing w:before="0" w:beforeAutospacing="0" w:after="0" w:afterAutospacing="0"/>
              <w:jc w:val="both"/>
              <w:rPr>
                <w:color w:val="000000" w:themeColor="text1"/>
                <w:sz w:val="22"/>
                <w:szCs w:val="22"/>
              </w:rPr>
            </w:pPr>
            <w:r>
              <w:rPr>
                <w:color w:val="000000" w:themeColor="text1"/>
                <w:sz w:val="22"/>
                <w:szCs w:val="22"/>
              </w:rPr>
              <w:t>2019.gada 20.augusts</w:t>
            </w:r>
          </w:p>
        </w:tc>
      </w:tr>
      <w:tr w:rsidR="002D191E" w:rsidRPr="00265CDB" w14:paraId="7F1402B8" w14:textId="77777777" w:rsidTr="000F641D">
        <w:tc>
          <w:tcPr>
            <w:tcW w:w="6345" w:type="dxa"/>
          </w:tcPr>
          <w:p w14:paraId="07E5C005" w14:textId="77777777" w:rsidR="002D191E" w:rsidRPr="00265CDB" w:rsidRDefault="002D191E" w:rsidP="000F641D">
            <w:pPr>
              <w:pStyle w:val="naisf"/>
              <w:spacing w:before="0" w:after="0"/>
              <w:ind w:firstLine="0"/>
              <w:rPr>
                <w:color w:val="000000" w:themeColor="text1"/>
                <w:sz w:val="22"/>
                <w:szCs w:val="22"/>
              </w:rPr>
            </w:pPr>
          </w:p>
        </w:tc>
        <w:tc>
          <w:tcPr>
            <w:tcW w:w="6237" w:type="dxa"/>
            <w:tcBorders>
              <w:top w:val="single" w:sz="4" w:space="0" w:color="auto"/>
            </w:tcBorders>
          </w:tcPr>
          <w:p w14:paraId="14042BE1" w14:textId="77777777" w:rsidR="002D191E" w:rsidRPr="00265CDB" w:rsidRDefault="002D191E" w:rsidP="000F641D">
            <w:pPr>
              <w:pStyle w:val="NormalWeb"/>
              <w:spacing w:before="0" w:beforeAutospacing="0" w:after="0" w:afterAutospacing="0"/>
              <w:ind w:firstLine="720"/>
              <w:jc w:val="both"/>
              <w:rPr>
                <w:color w:val="000000" w:themeColor="text1"/>
                <w:sz w:val="22"/>
                <w:szCs w:val="22"/>
              </w:rPr>
            </w:pPr>
          </w:p>
        </w:tc>
      </w:tr>
      <w:tr w:rsidR="002D191E" w:rsidRPr="00265CDB" w14:paraId="2F17D224" w14:textId="77777777" w:rsidTr="000F641D">
        <w:tc>
          <w:tcPr>
            <w:tcW w:w="6345" w:type="dxa"/>
          </w:tcPr>
          <w:p w14:paraId="3DB93E96" w14:textId="77777777" w:rsidR="002D191E" w:rsidRPr="00265CDB" w:rsidRDefault="002D191E" w:rsidP="000F641D">
            <w:pPr>
              <w:pStyle w:val="naiskr"/>
              <w:spacing w:before="0" w:after="0"/>
              <w:jc w:val="both"/>
              <w:rPr>
                <w:color w:val="000000" w:themeColor="text1"/>
                <w:sz w:val="22"/>
                <w:szCs w:val="22"/>
              </w:rPr>
            </w:pPr>
            <w:r w:rsidRPr="00265CDB">
              <w:rPr>
                <w:color w:val="000000" w:themeColor="text1"/>
                <w:sz w:val="22"/>
                <w:szCs w:val="22"/>
              </w:rPr>
              <w:t>Saskaņošanas dalībnieki</w:t>
            </w:r>
          </w:p>
        </w:tc>
        <w:tc>
          <w:tcPr>
            <w:tcW w:w="6237" w:type="dxa"/>
            <w:tcBorders>
              <w:bottom w:val="single" w:sz="4" w:space="0" w:color="auto"/>
            </w:tcBorders>
          </w:tcPr>
          <w:p w14:paraId="06A2D025" w14:textId="77777777" w:rsidR="002D191E" w:rsidRPr="00265CDB" w:rsidRDefault="002D191E" w:rsidP="000F641D">
            <w:pPr>
              <w:pStyle w:val="NormalWeb"/>
              <w:spacing w:before="0" w:beforeAutospacing="0" w:after="0" w:afterAutospacing="0"/>
              <w:jc w:val="both"/>
              <w:rPr>
                <w:color w:val="000000" w:themeColor="text1"/>
                <w:sz w:val="22"/>
                <w:szCs w:val="22"/>
              </w:rPr>
            </w:pPr>
            <w:r>
              <w:rPr>
                <w:color w:val="000000" w:themeColor="text1"/>
                <w:sz w:val="22"/>
                <w:szCs w:val="22"/>
                <w:shd w:val="clear" w:color="auto" w:fill="FFFFFF"/>
              </w:rPr>
              <w:t xml:space="preserve">Finanšu ministrija, </w:t>
            </w:r>
            <w:r w:rsidRPr="00265CDB">
              <w:rPr>
                <w:color w:val="000000" w:themeColor="text1"/>
                <w:sz w:val="22"/>
                <w:szCs w:val="22"/>
                <w:shd w:val="clear" w:color="auto" w:fill="FFFFFF"/>
              </w:rPr>
              <w:t>Tieslietu ministrija, Veselības ministrija, Vides aizsardzības un reģionālās attīstības ministrija, Latvijas B</w:t>
            </w:r>
            <w:r>
              <w:rPr>
                <w:color w:val="000000" w:themeColor="text1"/>
                <w:sz w:val="22"/>
                <w:szCs w:val="22"/>
                <w:shd w:val="clear" w:color="auto" w:fill="FFFFFF"/>
              </w:rPr>
              <w:t>rīvo arodbiedrību savienība</w:t>
            </w:r>
            <w:r w:rsidRPr="00265CDB">
              <w:rPr>
                <w:color w:val="000000" w:themeColor="text1"/>
                <w:sz w:val="22"/>
                <w:szCs w:val="22"/>
                <w:shd w:val="clear" w:color="auto" w:fill="FFFFFF"/>
              </w:rPr>
              <w:t>.</w:t>
            </w:r>
          </w:p>
        </w:tc>
      </w:tr>
    </w:tbl>
    <w:p w14:paraId="3FE5797B" w14:textId="77777777" w:rsidR="002D191E" w:rsidRPr="00265CDB" w:rsidRDefault="002D191E" w:rsidP="002D191E">
      <w:pPr>
        <w:jc w:val="both"/>
        <w:rPr>
          <w:color w:val="000000" w:themeColor="text1"/>
          <w:sz w:val="22"/>
          <w:szCs w:val="22"/>
        </w:rPr>
      </w:pPr>
    </w:p>
    <w:tbl>
      <w:tblPr>
        <w:tblW w:w="12582" w:type="dxa"/>
        <w:tblLook w:val="00A0" w:firstRow="1" w:lastRow="0" w:firstColumn="1" w:lastColumn="0" w:noHBand="0" w:noVBand="0"/>
      </w:tblPr>
      <w:tblGrid>
        <w:gridCol w:w="6345"/>
        <w:gridCol w:w="6237"/>
      </w:tblGrid>
      <w:tr w:rsidR="002D191E" w:rsidRPr="00265CDB" w14:paraId="1EE8F66C" w14:textId="77777777" w:rsidTr="000F641D">
        <w:trPr>
          <w:trHeight w:val="285"/>
        </w:trPr>
        <w:tc>
          <w:tcPr>
            <w:tcW w:w="6345" w:type="dxa"/>
          </w:tcPr>
          <w:p w14:paraId="61724BAF" w14:textId="77777777" w:rsidR="002D191E" w:rsidRPr="00265CDB" w:rsidRDefault="002D191E" w:rsidP="000F641D">
            <w:pPr>
              <w:pStyle w:val="naiskr"/>
              <w:spacing w:before="0" w:after="0"/>
              <w:jc w:val="both"/>
              <w:rPr>
                <w:color w:val="000000" w:themeColor="text1"/>
                <w:sz w:val="22"/>
                <w:szCs w:val="22"/>
              </w:rPr>
            </w:pPr>
            <w:r w:rsidRPr="00265CDB">
              <w:rPr>
                <w:color w:val="000000" w:themeColor="text1"/>
                <w:sz w:val="22"/>
                <w:szCs w:val="22"/>
              </w:rPr>
              <w:t>Saskaņošanas dalībnieki izskatīja šādu ministriju (citu institūciju) iebildumus</w:t>
            </w:r>
          </w:p>
        </w:tc>
        <w:tc>
          <w:tcPr>
            <w:tcW w:w="6237" w:type="dxa"/>
            <w:tcBorders>
              <w:bottom w:val="single" w:sz="4" w:space="0" w:color="auto"/>
            </w:tcBorders>
            <w:vAlign w:val="bottom"/>
          </w:tcPr>
          <w:p w14:paraId="78CE56E8" w14:textId="77777777" w:rsidR="002D191E" w:rsidRPr="00265CDB" w:rsidRDefault="002D191E" w:rsidP="000F641D">
            <w:pPr>
              <w:pStyle w:val="naiskr"/>
              <w:spacing w:before="0" w:after="0"/>
              <w:ind w:firstLine="12"/>
              <w:jc w:val="both"/>
              <w:rPr>
                <w:color w:val="000000" w:themeColor="text1"/>
                <w:sz w:val="22"/>
                <w:szCs w:val="22"/>
              </w:rPr>
            </w:pPr>
            <w:r w:rsidRPr="00265CDB">
              <w:rPr>
                <w:color w:val="000000" w:themeColor="text1"/>
                <w:sz w:val="22"/>
                <w:szCs w:val="22"/>
                <w:shd w:val="clear" w:color="auto" w:fill="FFFFFF"/>
              </w:rPr>
              <w:t>Tieslietu ministrija, Veselības ministrija, Vides aizsardzības un reģionālās attīstības ministrija</w:t>
            </w:r>
            <w:r>
              <w:rPr>
                <w:color w:val="000000" w:themeColor="text1"/>
                <w:sz w:val="22"/>
                <w:szCs w:val="22"/>
                <w:shd w:val="clear" w:color="auto" w:fill="FFFFFF"/>
              </w:rPr>
              <w:t>.</w:t>
            </w:r>
          </w:p>
        </w:tc>
      </w:tr>
      <w:tr w:rsidR="002D191E" w:rsidRPr="00265CDB" w14:paraId="0DDE3395" w14:textId="77777777" w:rsidTr="000F641D">
        <w:trPr>
          <w:trHeight w:val="268"/>
        </w:trPr>
        <w:tc>
          <w:tcPr>
            <w:tcW w:w="12582" w:type="dxa"/>
            <w:gridSpan w:val="2"/>
          </w:tcPr>
          <w:p w14:paraId="6A4255B0" w14:textId="77777777" w:rsidR="002D191E" w:rsidRPr="00265CDB" w:rsidRDefault="002D191E" w:rsidP="000F641D">
            <w:pPr>
              <w:pStyle w:val="naisc"/>
              <w:spacing w:before="0" w:after="0"/>
              <w:ind w:left="4820" w:firstLine="720"/>
              <w:jc w:val="both"/>
              <w:rPr>
                <w:color w:val="000000" w:themeColor="text1"/>
                <w:sz w:val="22"/>
                <w:szCs w:val="22"/>
              </w:rPr>
            </w:pPr>
          </w:p>
        </w:tc>
      </w:tr>
      <w:tr w:rsidR="002D191E" w:rsidRPr="00265CDB" w14:paraId="4A1FEC9A" w14:textId="77777777" w:rsidTr="000F641D">
        <w:tc>
          <w:tcPr>
            <w:tcW w:w="6345" w:type="dxa"/>
          </w:tcPr>
          <w:p w14:paraId="206D8B29" w14:textId="77777777" w:rsidR="002D191E" w:rsidRPr="00265CDB" w:rsidRDefault="002D191E" w:rsidP="000F641D">
            <w:pPr>
              <w:pStyle w:val="naiskr"/>
              <w:spacing w:before="0" w:after="0"/>
              <w:jc w:val="both"/>
              <w:rPr>
                <w:color w:val="000000" w:themeColor="text1"/>
                <w:sz w:val="22"/>
                <w:szCs w:val="22"/>
              </w:rPr>
            </w:pPr>
            <w:r w:rsidRPr="00265CDB">
              <w:rPr>
                <w:color w:val="000000" w:themeColor="text1"/>
                <w:sz w:val="22"/>
                <w:szCs w:val="22"/>
              </w:rPr>
              <w:t>Ministrijas (citas institūcijas), kuras nav ieradušās uz sanāksmi vai kuras nav atbildējušas uz uzaicinājumu piedalīties elektroniskajā saskaņošanā</w:t>
            </w:r>
          </w:p>
        </w:tc>
        <w:tc>
          <w:tcPr>
            <w:tcW w:w="6237" w:type="dxa"/>
            <w:tcBorders>
              <w:bottom w:val="single" w:sz="4" w:space="0" w:color="auto"/>
            </w:tcBorders>
            <w:vAlign w:val="bottom"/>
          </w:tcPr>
          <w:p w14:paraId="258067EE" w14:textId="6929B05E" w:rsidR="002D191E" w:rsidRPr="00265CDB" w:rsidRDefault="002D191E" w:rsidP="000F641D">
            <w:pPr>
              <w:pStyle w:val="naiskr"/>
              <w:spacing w:before="0" w:after="0"/>
              <w:jc w:val="both"/>
              <w:rPr>
                <w:color w:val="000000" w:themeColor="text1"/>
                <w:sz w:val="22"/>
                <w:szCs w:val="22"/>
              </w:rPr>
            </w:pPr>
          </w:p>
        </w:tc>
      </w:tr>
    </w:tbl>
    <w:p w14:paraId="5B9EE9AE" w14:textId="77777777" w:rsidR="002D191E" w:rsidRDefault="002D191E" w:rsidP="00407A3B">
      <w:pPr>
        <w:pStyle w:val="naisf"/>
        <w:spacing w:before="0" w:after="0"/>
        <w:ind w:firstLine="720"/>
        <w:rPr>
          <w:sz w:val="22"/>
          <w:szCs w:val="22"/>
        </w:rPr>
      </w:pPr>
    </w:p>
    <w:p w14:paraId="36151CCA" w14:textId="77777777" w:rsidR="00407A3B" w:rsidRPr="00265CDB" w:rsidRDefault="00F72AF0" w:rsidP="00407A3B">
      <w:pPr>
        <w:pStyle w:val="naisf"/>
        <w:spacing w:before="0" w:after="0"/>
        <w:ind w:firstLine="720"/>
        <w:rPr>
          <w:sz w:val="22"/>
          <w:szCs w:val="22"/>
        </w:rPr>
      </w:pPr>
      <w:r>
        <w:rPr>
          <w:sz w:val="22"/>
          <w:szCs w:val="22"/>
        </w:rPr>
        <w:br w:type="column"/>
      </w:r>
    </w:p>
    <w:p w14:paraId="62FE3916" w14:textId="77777777" w:rsidR="00407A3B" w:rsidRPr="00265CDB" w:rsidRDefault="00407A3B" w:rsidP="00407A3B">
      <w:pPr>
        <w:pStyle w:val="naisf"/>
        <w:spacing w:before="0" w:after="0"/>
        <w:ind w:firstLine="0"/>
        <w:rPr>
          <w:b/>
          <w:sz w:val="22"/>
          <w:szCs w:val="22"/>
        </w:rPr>
      </w:pPr>
    </w:p>
    <w:p w14:paraId="4DE0FAAD" w14:textId="77777777" w:rsidR="00407A3B" w:rsidRPr="00265CDB" w:rsidRDefault="00407A3B" w:rsidP="00407A3B">
      <w:pPr>
        <w:pStyle w:val="naisf"/>
        <w:spacing w:before="0" w:after="0"/>
        <w:ind w:firstLine="0"/>
        <w:jc w:val="center"/>
        <w:rPr>
          <w:b/>
          <w:sz w:val="22"/>
          <w:szCs w:val="22"/>
        </w:rPr>
      </w:pPr>
      <w:r w:rsidRPr="00265CDB">
        <w:rPr>
          <w:b/>
          <w:sz w:val="22"/>
          <w:szCs w:val="22"/>
        </w:rPr>
        <w:t>II. Jautājumi, par kuriem saskaņošanā vienošanās ir panākta</w:t>
      </w:r>
    </w:p>
    <w:p w14:paraId="4AFD9816" w14:textId="77777777" w:rsidR="00407A3B" w:rsidRDefault="00407A3B" w:rsidP="008C1A3C">
      <w:pPr>
        <w:jc w:val="center"/>
        <w:rPr>
          <w:b/>
        </w:rPr>
      </w:pPr>
    </w:p>
    <w:tbl>
      <w:tblPr>
        <w:tblW w:w="15593" w:type="dxa"/>
        <w:tblInd w:w="-71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24"/>
        <w:gridCol w:w="3062"/>
        <w:gridCol w:w="5103"/>
        <w:gridCol w:w="3686"/>
        <w:gridCol w:w="3118"/>
      </w:tblGrid>
      <w:tr w:rsidR="008556DD" w:rsidRPr="0073164C" w14:paraId="48BC4066" w14:textId="77777777" w:rsidTr="00F72AF0">
        <w:tc>
          <w:tcPr>
            <w:tcW w:w="624" w:type="dxa"/>
            <w:tcBorders>
              <w:top w:val="single" w:sz="6" w:space="0" w:color="000000"/>
              <w:left w:val="single" w:sz="6" w:space="0" w:color="000000"/>
              <w:bottom w:val="single" w:sz="6" w:space="0" w:color="000000"/>
              <w:right w:val="single" w:sz="6" w:space="0" w:color="000000"/>
            </w:tcBorders>
            <w:vAlign w:val="center"/>
          </w:tcPr>
          <w:p w14:paraId="7DC06AA4" w14:textId="77777777" w:rsidR="008556DD" w:rsidRPr="0073164C" w:rsidRDefault="008556DD" w:rsidP="008556DD">
            <w:pPr>
              <w:pStyle w:val="naisc"/>
              <w:spacing w:before="0" w:after="0"/>
            </w:pPr>
            <w:r w:rsidRPr="0073164C">
              <w:t>Nr. p.k.</w:t>
            </w:r>
          </w:p>
        </w:tc>
        <w:tc>
          <w:tcPr>
            <w:tcW w:w="3062" w:type="dxa"/>
            <w:tcBorders>
              <w:top w:val="single" w:sz="6" w:space="0" w:color="000000"/>
              <w:left w:val="single" w:sz="6" w:space="0" w:color="000000"/>
              <w:bottom w:val="single" w:sz="6" w:space="0" w:color="000000"/>
              <w:right w:val="single" w:sz="6" w:space="0" w:color="000000"/>
            </w:tcBorders>
            <w:vAlign w:val="center"/>
          </w:tcPr>
          <w:p w14:paraId="59C80FEF" w14:textId="77777777" w:rsidR="008556DD" w:rsidRPr="009F0FC6" w:rsidRDefault="008556DD" w:rsidP="008556DD">
            <w:pPr>
              <w:pStyle w:val="naisc"/>
              <w:spacing w:before="0" w:after="0"/>
              <w:ind w:firstLine="12"/>
            </w:pPr>
            <w:r w:rsidRPr="009F0FC6">
              <w:t>Saskaņošanai nosūtītā projekta redakcija (konkrēta punkta (panta) redakcija)</w:t>
            </w:r>
          </w:p>
        </w:tc>
        <w:tc>
          <w:tcPr>
            <w:tcW w:w="5103" w:type="dxa"/>
            <w:tcBorders>
              <w:top w:val="single" w:sz="6" w:space="0" w:color="000000"/>
              <w:left w:val="single" w:sz="6" w:space="0" w:color="000000"/>
              <w:bottom w:val="single" w:sz="6" w:space="0" w:color="000000"/>
              <w:right w:val="single" w:sz="6" w:space="0" w:color="000000"/>
            </w:tcBorders>
            <w:vAlign w:val="center"/>
          </w:tcPr>
          <w:p w14:paraId="6B18357D" w14:textId="77777777" w:rsidR="008556DD" w:rsidRPr="009F0FC6" w:rsidRDefault="008556DD" w:rsidP="008556DD">
            <w:pPr>
              <w:pStyle w:val="naisc"/>
              <w:tabs>
                <w:tab w:val="left" w:pos="2017"/>
              </w:tabs>
              <w:spacing w:before="0" w:after="0"/>
              <w:ind w:right="3"/>
            </w:pPr>
            <w:r w:rsidRPr="009F0FC6">
              <w:t>Atzinumā norādītais iebildums, kā arī saskaņošanā papildus izteiktais iebildums par projekta konkrēto punktu (pantu)</w:t>
            </w:r>
          </w:p>
        </w:tc>
        <w:tc>
          <w:tcPr>
            <w:tcW w:w="3686" w:type="dxa"/>
            <w:tcBorders>
              <w:top w:val="single" w:sz="6" w:space="0" w:color="000000"/>
              <w:left w:val="single" w:sz="6" w:space="0" w:color="000000"/>
              <w:bottom w:val="single" w:sz="6" w:space="0" w:color="000000"/>
              <w:right w:val="single" w:sz="6" w:space="0" w:color="000000"/>
            </w:tcBorders>
            <w:vAlign w:val="center"/>
          </w:tcPr>
          <w:p w14:paraId="1AC8EB4E" w14:textId="77777777" w:rsidR="008556DD" w:rsidRPr="009F0FC6" w:rsidRDefault="008556DD" w:rsidP="00F4046B">
            <w:pPr>
              <w:pStyle w:val="naisc"/>
              <w:spacing w:before="0" w:after="0"/>
              <w:ind w:firstLine="21"/>
            </w:pPr>
            <w:r w:rsidRPr="009F0FC6">
              <w:t xml:space="preserve">Atbildīgās iestādes norāde par to, ka </w:t>
            </w:r>
            <w:r w:rsidR="00F4046B">
              <w:t>iebildums</w:t>
            </w:r>
            <w:r w:rsidRPr="009F0FC6">
              <w:t xml:space="preserve"> ir ņemts vērā, vai pamatojums kāpēc tas nav ņemts vērā</w:t>
            </w:r>
          </w:p>
        </w:tc>
        <w:tc>
          <w:tcPr>
            <w:tcW w:w="3118" w:type="dxa"/>
            <w:tcBorders>
              <w:top w:val="single" w:sz="4" w:space="0" w:color="auto"/>
              <w:left w:val="single" w:sz="4" w:space="0" w:color="auto"/>
              <w:bottom w:val="single" w:sz="4" w:space="0" w:color="auto"/>
            </w:tcBorders>
            <w:vAlign w:val="center"/>
          </w:tcPr>
          <w:p w14:paraId="28F7E295" w14:textId="77777777" w:rsidR="008556DD" w:rsidRPr="009F0FC6" w:rsidRDefault="008556DD" w:rsidP="008556DD">
            <w:pPr>
              <w:jc w:val="center"/>
            </w:pPr>
            <w:r w:rsidRPr="009F0FC6">
              <w:t>Projekta attiecīgā punkta (panta) redakcija</w:t>
            </w:r>
          </w:p>
        </w:tc>
      </w:tr>
    </w:tbl>
    <w:p w14:paraId="78FF73D3" w14:textId="77777777" w:rsidR="002C2C34" w:rsidRPr="002C2C34" w:rsidRDefault="002C2C34">
      <w:pPr>
        <w:rPr>
          <w:sz w:val="2"/>
        </w:rPr>
      </w:pPr>
    </w:p>
    <w:tbl>
      <w:tblPr>
        <w:tblW w:w="15593" w:type="dxa"/>
        <w:tblInd w:w="-71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24"/>
        <w:gridCol w:w="3062"/>
        <w:gridCol w:w="5103"/>
        <w:gridCol w:w="3686"/>
        <w:gridCol w:w="3118"/>
      </w:tblGrid>
      <w:tr w:rsidR="005C2763" w:rsidRPr="00617B6F" w14:paraId="73FB1D9B" w14:textId="77777777" w:rsidTr="00F72AF0">
        <w:trPr>
          <w:tblHeader/>
        </w:trPr>
        <w:tc>
          <w:tcPr>
            <w:tcW w:w="624" w:type="dxa"/>
            <w:tcBorders>
              <w:top w:val="single" w:sz="6" w:space="0" w:color="000000"/>
              <w:left w:val="single" w:sz="6" w:space="0" w:color="000000"/>
              <w:bottom w:val="single" w:sz="6" w:space="0" w:color="000000"/>
              <w:right w:val="single" w:sz="6" w:space="0" w:color="000000"/>
            </w:tcBorders>
            <w:tcMar>
              <w:top w:w="57" w:type="dxa"/>
              <w:bottom w:w="57" w:type="dxa"/>
            </w:tcMar>
          </w:tcPr>
          <w:p w14:paraId="7B0B5FA2" w14:textId="77777777" w:rsidR="00134188" w:rsidRPr="00617B6F" w:rsidRDefault="003B71E0" w:rsidP="007D7D55">
            <w:pPr>
              <w:pStyle w:val="naisc"/>
              <w:spacing w:before="0" w:after="0"/>
              <w:rPr>
                <w:sz w:val="18"/>
                <w:szCs w:val="18"/>
              </w:rPr>
            </w:pPr>
            <w:r w:rsidRPr="00617B6F">
              <w:rPr>
                <w:sz w:val="18"/>
                <w:szCs w:val="18"/>
              </w:rPr>
              <w:t>1</w:t>
            </w:r>
          </w:p>
        </w:tc>
        <w:tc>
          <w:tcPr>
            <w:tcW w:w="3062" w:type="dxa"/>
            <w:tcBorders>
              <w:top w:val="single" w:sz="6" w:space="0" w:color="000000"/>
              <w:left w:val="single" w:sz="6" w:space="0" w:color="000000"/>
              <w:bottom w:val="single" w:sz="6" w:space="0" w:color="000000"/>
              <w:right w:val="single" w:sz="6" w:space="0" w:color="000000"/>
            </w:tcBorders>
            <w:tcMar>
              <w:top w:w="57" w:type="dxa"/>
              <w:bottom w:w="57" w:type="dxa"/>
            </w:tcMar>
          </w:tcPr>
          <w:p w14:paraId="7E60BEF6" w14:textId="77777777" w:rsidR="00134188" w:rsidRPr="00617B6F" w:rsidRDefault="00F34AAB" w:rsidP="007D7D55">
            <w:pPr>
              <w:pStyle w:val="naisc"/>
              <w:spacing w:before="0" w:after="0"/>
              <w:rPr>
                <w:sz w:val="18"/>
                <w:szCs w:val="18"/>
              </w:rPr>
            </w:pPr>
            <w:r w:rsidRPr="00617B6F">
              <w:rPr>
                <w:sz w:val="18"/>
                <w:szCs w:val="18"/>
              </w:rPr>
              <w:t>2</w:t>
            </w:r>
          </w:p>
        </w:tc>
        <w:tc>
          <w:tcPr>
            <w:tcW w:w="5103" w:type="dxa"/>
            <w:tcBorders>
              <w:top w:val="single" w:sz="6" w:space="0" w:color="000000"/>
              <w:left w:val="single" w:sz="6" w:space="0" w:color="000000"/>
              <w:bottom w:val="single" w:sz="6" w:space="0" w:color="000000"/>
              <w:right w:val="single" w:sz="6" w:space="0" w:color="000000"/>
            </w:tcBorders>
            <w:tcMar>
              <w:top w:w="57" w:type="dxa"/>
              <w:bottom w:w="57" w:type="dxa"/>
            </w:tcMar>
          </w:tcPr>
          <w:p w14:paraId="608ADFF9" w14:textId="77777777" w:rsidR="00134188" w:rsidRPr="00617B6F" w:rsidRDefault="003B71E0" w:rsidP="007D7D55">
            <w:pPr>
              <w:pStyle w:val="naisc"/>
              <w:spacing w:before="0" w:after="0"/>
              <w:rPr>
                <w:sz w:val="18"/>
                <w:szCs w:val="18"/>
              </w:rPr>
            </w:pPr>
            <w:r w:rsidRPr="00617B6F">
              <w:rPr>
                <w:sz w:val="18"/>
                <w:szCs w:val="18"/>
              </w:rPr>
              <w:t>3</w:t>
            </w:r>
          </w:p>
        </w:tc>
        <w:tc>
          <w:tcPr>
            <w:tcW w:w="3686" w:type="dxa"/>
            <w:tcBorders>
              <w:top w:val="single" w:sz="6" w:space="0" w:color="000000"/>
              <w:left w:val="single" w:sz="6" w:space="0" w:color="000000"/>
              <w:bottom w:val="single" w:sz="6" w:space="0" w:color="000000"/>
              <w:right w:val="single" w:sz="6" w:space="0" w:color="000000"/>
            </w:tcBorders>
            <w:tcMar>
              <w:top w:w="57" w:type="dxa"/>
              <w:bottom w:w="57" w:type="dxa"/>
            </w:tcMar>
          </w:tcPr>
          <w:p w14:paraId="4ABF2FFE" w14:textId="77777777" w:rsidR="00134188" w:rsidRPr="00617B6F" w:rsidRDefault="003B71E0" w:rsidP="007D7D55">
            <w:pPr>
              <w:pStyle w:val="naisc"/>
              <w:spacing w:before="0" w:after="0"/>
              <w:rPr>
                <w:sz w:val="18"/>
                <w:szCs w:val="18"/>
              </w:rPr>
            </w:pPr>
            <w:r w:rsidRPr="00617B6F">
              <w:rPr>
                <w:sz w:val="18"/>
                <w:szCs w:val="18"/>
              </w:rPr>
              <w:t>4</w:t>
            </w:r>
          </w:p>
        </w:tc>
        <w:tc>
          <w:tcPr>
            <w:tcW w:w="3118" w:type="dxa"/>
            <w:tcBorders>
              <w:top w:val="single" w:sz="4" w:space="0" w:color="auto"/>
              <w:left w:val="single" w:sz="4" w:space="0" w:color="auto"/>
              <w:bottom w:val="single" w:sz="4" w:space="0" w:color="auto"/>
            </w:tcBorders>
            <w:tcMar>
              <w:top w:w="57" w:type="dxa"/>
              <w:bottom w:w="57" w:type="dxa"/>
            </w:tcMar>
          </w:tcPr>
          <w:p w14:paraId="23A109A1" w14:textId="77777777" w:rsidR="00134188" w:rsidRPr="00617B6F" w:rsidRDefault="003B71E0" w:rsidP="003B71E0">
            <w:pPr>
              <w:jc w:val="center"/>
              <w:rPr>
                <w:sz w:val="18"/>
                <w:szCs w:val="18"/>
              </w:rPr>
            </w:pPr>
            <w:r w:rsidRPr="00617B6F">
              <w:rPr>
                <w:sz w:val="18"/>
                <w:szCs w:val="18"/>
              </w:rPr>
              <w:t>5</w:t>
            </w:r>
          </w:p>
        </w:tc>
      </w:tr>
      <w:tr w:rsidR="00CC763D" w:rsidRPr="009D5DB2" w14:paraId="56076033" w14:textId="77777777" w:rsidTr="006A70BF">
        <w:trPr>
          <w:trHeight w:val="159"/>
        </w:trPr>
        <w:tc>
          <w:tcPr>
            <w:tcW w:w="624" w:type="dxa"/>
            <w:tcBorders>
              <w:top w:val="single" w:sz="6" w:space="0" w:color="000000"/>
              <w:left w:val="single" w:sz="6" w:space="0" w:color="000000"/>
              <w:right w:val="single" w:sz="6" w:space="0" w:color="000000"/>
            </w:tcBorders>
            <w:tcMar>
              <w:top w:w="57" w:type="dxa"/>
              <w:bottom w:w="57" w:type="dxa"/>
            </w:tcMar>
          </w:tcPr>
          <w:p w14:paraId="03ABC563" w14:textId="77777777" w:rsidR="00CC763D" w:rsidRDefault="00E02264" w:rsidP="00CC763D">
            <w:pPr>
              <w:pStyle w:val="naisc"/>
              <w:spacing w:before="0" w:after="0"/>
              <w:jc w:val="left"/>
            </w:pPr>
            <w:r>
              <w:t>1</w:t>
            </w:r>
            <w:r w:rsidR="00CC763D">
              <w:t>.</w:t>
            </w:r>
          </w:p>
        </w:tc>
        <w:tc>
          <w:tcPr>
            <w:tcW w:w="3062" w:type="dxa"/>
            <w:tcBorders>
              <w:top w:val="single" w:sz="6" w:space="0" w:color="000000"/>
              <w:left w:val="single" w:sz="6" w:space="0" w:color="000000"/>
              <w:bottom w:val="single" w:sz="4" w:space="0" w:color="auto"/>
              <w:right w:val="single" w:sz="6" w:space="0" w:color="000000"/>
            </w:tcBorders>
            <w:tcMar>
              <w:top w:w="57" w:type="dxa"/>
              <w:bottom w:w="57" w:type="dxa"/>
            </w:tcMar>
          </w:tcPr>
          <w:p w14:paraId="6FC02707" w14:textId="77777777" w:rsidR="00CC763D" w:rsidRPr="001E7639" w:rsidRDefault="00CC763D" w:rsidP="00CC763D">
            <w:pPr>
              <w:jc w:val="both"/>
            </w:pPr>
            <w:r w:rsidRPr="001E7639">
              <w:t>Projekts kopumā.</w:t>
            </w:r>
          </w:p>
          <w:p w14:paraId="39A61CFF" w14:textId="77777777" w:rsidR="00CC763D" w:rsidRDefault="00CC763D" w:rsidP="00CC763D">
            <w:pPr>
              <w:jc w:val="both"/>
            </w:pPr>
          </w:p>
          <w:p w14:paraId="34B33A61" w14:textId="77777777" w:rsidR="00CC763D" w:rsidRPr="001E7639" w:rsidRDefault="00CC763D" w:rsidP="00CC763D">
            <w:pPr>
              <w:jc w:val="both"/>
            </w:pPr>
            <w:r w:rsidRPr="001E7639">
              <w:t>12. papildināt noteikumus ar 11.</w:t>
            </w:r>
            <w:r w:rsidRPr="001E7639">
              <w:rPr>
                <w:vertAlign w:val="superscript"/>
              </w:rPr>
              <w:t>1</w:t>
            </w:r>
            <w:r w:rsidRPr="001E7639">
              <w:t> punktu šādā redakcijā:</w:t>
            </w:r>
          </w:p>
          <w:p w14:paraId="5AD3699D" w14:textId="77777777" w:rsidR="00CC763D" w:rsidRPr="001E7639" w:rsidRDefault="00CC763D" w:rsidP="00CC763D">
            <w:pPr>
              <w:jc w:val="both"/>
              <w:rPr>
                <w:shd w:val="clear" w:color="auto" w:fill="FFFFFF"/>
              </w:rPr>
            </w:pPr>
            <w:r w:rsidRPr="001E7639">
              <w:rPr>
                <w:shd w:val="clear" w:color="auto" w:fill="FFFFFF"/>
              </w:rPr>
              <w:t xml:space="preserve">“11.¹ Centrs no amatpersonām saņemtos iesniegumus veselības aprūpes izdevumu kompensācijai un tiem pievienotos maksājumus apliecinošos attaisnojuma dokumentus un to informāciju, kā arī rēķinus par amatpersonām sniegtajiem maksas veselības aprūpes pakalpojumiem un to informāciju glabā piecus gadus no to saņemšanas vai līdz brīdim, kad pilnībā sasniegts šo dokumentu izmantošanas mērķis, vai to izmantošanas juridiskā nepieciešamība. </w:t>
            </w:r>
            <w:r w:rsidRPr="001E7639">
              <w:rPr>
                <w:shd w:val="clear" w:color="auto" w:fill="FFFFFF"/>
              </w:rPr>
              <w:lastRenderedPageBreak/>
              <w:t>Amatpersonu iesniegumus, saraksti ar amatpersonām, ārstniecības iestādēm un medicīniskās rehabilitācijas iestādēm par plānveida ķirurģisko operāciju, medicīniskās rehabilitācijas kursu, izmeklējumu un vakcināciju apmaksas garantiju centrs glabā 10 gadus no to saņemšanas vai nosūtīšanas līdz brīdim, kad pilnībā sasniegts šo dokumentu izmantošanas mērķis, vai to izmantošanas juridiskā nepieciešamība.”</w:t>
            </w:r>
          </w:p>
          <w:p w14:paraId="7B8785B9" w14:textId="77777777" w:rsidR="00CC763D" w:rsidRPr="001E7639" w:rsidRDefault="00CC763D" w:rsidP="00CC763D">
            <w:pPr>
              <w:jc w:val="both"/>
            </w:pPr>
          </w:p>
        </w:tc>
        <w:tc>
          <w:tcPr>
            <w:tcW w:w="5103" w:type="dxa"/>
            <w:tcBorders>
              <w:top w:val="single" w:sz="6" w:space="0" w:color="000000"/>
              <w:left w:val="single" w:sz="6" w:space="0" w:color="000000"/>
              <w:bottom w:val="single" w:sz="4" w:space="0" w:color="auto"/>
              <w:right w:val="single" w:sz="6" w:space="0" w:color="000000"/>
            </w:tcBorders>
            <w:shd w:val="clear" w:color="auto" w:fill="auto"/>
            <w:tcMar>
              <w:top w:w="57" w:type="dxa"/>
              <w:bottom w:w="57" w:type="dxa"/>
            </w:tcMar>
          </w:tcPr>
          <w:p w14:paraId="1921F44F" w14:textId="77777777" w:rsidR="00CC763D" w:rsidRPr="00F16F49" w:rsidRDefault="00CC763D" w:rsidP="00CC763D">
            <w:pPr>
              <w:jc w:val="both"/>
              <w:rPr>
                <w:b/>
              </w:rPr>
            </w:pPr>
            <w:r w:rsidRPr="00F16F49">
              <w:rPr>
                <w:b/>
              </w:rPr>
              <w:lastRenderedPageBreak/>
              <w:t xml:space="preserve">Vides aizsardzības un reģionālās attīstības ministrija </w:t>
            </w:r>
          </w:p>
          <w:p w14:paraId="71713891" w14:textId="3F5D4782" w:rsidR="00CC763D" w:rsidRPr="005839C2" w:rsidRDefault="00CC763D" w:rsidP="005839C2">
            <w:pPr>
              <w:jc w:val="both"/>
            </w:pPr>
            <w:r w:rsidRPr="00F16F49">
              <w:t xml:space="preserve">Lūdzam precizēt un papildināt noteikumu projektu, lai klientam būtu iespēja </w:t>
            </w:r>
            <w:r w:rsidRPr="00F16F49">
              <w:rPr>
                <w:b/>
              </w:rPr>
              <w:t>visus</w:t>
            </w:r>
            <w:r w:rsidRPr="00F16F49">
              <w:t xml:space="preserve"> noteikumos minētos dokumentus iesniegt elektroniski. Saskaņā ar Dokumentu juridiskā spēka likuma 6. panta otro un ceturto daļu fiziska persona dokumenta oriģināla vietā var iesniegt dokumenta atvasinājumu, kuru tā pati apliecinājusi, ja oriģināls ticis izsniegts šai personai. Turklāt 6. panta </w:t>
            </w:r>
            <w:r w:rsidRPr="00F16F49">
              <w:rPr>
                <w:noProof/>
              </w:rPr>
              <w:t>piektā prim</w:t>
            </w:r>
            <w:r w:rsidRPr="00F16F49">
              <w:t xml:space="preserve"> daļa nosaka, ka šādu dokumentu kopu var apliecināt ar vienu parakstu. No tā izriet, ka klients var iesniegt iesniegumu kopā ar attaisnojuma dokumentu atvasinājumiem un tos parakstīt kā vienu kopu, tai skaitā – izmantojot drošu elektronisko parakstu. Kaut arī likuma 6. panta sestā daļa nosaka, ka persona, kura ir dokumenta atvasinājuma saņēmējs, var pieprasīt, lai tiek uzrādīts dokumenta oriģināls, Valsts pārvaldes iekārtas likuma 10. panta sestā daļa nosaka, ka valsts pārvaldes pienākums ir vienkāršot un uzlabot procedūras privātpersonas labā, bet astotā daļa nosaka, ka valsts pārvaldi organizē pēc iespējas ērti un pieejami </w:t>
            </w:r>
            <w:r w:rsidRPr="00F16F49">
              <w:lastRenderedPageBreak/>
              <w:t>privātpersonai. Iespēju attaisnojuma dokumentus iesniegt elektroniski klientiem plaši piedāvā gan veselības apdrošināšanas sabiedrības, gan Valsts ieņēmumu dienests un citas valsts iestādes. Lūdzam precizēt noteikumu projektu un spēkā esošos noteikumus visā tekstā, lai personai būtu skaidras viņas tiesības dokumentus un iesniegumus iesniegt elektroniski. Lūdzam arī atbilstoši precizēt noteikumu projekta 11.</w:t>
            </w:r>
            <w:r w:rsidRPr="00F16F49">
              <w:rPr>
                <w:vertAlign w:val="superscript"/>
              </w:rPr>
              <w:t>1</w:t>
            </w:r>
            <w:r w:rsidRPr="00F16F49">
              <w:t> punktu, kura saturs šobrīd ir pretrunā ar iespēju dokumentus iesniegt elektroniski.</w:t>
            </w:r>
          </w:p>
        </w:tc>
        <w:tc>
          <w:tcPr>
            <w:tcW w:w="3686" w:type="dxa"/>
            <w:tcBorders>
              <w:top w:val="single" w:sz="6" w:space="0" w:color="000000"/>
              <w:left w:val="single" w:sz="6" w:space="0" w:color="000000"/>
              <w:bottom w:val="single" w:sz="4" w:space="0" w:color="auto"/>
              <w:right w:val="single" w:sz="6" w:space="0" w:color="000000"/>
            </w:tcBorders>
            <w:shd w:val="clear" w:color="auto" w:fill="auto"/>
            <w:tcMar>
              <w:top w:w="57" w:type="dxa"/>
              <w:bottom w:w="57" w:type="dxa"/>
            </w:tcMar>
          </w:tcPr>
          <w:p w14:paraId="1F940BD6" w14:textId="656D426D" w:rsidR="00CC763D" w:rsidRDefault="005839C2" w:rsidP="00CC763D">
            <w:pPr>
              <w:pStyle w:val="naisc"/>
              <w:spacing w:before="0" w:after="0"/>
              <w:jc w:val="both"/>
              <w:rPr>
                <w:b/>
                <w:bCs/>
              </w:rPr>
            </w:pPr>
            <w:r>
              <w:rPr>
                <w:b/>
                <w:bCs/>
              </w:rPr>
              <w:lastRenderedPageBreak/>
              <w:t>Panākta vienošanās saskaņošanas sanāksmē</w:t>
            </w:r>
          </w:p>
          <w:p w14:paraId="0D96DFA5" w14:textId="77777777" w:rsidR="00CC763D" w:rsidRDefault="00CC763D" w:rsidP="00CC763D">
            <w:pPr>
              <w:pStyle w:val="naisc"/>
              <w:spacing w:before="0" w:after="0"/>
              <w:jc w:val="both"/>
            </w:pPr>
            <w:r w:rsidRPr="00EF146D">
              <w:rPr>
                <w:bCs/>
              </w:rPr>
              <w:t xml:space="preserve">Projekts esošajā redakcijā neizslēdz amatpersonu tiesības iesniegt projektā un </w:t>
            </w:r>
            <w:r w:rsidRPr="00CC763D">
              <w:rPr>
                <w:color w:val="000000" w:themeColor="text1"/>
                <w:kern w:val="1"/>
                <w:lang w:eastAsia="ar-SA"/>
              </w:rPr>
              <w:t xml:space="preserve">Ministru kabineta 2010.gada 21.jūnija noteikumos Nr.569 „Kārtība, kādā </w:t>
            </w:r>
            <w:proofErr w:type="spellStart"/>
            <w:r w:rsidRPr="00CC763D">
              <w:rPr>
                <w:color w:val="000000" w:themeColor="text1"/>
                <w:kern w:val="1"/>
                <w:lang w:eastAsia="ar-SA"/>
              </w:rPr>
              <w:t>Iekšlietu</w:t>
            </w:r>
            <w:proofErr w:type="spellEnd"/>
            <w:r w:rsidRPr="00CC763D">
              <w:rPr>
                <w:color w:val="000000" w:themeColor="text1"/>
                <w:kern w:val="1"/>
                <w:lang w:eastAsia="ar-SA"/>
              </w:rPr>
              <w:t xml:space="preserve"> ministrijas sistēmas iestāžu un Ieslodzījuma vietu pārvaldes amatpersona ar speciālo dienesta pakāpi saņem apmaksātus veselības aprūpes pakalpojumus” (turpmāk – Noteikumi Nr.569)</w:t>
            </w:r>
            <w:r>
              <w:rPr>
                <w:color w:val="000000" w:themeColor="text1"/>
                <w:kern w:val="1"/>
                <w:lang w:eastAsia="ar-SA"/>
              </w:rPr>
              <w:t xml:space="preserve"> minētos dokumentus elektroniski, tajā skaitā </w:t>
            </w:r>
            <w:r w:rsidRPr="00F16F49">
              <w:t>iesniegt iesniegumu kopā ar attaisnojuma dokumentu atvasinājumiem un tos parakstīt kā vienu kopu, tai skaitā – izmantojot drošu elektronisko parakstu</w:t>
            </w:r>
            <w:r>
              <w:t>.</w:t>
            </w:r>
          </w:p>
          <w:p w14:paraId="700E7AAE" w14:textId="77777777" w:rsidR="00CC763D" w:rsidRDefault="00CC763D" w:rsidP="00CC763D">
            <w:pPr>
              <w:pStyle w:val="naisc"/>
              <w:spacing w:before="0" w:after="0"/>
              <w:jc w:val="both"/>
            </w:pPr>
            <w:r>
              <w:t xml:space="preserve">Rakstveida dokumentu juridiskā spēka nosacījumus nosaka Dokumentu juridiskā spēka likums, bet elektronisko dokumentu </w:t>
            </w:r>
            <w:r>
              <w:lastRenderedPageBreak/>
              <w:t>noformēšanas nosacījumi izriet no Elektronisko dokumentu likuma. Līdz ar to, ja netiek noteikts citādi ir spēkā vispārīgās tiesību normas attiecīgajā jomā.</w:t>
            </w:r>
          </w:p>
          <w:p w14:paraId="38914072" w14:textId="77777777" w:rsidR="00CC763D" w:rsidRDefault="00CC763D" w:rsidP="00CC763D">
            <w:pPr>
              <w:pStyle w:val="naisc"/>
              <w:spacing w:before="0" w:after="0"/>
              <w:jc w:val="both"/>
            </w:pPr>
            <w:r>
              <w:t xml:space="preserve">Vēršam uzmanību, ka saskaņā ar Elektronisko dokumentu likuma 5.panta otro daļu </w:t>
            </w:r>
            <w:r w:rsidRPr="00CC763D">
              <w:t>p</w:t>
            </w:r>
            <w:r w:rsidRPr="00EF146D">
              <w:t>apīra dokumenta elektroniskajai kopijai, norakstam vai izrakstam ir tāds pats juridiskais spēks kā oriģinālam, ja persona, kurai saskaņā ar normatīvo aktu prasībām ir tiesības apliecināt dokumentu oriģinālu kopijas, norakstus vai izrakstus, ir apliecinājusi tā pareizību ar drošu elektronisko parakstu un laika zīmogu</w:t>
            </w:r>
            <w:r>
              <w:t>. Līdz ar to, projektā nosauktajos dokumentu atvasinājumos, kas iesniedzami veselības</w:t>
            </w:r>
            <w:r w:rsidR="00AD5CEF">
              <w:t xml:space="preserve"> aprūpes pakalpojumu apmaksai vai kompensācijai,</w:t>
            </w:r>
            <w:r>
              <w:t xml:space="preserve"> nav arī </w:t>
            </w:r>
            <w:r w:rsidR="00AD5CEF">
              <w:t xml:space="preserve">redakcionālu </w:t>
            </w:r>
            <w:r>
              <w:t xml:space="preserve">pretrunu </w:t>
            </w:r>
            <w:r w:rsidR="00AD5CEF">
              <w:t>ar elektronisko dokumentu apriti regulējošiem normatīvajiem aktiem.</w:t>
            </w:r>
          </w:p>
          <w:p w14:paraId="44E832ED" w14:textId="77777777" w:rsidR="00D61D52" w:rsidRDefault="00D61D52" w:rsidP="005A7B06">
            <w:pPr>
              <w:pStyle w:val="naisc"/>
              <w:spacing w:before="0" w:after="0"/>
              <w:jc w:val="both"/>
              <w:rPr>
                <w:bCs/>
              </w:rPr>
            </w:pPr>
          </w:p>
          <w:p w14:paraId="768558D3" w14:textId="12AAE4D7" w:rsidR="00D61D52" w:rsidRPr="00EF146D" w:rsidRDefault="00D61D52" w:rsidP="005A7B06">
            <w:pPr>
              <w:pStyle w:val="naisc"/>
              <w:spacing w:before="0" w:after="0"/>
              <w:jc w:val="both"/>
              <w:rPr>
                <w:bCs/>
              </w:rPr>
            </w:pPr>
            <w:r>
              <w:rPr>
                <w:bCs/>
              </w:rPr>
              <w:t xml:space="preserve">Projekta sākotnējās ietekmes novērtējuma ziņojuma (anotācijas) </w:t>
            </w:r>
            <w:proofErr w:type="spellStart"/>
            <w:r>
              <w:rPr>
                <w:bCs/>
              </w:rPr>
              <w:t>I.sadaļas</w:t>
            </w:r>
            <w:proofErr w:type="spellEnd"/>
            <w:r>
              <w:rPr>
                <w:bCs/>
              </w:rPr>
              <w:t xml:space="preserve"> 2.punkts papildināts ar skaidrojumu. </w:t>
            </w:r>
          </w:p>
        </w:tc>
        <w:tc>
          <w:tcPr>
            <w:tcW w:w="3118" w:type="dxa"/>
            <w:tcBorders>
              <w:top w:val="single" w:sz="6" w:space="0" w:color="000000"/>
              <w:left w:val="single" w:sz="4" w:space="0" w:color="auto"/>
              <w:bottom w:val="single" w:sz="4" w:space="0" w:color="auto"/>
            </w:tcBorders>
            <w:tcMar>
              <w:top w:w="57" w:type="dxa"/>
              <w:bottom w:w="57" w:type="dxa"/>
            </w:tcMar>
          </w:tcPr>
          <w:p w14:paraId="74AD7AFA" w14:textId="77777777" w:rsidR="00CC763D" w:rsidRPr="001E7639" w:rsidRDefault="00CC763D" w:rsidP="00CC763D">
            <w:pPr>
              <w:jc w:val="both"/>
            </w:pPr>
            <w:r w:rsidRPr="001E7639">
              <w:lastRenderedPageBreak/>
              <w:t>Projekts kopumā.</w:t>
            </w:r>
          </w:p>
          <w:p w14:paraId="3E53D16A" w14:textId="77777777" w:rsidR="00CC763D" w:rsidRDefault="00CC763D" w:rsidP="00CC763D">
            <w:pPr>
              <w:jc w:val="both"/>
            </w:pPr>
          </w:p>
          <w:p w14:paraId="3095AE71" w14:textId="58C94135" w:rsidR="00CC763D" w:rsidRPr="001E7639" w:rsidRDefault="00E02264" w:rsidP="00CC763D">
            <w:pPr>
              <w:jc w:val="both"/>
            </w:pPr>
            <w:r>
              <w:t>1</w:t>
            </w:r>
            <w:r w:rsidR="005839C2">
              <w:t>5</w:t>
            </w:r>
            <w:r w:rsidR="00CC763D" w:rsidRPr="001E7639">
              <w:t>. papildināt noteikumus ar 11.</w:t>
            </w:r>
            <w:r w:rsidR="00CC763D" w:rsidRPr="001E7639">
              <w:rPr>
                <w:vertAlign w:val="superscript"/>
              </w:rPr>
              <w:t>1</w:t>
            </w:r>
            <w:r w:rsidR="00CC763D" w:rsidRPr="001E7639">
              <w:t> punktu šādā redakcijā:</w:t>
            </w:r>
          </w:p>
          <w:p w14:paraId="79520435" w14:textId="77777777" w:rsidR="00CC763D" w:rsidRPr="001E7639" w:rsidRDefault="00CC763D" w:rsidP="00CC763D">
            <w:pPr>
              <w:jc w:val="both"/>
              <w:rPr>
                <w:shd w:val="clear" w:color="auto" w:fill="FFFFFF"/>
              </w:rPr>
            </w:pPr>
            <w:r w:rsidRPr="001E7639">
              <w:rPr>
                <w:shd w:val="clear" w:color="auto" w:fill="FFFFFF"/>
              </w:rPr>
              <w:t xml:space="preserve">“11.¹ Centrs no amatpersonām saņemtos iesniegumus veselības aprūpes izdevumu kompensācijai un tiem pievienotos maksājumus apliecinošos attaisnojuma dokumentus un to informāciju, kā arī rēķinus par amatpersonām sniegtajiem maksas veselības aprūpes pakalpojumiem un to informāciju glabā piecus gadus no to saņemšanas vai līdz brīdim, kad pilnībā sasniegts šo dokumentu izmantošanas mērķis, vai to izmantošanas juridiskā nepieciešamība. Amatpersonu iesniegumus, saraksti ar </w:t>
            </w:r>
            <w:r w:rsidRPr="001E7639">
              <w:rPr>
                <w:shd w:val="clear" w:color="auto" w:fill="FFFFFF"/>
              </w:rPr>
              <w:lastRenderedPageBreak/>
              <w:t>amatpersonām, ārstniecības iestādēm un medicīniskās rehabilitācijas iestādēm par plānveida ķirurģisko operāciju, medicīniskās rehabilitācijas kursu, izmeklējumu un vakcināciju apmaksas garantiju centrs glabā 10 gadus no to saņemšanas vai nosūtīšanas līdz brīdim, kad pilnībā sasniegts šo dokumentu izmantošanas mērķis, vai to izmantošanas juridiskā nepieciešamība.”</w:t>
            </w:r>
          </w:p>
          <w:p w14:paraId="6733FAEA" w14:textId="69B6B34F" w:rsidR="00CC763D" w:rsidRDefault="00CC763D" w:rsidP="00CC763D">
            <w:pPr>
              <w:jc w:val="both"/>
            </w:pPr>
          </w:p>
          <w:p w14:paraId="2109D5A9" w14:textId="783475EC" w:rsidR="00D61D52" w:rsidRDefault="00D61D52" w:rsidP="00CC763D">
            <w:pPr>
              <w:jc w:val="both"/>
            </w:pPr>
            <w:r>
              <w:rPr>
                <w:bCs/>
              </w:rPr>
              <w:t xml:space="preserve">Projekta sākotnējās ietekmes novērtējuma ziņojuma (anotācijas) </w:t>
            </w:r>
            <w:proofErr w:type="spellStart"/>
            <w:r>
              <w:rPr>
                <w:bCs/>
              </w:rPr>
              <w:t>I.sadaļas</w:t>
            </w:r>
            <w:proofErr w:type="spellEnd"/>
            <w:r>
              <w:rPr>
                <w:bCs/>
              </w:rPr>
              <w:t xml:space="preserve"> 2.punkts:</w:t>
            </w:r>
          </w:p>
          <w:p w14:paraId="22D0E11D" w14:textId="220306B5" w:rsidR="00D61D52" w:rsidRPr="005A7B06" w:rsidRDefault="00D61D52" w:rsidP="005A7B06">
            <w:pPr>
              <w:pStyle w:val="ListParagraph"/>
              <w:spacing w:after="0" w:line="240" w:lineRule="auto"/>
              <w:ind w:left="7"/>
              <w:jc w:val="both"/>
              <w:rPr>
                <w:rFonts w:ascii="Times New Roman" w:hAnsi="Times New Roman"/>
                <w:sz w:val="24"/>
                <w:szCs w:val="24"/>
                <w:lang w:eastAsia="lv-LV"/>
              </w:rPr>
            </w:pPr>
            <w:r>
              <w:rPr>
                <w:rFonts w:ascii="Times New Roman" w:hAnsi="Times New Roman"/>
                <w:sz w:val="24"/>
                <w:szCs w:val="24"/>
                <w:lang w:eastAsia="lv-LV"/>
              </w:rPr>
              <w:t>“</w:t>
            </w:r>
            <w:r w:rsidRPr="005A7B06">
              <w:rPr>
                <w:rFonts w:ascii="Times New Roman" w:hAnsi="Times New Roman"/>
                <w:sz w:val="24"/>
                <w:szCs w:val="24"/>
                <w:lang w:eastAsia="lv-LV"/>
              </w:rPr>
              <w:t xml:space="preserve">Projekts, tāpat kā jau šobrīd spēkā esošie noteikumi Nr.569, pieļauj dokumentu iesniegšanu </w:t>
            </w:r>
            <w:proofErr w:type="spellStart"/>
            <w:r w:rsidRPr="005A7B06">
              <w:rPr>
                <w:rFonts w:ascii="Times New Roman" w:hAnsi="Times New Roman"/>
                <w:sz w:val="24"/>
                <w:szCs w:val="24"/>
                <w:lang w:eastAsia="lv-LV"/>
              </w:rPr>
              <w:t>Iekšlietu</w:t>
            </w:r>
            <w:proofErr w:type="spellEnd"/>
            <w:r w:rsidRPr="005A7B06">
              <w:rPr>
                <w:rFonts w:ascii="Times New Roman" w:hAnsi="Times New Roman"/>
                <w:sz w:val="24"/>
                <w:szCs w:val="24"/>
                <w:lang w:eastAsia="lv-LV"/>
              </w:rPr>
              <w:t xml:space="preserve"> ministrijas veselības un sporta centrā gan papīra veidā, gan elektroniski, ievērojot Dokumentu juridiskā spēka likuma un Elektronisko dokumentu likuma nosacījumus.</w:t>
            </w:r>
            <w:r>
              <w:rPr>
                <w:rFonts w:ascii="Times New Roman" w:hAnsi="Times New Roman"/>
                <w:sz w:val="24"/>
                <w:szCs w:val="24"/>
                <w:lang w:eastAsia="lv-LV"/>
              </w:rPr>
              <w:t>”</w:t>
            </w:r>
          </w:p>
          <w:p w14:paraId="5A785951" w14:textId="022882F1" w:rsidR="00D61D52" w:rsidRPr="007F7B38" w:rsidRDefault="00D61D52" w:rsidP="00CC763D">
            <w:pPr>
              <w:jc w:val="both"/>
            </w:pPr>
          </w:p>
        </w:tc>
      </w:tr>
      <w:tr w:rsidR="00E02264" w:rsidRPr="009D5DB2" w14:paraId="31036181" w14:textId="77777777" w:rsidTr="00F72AF0">
        <w:trPr>
          <w:trHeight w:val="17"/>
        </w:trPr>
        <w:tc>
          <w:tcPr>
            <w:tcW w:w="624" w:type="dxa"/>
            <w:tcBorders>
              <w:top w:val="single" w:sz="6" w:space="0" w:color="000000"/>
              <w:left w:val="single" w:sz="6" w:space="0" w:color="000000"/>
              <w:right w:val="single" w:sz="6" w:space="0" w:color="000000"/>
            </w:tcBorders>
            <w:tcMar>
              <w:top w:w="57" w:type="dxa"/>
              <w:bottom w:w="57" w:type="dxa"/>
            </w:tcMar>
          </w:tcPr>
          <w:p w14:paraId="66A0AEE5" w14:textId="4A16DC44" w:rsidR="00E02264" w:rsidRDefault="005267DC" w:rsidP="00E02264">
            <w:pPr>
              <w:pStyle w:val="naisc"/>
              <w:spacing w:before="0" w:after="0"/>
              <w:jc w:val="left"/>
            </w:pPr>
            <w:r>
              <w:lastRenderedPageBreak/>
              <w:t>2</w:t>
            </w:r>
            <w:r w:rsidR="00E02264">
              <w:t>.</w:t>
            </w:r>
          </w:p>
        </w:tc>
        <w:tc>
          <w:tcPr>
            <w:tcW w:w="3062" w:type="dxa"/>
            <w:tcBorders>
              <w:top w:val="single" w:sz="6" w:space="0" w:color="000000"/>
              <w:left w:val="single" w:sz="6" w:space="0" w:color="000000"/>
              <w:bottom w:val="single" w:sz="4" w:space="0" w:color="auto"/>
              <w:right w:val="single" w:sz="6" w:space="0" w:color="000000"/>
            </w:tcBorders>
            <w:tcMar>
              <w:top w:w="57" w:type="dxa"/>
              <w:bottom w:w="57" w:type="dxa"/>
            </w:tcMar>
          </w:tcPr>
          <w:p w14:paraId="3D6269CC" w14:textId="77777777" w:rsidR="00E02264" w:rsidRPr="00CF2FEF" w:rsidRDefault="00E02264" w:rsidP="00E02264">
            <w:pPr>
              <w:jc w:val="both"/>
            </w:pPr>
            <w:r>
              <w:t>Projekts kopumā.</w:t>
            </w:r>
          </w:p>
        </w:tc>
        <w:tc>
          <w:tcPr>
            <w:tcW w:w="5103" w:type="dxa"/>
            <w:tcBorders>
              <w:top w:val="single" w:sz="6" w:space="0" w:color="000000"/>
              <w:left w:val="single" w:sz="6" w:space="0" w:color="000000"/>
              <w:bottom w:val="single" w:sz="4" w:space="0" w:color="auto"/>
              <w:right w:val="single" w:sz="6" w:space="0" w:color="000000"/>
            </w:tcBorders>
            <w:tcMar>
              <w:top w:w="57" w:type="dxa"/>
              <w:bottom w:w="57" w:type="dxa"/>
            </w:tcMar>
          </w:tcPr>
          <w:p w14:paraId="03819273" w14:textId="77777777" w:rsidR="00E02264" w:rsidRPr="00BA25AB" w:rsidRDefault="00E02264" w:rsidP="00E02264">
            <w:pPr>
              <w:jc w:val="both"/>
              <w:rPr>
                <w:b/>
                <w:kern w:val="1"/>
                <w:lang w:eastAsia="ar-SA"/>
              </w:rPr>
            </w:pPr>
            <w:r w:rsidRPr="00BA25AB">
              <w:rPr>
                <w:b/>
                <w:bCs/>
              </w:rPr>
              <w:t>Veselības ministrija</w:t>
            </w:r>
            <w:r w:rsidRPr="00BA25AB">
              <w:rPr>
                <w:b/>
                <w:kern w:val="1"/>
                <w:lang w:eastAsia="ar-SA"/>
              </w:rPr>
              <w:t xml:space="preserve"> </w:t>
            </w:r>
          </w:p>
          <w:p w14:paraId="4060087B" w14:textId="642DD024" w:rsidR="00E02264" w:rsidRPr="009467DE" w:rsidRDefault="00E02264" w:rsidP="002A5EF5">
            <w:pPr>
              <w:jc w:val="both"/>
              <w:rPr>
                <w:b/>
              </w:rPr>
            </w:pPr>
            <w:r w:rsidRPr="00BA25AB">
              <w:rPr>
                <w:color w:val="000000" w:themeColor="text1"/>
                <w:kern w:val="1"/>
                <w:lang w:eastAsia="ar-SA"/>
              </w:rPr>
              <w:t xml:space="preserve">Lai nodrošinātu korektu Noteikumu projektā norādītās atsauces uz Ministru kabineta 2018.gada 28.augusta noteikumiem Nr.555 „Veselības aprūpes pakalpojumu organizēšanas un samaksas kārtība”  (turpmāk – Noteikumi Nr.555) lietojumu, aicinām Noteikumu projektā aizstāt vārdus „veselības aprūpes organizēšanas un finansēšanas kārtību” ar vārdiem „veselības aprūpes pakalpojumu organizēšanas un samaksas kārtību”. </w:t>
            </w:r>
          </w:p>
        </w:tc>
        <w:tc>
          <w:tcPr>
            <w:tcW w:w="3686" w:type="dxa"/>
            <w:tcBorders>
              <w:top w:val="single" w:sz="6" w:space="0" w:color="000000"/>
              <w:left w:val="single" w:sz="6" w:space="0" w:color="000000"/>
              <w:bottom w:val="single" w:sz="4" w:space="0" w:color="auto"/>
              <w:right w:val="single" w:sz="6" w:space="0" w:color="000000"/>
            </w:tcBorders>
            <w:tcMar>
              <w:top w:w="57" w:type="dxa"/>
              <w:bottom w:w="57" w:type="dxa"/>
            </w:tcMar>
          </w:tcPr>
          <w:p w14:paraId="3F322C67" w14:textId="77777777" w:rsidR="00E02264" w:rsidRPr="00E03463" w:rsidRDefault="00E02264" w:rsidP="00E02264">
            <w:pPr>
              <w:pStyle w:val="naisc"/>
              <w:spacing w:before="0" w:after="0"/>
              <w:jc w:val="both"/>
              <w:rPr>
                <w:b/>
                <w:bCs/>
              </w:rPr>
            </w:pPr>
            <w:r w:rsidRPr="00E03463">
              <w:rPr>
                <w:b/>
                <w:bCs/>
              </w:rPr>
              <w:t>Ņemts vērā</w:t>
            </w:r>
          </w:p>
          <w:p w14:paraId="02DE3D78" w14:textId="77777777" w:rsidR="00E02264" w:rsidRPr="00D005F3" w:rsidRDefault="00E02264" w:rsidP="00E02264">
            <w:pPr>
              <w:pStyle w:val="naisc"/>
              <w:spacing w:before="0" w:after="0"/>
              <w:jc w:val="both"/>
              <w:rPr>
                <w:bCs/>
              </w:rPr>
            </w:pPr>
            <w:r>
              <w:rPr>
                <w:bCs/>
              </w:rPr>
              <w:t>Projekts papildināts ar jaunu 2.punktu un atbilstoši precizēts.</w:t>
            </w:r>
          </w:p>
        </w:tc>
        <w:tc>
          <w:tcPr>
            <w:tcW w:w="3118" w:type="dxa"/>
            <w:tcBorders>
              <w:top w:val="single" w:sz="6" w:space="0" w:color="000000"/>
              <w:left w:val="single" w:sz="4" w:space="0" w:color="auto"/>
              <w:bottom w:val="single" w:sz="4" w:space="0" w:color="auto"/>
            </w:tcBorders>
            <w:tcMar>
              <w:top w:w="57" w:type="dxa"/>
              <w:bottom w:w="57" w:type="dxa"/>
            </w:tcMar>
          </w:tcPr>
          <w:p w14:paraId="22E8D41A" w14:textId="77777777" w:rsidR="00E02264" w:rsidRPr="00AB7BC7" w:rsidRDefault="00E02264" w:rsidP="00E02264">
            <w:pPr>
              <w:shd w:val="clear" w:color="auto" w:fill="FFFFFF"/>
              <w:tabs>
                <w:tab w:val="left" w:pos="993"/>
              </w:tabs>
              <w:spacing w:line="293" w:lineRule="atLeast"/>
              <w:jc w:val="both"/>
              <w:rPr>
                <w:bCs/>
              </w:rPr>
            </w:pPr>
            <w:r w:rsidRPr="00AB7BC7">
              <w:rPr>
                <w:bCs/>
              </w:rPr>
              <w:t xml:space="preserve">2. aizstāt noteikumu tekstā </w:t>
            </w:r>
            <w:r w:rsidRPr="00AB7BC7">
              <w:rPr>
                <w:color w:val="000000" w:themeColor="text1"/>
                <w:kern w:val="1"/>
                <w:lang w:eastAsia="ar-SA"/>
              </w:rPr>
              <w:t>vārdus „veselības aprūpes organizēšana un finansēšana”</w:t>
            </w:r>
            <w:r w:rsidR="001364E6" w:rsidRPr="00AB7BC7">
              <w:rPr>
                <w:color w:val="000000" w:themeColor="text1"/>
                <w:kern w:val="1"/>
                <w:lang w:eastAsia="ar-SA"/>
              </w:rPr>
              <w:t xml:space="preserve"> (attiecīgā locījumā)</w:t>
            </w:r>
            <w:r w:rsidRPr="00AB7BC7">
              <w:rPr>
                <w:color w:val="000000" w:themeColor="text1"/>
                <w:kern w:val="1"/>
                <w:lang w:eastAsia="ar-SA"/>
              </w:rPr>
              <w:t xml:space="preserve"> ar vārdiem „veselības aprūpes pakalpojumu organizēšana un samaksa” (attiecīgā locījumā);</w:t>
            </w:r>
          </w:p>
          <w:p w14:paraId="591DA311" w14:textId="77777777" w:rsidR="00E02264" w:rsidRPr="00AB7BC7" w:rsidRDefault="00E02264" w:rsidP="00E02264">
            <w:pPr>
              <w:shd w:val="clear" w:color="auto" w:fill="FFFFFF"/>
              <w:tabs>
                <w:tab w:val="left" w:pos="993"/>
              </w:tabs>
              <w:spacing w:line="293" w:lineRule="atLeast"/>
              <w:ind w:left="709"/>
              <w:jc w:val="both"/>
              <w:rPr>
                <w:bCs/>
              </w:rPr>
            </w:pPr>
          </w:p>
          <w:p w14:paraId="6105A7CE" w14:textId="77777777" w:rsidR="00E02264" w:rsidRPr="00E03463" w:rsidRDefault="00E02264" w:rsidP="00E02264">
            <w:pPr>
              <w:jc w:val="both"/>
            </w:pPr>
          </w:p>
        </w:tc>
      </w:tr>
      <w:tr w:rsidR="00E02264" w:rsidRPr="009D5DB2" w14:paraId="2E3F6B96" w14:textId="77777777" w:rsidTr="00F72AF0">
        <w:trPr>
          <w:trHeight w:val="17"/>
        </w:trPr>
        <w:tc>
          <w:tcPr>
            <w:tcW w:w="624" w:type="dxa"/>
            <w:tcBorders>
              <w:top w:val="single" w:sz="6" w:space="0" w:color="000000"/>
              <w:left w:val="single" w:sz="6" w:space="0" w:color="000000"/>
              <w:right w:val="single" w:sz="6" w:space="0" w:color="000000"/>
            </w:tcBorders>
            <w:tcMar>
              <w:top w:w="57" w:type="dxa"/>
              <w:bottom w:w="57" w:type="dxa"/>
            </w:tcMar>
          </w:tcPr>
          <w:p w14:paraId="69C05945" w14:textId="0E412556" w:rsidR="00E02264" w:rsidRDefault="005267DC" w:rsidP="00E02264">
            <w:pPr>
              <w:pStyle w:val="naisc"/>
              <w:spacing w:before="0" w:after="0"/>
              <w:jc w:val="left"/>
            </w:pPr>
            <w:r>
              <w:t>3</w:t>
            </w:r>
            <w:r w:rsidR="00E02264">
              <w:t>.</w:t>
            </w:r>
          </w:p>
        </w:tc>
        <w:tc>
          <w:tcPr>
            <w:tcW w:w="3062" w:type="dxa"/>
            <w:tcBorders>
              <w:top w:val="single" w:sz="6" w:space="0" w:color="000000"/>
              <w:left w:val="single" w:sz="6" w:space="0" w:color="000000"/>
              <w:bottom w:val="single" w:sz="4" w:space="0" w:color="auto"/>
              <w:right w:val="single" w:sz="6" w:space="0" w:color="000000"/>
            </w:tcBorders>
            <w:tcMar>
              <w:top w:w="57" w:type="dxa"/>
              <w:bottom w:w="57" w:type="dxa"/>
            </w:tcMar>
          </w:tcPr>
          <w:p w14:paraId="132D89E1" w14:textId="77777777" w:rsidR="00E02264" w:rsidRPr="001E7639" w:rsidRDefault="00E02264" w:rsidP="00E02264">
            <w:r w:rsidRPr="001E7639">
              <w:t>2. noteikumu 2.punktā:</w:t>
            </w:r>
          </w:p>
          <w:p w14:paraId="550F4019" w14:textId="77777777" w:rsidR="00E02264" w:rsidRPr="001E7639" w:rsidRDefault="00E02264" w:rsidP="00E02264">
            <w:r w:rsidRPr="001E7639">
              <w:t>2.1. izteikt 2.2.apakšpunktu šādā redakcijā:</w:t>
            </w:r>
          </w:p>
          <w:p w14:paraId="451AE43C" w14:textId="77777777" w:rsidR="00E02264" w:rsidRPr="001E7639" w:rsidRDefault="00E02264" w:rsidP="00E02264">
            <w:pPr>
              <w:jc w:val="both"/>
            </w:pPr>
            <w:r w:rsidRPr="001E7639">
              <w:t>“2.2. veselības aprūpes pakalpojumus, kurus neapmaksā Nacionālais veselības dienests;”;</w:t>
            </w:r>
          </w:p>
          <w:p w14:paraId="33B2B3E1" w14:textId="77777777" w:rsidR="00E02264" w:rsidRPr="00CF2FEF" w:rsidRDefault="00E02264" w:rsidP="00E02264">
            <w:pPr>
              <w:jc w:val="both"/>
            </w:pPr>
          </w:p>
        </w:tc>
        <w:tc>
          <w:tcPr>
            <w:tcW w:w="5103" w:type="dxa"/>
            <w:tcBorders>
              <w:top w:val="single" w:sz="6" w:space="0" w:color="000000"/>
              <w:left w:val="single" w:sz="6" w:space="0" w:color="000000"/>
              <w:bottom w:val="single" w:sz="4" w:space="0" w:color="auto"/>
              <w:right w:val="single" w:sz="6" w:space="0" w:color="000000"/>
            </w:tcBorders>
            <w:tcMar>
              <w:top w:w="57" w:type="dxa"/>
              <w:bottom w:w="57" w:type="dxa"/>
            </w:tcMar>
          </w:tcPr>
          <w:p w14:paraId="69AB8FA9" w14:textId="77777777" w:rsidR="00E02264" w:rsidRPr="00BA25AB" w:rsidRDefault="00E02264" w:rsidP="00E02264">
            <w:pPr>
              <w:jc w:val="both"/>
              <w:rPr>
                <w:b/>
                <w:kern w:val="1"/>
                <w:lang w:eastAsia="ar-SA"/>
              </w:rPr>
            </w:pPr>
            <w:r w:rsidRPr="00BA25AB">
              <w:rPr>
                <w:b/>
                <w:bCs/>
              </w:rPr>
              <w:t>Veselības ministrija</w:t>
            </w:r>
            <w:r w:rsidRPr="00BA25AB">
              <w:rPr>
                <w:b/>
                <w:kern w:val="1"/>
                <w:lang w:eastAsia="ar-SA"/>
              </w:rPr>
              <w:t xml:space="preserve"> </w:t>
            </w:r>
          </w:p>
          <w:p w14:paraId="75B326D3" w14:textId="77777777" w:rsidR="00E02264" w:rsidRPr="00BA25AB" w:rsidRDefault="00E02264" w:rsidP="00E02264">
            <w:pPr>
              <w:jc w:val="both"/>
              <w:rPr>
                <w:color w:val="000000" w:themeColor="text1"/>
                <w:kern w:val="1"/>
                <w:lang w:eastAsia="ar-SA"/>
              </w:rPr>
            </w:pPr>
            <w:r w:rsidRPr="00BA25AB">
              <w:rPr>
                <w:color w:val="000000" w:themeColor="text1"/>
                <w:kern w:val="1"/>
                <w:lang w:eastAsia="ar-SA"/>
              </w:rPr>
              <w:t xml:space="preserve">Noteikumu projektā un Veselības aprūpes finansēšanas likumā lietotās terminoloģijas saskaņotai lietošanai aicinām Noteikumu projekta 2.punktā ietverto Ministru kabineta 2010.gada 21.jūnija noteikumu Nr.569 „Kārtība, kādā </w:t>
            </w:r>
            <w:proofErr w:type="spellStart"/>
            <w:r w:rsidRPr="00BA25AB">
              <w:rPr>
                <w:color w:val="000000" w:themeColor="text1"/>
                <w:kern w:val="1"/>
                <w:lang w:eastAsia="ar-SA"/>
              </w:rPr>
              <w:t>Iekšlietu</w:t>
            </w:r>
            <w:proofErr w:type="spellEnd"/>
            <w:r w:rsidRPr="00BA25AB">
              <w:rPr>
                <w:color w:val="000000" w:themeColor="text1"/>
                <w:kern w:val="1"/>
                <w:lang w:eastAsia="ar-SA"/>
              </w:rPr>
              <w:t xml:space="preserve"> ministrijas sistēmas iestāžu un Ieslodzījuma vietu pārvaldes amatpersona ar speciālo dienesta pakāpi saņem apmaksātus veselības aprūpes pakalpojumus” (turpmāk – Noteikumi Nr.569) 2.2.apakšpunktu izteikt šādā redakcijā:</w:t>
            </w:r>
          </w:p>
          <w:p w14:paraId="1F3D8E84" w14:textId="4C96DB48" w:rsidR="00E02264" w:rsidRPr="00BA25AB" w:rsidRDefault="00E02264" w:rsidP="002A5EF5">
            <w:pPr>
              <w:jc w:val="both"/>
            </w:pPr>
            <w:r w:rsidRPr="00BA25AB">
              <w:rPr>
                <w:color w:val="000000" w:themeColor="text1"/>
                <w:kern w:val="1"/>
                <w:lang w:eastAsia="ar-SA"/>
              </w:rPr>
              <w:t>„2.2.veselības aprūpes pakalpojumus, kuri netiek apmaksāti no valsts budžeta dotācijas no vispārējiem ieņēmumiem līdzekļiem, kas piešķirti Veselības ministrijas veselības aprūpes nodrošināšanas programmai;”.</w:t>
            </w:r>
          </w:p>
        </w:tc>
        <w:tc>
          <w:tcPr>
            <w:tcW w:w="3686" w:type="dxa"/>
            <w:tcBorders>
              <w:top w:val="single" w:sz="6" w:space="0" w:color="000000"/>
              <w:left w:val="single" w:sz="6" w:space="0" w:color="000000"/>
              <w:bottom w:val="single" w:sz="4" w:space="0" w:color="auto"/>
              <w:right w:val="single" w:sz="6" w:space="0" w:color="000000"/>
            </w:tcBorders>
            <w:tcMar>
              <w:top w:w="57" w:type="dxa"/>
              <w:bottom w:w="57" w:type="dxa"/>
            </w:tcMar>
          </w:tcPr>
          <w:p w14:paraId="17910E6F" w14:textId="77777777" w:rsidR="00E02264" w:rsidRPr="00264DE3" w:rsidRDefault="00E02264" w:rsidP="00E02264">
            <w:pPr>
              <w:pStyle w:val="naisc"/>
              <w:spacing w:before="0" w:after="0"/>
              <w:jc w:val="both"/>
              <w:rPr>
                <w:b/>
                <w:bCs/>
              </w:rPr>
            </w:pPr>
            <w:r w:rsidRPr="00264DE3">
              <w:rPr>
                <w:b/>
                <w:bCs/>
              </w:rPr>
              <w:t>Ņemts vērā</w:t>
            </w:r>
          </w:p>
        </w:tc>
        <w:tc>
          <w:tcPr>
            <w:tcW w:w="3118" w:type="dxa"/>
            <w:tcBorders>
              <w:top w:val="single" w:sz="6" w:space="0" w:color="000000"/>
              <w:left w:val="single" w:sz="4" w:space="0" w:color="auto"/>
              <w:bottom w:val="single" w:sz="4" w:space="0" w:color="auto"/>
            </w:tcBorders>
            <w:tcMar>
              <w:top w:w="57" w:type="dxa"/>
              <w:bottom w:w="57" w:type="dxa"/>
            </w:tcMar>
          </w:tcPr>
          <w:p w14:paraId="5CAAE69D" w14:textId="7D5E40EF" w:rsidR="00E02264" w:rsidRPr="00264DE3" w:rsidRDefault="00E02264" w:rsidP="00E02264">
            <w:r w:rsidRPr="00264DE3">
              <w:t>3. izteikt 2.2.apakšpunktu šādā redakcijā:</w:t>
            </w:r>
          </w:p>
          <w:p w14:paraId="235DFAA4" w14:textId="77777777" w:rsidR="00E02264" w:rsidRPr="00295401" w:rsidRDefault="00E02264" w:rsidP="00E02264">
            <w:pPr>
              <w:jc w:val="both"/>
            </w:pPr>
            <w:r w:rsidRPr="00295401">
              <w:t>“2.2. veselības aprūpes pakalpojumus, kuri netiek apmaksāti no valsts budžeta dotācijas no vispārējiem ieņēmumiem līdzekļiem, kas piešķirti Veselības ministrijas veselības aprūpes nodrošināšanas programmai;”;</w:t>
            </w:r>
          </w:p>
          <w:p w14:paraId="676524BE" w14:textId="77777777" w:rsidR="00E02264" w:rsidRPr="00264DE3" w:rsidRDefault="00E02264" w:rsidP="00E02264">
            <w:pPr>
              <w:jc w:val="both"/>
            </w:pPr>
          </w:p>
        </w:tc>
      </w:tr>
      <w:tr w:rsidR="00E02264" w:rsidRPr="009D5DB2" w14:paraId="1DD9B086" w14:textId="77777777" w:rsidTr="00F72AF0">
        <w:trPr>
          <w:trHeight w:val="17"/>
        </w:trPr>
        <w:tc>
          <w:tcPr>
            <w:tcW w:w="624" w:type="dxa"/>
            <w:tcBorders>
              <w:top w:val="single" w:sz="6" w:space="0" w:color="000000"/>
              <w:left w:val="single" w:sz="6" w:space="0" w:color="000000"/>
              <w:right w:val="single" w:sz="6" w:space="0" w:color="000000"/>
            </w:tcBorders>
            <w:tcMar>
              <w:top w:w="57" w:type="dxa"/>
              <w:bottom w:w="57" w:type="dxa"/>
            </w:tcMar>
          </w:tcPr>
          <w:p w14:paraId="520F15CF" w14:textId="23ECD27E" w:rsidR="00E02264" w:rsidRDefault="005267DC" w:rsidP="00E02264">
            <w:pPr>
              <w:pStyle w:val="naisc"/>
              <w:spacing w:before="0" w:after="0"/>
              <w:jc w:val="left"/>
            </w:pPr>
            <w:r>
              <w:t>4</w:t>
            </w:r>
            <w:r w:rsidR="00E02264">
              <w:t>.</w:t>
            </w:r>
          </w:p>
        </w:tc>
        <w:tc>
          <w:tcPr>
            <w:tcW w:w="3062" w:type="dxa"/>
            <w:tcBorders>
              <w:top w:val="single" w:sz="6" w:space="0" w:color="000000"/>
              <w:left w:val="single" w:sz="6" w:space="0" w:color="000000"/>
              <w:bottom w:val="single" w:sz="4" w:space="0" w:color="auto"/>
              <w:right w:val="single" w:sz="6" w:space="0" w:color="000000"/>
            </w:tcBorders>
            <w:tcMar>
              <w:top w:w="57" w:type="dxa"/>
              <w:bottom w:w="57" w:type="dxa"/>
            </w:tcMar>
          </w:tcPr>
          <w:p w14:paraId="27C48882" w14:textId="77777777" w:rsidR="00E02264" w:rsidRPr="001E7639" w:rsidRDefault="00E02264" w:rsidP="00E02264">
            <w:pPr>
              <w:shd w:val="clear" w:color="auto" w:fill="FFFFFF"/>
              <w:tabs>
                <w:tab w:val="left" w:pos="709"/>
                <w:tab w:val="left" w:pos="993"/>
              </w:tabs>
              <w:jc w:val="both"/>
              <w:rPr>
                <w:bCs/>
              </w:rPr>
            </w:pPr>
            <w:r w:rsidRPr="001E7639">
              <w:rPr>
                <w:bCs/>
              </w:rPr>
              <w:t>3. izteikt 3.1.apakšpunktu šādā redakcijā:</w:t>
            </w:r>
          </w:p>
          <w:p w14:paraId="39B5A2B1" w14:textId="77777777" w:rsidR="00E02264" w:rsidRPr="001E7639" w:rsidRDefault="00E02264" w:rsidP="00E02264">
            <w:pPr>
              <w:shd w:val="clear" w:color="auto" w:fill="FFFFFF"/>
              <w:jc w:val="both"/>
            </w:pPr>
            <w:r w:rsidRPr="001E7639">
              <w:lastRenderedPageBreak/>
              <w:t>“3.1. saskaņā ar līgumiem, kas noslēgti ar ārstniecības iestādēm, vai saskaņā ar samaksas garantijas vēstuli un, pamatojoties uz ārstniecības iestādes iesniegtu rēķinu, kas noformēts atbilstoši likumam "Par grāmatvedību" un, kurā norādīta amatpersona, kura saņēmusi pakalpojumu (vārds, uzvārds, personas kods), saņemtais pakalpojums, pakalpojuma saņemšanas datums un cena. Amatpersona pēc centra pieprasījuma papildus iesniedz ārstniecības iestādes izsniegtu medicīniskās dokumentācijas izrakstu vai izziņu par saņemto veselības aprūpes pakalpojumu, ja ārstniecības iestādes rēķinā norādītā informācija nav pietiekama centra lēmuma par pakalpojuma apmaksu pieņemšanai;”;</w:t>
            </w:r>
          </w:p>
          <w:p w14:paraId="082F3460" w14:textId="77777777" w:rsidR="00E02264" w:rsidRPr="001E7639" w:rsidRDefault="00E02264" w:rsidP="00E02264">
            <w:pPr>
              <w:jc w:val="both"/>
            </w:pPr>
          </w:p>
        </w:tc>
        <w:tc>
          <w:tcPr>
            <w:tcW w:w="5103" w:type="dxa"/>
            <w:tcBorders>
              <w:top w:val="single" w:sz="6" w:space="0" w:color="000000"/>
              <w:left w:val="single" w:sz="6" w:space="0" w:color="000000"/>
              <w:bottom w:val="single" w:sz="4" w:space="0" w:color="auto"/>
              <w:right w:val="single" w:sz="6" w:space="0" w:color="000000"/>
            </w:tcBorders>
            <w:tcMar>
              <w:top w:w="57" w:type="dxa"/>
              <w:bottom w:w="57" w:type="dxa"/>
            </w:tcMar>
          </w:tcPr>
          <w:p w14:paraId="15F8F2B6" w14:textId="77777777" w:rsidR="00E02264" w:rsidRPr="00BA25AB" w:rsidRDefault="00E02264" w:rsidP="00E02264">
            <w:pPr>
              <w:jc w:val="both"/>
              <w:rPr>
                <w:b/>
                <w:kern w:val="1"/>
                <w:lang w:eastAsia="ar-SA"/>
              </w:rPr>
            </w:pPr>
            <w:r w:rsidRPr="00BA25AB">
              <w:rPr>
                <w:b/>
                <w:bCs/>
              </w:rPr>
              <w:lastRenderedPageBreak/>
              <w:t>Veselības ministrija</w:t>
            </w:r>
            <w:r w:rsidRPr="00BA25AB">
              <w:rPr>
                <w:b/>
                <w:kern w:val="1"/>
                <w:lang w:eastAsia="ar-SA"/>
              </w:rPr>
              <w:t xml:space="preserve"> </w:t>
            </w:r>
          </w:p>
          <w:p w14:paraId="0A83ED90" w14:textId="77777777" w:rsidR="00E02264" w:rsidRPr="00BA25AB" w:rsidRDefault="00E02264" w:rsidP="00E02264">
            <w:pPr>
              <w:jc w:val="both"/>
              <w:rPr>
                <w:color w:val="000000" w:themeColor="text1"/>
                <w:kern w:val="1"/>
                <w:lang w:eastAsia="ar-SA"/>
              </w:rPr>
            </w:pPr>
            <w:r w:rsidRPr="00BA25AB">
              <w:rPr>
                <w:color w:val="000000" w:themeColor="text1"/>
                <w:kern w:val="1"/>
                <w:lang w:eastAsia="ar-SA"/>
              </w:rPr>
              <w:lastRenderedPageBreak/>
              <w:t xml:space="preserve">Atbilstoši Noteikumu projekta 3.punktam paredzēts, ka izdevumus par Noteikumos Nr.569 minētajiem veselības aprūpes pakalpojumiem sedz </w:t>
            </w:r>
            <w:proofErr w:type="spellStart"/>
            <w:r w:rsidRPr="00BA25AB">
              <w:rPr>
                <w:color w:val="000000" w:themeColor="text1"/>
                <w:kern w:val="1"/>
                <w:lang w:eastAsia="ar-SA"/>
              </w:rPr>
              <w:t>Iekšlietu</w:t>
            </w:r>
            <w:proofErr w:type="spellEnd"/>
            <w:r w:rsidRPr="00BA25AB">
              <w:rPr>
                <w:color w:val="000000" w:themeColor="text1"/>
                <w:kern w:val="1"/>
                <w:lang w:eastAsia="ar-SA"/>
              </w:rPr>
              <w:t xml:space="preserve"> ministrijas veselības un sporta centrs no centram šim mērķim piešķirtajiem valsts budžeta līdzekļiem saskaņā ar līgumiem, kas noslēgti ar ārstniecības iestādēm, vai saskaņā ar samaksas garantijas vēstuli un, pamatojoties uz ārstniecības iestādes </w:t>
            </w:r>
            <w:r w:rsidRPr="00BA25AB">
              <w:rPr>
                <w:i/>
                <w:color w:val="000000" w:themeColor="text1"/>
                <w:kern w:val="1"/>
                <w:lang w:eastAsia="ar-SA"/>
              </w:rPr>
              <w:t xml:space="preserve">iesniegtu </w:t>
            </w:r>
            <w:r w:rsidRPr="00BA25AB">
              <w:rPr>
                <w:color w:val="000000" w:themeColor="text1"/>
                <w:kern w:val="1"/>
                <w:lang w:eastAsia="ar-SA"/>
              </w:rPr>
              <w:t xml:space="preserve">rēķinu. Lūdzam precizēt Noteikumu projekta 3.punktu, jo nav saprotama, minētā rēķina iesniegšanas kārtība. </w:t>
            </w:r>
          </w:p>
          <w:p w14:paraId="023D5EB2" w14:textId="77777777" w:rsidR="00E02264" w:rsidRPr="009467DE" w:rsidRDefault="00E02264" w:rsidP="00E02264">
            <w:pPr>
              <w:jc w:val="both"/>
              <w:rPr>
                <w:b/>
                <w:bCs/>
                <w:sz w:val="28"/>
                <w:szCs w:val="28"/>
              </w:rPr>
            </w:pPr>
          </w:p>
        </w:tc>
        <w:tc>
          <w:tcPr>
            <w:tcW w:w="3686" w:type="dxa"/>
            <w:tcBorders>
              <w:top w:val="single" w:sz="6" w:space="0" w:color="000000"/>
              <w:left w:val="single" w:sz="6" w:space="0" w:color="000000"/>
              <w:bottom w:val="single" w:sz="4" w:space="0" w:color="auto"/>
              <w:right w:val="single" w:sz="6" w:space="0" w:color="000000"/>
            </w:tcBorders>
            <w:tcMar>
              <w:top w:w="57" w:type="dxa"/>
              <w:bottom w:w="57" w:type="dxa"/>
            </w:tcMar>
          </w:tcPr>
          <w:p w14:paraId="5E7C2798" w14:textId="1C4945E9" w:rsidR="001751DE" w:rsidRPr="007F5FB8" w:rsidRDefault="00295401" w:rsidP="00E02264">
            <w:pPr>
              <w:pStyle w:val="naisc"/>
              <w:spacing w:before="0" w:after="0"/>
              <w:jc w:val="both"/>
              <w:rPr>
                <w:bCs/>
                <w:highlight w:val="yellow"/>
              </w:rPr>
            </w:pPr>
            <w:r w:rsidRPr="00264DE3">
              <w:rPr>
                <w:b/>
                <w:bCs/>
              </w:rPr>
              <w:lastRenderedPageBreak/>
              <w:t>Ņemts vērā</w:t>
            </w:r>
          </w:p>
        </w:tc>
        <w:tc>
          <w:tcPr>
            <w:tcW w:w="3118" w:type="dxa"/>
            <w:tcBorders>
              <w:top w:val="single" w:sz="6" w:space="0" w:color="000000"/>
              <w:left w:val="single" w:sz="4" w:space="0" w:color="auto"/>
              <w:bottom w:val="single" w:sz="4" w:space="0" w:color="auto"/>
            </w:tcBorders>
            <w:tcMar>
              <w:top w:w="57" w:type="dxa"/>
              <w:bottom w:w="57" w:type="dxa"/>
            </w:tcMar>
          </w:tcPr>
          <w:p w14:paraId="5C07D14D" w14:textId="03E82BDD" w:rsidR="00E02264" w:rsidRDefault="00E02264" w:rsidP="00E02264">
            <w:pPr>
              <w:shd w:val="clear" w:color="auto" w:fill="FFFFFF"/>
              <w:tabs>
                <w:tab w:val="left" w:pos="709"/>
                <w:tab w:val="left" w:pos="993"/>
              </w:tabs>
              <w:jc w:val="both"/>
              <w:rPr>
                <w:bCs/>
              </w:rPr>
            </w:pPr>
            <w:r>
              <w:rPr>
                <w:bCs/>
              </w:rPr>
              <w:t xml:space="preserve">Projekta sākotnējās ietekmes novērtējuma ziņojuma </w:t>
            </w:r>
            <w:r>
              <w:rPr>
                <w:bCs/>
              </w:rPr>
              <w:lastRenderedPageBreak/>
              <w:t xml:space="preserve">(anotācijas) </w:t>
            </w:r>
            <w:proofErr w:type="spellStart"/>
            <w:r>
              <w:rPr>
                <w:bCs/>
              </w:rPr>
              <w:t>I.sadaļas</w:t>
            </w:r>
            <w:proofErr w:type="spellEnd"/>
            <w:r w:rsidR="001364E6">
              <w:rPr>
                <w:bCs/>
              </w:rPr>
              <w:t xml:space="preserve"> 2.punkta</w:t>
            </w:r>
            <w:r>
              <w:rPr>
                <w:bCs/>
              </w:rPr>
              <w:t xml:space="preserve"> 2.2.punkta 1</w:t>
            </w:r>
            <w:r w:rsidR="001364E6">
              <w:rPr>
                <w:bCs/>
              </w:rPr>
              <w:t>.</w:t>
            </w:r>
            <w:r>
              <w:rPr>
                <w:bCs/>
              </w:rPr>
              <w:t>apakšpunkts:</w:t>
            </w:r>
          </w:p>
          <w:p w14:paraId="32F56412" w14:textId="77777777" w:rsidR="00E02264" w:rsidRDefault="00E02264" w:rsidP="00E02264">
            <w:pPr>
              <w:pStyle w:val="naisc"/>
              <w:spacing w:before="0" w:after="0"/>
              <w:jc w:val="both"/>
              <w:rPr>
                <w:bCs/>
              </w:rPr>
            </w:pPr>
            <w:r>
              <w:rPr>
                <w:color w:val="000000" w:themeColor="text1"/>
                <w:kern w:val="1"/>
                <w:lang w:eastAsia="ar-SA"/>
              </w:rPr>
              <w:t xml:space="preserve">“Rēķinu iesniegšana notiek, </w:t>
            </w:r>
            <w:proofErr w:type="spellStart"/>
            <w:r>
              <w:rPr>
                <w:bCs/>
              </w:rPr>
              <w:t>Iekšlietu</w:t>
            </w:r>
            <w:proofErr w:type="spellEnd"/>
            <w:r>
              <w:rPr>
                <w:bCs/>
              </w:rPr>
              <w:t xml:space="preserve"> ministrijas veselības un sporta centram un ārstniecības iestādei vienojoties, un iesniegšanas kārtība tiek noteikta savstarpēji noslēgtajos līgumos.”</w:t>
            </w:r>
          </w:p>
          <w:p w14:paraId="0B0CCC00" w14:textId="77777777" w:rsidR="00E02264" w:rsidRDefault="00E02264" w:rsidP="00E02264">
            <w:pPr>
              <w:shd w:val="clear" w:color="auto" w:fill="FFFFFF"/>
              <w:tabs>
                <w:tab w:val="left" w:pos="709"/>
                <w:tab w:val="left" w:pos="993"/>
              </w:tabs>
              <w:jc w:val="both"/>
              <w:rPr>
                <w:bCs/>
              </w:rPr>
            </w:pPr>
            <w:r>
              <w:rPr>
                <w:bCs/>
              </w:rPr>
              <w:t xml:space="preserve"> </w:t>
            </w:r>
          </w:p>
          <w:p w14:paraId="04FADE17" w14:textId="55F0C26F" w:rsidR="00E02264" w:rsidRPr="001E7639" w:rsidRDefault="00295401" w:rsidP="00E02264">
            <w:pPr>
              <w:shd w:val="clear" w:color="auto" w:fill="FFFFFF"/>
              <w:tabs>
                <w:tab w:val="left" w:pos="709"/>
                <w:tab w:val="left" w:pos="993"/>
              </w:tabs>
              <w:jc w:val="both"/>
              <w:rPr>
                <w:bCs/>
              </w:rPr>
            </w:pPr>
            <w:r>
              <w:rPr>
                <w:bCs/>
              </w:rPr>
              <w:t>5</w:t>
            </w:r>
            <w:r w:rsidR="00E02264" w:rsidRPr="001E7639">
              <w:rPr>
                <w:bCs/>
              </w:rPr>
              <w:t>. izteikt 3.1.apakšpunktu šādā redakcijā:</w:t>
            </w:r>
          </w:p>
          <w:p w14:paraId="17972E58" w14:textId="5AB7C258" w:rsidR="00E02264" w:rsidRPr="007F7B38" w:rsidRDefault="00E02264" w:rsidP="002A5EF5">
            <w:pPr>
              <w:shd w:val="clear" w:color="auto" w:fill="FFFFFF"/>
              <w:jc w:val="both"/>
            </w:pPr>
            <w:r w:rsidRPr="001E7639">
              <w:t>“3.1. saskaņā ar līgumiem, kas noslēgti ar ārstniecības iestādēm, vai saskaņā ar samaksas garantijas vēstuli un, pamatojoties uz ārstniecības iestādes i</w:t>
            </w:r>
            <w:r w:rsidR="00295401">
              <w:t>z</w:t>
            </w:r>
            <w:r w:rsidRPr="001E7639">
              <w:t xml:space="preserve">sniegtu rēķinu, kas noformēts atbilstoši likumam "Par grāmatvedību" un, kurā norādīta amatpersona, kura saņēmusi pakalpojumu (vārds, uzvārds, personas kods), saņemtais pakalpojums, pakalpojuma saņemšanas datums un cena. Amatpersona pēc centra pieprasījuma papildus iesniedz ārstniecības iestādes izsniegtu </w:t>
            </w:r>
            <w:r w:rsidRPr="001E7639">
              <w:lastRenderedPageBreak/>
              <w:t xml:space="preserve">medicīniskās dokumentācijas izrakstu vai </w:t>
            </w:r>
            <w:r w:rsidR="0023452F">
              <w:t>kopiju</w:t>
            </w:r>
            <w:r w:rsidR="0023452F" w:rsidRPr="001E7639">
              <w:t xml:space="preserve"> </w:t>
            </w:r>
            <w:r w:rsidRPr="001E7639">
              <w:t>par saņemto veselības aprūpes pakalpojumu, ja ārstniecības iestādes rēķinā norādītā informācija nav pietiekama centra lēmuma par pakalpojuma apmaksu pieņemšanai;”;</w:t>
            </w:r>
          </w:p>
        </w:tc>
      </w:tr>
      <w:tr w:rsidR="00E02264" w:rsidRPr="009D5DB2" w14:paraId="1DDFE7A2" w14:textId="77777777" w:rsidTr="00F72AF0">
        <w:trPr>
          <w:trHeight w:val="17"/>
        </w:trPr>
        <w:tc>
          <w:tcPr>
            <w:tcW w:w="624" w:type="dxa"/>
            <w:tcBorders>
              <w:top w:val="single" w:sz="6" w:space="0" w:color="000000"/>
              <w:left w:val="single" w:sz="6" w:space="0" w:color="000000"/>
              <w:right w:val="single" w:sz="6" w:space="0" w:color="000000"/>
            </w:tcBorders>
            <w:tcMar>
              <w:top w:w="57" w:type="dxa"/>
              <w:bottom w:w="57" w:type="dxa"/>
            </w:tcMar>
          </w:tcPr>
          <w:p w14:paraId="4355D441" w14:textId="624ECD66" w:rsidR="00E02264" w:rsidRPr="009D5DB2" w:rsidRDefault="005267DC" w:rsidP="00E02264">
            <w:pPr>
              <w:pStyle w:val="naisc"/>
              <w:spacing w:before="0" w:after="0"/>
              <w:jc w:val="left"/>
            </w:pPr>
            <w:r>
              <w:lastRenderedPageBreak/>
              <w:t>5</w:t>
            </w:r>
            <w:r w:rsidR="00E02264">
              <w:t>.</w:t>
            </w:r>
          </w:p>
        </w:tc>
        <w:tc>
          <w:tcPr>
            <w:tcW w:w="3062" w:type="dxa"/>
            <w:tcBorders>
              <w:top w:val="single" w:sz="6" w:space="0" w:color="000000"/>
              <w:left w:val="single" w:sz="6" w:space="0" w:color="000000"/>
              <w:bottom w:val="single" w:sz="4" w:space="0" w:color="auto"/>
              <w:right w:val="single" w:sz="6" w:space="0" w:color="000000"/>
            </w:tcBorders>
            <w:tcMar>
              <w:top w:w="57" w:type="dxa"/>
              <w:bottom w:w="57" w:type="dxa"/>
            </w:tcMar>
          </w:tcPr>
          <w:p w14:paraId="4EBC97B5" w14:textId="77777777" w:rsidR="00E02264" w:rsidRPr="001E7639" w:rsidRDefault="00E02264" w:rsidP="00E02264">
            <w:pPr>
              <w:jc w:val="both"/>
            </w:pPr>
            <w:r w:rsidRPr="001E7639">
              <w:t>5. noteikumu 5.punktā:</w:t>
            </w:r>
          </w:p>
          <w:p w14:paraId="3414C948" w14:textId="77777777" w:rsidR="00E02264" w:rsidRPr="001E7639" w:rsidRDefault="00E02264" w:rsidP="00E02264">
            <w:pPr>
              <w:jc w:val="both"/>
            </w:pPr>
            <w:r w:rsidRPr="001E7639">
              <w:t>5.1. </w:t>
            </w:r>
            <w:r w:rsidRPr="001E7639">
              <w:rPr>
                <w:bCs/>
              </w:rPr>
              <w:t>izteikt 5.1.apakšpunktu šādā redakcijā:</w:t>
            </w:r>
          </w:p>
          <w:p w14:paraId="1C7A906C" w14:textId="77777777" w:rsidR="00E02264" w:rsidRPr="001E7639" w:rsidRDefault="00E02264" w:rsidP="00E02264">
            <w:pPr>
              <w:jc w:val="both"/>
            </w:pPr>
            <w:r w:rsidRPr="001E7639">
              <w:t>“5.1. iesniegumu par kompensācijas piešķiršanu. Iesniegumā norāda amatpersonas vārdu, uzvārdu, personas kodu, kontu kredītiestādē, dzīvesvietas adresi, tālruņa numuru, elektroniskā pasta adresi un iestādi, kurā tā dienē;”;</w:t>
            </w:r>
          </w:p>
          <w:p w14:paraId="25033ABB" w14:textId="77777777" w:rsidR="00E02264" w:rsidRPr="001E7639" w:rsidRDefault="00E02264" w:rsidP="00E02264">
            <w:pPr>
              <w:jc w:val="both"/>
            </w:pPr>
          </w:p>
        </w:tc>
        <w:tc>
          <w:tcPr>
            <w:tcW w:w="5103" w:type="dxa"/>
            <w:tcBorders>
              <w:top w:val="single" w:sz="6" w:space="0" w:color="000000"/>
              <w:left w:val="single" w:sz="6" w:space="0" w:color="000000"/>
              <w:bottom w:val="single" w:sz="4" w:space="0" w:color="auto"/>
              <w:right w:val="single" w:sz="6" w:space="0" w:color="000000"/>
            </w:tcBorders>
            <w:tcMar>
              <w:top w:w="57" w:type="dxa"/>
              <w:bottom w:w="57" w:type="dxa"/>
            </w:tcMar>
          </w:tcPr>
          <w:p w14:paraId="07F0D3F4" w14:textId="77777777" w:rsidR="00E02264" w:rsidRPr="00D3226A" w:rsidRDefault="00E02264" w:rsidP="00E02264">
            <w:pPr>
              <w:pStyle w:val="naisc"/>
              <w:tabs>
                <w:tab w:val="left" w:pos="851"/>
              </w:tabs>
              <w:spacing w:before="0" w:after="0"/>
              <w:ind w:right="13"/>
              <w:jc w:val="both"/>
              <w:rPr>
                <w:b/>
              </w:rPr>
            </w:pPr>
            <w:r w:rsidRPr="00D3226A">
              <w:rPr>
                <w:b/>
              </w:rPr>
              <w:t>Tieslietu ministrija</w:t>
            </w:r>
          </w:p>
          <w:p w14:paraId="3CFFFE13" w14:textId="77777777" w:rsidR="00E02264" w:rsidRPr="000D1706" w:rsidRDefault="00E02264" w:rsidP="00E02264">
            <w:pPr>
              <w:pStyle w:val="naisc"/>
              <w:tabs>
                <w:tab w:val="left" w:pos="851"/>
              </w:tabs>
              <w:spacing w:before="0" w:after="0"/>
              <w:ind w:right="13"/>
              <w:jc w:val="both"/>
            </w:pPr>
            <w:r w:rsidRPr="000D1706">
              <w:t xml:space="preserve">Noteikumu projekta 5. punkts paredz, ka kompensācijas saņemšanai </w:t>
            </w:r>
            <w:r w:rsidRPr="000D1706">
              <w:rPr>
                <w:shd w:val="clear" w:color="auto" w:fill="FFFFFF"/>
              </w:rPr>
              <w:t xml:space="preserve">par veselības aprūpes pakalpojumiem, kurus amatpersona apmaksājusi no saviem līdzekļiem, amatpersona iesniedz </w:t>
            </w:r>
            <w:r w:rsidRPr="000D1706">
              <w:t xml:space="preserve">iesniegumu par kompensācijas piešķiršanu. Turpmāk iesniegumā līdz ar amatpersonas vārdu, uzvārdu, personas kodu, kontu kredītiestādē, tālruņa numuru un iestādi, kurā tā dienē, amatpersonai būs jānorāda arī </w:t>
            </w:r>
            <w:r w:rsidRPr="000D1706">
              <w:rPr>
                <w:u w:val="single"/>
              </w:rPr>
              <w:t>dzīvesvietas adrese</w:t>
            </w:r>
            <w:r w:rsidRPr="000D1706">
              <w:t xml:space="preserve"> un </w:t>
            </w:r>
            <w:r w:rsidRPr="000D1706">
              <w:rPr>
                <w:u w:val="single"/>
              </w:rPr>
              <w:t>elektroniskā pasta adrese</w:t>
            </w:r>
            <w:r w:rsidRPr="000D1706">
              <w:t xml:space="preserve">. Saskaņā ar noteikumu projekta anotācijas I sadaļas 2. punkta 3. apakšpunktu šāda prasība noteikumu projektā ietverta ar mērķi, lai nodrošinātu </w:t>
            </w:r>
            <w:proofErr w:type="spellStart"/>
            <w:r w:rsidRPr="000D1706">
              <w:rPr>
                <w:shd w:val="clear" w:color="auto" w:fill="FFFFFF"/>
              </w:rPr>
              <w:t>Iekšlietu</w:t>
            </w:r>
            <w:proofErr w:type="spellEnd"/>
            <w:r w:rsidRPr="000D1706">
              <w:rPr>
                <w:shd w:val="clear" w:color="auto" w:fill="FFFFFF"/>
              </w:rPr>
              <w:t xml:space="preserve"> ministrijas veselības un sporta centra (turpmāk – centrs) </w:t>
            </w:r>
            <w:r w:rsidRPr="000D1706">
              <w:t xml:space="preserve">saziņu ar amatpersonu, kā arī, lai nepieciešamības gadījumā precizētu no amatpersonas saņemto informāciju un informētu par pakalpojuma apmaksas garantiju. Vēršam uzmanību uz to, ka saskaņā ar Paziņošanas likuma 3. panta otro daļu gadījumā, ja ārējā normatīvajā aktā nav noteikts konkrēts dokumenta paziņošanas </w:t>
            </w:r>
            <w:r w:rsidRPr="000D1706">
              <w:lastRenderedPageBreak/>
              <w:t>veids, iestāde pati izvēlas tādu veidu, kas nodrošinātu atbilstošu dokumenta paziņošanu adresātam. Iestāde pēc iespējas ņem vērā adresāta norādīto dokumenta paziņošanas veidu</w:t>
            </w:r>
            <w:r w:rsidRPr="000D1706">
              <w:rPr>
                <w:shd w:val="clear" w:color="auto" w:fill="FFFFFF"/>
              </w:rPr>
              <w:t>. Ievērojot minēto, lūdzam precizēt noteikumu projekta 5. punktu, izvairoties no lieku personas datu apstrādes, vai arī skaidrot anotācijā, kādēļ centram ir nepieciešama gan personas dzīvesvietas adrese, gan e-pasta adrese.</w:t>
            </w:r>
          </w:p>
          <w:p w14:paraId="43C2EEDA" w14:textId="77777777" w:rsidR="00E02264" w:rsidRPr="006959BC" w:rsidRDefault="00E02264" w:rsidP="00E02264">
            <w:pPr>
              <w:jc w:val="both"/>
            </w:pPr>
          </w:p>
        </w:tc>
        <w:tc>
          <w:tcPr>
            <w:tcW w:w="3686" w:type="dxa"/>
            <w:tcBorders>
              <w:top w:val="single" w:sz="6" w:space="0" w:color="000000"/>
              <w:left w:val="single" w:sz="6" w:space="0" w:color="000000"/>
              <w:bottom w:val="single" w:sz="4" w:space="0" w:color="auto"/>
              <w:right w:val="single" w:sz="6" w:space="0" w:color="000000"/>
            </w:tcBorders>
            <w:tcMar>
              <w:top w:w="57" w:type="dxa"/>
              <w:bottom w:w="57" w:type="dxa"/>
            </w:tcMar>
          </w:tcPr>
          <w:p w14:paraId="2851F3C5" w14:textId="77777777" w:rsidR="00E02264" w:rsidRPr="00EF146D" w:rsidRDefault="00E02264" w:rsidP="00E02264">
            <w:pPr>
              <w:pStyle w:val="naisc"/>
              <w:spacing w:before="0" w:after="0"/>
              <w:jc w:val="both"/>
              <w:rPr>
                <w:b/>
                <w:bCs/>
              </w:rPr>
            </w:pPr>
            <w:r w:rsidRPr="00EF146D">
              <w:rPr>
                <w:b/>
                <w:bCs/>
              </w:rPr>
              <w:lastRenderedPageBreak/>
              <w:t>Ņemts vērā</w:t>
            </w:r>
          </w:p>
          <w:p w14:paraId="6B01867C" w14:textId="77777777" w:rsidR="00E02264" w:rsidRDefault="00E02264" w:rsidP="00E02264">
            <w:pPr>
              <w:jc w:val="both"/>
            </w:pPr>
            <w:r>
              <w:t xml:space="preserve">Projekta sākotnējās ietekmes novērtējuma ziņojuma (anotācijas) </w:t>
            </w:r>
            <w:proofErr w:type="spellStart"/>
            <w:r>
              <w:t>I.sadaļas</w:t>
            </w:r>
            <w:proofErr w:type="spellEnd"/>
            <w:r w:rsidR="001364E6">
              <w:t xml:space="preserve"> 2.punkta</w:t>
            </w:r>
            <w:r>
              <w:t xml:space="preserve"> 2.2.punkta 3.apakšpunktā ir skaidrots, ka a</w:t>
            </w:r>
            <w:r w:rsidRPr="00B7350C">
              <w:t>matpersonas iesniegumā iekļaujama informācija par dzīvesvietas adresi ar mērķi, lai nodrošinātu saziņu ar amatpersonu (atbildes sniegšanu, lēmuma nosūtīšanu), ievērojot Administratīvā procesa likuma 56.pantu, kā arī Paziņošanas likuma 4.panta pirmo daļu, paredzot, ka amatpersona var norādīt adresi, uz kuru vēlas saņemt korespondenci (kas var arī nebūt</w:t>
            </w:r>
            <w:r>
              <w:t xml:space="preserve"> deklarētā dzīvesvietas adrese).</w:t>
            </w:r>
          </w:p>
          <w:p w14:paraId="34912C8C" w14:textId="77777777" w:rsidR="00E02264" w:rsidRDefault="00E02264" w:rsidP="00E02264">
            <w:pPr>
              <w:jc w:val="both"/>
            </w:pPr>
            <w:r>
              <w:t xml:space="preserve">Līdz ar to, prasība norādīt dzīvesvietas adresi ir pamatota ar nepieciešamību sniegt atbildi iesnieguma iesniedzējam un paziņot </w:t>
            </w:r>
            <w:r>
              <w:lastRenderedPageBreak/>
              <w:t>administratīvo aktu, ievērojot Administratīvā procesa likuma un Paziņošanas likuma tiesību normu regulējumu.</w:t>
            </w:r>
          </w:p>
          <w:p w14:paraId="4066C71C" w14:textId="77777777" w:rsidR="00E02264" w:rsidRDefault="00E02264" w:rsidP="00E02264">
            <w:pPr>
              <w:jc w:val="both"/>
            </w:pPr>
            <w:r>
              <w:t xml:space="preserve">Tāpat, minētajā projekta sākotnējās ietekmes novērtējuma ziņojuma (anotācijas) apakšpunktā ir arī skaidrots pamatojums tam, ka iesniegumā norādāma </w:t>
            </w:r>
            <w:r w:rsidRPr="005328B6">
              <w:t>kontaktinformācija - tālruņa numurs un elektroniskā pasta adrese</w:t>
            </w:r>
            <w:r>
              <w:t xml:space="preserve">. Kā norādīts tad mērķis ir iespēja sazināties </w:t>
            </w:r>
            <w:r w:rsidRPr="005328B6">
              <w:t>ar amatpersonu, lai nepieciešamības gadījumā precizētu no tās saņemto informāciju, informētu par pakalpojuma apmaksas garantiju u.tml.</w:t>
            </w:r>
            <w:r>
              <w:t xml:space="preserve"> Faktiski, realizējot labas pārvaldības principus, kontaktinformācija (tajā skaitā, elektroniskā pasta adrese) tiek izmantota jau šobrīd, lai operatīvi un efektīvi izskatītu amatpersonas iesniegumu, nodrošinātu papildus informācijas noskaidrošanu un saņemšanu par saņemtajiem pakalpojumiem, lai pieņemtu lēmumu par veselības aprūpes pakalpojumu izmaksu kompensāciju vai izmaksu, nepieciešamības gadījumā – iesniegumā norādītās informācijas </w:t>
            </w:r>
            <w:r>
              <w:lastRenderedPageBreak/>
              <w:t xml:space="preserve">precizēšanu vai iztrūkstošās informācijas noskaidrošanu, piemēram, kredītiestādes konta numurs, u.tml., tā vietā, lai veiktu vairākkārtēju oficiālu saraksti, vēstuļu sūtīšanu un atbilžu saņemšanu pa pastu. Tāpat, amatpersonām izstrādātajā iesnieguma formā tiek piedāvāta iespēja saņemt arī atbildi un maksājumu dokumentus, kas tiek atgriezti, klātienē, ja amatpersonai tas ir izdevīgāk. Tādējādi, tiek nodrošināta operatīvāka lēmuma pieņemšana un kompensāciju izmaksa, kā arī nav nepieciešamības, ne iestādei, kas saņem iesniegumu, ne tā iesniedzējam izlietot papildus resursus (piemēram, pasta izdevumi). Iesniegumā norādītā kontaktinformācija tiek izmantota arī šādos gadījumos. Vienlaikus, elektroniskā pasta adrese tiek izmantota arī, lai informētu amatpersonu par pakalpojumu apmaksas garantijas vēstules nosūtīšanu saskaņā ar spēkā esošo noteikumu Nr.569 9.¹punktu (projekta 9. un 11.punkts). </w:t>
            </w:r>
          </w:p>
          <w:p w14:paraId="5FFA9E69" w14:textId="56A78FA5" w:rsidR="00544A4D" w:rsidRPr="00D005F3" w:rsidRDefault="00E02264" w:rsidP="00E02264">
            <w:pPr>
              <w:jc w:val="both"/>
              <w:rPr>
                <w:bCs/>
              </w:rPr>
            </w:pPr>
            <w:r>
              <w:lastRenderedPageBreak/>
              <w:t xml:space="preserve">Vienlaikus, precizēts projekta redakcijas </w:t>
            </w:r>
            <w:r w:rsidR="00295401">
              <w:t>7</w:t>
            </w:r>
            <w:r>
              <w:t xml:space="preserve">.punkts un analoģiski arī - </w:t>
            </w:r>
            <w:r w:rsidR="00295401">
              <w:t>10</w:t>
            </w:r>
            <w:r>
              <w:t>. un 1</w:t>
            </w:r>
            <w:r w:rsidR="00295401">
              <w:t>2</w:t>
            </w:r>
            <w:r>
              <w:t xml:space="preserve">.punkts, nodalot obligāti norādāmo informāciju un informāciju, kuru amatpersona var sniegt pēc izvēles, operatīvākai informācijas apritei. Tāpat, ir precizēta </w:t>
            </w:r>
            <w:r>
              <w:rPr>
                <w:bCs/>
              </w:rPr>
              <w:t xml:space="preserve">projekta sākotnējās ietekmes novērtējuma ziņojuma (anotācijas) </w:t>
            </w:r>
            <w:proofErr w:type="spellStart"/>
            <w:r>
              <w:rPr>
                <w:bCs/>
              </w:rPr>
              <w:t>I.sadaļa</w:t>
            </w:r>
            <w:r w:rsidR="001E2716">
              <w:rPr>
                <w:bCs/>
              </w:rPr>
              <w:t>s</w:t>
            </w:r>
            <w:proofErr w:type="spellEnd"/>
            <w:r w:rsidR="001E2716">
              <w:rPr>
                <w:bCs/>
              </w:rPr>
              <w:t xml:space="preserve"> 2. punkts</w:t>
            </w:r>
            <w:r>
              <w:rPr>
                <w:bCs/>
              </w:rPr>
              <w:t>.</w:t>
            </w:r>
          </w:p>
        </w:tc>
        <w:tc>
          <w:tcPr>
            <w:tcW w:w="3118" w:type="dxa"/>
            <w:tcBorders>
              <w:top w:val="single" w:sz="6" w:space="0" w:color="000000"/>
              <w:left w:val="single" w:sz="4" w:space="0" w:color="auto"/>
              <w:bottom w:val="single" w:sz="4" w:space="0" w:color="auto"/>
            </w:tcBorders>
            <w:tcMar>
              <w:top w:w="57" w:type="dxa"/>
              <w:bottom w:w="57" w:type="dxa"/>
            </w:tcMar>
          </w:tcPr>
          <w:p w14:paraId="2C9C0D25" w14:textId="7CE768D1" w:rsidR="00E02264" w:rsidRPr="00295401" w:rsidRDefault="00E02264" w:rsidP="00E02264">
            <w:pPr>
              <w:shd w:val="clear" w:color="auto" w:fill="FFFFFF"/>
              <w:tabs>
                <w:tab w:val="left" w:pos="709"/>
                <w:tab w:val="left" w:pos="993"/>
              </w:tabs>
              <w:jc w:val="both"/>
              <w:rPr>
                <w:bCs/>
              </w:rPr>
            </w:pPr>
            <w:r>
              <w:rPr>
                <w:bCs/>
              </w:rPr>
              <w:lastRenderedPageBreak/>
              <w:t xml:space="preserve">Projekta sākotnējās ietekmes novērtējuma ziņojuma (anotācijas) </w:t>
            </w:r>
            <w:proofErr w:type="spellStart"/>
            <w:r>
              <w:rPr>
                <w:bCs/>
              </w:rPr>
              <w:t>I.sadaļas</w:t>
            </w:r>
            <w:proofErr w:type="spellEnd"/>
            <w:r w:rsidR="001364E6">
              <w:rPr>
                <w:bCs/>
              </w:rPr>
              <w:t xml:space="preserve"> 2.punkta</w:t>
            </w:r>
            <w:r>
              <w:rPr>
                <w:bCs/>
              </w:rPr>
              <w:t xml:space="preserve"> 2.2.</w:t>
            </w:r>
            <w:r w:rsidRPr="00295401">
              <w:rPr>
                <w:bCs/>
              </w:rPr>
              <w:t>punkta 3)</w:t>
            </w:r>
            <w:r w:rsidR="001364E6" w:rsidRPr="00295401">
              <w:rPr>
                <w:bCs/>
              </w:rPr>
              <w:t>.</w:t>
            </w:r>
            <w:r w:rsidRPr="00295401">
              <w:rPr>
                <w:bCs/>
              </w:rPr>
              <w:t>apakšpunkts.</w:t>
            </w:r>
          </w:p>
          <w:p w14:paraId="79B1069A" w14:textId="77777777" w:rsidR="00E02264" w:rsidRPr="00295401" w:rsidRDefault="00E02264" w:rsidP="00E02264">
            <w:pPr>
              <w:shd w:val="clear" w:color="auto" w:fill="FFFFFF"/>
              <w:tabs>
                <w:tab w:val="left" w:pos="709"/>
                <w:tab w:val="left" w:pos="993"/>
              </w:tabs>
              <w:jc w:val="both"/>
              <w:rPr>
                <w:bCs/>
              </w:rPr>
            </w:pPr>
          </w:p>
          <w:p w14:paraId="060DC61C" w14:textId="56269822" w:rsidR="00E02264" w:rsidRPr="00295401" w:rsidRDefault="00295401" w:rsidP="00E02264">
            <w:pPr>
              <w:jc w:val="both"/>
              <w:rPr>
                <w:bCs/>
              </w:rPr>
            </w:pPr>
            <w:r>
              <w:t>7</w:t>
            </w:r>
            <w:r w:rsidR="00E02264" w:rsidRPr="00295401">
              <w:t>. </w:t>
            </w:r>
            <w:r w:rsidR="00E02264" w:rsidRPr="00295401">
              <w:rPr>
                <w:bCs/>
              </w:rPr>
              <w:t>izteikt 5.1.apakšpunktu šādā redakcijā:</w:t>
            </w:r>
          </w:p>
          <w:p w14:paraId="5975D2AC" w14:textId="29295C03" w:rsidR="00E02264" w:rsidRPr="00EF146D" w:rsidRDefault="00E02264" w:rsidP="00E02264">
            <w:pPr>
              <w:jc w:val="both"/>
            </w:pPr>
            <w:r w:rsidRPr="00295401">
              <w:t>“5.1.</w:t>
            </w:r>
            <w:r w:rsidR="00295401">
              <w:t> </w:t>
            </w:r>
            <w:r w:rsidRPr="00295401">
              <w:t>iesniegumu par kompensācijas piešķiršanu. Iesniegumā norāda amatpersonas vārdu, uzvārdu, personas kodu, kontu kredītiestādē, dzīvesvietas adresi un iestādi, kurā tā dienē. Amatpersona, saziņas nodrošināšanai, var norādīt tālruņa numuru un elektroniskā pasta adresi;”;</w:t>
            </w:r>
          </w:p>
          <w:p w14:paraId="181FFAA9" w14:textId="77777777" w:rsidR="00E02264" w:rsidRPr="004360FE" w:rsidRDefault="00E02264" w:rsidP="00E02264">
            <w:pPr>
              <w:jc w:val="both"/>
            </w:pPr>
          </w:p>
        </w:tc>
      </w:tr>
      <w:tr w:rsidR="00E02264" w:rsidRPr="009D5DB2" w14:paraId="3F50F1A3" w14:textId="77777777" w:rsidTr="00F72AF0">
        <w:trPr>
          <w:trHeight w:val="17"/>
        </w:trPr>
        <w:tc>
          <w:tcPr>
            <w:tcW w:w="624" w:type="dxa"/>
            <w:tcBorders>
              <w:top w:val="single" w:sz="6" w:space="0" w:color="000000"/>
              <w:left w:val="single" w:sz="6" w:space="0" w:color="000000"/>
              <w:right w:val="single" w:sz="6" w:space="0" w:color="000000"/>
            </w:tcBorders>
            <w:tcMar>
              <w:top w:w="57" w:type="dxa"/>
              <w:bottom w:w="57" w:type="dxa"/>
            </w:tcMar>
          </w:tcPr>
          <w:p w14:paraId="31C5FB35" w14:textId="755487B3" w:rsidR="00E02264" w:rsidRDefault="005267DC" w:rsidP="00E02264">
            <w:pPr>
              <w:pStyle w:val="naisc"/>
              <w:spacing w:before="0" w:after="0"/>
              <w:jc w:val="left"/>
            </w:pPr>
            <w:r>
              <w:lastRenderedPageBreak/>
              <w:t>6</w:t>
            </w:r>
            <w:r w:rsidR="00E02264">
              <w:t>.</w:t>
            </w:r>
          </w:p>
        </w:tc>
        <w:tc>
          <w:tcPr>
            <w:tcW w:w="3062" w:type="dxa"/>
            <w:tcBorders>
              <w:top w:val="single" w:sz="6" w:space="0" w:color="000000"/>
              <w:left w:val="single" w:sz="6" w:space="0" w:color="000000"/>
              <w:bottom w:val="single" w:sz="4" w:space="0" w:color="auto"/>
              <w:right w:val="single" w:sz="6" w:space="0" w:color="000000"/>
            </w:tcBorders>
            <w:tcMar>
              <w:top w:w="57" w:type="dxa"/>
              <w:bottom w:w="57" w:type="dxa"/>
            </w:tcMar>
          </w:tcPr>
          <w:p w14:paraId="1342F36D" w14:textId="77777777" w:rsidR="00E02264" w:rsidRPr="001E7639" w:rsidRDefault="00E02264" w:rsidP="00E02264">
            <w:pPr>
              <w:jc w:val="both"/>
            </w:pPr>
            <w:r w:rsidRPr="001E7639">
              <w:t>5. noteikumu 5.punktā:</w:t>
            </w:r>
          </w:p>
          <w:p w14:paraId="0A8167E7" w14:textId="77777777" w:rsidR="00E02264" w:rsidRPr="001E7639" w:rsidRDefault="00E02264" w:rsidP="00E02264">
            <w:pPr>
              <w:jc w:val="both"/>
            </w:pPr>
            <w:r>
              <w:t>……….</w:t>
            </w:r>
          </w:p>
          <w:p w14:paraId="217BD173" w14:textId="77777777" w:rsidR="00E02264" w:rsidRPr="001E7639" w:rsidRDefault="00E02264" w:rsidP="00E02264">
            <w:pPr>
              <w:jc w:val="both"/>
            </w:pPr>
            <w:r w:rsidRPr="001E7639">
              <w:t>5.2. izteikt 5.3.apakšpunktu šādā redakcijā:</w:t>
            </w:r>
          </w:p>
          <w:p w14:paraId="261EFC06" w14:textId="77777777" w:rsidR="00E02264" w:rsidRPr="001E7639" w:rsidRDefault="00E02264" w:rsidP="00E02264">
            <w:pPr>
              <w:jc w:val="both"/>
            </w:pPr>
            <w:r w:rsidRPr="001E7639">
              <w:t xml:space="preserve">“5.3.  dokumentus, kas apliecina veselības aprūpes pakalpojuma saņemšanu, ja tie neizriet no maksājumus apliecinošajiem dokumentiem. Lai saņemtu kompensāciju par šo noteikumu 2.7.apakšpunktā minētajiem pakalpojumiem, amatpersona iesniedz centrā ārstniecības personas izrakstītās receptes kopiju vai izrakstu no ārstniecības iestādes medicīniskās dokumentācijas par amatpersonai ārstniecības procesā rekomendētajām </w:t>
            </w:r>
            <w:r w:rsidRPr="001E7639">
              <w:lastRenderedPageBreak/>
              <w:t xml:space="preserve">bezrecepšu zālēm. Lai saņemtu kompensāciju par fizioterapijas (tajā skaitā fizikālās medicīnas) pakalpojumiem, </w:t>
            </w:r>
            <w:proofErr w:type="spellStart"/>
            <w:r w:rsidRPr="001E7639">
              <w:t>podometriju</w:t>
            </w:r>
            <w:proofErr w:type="spellEnd"/>
            <w:r w:rsidRPr="001E7639">
              <w:t xml:space="preserve"> un ārstniecisko pēdu aprūpi, amatpersona iesniedz centrā ārsta izrakstīta nosūtījuma kopiju.”;</w:t>
            </w:r>
          </w:p>
          <w:p w14:paraId="0DB74474" w14:textId="77777777" w:rsidR="00E02264" w:rsidRPr="001E7639" w:rsidRDefault="00E02264" w:rsidP="00E02264">
            <w:pPr>
              <w:jc w:val="both"/>
            </w:pPr>
          </w:p>
        </w:tc>
        <w:tc>
          <w:tcPr>
            <w:tcW w:w="5103" w:type="dxa"/>
            <w:tcBorders>
              <w:top w:val="single" w:sz="6" w:space="0" w:color="000000"/>
              <w:left w:val="single" w:sz="6" w:space="0" w:color="000000"/>
              <w:bottom w:val="single" w:sz="4" w:space="0" w:color="auto"/>
              <w:right w:val="single" w:sz="6" w:space="0" w:color="000000"/>
            </w:tcBorders>
            <w:tcMar>
              <w:top w:w="57" w:type="dxa"/>
              <w:bottom w:w="57" w:type="dxa"/>
            </w:tcMar>
          </w:tcPr>
          <w:p w14:paraId="4AC9DA8D" w14:textId="77777777" w:rsidR="00E02264" w:rsidRPr="00BA25AB" w:rsidRDefault="00E02264" w:rsidP="00E02264">
            <w:pPr>
              <w:jc w:val="both"/>
              <w:rPr>
                <w:b/>
                <w:kern w:val="1"/>
                <w:lang w:eastAsia="ar-SA"/>
              </w:rPr>
            </w:pPr>
            <w:r w:rsidRPr="00BA25AB">
              <w:rPr>
                <w:b/>
                <w:bCs/>
              </w:rPr>
              <w:lastRenderedPageBreak/>
              <w:t>Veselības ministrija</w:t>
            </w:r>
            <w:r w:rsidRPr="00BA25AB">
              <w:rPr>
                <w:b/>
                <w:kern w:val="1"/>
                <w:lang w:eastAsia="ar-SA"/>
              </w:rPr>
              <w:t xml:space="preserve"> </w:t>
            </w:r>
          </w:p>
          <w:p w14:paraId="3CD226D8" w14:textId="77777777" w:rsidR="00E02264" w:rsidRPr="00BA25AB" w:rsidRDefault="00E02264" w:rsidP="00E02264">
            <w:pPr>
              <w:jc w:val="both"/>
              <w:rPr>
                <w:color w:val="000000" w:themeColor="text1"/>
                <w:kern w:val="1"/>
                <w:lang w:eastAsia="ar-SA"/>
              </w:rPr>
            </w:pPr>
            <w:r w:rsidRPr="00BA25AB">
              <w:rPr>
                <w:color w:val="000000" w:themeColor="text1"/>
                <w:kern w:val="1"/>
                <w:lang w:eastAsia="ar-SA"/>
              </w:rPr>
              <w:t>Vēršam uzmanību, ka saskaņā ar Ministru kabineta 2014.gada 11.marta noteikumiem Nr.134 „Noteikumi par vienoto veselības nozares elektronisko informācijas sistēmu” 2016.gadā tika uzsākta elektroniskās receptes lietošana, savukārt 2019.gadā ir uzsākta elektroniskā nosūtījuma lietošana. Līdz ar to lūdzam papildināt Noteikumu projekta 5.2.apakšpunkta otro teikumu aiz vārdiem „receptes kopiju” ar vārdiem „vai elektroniskās receptes izdruku” un trešo teikumu aiz vārdiem „nosūtījuma kopiju” ar vārdiem „vai elektroniskā nosūtījuma izdruku”.</w:t>
            </w:r>
          </w:p>
          <w:p w14:paraId="6CEF228C" w14:textId="77777777" w:rsidR="00E02264" w:rsidRDefault="00E02264" w:rsidP="00E02264">
            <w:pPr>
              <w:spacing w:line="264" w:lineRule="auto"/>
              <w:jc w:val="both"/>
              <w:rPr>
                <w:b/>
              </w:rPr>
            </w:pPr>
          </w:p>
          <w:p w14:paraId="6528FB37" w14:textId="28C071DA" w:rsidR="00544A4D" w:rsidRPr="00BA25AB" w:rsidRDefault="00544A4D" w:rsidP="00E02264">
            <w:pPr>
              <w:spacing w:line="264" w:lineRule="auto"/>
              <w:jc w:val="both"/>
              <w:rPr>
                <w:b/>
              </w:rPr>
            </w:pPr>
          </w:p>
        </w:tc>
        <w:tc>
          <w:tcPr>
            <w:tcW w:w="3686" w:type="dxa"/>
            <w:tcBorders>
              <w:top w:val="single" w:sz="6" w:space="0" w:color="000000"/>
              <w:left w:val="single" w:sz="6" w:space="0" w:color="000000"/>
              <w:bottom w:val="single" w:sz="4" w:space="0" w:color="auto"/>
              <w:right w:val="single" w:sz="6" w:space="0" w:color="000000"/>
            </w:tcBorders>
            <w:tcMar>
              <w:top w:w="57" w:type="dxa"/>
              <w:bottom w:w="57" w:type="dxa"/>
            </w:tcMar>
          </w:tcPr>
          <w:p w14:paraId="703A6982" w14:textId="77777777" w:rsidR="00E02264" w:rsidRPr="00B80BD6" w:rsidRDefault="00E02264" w:rsidP="00E02264">
            <w:pPr>
              <w:pStyle w:val="naisc"/>
              <w:spacing w:before="0" w:after="0"/>
              <w:jc w:val="both"/>
              <w:rPr>
                <w:b/>
                <w:bCs/>
              </w:rPr>
            </w:pPr>
            <w:r w:rsidRPr="00B80BD6">
              <w:rPr>
                <w:b/>
                <w:bCs/>
              </w:rPr>
              <w:t>Ņemts vērā</w:t>
            </w:r>
          </w:p>
        </w:tc>
        <w:tc>
          <w:tcPr>
            <w:tcW w:w="3118" w:type="dxa"/>
            <w:tcBorders>
              <w:top w:val="single" w:sz="6" w:space="0" w:color="000000"/>
              <w:left w:val="single" w:sz="4" w:space="0" w:color="auto"/>
              <w:bottom w:val="single" w:sz="4" w:space="0" w:color="auto"/>
            </w:tcBorders>
            <w:tcMar>
              <w:top w:w="57" w:type="dxa"/>
              <w:bottom w:w="57" w:type="dxa"/>
            </w:tcMar>
          </w:tcPr>
          <w:p w14:paraId="3CC29B74" w14:textId="4CBBEEB2" w:rsidR="00E02264" w:rsidRPr="009621B4" w:rsidRDefault="009621B4" w:rsidP="00E02264">
            <w:pPr>
              <w:jc w:val="both"/>
            </w:pPr>
            <w:r w:rsidRPr="009621B4">
              <w:t>8</w:t>
            </w:r>
            <w:r w:rsidR="00E02264" w:rsidRPr="009621B4">
              <w:t>. izteikt 5.3.apakšpunktu šādā redakcijā:</w:t>
            </w:r>
          </w:p>
          <w:p w14:paraId="10D28BE2" w14:textId="6193E27E" w:rsidR="00E02264" w:rsidRPr="009621B4" w:rsidRDefault="00E02264" w:rsidP="00E02264">
            <w:pPr>
              <w:jc w:val="both"/>
            </w:pPr>
            <w:r w:rsidRPr="009621B4">
              <w:t xml:space="preserve">“5.3. dokumentus, kas apliecina veselības aprūpes pakalpojuma saņemšanu, ja tie neizriet no maksājumus apliecinošajiem dokumentiem. Lai saņemtu kompensāciju par šo noteikumu 2.7.apakšpunktā minētajiem pakalpojumiem, amatpersona iesniedz centrā ārstniecības personas izrakstītās receptes norakstu vai kopiju, </w:t>
            </w:r>
            <w:r w:rsidRPr="009621B4">
              <w:rPr>
                <w:color w:val="000000" w:themeColor="text1"/>
                <w:kern w:val="1"/>
                <w:lang w:eastAsia="ar-SA"/>
              </w:rPr>
              <w:t>vai elektroniskās receptes izdruku,</w:t>
            </w:r>
            <w:r w:rsidRPr="009621B4">
              <w:t xml:space="preserve"> vai izrakstu no ārstniecības iestādes medicīniskās dokumentācijas par amatpersonai ārstniecības procesā rekomendētajām bezrecepšu zālēm. Lai </w:t>
            </w:r>
            <w:r w:rsidRPr="009621B4">
              <w:lastRenderedPageBreak/>
              <w:t xml:space="preserve">saņemtu kompensāciju par </w:t>
            </w:r>
            <w:proofErr w:type="spellStart"/>
            <w:r w:rsidRPr="009621B4">
              <w:t>podometriju</w:t>
            </w:r>
            <w:proofErr w:type="spellEnd"/>
            <w:r w:rsidRPr="009621B4">
              <w:t xml:space="preserve"> un ārstniecisko pēdu aprūpi, amatpersona iesniedz centrā ārsta </w:t>
            </w:r>
            <w:r w:rsidR="0023452F">
              <w:t xml:space="preserve">speciālista </w:t>
            </w:r>
            <w:r w:rsidRPr="009621B4">
              <w:t xml:space="preserve">izrakstīta nosūtījuma kopiju </w:t>
            </w:r>
            <w:r w:rsidRPr="009621B4">
              <w:rPr>
                <w:color w:val="000000" w:themeColor="text1"/>
                <w:kern w:val="1"/>
                <w:lang w:eastAsia="ar-SA"/>
              </w:rPr>
              <w:t>vai elektroniskā nosūtījuma izdruku</w:t>
            </w:r>
            <w:r w:rsidR="00556FA6" w:rsidRPr="009621B4">
              <w:rPr>
                <w:color w:val="000000" w:themeColor="text1"/>
                <w:kern w:val="1"/>
                <w:lang w:eastAsia="ar-SA"/>
              </w:rPr>
              <w:t xml:space="preserve">. </w:t>
            </w:r>
            <w:r w:rsidR="00556FA6" w:rsidRPr="009621B4">
              <w:t>L</w:t>
            </w:r>
            <w:r w:rsidRPr="009621B4">
              <w:t xml:space="preserve">ai saņemtu kompensāciju par medicīniskās rehabilitācijas un fizikālās medicīnas pakalpojumiem amatpersona iesniedz centrā ārsta </w:t>
            </w:r>
            <w:r w:rsidR="0023452F">
              <w:t xml:space="preserve">speciālista </w:t>
            </w:r>
            <w:r w:rsidRPr="009621B4">
              <w:t xml:space="preserve">izrakstīta nosūtījuma kopiju </w:t>
            </w:r>
            <w:r w:rsidRPr="009621B4">
              <w:rPr>
                <w:color w:val="000000" w:themeColor="text1"/>
                <w:kern w:val="1"/>
                <w:lang w:eastAsia="ar-SA"/>
              </w:rPr>
              <w:t>vai elektroniskā nosūtījuma izdruku, vai medicīnisk</w:t>
            </w:r>
            <w:r w:rsidR="004D00CC" w:rsidRPr="009621B4">
              <w:rPr>
                <w:color w:val="000000" w:themeColor="text1"/>
                <w:kern w:val="1"/>
                <w:lang w:eastAsia="ar-SA"/>
              </w:rPr>
              <w:t>ā</w:t>
            </w:r>
            <w:r w:rsidRPr="009621B4">
              <w:rPr>
                <w:color w:val="000000" w:themeColor="text1"/>
                <w:kern w:val="1"/>
                <w:lang w:eastAsia="ar-SA"/>
              </w:rPr>
              <w:t xml:space="preserve"> dokument</w:t>
            </w:r>
            <w:r w:rsidR="004D00CC" w:rsidRPr="009621B4">
              <w:rPr>
                <w:color w:val="000000" w:themeColor="text1"/>
                <w:kern w:val="1"/>
                <w:lang w:eastAsia="ar-SA"/>
              </w:rPr>
              <w:t>a</w:t>
            </w:r>
            <w:r w:rsidRPr="009621B4">
              <w:rPr>
                <w:color w:val="000000" w:themeColor="text1"/>
                <w:kern w:val="1"/>
                <w:lang w:eastAsia="ar-SA"/>
              </w:rPr>
              <w:t xml:space="preserve"> kopiju, kurā rekomendēts attiecīgais pakalpojums, </w:t>
            </w:r>
            <w:r w:rsidRPr="009621B4">
              <w:t xml:space="preserve"> atbilstoši šo noteikumu 1.pielikumā noteiktajam (1.pielikums).”;</w:t>
            </w:r>
          </w:p>
          <w:p w14:paraId="784D0F4D" w14:textId="77777777" w:rsidR="00E02264" w:rsidRPr="009621B4" w:rsidRDefault="00E02264" w:rsidP="00E02264">
            <w:pPr>
              <w:jc w:val="both"/>
            </w:pPr>
          </w:p>
        </w:tc>
      </w:tr>
      <w:tr w:rsidR="00E02264" w:rsidRPr="009D5DB2" w14:paraId="110684F8" w14:textId="77777777" w:rsidTr="00F72AF0">
        <w:trPr>
          <w:trHeight w:val="417"/>
        </w:trPr>
        <w:tc>
          <w:tcPr>
            <w:tcW w:w="624" w:type="dxa"/>
            <w:tcBorders>
              <w:top w:val="single" w:sz="6" w:space="0" w:color="000000"/>
              <w:left w:val="single" w:sz="6" w:space="0" w:color="000000"/>
              <w:right w:val="single" w:sz="6" w:space="0" w:color="000000"/>
            </w:tcBorders>
            <w:tcMar>
              <w:top w:w="57" w:type="dxa"/>
              <w:bottom w:w="57" w:type="dxa"/>
            </w:tcMar>
          </w:tcPr>
          <w:p w14:paraId="3283311B" w14:textId="0AA20EAB" w:rsidR="00E02264" w:rsidRDefault="00874E77" w:rsidP="00E02264">
            <w:pPr>
              <w:pStyle w:val="naisc"/>
              <w:spacing w:before="0" w:after="0"/>
              <w:jc w:val="left"/>
            </w:pPr>
            <w:r>
              <w:lastRenderedPageBreak/>
              <w:t>7</w:t>
            </w:r>
            <w:r w:rsidR="00E02264">
              <w:t>.</w:t>
            </w:r>
          </w:p>
        </w:tc>
        <w:tc>
          <w:tcPr>
            <w:tcW w:w="3062" w:type="dxa"/>
            <w:tcBorders>
              <w:top w:val="single" w:sz="6" w:space="0" w:color="000000"/>
              <w:left w:val="single" w:sz="6" w:space="0" w:color="000000"/>
              <w:bottom w:val="single" w:sz="4" w:space="0" w:color="auto"/>
              <w:right w:val="single" w:sz="6" w:space="0" w:color="000000"/>
            </w:tcBorders>
            <w:tcMar>
              <w:top w:w="57" w:type="dxa"/>
              <w:bottom w:w="57" w:type="dxa"/>
            </w:tcMar>
          </w:tcPr>
          <w:p w14:paraId="6DFF9A12" w14:textId="77777777" w:rsidR="00E02264" w:rsidRPr="002B5939" w:rsidRDefault="00E02264" w:rsidP="00E02264">
            <w:pPr>
              <w:jc w:val="both"/>
            </w:pPr>
            <w:r w:rsidRPr="002B5939">
              <w:t>7. </w:t>
            </w:r>
            <w:r w:rsidRPr="002B5939">
              <w:rPr>
                <w:bCs/>
              </w:rPr>
              <w:t>izteikt 8.punktu šādā redakcijā:</w:t>
            </w:r>
          </w:p>
          <w:p w14:paraId="01C68666" w14:textId="77777777" w:rsidR="00E02264" w:rsidRPr="002B5939" w:rsidRDefault="00E02264" w:rsidP="00E02264">
            <w:pPr>
              <w:jc w:val="both"/>
            </w:pPr>
            <w:r w:rsidRPr="002B5939">
              <w:t>“8. Šo noteikumu 2.4.apakšpunktā noteikto plānveida ķirurģisko operāciju apmaksai amatpersona centrā iesniedz:</w:t>
            </w:r>
          </w:p>
          <w:p w14:paraId="381EB339" w14:textId="77777777" w:rsidR="00E02264" w:rsidRPr="002B5939" w:rsidRDefault="00E02264" w:rsidP="00E02264">
            <w:pPr>
              <w:jc w:val="both"/>
            </w:pPr>
            <w:r>
              <w:t>……</w:t>
            </w:r>
          </w:p>
          <w:p w14:paraId="0CCE6615" w14:textId="77777777" w:rsidR="00E02264" w:rsidRPr="002B5939" w:rsidRDefault="00E02264" w:rsidP="00E02264">
            <w:pPr>
              <w:jc w:val="both"/>
            </w:pPr>
            <w:r w:rsidRPr="002B5939">
              <w:lastRenderedPageBreak/>
              <w:t xml:space="preserve">8.3. </w:t>
            </w:r>
            <w:proofErr w:type="spellStart"/>
            <w:r w:rsidRPr="002B5939">
              <w:t>Iekšlietu</w:t>
            </w:r>
            <w:proofErr w:type="spellEnd"/>
            <w:r w:rsidRPr="002B5939">
              <w:t xml:space="preserve"> ministrijas Centrālās medicīniskās ekspertīzes komisijas izrakstu ar atzinumu par to, ka trauma vai slimība ierobežo amatpersonas fiziskās spējas pildīt dienesta pienākumus un attiecīgās operācijas rekomendāciju vai darbnespējas lapas kopiju;</w:t>
            </w:r>
          </w:p>
          <w:p w14:paraId="652EEBF9" w14:textId="77777777" w:rsidR="00E02264" w:rsidRPr="002B5939" w:rsidRDefault="00E02264" w:rsidP="00E02264">
            <w:pPr>
              <w:jc w:val="both"/>
            </w:pPr>
            <w:r>
              <w:t>……………..</w:t>
            </w:r>
            <w:r w:rsidRPr="002B5939">
              <w:t>;</w:t>
            </w:r>
          </w:p>
          <w:p w14:paraId="541FA013" w14:textId="77777777" w:rsidR="00E02264" w:rsidRPr="002B5939" w:rsidRDefault="00E02264" w:rsidP="00E02264">
            <w:pPr>
              <w:jc w:val="both"/>
            </w:pPr>
          </w:p>
        </w:tc>
        <w:tc>
          <w:tcPr>
            <w:tcW w:w="5103" w:type="dxa"/>
            <w:tcBorders>
              <w:top w:val="single" w:sz="6" w:space="0" w:color="000000"/>
              <w:left w:val="single" w:sz="6" w:space="0" w:color="000000"/>
              <w:bottom w:val="single" w:sz="4" w:space="0" w:color="auto"/>
              <w:right w:val="single" w:sz="6" w:space="0" w:color="000000"/>
            </w:tcBorders>
            <w:tcMar>
              <w:top w:w="57" w:type="dxa"/>
              <w:bottom w:w="57" w:type="dxa"/>
            </w:tcMar>
          </w:tcPr>
          <w:p w14:paraId="5C4CD2F7" w14:textId="77777777" w:rsidR="00E02264" w:rsidRPr="00D3226A" w:rsidRDefault="00E02264" w:rsidP="00E02264">
            <w:pPr>
              <w:pStyle w:val="naisc"/>
              <w:tabs>
                <w:tab w:val="left" w:pos="851"/>
              </w:tabs>
              <w:spacing w:before="0" w:after="0"/>
              <w:ind w:right="13"/>
              <w:jc w:val="both"/>
              <w:rPr>
                <w:b/>
              </w:rPr>
            </w:pPr>
            <w:r w:rsidRPr="00D3226A">
              <w:rPr>
                <w:b/>
              </w:rPr>
              <w:lastRenderedPageBreak/>
              <w:t>Tieslietu ministrija</w:t>
            </w:r>
          </w:p>
          <w:p w14:paraId="0A463450" w14:textId="77777777" w:rsidR="00E02264" w:rsidRPr="000D1706" w:rsidRDefault="00E02264" w:rsidP="00E02264">
            <w:pPr>
              <w:pStyle w:val="naisc"/>
              <w:tabs>
                <w:tab w:val="left" w:pos="851"/>
              </w:tabs>
              <w:spacing w:before="0" w:after="0"/>
              <w:ind w:right="13"/>
              <w:jc w:val="both"/>
            </w:pPr>
            <w:r w:rsidRPr="000D1706">
              <w:t xml:space="preserve">Saskaņā ar Administratīvā procesa likuma 59. panta otro daļu, </w:t>
            </w:r>
            <w:r w:rsidRPr="000D1706">
              <w:rPr>
                <w:shd w:val="clear" w:color="auto" w:fill="FFFFFF"/>
              </w:rPr>
              <w:t xml:space="preserve">ja iestādei nepieciešamā informācija ir nevis administratīvā procesa dalībnieku, bet gan citas institūcijas rīcībā, iestāde to iegūst pati, nevis pieprasa no administratīvā procesa dalībniekiem. Ievērojot minēto, lūdzam izvērtēt, vai noteikumu projekta 7. punktā </w:t>
            </w:r>
            <w:r w:rsidRPr="000D1706">
              <w:rPr>
                <w:shd w:val="clear" w:color="auto" w:fill="FFFFFF"/>
              </w:rPr>
              <w:lastRenderedPageBreak/>
              <w:t>(8.3. apakšpunkta redakcijā) paredzēto informāciju centrs nevar iegūt patstāvīgi</w:t>
            </w:r>
            <w:r w:rsidRPr="000D1706">
              <w:t>.</w:t>
            </w:r>
          </w:p>
          <w:p w14:paraId="0571A1A1" w14:textId="77777777" w:rsidR="00E02264" w:rsidRDefault="00E02264" w:rsidP="00E02264">
            <w:pPr>
              <w:jc w:val="both"/>
              <w:rPr>
                <w:b/>
              </w:rPr>
            </w:pPr>
          </w:p>
          <w:p w14:paraId="425187BA" w14:textId="0EAD104C" w:rsidR="00544A4D" w:rsidRPr="00133A5C" w:rsidRDefault="00544A4D" w:rsidP="00E02264">
            <w:pPr>
              <w:jc w:val="both"/>
              <w:rPr>
                <w:b/>
              </w:rPr>
            </w:pPr>
          </w:p>
        </w:tc>
        <w:tc>
          <w:tcPr>
            <w:tcW w:w="3686" w:type="dxa"/>
            <w:tcBorders>
              <w:top w:val="single" w:sz="6" w:space="0" w:color="000000"/>
              <w:left w:val="single" w:sz="6" w:space="0" w:color="000000"/>
              <w:bottom w:val="single" w:sz="4" w:space="0" w:color="auto"/>
              <w:right w:val="single" w:sz="6" w:space="0" w:color="000000"/>
            </w:tcBorders>
            <w:tcMar>
              <w:top w:w="57" w:type="dxa"/>
              <w:bottom w:w="57" w:type="dxa"/>
            </w:tcMar>
          </w:tcPr>
          <w:p w14:paraId="4CD0B9EB" w14:textId="2A60643C" w:rsidR="00E02264" w:rsidRDefault="001E2716" w:rsidP="00E02264">
            <w:pPr>
              <w:pStyle w:val="naisc"/>
              <w:spacing w:before="0" w:after="0"/>
              <w:jc w:val="both"/>
              <w:rPr>
                <w:b/>
                <w:bCs/>
              </w:rPr>
            </w:pPr>
            <w:r>
              <w:rPr>
                <w:b/>
                <w:bCs/>
              </w:rPr>
              <w:lastRenderedPageBreak/>
              <w:t>Ņemts vērā</w:t>
            </w:r>
            <w:r w:rsidR="00556FA6">
              <w:rPr>
                <w:b/>
                <w:bCs/>
              </w:rPr>
              <w:t xml:space="preserve"> </w:t>
            </w:r>
          </w:p>
          <w:p w14:paraId="7E7953EB" w14:textId="77777777" w:rsidR="00E02264" w:rsidRDefault="00E02264" w:rsidP="00E02264">
            <w:pPr>
              <w:pStyle w:val="naisc"/>
              <w:spacing w:before="0" w:after="0"/>
              <w:jc w:val="both"/>
              <w:rPr>
                <w:bCs/>
                <w:i/>
              </w:rPr>
            </w:pPr>
            <w:r w:rsidRPr="00EF146D">
              <w:rPr>
                <w:bCs/>
              </w:rPr>
              <w:t>Nosacījums</w:t>
            </w:r>
            <w:r>
              <w:rPr>
                <w:bCs/>
              </w:rPr>
              <w:t xml:space="preserve">, ka </w:t>
            </w:r>
            <w:proofErr w:type="spellStart"/>
            <w:r>
              <w:rPr>
                <w:bCs/>
              </w:rPr>
              <w:t>Iekšlietu</w:t>
            </w:r>
            <w:proofErr w:type="spellEnd"/>
            <w:r>
              <w:rPr>
                <w:bCs/>
              </w:rPr>
              <w:t xml:space="preserve"> ministrijas veselības un sporta centrs patstāvīgi pieprasa </w:t>
            </w:r>
            <w:proofErr w:type="spellStart"/>
            <w:r w:rsidRPr="002B5939">
              <w:t>Iekšlietu</w:t>
            </w:r>
            <w:proofErr w:type="spellEnd"/>
            <w:r w:rsidRPr="002B5939">
              <w:t xml:space="preserve"> ministrijas Centrālās medicīniskās ekspertīzes komisijas atzinumu</w:t>
            </w:r>
            <w:r>
              <w:t xml:space="preserve"> administratīvo procesu paildzinās, sarežģīs un radīs papildus administratīvo slogu, tas </w:t>
            </w:r>
            <w:r>
              <w:lastRenderedPageBreak/>
              <w:t xml:space="preserve">nav atbalstāms lietderības apsvērumu dēļ, ņemot vērā, ka tādā gadījumā </w:t>
            </w:r>
            <w:proofErr w:type="spellStart"/>
            <w:r>
              <w:rPr>
                <w:bCs/>
              </w:rPr>
              <w:t>Iekšlietu</w:t>
            </w:r>
            <w:proofErr w:type="spellEnd"/>
            <w:r>
              <w:rPr>
                <w:bCs/>
              </w:rPr>
              <w:t xml:space="preserve"> ministrijas veselības un sporta centrs sākotnēji saņemtu amatpersonas iesniegumu, pēc tam vērstos ar informācijas pieprasījumu </w:t>
            </w:r>
            <w:proofErr w:type="spellStart"/>
            <w:r w:rsidRPr="002B5939">
              <w:t>Iekšlietu</w:t>
            </w:r>
            <w:proofErr w:type="spellEnd"/>
            <w:r w:rsidRPr="002B5939">
              <w:t xml:space="preserve"> ministrijas Centrāl</w:t>
            </w:r>
            <w:r>
              <w:t>ajā</w:t>
            </w:r>
            <w:r w:rsidRPr="002B5939">
              <w:t xml:space="preserve"> me</w:t>
            </w:r>
            <w:r>
              <w:t xml:space="preserve">dicīniskās ekspertīzes komisijā, un tikai pēc savstarpējas institūciju sarakstes saņemtu atzinumu. Turklāt, būtu iespējams, ka minētās sarakstes rezultātā tiktu saņemta informācija, ka amatpersona nemaz nav ieradusies komisijā un tā būtu papildus jāaicina ierasties uz to, lai atzinumu saņemtu, pēc kā atkal amatpersonai par šo faktu būtu jāinformē </w:t>
            </w:r>
            <w:proofErr w:type="spellStart"/>
            <w:r w:rsidRPr="00C449B3">
              <w:rPr>
                <w:bCs/>
              </w:rPr>
              <w:t>Iekšlietu</w:t>
            </w:r>
            <w:proofErr w:type="spellEnd"/>
            <w:r w:rsidRPr="00C449B3">
              <w:rPr>
                <w:bCs/>
              </w:rPr>
              <w:t xml:space="preserve"> ministrijas veselības un sporta centrs</w:t>
            </w:r>
            <w:r w:rsidRPr="00EF146D">
              <w:rPr>
                <w:bCs/>
              </w:rPr>
              <w:t xml:space="preserve">, kurš savukārt </w:t>
            </w:r>
            <w:r>
              <w:rPr>
                <w:bCs/>
              </w:rPr>
              <w:t xml:space="preserve">veiktu </w:t>
            </w:r>
            <w:r w:rsidRPr="00EF146D">
              <w:rPr>
                <w:bCs/>
              </w:rPr>
              <w:t>pieprasījumu.</w:t>
            </w:r>
          </w:p>
          <w:p w14:paraId="0F955FA0" w14:textId="4EF20DE4" w:rsidR="00E02264" w:rsidRDefault="00E02264" w:rsidP="00E02264">
            <w:pPr>
              <w:pStyle w:val="naisc"/>
              <w:spacing w:before="0" w:after="0"/>
              <w:jc w:val="both"/>
              <w:rPr>
                <w:bCs/>
              </w:rPr>
            </w:pPr>
            <w:r w:rsidRPr="00EF146D">
              <w:rPr>
                <w:bCs/>
              </w:rPr>
              <w:t xml:space="preserve">Vēršam uzmanību, ka </w:t>
            </w:r>
            <w:r>
              <w:rPr>
                <w:bCs/>
              </w:rPr>
              <w:t>Noteikumu Nr.569 mērķis ir nodrošināt amatpersonām iespēju saņemt nepieciešamos veselības aprūpes pakalpojumus operatīvi, iespējami īsākā laikā.</w:t>
            </w:r>
            <w:r w:rsidRPr="00C449B3" w:rsidDel="00F61278">
              <w:rPr>
                <w:bCs/>
              </w:rPr>
              <w:t xml:space="preserve"> </w:t>
            </w:r>
            <w:r>
              <w:rPr>
                <w:bCs/>
              </w:rPr>
              <w:t xml:space="preserve">Līdz ar to uzskatām, ka ir lietderīgi paredzēt, ka amatpersona jau iesniedzot iesniegumu par ķirurģiskās operācijas apmaksu, ir ieradusies </w:t>
            </w:r>
            <w:proofErr w:type="spellStart"/>
            <w:r>
              <w:lastRenderedPageBreak/>
              <w:t>Iekšlietu</w:t>
            </w:r>
            <w:proofErr w:type="spellEnd"/>
            <w:r>
              <w:t xml:space="preserve"> ministrijas Centrālajā</w:t>
            </w:r>
            <w:r w:rsidRPr="002B5939">
              <w:t xml:space="preserve"> me</w:t>
            </w:r>
            <w:r>
              <w:t>dicīniskās ekspertīzes komisijā</w:t>
            </w:r>
            <w:r w:rsidRPr="00C449B3" w:rsidDel="00F61278">
              <w:rPr>
                <w:bCs/>
              </w:rPr>
              <w:t xml:space="preserve"> </w:t>
            </w:r>
            <w:r>
              <w:rPr>
                <w:bCs/>
              </w:rPr>
              <w:t>un saņēmusi atbilstošu atzinumu.</w:t>
            </w:r>
          </w:p>
          <w:p w14:paraId="04A26DF0" w14:textId="370BB13B" w:rsidR="00E02264" w:rsidRDefault="00E02264" w:rsidP="00E02264">
            <w:pPr>
              <w:pStyle w:val="naisc"/>
              <w:spacing w:before="0" w:after="0"/>
              <w:jc w:val="both"/>
            </w:pPr>
            <w:r>
              <w:rPr>
                <w:bCs/>
              </w:rPr>
              <w:t xml:space="preserve">Turklāt šādā gadījumā tiek novērsts, ka amatpersona vēršas operācijas samaksas garantēšanai, bet, saņemot </w:t>
            </w:r>
            <w:proofErr w:type="spellStart"/>
            <w:r>
              <w:t>Iekšlietu</w:t>
            </w:r>
            <w:proofErr w:type="spellEnd"/>
            <w:r>
              <w:t xml:space="preserve"> ministrijas Centrālās</w:t>
            </w:r>
            <w:r w:rsidRPr="002B5939">
              <w:t xml:space="preserve"> me</w:t>
            </w:r>
            <w:r>
              <w:t xml:space="preserve">dicīniskās ekspertīzes komisijas atzinumu, izrādās, ka </w:t>
            </w:r>
            <w:r w:rsidRPr="002B5939">
              <w:t xml:space="preserve">trauma vai slimība </w:t>
            </w:r>
            <w:r>
              <w:t>ne</w:t>
            </w:r>
            <w:r w:rsidRPr="002B5939">
              <w:t xml:space="preserve">ierobežo amatpersonas fiziskās spējas pildīt dienesta pienākumus un </w:t>
            </w:r>
            <w:r>
              <w:t>operācija tomēr nav nepieciešama. Šādi tiktu radīts nepamatots administratīvais slogs kā institūcijām, tā arī amatpersonai.</w:t>
            </w:r>
          </w:p>
          <w:p w14:paraId="3AAEE022" w14:textId="77777777" w:rsidR="00AE2DB0" w:rsidRDefault="00AE2DB0" w:rsidP="00E02264">
            <w:pPr>
              <w:pStyle w:val="naisc"/>
              <w:spacing w:before="0" w:after="0"/>
              <w:jc w:val="both"/>
            </w:pPr>
          </w:p>
          <w:p w14:paraId="70823D56" w14:textId="4CB4B5D5" w:rsidR="00AE2DB0" w:rsidRPr="00EF146D" w:rsidRDefault="00AE2DB0" w:rsidP="00E02264">
            <w:pPr>
              <w:pStyle w:val="naisc"/>
              <w:spacing w:before="0" w:after="0"/>
              <w:jc w:val="both"/>
              <w:rPr>
                <w:bCs/>
              </w:rPr>
            </w:pPr>
            <w:r>
              <w:rPr>
                <w:bCs/>
              </w:rPr>
              <w:t xml:space="preserve">Projekta sākotnējās ietekmes novērtējuma ziņojuma (anotācijas) </w:t>
            </w:r>
            <w:proofErr w:type="spellStart"/>
            <w:r>
              <w:rPr>
                <w:bCs/>
              </w:rPr>
              <w:t>I.sadaļas</w:t>
            </w:r>
            <w:proofErr w:type="spellEnd"/>
            <w:r>
              <w:rPr>
                <w:bCs/>
              </w:rPr>
              <w:t xml:space="preserve"> 2.punkts 2.3.punkta 3) apakšpunkts papildināts ar skaidrojumu.</w:t>
            </w:r>
          </w:p>
        </w:tc>
        <w:tc>
          <w:tcPr>
            <w:tcW w:w="3118" w:type="dxa"/>
            <w:tcBorders>
              <w:top w:val="single" w:sz="6" w:space="0" w:color="000000"/>
              <w:left w:val="single" w:sz="4" w:space="0" w:color="auto"/>
              <w:bottom w:val="single" w:sz="4" w:space="0" w:color="auto"/>
            </w:tcBorders>
            <w:tcMar>
              <w:top w:w="57" w:type="dxa"/>
              <w:bottom w:w="57" w:type="dxa"/>
            </w:tcMar>
          </w:tcPr>
          <w:p w14:paraId="4F77FFA2" w14:textId="0E2CB2EE" w:rsidR="00E02264" w:rsidRPr="00954F83" w:rsidRDefault="009C008A" w:rsidP="00E02264">
            <w:pPr>
              <w:jc w:val="both"/>
            </w:pPr>
            <w:r>
              <w:lastRenderedPageBreak/>
              <w:t>10</w:t>
            </w:r>
            <w:r w:rsidR="00E02264" w:rsidRPr="00954F83">
              <w:t>. </w:t>
            </w:r>
            <w:r w:rsidR="00E02264" w:rsidRPr="00954F83">
              <w:rPr>
                <w:bCs/>
              </w:rPr>
              <w:t>izteikt 8.punktu šādā redakcijā:</w:t>
            </w:r>
          </w:p>
          <w:p w14:paraId="4996B933" w14:textId="77777777" w:rsidR="00E02264" w:rsidRPr="00954F83" w:rsidRDefault="00E02264" w:rsidP="00E02264">
            <w:pPr>
              <w:jc w:val="both"/>
            </w:pPr>
            <w:r w:rsidRPr="00954F83">
              <w:t>“8. Šo noteikumu 2.4.apakšpunktā noteikto plānveida ķirurģisko operāciju apmaksai amatpersona centrā iesniedz:</w:t>
            </w:r>
          </w:p>
          <w:p w14:paraId="364BC114" w14:textId="77777777" w:rsidR="00E02264" w:rsidRPr="00954F83" w:rsidRDefault="00E02264" w:rsidP="00E02264">
            <w:pPr>
              <w:jc w:val="both"/>
            </w:pPr>
            <w:r w:rsidRPr="00954F83">
              <w:t>……</w:t>
            </w:r>
          </w:p>
          <w:p w14:paraId="133AF728" w14:textId="569AF043" w:rsidR="00E02264" w:rsidRPr="00EF146D" w:rsidRDefault="00E02264" w:rsidP="00E02264">
            <w:pPr>
              <w:jc w:val="both"/>
            </w:pPr>
            <w:r w:rsidRPr="00EF146D">
              <w:lastRenderedPageBreak/>
              <w:t xml:space="preserve">8.3. </w:t>
            </w:r>
            <w:proofErr w:type="spellStart"/>
            <w:r w:rsidRPr="00EF146D">
              <w:t>Iekšlietu</w:t>
            </w:r>
            <w:proofErr w:type="spellEnd"/>
            <w:r w:rsidRPr="00EF146D">
              <w:t xml:space="preserve"> ministrijas Centrālās medicīniskās ekspertīzes komisijas izrakstu ar atzinumu par to, ka trauma vai slimība ierobežo amatpersonas fiziskās spējas pildīt dienesta pienākumus un </w:t>
            </w:r>
            <w:r w:rsidRPr="009C008A">
              <w:t>attiecīgās operācijas rekomendāciju vai gadījumā, ja amatpersonai iesnieguma iesniegšanas brīdī ir darbnespēja un tā ir saistīta ar nepieciešamo operāciju - darbnespējas lapas izdruku un pēc nepieciešamības citu</w:t>
            </w:r>
            <w:r w:rsidR="00556FA6" w:rsidRPr="009C008A">
              <w:t>s</w:t>
            </w:r>
            <w:r w:rsidRPr="00EF146D">
              <w:t xml:space="preserve"> medicīnisko</w:t>
            </w:r>
            <w:r w:rsidR="00556FA6">
              <w:t>s</w:t>
            </w:r>
            <w:r w:rsidRPr="00EF146D">
              <w:t xml:space="preserve"> </w:t>
            </w:r>
            <w:r w:rsidR="00556FA6" w:rsidRPr="00EF146D">
              <w:t>dokument</w:t>
            </w:r>
            <w:r w:rsidR="00556FA6">
              <w:t>us</w:t>
            </w:r>
            <w:r w:rsidR="00556FA6" w:rsidRPr="00EF146D">
              <w:t xml:space="preserve"> </w:t>
            </w:r>
            <w:r w:rsidRPr="00EF146D">
              <w:t>par amatpersonas ārstniecības procesu vai operācijas nepieciešamību, ja iesniegtie dokumenti nav pietiekami centra lēmuma pieņemšanai.”;</w:t>
            </w:r>
          </w:p>
          <w:p w14:paraId="582879AB" w14:textId="77777777" w:rsidR="00E02264" w:rsidRPr="00EF146D" w:rsidRDefault="00E02264" w:rsidP="00E02264">
            <w:pPr>
              <w:jc w:val="both"/>
            </w:pPr>
          </w:p>
          <w:p w14:paraId="37A23C95" w14:textId="10BED768" w:rsidR="00AE2DB0" w:rsidRDefault="00AE2DB0" w:rsidP="00AE2DB0">
            <w:pPr>
              <w:shd w:val="clear" w:color="auto" w:fill="FFFFFF"/>
              <w:tabs>
                <w:tab w:val="left" w:pos="709"/>
                <w:tab w:val="left" w:pos="993"/>
              </w:tabs>
              <w:jc w:val="both"/>
              <w:rPr>
                <w:bCs/>
              </w:rPr>
            </w:pPr>
            <w:r>
              <w:rPr>
                <w:bCs/>
              </w:rPr>
              <w:t xml:space="preserve">Projekta sākotnējās ietekmes novērtējuma ziņojuma (anotācijas) </w:t>
            </w:r>
            <w:proofErr w:type="spellStart"/>
            <w:r>
              <w:rPr>
                <w:bCs/>
              </w:rPr>
              <w:t>I.sadaļas</w:t>
            </w:r>
            <w:proofErr w:type="spellEnd"/>
            <w:r>
              <w:rPr>
                <w:bCs/>
              </w:rPr>
              <w:t xml:space="preserve"> 2.punkta 2.3.punkta 3) apakšpunkts.</w:t>
            </w:r>
          </w:p>
          <w:p w14:paraId="23D0818B" w14:textId="77777777" w:rsidR="00E02264" w:rsidRPr="00954F83" w:rsidRDefault="00E02264" w:rsidP="00E02264">
            <w:pPr>
              <w:jc w:val="both"/>
            </w:pPr>
          </w:p>
        </w:tc>
      </w:tr>
      <w:tr w:rsidR="00E02264" w:rsidRPr="009D5DB2" w14:paraId="068E0CBD" w14:textId="77777777" w:rsidTr="00F72AF0">
        <w:trPr>
          <w:trHeight w:val="417"/>
        </w:trPr>
        <w:tc>
          <w:tcPr>
            <w:tcW w:w="624" w:type="dxa"/>
            <w:tcBorders>
              <w:top w:val="single" w:sz="6" w:space="0" w:color="000000"/>
              <w:left w:val="single" w:sz="6" w:space="0" w:color="000000"/>
              <w:right w:val="single" w:sz="6" w:space="0" w:color="000000"/>
            </w:tcBorders>
            <w:tcMar>
              <w:top w:w="57" w:type="dxa"/>
              <w:bottom w:w="57" w:type="dxa"/>
            </w:tcMar>
          </w:tcPr>
          <w:p w14:paraId="4227DEE8" w14:textId="30A0185E" w:rsidR="00E02264" w:rsidRDefault="00874E77" w:rsidP="00E02264">
            <w:pPr>
              <w:pStyle w:val="naisc"/>
              <w:spacing w:before="0" w:after="0"/>
              <w:jc w:val="left"/>
            </w:pPr>
            <w:r>
              <w:lastRenderedPageBreak/>
              <w:t>8</w:t>
            </w:r>
            <w:r w:rsidR="00E02264">
              <w:t>.</w:t>
            </w:r>
          </w:p>
        </w:tc>
        <w:tc>
          <w:tcPr>
            <w:tcW w:w="3062" w:type="dxa"/>
            <w:tcBorders>
              <w:top w:val="single" w:sz="6" w:space="0" w:color="000000"/>
              <w:left w:val="single" w:sz="6" w:space="0" w:color="000000"/>
              <w:bottom w:val="single" w:sz="4" w:space="0" w:color="auto"/>
              <w:right w:val="single" w:sz="6" w:space="0" w:color="000000"/>
            </w:tcBorders>
            <w:tcMar>
              <w:top w:w="57" w:type="dxa"/>
              <w:bottom w:w="57" w:type="dxa"/>
            </w:tcMar>
          </w:tcPr>
          <w:p w14:paraId="0E9F48B2" w14:textId="77777777" w:rsidR="00E02264" w:rsidRPr="001B7FF6" w:rsidRDefault="00E02264" w:rsidP="00E02264">
            <w:pPr>
              <w:jc w:val="both"/>
            </w:pPr>
            <w:r w:rsidRPr="001B7FF6">
              <w:t>7. </w:t>
            </w:r>
            <w:r w:rsidRPr="001B7FF6">
              <w:rPr>
                <w:bCs/>
              </w:rPr>
              <w:t>izteikt 8.punktu šādā redakcijā:</w:t>
            </w:r>
          </w:p>
          <w:p w14:paraId="0FB4830C" w14:textId="77777777" w:rsidR="00E02264" w:rsidRPr="001B7FF6" w:rsidRDefault="00E02264" w:rsidP="00E02264">
            <w:pPr>
              <w:jc w:val="both"/>
            </w:pPr>
            <w:r w:rsidRPr="001B7FF6">
              <w:t>“8. Šo noteikumu 2.4.apakšpunktā noteikto plānveida ķirurģisko operāciju apmaksai amatpersona centrā iesniedz:</w:t>
            </w:r>
          </w:p>
          <w:p w14:paraId="1B14278C" w14:textId="77777777" w:rsidR="00E02264" w:rsidRPr="001B7FF6" w:rsidRDefault="00E02264" w:rsidP="00E02264">
            <w:pPr>
              <w:jc w:val="both"/>
            </w:pPr>
            <w:r w:rsidRPr="001B7FF6">
              <w:t>....</w:t>
            </w:r>
          </w:p>
          <w:p w14:paraId="6F3DE492" w14:textId="77777777" w:rsidR="00E02264" w:rsidRPr="002B5939" w:rsidRDefault="00E02264" w:rsidP="00E02264">
            <w:pPr>
              <w:jc w:val="both"/>
            </w:pPr>
            <w:r w:rsidRPr="002B5939">
              <w:t xml:space="preserve">8.3. </w:t>
            </w:r>
            <w:proofErr w:type="spellStart"/>
            <w:r w:rsidRPr="002B5939">
              <w:t>Iekšlietu</w:t>
            </w:r>
            <w:proofErr w:type="spellEnd"/>
            <w:r w:rsidRPr="002B5939">
              <w:t xml:space="preserve"> ministrijas Centrālās medicīniskās </w:t>
            </w:r>
            <w:r w:rsidRPr="002B5939">
              <w:lastRenderedPageBreak/>
              <w:t>ekspertīzes komisijas izrakstu ar atzinumu par to, ka trauma vai slimība ierobežo amatpersonas fiziskās spējas pildīt dienesta pienākumus un attiecīgās operācijas rekomendāciju vai darbnespējas lapas kopiju;</w:t>
            </w:r>
          </w:p>
          <w:p w14:paraId="3476B684" w14:textId="77777777" w:rsidR="00E02264" w:rsidRPr="001B7FF6" w:rsidRDefault="00E02264" w:rsidP="00E02264">
            <w:pPr>
              <w:jc w:val="both"/>
            </w:pPr>
            <w:r w:rsidRPr="001B7FF6">
              <w:t>8.4. pēc nepieciešamības citu medicīnisko dokumentāciju par amatpersonas ārstniecības procesu vai operācijas nepieciešamību, ja iesniegtie dokumenti nav pietiekami centra lēmuma pieņemšanai.”;</w:t>
            </w:r>
          </w:p>
          <w:p w14:paraId="4944BAFF" w14:textId="77777777" w:rsidR="00E02264" w:rsidRPr="001B7FF6" w:rsidRDefault="00E02264" w:rsidP="00E02264">
            <w:pPr>
              <w:jc w:val="both"/>
            </w:pPr>
          </w:p>
          <w:p w14:paraId="6CC6A8B1" w14:textId="77777777" w:rsidR="00E02264" w:rsidRPr="001B7FF6" w:rsidRDefault="00E02264" w:rsidP="00E02264">
            <w:pPr>
              <w:jc w:val="both"/>
            </w:pPr>
            <w:r w:rsidRPr="001B7FF6">
              <w:t>9. izteikt 9. un 9.</w:t>
            </w:r>
            <w:r w:rsidRPr="001B7FF6">
              <w:rPr>
                <w:vertAlign w:val="superscript"/>
              </w:rPr>
              <w:t>1</w:t>
            </w:r>
            <w:r w:rsidRPr="001B7FF6">
              <w:t xml:space="preserve"> punktu šādā redakcijā:</w:t>
            </w:r>
          </w:p>
          <w:p w14:paraId="1C428943" w14:textId="77777777" w:rsidR="00E02264" w:rsidRDefault="00E02264" w:rsidP="00E02264">
            <w:pPr>
              <w:jc w:val="both"/>
            </w:pPr>
            <w:bookmarkStart w:id="4" w:name="p9.1"/>
            <w:bookmarkStart w:id="5" w:name="p-429257"/>
            <w:bookmarkEnd w:id="4"/>
            <w:bookmarkEnd w:id="5"/>
            <w:r>
              <w:t>…..</w:t>
            </w:r>
          </w:p>
          <w:p w14:paraId="3F9885AA" w14:textId="77777777" w:rsidR="00E02264" w:rsidRPr="001B7FF6" w:rsidRDefault="00E02264" w:rsidP="00E02264">
            <w:pPr>
              <w:jc w:val="both"/>
            </w:pPr>
            <w:r w:rsidRPr="001B7FF6">
              <w:t>9.</w:t>
            </w:r>
            <w:r w:rsidRPr="001B7FF6">
              <w:rPr>
                <w:vertAlign w:val="superscript"/>
              </w:rPr>
              <w:t>1</w:t>
            </w:r>
            <w:r w:rsidRPr="001B7FF6">
              <w:t> Šo noteikumu 2.5.apakšpunktā minētā medicīniskās rehabilitācijas kursa apmaksai amatpersona centrā iesniedz:</w:t>
            </w:r>
          </w:p>
          <w:p w14:paraId="594C98AF" w14:textId="77777777" w:rsidR="00E02264" w:rsidRPr="001B7FF6" w:rsidRDefault="00E02264" w:rsidP="00E02264">
            <w:pPr>
              <w:ind w:right="46"/>
              <w:jc w:val="both"/>
            </w:pPr>
            <w:r>
              <w:t>…..</w:t>
            </w:r>
          </w:p>
          <w:p w14:paraId="55F1F963" w14:textId="753E996F" w:rsidR="00E02264" w:rsidRPr="001B7FF6" w:rsidRDefault="00E02264" w:rsidP="002A5EF5">
            <w:pPr>
              <w:jc w:val="both"/>
            </w:pPr>
            <w:r w:rsidRPr="001B7FF6">
              <w:t>9.</w:t>
            </w:r>
            <w:r w:rsidRPr="001B7FF6">
              <w:rPr>
                <w:vertAlign w:val="superscript"/>
              </w:rPr>
              <w:t>1</w:t>
            </w:r>
            <w:r w:rsidRPr="001B7FF6">
              <w:t xml:space="preserve">4. pēc nepieciešamības citu medicīnisko dokumentāciju par amatpersonas ārstniecības procesu, pārciesto traumu vai </w:t>
            </w:r>
            <w:r w:rsidRPr="001B7FF6">
              <w:lastRenderedPageBreak/>
              <w:t>ķirurģisko operāciju, ja iesniegtie dokumenti nav pietiekami centra lēmuma pieņemšanai.”;</w:t>
            </w:r>
          </w:p>
          <w:p w14:paraId="3EF92A59" w14:textId="77777777" w:rsidR="00E02264" w:rsidRPr="001B7FF6" w:rsidRDefault="00E02264" w:rsidP="00E02264">
            <w:pPr>
              <w:jc w:val="both"/>
            </w:pPr>
          </w:p>
        </w:tc>
        <w:tc>
          <w:tcPr>
            <w:tcW w:w="5103" w:type="dxa"/>
            <w:tcBorders>
              <w:top w:val="single" w:sz="6" w:space="0" w:color="000000"/>
              <w:left w:val="single" w:sz="6" w:space="0" w:color="000000"/>
              <w:bottom w:val="single" w:sz="4" w:space="0" w:color="auto"/>
              <w:right w:val="single" w:sz="6" w:space="0" w:color="000000"/>
            </w:tcBorders>
            <w:tcMar>
              <w:top w:w="57" w:type="dxa"/>
              <w:bottom w:w="57" w:type="dxa"/>
            </w:tcMar>
          </w:tcPr>
          <w:p w14:paraId="77DA7AEF" w14:textId="77777777" w:rsidR="00E02264" w:rsidRPr="00D3226A" w:rsidRDefault="00E02264" w:rsidP="00E02264">
            <w:pPr>
              <w:pStyle w:val="naisc"/>
              <w:tabs>
                <w:tab w:val="left" w:pos="851"/>
              </w:tabs>
              <w:spacing w:before="0" w:after="0"/>
              <w:ind w:right="13"/>
              <w:jc w:val="both"/>
              <w:rPr>
                <w:b/>
              </w:rPr>
            </w:pPr>
            <w:r w:rsidRPr="00D3226A">
              <w:rPr>
                <w:b/>
              </w:rPr>
              <w:lastRenderedPageBreak/>
              <w:t>Tieslietu ministrija</w:t>
            </w:r>
          </w:p>
          <w:p w14:paraId="13AB2487" w14:textId="77777777" w:rsidR="00E02264" w:rsidRPr="000D1706" w:rsidRDefault="00E02264" w:rsidP="00E02264">
            <w:pPr>
              <w:pStyle w:val="naisc"/>
              <w:tabs>
                <w:tab w:val="left" w:pos="851"/>
              </w:tabs>
              <w:spacing w:before="0" w:after="0"/>
              <w:ind w:right="13"/>
              <w:jc w:val="both"/>
            </w:pPr>
            <w:r w:rsidRPr="000D1706">
              <w:rPr>
                <w:shd w:val="clear" w:color="auto" w:fill="FFFFFF"/>
              </w:rPr>
              <w:t xml:space="preserve">Noteikumu projekta 7. punktā ietvertā 8.4. apakšpunkta redakcija nosaka, ka plānveida ķirurģisko operāciju apmaksai amatpersona pēc nepieciešamības iesniedz centrā citu medicīnisko dokumentāciju par amatpersonas ārstēšanās procesu vai operācijas nepieciešamību, ja iesniegtie dokumenti nav pietiekami centra lēmuma pieņemšanai. Nav saprotams, kādos gadījumos šis apakšpunkts varētu būt piemērojams, </w:t>
            </w:r>
            <w:r w:rsidRPr="000D1706">
              <w:rPr>
                <w:shd w:val="clear" w:color="auto" w:fill="FFFFFF"/>
              </w:rPr>
              <w:lastRenderedPageBreak/>
              <w:t>ņemot vērā noteikumu projekta 7.punktā atrunātos izsniedzamos dokumentus un 9. punktā atrunātos gadījumus, kad centrs var atteikt plānveida ķirurģisko operāciju. Ievērojot minēto, lūdzam svītrot no noteikumu projekta 7. punkta 8.4. apakšpunktu vai skaidrot anotācijā, kādos gadījumos šis apakšpunkts varētu būt piemērojams.</w:t>
            </w:r>
          </w:p>
          <w:p w14:paraId="27A512B4" w14:textId="77777777" w:rsidR="00E02264" w:rsidRPr="000D1706" w:rsidRDefault="00E02264" w:rsidP="00E02264">
            <w:pPr>
              <w:pStyle w:val="naisc"/>
              <w:tabs>
                <w:tab w:val="left" w:pos="851"/>
              </w:tabs>
              <w:spacing w:before="0" w:after="0"/>
              <w:ind w:right="13" w:firstLine="567"/>
              <w:jc w:val="both"/>
            </w:pPr>
            <w:r w:rsidRPr="000D1706">
              <w:t>Attiecīgi lūdzam svītrot vai skaidrot arī noteikumu projekta 9. punktā ietverto 9.</w:t>
            </w:r>
            <w:r w:rsidRPr="000D1706">
              <w:rPr>
                <w:vertAlign w:val="superscript"/>
              </w:rPr>
              <w:t>1</w:t>
            </w:r>
            <w:r w:rsidRPr="000D1706">
              <w:t>4. apakšpunktu.</w:t>
            </w:r>
          </w:p>
          <w:p w14:paraId="12ED274C" w14:textId="77777777" w:rsidR="00E02264" w:rsidRDefault="00E02264" w:rsidP="00E02264">
            <w:pPr>
              <w:tabs>
                <w:tab w:val="right" w:pos="0"/>
                <w:tab w:val="left" w:pos="993"/>
              </w:tabs>
              <w:jc w:val="both"/>
            </w:pPr>
          </w:p>
          <w:p w14:paraId="02CB5E0F" w14:textId="63D8FE7E" w:rsidR="00544A4D" w:rsidRPr="00D07ABD" w:rsidRDefault="00544A4D" w:rsidP="00E02264">
            <w:pPr>
              <w:tabs>
                <w:tab w:val="right" w:pos="0"/>
                <w:tab w:val="left" w:pos="993"/>
              </w:tabs>
              <w:jc w:val="both"/>
            </w:pPr>
          </w:p>
        </w:tc>
        <w:tc>
          <w:tcPr>
            <w:tcW w:w="3686" w:type="dxa"/>
            <w:tcBorders>
              <w:top w:val="single" w:sz="6" w:space="0" w:color="000000"/>
              <w:left w:val="single" w:sz="6" w:space="0" w:color="000000"/>
              <w:bottom w:val="single" w:sz="4" w:space="0" w:color="auto"/>
              <w:right w:val="single" w:sz="6" w:space="0" w:color="000000"/>
            </w:tcBorders>
            <w:tcMar>
              <w:top w:w="57" w:type="dxa"/>
              <w:bottom w:w="57" w:type="dxa"/>
            </w:tcMar>
          </w:tcPr>
          <w:p w14:paraId="4EE410AF" w14:textId="77777777" w:rsidR="00E02264" w:rsidRDefault="00E02264" w:rsidP="00E02264">
            <w:pPr>
              <w:pStyle w:val="naisc"/>
              <w:spacing w:before="0" w:after="0"/>
              <w:jc w:val="both"/>
              <w:rPr>
                <w:b/>
              </w:rPr>
            </w:pPr>
            <w:r w:rsidRPr="00EF146D">
              <w:rPr>
                <w:b/>
              </w:rPr>
              <w:lastRenderedPageBreak/>
              <w:t>Ņemts vērā</w:t>
            </w:r>
          </w:p>
          <w:p w14:paraId="1E60DC00" w14:textId="0DF1523A" w:rsidR="00E02264" w:rsidRDefault="00E02264" w:rsidP="00E02264">
            <w:pPr>
              <w:pStyle w:val="naisc"/>
              <w:spacing w:before="0" w:after="0"/>
              <w:jc w:val="both"/>
              <w:rPr>
                <w:bCs/>
              </w:rPr>
            </w:pPr>
            <w:r w:rsidRPr="00E355D6">
              <w:rPr>
                <w:bCs/>
              </w:rPr>
              <w:t>A</w:t>
            </w:r>
            <w:r>
              <w:rPr>
                <w:bCs/>
              </w:rPr>
              <w:t xml:space="preserve">tbilstoši atzinumā norādītajam precizēts projekta 7.punkts (precizētās projekta redakcijas </w:t>
            </w:r>
            <w:r w:rsidR="009C008A">
              <w:rPr>
                <w:bCs/>
              </w:rPr>
              <w:t>10</w:t>
            </w:r>
            <w:r>
              <w:rPr>
                <w:bCs/>
              </w:rPr>
              <w:t xml:space="preserve">.punkts), paskaidrojot, kuros gadījumos papildus medicīniskā dokumentācija ir sniedzama. </w:t>
            </w:r>
          </w:p>
          <w:p w14:paraId="04E4AEFD" w14:textId="11000D4A" w:rsidR="00E02264" w:rsidRDefault="00E02264" w:rsidP="00E02264">
            <w:pPr>
              <w:jc w:val="both"/>
              <w:rPr>
                <w:bCs/>
              </w:rPr>
            </w:pPr>
            <w:r>
              <w:t xml:space="preserve">Attiecīgi ir precizēts projekta 10.punkts, kā arī </w:t>
            </w:r>
            <w:r>
              <w:rPr>
                <w:bCs/>
              </w:rPr>
              <w:t xml:space="preserve">projekta sākotnējās ietekmes novērtējuma ziņojuma </w:t>
            </w:r>
            <w:r>
              <w:rPr>
                <w:bCs/>
              </w:rPr>
              <w:lastRenderedPageBreak/>
              <w:t xml:space="preserve">(anotācijas) </w:t>
            </w:r>
            <w:proofErr w:type="spellStart"/>
            <w:r>
              <w:rPr>
                <w:bCs/>
              </w:rPr>
              <w:t>I.sadaļa</w:t>
            </w:r>
            <w:r w:rsidR="001E2716">
              <w:rPr>
                <w:bCs/>
              </w:rPr>
              <w:t>s</w:t>
            </w:r>
            <w:proofErr w:type="spellEnd"/>
            <w:r w:rsidR="001E2716">
              <w:rPr>
                <w:bCs/>
              </w:rPr>
              <w:t xml:space="preserve"> 2.punkta 2.3.punkta 3.apakšpunkts.</w:t>
            </w:r>
          </w:p>
          <w:p w14:paraId="5419E239" w14:textId="4A0A8648" w:rsidR="00E02264" w:rsidRPr="000D1706" w:rsidRDefault="00E02264" w:rsidP="00E02264">
            <w:pPr>
              <w:pStyle w:val="naisc"/>
              <w:tabs>
                <w:tab w:val="left" w:pos="851"/>
              </w:tabs>
              <w:spacing w:before="0" w:after="0"/>
              <w:ind w:right="13"/>
              <w:jc w:val="both"/>
            </w:pPr>
            <w:r>
              <w:t xml:space="preserve">Pēc papildus </w:t>
            </w:r>
            <w:proofErr w:type="spellStart"/>
            <w:r>
              <w:t>izvērtējuma</w:t>
            </w:r>
            <w:proofErr w:type="spellEnd"/>
            <w:r>
              <w:t xml:space="preserve"> no projekta 9. punkta</w:t>
            </w:r>
            <w:r w:rsidRPr="000D1706">
              <w:t xml:space="preserve"> </w:t>
            </w:r>
            <w:r>
              <w:rPr>
                <w:bCs/>
              </w:rPr>
              <w:t xml:space="preserve">(precizētās projekta redakcijas 10.punkts) </w:t>
            </w:r>
            <w:r w:rsidR="001E2716">
              <w:t>svītrots</w:t>
            </w:r>
            <w:r w:rsidRPr="000D1706">
              <w:t xml:space="preserve"> 9.</w:t>
            </w:r>
            <w:r w:rsidRPr="000D1706">
              <w:rPr>
                <w:vertAlign w:val="superscript"/>
              </w:rPr>
              <w:t>1</w:t>
            </w:r>
            <w:r>
              <w:t>4. apakšpunkts</w:t>
            </w:r>
            <w:r w:rsidRPr="000D1706">
              <w:t>.</w:t>
            </w:r>
          </w:p>
          <w:p w14:paraId="00087509" w14:textId="77777777" w:rsidR="00E02264" w:rsidRDefault="00E02264" w:rsidP="00E02264">
            <w:pPr>
              <w:jc w:val="both"/>
            </w:pPr>
          </w:p>
          <w:p w14:paraId="5F7E82F4" w14:textId="77777777" w:rsidR="00E02264" w:rsidRPr="00EF146D" w:rsidRDefault="00E02264" w:rsidP="00E02264">
            <w:pPr>
              <w:pStyle w:val="naisc"/>
              <w:spacing w:before="0" w:after="0"/>
              <w:jc w:val="both"/>
              <w:rPr>
                <w:b/>
              </w:rPr>
            </w:pPr>
          </w:p>
        </w:tc>
        <w:tc>
          <w:tcPr>
            <w:tcW w:w="3118" w:type="dxa"/>
            <w:tcBorders>
              <w:top w:val="single" w:sz="6" w:space="0" w:color="000000"/>
              <w:left w:val="single" w:sz="4" w:space="0" w:color="auto"/>
              <w:bottom w:val="single" w:sz="4" w:space="0" w:color="auto"/>
            </w:tcBorders>
            <w:tcMar>
              <w:top w:w="57" w:type="dxa"/>
              <w:bottom w:w="57" w:type="dxa"/>
            </w:tcMar>
          </w:tcPr>
          <w:p w14:paraId="1372BCB0" w14:textId="10CE4D0E" w:rsidR="00E02264" w:rsidRDefault="00E02264" w:rsidP="00E02264">
            <w:pPr>
              <w:shd w:val="clear" w:color="auto" w:fill="FFFFFF"/>
              <w:tabs>
                <w:tab w:val="left" w:pos="709"/>
                <w:tab w:val="left" w:pos="993"/>
              </w:tabs>
              <w:jc w:val="both"/>
              <w:rPr>
                <w:bCs/>
              </w:rPr>
            </w:pPr>
            <w:r>
              <w:rPr>
                <w:bCs/>
              </w:rPr>
              <w:lastRenderedPageBreak/>
              <w:t xml:space="preserve">Projekta sākotnējās ietekmes novērtējuma ziņojuma (anotācijas) </w:t>
            </w:r>
            <w:proofErr w:type="spellStart"/>
            <w:r>
              <w:rPr>
                <w:bCs/>
              </w:rPr>
              <w:t>I.sadaļas</w:t>
            </w:r>
            <w:proofErr w:type="spellEnd"/>
            <w:r>
              <w:rPr>
                <w:bCs/>
              </w:rPr>
              <w:t xml:space="preserve"> 2.3.punkta 3</w:t>
            </w:r>
            <w:r w:rsidR="001E2716">
              <w:rPr>
                <w:bCs/>
              </w:rPr>
              <w:t>.</w:t>
            </w:r>
            <w:r>
              <w:rPr>
                <w:bCs/>
              </w:rPr>
              <w:t xml:space="preserve"> apakšpunkts.</w:t>
            </w:r>
          </w:p>
          <w:p w14:paraId="33BD5839" w14:textId="77777777" w:rsidR="00E02264" w:rsidRDefault="00E02264" w:rsidP="00E02264">
            <w:pPr>
              <w:jc w:val="both"/>
            </w:pPr>
          </w:p>
          <w:p w14:paraId="01EE4399" w14:textId="02DE69BE" w:rsidR="00E02264" w:rsidRPr="00A13101" w:rsidRDefault="009C008A" w:rsidP="00E02264">
            <w:pPr>
              <w:jc w:val="both"/>
            </w:pPr>
            <w:r>
              <w:t>10</w:t>
            </w:r>
            <w:r w:rsidR="00E02264" w:rsidRPr="00954F83">
              <w:t>. </w:t>
            </w:r>
            <w:r w:rsidR="00E02264" w:rsidRPr="00954F83">
              <w:rPr>
                <w:bCs/>
              </w:rPr>
              <w:t>izteikt 8.punktu šādā redakcijā:</w:t>
            </w:r>
          </w:p>
          <w:p w14:paraId="2CA40399" w14:textId="77777777" w:rsidR="00E02264" w:rsidRPr="00A13101" w:rsidRDefault="00E02264" w:rsidP="00E02264">
            <w:pPr>
              <w:jc w:val="both"/>
            </w:pPr>
            <w:r w:rsidRPr="00A13101">
              <w:t xml:space="preserve">“8. Šo noteikumu 2.4.apakšpunktā noteikto plānveida ķirurģisko </w:t>
            </w:r>
            <w:r w:rsidRPr="00A13101">
              <w:lastRenderedPageBreak/>
              <w:t>operāciju apmaksai amatpersona centrā iesniedz:</w:t>
            </w:r>
          </w:p>
          <w:p w14:paraId="2B2AD535" w14:textId="77777777" w:rsidR="00E02264" w:rsidRPr="00A13101" w:rsidRDefault="00E02264" w:rsidP="00E02264">
            <w:pPr>
              <w:jc w:val="both"/>
            </w:pPr>
            <w:r w:rsidRPr="00A13101">
              <w:t>……</w:t>
            </w:r>
          </w:p>
          <w:p w14:paraId="25422DD1" w14:textId="04B9AFF5" w:rsidR="00E02264" w:rsidRPr="00A13101" w:rsidRDefault="00E02264" w:rsidP="00E02264">
            <w:pPr>
              <w:jc w:val="both"/>
            </w:pPr>
            <w:r w:rsidRPr="00A13101">
              <w:t xml:space="preserve">8.3.Iekšlietu ministrijas Centrālās medicīniskās ekspertīzes komisijas izrakstu ar atzinumu par to, ka trauma vai slimība ierobežo amatpersonas fiziskās spējas pildīt </w:t>
            </w:r>
            <w:r w:rsidRPr="009C008A">
              <w:t>dienesta pienākumus un attiecīgās operācijas rekomendāciju vai gadījumā, ja amatpersonai iesnieguma iesniegšanas brīdī ir darbnespēja un tā ir saistīta ar nepieciešamo operāciju - darbnespējas lapas izdruku un pēc pieprasījuma</w:t>
            </w:r>
            <w:r w:rsidRPr="00A13101">
              <w:t xml:space="preserve"> citu</w:t>
            </w:r>
            <w:r w:rsidR="00460666">
              <w:t>s</w:t>
            </w:r>
            <w:r w:rsidRPr="00A13101">
              <w:t xml:space="preserve"> medicīnisko</w:t>
            </w:r>
            <w:r w:rsidR="00460666">
              <w:t>s</w:t>
            </w:r>
            <w:r w:rsidRPr="00A13101">
              <w:t xml:space="preserve"> dokument</w:t>
            </w:r>
            <w:r w:rsidR="00460666">
              <w:t>us</w:t>
            </w:r>
            <w:r w:rsidRPr="00A13101">
              <w:t xml:space="preserve"> par amatpersonas ārstniecības procesu vai operācijas nepieciešamību, ja iesniegtie dokumenti nav pietiekami centra lēmuma pieņemšanai.”;</w:t>
            </w:r>
          </w:p>
          <w:p w14:paraId="76E4836A" w14:textId="77777777" w:rsidR="00E02264" w:rsidRPr="00A13101" w:rsidRDefault="00E02264" w:rsidP="00E02264">
            <w:pPr>
              <w:jc w:val="both"/>
            </w:pPr>
          </w:p>
          <w:p w14:paraId="37926734" w14:textId="77777777" w:rsidR="00E02264" w:rsidRPr="007F7B38" w:rsidRDefault="00E02264" w:rsidP="00E02264">
            <w:pPr>
              <w:jc w:val="both"/>
            </w:pPr>
          </w:p>
        </w:tc>
      </w:tr>
      <w:tr w:rsidR="00E02264" w:rsidRPr="009D5DB2" w14:paraId="7F83D50C" w14:textId="77777777" w:rsidTr="00F72AF0">
        <w:trPr>
          <w:trHeight w:val="417"/>
        </w:trPr>
        <w:tc>
          <w:tcPr>
            <w:tcW w:w="624" w:type="dxa"/>
            <w:tcBorders>
              <w:top w:val="single" w:sz="6" w:space="0" w:color="000000"/>
              <w:left w:val="single" w:sz="6" w:space="0" w:color="000000"/>
              <w:right w:val="single" w:sz="6" w:space="0" w:color="000000"/>
            </w:tcBorders>
            <w:tcMar>
              <w:top w:w="57" w:type="dxa"/>
              <w:bottom w:w="57" w:type="dxa"/>
            </w:tcMar>
          </w:tcPr>
          <w:p w14:paraId="128B4FC8" w14:textId="22FBB943" w:rsidR="00E02264" w:rsidRDefault="00874E77" w:rsidP="00E02264">
            <w:pPr>
              <w:pStyle w:val="naisc"/>
              <w:spacing w:before="0" w:after="0"/>
              <w:jc w:val="left"/>
            </w:pPr>
            <w:r>
              <w:lastRenderedPageBreak/>
              <w:t>9</w:t>
            </w:r>
            <w:r w:rsidR="00E02264">
              <w:t>.</w:t>
            </w:r>
          </w:p>
        </w:tc>
        <w:tc>
          <w:tcPr>
            <w:tcW w:w="3062" w:type="dxa"/>
            <w:tcBorders>
              <w:top w:val="single" w:sz="6" w:space="0" w:color="000000"/>
              <w:left w:val="single" w:sz="6" w:space="0" w:color="000000"/>
              <w:bottom w:val="single" w:sz="4" w:space="0" w:color="auto"/>
              <w:right w:val="single" w:sz="6" w:space="0" w:color="000000"/>
            </w:tcBorders>
            <w:tcMar>
              <w:top w:w="57" w:type="dxa"/>
              <w:bottom w:w="57" w:type="dxa"/>
            </w:tcMar>
          </w:tcPr>
          <w:p w14:paraId="05806A13" w14:textId="77777777" w:rsidR="00E02264" w:rsidRPr="00C96BAE" w:rsidRDefault="00E02264" w:rsidP="00E02264">
            <w:pPr>
              <w:jc w:val="both"/>
            </w:pPr>
            <w:r w:rsidRPr="00C96BAE">
              <w:t>7. </w:t>
            </w:r>
            <w:r w:rsidRPr="00C96BAE">
              <w:rPr>
                <w:bCs/>
              </w:rPr>
              <w:t>izteikt 8.punktu šādā redakcijā:</w:t>
            </w:r>
          </w:p>
          <w:p w14:paraId="2A721A25" w14:textId="77777777" w:rsidR="00E02264" w:rsidRPr="00C96BAE" w:rsidRDefault="00E02264" w:rsidP="00E02264">
            <w:pPr>
              <w:jc w:val="both"/>
            </w:pPr>
            <w:r w:rsidRPr="00C96BAE">
              <w:t>“8. Šo noteikumu 2.4.apakšpunktā noteikto plānveida ķirurģisko operāciju apmaksai amatpersona centrā iesniedz:</w:t>
            </w:r>
          </w:p>
          <w:p w14:paraId="7661BC9A" w14:textId="77777777" w:rsidR="00E02264" w:rsidRPr="00C96BAE" w:rsidRDefault="00E02264" w:rsidP="00E02264">
            <w:pPr>
              <w:jc w:val="both"/>
            </w:pPr>
            <w:r>
              <w:t>….</w:t>
            </w:r>
          </w:p>
          <w:p w14:paraId="1E8D64DF" w14:textId="77777777" w:rsidR="00E02264" w:rsidRPr="00C96BAE" w:rsidRDefault="00E02264" w:rsidP="00E02264">
            <w:pPr>
              <w:jc w:val="both"/>
            </w:pPr>
            <w:r w:rsidRPr="00C96BAE">
              <w:t>8.2. ārstniecības iestādes, kurā plānota operācija, aizpildītu pieprasījumu šo noteikumu pielikumā norādītajā formā (pielikums) vai speciālista atzinumu (slēdzienu) par operācijas nepieciešamību, kurā norādīta visa šo noteikumu pielikumā minētā informācija;</w:t>
            </w:r>
          </w:p>
          <w:p w14:paraId="31637B7B" w14:textId="77777777" w:rsidR="00E02264" w:rsidRPr="00C96BAE" w:rsidRDefault="00E02264" w:rsidP="00E02264">
            <w:pPr>
              <w:jc w:val="both"/>
            </w:pPr>
            <w:r>
              <w:t>……</w:t>
            </w:r>
            <w:r w:rsidRPr="00C96BAE">
              <w:t>;</w:t>
            </w:r>
          </w:p>
          <w:p w14:paraId="5084E790" w14:textId="77777777" w:rsidR="00E02264" w:rsidRPr="00C96BAE" w:rsidRDefault="00E02264" w:rsidP="00E02264">
            <w:pPr>
              <w:jc w:val="both"/>
            </w:pPr>
            <w:r>
              <w:t>Projekta pielikums.</w:t>
            </w:r>
          </w:p>
          <w:p w14:paraId="15B45CE7" w14:textId="77777777" w:rsidR="00E02264" w:rsidRPr="00C96BAE" w:rsidRDefault="00E02264" w:rsidP="00E02264">
            <w:pPr>
              <w:jc w:val="both"/>
            </w:pPr>
          </w:p>
        </w:tc>
        <w:tc>
          <w:tcPr>
            <w:tcW w:w="5103" w:type="dxa"/>
            <w:tcBorders>
              <w:top w:val="single" w:sz="6" w:space="0" w:color="000000"/>
              <w:left w:val="single" w:sz="6" w:space="0" w:color="000000"/>
              <w:bottom w:val="single" w:sz="4" w:space="0" w:color="auto"/>
              <w:right w:val="single" w:sz="6" w:space="0" w:color="000000"/>
            </w:tcBorders>
            <w:tcMar>
              <w:top w:w="57" w:type="dxa"/>
              <w:bottom w:w="57" w:type="dxa"/>
            </w:tcMar>
          </w:tcPr>
          <w:p w14:paraId="435CB860" w14:textId="77777777" w:rsidR="00E02264" w:rsidRPr="00BA25AB" w:rsidRDefault="00E02264" w:rsidP="00E02264">
            <w:pPr>
              <w:jc w:val="both"/>
              <w:rPr>
                <w:b/>
                <w:kern w:val="1"/>
                <w:lang w:eastAsia="ar-SA"/>
              </w:rPr>
            </w:pPr>
            <w:r w:rsidRPr="00BA25AB">
              <w:rPr>
                <w:b/>
                <w:bCs/>
              </w:rPr>
              <w:t>Veselības ministrija</w:t>
            </w:r>
            <w:r w:rsidRPr="00BA25AB">
              <w:rPr>
                <w:b/>
                <w:kern w:val="1"/>
                <w:lang w:eastAsia="ar-SA"/>
              </w:rPr>
              <w:t xml:space="preserve"> </w:t>
            </w:r>
          </w:p>
          <w:p w14:paraId="571A0607" w14:textId="77777777" w:rsidR="00E02264" w:rsidRPr="00BA25AB" w:rsidRDefault="00E02264" w:rsidP="00E02264">
            <w:pPr>
              <w:jc w:val="both"/>
              <w:rPr>
                <w:color w:val="000000" w:themeColor="text1"/>
                <w:kern w:val="1"/>
                <w:lang w:eastAsia="ar-SA"/>
              </w:rPr>
            </w:pPr>
            <w:r w:rsidRPr="00BA25AB">
              <w:rPr>
                <w:color w:val="000000" w:themeColor="text1"/>
                <w:kern w:val="1"/>
                <w:lang w:eastAsia="ar-SA"/>
              </w:rPr>
              <w:t>Noteikumu projekta 7.punktā:</w:t>
            </w:r>
          </w:p>
          <w:p w14:paraId="1C661B81" w14:textId="2E196E9D" w:rsidR="00E02264" w:rsidRPr="00BA25AB" w:rsidRDefault="00E02264" w:rsidP="00E02264">
            <w:pPr>
              <w:jc w:val="both"/>
              <w:rPr>
                <w:color w:val="000000" w:themeColor="text1"/>
                <w:kern w:val="1"/>
                <w:lang w:eastAsia="ar-SA"/>
              </w:rPr>
            </w:pPr>
            <w:r w:rsidRPr="00BA25AB">
              <w:rPr>
                <w:color w:val="000000" w:themeColor="text1"/>
                <w:kern w:val="1"/>
                <w:lang w:eastAsia="ar-SA"/>
              </w:rPr>
              <w:t xml:space="preserve">lūdzam svītrot 7.punktā ietvertajā Noteikumu Nr.569 8.2.apakšpunktā noteikto prasību, kas paredz plānveida ķirurģisko operāciju un ar tām tieši saistīto ārstniecības iestādes sniegto pakalpojumu apmaksai </w:t>
            </w:r>
            <w:proofErr w:type="spellStart"/>
            <w:r w:rsidRPr="00BA25AB">
              <w:rPr>
                <w:color w:val="000000" w:themeColor="text1"/>
                <w:kern w:val="1"/>
                <w:lang w:eastAsia="ar-SA"/>
              </w:rPr>
              <w:t>Iekšlietu</w:t>
            </w:r>
            <w:proofErr w:type="spellEnd"/>
            <w:r w:rsidRPr="00BA25AB">
              <w:rPr>
                <w:color w:val="000000" w:themeColor="text1"/>
                <w:kern w:val="1"/>
                <w:lang w:eastAsia="ar-SA"/>
              </w:rPr>
              <w:t xml:space="preserve"> ministrijas veselības un sporta centrā iesniegt speciālista atzinumu (slēdzienu) par operācijas nepieciešamību, kurā norādīta konkrēta apjoma informācija, tai skaitā ziņas par valsts apmaksātās operācijas rindu ārstniecības iestādē, kā arī ziņas par operācijas izmaksām. Vēršam uzmanību, ka atbilstoši Noteikumu Nr.555 „Veselības aprūpes pakalpojumu organizēšanas un samaksas kārtība” 61.punktam rindas veselības aprūpes pakalpojumu saņemšanai veido ārstniecības iestāde, kā arī sniegto pakalpojumu izmaksu aprēķins ir ārstniecības iestādes kompetence, līdz ar to speciālista, kurš nosūtījis personu uz ķirurģisko operāciju, rīcībā šādas informācijas nav. Turklāt šis speciālists var nestrādāt ārstniecības iestādē, kurā šī operācija tiks veikta, un arī šajā gadījumā viņa rīcībā nebūs tikai ārstniecības iestādes kompetencē esošā informācija</w:t>
            </w:r>
            <w:r w:rsidR="009C008A">
              <w:rPr>
                <w:color w:val="000000" w:themeColor="text1"/>
                <w:kern w:val="1"/>
                <w:lang w:eastAsia="ar-SA"/>
              </w:rPr>
              <w:t>.</w:t>
            </w:r>
          </w:p>
          <w:p w14:paraId="1439D8FE" w14:textId="77777777" w:rsidR="00E02264" w:rsidRPr="00BA25AB" w:rsidRDefault="00E02264" w:rsidP="00E02264">
            <w:pPr>
              <w:pStyle w:val="naisc"/>
              <w:tabs>
                <w:tab w:val="left" w:pos="851"/>
              </w:tabs>
              <w:spacing w:before="0" w:after="0"/>
              <w:ind w:right="13"/>
              <w:jc w:val="both"/>
              <w:rPr>
                <w:b/>
              </w:rPr>
            </w:pPr>
          </w:p>
        </w:tc>
        <w:tc>
          <w:tcPr>
            <w:tcW w:w="3686" w:type="dxa"/>
            <w:tcBorders>
              <w:top w:val="single" w:sz="6" w:space="0" w:color="000000"/>
              <w:left w:val="single" w:sz="6" w:space="0" w:color="000000"/>
              <w:bottom w:val="single" w:sz="4" w:space="0" w:color="auto"/>
              <w:right w:val="single" w:sz="6" w:space="0" w:color="000000"/>
            </w:tcBorders>
            <w:tcMar>
              <w:top w:w="57" w:type="dxa"/>
              <w:bottom w:w="57" w:type="dxa"/>
            </w:tcMar>
          </w:tcPr>
          <w:p w14:paraId="0A463370" w14:textId="77777777" w:rsidR="00E02264" w:rsidRDefault="00E02264" w:rsidP="00E02264">
            <w:pPr>
              <w:pStyle w:val="naisc"/>
              <w:spacing w:before="0" w:after="0"/>
              <w:jc w:val="both"/>
              <w:rPr>
                <w:b/>
              </w:rPr>
            </w:pPr>
            <w:r w:rsidRPr="00373E38">
              <w:rPr>
                <w:b/>
              </w:rPr>
              <w:t>Ņemts vērā</w:t>
            </w:r>
          </w:p>
          <w:p w14:paraId="422FF4C7" w14:textId="7D91381F" w:rsidR="00E02264" w:rsidRDefault="00E02264" w:rsidP="00E02264">
            <w:pPr>
              <w:pStyle w:val="naisc"/>
              <w:spacing w:before="0" w:after="0"/>
              <w:jc w:val="both"/>
            </w:pPr>
            <w:r w:rsidRPr="00373E38">
              <w:t>Projek</w:t>
            </w:r>
            <w:r>
              <w:t xml:space="preserve">ta 7.punkts (precizētās projekta redakcijas 8.punkts) precizēts, paredzot, ka Noteikumos Nr.569 tiek noteikts, ka amatpersona </w:t>
            </w:r>
            <w:proofErr w:type="spellStart"/>
            <w:r w:rsidRPr="00BA25AB">
              <w:rPr>
                <w:color w:val="000000" w:themeColor="text1"/>
                <w:kern w:val="1"/>
                <w:lang w:eastAsia="ar-SA"/>
              </w:rPr>
              <w:t>Iekšlietu</w:t>
            </w:r>
            <w:proofErr w:type="spellEnd"/>
            <w:r w:rsidRPr="00BA25AB">
              <w:rPr>
                <w:color w:val="000000" w:themeColor="text1"/>
                <w:kern w:val="1"/>
                <w:lang w:eastAsia="ar-SA"/>
              </w:rPr>
              <w:t xml:space="preserve"> ministrijas veselības un sporta centrā</w:t>
            </w:r>
            <w:r>
              <w:rPr>
                <w:color w:val="000000" w:themeColor="text1"/>
                <w:kern w:val="1"/>
                <w:lang w:eastAsia="ar-SA"/>
              </w:rPr>
              <w:t xml:space="preserve"> iesniedz </w:t>
            </w:r>
            <w:r w:rsidRPr="00C96BAE">
              <w:t xml:space="preserve">ārstniecības iestādes, kurā plānota operācija, </w:t>
            </w:r>
            <w:r w:rsidRPr="008B2795">
              <w:t xml:space="preserve">aizpildītu pieprasījumu šo noteikumu </w:t>
            </w:r>
            <w:r w:rsidR="001E2716">
              <w:t>2.</w:t>
            </w:r>
            <w:r w:rsidRPr="008B2795">
              <w:t xml:space="preserve">pielikumā norādītajā formā vai atzinumu (slēdzienu) par </w:t>
            </w:r>
            <w:r w:rsidR="0023452F">
              <w:t xml:space="preserve">plānoto </w:t>
            </w:r>
            <w:r w:rsidRPr="008B2795">
              <w:t>operācij</w:t>
            </w:r>
            <w:r w:rsidR="0023452F">
              <w:t>u</w:t>
            </w:r>
            <w:r w:rsidRPr="008B2795">
              <w:t>.</w:t>
            </w:r>
          </w:p>
          <w:p w14:paraId="05AE2CB1" w14:textId="77777777" w:rsidR="00E02264" w:rsidRDefault="00E02264" w:rsidP="00E02264">
            <w:pPr>
              <w:pStyle w:val="naisc"/>
              <w:spacing w:before="0" w:after="0"/>
              <w:jc w:val="both"/>
              <w:rPr>
                <w:i/>
              </w:rPr>
            </w:pPr>
          </w:p>
          <w:p w14:paraId="44CE4CC3" w14:textId="7DEC4013" w:rsidR="00544A4D" w:rsidRPr="00634B63" w:rsidRDefault="00544A4D" w:rsidP="00E02264">
            <w:pPr>
              <w:pStyle w:val="naisc"/>
              <w:spacing w:before="0" w:after="0"/>
              <w:jc w:val="both"/>
              <w:rPr>
                <w:b/>
                <w:bCs/>
                <w:i/>
              </w:rPr>
            </w:pPr>
          </w:p>
        </w:tc>
        <w:tc>
          <w:tcPr>
            <w:tcW w:w="3118" w:type="dxa"/>
            <w:tcBorders>
              <w:top w:val="single" w:sz="6" w:space="0" w:color="000000"/>
              <w:left w:val="single" w:sz="4" w:space="0" w:color="auto"/>
              <w:bottom w:val="single" w:sz="4" w:space="0" w:color="auto"/>
            </w:tcBorders>
            <w:tcMar>
              <w:top w:w="57" w:type="dxa"/>
              <w:bottom w:w="57" w:type="dxa"/>
            </w:tcMar>
          </w:tcPr>
          <w:p w14:paraId="39639FD8" w14:textId="414CD3DB" w:rsidR="00E02264" w:rsidRPr="00C96BAE" w:rsidRDefault="009C008A" w:rsidP="00E02264">
            <w:pPr>
              <w:jc w:val="both"/>
            </w:pPr>
            <w:r>
              <w:t>10</w:t>
            </w:r>
            <w:r w:rsidR="00E02264" w:rsidRPr="00C96BAE">
              <w:t>. </w:t>
            </w:r>
            <w:r w:rsidR="00E02264" w:rsidRPr="00C96BAE">
              <w:rPr>
                <w:bCs/>
              </w:rPr>
              <w:t>izteikt 8.punktu šādā redakcijā:</w:t>
            </w:r>
          </w:p>
          <w:p w14:paraId="3DF7F47D" w14:textId="77777777" w:rsidR="00E02264" w:rsidRPr="00C96BAE" w:rsidRDefault="00E02264" w:rsidP="00E02264">
            <w:pPr>
              <w:jc w:val="both"/>
            </w:pPr>
            <w:r w:rsidRPr="00C96BAE">
              <w:t>“8. Šo noteikumu 2.4.apakšpunktā noteikto plānveida ķirurģisko operāciju apmaksai amatpersona centrā iesniedz:</w:t>
            </w:r>
          </w:p>
          <w:p w14:paraId="6C6B4323" w14:textId="77777777" w:rsidR="00E02264" w:rsidRPr="009C008A" w:rsidRDefault="00E02264" w:rsidP="00E02264">
            <w:pPr>
              <w:jc w:val="both"/>
            </w:pPr>
            <w:r>
              <w:t>….</w:t>
            </w:r>
          </w:p>
          <w:p w14:paraId="69FB8CD9" w14:textId="472306C1" w:rsidR="00E02264" w:rsidRPr="009C008A" w:rsidRDefault="00E02264" w:rsidP="00E02264">
            <w:pPr>
              <w:jc w:val="both"/>
            </w:pPr>
            <w:r w:rsidRPr="009C008A">
              <w:t xml:space="preserve">8.2. ārstniecības iestādes, kurā plānota operācija, aizpildītu pieprasījumu šo noteikumu pielikumā norādītajā formā (pielikums) vai atzinumu (slēdzienu) par </w:t>
            </w:r>
            <w:r w:rsidR="0023452F">
              <w:t xml:space="preserve">plānoto </w:t>
            </w:r>
            <w:r w:rsidRPr="009C008A">
              <w:t>operācij</w:t>
            </w:r>
            <w:r w:rsidR="0023452F">
              <w:t>u</w:t>
            </w:r>
            <w:r w:rsidRPr="009C008A">
              <w:t>, kurā norādīta visa šo noteikumu pielikumā minētā informācija;</w:t>
            </w:r>
          </w:p>
          <w:p w14:paraId="725759D7" w14:textId="77777777" w:rsidR="00E02264" w:rsidRPr="009C008A" w:rsidRDefault="00E02264" w:rsidP="00E02264">
            <w:pPr>
              <w:jc w:val="both"/>
            </w:pPr>
            <w:r w:rsidRPr="009C008A">
              <w:t>……;</w:t>
            </w:r>
          </w:p>
          <w:p w14:paraId="1C1E745C" w14:textId="77777777" w:rsidR="00E02264" w:rsidRPr="009C008A" w:rsidRDefault="00E02264" w:rsidP="00E02264">
            <w:pPr>
              <w:jc w:val="both"/>
            </w:pPr>
            <w:r w:rsidRPr="009C008A">
              <w:t>Projekta pielikums.</w:t>
            </w:r>
          </w:p>
          <w:p w14:paraId="5762AC96" w14:textId="77777777" w:rsidR="00E02264" w:rsidRPr="007F7B38" w:rsidRDefault="00E02264" w:rsidP="00E02264">
            <w:pPr>
              <w:jc w:val="both"/>
            </w:pPr>
          </w:p>
        </w:tc>
      </w:tr>
      <w:tr w:rsidR="00E02264" w:rsidRPr="009D5DB2" w14:paraId="0FC975A5" w14:textId="77777777" w:rsidTr="00F72AF0">
        <w:trPr>
          <w:trHeight w:val="417"/>
        </w:trPr>
        <w:tc>
          <w:tcPr>
            <w:tcW w:w="624" w:type="dxa"/>
            <w:tcBorders>
              <w:top w:val="single" w:sz="6" w:space="0" w:color="000000"/>
              <w:left w:val="single" w:sz="6" w:space="0" w:color="000000"/>
              <w:right w:val="single" w:sz="6" w:space="0" w:color="000000"/>
            </w:tcBorders>
            <w:tcMar>
              <w:top w:w="57" w:type="dxa"/>
              <w:bottom w:w="57" w:type="dxa"/>
            </w:tcMar>
          </w:tcPr>
          <w:p w14:paraId="7F913666" w14:textId="76FB2FAC" w:rsidR="00E02264" w:rsidRDefault="00E02264" w:rsidP="00E02264">
            <w:pPr>
              <w:pStyle w:val="naisc"/>
              <w:spacing w:before="0" w:after="0"/>
              <w:jc w:val="left"/>
            </w:pPr>
            <w:r>
              <w:lastRenderedPageBreak/>
              <w:t>1</w:t>
            </w:r>
            <w:r w:rsidR="00874E77">
              <w:t>0</w:t>
            </w:r>
          </w:p>
        </w:tc>
        <w:tc>
          <w:tcPr>
            <w:tcW w:w="3062" w:type="dxa"/>
            <w:tcBorders>
              <w:top w:val="single" w:sz="6" w:space="0" w:color="000000"/>
              <w:left w:val="single" w:sz="6" w:space="0" w:color="000000"/>
              <w:bottom w:val="single" w:sz="4" w:space="0" w:color="auto"/>
              <w:right w:val="single" w:sz="6" w:space="0" w:color="000000"/>
            </w:tcBorders>
            <w:tcMar>
              <w:top w:w="57" w:type="dxa"/>
              <w:bottom w:w="57" w:type="dxa"/>
            </w:tcMar>
          </w:tcPr>
          <w:p w14:paraId="00E0EFCE" w14:textId="77777777" w:rsidR="00E02264" w:rsidRPr="002B5939" w:rsidRDefault="00E02264" w:rsidP="00E02264">
            <w:pPr>
              <w:jc w:val="both"/>
            </w:pPr>
            <w:r w:rsidRPr="002B5939">
              <w:t>7. </w:t>
            </w:r>
            <w:r w:rsidRPr="002B5939">
              <w:rPr>
                <w:bCs/>
              </w:rPr>
              <w:t>izteikt 8.punktu šādā redakcijā:</w:t>
            </w:r>
          </w:p>
          <w:p w14:paraId="505C51FB" w14:textId="77777777" w:rsidR="00E02264" w:rsidRPr="002B5939" w:rsidRDefault="00E02264" w:rsidP="00E02264">
            <w:pPr>
              <w:jc w:val="both"/>
            </w:pPr>
            <w:r w:rsidRPr="002B5939">
              <w:t>“8. Šo noteikumu 2.4.apakšpunktā noteikto plānveida ķirurģisko operāciju apmaksai amatpersona centrā iesniedz:</w:t>
            </w:r>
          </w:p>
          <w:p w14:paraId="00C1E11B" w14:textId="77777777" w:rsidR="00E02264" w:rsidRPr="002B5939" w:rsidRDefault="00E02264" w:rsidP="00E02264">
            <w:pPr>
              <w:jc w:val="both"/>
            </w:pPr>
            <w:r>
              <w:t>……</w:t>
            </w:r>
          </w:p>
          <w:p w14:paraId="28E57C5C" w14:textId="77777777" w:rsidR="00E02264" w:rsidRPr="002B5939" w:rsidRDefault="00E02264" w:rsidP="00E02264">
            <w:pPr>
              <w:jc w:val="both"/>
            </w:pPr>
            <w:r w:rsidRPr="002B5939">
              <w:t xml:space="preserve">8.3. </w:t>
            </w:r>
            <w:proofErr w:type="spellStart"/>
            <w:r w:rsidRPr="002B5939">
              <w:t>Iekšlietu</w:t>
            </w:r>
            <w:proofErr w:type="spellEnd"/>
            <w:r w:rsidRPr="002B5939">
              <w:t xml:space="preserve"> ministrijas Centrālās medicīniskās ekspertīzes komisijas izrakstu ar atzinumu par to, ka trauma vai slimība ierobežo amatpersonas fiziskās spējas pildīt dienesta pienākumus un attiecīgās operācijas rekomendāciju vai darbnespējas lapas kopiju;</w:t>
            </w:r>
          </w:p>
          <w:p w14:paraId="06E0AE11" w14:textId="77777777" w:rsidR="00E02264" w:rsidRPr="002B5939" w:rsidRDefault="00E02264" w:rsidP="00E02264">
            <w:pPr>
              <w:jc w:val="both"/>
            </w:pPr>
            <w:r>
              <w:t>……………..</w:t>
            </w:r>
            <w:r w:rsidRPr="002B5939">
              <w:t>;</w:t>
            </w:r>
          </w:p>
          <w:p w14:paraId="74827C94" w14:textId="77777777" w:rsidR="00E02264" w:rsidRPr="002B5939" w:rsidRDefault="00E02264" w:rsidP="00E02264">
            <w:pPr>
              <w:jc w:val="both"/>
            </w:pPr>
          </w:p>
        </w:tc>
        <w:tc>
          <w:tcPr>
            <w:tcW w:w="5103" w:type="dxa"/>
            <w:tcBorders>
              <w:top w:val="single" w:sz="6" w:space="0" w:color="000000"/>
              <w:left w:val="single" w:sz="6" w:space="0" w:color="000000"/>
              <w:bottom w:val="single" w:sz="4" w:space="0" w:color="auto"/>
              <w:right w:val="single" w:sz="6" w:space="0" w:color="000000"/>
            </w:tcBorders>
            <w:tcMar>
              <w:top w:w="57" w:type="dxa"/>
              <w:bottom w:w="57" w:type="dxa"/>
            </w:tcMar>
          </w:tcPr>
          <w:p w14:paraId="4CF23D60" w14:textId="77777777" w:rsidR="00E02264" w:rsidRPr="00BA25AB" w:rsidRDefault="00E02264" w:rsidP="00E02264">
            <w:pPr>
              <w:jc w:val="both"/>
              <w:rPr>
                <w:b/>
                <w:kern w:val="1"/>
                <w:lang w:eastAsia="ar-SA"/>
              </w:rPr>
            </w:pPr>
            <w:r w:rsidRPr="00BA25AB">
              <w:rPr>
                <w:b/>
                <w:bCs/>
              </w:rPr>
              <w:t>Veselības ministrija</w:t>
            </w:r>
            <w:r w:rsidRPr="00BA25AB">
              <w:rPr>
                <w:b/>
                <w:kern w:val="1"/>
                <w:lang w:eastAsia="ar-SA"/>
              </w:rPr>
              <w:t xml:space="preserve"> </w:t>
            </w:r>
          </w:p>
          <w:p w14:paraId="04297AFF" w14:textId="77777777" w:rsidR="00E02264" w:rsidRPr="00BA25AB" w:rsidRDefault="00E02264" w:rsidP="00E02264">
            <w:pPr>
              <w:jc w:val="both"/>
              <w:rPr>
                <w:color w:val="000000" w:themeColor="text1"/>
                <w:kern w:val="1"/>
                <w:lang w:eastAsia="ar-SA"/>
              </w:rPr>
            </w:pPr>
            <w:r w:rsidRPr="00BA25AB">
              <w:rPr>
                <w:color w:val="000000" w:themeColor="text1"/>
                <w:kern w:val="1"/>
                <w:lang w:eastAsia="ar-SA"/>
              </w:rPr>
              <w:t>Noteikumu projekta 7.punktā:</w:t>
            </w:r>
          </w:p>
          <w:p w14:paraId="46604A6C" w14:textId="77777777" w:rsidR="00E02264" w:rsidRPr="00BA25AB" w:rsidRDefault="00E02264" w:rsidP="00E02264">
            <w:pPr>
              <w:jc w:val="both"/>
              <w:rPr>
                <w:color w:val="000000" w:themeColor="text1"/>
                <w:kern w:val="1"/>
                <w:lang w:eastAsia="ar-SA"/>
              </w:rPr>
            </w:pPr>
            <w:r w:rsidRPr="00BA25AB">
              <w:rPr>
                <w:color w:val="000000" w:themeColor="text1"/>
                <w:kern w:val="1"/>
                <w:lang w:eastAsia="ar-SA"/>
              </w:rPr>
              <w:t xml:space="preserve">ievērojot Ministru kabineta 2014.gada 11.marta noteikumos Nr.134 „Noteikumi par vienoto veselības nozares elektronisko informācijas sistēmu” noteikto tiesisko regulējumu, saskaņā ar kuru no 2018.gada darbnespējas lapa tiek izsniegta tikai elektroniski vienotajā veselības nozares elektroniskās informācijas (e-veselības) sistēmā, lūdzam aizstāt Noteikumu projekta 7.punktā ietvertajā Noteikumu Nr.569 8.3.apakšpunktā vārdus „darbnespējas lapas kopiju” ar vārdiem „darbnespējas lapas izdruku”. </w:t>
            </w:r>
          </w:p>
          <w:p w14:paraId="7713FD81" w14:textId="77777777" w:rsidR="00E02264" w:rsidRPr="00BA25AB" w:rsidRDefault="00E02264" w:rsidP="00E02264">
            <w:pPr>
              <w:ind w:firstLine="720"/>
              <w:jc w:val="both"/>
              <w:rPr>
                <w:color w:val="000000" w:themeColor="text1"/>
                <w:kern w:val="1"/>
                <w:lang w:eastAsia="ar-SA"/>
              </w:rPr>
            </w:pPr>
          </w:p>
        </w:tc>
        <w:tc>
          <w:tcPr>
            <w:tcW w:w="3686" w:type="dxa"/>
            <w:tcBorders>
              <w:top w:val="single" w:sz="6" w:space="0" w:color="000000"/>
              <w:left w:val="single" w:sz="6" w:space="0" w:color="000000"/>
              <w:bottom w:val="single" w:sz="4" w:space="0" w:color="auto"/>
              <w:right w:val="single" w:sz="6" w:space="0" w:color="000000"/>
            </w:tcBorders>
            <w:tcMar>
              <w:top w:w="57" w:type="dxa"/>
              <w:bottom w:w="57" w:type="dxa"/>
            </w:tcMar>
          </w:tcPr>
          <w:p w14:paraId="54F129C2" w14:textId="77777777" w:rsidR="00E02264" w:rsidRDefault="00E02264" w:rsidP="00E02264">
            <w:pPr>
              <w:pStyle w:val="naisc"/>
              <w:spacing w:before="0" w:after="0"/>
              <w:jc w:val="both"/>
              <w:rPr>
                <w:b/>
              </w:rPr>
            </w:pPr>
            <w:r w:rsidRPr="008B2795">
              <w:rPr>
                <w:b/>
              </w:rPr>
              <w:t>Ņemts vērā</w:t>
            </w:r>
          </w:p>
          <w:p w14:paraId="42DBE6E5" w14:textId="77777777" w:rsidR="00E02264" w:rsidRPr="008B2795" w:rsidRDefault="00E02264" w:rsidP="00E02264">
            <w:pPr>
              <w:pStyle w:val="naisc"/>
              <w:spacing w:before="0" w:after="0"/>
              <w:jc w:val="both"/>
              <w:rPr>
                <w:b/>
              </w:rPr>
            </w:pPr>
          </w:p>
        </w:tc>
        <w:tc>
          <w:tcPr>
            <w:tcW w:w="3118" w:type="dxa"/>
            <w:tcBorders>
              <w:top w:val="single" w:sz="6" w:space="0" w:color="000000"/>
              <w:left w:val="single" w:sz="4" w:space="0" w:color="auto"/>
              <w:bottom w:val="single" w:sz="4" w:space="0" w:color="auto"/>
            </w:tcBorders>
            <w:tcMar>
              <w:top w:w="57" w:type="dxa"/>
              <w:bottom w:w="57" w:type="dxa"/>
            </w:tcMar>
          </w:tcPr>
          <w:p w14:paraId="0935BCDB" w14:textId="16D67A13" w:rsidR="00E02264" w:rsidRPr="002B5939" w:rsidRDefault="009C008A" w:rsidP="00E02264">
            <w:pPr>
              <w:jc w:val="both"/>
            </w:pPr>
            <w:r>
              <w:t>10</w:t>
            </w:r>
            <w:r w:rsidR="00E02264" w:rsidRPr="002B5939">
              <w:t>. </w:t>
            </w:r>
            <w:r w:rsidR="00E02264" w:rsidRPr="002B5939">
              <w:rPr>
                <w:bCs/>
              </w:rPr>
              <w:t>izteikt 8.punktu šādā redakcijā:</w:t>
            </w:r>
          </w:p>
          <w:p w14:paraId="6D9AD2FB" w14:textId="77777777" w:rsidR="00E02264" w:rsidRPr="002B5939" w:rsidRDefault="00E02264" w:rsidP="00E02264">
            <w:pPr>
              <w:jc w:val="both"/>
            </w:pPr>
            <w:r w:rsidRPr="002B5939">
              <w:t>“8. Šo noteikumu 2.4.apakšpunktā noteikto plānveida ķirurģisko operāciju apmaksai amatpersona centrā iesniedz:</w:t>
            </w:r>
          </w:p>
          <w:p w14:paraId="679CD494" w14:textId="77777777" w:rsidR="00E02264" w:rsidRPr="002B5939" w:rsidRDefault="00E02264" w:rsidP="00E02264">
            <w:pPr>
              <w:jc w:val="both"/>
            </w:pPr>
            <w:r>
              <w:t>……</w:t>
            </w:r>
          </w:p>
          <w:p w14:paraId="0694131A" w14:textId="69FE4F38" w:rsidR="00E02264" w:rsidRPr="00A13101" w:rsidRDefault="00E02264" w:rsidP="00E02264">
            <w:pPr>
              <w:jc w:val="both"/>
            </w:pPr>
            <w:r w:rsidRPr="00A13101">
              <w:t xml:space="preserve">8.3.Iekšlietu ministrijas Centrālās medicīniskās ekspertīzes komisijas izrakstu ar atzinumu par to, ka trauma vai </w:t>
            </w:r>
            <w:r w:rsidRPr="009C008A">
              <w:t>slimība ierobežo amatpersonas fiziskās spējas pildīt dienesta pienākumus un attiecīgās operācijas rekomendāciju vai gadījumā, ja amatpersonai iesnieguma iesniegšanas brīdī ir darbnespēja un tā ir saistīta ar nepieciešamo operāciju - darbnespējas lapas izdruku un pēc pieprasījuma citu</w:t>
            </w:r>
            <w:r w:rsidR="00460666" w:rsidRPr="009C008A">
              <w:t>s</w:t>
            </w:r>
            <w:r w:rsidRPr="009C008A">
              <w:t xml:space="preserve"> medicīnisko</w:t>
            </w:r>
            <w:r w:rsidR="00460666" w:rsidRPr="009C008A">
              <w:t>s</w:t>
            </w:r>
            <w:r w:rsidRPr="009C008A">
              <w:t xml:space="preserve"> dokument</w:t>
            </w:r>
            <w:r w:rsidR="00460666" w:rsidRPr="009C008A">
              <w:t>us</w:t>
            </w:r>
            <w:r w:rsidRPr="00A13101">
              <w:t xml:space="preserve"> par amatpersonas ārstniecības procesu vai operācijas nepieciešamību, ja iesniegtie dokumenti nav pietiekami centra lēmuma pieņemšanai.”;</w:t>
            </w:r>
          </w:p>
          <w:p w14:paraId="79AD7E0B" w14:textId="77777777" w:rsidR="00E02264" w:rsidRPr="007F7B38" w:rsidRDefault="00E02264" w:rsidP="00E02264">
            <w:pPr>
              <w:jc w:val="both"/>
            </w:pPr>
          </w:p>
        </w:tc>
      </w:tr>
      <w:tr w:rsidR="00E02264" w:rsidRPr="009D5DB2" w14:paraId="2055FE73" w14:textId="77777777" w:rsidTr="00F72AF0">
        <w:trPr>
          <w:trHeight w:val="417"/>
        </w:trPr>
        <w:tc>
          <w:tcPr>
            <w:tcW w:w="624" w:type="dxa"/>
            <w:tcBorders>
              <w:top w:val="single" w:sz="6" w:space="0" w:color="000000"/>
              <w:left w:val="single" w:sz="6" w:space="0" w:color="000000"/>
              <w:right w:val="single" w:sz="6" w:space="0" w:color="000000"/>
            </w:tcBorders>
            <w:tcMar>
              <w:top w:w="57" w:type="dxa"/>
              <w:bottom w:w="57" w:type="dxa"/>
            </w:tcMar>
          </w:tcPr>
          <w:p w14:paraId="3EB2E1FB" w14:textId="26FC4D27" w:rsidR="00E02264" w:rsidRDefault="00E02264" w:rsidP="00E02264">
            <w:pPr>
              <w:pStyle w:val="naisc"/>
              <w:spacing w:before="0" w:after="0"/>
              <w:jc w:val="left"/>
            </w:pPr>
            <w:r>
              <w:lastRenderedPageBreak/>
              <w:t>1</w:t>
            </w:r>
            <w:r w:rsidR="00874E77">
              <w:t>1</w:t>
            </w:r>
            <w:r>
              <w:t>.</w:t>
            </w:r>
          </w:p>
        </w:tc>
        <w:tc>
          <w:tcPr>
            <w:tcW w:w="3062" w:type="dxa"/>
            <w:tcBorders>
              <w:top w:val="single" w:sz="6" w:space="0" w:color="000000"/>
              <w:left w:val="single" w:sz="6" w:space="0" w:color="000000"/>
              <w:bottom w:val="single" w:sz="4" w:space="0" w:color="auto"/>
              <w:right w:val="single" w:sz="6" w:space="0" w:color="000000"/>
            </w:tcBorders>
            <w:tcMar>
              <w:top w:w="57" w:type="dxa"/>
              <w:bottom w:w="57" w:type="dxa"/>
            </w:tcMar>
          </w:tcPr>
          <w:p w14:paraId="6F942602" w14:textId="77777777" w:rsidR="00E02264" w:rsidRPr="00421BDA" w:rsidRDefault="00E02264" w:rsidP="00E02264">
            <w:pPr>
              <w:jc w:val="both"/>
            </w:pPr>
            <w:r w:rsidRPr="00421BDA">
              <w:t>9. izteikt 9. un 9.</w:t>
            </w:r>
            <w:r w:rsidRPr="00421BDA">
              <w:rPr>
                <w:vertAlign w:val="superscript"/>
              </w:rPr>
              <w:t>1</w:t>
            </w:r>
            <w:r w:rsidRPr="00421BDA">
              <w:t xml:space="preserve"> punktu šādā redakcijā:</w:t>
            </w:r>
          </w:p>
          <w:p w14:paraId="2183140A" w14:textId="77777777" w:rsidR="00E02264" w:rsidRPr="00421BDA" w:rsidRDefault="00E02264" w:rsidP="00E02264">
            <w:pPr>
              <w:jc w:val="both"/>
            </w:pPr>
            <w:r>
              <w:t>….</w:t>
            </w:r>
          </w:p>
          <w:p w14:paraId="3CA47A1B" w14:textId="77777777" w:rsidR="00E02264" w:rsidRPr="00421BDA" w:rsidRDefault="00E02264" w:rsidP="00E02264">
            <w:pPr>
              <w:jc w:val="both"/>
            </w:pPr>
            <w:r w:rsidRPr="00421BDA">
              <w:t>9.</w:t>
            </w:r>
            <w:r w:rsidRPr="00421BDA">
              <w:rPr>
                <w:vertAlign w:val="superscript"/>
              </w:rPr>
              <w:t>1</w:t>
            </w:r>
            <w:r w:rsidRPr="00421BDA">
              <w:t> Šo noteikumu 2.5.apakšpunktā minētā medicīniskās rehabilitācijas kursa apmaksai amatpersona centrā iesniedz:</w:t>
            </w:r>
          </w:p>
          <w:p w14:paraId="0CED39AD" w14:textId="77777777" w:rsidR="00E02264" w:rsidRPr="00421BDA" w:rsidRDefault="00E02264" w:rsidP="00E02264">
            <w:pPr>
              <w:jc w:val="both"/>
            </w:pPr>
            <w:r w:rsidRPr="00421BDA">
              <w:t>9.</w:t>
            </w:r>
            <w:r w:rsidRPr="00421BDA">
              <w:rPr>
                <w:vertAlign w:val="superscript"/>
              </w:rPr>
              <w:t>1</w:t>
            </w:r>
            <w:r w:rsidRPr="00421BDA">
              <w:t>1. iesniegumu par medicīniskās rehabilitācijas kursa apmaksu, kurā norāda amatpersonas vārdu, uzvārdu, personas kodu, dzīvesvietas adresi, tālruņa numuru, elektroniskā pasta adresi un iestādi, kurā tā dienē, kā arī medicīniskās rehabilitācijas iestādi, kurā plānots medicīniskās rehabilitācijas kurss, un plānoto medicīniskās rehabilitācijas sākuma datumu;</w:t>
            </w:r>
          </w:p>
          <w:p w14:paraId="03CA497D" w14:textId="77777777" w:rsidR="00E02264" w:rsidRPr="00421BDA" w:rsidRDefault="00E02264" w:rsidP="00E02264">
            <w:pPr>
              <w:jc w:val="both"/>
            </w:pPr>
            <w:r w:rsidRPr="00421BDA">
              <w:t>9.</w:t>
            </w:r>
            <w:r w:rsidRPr="00421BDA">
              <w:rPr>
                <w:vertAlign w:val="superscript"/>
              </w:rPr>
              <w:t>1</w:t>
            </w:r>
            <w:r w:rsidRPr="00421BDA">
              <w:t>2. ārstniecības iestādes izsniegtu izrakstu ar informāciju par pārciesto traumu vai ķirurģisko operāciju un ieteikumiem par medicīnisko rehabilitāciju;</w:t>
            </w:r>
          </w:p>
          <w:p w14:paraId="0271F743" w14:textId="77777777" w:rsidR="00E02264" w:rsidRPr="00421BDA" w:rsidRDefault="00E02264" w:rsidP="00E02264">
            <w:pPr>
              <w:ind w:right="46"/>
              <w:jc w:val="both"/>
            </w:pPr>
            <w:r w:rsidRPr="00421BDA">
              <w:lastRenderedPageBreak/>
              <w:t>9.</w:t>
            </w:r>
            <w:r w:rsidRPr="00421BDA">
              <w:rPr>
                <w:vertAlign w:val="superscript"/>
              </w:rPr>
              <w:t>1</w:t>
            </w:r>
            <w:r w:rsidRPr="00421BDA">
              <w:t>3. medicīniskās rehabilitācijas iestādes, kurā plānots medicīniskās rehabilitācijas kurss apliecinājumu par vietas rezervāciju medicīniskās rehabilitācijas kursam un paredzētajām kursa izmaksām;</w:t>
            </w:r>
          </w:p>
          <w:p w14:paraId="69277751" w14:textId="77777777" w:rsidR="00E02264" w:rsidRPr="00421BDA" w:rsidRDefault="00E02264" w:rsidP="00E02264">
            <w:pPr>
              <w:jc w:val="both"/>
            </w:pPr>
            <w:r w:rsidRPr="00421BDA">
              <w:t>9.</w:t>
            </w:r>
            <w:r w:rsidRPr="00421BDA">
              <w:rPr>
                <w:vertAlign w:val="superscript"/>
              </w:rPr>
              <w:t>1</w:t>
            </w:r>
            <w:r w:rsidRPr="00421BDA">
              <w:t>4. pēc nepieciešamības citu medicīnisko dokumentāciju par amatpersonas ārstniecības procesu, pārciesto traumu vai ķirurģisko operāciju, ja iesniegtie dokumenti nav pietiekami centra lēmuma pieņemšanai.”;</w:t>
            </w:r>
          </w:p>
          <w:p w14:paraId="2A193E30" w14:textId="77777777" w:rsidR="00E02264" w:rsidRPr="00421BDA" w:rsidRDefault="00E02264" w:rsidP="00E02264">
            <w:pPr>
              <w:jc w:val="both"/>
            </w:pPr>
          </w:p>
        </w:tc>
        <w:tc>
          <w:tcPr>
            <w:tcW w:w="5103" w:type="dxa"/>
            <w:tcBorders>
              <w:top w:val="single" w:sz="6" w:space="0" w:color="000000"/>
              <w:left w:val="single" w:sz="6" w:space="0" w:color="000000"/>
              <w:bottom w:val="single" w:sz="4" w:space="0" w:color="auto"/>
              <w:right w:val="single" w:sz="6" w:space="0" w:color="000000"/>
            </w:tcBorders>
            <w:tcMar>
              <w:top w:w="57" w:type="dxa"/>
              <w:bottom w:w="57" w:type="dxa"/>
            </w:tcMar>
          </w:tcPr>
          <w:p w14:paraId="2573872A" w14:textId="77777777" w:rsidR="00E02264" w:rsidRPr="00BA25AB" w:rsidRDefault="00E02264" w:rsidP="00E02264">
            <w:pPr>
              <w:jc w:val="both"/>
              <w:rPr>
                <w:b/>
                <w:kern w:val="1"/>
                <w:lang w:eastAsia="ar-SA"/>
              </w:rPr>
            </w:pPr>
            <w:r w:rsidRPr="00BA25AB">
              <w:rPr>
                <w:b/>
                <w:bCs/>
              </w:rPr>
              <w:lastRenderedPageBreak/>
              <w:t>Veselības ministrija</w:t>
            </w:r>
            <w:r w:rsidRPr="00BA25AB">
              <w:rPr>
                <w:b/>
                <w:kern w:val="1"/>
                <w:lang w:eastAsia="ar-SA"/>
              </w:rPr>
              <w:t xml:space="preserve"> </w:t>
            </w:r>
          </w:p>
          <w:p w14:paraId="5C1513EC" w14:textId="77777777" w:rsidR="00E02264" w:rsidRPr="00BA25AB" w:rsidRDefault="00E02264" w:rsidP="00E02264">
            <w:pPr>
              <w:jc w:val="both"/>
              <w:rPr>
                <w:color w:val="000000" w:themeColor="text1"/>
                <w:kern w:val="1"/>
                <w:lang w:eastAsia="ar-SA"/>
              </w:rPr>
            </w:pPr>
            <w:r w:rsidRPr="00BA25AB">
              <w:rPr>
                <w:color w:val="000000" w:themeColor="text1"/>
                <w:kern w:val="1"/>
                <w:lang w:eastAsia="ar-SA"/>
              </w:rPr>
              <w:t>Attiecībā uz Noteikumu projekta 9.punktā ietvertajā Noteikumu Nr.569 9.</w:t>
            </w:r>
            <w:r w:rsidRPr="00BA25AB">
              <w:rPr>
                <w:color w:val="000000" w:themeColor="text1"/>
                <w:kern w:val="1"/>
                <w:vertAlign w:val="superscript"/>
                <w:lang w:eastAsia="ar-SA"/>
              </w:rPr>
              <w:t>1</w:t>
            </w:r>
            <w:r w:rsidRPr="00BA25AB">
              <w:rPr>
                <w:color w:val="000000" w:themeColor="text1"/>
                <w:kern w:val="1"/>
                <w:lang w:eastAsia="ar-SA"/>
              </w:rPr>
              <w:t xml:space="preserve">punktā noteiktajiem dokumentiem, kurus </w:t>
            </w:r>
            <w:proofErr w:type="spellStart"/>
            <w:r w:rsidRPr="00BA25AB">
              <w:rPr>
                <w:color w:val="000000" w:themeColor="text1"/>
                <w:kern w:val="1"/>
                <w:lang w:eastAsia="ar-SA"/>
              </w:rPr>
              <w:t>Iekšlietu</w:t>
            </w:r>
            <w:proofErr w:type="spellEnd"/>
            <w:r w:rsidRPr="00BA25AB">
              <w:rPr>
                <w:color w:val="000000" w:themeColor="text1"/>
                <w:kern w:val="1"/>
                <w:lang w:eastAsia="ar-SA"/>
              </w:rPr>
              <w:t xml:space="preserve"> ministrijas sistēmas iestāžu un Ieslodzījuma vietu pārvaldes amatpersonai ar speciālo dienesta pakāpi nepieciešams iesniegt </w:t>
            </w:r>
            <w:proofErr w:type="spellStart"/>
            <w:r w:rsidRPr="00BA25AB">
              <w:rPr>
                <w:color w:val="000000" w:themeColor="text1"/>
                <w:kern w:val="1"/>
                <w:lang w:eastAsia="ar-SA"/>
              </w:rPr>
              <w:t>Iekšlietu</w:t>
            </w:r>
            <w:proofErr w:type="spellEnd"/>
            <w:r w:rsidRPr="00BA25AB">
              <w:rPr>
                <w:color w:val="000000" w:themeColor="text1"/>
                <w:kern w:val="1"/>
                <w:lang w:eastAsia="ar-SA"/>
              </w:rPr>
              <w:t xml:space="preserve"> ministrijas veselības un sporta centrā medicīniskās rehabilitācijas kursa apmaksai, vēršam uzmanību, ka medicīniskās rehabilitācijas mērķis ir nodrošināt personām ar noteiktiem funkcionēšanas ierobežojumiem šo ierobežojumu mazināšanu vai novēršanu, kā arī komplikāciju risku mazināšanu. Līdz ar to Noteikumu Nr.555 3.11.apakšnodaļā „Medicīniskā rehabilitācija” noteiktā kārtība valsts apmaksātās medicīniskās reabilitācijas saņemšanai paredz, ka medicīniskās rehabilitācijas pakalpojumi personai lielākoties tiek nodrošināti, pamatojoties uz fizikālās un rehabilitācijas medicīnas ārsta nosūtījumu medicīniskajai rehabilitācijai</w:t>
            </w:r>
            <w:r w:rsidRPr="00BA25AB">
              <w:rPr>
                <w:rStyle w:val="FootnoteReference"/>
                <w:color w:val="000000" w:themeColor="text1"/>
                <w:kern w:val="1"/>
                <w:lang w:eastAsia="ar-SA"/>
              </w:rPr>
              <w:footnoteReference w:id="1"/>
            </w:r>
            <w:r w:rsidRPr="00BA25AB">
              <w:rPr>
                <w:color w:val="000000" w:themeColor="text1"/>
                <w:kern w:val="1"/>
                <w:lang w:eastAsia="ar-SA"/>
              </w:rPr>
              <w:t xml:space="preserve">, jo saskaņā ar Ministru kabineta 2009.gada 24.marta noteikumu Nr.268 „Noteikumi par ārstniecības personu un studējošo, kuri apgūst pirmā vai otrā līmeņa profesionālās augstākās medicīniskās izglītības programmas, kompetenci ārstniecībā un šo personu teorētisko un praktisko zināšanu apjomu” 311.punktu tikai fizikālās un rehabilitācijas medicīnas ārsta kompetencē ir </w:t>
            </w:r>
            <w:r w:rsidRPr="00BA25AB">
              <w:rPr>
                <w:color w:val="000000" w:themeColor="text1"/>
                <w:kern w:val="1"/>
                <w:lang w:eastAsia="ar-SA"/>
              </w:rPr>
              <w:lastRenderedPageBreak/>
              <w:t xml:space="preserve">slimību un traumu, kā arī to radīto pārejošu un nepārejošu funkcionēšanas traucējumu diagnostika, ārstēšana, profilakse un rehabilitācija visām pacientu vecuma grupām visos ārstēšanas posmos. Turklāt, novērtējot personas veselības stāvokli un ar to saistītos funkcionēšanas ierobežojumus, tikai fizikālās un rehabilitācijas medicīnas ārsta kompetencē ir rehabilitācijas saņemšanas veida (ambulatori, dienas stacionārā vai stacionārā), intensitātes un potenciāla noteikšana. </w:t>
            </w:r>
          </w:p>
          <w:p w14:paraId="2FAA3162" w14:textId="77777777" w:rsidR="00E02264" w:rsidRPr="00BA25AB" w:rsidRDefault="00E02264" w:rsidP="00E02264">
            <w:pPr>
              <w:ind w:firstLine="720"/>
              <w:jc w:val="both"/>
              <w:rPr>
                <w:color w:val="000000" w:themeColor="text1"/>
                <w:kern w:val="1"/>
                <w:lang w:eastAsia="ar-SA"/>
              </w:rPr>
            </w:pPr>
            <w:r w:rsidRPr="00BA25AB">
              <w:rPr>
                <w:color w:val="000000" w:themeColor="text1"/>
                <w:kern w:val="1"/>
                <w:lang w:eastAsia="ar-SA"/>
              </w:rPr>
              <w:t>Ņemot vērā minēto, aicinām izvērtēt Noteikumu projekta 9.punktā ietvertajā Noteikumu Nr.569 9.</w:t>
            </w:r>
            <w:r w:rsidRPr="00BA25AB">
              <w:rPr>
                <w:color w:val="000000" w:themeColor="text1"/>
                <w:kern w:val="1"/>
                <w:vertAlign w:val="superscript"/>
                <w:lang w:eastAsia="ar-SA"/>
              </w:rPr>
              <w:t>1</w:t>
            </w:r>
            <w:r w:rsidRPr="00BA25AB">
              <w:rPr>
                <w:color w:val="000000" w:themeColor="text1"/>
                <w:kern w:val="1"/>
                <w:lang w:eastAsia="ar-SA"/>
              </w:rPr>
              <w:t>punktā minētos dokumentus, kas iesniedzami medicīniskās rehabilitācijas kursa apmaksai, nepieciešamības gadījumā precizējot Noteikumu projekta 9.punktu.</w:t>
            </w:r>
          </w:p>
          <w:p w14:paraId="2F353E9D" w14:textId="77777777" w:rsidR="00E02264" w:rsidRPr="00BA25AB" w:rsidRDefault="00E02264" w:rsidP="00E02264">
            <w:pPr>
              <w:pStyle w:val="naisc"/>
              <w:tabs>
                <w:tab w:val="left" w:pos="851"/>
              </w:tabs>
              <w:spacing w:before="0" w:after="0"/>
              <w:ind w:right="13"/>
              <w:jc w:val="both"/>
              <w:rPr>
                <w:b/>
              </w:rPr>
            </w:pPr>
          </w:p>
        </w:tc>
        <w:tc>
          <w:tcPr>
            <w:tcW w:w="3686" w:type="dxa"/>
            <w:tcBorders>
              <w:top w:val="single" w:sz="6" w:space="0" w:color="000000"/>
              <w:left w:val="single" w:sz="6" w:space="0" w:color="000000"/>
              <w:bottom w:val="single" w:sz="4" w:space="0" w:color="auto"/>
              <w:right w:val="single" w:sz="6" w:space="0" w:color="000000"/>
            </w:tcBorders>
            <w:tcMar>
              <w:top w:w="57" w:type="dxa"/>
              <w:bottom w:w="57" w:type="dxa"/>
            </w:tcMar>
          </w:tcPr>
          <w:p w14:paraId="09D04E9F" w14:textId="77777777" w:rsidR="009C008A" w:rsidRDefault="009C008A" w:rsidP="009C008A">
            <w:pPr>
              <w:pStyle w:val="naisc"/>
              <w:spacing w:before="0" w:after="0"/>
              <w:jc w:val="both"/>
              <w:rPr>
                <w:b/>
                <w:bCs/>
              </w:rPr>
            </w:pPr>
            <w:r>
              <w:rPr>
                <w:b/>
                <w:bCs/>
              </w:rPr>
              <w:lastRenderedPageBreak/>
              <w:t>Panākta vienošanās saskaņošanas sanāksmē</w:t>
            </w:r>
          </w:p>
          <w:p w14:paraId="7F5E4F5D" w14:textId="77777777" w:rsidR="00E02264" w:rsidRDefault="00E02264" w:rsidP="00E02264">
            <w:pPr>
              <w:pStyle w:val="naisc"/>
              <w:spacing w:before="0" w:after="0"/>
              <w:jc w:val="both"/>
              <w:rPr>
                <w:color w:val="000000" w:themeColor="text1"/>
                <w:kern w:val="1"/>
                <w:lang w:eastAsia="ar-SA"/>
              </w:rPr>
            </w:pPr>
            <w:r w:rsidRPr="00BA25AB">
              <w:rPr>
                <w:color w:val="000000" w:themeColor="text1"/>
                <w:kern w:val="1"/>
                <w:lang w:eastAsia="ar-SA"/>
              </w:rPr>
              <w:t>Noteikumu Nr.569</w:t>
            </w:r>
            <w:r>
              <w:rPr>
                <w:color w:val="000000" w:themeColor="text1"/>
                <w:kern w:val="1"/>
                <w:lang w:eastAsia="ar-SA"/>
              </w:rPr>
              <w:t xml:space="preserve"> un projekta ietvaros precizētā normatīvā regulējuma mērķis attiecībā uz medicīniskās rehabilitācijas nodrošināšanu un apmaksu </w:t>
            </w:r>
            <w:proofErr w:type="spellStart"/>
            <w:r>
              <w:rPr>
                <w:color w:val="000000" w:themeColor="text1"/>
                <w:kern w:val="1"/>
                <w:lang w:eastAsia="ar-SA"/>
              </w:rPr>
              <w:t>Iekšlietu</w:t>
            </w:r>
            <w:proofErr w:type="spellEnd"/>
            <w:r>
              <w:rPr>
                <w:color w:val="000000" w:themeColor="text1"/>
                <w:kern w:val="1"/>
                <w:lang w:eastAsia="ar-SA"/>
              </w:rPr>
              <w:t xml:space="preserve"> ministrijas sistēmas iestāžu un Ieslodzījuma vietu pārvaldes amatpersonām ar speciālajām dienesta pakāpēm ir iespējami īsākā laikā atgriezt amatpersonas dienestā, samazināt darbnespējas periodu, negaidot rindā uz </w:t>
            </w:r>
            <w:r w:rsidRPr="00B80C07">
              <w:rPr>
                <w:color w:val="000000" w:themeColor="text1"/>
                <w:kern w:val="1"/>
                <w:lang w:eastAsia="ar-SA"/>
              </w:rPr>
              <w:t>Veselības ministrijas veselības a</w:t>
            </w:r>
            <w:r>
              <w:rPr>
                <w:color w:val="000000" w:themeColor="text1"/>
                <w:kern w:val="1"/>
                <w:lang w:eastAsia="ar-SA"/>
              </w:rPr>
              <w:t>prūpes nodrošināšanas programmas valsts  budžeta apmaksātajiem pakalpojumiem.</w:t>
            </w:r>
            <w:r w:rsidRPr="00B80C07">
              <w:rPr>
                <w:color w:val="000000" w:themeColor="text1"/>
                <w:kern w:val="1"/>
                <w:lang w:eastAsia="ar-SA"/>
              </w:rPr>
              <w:t xml:space="preserve"> </w:t>
            </w:r>
            <w:r>
              <w:rPr>
                <w:color w:val="000000" w:themeColor="text1"/>
                <w:kern w:val="1"/>
                <w:lang w:eastAsia="ar-SA"/>
              </w:rPr>
              <w:t>Lielākajā daļā gadījumu medicīniskā rehabilitācija amatpersonām tiek nodrošināta kaulu/locītavu sistēmas operācijām specializētā medicīniskās rehabilitācijas iestādē. Rehabilitācijas programmu sastāda medicīniskās rehabilitācijas iestādes ārstniecības persona, kurai ir atbilstoša kvalifikācija.</w:t>
            </w:r>
          </w:p>
          <w:p w14:paraId="60179353" w14:textId="77777777" w:rsidR="00E02264" w:rsidRDefault="00E02264" w:rsidP="00E02264">
            <w:pPr>
              <w:pStyle w:val="naisc"/>
              <w:spacing w:before="0" w:after="0"/>
              <w:jc w:val="both"/>
              <w:rPr>
                <w:color w:val="000000" w:themeColor="text1"/>
                <w:kern w:val="1"/>
                <w:lang w:eastAsia="ar-SA"/>
              </w:rPr>
            </w:pPr>
            <w:r>
              <w:rPr>
                <w:color w:val="000000" w:themeColor="text1"/>
                <w:kern w:val="1"/>
                <w:lang w:eastAsia="ar-SA"/>
              </w:rPr>
              <w:lastRenderedPageBreak/>
              <w:t xml:space="preserve">Šajā gadījumā Ministru kabineta 2018.gada 28.augusta noteikumu Nr.555 “Veselības aprūpes pakalpojumu organizēšanas un samaksas kārtība” noteiktā kārtība nav piemērojama, jo medicīniskā rehabilitācija tiek apmaksāta no valsts budžeta līdzekļiem </w:t>
            </w:r>
            <w:proofErr w:type="spellStart"/>
            <w:r>
              <w:rPr>
                <w:color w:val="000000" w:themeColor="text1"/>
                <w:kern w:val="1"/>
                <w:lang w:eastAsia="ar-SA"/>
              </w:rPr>
              <w:t>Iekšlietu</w:t>
            </w:r>
            <w:proofErr w:type="spellEnd"/>
            <w:r>
              <w:rPr>
                <w:color w:val="000000" w:themeColor="text1"/>
                <w:kern w:val="1"/>
                <w:lang w:eastAsia="ar-SA"/>
              </w:rPr>
              <w:t xml:space="preserve"> ministrijas sistēmas iestāžu un Ieslodzījuma vietu pārvaldes amatpersonu ar speciālajām dienesta pakāpēm veselības aprūpes pakalpojumu apmaksai.</w:t>
            </w:r>
          </w:p>
          <w:p w14:paraId="59D6BD46" w14:textId="77777777" w:rsidR="00E02264" w:rsidRPr="002C007A" w:rsidRDefault="00E02264" w:rsidP="00E02264">
            <w:pPr>
              <w:shd w:val="clear" w:color="auto" w:fill="FFFFFF"/>
              <w:jc w:val="center"/>
              <w:rPr>
                <w:b/>
                <w:bCs/>
              </w:rPr>
            </w:pPr>
          </w:p>
          <w:p w14:paraId="037BD0C4" w14:textId="46805CB9" w:rsidR="00634B63" w:rsidRPr="00D17274" w:rsidRDefault="00634B63" w:rsidP="00634B63">
            <w:pPr>
              <w:shd w:val="clear" w:color="auto" w:fill="FFFFFF"/>
              <w:jc w:val="both"/>
            </w:pPr>
          </w:p>
        </w:tc>
        <w:tc>
          <w:tcPr>
            <w:tcW w:w="3118" w:type="dxa"/>
            <w:tcBorders>
              <w:top w:val="single" w:sz="6" w:space="0" w:color="000000"/>
              <w:left w:val="single" w:sz="4" w:space="0" w:color="auto"/>
              <w:bottom w:val="single" w:sz="4" w:space="0" w:color="auto"/>
            </w:tcBorders>
            <w:tcMar>
              <w:top w:w="57" w:type="dxa"/>
              <w:bottom w:w="57" w:type="dxa"/>
            </w:tcMar>
          </w:tcPr>
          <w:p w14:paraId="40049B1D" w14:textId="21AEB5C7" w:rsidR="00E02264" w:rsidRPr="00421BDA" w:rsidRDefault="009C008A" w:rsidP="00E02264">
            <w:pPr>
              <w:jc w:val="both"/>
            </w:pPr>
            <w:r>
              <w:lastRenderedPageBreak/>
              <w:t>12</w:t>
            </w:r>
            <w:r w:rsidR="00E02264" w:rsidRPr="00421BDA">
              <w:t>. izteikt 9. un 9.</w:t>
            </w:r>
            <w:r w:rsidR="00E02264" w:rsidRPr="00421BDA">
              <w:rPr>
                <w:vertAlign w:val="superscript"/>
              </w:rPr>
              <w:t>1</w:t>
            </w:r>
            <w:r w:rsidR="00E02264" w:rsidRPr="00421BDA">
              <w:t xml:space="preserve"> punktu šādā redakcijā:</w:t>
            </w:r>
          </w:p>
          <w:p w14:paraId="0BBF6BF3" w14:textId="77777777" w:rsidR="00E02264" w:rsidRPr="00421BDA" w:rsidRDefault="00E02264" w:rsidP="00E02264">
            <w:pPr>
              <w:jc w:val="both"/>
            </w:pPr>
            <w:r>
              <w:t>….</w:t>
            </w:r>
          </w:p>
          <w:p w14:paraId="499CF689" w14:textId="77777777" w:rsidR="00E02264" w:rsidRPr="009C008A" w:rsidRDefault="00E02264" w:rsidP="00E02264">
            <w:pPr>
              <w:jc w:val="both"/>
            </w:pPr>
            <w:r w:rsidRPr="00114736">
              <w:t>9.</w:t>
            </w:r>
            <w:r w:rsidRPr="00114736">
              <w:rPr>
                <w:vertAlign w:val="superscript"/>
              </w:rPr>
              <w:t>1</w:t>
            </w:r>
            <w:r w:rsidRPr="00114736">
              <w:t xml:space="preserve"> Šo noteikumu 2.5.apakšpunktā minētā medicīniskās rehabilitācijas kursa apmaksai amatpersona centrā </w:t>
            </w:r>
            <w:r w:rsidRPr="009C008A">
              <w:t>iesniedz:</w:t>
            </w:r>
          </w:p>
          <w:p w14:paraId="25AAB485" w14:textId="77777777" w:rsidR="00E02264" w:rsidRPr="009C008A" w:rsidRDefault="00E02264" w:rsidP="00E02264">
            <w:pPr>
              <w:jc w:val="both"/>
            </w:pPr>
            <w:r w:rsidRPr="009C008A">
              <w:t>9.</w:t>
            </w:r>
            <w:r w:rsidRPr="009C008A">
              <w:rPr>
                <w:vertAlign w:val="superscript"/>
              </w:rPr>
              <w:t>1</w:t>
            </w:r>
            <w:r w:rsidRPr="009C008A">
              <w:t>1. iesniegumu par medicīniskās rehabilitācijas kursa apmaksu, kurā norāda amatpersonas vārdu, uzvārdu, personas kodu, dzīvesvietas adresi</w:t>
            </w:r>
            <w:r w:rsidRPr="009C008A" w:rsidDel="000E422C">
              <w:t xml:space="preserve"> </w:t>
            </w:r>
            <w:r w:rsidRPr="009C008A">
              <w:t xml:space="preserve">un iestādi, kurā tā dienē, kā arī medicīniskās rehabilitācijas iestādi, kurā plānots medicīniskās rehabilitācijas kurss, un plānoto medicīniskās rehabilitācijas sākuma datumu. Amatpersona, saziņas nodrošināšanai, var norādīt, tālruņa numuru un elektroniskā pasta adresi; </w:t>
            </w:r>
          </w:p>
          <w:p w14:paraId="20DC287C" w14:textId="77777777" w:rsidR="00E02264" w:rsidRPr="00114736" w:rsidRDefault="00E02264" w:rsidP="00E02264">
            <w:pPr>
              <w:jc w:val="both"/>
            </w:pPr>
            <w:r w:rsidRPr="009C008A">
              <w:t>9.</w:t>
            </w:r>
            <w:r w:rsidRPr="009C008A">
              <w:rPr>
                <w:vertAlign w:val="superscript"/>
              </w:rPr>
              <w:t>1</w:t>
            </w:r>
            <w:r w:rsidRPr="009C008A">
              <w:t>2. ārstniecības iestādes</w:t>
            </w:r>
            <w:r w:rsidRPr="00114736">
              <w:t xml:space="preserve"> izsniegtu izrakstu ar informāciju par pārciesto traumu vai ķirurģisko </w:t>
            </w:r>
            <w:r w:rsidRPr="00114736">
              <w:lastRenderedPageBreak/>
              <w:t>operāciju un ieteikumiem par medicīnisko rehabilitāciju;</w:t>
            </w:r>
          </w:p>
          <w:p w14:paraId="3909F28A" w14:textId="77777777" w:rsidR="00E02264" w:rsidRPr="00114736" w:rsidRDefault="00E02264" w:rsidP="00E02264">
            <w:pPr>
              <w:ind w:right="46"/>
              <w:jc w:val="both"/>
            </w:pPr>
            <w:r w:rsidRPr="00114736">
              <w:t>9.</w:t>
            </w:r>
            <w:r w:rsidRPr="00114736">
              <w:rPr>
                <w:vertAlign w:val="superscript"/>
              </w:rPr>
              <w:t>1</w:t>
            </w:r>
            <w:r w:rsidRPr="00114736">
              <w:t>3. medicīniskās rehabilitācijas iestādes, kurā plānots medicīniskās rehabilitācijas kurss apliecinājumu par vietas rezervāciju medicīniskās rehabilitācijas kursam un paredzētajām kursa izmaksām.”;</w:t>
            </w:r>
          </w:p>
          <w:p w14:paraId="4DAA7BA3" w14:textId="77777777" w:rsidR="00E02264" w:rsidRPr="00EF146D" w:rsidRDefault="00E02264" w:rsidP="00E02264">
            <w:pPr>
              <w:jc w:val="both"/>
            </w:pPr>
          </w:p>
        </w:tc>
      </w:tr>
      <w:tr w:rsidR="00E02264" w:rsidRPr="009D5DB2" w14:paraId="6F21827E" w14:textId="77777777" w:rsidTr="00F72AF0">
        <w:trPr>
          <w:trHeight w:val="417"/>
        </w:trPr>
        <w:tc>
          <w:tcPr>
            <w:tcW w:w="624" w:type="dxa"/>
            <w:tcBorders>
              <w:top w:val="single" w:sz="6" w:space="0" w:color="000000"/>
              <w:left w:val="single" w:sz="6" w:space="0" w:color="000000"/>
              <w:right w:val="single" w:sz="6" w:space="0" w:color="000000"/>
            </w:tcBorders>
            <w:tcMar>
              <w:top w:w="57" w:type="dxa"/>
              <w:bottom w:w="57" w:type="dxa"/>
            </w:tcMar>
          </w:tcPr>
          <w:p w14:paraId="1E0F3A47" w14:textId="0891BBCB" w:rsidR="00E02264" w:rsidRDefault="00E02264" w:rsidP="00E02264">
            <w:pPr>
              <w:pStyle w:val="naisc"/>
              <w:spacing w:before="0" w:after="0"/>
              <w:jc w:val="left"/>
            </w:pPr>
            <w:r>
              <w:lastRenderedPageBreak/>
              <w:t>1</w:t>
            </w:r>
            <w:r w:rsidR="00874E77">
              <w:t>2</w:t>
            </w:r>
            <w:r>
              <w:t>.</w:t>
            </w:r>
          </w:p>
        </w:tc>
        <w:tc>
          <w:tcPr>
            <w:tcW w:w="3062" w:type="dxa"/>
            <w:tcBorders>
              <w:top w:val="single" w:sz="6" w:space="0" w:color="000000"/>
              <w:left w:val="single" w:sz="6" w:space="0" w:color="000000"/>
              <w:bottom w:val="single" w:sz="4" w:space="0" w:color="auto"/>
              <w:right w:val="single" w:sz="6" w:space="0" w:color="000000"/>
            </w:tcBorders>
            <w:tcMar>
              <w:top w:w="57" w:type="dxa"/>
              <w:bottom w:w="57" w:type="dxa"/>
            </w:tcMar>
          </w:tcPr>
          <w:p w14:paraId="493B679F" w14:textId="77777777" w:rsidR="00E02264" w:rsidRPr="00BC5877" w:rsidRDefault="00E02264" w:rsidP="00E02264">
            <w:pPr>
              <w:jc w:val="both"/>
            </w:pPr>
            <w:r w:rsidRPr="00BC5877">
              <w:t>10. </w:t>
            </w:r>
            <w:r w:rsidRPr="00BC5877">
              <w:rPr>
                <w:bCs/>
              </w:rPr>
              <w:t xml:space="preserve">papildināt noteikumus ar </w:t>
            </w:r>
            <w:r w:rsidRPr="00BC5877">
              <w:t>9.</w:t>
            </w:r>
            <w:r w:rsidRPr="00BC5877">
              <w:rPr>
                <w:vertAlign w:val="superscript"/>
              </w:rPr>
              <w:t>3</w:t>
            </w:r>
            <w:r w:rsidRPr="00BC5877">
              <w:t> punktu šādā redakcijā:</w:t>
            </w:r>
          </w:p>
          <w:p w14:paraId="07031096" w14:textId="77777777" w:rsidR="00E02264" w:rsidRPr="00BC5877" w:rsidRDefault="00E02264" w:rsidP="00E02264">
            <w:pPr>
              <w:jc w:val="both"/>
            </w:pPr>
            <w:r w:rsidRPr="00BC5877">
              <w:t>“9.</w:t>
            </w:r>
            <w:r w:rsidRPr="00BC5877">
              <w:rPr>
                <w:vertAlign w:val="superscript"/>
              </w:rPr>
              <w:t>3</w:t>
            </w:r>
            <w:r w:rsidRPr="00BC5877">
              <w:t xml:space="preserve"> Ja centrs pieņem lēmumu apmaksāt medicīniskās rehabilitācijas kursa izdevumus, tas </w:t>
            </w:r>
            <w:proofErr w:type="spellStart"/>
            <w:r w:rsidRPr="00BC5877">
              <w:t>nosūta</w:t>
            </w:r>
            <w:proofErr w:type="spellEnd"/>
            <w:r w:rsidRPr="00BC5877">
              <w:t xml:space="preserve"> samaksas garantijas vēstuli medicīniskās rehabilitācijas iestādei, kurā norāda informāciju par amatpersonu (vārds, uzvārds, personas kods), plānoto medicīniskās </w:t>
            </w:r>
            <w:r w:rsidRPr="00BC5877">
              <w:lastRenderedPageBreak/>
              <w:t>rehabilitācijas kursa sākuma datumu, informāciju par amatpersonas pārciesto traumu vai ķirurģisko operāciju un ārstniecības iestādes ieteikumiem, kā arī informē par to amatpersonu.”;</w:t>
            </w:r>
          </w:p>
          <w:p w14:paraId="1BA00B75" w14:textId="77777777" w:rsidR="00E02264" w:rsidRPr="00BC5877" w:rsidRDefault="00E02264" w:rsidP="00E02264">
            <w:pPr>
              <w:jc w:val="both"/>
            </w:pPr>
          </w:p>
        </w:tc>
        <w:tc>
          <w:tcPr>
            <w:tcW w:w="5103" w:type="dxa"/>
            <w:tcBorders>
              <w:top w:val="single" w:sz="6" w:space="0" w:color="000000"/>
              <w:left w:val="single" w:sz="6" w:space="0" w:color="000000"/>
              <w:bottom w:val="single" w:sz="4" w:space="0" w:color="auto"/>
              <w:right w:val="single" w:sz="6" w:space="0" w:color="000000"/>
            </w:tcBorders>
            <w:tcMar>
              <w:top w:w="57" w:type="dxa"/>
              <w:bottom w:w="57" w:type="dxa"/>
            </w:tcMar>
          </w:tcPr>
          <w:p w14:paraId="65E44D7C" w14:textId="77777777" w:rsidR="00E02264" w:rsidRPr="00BA25AB" w:rsidRDefault="00E02264" w:rsidP="00E02264">
            <w:pPr>
              <w:jc w:val="both"/>
              <w:rPr>
                <w:b/>
                <w:kern w:val="1"/>
                <w:lang w:eastAsia="ar-SA"/>
              </w:rPr>
            </w:pPr>
            <w:r w:rsidRPr="00BA25AB">
              <w:rPr>
                <w:b/>
                <w:bCs/>
              </w:rPr>
              <w:lastRenderedPageBreak/>
              <w:t>Veselības ministrija</w:t>
            </w:r>
            <w:r w:rsidRPr="00BA25AB">
              <w:rPr>
                <w:b/>
                <w:kern w:val="1"/>
                <w:lang w:eastAsia="ar-SA"/>
              </w:rPr>
              <w:t xml:space="preserve"> </w:t>
            </w:r>
          </w:p>
          <w:p w14:paraId="027D80EB" w14:textId="77777777" w:rsidR="00E02264" w:rsidRPr="00BA25AB" w:rsidRDefault="00E02264" w:rsidP="00E02264">
            <w:pPr>
              <w:jc w:val="both"/>
              <w:rPr>
                <w:b/>
                <w:bCs/>
              </w:rPr>
            </w:pPr>
            <w:r w:rsidRPr="00BA25AB">
              <w:rPr>
                <w:color w:val="000000" w:themeColor="text1"/>
                <w:kern w:val="1"/>
                <w:lang w:eastAsia="ar-SA"/>
              </w:rPr>
              <w:t>Lūdzam svītrot Noteikumu projekta 10.punktā vārdus „informāciju par amatpersonas pārciesto traumu vai ķirurģisko operāciju un ārstniecības iestādes ieteikumiem”, jo šāda veselības datu apstrāde neatbilst Pacientu tiesību likumā ietvertajiem pacientu datu aizsardzības noteikumiem, kā arī tai nav objektīva nepieciešamība, tā kā minētā informācija nesniedz pilnīgus datus par konkrētās personas veselības stāvokli un ar to saistītajiem funkcionēšanas ierobežojumiem.</w:t>
            </w:r>
          </w:p>
        </w:tc>
        <w:tc>
          <w:tcPr>
            <w:tcW w:w="3686" w:type="dxa"/>
            <w:tcBorders>
              <w:top w:val="single" w:sz="6" w:space="0" w:color="000000"/>
              <w:left w:val="single" w:sz="6" w:space="0" w:color="000000"/>
              <w:bottom w:val="single" w:sz="4" w:space="0" w:color="auto"/>
              <w:right w:val="single" w:sz="6" w:space="0" w:color="000000"/>
            </w:tcBorders>
            <w:tcMar>
              <w:top w:w="57" w:type="dxa"/>
              <w:bottom w:w="57" w:type="dxa"/>
            </w:tcMar>
          </w:tcPr>
          <w:p w14:paraId="4571FF59" w14:textId="77777777" w:rsidR="009C008A" w:rsidRDefault="009C008A" w:rsidP="009C008A">
            <w:pPr>
              <w:pStyle w:val="naisc"/>
              <w:spacing w:before="0" w:after="0"/>
              <w:jc w:val="both"/>
              <w:rPr>
                <w:b/>
                <w:bCs/>
              </w:rPr>
            </w:pPr>
            <w:r>
              <w:rPr>
                <w:b/>
                <w:bCs/>
              </w:rPr>
              <w:t>Panākta vienošanās saskaņošanas sanāksmē</w:t>
            </w:r>
          </w:p>
          <w:p w14:paraId="3138DC97" w14:textId="77777777" w:rsidR="00E02264" w:rsidRDefault="00E02264" w:rsidP="00E02264">
            <w:pPr>
              <w:pStyle w:val="naisc"/>
              <w:spacing w:before="0" w:after="0"/>
              <w:jc w:val="both"/>
            </w:pPr>
            <w:r>
              <w:t xml:space="preserve">Garantējot medicīniskās rehabilitācijas apmaksu, nepieciešams sniegt informāciju tādā apmērā, </w:t>
            </w:r>
            <w:r w:rsidRPr="005E4FB4">
              <w:t>lai medicīniskās rehabilitācijas iestāde no šīs informācijas vadoties, varētu nodrošināt amatpersonai nepi</w:t>
            </w:r>
            <w:r>
              <w:t>e</w:t>
            </w:r>
            <w:r w:rsidRPr="005E4FB4">
              <w:t xml:space="preserve">ciešamo specifisko rehabilitācijas programmu un apmaksa tiktu veikta par </w:t>
            </w:r>
            <w:r w:rsidRPr="005E4FB4">
              <w:lastRenderedPageBreak/>
              <w:t>pakalpojumu amatpersonai nepi</w:t>
            </w:r>
            <w:r>
              <w:t>e</w:t>
            </w:r>
            <w:r w:rsidRPr="005E4FB4">
              <w:t>ciešamajā apjomā.</w:t>
            </w:r>
            <w:r>
              <w:t xml:space="preserve"> Pretējā gadījumā var rasties situācija, kad atbilstoši Noteikumu Nr.569 nosacījumiem </w:t>
            </w:r>
            <w:proofErr w:type="spellStart"/>
            <w:r>
              <w:t>Iekšlietu</w:t>
            </w:r>
            <w:proofErr w:type="spellEnd"/>
            <w:r>
              <w:t xml:space="preserve"> ministrijas veselības un sporta centrs garantē rehabilitācijas apmaksu ar mērķi atjaunot amatpersonas darba spējas pēc nelaimes gadījumā notikušas traumas, bet amatpersona rehabilitācijas iestādē uz šīs garantijas pamata izvēlas saņemt veselības veicināšanas programmu, kas vērsta, piemēram, uz svara samazināšanu, kam nekāda saistība ar iegūto traumu seku mazināšanu.</w:t>
            </w:r>
          </w:p>
          <w:p w14:paraId="6D7355C2" w14:textId="14BDD7A6" w:rsidR="002C007A" w:rsidRPr="00EF146D" w:rsidRDefault="002C007A" w:rsidP="00E02264">
            <w:pPr>
              <w:pStyle w:val="naisc"/>
              <w:spacing w:before="0" w:after="0"/>
              <w:jc w:val="both"/>
            </w:pPr>
          </w:p>
        </w:tc>
        <w:tc>
          <w:tcPr>
            <w:tcW w:w="3118" w:type="dxa"/>
            <w:tcBorders>
              <w:top w:val="single" w:sz="6" w:space="0" w:color="000000"/>
              <w:left w:val="single" w:sz="4" w:space="0" w:color="auto"/>
              <w:bottom w:val="single" w:sz="4" w:space="0" w:color="auto"/>
            </w:tcBorders>
            <w:tcMar>
              <w:top w:w="57" w:type="dxa"/>
              <w:bottom w:w="57" w:type="dxa"/>
            </w:tcMar>
          </w:tcPr>
          <w:p w14:paraId="7CADE98F" w14:textId="44AF50DC" w:rsidR="00E02264" w:rsidRPr="00C050A0" w:rsidRDefault="00E02264" w:rsidP="00E02264">
            <w:pPr>
              <w:jc w:val="both"/>
            </w:pPr>
            <w:r w:rsidRPr="00792905">
              <w:lastRenderedPageBreak/>
              <w:t>1</w:t>
            </w:r>
            <w:r w:rsidR="009C008A">
              <w:t>3</w:t>
            </w:r>
            <w:r w:rsidRPr="00792905">
              <w:t>. </w:t>
            </w:r>
            <w:r w:rsidRPr="00792905">
              <w:rPr>
                <w:bCs/>
              </w:rPr>
              <w:t xml:space="preserve">papildināt noteikumus ar </w:t>
            </w:r>
            <w:r w:rsidRPr="00C050A0">
              <w:t>9.</w:t>
            </w:r>
            <w:r w:rsidRPr="00C050A0">
              <w:rPr>
                <w:vertAlign w:val="superscript"/>
              </w:rPr>
              <w:t>3</w:t>
            </w:r>
            <w:r w:rsidRPr="00C050A0">
              <w:t> punktu šādā redakcijā:</w:t>
            </w:r>
          </w:p>
          <w:p w14:paraId="36E61D58" w14:textId="77777777" w:rsidR="00E02264" w:rsidRPr="00BC5877" w:rsidRDefault="00E02264" w:rsidP="00E02264">
            <w:pPr>
              <w:jc w:val="both"/>
            </w:pPr>
            <w:r w:rsidRPr="00BC5877">
              <w:t>“9.</w:t>
            </w:r>
            <w:r w:rsidRPr="00BC5877">
              <w:rPr>
                <w:vertAlign w:val="superscript"/>
              </w:rPr>
              <w:t>3</w:t>
            </w:r>
            <w:r w:rsidRPr="00BC5877">
              <w:t xml:space="preserve"> Ja centrs pieņem lēmumu apmaksāt medicīniskās rehabilitācijas kursa izdevumus, tas </w:t>
            </w:r>
            <w:proofErr w:type="spellStart"/>
            <w:r w:rsidRPr="00BC5877">
              <w:t>nosūta</w:t>
            </w:r>
            <w:proofErr w:type="spellEnd"/>
            <w:r w:rsidRPr="00BC5877">
              <w:t xml:space="preserve"> samaksas garantijas vēstuli medicīniskās rehabilitācijas iestādei, kurā norāda informāciju par amatpersonu (vārds, uzvārds, personas kods), plānoto medicīniskās </w:t>
            </w:r>
            <w:r w:rsidRPr="00BC5877">
              <w:lastRenderedPageBreak/>
              <w:t>rehabilitācijas kursa sākuma datumu, informāciju par amatpersonas pārciesto traumu vai ķirurģisko operāciju un ārstniecības iestādes ieteikumiem, kā arī informē par to amatpersonu.”;</w:t>
            </w:r>
          </w:p>
          <w:p w14:paraId="35007F54" w14:textId="77777777" w:rsidR="00E02264" w:rsidRPr="00C050A0" w:rsidRDefault="00E02264" w:rsidP="00E02264">
            <w:pPr>
              <w:jc w:val="both"/>
            </w:pPr>
          </w:p>
        </w:tc>
      </w:tr>
      <w:tr w:rsidR="00E02264" w:rsidRPr="009D5DB2" w14:paraId="5C22D520" w14:textId="77777777" w:rsidTr="00F72AF0">
        <w:trPr>
          <w:trHeight w:val="417"/>
        </w:trPr>
        <w:tc>
          <w:tcPr>
            <w:tcW w:w="624" w:type="dxa"/>
            <w:tcBorders>
              <w:top w:val="single" w:sz="6" w:space="0" w:color="000000"/>
              <w:left w:val="single" w:sz="6" w:space="0" w:color="000000"/>
              <w:right w:val="single" w:sz="6" w:space="0" w:color="000000"/>
            </w:tcBorders>
            <w:tcMar>
              <w:top w:w="57" w:type="dxa"/>
              <w:bottom w:w="57" w:type="dxa"/>
            </w:tcMar>
          </w:tcPr>
          <w:p w14:paraId="739818D3" w14:textId="382A82FD" w:rsidR="00E02264" w:rsidRDefault="00E02264" w:rsidP="00E02264">
            <w:pPr>
              <w:pStyle w:val="naisc"/>
              <w:spacing w:before="0" w:after="0"/>
              <w:jc w:val="left"/>
            </w:pPr>
            <w:r>
              <w:lastRenderedPageBreak/>
              <w:t>1</w:t>
            </w:r>
            <w:r w:rsidR="00874E77">
              <w:t>3</w:t>
            </w:r>
            <w:r>
              <w:t>.</w:t>
            </w:r>
          </w:p>
        </w:tc>
        <w:tc>
          <w:tcPr>
            <w:tcW w:w="3062" w:type="dxa"/>
            <w:tcBorders>
              <w:top w:val="single" w:sz="6" w:space="0" w:color="000000"/>
              <w:left w:val="single" w:sz="6" w:space="0" w:color="000000"/>
              <w:bottom w:val="single" w:sz="4" w:space="0" w:color="auto"/>
              <w:right w:val="single" w:sz="6" w:space="0" w:color="000000"/>
            </w:tcBorders>
            <w:tcMar>
              <w:top w:w="57" w:type="dxa"/>
              <w:bottom w:w="57" w:type="dxa"/>
            </w:tcMar>
          </w:tcPr>
          <w:p w14:paraId="2CFD5D00" w14:textId="77777777" w:rsidR="00E02264" w:rsidRPr="00BC5877" w:rsidRDefault="00E02264" w:rsidP="00E02264">
            <w:pPr>
              <w:jc w:val="both"/>
            </w:pPr>
            <w:r w:rsidRPr="00BC5877">
              <w:t>11. </w:t>
            </w:r>
            <w:r w:rsidRPr="00BC5877">
              <w:rPr>
                <w:bCs/>
              </w:rPr>
              <w:t xml:space="preserve">izteikt </w:t>
            </w:r>
            <w:r w:rsidRPr="00BC5877">
              <w:t>11. punktu šādā redakcijā:</w:t>
            </w:r>
          </w:p>
          <w:p w14:paraId="0EE596B4" w14:textId="77777777" w:rsidR="00E02264" w:rsidRPr="002979E5" w:rsidRDefault="00E02264" w:rsidP="00E02264">
            <w:pPr>
              <w:jc w:val="both"/>
            </w:pPr>
            <w:r w:rsidRPr="00BC5877">
              <w:t xml:space="preserve">“11. Amatpersonai neapmaksā un nekompensē izdevumus (izņemot pacienta </w:t>
            </w:r>
            <w:proofErr w:type="spellStart"/>
            <w:r w:rsidRPr="00BC5877">
              <w:t>līdzmaksājumus</w:t>
            </w:r>
            <w:proofErr w:type="spellEnd"/>
            <w:r w:rsidRPr="00BC5877">
              <w:t xml:space="preserve">), kas saistīti </w:t>
            </w:r>
            <w:r w:rsidRPr="002979E5">
              <w:t>ar:</w:t>
            </w:r>
          </w:p>
          <w:p w14:paraId="18D338BB" w14:textId="77777777" w:rsidR="00E02264" w:rsidRPr="002979E5" w:rsidRDefault="00E02264" w:rsidP="00E02264">
            <w:pPr>
              <w:jc w:val="both"/>
            </w:pPr>
            <w:r w:rsidRPr="002979E5">
              <w:t>…..</w:t>
            </w:r>
          </w:p>
          <w:p w14:paraId="7A342064" w14:textId="77777777" w:rsidR="00E02264" w:rsidRPr="002979E5" w:rsidRDefault="00E02264" w:rsidP="00E02264">
            <w:pPr>
              <w:jc w:val="both"/>
            </w:pPr>
            <w:r w:rsidRPr="002979E5">
              <w:t>11.7. mākslīgo apaugļošanu, ģenētiku un ar to saistītajiem izmeklējumiem;</w:t>
            </w:r>
          </w:p>
          <w:p w14:paraId="3CCBA0F4" w14:textId="77777777" w:rsidR="00E02264" w:rsidRPr="00BC5877" w:rsidRDefault="00E02264" w:rsidP="00E02264">
            <w:pPr>
              <w:jc w:val="both"/>
            </w:pPr>
            <w:r w:rsidRPr="002979E5">
              <w:t>……”</w:t>
            </w:r>
          </w:p>
        </w:tc>
        <w:tc>
          <w:tcPr>
            <w:tcW w:w="5103" w:type="dxa"/>
            <w:tcBorders>
              <w:top w:val="single" w:sz="6" w:space="0" w:color="000000"/>
              <w:left w:val="single" w:sz="6" w:space="0" w:color="000000"/>
              <w:bottom w:val="single" w:sz="4" w:space="0" w:color="auto"/>
              <w:right w:val="single" w:sz="6" w:space="0" w:color="000000"/>
            </w:tcBorders>
            <w:tcMar>
              <w:top w:w="57" w:type="dxa"/>
              <w:bottom w:w="57" w:type="dxa"/>
            </w:tcMar>
          </w:tcPr>
          <w:p w14:paraId="6AEA7798" w14:textId="77777777" w:rsidR="00E02264" w:rsidRPr="001E4067" w:rsidRDefault="00E02264" w:rsidP="00E02264">
            <w:pPr>
              <w:jc w:val="both"/>
              <w:rPr>
                <w:b/>
                <w:kern w:val="1"/>
                <w:lang w:eastAsia="ar-SA"/>
              </w:rPr>
            </w:pPr>
            <w:r w:rsidRPr="001E4067">
              <w:rPr>
                <w:b/>
                <w:bCs/>
              </w:rPr>
              <w:t>Veselības ministrija</w:t>
            </w:r>
            <w:r w:rsidRPr="001E4067">
              <w:rPr>
                <w:b/>
                <w:kern w:val="1"/>
                <w:lang w:eastAsia="ar-SA"/>
              </w:rPr>
              <w:t xml:space="preserve"> </w:t>
            </w:r>
          </w:p>
          <w:p w14:paraId="3FFB02F2" w14:textId="77777777" w:rsidR="00E02264" w:rsidRPr="001E4067" w:rsidRDefault="00E02264" w:rsidP="00E02264">
            <w:pPr>
              <w:jc w:val="both"/>
              <w:rPr>
                <w:color w:val="000000" w:themeColor="text1"/>
                <w:kern w:val="1"/>
                <w:lang w:eastAsia="ar-SA"/>
              </w:rPr>
            </w:pPr>
            <w:r w:rsidRPr="001E4067">
              <w:rPr>
                <w:color w:val="000000" w:themeColor="text1"/>
                <w:kern w:val="1"/>
                <w:lang w:eastAsia="ar-SA"/>
              </w:rPr>
              <w:t xml:space="preserve">Ņemot vērā Veselības aprūpes finansēšanas likuma 6.panta pirmajā daļā noteikto, ka pacienta līdzmaksājumu persona veic tikai gadījumos, kad saņem valsts apmaksātus veselības aprūpes pakalpojumus, aicinām svītrot Noteikumu projekta 11.punktā vārdus iekavās „(izņemot pacienta </w:t>
            </w:r>
            <w:proofErr w:type="spellStart"/>
            <w:r w:rsidRPr="001E4067">
              <w:rPr>
                <w:color w:val="000000" w:themeColor="text1"/>
                <w:kern w:val="1"/>
                <w:lang w:eastAsia="ar-SA"/>
              </w:rPr>
              <w:t>līdzmaksājumus</w:t>
            </w:r>
            <w:proofErr w:type="spellEnd"/>
            <w:r w:rsidRPr="001E4067">
              <w:rPr>
                <w:color w:val="000000" w:themeColor="text1"/>
                <w:kern w:val="1"/>
                <w:lang w:eastAsia="ar-SA"/>
              </w:rPr>
              <w:t>)”.</w:t>
            </w:r>
          </w:p>
          <w:p w14:paraId="1BACDA27" w14:textId="77777777" w:rsidR="00E02264" w:rsidRPr="001E4067" w:rsidRDefault="00E02264" w:rsidP="00E02264">
            <w:pPr>
              <w:pStyle w:val="naisc"/>
              <w:tabs>
                <w:tab w:val="left" w:pos="851"/>
              </w:tabs>
              <w:spacing w:before="0" w:after="0"/>
              <w:ind w:right="13"/>
              <w:jc w:val="both"/>
              <w:rPr>
                <w:b/>
              </w:rPr>
            </w:pPr>
          </w:p>
        </w:tc>
        <w:tc>
          <w:tcPr>
            <w:tcW w:w="3686" w:type="dxa"/>
            <w:tcBorders>
              <w:top w:val="single" w:sz="6" w:space="0" w:color="000000"/>
              <w:left w:val="single" w:sz="6" w:space="0" w:color="000000"/>
              <w:bottom w:val="single" w:sz="4" w:space="0" w:color="auto"/>
              <w:right w:val="single" w:sz="6" w:space="0" w:color="000000"/>
            </w:tcBorders>
            <w:tcMar>
              <w:top w:w="57" w:type="dxa"/>
              <w:bottom w:w="57" w:type="dxa"/>
            </w:tcMar>
          </w:tcPr>
          <w:p w14:paraId="5139D4A5" w14:textId="77777777" w:rsidR="00E02264" w:rsidRDefault="00E02264" w:rsidP="00E02264">
            <w:pPr>
              <w:pStyle w:val="naisc"/>
              <w:spacing w:before="0" w:after="0"/>
              <w:jc w:val="both"/>
              <w:rPr>
                <w:rFonts w:eastAsiaTheme="minorHAnsi"/>
                <w:b/>
              </w:rPr>
            </w:pPr>
            <w:r>
              <w:rPr>
                <w:rFonts w:eastAsiaTheme="minorHAnsi"/>
                <w:b/>
              </w:rPr>
              <w:t>Ņemts vērā</w:t>
            </w:r>
          </w:p>
          <w:p w14:paraId="329FACE9" w14:textId="583D8115" w:rsidR="00E02264" w:rsidRDefault="00E02264" w:rsidP="00E02264">
            <w:pPr>
              <w:pStyle w:val="naisc"/>
              <w:spacing w:before="0" w:after="0"/>
              <w:jc w:val="both"/>
              <w:rPr>
                <w:rFonts w:eastAsiaTheme="minorHAnsi"/>
              </w:rPr>
            </w:pPr>
            <w:r>
              <w:rPr>
                <w:rFonts w:eastAsiaTheme="minorHAnsi"/>
              </w:rPr>
              <w:t>Projekta 11.punkts (precizētās projekta redakcijas 1</w:t>
            </w:r>
            <w:r w:rsidR="009C008A">
              <w:rPr>
                <w:rFonts w:eastAsiaTheme="minorHAnsi"/>
              </w:rPr>
              <w:t>4</w:t>
            </w:r>
            <w:r>
              <w:rPr>
                <w:rFonts w:eastAsiaTheme="minorHAnsi"/>
              </w:rPr>
              <w:t xml:space="preserve">.punkts) precizēts, izslēdzot no tā ievaddaļas norādi uz </w:t>
            </w:r>
            <w:proofErr w:type="spellStart"/>
            <w:r>
              <w:rPr>
                <w:rFonts w:eastAsiaTheme="minorHAnsi"/>
              </w:rPr>
              <w:t>līdzmaksājumiem</w:t>
            </w:r>
            <w:proofErr w:type="spellEnd"/>
            <w:r>
              <w:rPr>
                <w:rFonts w:eastAsiaTheme="minorHAnsi"/>
              </w:rPr>
              <w:t>.</w:t>
            </w:r>
          </w:p>
          <w:p w14:paraId="32B940DC" w14:textId="5E55949E" w:rsidR="00E02264" w:rsidRPr="002979E5" w:rsidRDefault="00E02264" w:rsidP="0023452F">
            <w:pPr>
              <w:pStyle w:val="naisc"/>
              <w:spacing w:before="0" w:after="0"/>
              <w:jc w:val="both"/>
              <w:rPr>
                <w:rFonts w:eastAsiaTheme="minorHAnsi"/>
              </w:rPr>
            </w:pPr>
            <w:r>
              <w:rPr>
                <w:rFonts w:eastAsiaTheme="minorHAnsi"/>
              </w:rPr>
              <w:t xml:space="preserve">Vienlaikus, tiesību normā, ar kuru jaunā redakcijā tiek izteikts Noteikumu Nr.569 11.7.apakšpunkts, pievienota norāde, paredzot, ka </w:t>
            </w:r>
            <w:r>
              <w:t>a</w:t>
            </w:r>
            <w:r w:rsidRPr="00BC5877">
              <w:t xml:space="preserve">matpersonai neapmaksā un nekompensē izdevumus, kas saistīti </w:t>
            </w:r>
            <w:r w:rsidRPr="002979E5">
              <w:t>ar</w:t>
            </w:r>
            <w:r>
              <w:t xml:space="preserve"> </w:t>
            </w:r>
            <w:r w:rsidR="0023452F">
              <w:t>medicīnisko</w:t>
            </w:r>
            <w:r w:rsidR="0023452F" w:rsidRPr="002979E5">
              <w:t xml:space="preserve"> </w:t>
            </w:r>
            <w:r w:rsidRPr="002979E5">
              <w:t xml:space="preserve">apaugļošanu, </w:t>
            </w:r>
            <w:r w:rsidRPr="00C43F16">
              <w:t xml:space="preserve">ģenētiku un ar to saistītajiem izmeklējumiem </w:t>
            </w:r>
            <w:r w:rsidRPr="00C43F16">
              <w:lastRenderedPageBreak/>
              <w:t xml:space="preserve">(izņemot pacienta </w:t>
            </w:r>
            <w:proofErr w:type="spellStart"/>
            <w:r w:rsidRPr="00C43F16">
              <w:t>līdzmaksājumus</w:t>
            </w:r>
            <w:proofErr w:type="spellEnd"/>
            <w:r w:rsidRPr="00C43F16">
              <w:t xml:space="preserve">), ņemot vērā, ka saskaņā ar </w:t>
            </w:r>
            <w:r w:rsidRPr="00C43F16">
              <w:rPr>
                <w:color w:val="000000" w:themeColor="text1"/>
                <w:kern w:val="1"/>
                <w:lang w:eastAsia="ar-SA"/>
              </w:rPr>
              <w:t>Ministru</w:t>
            </w:r>
            <w:r>
              <w:rPr>
                <w:color w:val="000000" w:themeColor="text1"/>
                <w:kern w:val="1"/>
                <w:lang w:eastAsia="ar-SA"/>
              </w:rPr>
              <w:t xml:space="preserve"> kabineta 2018.gada 28.augusta noteikumu Nr.555 “Veselības aprūpes pakalpojumu organizēšanas un samaksas kārtība” 4.3.3.apakšpunktu </w:t>
            </w:r>
            <w:r w:rsidR="0023452F">
              <w:rPr>
                <w:color w:val="000000" w:themeColor="text1"/>
                <w:kern w:val="1"/>
                <w:lang w:eastAsia="ar-SA"/>
              </w:rPr>
              <w:t xml:space="preserve">medicīniskā </w:t>
            </w:r>
            <w:r>
              <w:rPr>
                <w:color w:val="000000" w:themeColor="text1"/>
                <w:kern w:val="1"/>
                <w:lang w:eastAsia="ar-SA"/>
              </w:rPr>
              <w:t xml:space="preserve">apaugļošana noteiktos gadījumos var tikt apmaksāta no </w:t>
            </w:r>
            <w:r w:rsidRPr="00B80C07">
              <w:rPr>
                <w:color w:val="000000" w:themeColor="text1"/>
                <w:kern w:val="1"/>
                <w:lang w:eastAsia="ar-SA"/>
              </w:rPr>
              <w:t>Veselības ministrijas veselības a</w:t>
            </w:r>
            <w:r>
              <w:rPr>
                <w:color w:val="000000" w:themeColor="text1"/>
                <w:kern w:val="1"/>
                <w:lang w:eastAsia="ar-SA"/>
              </w:rPr>
              <w:t>prūpes nodrošināšanas programmas valsts  budžeta līdzekļiem.</w:t>
            </w:r>
          </w:p>
        </w:tc>
        <w:tc>
          <w:tcPr>
            <w:tcW w:w="3118" w:type="dxa"/>
            <w:tcBorders>
              <w:top w:val="single" w:sz="6" w:space="0" w:color="000000"/>
              <w:left w:val="single" w:sz="4" w:space="0" w:color="auto"/>
              <w:bottom w:val="single" w:sz="4" w:space="0" w:color="auto"/>
            </w:tcBorders>
            <w:tcMar>
              <w:top w:w="57" w:type="dxa"/>
              <w:bottom w:w="57" w:type="dxa"/>
            </w:tcMar>
          </w:tcPr>
          <w:p w14:paraId="07FA0613" w14:textId="66F2EEBD" w:rsidR="00E02264" w:rsidRPr="00BC5877" w:rsidRDefault="00E02264" w:rsidP="00E02264">
            <w:pPr>
              <w:jc w:val="both"/>
            </w:pPr>
            <w:r>
              <w:lastRenderedPageBreak/>
              <w:t>1</w:t>
            </w:r>
            <w:r w:rsidR="009C008A">
              <w:t>4</w:t>
            </w:r>
            <w:r w:rsidRPr="00BC5877">
              <w:t>. </w:t>
            </w:r>
            <w:r w:rsidRPr="00BC5877">
              <w:rPr>
                <w:bCs/>
              </w:rPr>
              <w:t xml:space="preserve">izteikt </w:t>
            </w:r>
            <w:r w:rsidRPr="00BC5877">
              <w:t>11. punktu šādā redakcijā:</w:t>
            </w:r>
          </w:p>
          <w:p w14:paraId="1DC7CBB0" w14:textId="77777777" w:rsidR="00E02264" w:rsidRPr="002979E5" w:rsidRDefault="00E02264" w:rsidP="00E02264">
            <w:pPr>
              <w:jc w:val="both"/>
            </w:pPr>
            <w:r w:rsidRPr="00BC5877">
              <w:t>“11. Amatpersonai neapmaksā un nekompensē izdevumus</w:t>
            </w:r>
            <w:r>
              <w:t xml:space="preserve"> par šādiem veselības aprūpes pakalpojumiem</w:t>
            </w:r>
            <w:r w:rsidRPr="002979E5">
              <w:t>:</w:t>
            </w:r>
          </w:p>
          <w:p w14:paraId="14DDEF0A" w14:textId="77777777" w:rsidR="00E02264" w:rsidRPr="002979E5" w:rsidRDefault="00E02264" w:rsidP="00E02264">
            <w:pPr>
              <w:jc w:val="both"/>
            </w:pPr>
            <w:r w:rsidRPr="002979E5">
              <w:t>…..</w:t>
            </w:r>
          </w:p>
          <w:p w14:paraId="21280CC8" w14:textId="143369F6" w:rsidR="00E02264" w:rsidRPr="009C008A" w:rsidRDefault="00E02264" w:rsidP="00E02264">
            <w:pPr>
              <w:jc w:val="both"/>
            </w:pPr>
            <w:r w:rsidRPr="002979E5">
              <w:t>11.7. </w:t>
            </w:r>
            <w:r w:rsidR="0023452F">
              <w:t>medicīnisko</w:t>
            </w:r>
            <w:r w:rsidR="0023452F" w:rsidRPr="009C008A">
              <w:t xml:space="preserve"> </w:t>
            </w:r>
            <w:r w:rsidRPr="009C008A">
              <w:t xml:space="preserve">apaugļošanu, ģenētiku un ar to saistītajiem izmeklējumiem (izņemot pacienta </w:t>
            </w:r>
            <w:proofErr w:type="spellStart"/>
            <w:r w:rsidRPr="009C008A">
              <w:t>līdzmaksājumus</w:t>
            </w:r>
            <w:proofErr w:type="spellEnd"/>
            <w:r w:rsidRPr="009C008A">
              <w:t>);</w:t>
            </w:r>
          </w:p>
          <w:p w14:paraId="187F0656" w14:textId="77777777" w:rsidR="00E02264" w:rsidRPr="00641F4F" w:rsidRDefault="00E02264" w:rsidP="00E02264">
            <w:pPr>
              <w:jc w:val="both"/>
            </w:pPr>
            <w:r w:rsidRPr="009C008A">
              <w:t>……”</w:t>
            </w:r>
          </w:p>
        </w:tc>
      </w:tr>
      <w:tr w:rsidR="00E02264" w:rsidRPr="009D5DB2" w14:paraId="044D70E0" w14:textId="77777777" w:rsidTr="00F72AF0">
        <w:trPr>
          <w:trHeight w:val="417"/>
        </w:trPr>
        <w:tc>
          <w:tcPr>
            <w:tcW w:w="624" w:type="dxa"/>
            <w:tcBorders>
              <w:top w:val="single" w:sz="6" w:space="0" w:color="000000"/>
              <w:left w:val="single" w:sz="6" w:space="0" w:color="000000"/>
              <w:right w:val="single" w:sz="6" w:space="0" w:color="000000"/>
            </w:tcBorders>
            <w:tcMar>
              <w:top w:w="57" w:type="dxa"/>
              <w:bottom w:w="57" w:type="dxa"/>
            </w:tcMar>
          </w:tcPr>
          <w:p w14:paraId="3F571C32" w14:textId="001452D9" w:rsidR="00E02264" w:rsidRDefault="00E02264" w:rsidP="00E02264">
            <w:pPr>
              <w:pStyle w:val="naisc"/>
              <w:spacing w:before="0" w:after="0"/>
              <w:jc w:val="left"/>
            </w:pPr>
            <w:r>
              <w:t>1</w:t>
            </w:r>
            <w:r w:rsidR="00874E77">
              <w:t>4</w:t>
            </w:r>
            <w:r>
              <w:t>.</w:t>
            </w:r>
          </w:p>
        </w:tc>
        <w:tc>
          <w:tcPr>
            <w:tcW w:w="3062" w:type="dxa"/>
            <w:tcBorders>
              <w:top w:val="single" w:sz="6" w:space="0" w:color="000000"/>
              <w:left w:val="single" w:sz="6" w:space="0" w:color="000000"/>
              <w:bottom w:val="single" w:sz="4" w:space="0" w:color="auto"/>
              <w:right w:val="single" w:sz="6" w:space="0" w:color="000000"/>
            </w:tcBorders>
            <w:tcMar>
              <w:top w:w="57" w:type="dxa"/>
              <w:bottom w:w="57" w:type="dxa"/>
            </w:tcMar>
          </w:tcPr>
          <w:p w14:paraId="0BE16F67" w14:textId="77777777" w:rsidR="00E02264" w:rsidRPr="00BC5877" w:rsidRDefault="00E02264" w:rsidP="00E02264">
            <w:pPr>
              <w:jc w:val="both"/>
            </w:pPr>
            <w:r w:rsidRPr="00BC5877">
              <w:t>11. </w:t>
            </w:r>
            <w:r w:rsidRPr="00BC5877">
              <w:rPr>
                <w:bCs/>
              </w:rPr>
              <w:t xml:space="preserve">izteikt </w:t>
            </w:r>
            <w:r w:rsidRPr="00BC5877">
              <w:t>11. punktu šādā redakcijā:</w:t>
            </w:r>
          </w:p>
          <w:p w14:paraId="627B6F99" w14:textId="77777777" w:rsidR="00E02264" w:rsidRPr="00BC5877" w:rsidRDefault="00E02264" w:rsidP="00E02264">
            <w:pPr>
              <w:jc w:val="both"/>
            </w:pPr>
            <w:r w:rsidRPr="00BC5877">
              <w:t xml:space="preserve">“11. Amatpersonai neapmaksā un nekompensē izdevumus (izņemot pacienta </w:t>
            </w:r>
            <w:proofErr w:type="spellStart"/>
            <w:r w:rsidRPr="00BC5877">
              <w:t>līdzmaksājumus</w:t>
            </w:r>
            <w:proofErr w:type="spellEnd"/>
            <w:r w:rsidRPr="00BC5877">
              <w:t>), kas saistīti ar:</w:t>
            </w:r>
          </w:p>
          <w:p w14:paraId="34752EBA" w14:textId="77777777" w:rsidR="00E02264" w:rsidRPr="00BC5877" w:rsidRDefault="00E02264" w:rsidP="00E02264">
            <w:pPr>
              <w:jc w:val="both"/>
            </w:pPr>
            <w:r>
              <w:t>….</w:t>
            </w:r>
          </w:p>
          <w:p w14:paraId="0E8E6FDD" w14:textId="77777777" w:rsidR="00E02264" w:rsidRPr="00BC5877" w:rsidRDefault="00E02264" w:rsidP="00E02264">
            <w:pPr>
              <w:jc w:val="both"/>
            </w:pPr>
            <w:r w:rsidRPr="00BC5877">
              <w:t>11.18. pakalpojumiem, kas saņemti iestādē, kura nav reģistrēta ārstniecības iestāžu reģistrā (izņemot redzes pārbaudi), vai kurai nav atbilstība obligātajām prasībām, kas ārstniecības iestādēm un to struktūrvienībām noteikta normatīvajos aktos.”;</w:t>
            </w:r>
          </w:p>
          <w:p w14:paraId="0966200B" w14:textId="77777777" w:rsidR="00E02264" w:rsidRPr="00BC5877" w:rsidRDefault="00E02264" w:rsidP="00E02264">
            <w:pPr>
              <w:jc w:val="both"/>
            </w:pPr>
          </w:p>
        </w:tc>
        <w:tc>
          <w:tcPr>
            <w:tcW w:w="5103" w:type="dxa"/>
            <w:tcBorders>
              <w:top w:val="single" w:sz="6" w:space="0" w:color="000000"/>
              <w:left w:val="single" w:sz="6" w:space="0" w:color="000000"/>
              <w:bottom w:val="single" w:sz="4" w:space="0" w:color="auto"/>
              <w:right w:val="single" w:sz="6" w:space="0" w:color="000000"/>
            </w:tcBorders>
            <w:tcMar>
              <w:top w:w="57" w:type="dxa"/>
              <w:bottom w:w="57" w:type="dxa"/>
            </w:tcMar>
          </w:tcPr>
          <w:p w14:paraId="2DE806A9" w14:textId="77777777" w:rsidR="00E02264" w:rsidRPr="00D3226A" w:rsidRDefault="00E02264" w:rsidP="00E02264">
            <w:pPr>
              <w:pStyle w:val="naisc"/>
              <w:tabs>
                <w:tab w:val="left" w:pos="851"/>
              </w:tabs>
              <w:spacing w:before="0" w:after="0"/>
              <w:ind w:right="13"/>
              <w:jc w:val="both"/>
              <w:rPr>
                <w:b/>
              </w:rPr>
            </w:pPr>
            <w:r w:rsidRPr="00D3226A">
              <w:rPr>
                <w:b/>
              </w:rPr>
              <w:t>Tieslietu ministrija</w:t>
            </w:r>
          </w:p>
          <w:p w14:paraId="395451DE" w14:textId="77777777" w:rsidR="00E02264" w:rsidRPr="000D1706" w:rsidRDefault="00E02264" w:rsidP="00E02264">
            <w:pPr>
              <w:pStyle w:val="naisc"/>
              <w:tabs>
                <w:tab w:val="left" w:pos="851"/>
              </w:tabs>
              <w:spacing w:before="0" w:after="0"/>
              <w:ind w:right="13"/>
              <w:jc w:val="both"/>
            </w:pPr>
            <w:r w:rsidRPr="000D1706">
              <w:rPr>
                <w:shd w:val="clear" w:color="auto" w:fill="FDFCFD"/>
              </w:rPr>
              <w:t xml:space="preserve">Tiesību normām jābūt formulētām tā, lai indivīds, pamatojoties uz normu, varētu regulēt savu rīcību un paredzēt savas rīcības sekas. Noteikumu projekta 11. punktā paredzēts, ka netiks apmaksāti un kompensēti izdevumi par pakalpojumiem, kuri saņemti ne tikai iestādēs, kuras nav reģistrētas ārstniecības iestāžu reģistrā, bet arī iestādēs, kuras neatbilst obligātajām prasībām, kas ārstniecības iestādēm un to struktūrvienībām noteiktas normatīvajos aktos. Tieslietu ministrijas ieskatā būtu nesamērīgi prasīt no </w:t>
            </w:r>
            <w:proofErr w:type="spellStart"/>
            <w:r w:rsidRPr="000D1706">
              <w:rPr>
                <w:bCs/>
              </w:rPr>
              <w:t>Iekšlietu</w:t>
            </w:r>
            <w:proofErr w:type="spellEnd"/>
            <w:r w:rsidRPr="000D1706">
              <w:rPr>
                <w:bCs/>
              </w:rPr>
              <w:t xml:space="preserve"> ministrijas sistēmas iestāžu un Ieslodzījuma vietu pārvaldes amatpersonām pārzināt normatīvajos aktos noteiktās prasības </w:t>
            </w:r>
            <w:r w:rsidRPr="000D1706">
              <w:rPr>
                <w:shd w:val="clear" w:color="auto" w:fill="FDFCFD"/>
              </w:rPr>
              <w:t xml:space="preserve">ārstniecības iestādēm un to struktūrvienībām, lai amatpersona varētu prognozēt, vai šajā ārstniecības iestādē vai struktūrvienībā saņemtie veselības aprūpes pakalpojumi tiks apmaksāti. Ievērojot minēto, </w:t>
            </w:r>
            <w:r w:rsidRPr="000D1706">
              <w:rPr>
                <w:shd w:val="clear" w:color="auto" w:fill="FDFCFD"/>
              </w:rPr>
              <w:lastRenderedPageBreak/>
              <w:t>lūdzam svītrot no noteikumu projekta 11. punkta attiecīgo nosacījumu vai arī skaidrot anotācijā, kādos gadījumos tas tiks piemērots.</w:t>
            </w:r>
          </w:p>
          <w:p w14:paraId="5318BDC5" w14:textId="77777777" w:rsidR="00E02264" w:rsidRDefault="00E02264" w:rsidP="00E02264">
            <w:pPr>
              <w:jc w:val="both"/>
            </w:pPr>
          </w:p>
          <w:p w14:paraId="72D58EA2" w14:textId="6B52FB92" w:rsidR="002C007A" w:rsidRPr="00641F4F" w:rsidRDefault="002C007A" w:rsidP="00E02264">
            <w:pPr>
              <w:jc w:val="both"/>
            </w:pPr>
          </w:p>
        </w:tc>
        <w:tc>
          <w:tcPr>
            <w:tcW w:w="3686" w:type="dxa"/>
            <w:tcBorders>
              <w:top w:val="single" w:sz="6" w:space="0" w:color="000000"/>
              <w:left w:val="single" w:sz="6" w:space="0" w:color="000000"/>
              <w:bottom w:val="single" w:sz="4" w:space="0" w:color="auto"/>
              <w:right w:val="single" w:sz="6" w:space="0" w:color="000000"/>
            </w:tcBorders>
            <w:tcMar>
              <w:top w:w="57" w:type="dxa"/>
              <w:bottom w:w="57" w:type="dxa"/>
            </w:tcMar>
          </w:tcPr>
          <w:p w14:paraId="698A0B4B" w14:textId="77777777" w:rsidR="006A70BF" w:rsidRDefault="006A70BF" w:rsidP="006A70BF">
            <w:pPr>
              <w:pStyle w:val="naisc"/>
              <w:spacing w:before="0" w:after="0"/>
              <w:jc w:val="both"/>
              <w:rPr>
                <w:b/>
                <w:bCs/>
              </w:rPr>
            </w:pPr>
            <w:r>
              <w:rPr>
                <w:b/>
                <w:bCs/>
              </w:rPr>
              <w:lastRenderedPageBreak/>
              <w:t>Panākta vienošanās saskaņošanas sanāksmē</w:t>
            </w:r>
          </w:p>
          <w:p w14:paraId="424ABA6D" w14:textId="77777777" w:rsidR="00E02264" w:rsidRDefault="00E02264" w:rsidP="00E02264">
            <w:pPr>
              <w:pStyle w:val="NoSpacing"/>
              <w:jc w:val="both"/>
              <w:rPr>
                <w:rFonts w:ascii="Times New Roman" w:hAnsi="Times New Roman"/>
                <w:sz w:val="24"/>
                <w:lang w:val="lv-LV"/>
              </w:rPr>
            </w:pPr>
            <w:r>
              <w:rPr>
                <w:rFonts w:ascii="Times New Roman" w:hAnsi="Times New Roman"/>
                <w:sz w:val="24"/>
                <w:szCs w:val="24"/>
                <w:shd w:val="clear" w:color="auto" w:fill="FDFCFD"/>
                <w:lang w:val="lv-LV"/>
              </w:rPr>
              <w:t>Prasība, ka</w:t>
            </w:r>
            <w:r w:rsidRPr="00F40C3A">
              <w:rPr>
                <w:rFonts w:ascii="Times New Roman" w:hAnsi="Times New Roman"/>
                <w:sz w:val="24"/>
                <w:szCs w:val="24"/>
                <w:shd w:val="clear" w:color="auto" w:fill="FDFCFD"/>
                <w:lang w:val="lv-LV"/>
              </w:rPr>
              <w:t xml:space="preserve"> ārstniecības iestādēm un to struktūrvienībām </w:t>
            </w:r>
            <w:r>
              <w:rPr>
                <w:rFonts w:ascii="Times New Roman" w:hAnsi="Times New Roman"/>
                <w:sz w:val="24"/>
                <w:szCs w:val="24"/>
                <w:shd w:val="clear" w:color="auto" w:fill="FDFCFD"/>
                <w:lang w:val="lv-LV"/>
              </w:rPr>
              <w:t xml:space="preserve">jāatbilst </w:t>
            </w:r>
            <w:r w:rsidRPr="00F40C3A">
              <w:rPr>
                <w:rFonts w:ascii="Times New Roman" w:hAnsi="Times New Roman"/>
                <w:sz w:val="24"/>
                <w:szCs w:val="24"/>
                <w:shd w:val="clear" w:color="auto" w:fill="FDFCFD"/>
                <w:lang w:val="lv-LV"/>
              </w:rPr>
              <w:t>normatīvajos aktos</w:t>
            </w:r>
            <w:r w:rsidRPr="009933AC">
              <w:rPr>
                <w:rFonts w:ascii="Times New Roman" w:hAnsi="Times New Roman"/>
                <w:sz w:val="24"/>
                <w:lang w:val="lv-LV"/>
              </w:rPr>
              <w:t xml:space="preserve"> </w:t>
            </w:r>
            <w:r>
              <w:rPr>
                <w:rFonts w:ascii="Times New Roman" w:hAnsi="Times New Roman"/>
                <w:sz w:val="24"/>
                <w:lang w:val="lv-LV"/>
              </w:rPr>
              <w:t xml:space="preserve">noteiktajām </w:t>
            </w:r>
            <w:r w:rsidRPr="00F40C3A">
              <w:rPr>
                <w:rFonts w:ascii="Times New Roman" w:hAnsi="Times New Roman"/>
                <w:sz w:val="24"/>
                <w:szCs w:val="24"/>
                <w:shd w:val="clear" w:color="auto" w:fill="FDFCFD"/>
                <w:lang w:val="lv-LV"/>
              </w:rPr>
              <w:t>obligātajām prasībām</w:t>
            </w:r>
            <w:r w:rsidRPr="009933AC">
              <w:rPr>
                <w:rFonts w:ascii="Times New Roman" w:hAnsi="Times New Roman"/>
                <w:sz w:val="24"/>
                <w:lang w:val="lv-LV"/>
              </w:rPr>
              <w:t xml:space="preserve"> </w:t>
            </w:r>
            <w:r>
              <w:rPr>
                <w:rFonts w:ascii="Times New Roman" w:hAnsi="Times New Roman"/>
                <w:sz w:val="24"/>
                <w:lang w:val="lv-LV"/>
              </w:rPr>
              <w:t>izriet no</w:t>
            </w:r>
            <w:r w:rsidRPr="009933AC">
              <w:rPr>
                <w:rFonts w:ascii="Times New Roman" w:hAnsi="Times New Roman"/>
                <w:sz w:val="24"/>
                <w:lang w:val="lv-LV"/>
              </w:rPr>
              <w:t xml:space="preserve"> Ārstniecības likuma </w:t>
            </w:r>
            <w:r>
              <w:rPr>
                <w:rFonts w:ascii="Times New Roman" w:hAnsi="Times New Roman"/>
                <w:sz w:val="24"/>
                <w:lang w:val="lv-LV"/>
              </w:rPr>
              <w:t>1.panta 3.punkta, kas nosaka, ka</w:t>
            </w:r>
            <w:r w:rsidRPr="009933AC">
              <w:rPr>
                <w:rFonts w:ascii="Times New Roman" w:hAnsi="Times New Roman"/>
                <w:sz w:val="24"/>
                <w:lang w:val="lv-LV"/>
              </w:rPr>
              <w:t xml:space="preserve"> ārstniecības iestādes ir ārstu prakses, valsts un pašvaldību iestādes, </w:t>
            </w:r>
            <w:r w:rsidRPr="006A70BF">
              <w:rPr>
                <w:rFonts w:ascii="Times New Roman" w:hAnsi="Times New Roman"/>
                <w:sz w:val="24"/>
                <w:lang w:val="lv-LV"/>
              </w:rPr>
              <w:t xml:space="preserve">komercsabiedrības, kas reģistrētas ārstniecības iestāžu reģistrā, atbilst normatīvajos aktos noteiktajām obligātajām prasībām ārstniecības iestādēm un to struktūrvienībām un nodrošina ārstniecības pakalpojumus, minētā likuma 1.panta 18.punkta, kas nosaka, ka obligātās prasības ārstniecības </w:t>
            </w:r>
            <w:r w:rsidRPr="006A70BF">
              <w:rPr>
                <w:rFonts w:ascii="Times New Roman" w:hAnsi="Times New Roman"/>
                <w:sz w:val="24"/>
                <w:lang w:val="lv-LV"/>
              </w:rPr>
              <w:lastRenderedPageBreak/>
              <w:t xml:space="preserve">iestādēm un to struktūrvienībām ir prasības, kuru izpilde jānodrošina ārstniecības iestādēm vai to struktūrvienībām, lai tajās būtu atļauts sniegt pacientiem medicīnisko palīdzību. Atbilstoši Ārstniecības likuma 55.pantam ar ārstniecību drīkst nodarboties tikai tādas ārstniecības iestādes, kas atbilst ārstniecības iestādēm un to struktūrvienībām </w:t>
            </w:r>
            <w:r w:rsidRPr="009933AC">
              <w:rPr>
                <w:rFonts w:ascii="Times New Roman" w:hAnsi="Times New Roman"/>
                <w:sz w:val="24"/>
                <w:lang w:val="lv-LV"/>
              </w:rPr>
              <w:t>noteiktajām obligātajām prasībām, ko nosaka Ministru kabineta 2009.gada 20.janvāra noteikumos Nr. 60 „Noteikumi par obligātajām prasībām ārstniecības iestādēm un to struktūrvienībām”.</w:t>
            </w:r>
          </w:p>
          <w:p w14:paraId="47DEC58F" w14:textId="77777777" w:rsidR="00E02264" w:rsidRDefault="00E02264" w:rsidP="00E02264">
            <w:pPr>
              <w:pStyle w:val="NoSpacing"/>
              <w:jc w:val="both"/>
              <w:rPr>
                <w:rFonts w:ascii="Times New Roman" w:hAnsi="Times New Roman"/>
                <w:sz w:val="24"/>
                <w:szCs w:val="24"/>
                <w:shd w:val="clear" w:color="auto" w:fill="FDFCFD"/>
                <w:lang w:val="lv-LV"/>
              </w:rPr>
            </w:pPr>
            <w:r>
              <w:rPr>
                <w:rFonts w:ascii="Times New Roman" w:hAnsi="Times New Roman"/>
                <w:sz w:val="24"/>
                <w:szCs w:val="24"/>
                <w:lang w:val="lv-LV"/>
              </w:rPr>
              <w:t xml:space="preserve">Līdz ar to, </w:t>
            </w:r>
            <w:r w:rsidRPr="00F40C3A">
              <w:rPr>
                <w:rFonts w:ascii="Times New Roman" w:hAnsi="Times New Roman"/>
                <w:sz w:val="24"/>
                <w:szCs w:val="24"/>
                <w:lang w:val="lv-LV"/>
              </w:rPr>
              <w:t>pakalpojum</w:t>
            </w:r>
            <w:r>
              <w:rPr>
                <w:rFonts w:ascii="Times New Roman" w:hAnsi="Times New Roman"/>
                <w:sz w:val="24"/>
                <w:szCs w:val="24"/>
                <w:lang w:val="lv-LV"/>
              </w:rPr>
              <w:t xml:space="preserve">i, kas sniegti ārstniecības iestādē, kas neatbilst </w:t>
            </w:r>
            <w:r w:rsidRPr="00F40C3A">
              <w:rPr>
                <w:rFonts w:ascii="Times New Roman" w:hAnsi="Times New Roman"/>
                <w:sz w:val="24"/>
                <w:szCs w:val="24"/>
                <w:shd w:val="clear" w:color="auto" w:fill="FDFCFD"/>
                <w:lang w:val="lv-LV"/>
              </w:rPr>
              <w:t>normatīvajos aktos</w:t>
            </w:r>
            <w:r w:rsidRPr="009933AC">
              <w:rPr>
                <w:rFonts w:ascii="Times New Roman" w:hAnsi="Times New Roman"/>
                <w:sz w:val="24"/>
                <w:lang w:val="lv-LV"/>
              </w:rPr>
              <w:t xml:space="preserve"> </w:t>
            </w:r>
            <w:r>
              <w:rPr>
                <w:rFonts w:ascii="Times New Roman" w:hAnsi="Times New Roman"/>
                <w:sz w:val="24"/>
                <w:lang w:val="lv-LV"/>
              </w:rPr>
              <w:t xml:space="preserve">noteiktajām </w:t>
            </w:r>
            <w:r w:rsidRPr="00F40C3A">
              <w:rPr>
                <w:rFonts w:ascii="Times New Roman" w:hAnsi="Times New Roman"/>
                <w:sz w:val="24"/>
                <w:szCs w:val="24"/>
                <w:shd w:val="clear" w:color="auto" w:fill="FDFCFD"/>
                <w:lang w:val="lv-LV"/>
              </w:rPr>
              <w:t>obligātajām prasībām</w:t>
            </w:r>
            <w:r>
              <w:rPr>
                <w:rFonts w:ascii="Times New Roman" w:hAnsi="Times New Roman"/>
                <w:sz w:val="24"/>
                <w:szCs w:val="24"/>
                <w:shd w:val="clear" w:color="auto" w:fill="FDFCFD"/>
                <w:lang w:val="lv-LV"/>
              </w:rPr>
              <w:t xml:space="preserve">, ir sniegti prettiesiski, ir risks, ka šādi pakalpojumi nav sniegti kvalitatīvi un atbilstoši ārstniecības nozarē esošajām prasībām, </w:t>
            </w:r>
            <w:proofErr w:type="spellStart"/>
            <w:r w:rsidRPr="001019FD">
              <w:rPr>
                <w:rFonts w:ascii="Times New Roman" w:hAnsi="Times New Roman"/>
                <w:sz w:val="24"/>
                <w:szCs w:val="24"/>
                <w:shd w:val="clear" w:color="auto" w:fill="FDFCFD"/>
                <w:lang w:val="lv-LV"/>
              </w:rPr>
              <w:t>Iekšlietu</w:t>
            </w:r>
            <w:proofErr w:type="spellEnd"/>
            <w:r w:rsidRPr="001019FD">
              <w:rPr>
                <w:rFonts w:ascii="Times New Roman" w:hAnsi="Times New Roman"/>
                <w:sz w:val="24"/>
                <w:szCs w:val="24"/>
                <w:shd w:val="clear" w:color="auto" w:fill="FDFCFD"/>
                <w:lang w:val="lv-LV"/>
              </w:rPr>
              <w:t xml:space="preserve"> ministrijas sistēmas iestāžu un Ieslodzījuma vietu pārvaldes amatpersonām</w:t>
            </w:r>
            <w:r>
              <w:rPr>
                <w:rFonts w:ascii="Times New Roman" w:hAnsi="Times New Roman"/>
                <w:sz w:val="24"/>
                <w:szCs w:val="24"/>
                <w:shd w:val="clear" w:color="auto" w:fill="FDFCFD"/>
                <w:lang w:val="lv-LV"/>
              </w:rPr>
              <w:t xml:space="preserve"> netiek nodrošināta kvalitatīva un ārstniecības nozarē esošajām prasībām atbilstoša veselības aprūpe.</w:t>
            </w:r>
          </w:p>
          <w:p w14:paraId="484DD03F" w14:textId="77777777" w:rsidR="00E02264" w:rsidRPr="00321CFB" w:rsidRDefault="00E02264" w:rsidP="00E02264">
            <w:pPr>
              <w:pStyle w:val="NoSpacing"/>
              <w:jc w:val="both"/>
              <w:rPr>
                <w:rFonts w:ascii="Times New Roman" w:hAnsi="Times New Roman"/>
                <w:sz w:val="24"/>
                <w:szCs w:val="24"/>
                <w:shd w:val="clear" w:color="auto" w:fill="FDFCFD"/>
                <w:lang w:val="lv-LV"/>
              </w:rPr>
            </w:pPr>
            <w:r>
              <w:rPr>
                <w:rFonts w:ascii="Times New Roman" w:hAnsi="Times New Roman"/>
                <w:sz w:val="24"/>
                <w:szCs w:val="24"/>
                <w:shd w:val="clear" w:color="auto" w:fill="FDFCFD"/>
                <w:lang w:val="lv-LV"/>
              </w:rPr>
              <w:lastRenderedPageBreak/>
              <w:t xml:space="preserve">Piemēram, </w:t>
            </w:r>
            <w:r>
              <w:rPr>
                <w:rFonts w:ascii="Times New Roman" w:hAnsi="Times New Roman"/>
                <w:sz w:val="24"/>
                <w:lang w:val="lv-LV"/>
              </w:rPr>
              <w:t>n</w:t>
            </w:r>
            <w:r w:rsidRPr="009933AC">
              <w:rPr>
                <w:rFonts w:ascii="Times New Roman" w:hAnsi="Times New Roman"/>
                <w:sz w:val="24"/>
                <w:lang w:val="lv-LV"/>
              </w:rPr>
              <w:t>oteikumi par obligātajām prasībām ārstniecības iestādēm un to struktūrvienībām</w:t>
            </w:r>
            <w:r>
              <w:rPr>
                <w:rFonts w:ascii="Times New Roman" w:hAnsi="Times New Roman"/>
                <w:sz w:val="24"/>
                <w:szCs w:val="24"/>
                <w:shd w:val="clear" w:color="auto" w:fill="FDFCFD"/>
                <w:lang w:val="lv-LV"/>
              </w:rPr>
              <w:t xml:space="preserve"> nosaka, ka ā</w:t>
            </w:r>
            <w:r w:rsidRPr="00321CFB">
              <w:rPr>
                <w:rFonts w:ascii="Times New Roman" w:hAnsi="Times New Roman"/>
                <w:sz w:val="24"/>
                <w:szCs w:val="24"/>
                <w:shd w:val="clear" w:color="auto" w:fill="FDFCFD"/>
                <w:lang w:val="lv-LV"/>
              </w:rPr>
              <w:t>rstniecības iestāde izmanto medicīniskās tehnoloģijas, kas apstiprinātas atbilstoši normatīvajiem aktiem par ārstniecībā izmantojamo medicīnisko tehnoloģiju apstiprināšanas un jaunu medicīnisko tehnoloģiju ieviešanas kārtību</w:t>
            </w:r>
            <w:bookmarkStart w:id="6" w:name="p9"/>
            <w:bookmarkStart w:id="7" w:name="p-269222"/>
            <w:bookmarkEnd w:id="6"/>
            <w:bookmarkEnd w:id="7"/>
            <w:r>
              <w:rPr>
                <w:rFonts w:ascii="Times New Roman" w:hAnsi="Times New Roman"/>
                <w:sz w:val="24"/>
                <w:szCs w:val="24"/>
                <w:shd w:val="clear" w:color="auto" w:fill="FDFCFD"/>
                <w:lang w:val="lv-LV"/>
              </w:rPr>
              <w:t>, ā</w:t>
            </w:r>
            <w:r w:rsidRPr="00321CFB">
              <w:rPr>
                <w:rFonts w:ascii="Times New Roman" w:hAnsi="Times New Roman"/>
                <w:sz w:val="24"/>
                <w:szCs w:val="24"/>
                <w:shd w:val="clear" w:color="auto" w:fill="FDFCFD"/>
                <w:lang w:val="lv-LV"/>
              </w:rPr>
              <w:t>rstniecības iestāde medicīnisko ierīču ekspluatācijā un tehniskajā uzraudzībā ievēro kārtību, kas noteikta normatīvajos aktos par medicīnisko ierīču reģistrāciju, atbilstības novērtēšanu, izplatīšanu, ekspluatāciju un tehnisko uzraudzību</w:t>
            </w:r>
            <w:bookmarkStart w:id="8" w:name="p10"/>
            <w:bookmarkStart w:id="9" w:name="p-269223"/>
            <w:bookmarkEnd w:id="8"/>
            <w:bookmarkEnd w:id="9"/>
            <w:r>
              <w:rPr>
                <w:rFonts w:ascii="Times New Roman" w:hAnsi="Times New Roman"/>
                <w:sz w:val="24"/>
                <w:szCs w:val="24"/>
                <w:shd w:val="clear" w:color="auto" w:fill="FDFCFD"/>
                <w:lang w:val="lv-LV"/>
              </w:rPr>
              <w:t>, ā</w:t>
            </w:r>
            <w:r w:rsidRPr="00321CFB">
              <w:rPr>
                <w:rFonts w:ascii="Times New Roman" w:hAnsi="Times New Roman"/>
                <w:sz w:val="24"/>
                <w:szCs w:val="24"/>
                <w:shd w:val="clear" w:color="auto" w:fill="FDFCFD"/>
                <w:lang w:val="lv-LV"/>
              </w:rPr>
              <w:t>rstniecības iestādē tiek nodrošināta metroloģiskajai kontrolei pakļauto mērīšanas līdzekļu metroloģiskā kontrole atbilstoši normatīvajiem aktiem par mērīšanas līdzekļu atkārtoto verificēšanu, verificēšanas sertifikātiem un verificēšanas atzīmēm</w:t>
            </w:r>
            <w:bookmarkStart w:id="10" w:name="p11"/>
            <w:bookmarkStart w:id="11" w:name="p-269224"/>
            <w:bookmarkEnd w:id="10"/>
            <w:bookmarkEnd w:id="11"/>
            <w:r>
              <w:rPr>
                <w:rFonts w:ascii="Times New Roman" w:hAnsi="Times New Roman"/>
                <w:sz w:val="24"/>
                <w:szCs w:val="24"/>
                <w:shd w:val="clear" w:color="auto" w:fill="FDFCFD"/>
                <w:lang w:val="lv-LV"/>
              </w:rPr>
              <w:t>, ā</w:t>
            </w:r>
            <w:r w:rsidRPr="00321CFB">
              <w:rPr>
                <w:rFonts w:ascii="Times New Roman" w:hAnsi="Times New Roman"/>
                <w:sz w:val="24"/>
                <w:szCs w:val="24"/>
                <w:shd w:val="clear" w:color="auto" w:fill="FDFCFD"/>
                <w:lang w:val="lv-LV"/>
              </w:rPr>
              <w:t xml:space="preserve">rstniecības iestādei, kas veic medicīniski </w:t>
            </w:r>
            <w:proofErr w:type="spellStart"/>
            <w:r w:rsidRPr="00321CFB">
              <w:rPr>
                <w:rFonts w:ascii="Times New Roman" w:hAnsi="Times New Roman"/>
                <w:sz w:val="24"/>
                <w:szCs w:val="24"/>
                <w:shd w:val="clear" w:color="auto" w:fill="FDFCFD"/>
                <w:lang w:val="lv-LV"/>
              </w:rPr>
              <w:t>radioloģiskās</w:t>
            </w:r>
            <w:proofErr w:type="spellEnd"/>
            <w:r w:rsidRPr="00321CFB">
              <w:rPr>
                <w:rFonts w:ascii="Times New Roman" w:hAnsi="Times New Roman"/>
                <w:sz w:val="24"/>
                <w:szCs w:val="24"/>
                <w:shd w:val="clear" w:color="auto" w:fill="FDFCFD"/>
                <w:lang w:val="lv-LV"/>
              </w:rPr>
              <w:t xml:space="preserve"> procedūras vai medicīnisko apstarošanu, ir speciāla atļauja (licence) vai atļauja darbībām ar </w:t>
            </w:r>
            <w:r w:rsidRPr="00321CFB">
              <w:rPr>
                <w:rFonts w:ascii="Times New Roman" w:hAnsi="Times New Roman"/>
                <w:sz w:val="24"/>
                <w:szCs w:val="24"/>
                <w:shd w:val="clear" w:color="auto" w:fill="FDFCFD"/>
                <w:lang w:val="lv-LV"/>
              </w:rPr>
              <w:lastRenderedPageBreak/>
              <w:t>jonizējošā starojuma avotiem</w:t>
            </w:r>
            <w:bookmarkStart w:id="12" w:name="p12"/>
            <w:bookmarkStart w:id="13" w:name="p-269225"/>
            <w:bookmarkEnd w:id="12"/>
            <w:bookmarkEnd w:id="13"/>
            <w:r>
              <w:rPr>
                <w:rFonts w:ascii="Times New Roman" w:hAnsi="Times New Roman"/>
                <w:sz w:val="24"/>
                <w:szCs w:val="24"/>
                <w:shd w:val="clear" w:color="auto" w:fill="FDFCFD"/>
                <w:lang w:val="lv-LV"/>
              </w:rPr>
              <w:t>, ā</w:t>
            </w:r>
            <w:r w:rsidRPr="00321CFB">
              <w:rPr>
                <w:rFonts w:ascii="Times New Roman" w:hAnsi="Times New Roman"/>
                <w:sz w:val="24"/>
                <w:szCs w:val="24"/>
                <w:shd w:val="clear" w:color="auto" w:fill="FDFCFD"/>
                <w:lang w:val="lv-LV"/>
              </w:rPr>
              <w:t>rstniecības iestāde lieto dezinfekcijas līdzekļus, kas reģistrēti atbilstoši normatīvajiem aktiem, kuros noteiktas prasības darbībām ar biocīdiem</w:t>
            </w:r>
            <w:bookmarkStart w:id="14" w:name="p13"/>
            <w:bookmarkStart w:id="15" w:name="p-269226"/>
            <w:bookmarkEnd w:id="14"/>
            <w:bookmarkEnd w:id="15"/>
            <w:r>
              <w:rPr>
                <w:rFonts w:ascii="Times New Roman" w:hAnsi="Times New Roman"/>
                <w:sz w:val="24"/>
                <w:szCs w:val="24"/>
                <w:shd w:val="clear" w:color="auto" w:fill="FDFCFD"/>
                <w:lang w:val="lv-LV"/>
              </w:rPr>
              <w:t>, ā</w:t>
            </w:r>
            <w:r w:rsidRPr="00321CFB">
              <w:rPr>
                <w:rFonts w:ascii="Times New Roman" w:hAnsi="Times New Roman"/>
                <w:sz w:val="24"/>
                <w:szCs w:val="24"/>
                <w:shd w:val="clear" w:color="auto" w:fill="FDFCFD"/>
                <w:lang w:val="lv-LV"/>
              </w:rPr>
              <w:t xml:space="preserve">rstniecības iestādes telpu plānojums un darba organizācija atbilst normatīvajiem aktiem par higiēniskā un </w:t>
            </w:r>
            <w:proofErr w:type="spellStart"/>
            <w:r w:rsidRPr="00321CFB">
              <w:rPr>
                <w:rFonts w:ascii="Times New Roman" w:hAnsi="Times New Roman"/>
                <w:sz w:val="24"/>
                <w:szCs w:val="24"/>
                <w:shd w:val="clear" w:color="auto" w:fill="FDFCFD"/>
                <w:lang w:val="lv-LV"/>
              </w:rPr>
              <w:t>pretepidēmiskā</w:t>
            </w:r>
            <w:proofErr w:type="spellEnd"/>
            <w:r w:rsidRPr="00321CFB">
              <w:rPr>
                <w:rFonts w:ascii="Times New Roman" w:hAnsi="Times New Roman"/>
                <w:sz w:val="24"/>
                <w:szCs w:val="24"/>
                <w:shd w:val="clear" w:color="auto" w:fill="FDFCFD"/>
                <w:lang w:val="lv-LV"/>
              </w:rPr>
              <w:t xml:space="preserve"> režīma pamatprasībām ārstniecības iestādē</w:t>
            </w:r>
            <w:bookmarkStart w:id="16" w:name="p14"/>
            <w:bookmarkStart w:id="17" w:name="p-269227"/>
            <w:bookmarkStart w:id="18" w:name="p15"/>
            <w:bookmarkStart w:id="19" w:name="p-269228"/>
            <w:bookmarkStart w:id="20" w:name="p16"/>
            <w:bookmarkStart w:id="21" w:name="p-565102"/>
            <w:bookmarkEnd w:id="16"/>
            <w:bookmarkEnd w:id="17"/>
            <w:bookmarkEnd w:id="18"/>
            <w:bookmarkEnd w:id="19"/>
            <w:bookmarkEnd w:id="20"/>
            <w:bookmarkEnd w:id="21"/>
            <w:r>
              <w:rPr>
                <w:rFonts w:ascii="Times New Roman" w:hAnsi="Times New Roman"/>
                <w:sz w:val="24"/>
                <w:szCs w:val="24"/>
                <w:shd w:val="clear" w:color="auto" w:fill="FDFCFD"/>
                <w:lang w:val="lv-LV"/>
              </w:rPr>
              <w:t>, ā</w:t>
            </w:r>
            <w:r w:rsidRPr="00321CFB">
              <w:rPr>
                <w:rFonts w:ascii="Times New Roman" w:hAnsi="Times New Roman"/>
                <w:sz w:val="24"/>
                <w:szCs w:val="24"/>
                <w:shd w:val="clear" w:color="auto" w:fill="FDFCFD"/>
                <w:lang w:val="lv-LV"/>
              </w:rPr>
              <w:t>rstniecības iestādē nodarbināto (arī ārstniecības personu un ārstniecības atbalsta personu) izglītība un kvalifikācija atbilst izglītības jomu regulējošajos normatīvajos aktos noteiktajām prasībām.</w:t>
            </w:r>
          </w:p>
          <w:p w14:paraId="6C3ADDCC" w14:textId="77777777" w:rsidR="00E02264" w:rsidRDefault="00E02264" w:rsidP="00E02264">
            <w:pPr>
              <w:pStyle w:val="NoSpacing"/>
              <w:jc w:val="both"/>
              <w:rPr>
                <w:rFonts w:ascii="Times New Roman" w:hAnsi="Times New Roman"/>
                <w:sz w:val="24"/>
                <w:szCs w:val="24"/>
                <w:lang w:val="lv-LV"/>
              </w:rPr>
            </w:pPr>
            <w:r>
              <w:rPr>
                <w:rFonts w:ascii="Times New Roman" w:hAnsi="Times New Roman"/>
                <w:sz w:val="24"/>
                <w:szCs w:val="24"/>
                <w:shd w:val="clear" w:color="auto" w:fill="FDFCFD"/>
                <w:lang w:val="lv-LV"/>
              </w:rPr>
              <w:t xml:space="preserve">Uzskatām, ka </w:t>
            </w:r>
            <w:r w:rsidRPr="00F40C3A">
              <w:rPr>
                <w:rFonts w:ascii="Times New Roman" w:hAnsi="Times New Roman"/>
                <w:sz w:val="24"/>
                <w:szCs w:val="24"/>
                <w:lang w:val="lv-LV"/>
              </w:rPr>
              <w:t>izdevumu</w:t>
            </w:r>
            <w:r>
              <w:rPr>
                <w:rFonts w:ascii="Times New Roman" w:hAnsi="Times New Roman"/>
                <w:sz w:val="24"/>
                <w:szCs w:val="24"/>
                <w:lang w:val="lv-LV"/>
              </w:rPr>
              <w:t xml:space="preserve"> </w:t>
            </w:r>
            <w:r w:rsidRPr="00F40C3A">
              <w:rPr>
                <w:rFonts w:ascii="Times New Roman" w:hAnsi="Times New Roman"/>
                <w:sz w:val="24"/>
                <w:szCs w:val="24"/>
                <w:lang w:val="lv-LV"/>
              </w:rPr>
              <w:t xml:space="preserve">kompensēšana </w:t>
            </w:r>
            <w:r>
              <w:rPr>
                <w:rFonts w:ascii="Times New Roman" w:hAnsi="Times New Roman"/>
                <w:sz w:val="24"/>
                <w:szCs w:val="24"/>
                <w:lang w:val="lv-LV"/>
              </w:rPr>
              <w:t xml:space="preserve">par </w:t>
            </w:r>
            <w:r>
              <w:rPr>
                <w:rFonts w:ascii="Times New Roman" w:hAnsi="Times New Roman"/>
                <w:sz w:val="24"/>
                <w:szCs w:val="24"/>
                <w:shd w:val="clear" w:color="auto" w:fill="FDFCFD"/>
                <w:lang w:val="lv-LV"/>
              </w:rPr>
              <w:t xml:space="preserve">normatīvajos aktos noteiktām prasībām neatbilstošiem </w:t>
            </w:r>
            <w:r>
              <w:rPr>
                <w:rFonts w:ascii="Times New Roman" w:hAnsi="Times New Roman"/>
                <w:sz w:val="24"/>
                <w:szCs w:val="24"/>
                <w:lang w:val="lv-LV"/>
              </w:rPr>
              <w:t xml:space="preserve">pakalpojumiem no valsts budžeta līdzekļiem nav atbalstāma. </w:t>
            </w:r>
          </w:p>
          <w:p w14:paraId="295BBDF1" w14:textId="77777777" w:rsidR="00E02264" w:rsidRDefault="00E02264" w:rsidP="00E02264">
            <w:pPr>
              <w:pStyle w:val="NoSpacing"/>
              <w:jc w:val="both"/>
              <w:rPr>
                <w:rFonts w:ascii="Times New Roman" w:hAnsi="Times New Roman"/>
                <w:sz w:val="24"/>
                <w:szCs w:val="24"/>
                <w:lang w:val="lv-LV"/>
              </w:rPr>
            </w:pPr>
            <w:r>
              <w:rPr>
                <w:rFonts w:ascii="Times New Roman" w:hAnsi="Times New Roman"/>
                <w:sz w:val="24"/>
                <w:szCs w:val="24"/>
                <w:lang w:val="lv-LV"/>
              </w:rPr>
              <w:t xml:space="preserve">Nav pamata normatīvajā aktā paredzēt, ka amatpersonām netiek kompensēti izdevumi, par pakalpojumiem, kas saņemti   ārstniecības iestādē, kura nav reģistrēta </w:t>
            </w:r>
            <w:r w:rsidRPr="009933AC">
              <w:rPr>
                <w:rFonts w:ascii="Times New Roman" w:hAnsi="Times New Roman"/>
                <w:sz w:val="24"/>
                <w:lang w:val="lv-LV"/>
              </w:rPr>
              <w:t>ārstniecības iestāžu reģistrā</w:t>
            </w:r>
            <w:r>
              <w:rPr>
                <w:rFonts w:ascii="Times New Roman" w:hAnsi="Times New Roman"/>
                <w:sz w:val="24"/>
                <w:lang w:val="lv-LV"/>
              </w:rPr>
              <w:t xml:space="preserve">, bet tiek kompensēti pakalpojumi, ja ārstniecības iestādei </w:t>
            </w:r>
            <w:r>
              <w:rPr>
                <w:rFonts w:ascii="Times New Roman" w:hAnsi="Times New Roman"/>
                <w:sz w:val="24"/>
                <w:lang w:val="lv-LV"/>
              </w:rPr>
              <w:lastRenderedPageBreak/>
              <w:t>nav atbilstība normatīvo aktu prasībām, jo kā izriet no minētajām Ārstniecības likuma tiesību normām šie abi nosacījumi ir vienlīdz obligāti, lai ārstniecības iestāde būtu tiesīga sniegt veselības aprūpes pakalpojumus.</w:t>
            </w:r>
          </w:p>
          <w:p w14:paraId="3F929081" w14:textId="77777777" w:rsidR="00E02264" w:rsidRPr="009933AC" w:rsidRDefault="00E02264" w:rsidP="00E02264">
            <w:pPr>
              <w:jc w:val="both"/>
            </w:pPr>
            <w:r>
              <w:t>Analoģiski, kā tas ir projektā,</w:t>
            </w:r>
            <w:r w:rsidRPr="009933AC">
              <w:t xml:space="preserve"> arī Ministru kabineta 2018.gada 28.augusta noteikum</w:t>
            </w:r>
            <w:r>
              <w:t>u</w:t>
            </w:r>
            <w:r w:rsidRPr="009933AC">
              <w:t xml:space="preserve"> Nr.555 “Veselības aprūpes pakalpojumu organizē</w:t>
            </w:r>
            <w:r>
              <w:t>šanas un samaksas kārtība”</w:t>
            </w:r>
            <w:r w:rsidRPr="009933AC">
              <w:t xml:space="preserve"> 8.punktā ir noteikts, ka valsts apmaksātus veselības aprūpes pakalpojumus var sniegt tikai tie veselības aprūpes pakalpojumu sniedzēji, kuri ir reģistrējušies ārstniecības iestāžu reģistrā un atbilst obligātajām prasībām, kas ārstniecības iestādēm un to struktūrvienībām noteikta normatīvajos aktos.</w:t>
            </w:r>
          </w:p>
          <w:p w14:paraId="74BE896A" w14:textId="77777777" w:rsidR="00E02264" w:rsidRPr="00BE466D" w:rsidRDefault="00E02264" w:rsidP="00E02264">
            <w:pPr>
              <w:pStyle w:val="NoSpacing"/>
              <w:jc w:val="both"/>
              <w:rPr>
                <w:rFonts w:ascii="Times New Roman" w:eastAsia="Times New Roman" w:hAnsi="Times New Roman"/>
                <w:sz w:val="24"/>
                <w:szCs w:val="24"/>
                <w:lang w:val="lv-LV" w:eastAsia="lv-LV"/>
              </w:rPr>
            </w:pPr>
            <w:proofErr w:type="spellStart"/>
            <w:r w:rsidRPr="00BE466D">
              <w:rPr>
                <w:rFonts w:ascii="Times New Roman" w:eastAsia="Times New Roman" w:hAnsi="Times New Roman"/>
                <w:sz w:val="24"/>
                <w:szCs w:val="24"/>
                <w:lang w:val="lv-LV" w:eastAsia="lv-LV"/>
              </w:rPr>
              <w:t>Iekšlietu</w:t>
            </w:r>
            <w:proofErr w:type="spellEnd"/>
            <w:r w:rsidRPr="00BE466D">
              <w:rPr>
                <w:rFonts w:ascii="Times New Roman" w:eastAsia="Times New Roman" w:hAnsi="Times New Roman"/>
                <w:sz w:val="24"/>
                <w:szCs w:val="24"/>
                <w:lang w:val="lv-LV" w:eastAsia="lv-LV"/>
              </w:rPr>
              <w:t xml:space="preserve"> ministrijas sistēmas iestāžu un Ieslodzījuma vietu pārvaldes amatpersonām </w:t>
            </w:r>
            <w:r>
              <w:rPr>
                <w:rFonts w:ascii="Times New Roman" w:eastAsia="Times New Roman" w:hAnsi="Times New Roman"/>
                <w:sz w:val="24"/>
                <w:szCs w:val="24"/>
                <w:lang w:val="lv-LV" w:eastAsia="lv-LV"/>
              </w:rPr>
              <w:t>nav jāpārzina</w:t>
            </w:r>
            <w:r w:rsidRPr="00BE466D">
              <w:rPr>
                <w:rFonts w:ascii="Times New Roman" w:eastAsia="Times New Roman" w:hAnsi="Times New Roman"/>
                <w:sz w:val="24"/>
                <w:szCs w:val="24"/>
                <w:lang w:val="lv-LV" w:eastAsia="lv-LV"/>
              </w:rPr>
              <w:t xml:space="preserve"> normatīvajos aktos noteiktās prasības ārstniecības iestādēm un to struktūrvienībām</w:t>
            </w:r>
            <w:r>
              <w:rPr>
                <w:rFonts w:ascii="Times New Roman" w:eastAsia="Times New Roman" w:hAnsi="Times New Roman"/>
                <w:sz w:val="24"/>
                <w:szCs w:val="24"/>
                <w:lang w:val="lv-LV" w:eastAsia="lv-LV"/>
              </w:rPr>
              <w:t xml:space="preserve">.  </w:t>
            </w:r>
          </w:p>
          <w:p w14:paraId="4CAA9E92" w14:textId="77777777" w:rsidR="00E02264" w:rsidRPr="00BE466D" w:rsidRDefault="00E02264" w:rsidP="00E02264">
            <w:pPr>
              <w:pStyle w:val="NoSpacing"/>
              <w:jc w:val="both"/>
              <w:rPr>
                <w:rFonts w:ascii="Times New Roman" w:eastAsia="Times New Roman" w:hAnsi="Times New Roman"/>
                <w:sz w:val="24"/>
                <w:szCs w:val="24"/>
                <w:lang w:val="lv-LV" w:eastAsia="lv-LV"/>
              </w:rPr>
            </w:pPr>
            <w:r w:rsidRPr="00BE466D">
              <w:rPr>
                <w:rFonts w:ascii="Times New Roman" w:hAnsi="Times New Roman"/>
                <w:sz w:val="24"/>
                <w:szCs w:val="24"/>
                <w:lang w:val="lv-LV"/>
              </w:rPr>
              <w:t xml:space="preserve">Ārstniecības iestāžu reģistrs un informācija par ārstniecības iestāžu atbilstību normatīvajos aktos </w:t>
            </w:r>
            <w:r w:rsidRPr="00BE466D">
              <w:rPr>
                <w:rFonts w:ascii="Times New Roman" w:hAnsi="Times New Roman"/>
                <w:sz w:val="24"/>
                <w:szCs w:val="24"/>
                <w:lang w:val="lv-LV"/>
              </w:rPr>
              <w:lastRenderedPageBreak/>
              <w:t xml:space="preserve">noteiktajām obligātajām prasībām </w:t>
            </w:r>
            <w:r>
              <w:rPr>
                <w:rFonts w:ascii="Times New Roman" w:hAnsi="Times New Roman"/>
                <w:sz w:val="24"/>
                <w:szCs w:val="24"/>
                <w:lang w:val="lv-LV"/>
              </w:rPr>
              <w:t xml:space="preserve">visiem </w:t>
            </w:r>
            <w:r w:rsidRPr="00BE466D">
              <w:rPr>
                <w:rFonts w:ascii="Times New Roman" w:hAnsi="Times New Roman"/>
                <w:sz w:val="24"/>
                <w:szCs w:val="24"/>
                <w:lang w:val="lv-LV"/>
              </w:rPr>
              <w:t xml:space="preserve">publiski pieejama Veselības inspekcijas </w:t>
            </w:r>
            <w:r>
              <w:rPr>
                <w:rFonts w:ascii="Times New Roman" w:hAnsi="Times New Roman"/>
                <w:sz w:val="24"/>
                <w:szCs w:val="24"/>
                <w:lang w:val="lv-LV"/>
              </w:rPr>
              <w:t xml:space="preserve">tīmekļvietnē: </w:t>
            </w:r>
            <w:hyperlink r:id="rId13" w:history="1">
              <w:r w:rsidRPr="001D1BC8">
                <w:rPr>
                  <w:rStyle w:val="Hyperlink"/>
                  <w:rFonts w:ascii="Times New Roman" w:hAnsi="Times New Roman"/>
                  <w:sz w:val="24"/>
                  <w:szCs w:val="24"/>
                  <w:lang w:val="lv-LV"/>
                </w:rPr>
                <w:t>http://www.vi.gov.lv/lv/arstniecibas-iestazu-atbilstiba</w:t>
              </w:r>
            </w:hyperlink>
            <w:r>
              <w:rPr>
                <w:rFonts w:ascii="Times New Roman" w:hAnsi="Times New Roman"/>
                <w:sz w:val="24"/>
                <w:szCs w:val="24"/>
                <w:lang w:val="lv-LV"/>
              </w:rPr>
              <w:t xml:space="preserve"> . Līdz ar to, jebkura persona var iepazīties ar ārstniecības iestāžu sarakstu, kas atbilst šīm obligātajām prasībām.</w:t>
            </w:r>
          </w:p>
          <w:p w14:paraId="489212A4" w14:textId="05E40862" w:rsidR="00E02264" w:rsidRPr="00892172" w:rsidRDefault="00E02264" w:rsidP="00460666">
            <w:pPr>
              <w:pStyle w:val="naisc"/>
              <w:spacing w:before="0" w:after="0"/>
              <w:jc w:val="both"/>
              <w:rPr>
                <w:rFonts w:eastAsiaTheme="minorHAnsi"/>
              </w:rPr>
            </w:pPr>
            <w:r>
              <w:t xml:space="preserve">Tiesību normas skaidrojums un pamatojums tās iekļaušanai projektā ir </w:t>
            </w:r>
            <w:r w:rsidR="00460666">
              <w:t xml:space="preserve">iekļauts </w:t>
            </w:r>
            <w:r>
              <w:t xml:space="preserve">projekta sākotnējās ietekmes novērtējuma ziņojuma (anotācijas) </w:t>
            </w:r>
            <w:proofErr w:type="spellStart"/>
            <w:r>
              <w:t>I.sadaļas</w:t>
            </w:r>
            <w:proofErr w:type="spellEnd"/>
            <w:r>
              <w:t xml:space="preserve"> </w:t>
            </w:r>
            <w:r w:rsidR="00460666">
              <w:t xml:space="preserve">2.punkta </w:t>
            </w:r>
            <w:r>
              <w:t>2.1.punkta 5.apakšpunktā.</w:t>
            </w:r>
          </w:p>
        </w:tc>
        <w:tc>
          <w:tcPr>
            <w:tcW w:w="3118" w:type="dxa"/>
            <w:tcBorders>
              <w:top w:val="single" w:sz="6" w:space="0" w:color="000000"/>
              <w:left w:val="single" w:sz="4" w:space="0" w:color="auto"/>
              <w:bottom w:val="single" w:sz="4" w:space="0" w:color="auto"/>
            </w:tcBorders>
            <w:tcMar>
              <w:top w:w="57" w:type="dxa"/>
              <w:bottom w:w="57" w:type="dxa"/>
            </w:tcMar>
          </w:tcPr>
          <w:p w14:paraId="26E201FC" w14:textId="60850D10" w:rsidR="00E02264" w:rsidRPr="00BC5877" w:rsidRDefault="00E02264" w:rsidP="00E02264">
            <w:pPr>
              <w:jc w:val="both"/>
            </w:pPr>
            <w:r>
              <w:lastRenderedPageBreak/>
              <w:t>1</w:t>
            </w:r>
            <w:r w:rsidR="006A70BF">
              <w:t>4</w:t>
            </w:r>
            <w:r w:rsidRPr="00BC5877">
              <w:t>. </w:t>
            </w:r>
            <w:r w:rsidRPr="00BC5877">
              <w:rPr>
                <w:bCs/>
              </w:rPr>
              <w:t xml:space="preserve">izteikt </w:t>
            </w:r>
            <w:r w:rsidRPr="00BC5877">
              <w:t>11. punktu šādā redakcijā:</w:t>
            </w:r>
          </w:p>
          <w:p w14:paraId="4772E34F" w14:textId="77777777" w:rsidR="00E02264" w:rsidRPr="00BC5877" w:rsidRDefault="00E02264" w:rsidP="00E02264">
            <w:pPr>
              <w:jc w:val="both"/>
            </w:pPr>
            <w:r w:rsidRPr="00BC5877">
              <w:t>“11. Amatpersonai neapmaksā un nekompensē izdevumus</w:t>
            </w:r>
            <w:r>
              <w:t xml:space="preserve"> par šādiem veselības aprūpes pakalpojumiem</w:t>
            </w:r>
            <w:r w:rsidRPr="00BC5877">
              <w:t>:</w:t>
            </w:r>
          </w:p>
          <w:p w14:paraId="1D872179" w14:textId="77777777" w:rsidR="00E02264" w:rsidRPr="00BC5877" w:rsidRDefault="00E02264" w:rsidP="00E02264">
            <w:pPr>
              <w:jc w:val="both"/>
            </w:pPr>
            <w:r>
              <w:t>….</w:t>
            </w:r>
          </w:p>
          <w:p w14:paraId="641BD547" w14:textId="77777777" w:rsidR="00E02264" w:rsidRPr="00BC5877" w:rsidRDefault="00E02264" w:rsidP="00E02264">
            <w:pPr>
              <w:jc w:val="both"/>
            </w:pPr>
            <w:r w:rsidRPr="00BC5877">
              <w:t>11.18. pakalpojumiem, kas saņemti iestādē, kura nav reģistrēta ārstniecības iestāžu reģistrā (izņemot redzes pārbaudi), vai kurai nav atbilstība obligātajām prasībām, kas ārstniecības iestādēm un to struktūrvienībām noteikta normatīvajos aktos.”;</w:t>
            </w:r>
          </w:p>
          <w:p w14:paraId="713F7C3A" w14:textId="77777777" w:rsidR="00E02264" w:rsidRDefault="00E02264" w:rsidP="00E02264">
            <w:pPr>
              <w:jc w:val="both"/>
            </w:pPr>
          </w:p>
          <w:p w14:paraId="1AD1F916" w14:textId="5C2C8BA4" w:rsidR="00460666" w:rsidRPr="00641F4F" w:rsidRDefault="00460666" w:rsidP="00E02264">
            <w:pPr>
              <w:jc w:val="both"/>
            </w:pPr>
            <w:r>
              <w:lastRenderedPageBreak/>
              <w:t xml:space="preserve">Projekta sākotnējās ietekmes novērtējuma ziņojuma (anotācijas) </w:t>
            </w:r>
            <w:proofErr w:type="spellStart"/>
            <w:r>
              <w:t>I.sadaļas</w:t>
            </w:r>
            <w:proofErr w:type="spellEnd"/>
            <w:r>
              <w:t xml:space="preserve"> 2.punkta 2.1.punkta 5.apakšpunkts.</w:t>
            </w:r>
          </w:p>
        </w:tc>
      </w:tr>
      <w:tr w:rsidR="00E02264" w:rsidRPr="009D5DB2" w14:paraId="25A9F3D2" w14:textId="77777777" w:rsidTr="00F72AF0">
        <w:tc>
          <w:tcPr>
            <w:tcW w:w="624" w:type="dxa"/>
            <w:tcBorders>
              <w:top w:val="single" w:sz="6" w:space="0" w:color="000000"/>
              <w:left w:val="single" w:sz="6" w:space="0" w:color="000000"/>
              <w:bottom w:val="single" w:sz="6" w:space="0" w:color="000000"/>
              <w:right w:val="single" w:sz="6" w:space="0" w:color="000000"/>
            </w:tcBorders>
            <w:tcMar>
              <w:top w:w="57" w:type="dxa"/>
              <w:bottom w:w="57" w:type="dxa"/>
            </w:tcMar>
          </w:tcPr>
          <w:p w14:paraId="29EFF77A" w14:textId="6DA815A4" w:rsidR="00E02264" w:rsidRPr="009D5DB2" w:rsidRDefault="00E02264" w:rsidP="00E02264">
            <w:pPr>
              <w:pStyle w:val="naisc"/>
              <w:spacing w:before="0" w:after="0"/>
              <w:jc w:val="right"/>
            </w:pPr>
            <w:r>
              <w:lastRenderedPageBreak/>
              <w:t>1</w:t>
            </w:r>
            <w:r w:rsidR="00874E77">
              <w:t>5</w:t>
            </w:r>
            <w:r>
              <w:t>.</w:t>
            </w:r>
          </w:p>
        </w:tc>
        <w:tc>
          <w:tcPr>
            <w:tcW w:w="3062" w:type="dxa"/>
            <w:tcBorders>
              <w:top w:val="single" w:sz="6" w:space="0" w:color="000000"/>
              <w:left w:val="single" w:sz="6" w:space="0" w:color="000000"/>
              <w:bottom w:val="single" w:sz="6" w:space="0" w:color="000000"/>
              <w:right w:val="single" w:sz="6" w:space="0" w:color="000000"/>
            </w:tcBorders>
            <w:tcMar>
              <w:top w:w="57" w:type="dxa"/>
              <w:bottom w:w="57" w:type="dxa"/>
            </w:tcMar>
          </w:tcPr>
          <w:p w14:paraId="75F5BC56" w14:textId="77777777" w:rsidR="00E02264" w:rsidRPr="00093C84" w:rsidRDefault="00E02264" w:rsidP="00E02264">
            <w:pPr>
              <w:shd w:val="clear" w:color="auto" w:fill="FFFFFF"/>
              <w:tabs>
                <w:tab w:val="left" w:pos="301"/>
                <w:tab w:val="left" w:pos="993"/>
              </w:tabs>
              <w:spacing w:line="293" w:lineRule="atLeast"/>
              <w:jc w:val="both"/>
              <w:rPr>
                <w:bCs/>
              </w:rPr>
            </w:pPr>
            <w:r>
              <w:rPr>
                <w:bCs/>
              </w:rPr>
              <w:t>Noteikumu pielikums</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57" w:type="dxa"/>
              <w:bottom w:w="57" w:type="dxa"/>
            </w:tcMar>
          </w:tcPr>
          <w:p w14:paraId="6F473835" w14:textId="77777777" w:rsidR="00E02264" w:rsidRPr="00D3226A" w:rsidRDefault="00E02264" w:rsidP="00E02264">
            <w:pPr>
              <w:pStyle w:val="naisc"/>
              <w:tabs>
                <w:tab w:val="left" w:pos="851"/>
              </w:tabs>
              <w:spacing w:before="0" w:after="0"/>
              <w:ind w:right="13"/>
              <w:jc w:val="both"/>
              <w:rPr>
                <w:b/>
              </w:rPr>
            </w:pPr>
            <w:r w:rsidRPr="00D3226A">
              <w:rPr>
                <w:b/>
              </w:rPr>
              <w:t>Tieslietu ministrija</w:t>
            </w:r>
          </w:p>
          <w:p w14:paraId="1A444AF5" w14:textId="77777777" w:rsidR="00E02264" w:rsidRPr="000D1706" w:rsidRDefault="00E02264" w:rsidP="00E02264">
            <w:pPr>
              <w:pStyle w:val="naisc"/>
              <w:tabs>
                <w:tab w:val="left" w:pos="851"/>
              </w:tabs>
              <w:spacing w:before="0" w:after="0"/>
              <w:ind w:right="13"/>
              <w:jc w:val="both"/>
            </w:pPr>
            <w:r w:rsidRPr="000D1706">
              <w:rPr>
                <w:shd w:val="clear" w:color="auto" w:fill="FDFCFD"/>
              </w:rPr>
              <w:t>Vēršam uzmanību, ka noteikumu projekta 14. punktā paredzētā veidlapa var radīt praksē neskaidrības, kāds spiedogs jāliek blakus parakstam. Ievērojot minēto, ierosinām precizēt noteikumu projekta 14. punktā paredzēto veidlapu, izvērtējot spiedoga nepieciešamību, kā arī konkretizējot, kāds spiedogs tur ir domāts.</w:t>
            </w:r>
          </w:p>
          <w:p w14:paraId="48FC5CAA" w14:textId="77777777" w:rsidR="00E02264" w:rsidRPr="00893828" w:rsidRDefault="00E02264" w:rsidP="00E02264">
            <w:pPr>
              <w:jc w:val="both"/>
            </w:pPr>
          </w:p>
        </w:tc>
        <w:tc>
          <w:tcPr>
            <w:tcW w:w="3686" w:type="dxa"/>
            <w:tcBorders>
              <w:top w:val="single" w:sz="6" w:space="0" w:color="000000"/>
              <w:left w:val="single" w:sz="6" w:space="0" w:color="000000"/>
              <w:bottom w:val="single" w:sz="6" w:space="0" w:color="000000"/>
              <w:right w:val="single" w:sz="6" w:space="0" w:color="000000"/>
            </w:tcBorders>
            <w:tcMar>
              <w:top w:w="57" w:type="dxa"/>
              <w:bottom w:w="57" w:type="dxa"/>
            </w:tcMar>
          </w:tcPr>
          <w:p w14:paraId="147BC06D" w14:textId="77777777" w:rsidR="00E02264" w:rsidRDefault="00E02264" w:rsidP="00E02264">
            <w:pPr>
              <w:pStyle w:val="naisc"/>
              <w:spacing w:before="0" w:after="0"/>
              <w:jc w:val="both"/>
              <w:rPr>
                <w:rFonts w:eastAsiaTheme="minorHAnsi"/>
                <w:b/>
              </w:rPr>
            </w:pPr>
            <w:r>
              <w:rPr>
                <w:rFonts w:eastAsiaTheme="minorHAnsi"/>
                <w:b/>
              </w:rPr>
              <w:t>Ņemts vērā</w:t>
            </w:r>
          </w:p>
          <w:p w14:paraId="6A91C0D4" w14:textId="77777777" w:rsidR="00E02264" w:rsidRPr="00467D1A" w:rsidRDefault="00E02264" w:rsidP="00E02264">
            <w:pPr>
              <w:pStyle w:val="naisc"/>
              <w:spacing w:before="0" w:after="0"/>
              <w:jc w:val="both"/>
              <w:rPr>
                <w:rFonts w:eastAsiaTheme="minorHAnsi"/>
              </w:rPr>
            </w:pPr>
            <w:r w:rsidRPr="00467D1A">
              <w:rPr>
                <w:rFonts w:eastAsiaTheme="minorHAnsi"/>
              </w:rPr>
              <w:t>Projekta pielikums precizēts, izslēdzot prasību par spiedogu.</w:t>
            </w:r>
          </w:p>
        </w:tc>
        <w:tc>
          <w:tcPr>
            <w:tcW w:w="3118" w:type="dxa"/>
            <w:tcBorders>
              <w:top w:val="single" w:sz="6" w:space="0" w:color="000000"/>
              <w:left w:val="single" w:sz="4" w:space="0" w:color="auto"/>
              <w:bottom w:val="single" w:sz="6" w:space="0" w:color="000000"/>
            </w:tcBorders>
            <w:tcMar>
              <w:top w:w="57" w:type="dxa"/>
              <w:bottom w:w="57" w:type="dxa"/>
            </w:tcMar>
          </w:tcPr>
          <w:p w14:paraId="749F7DCC" w14:textId="77777777" w:rsidR="00E02264" w:rsidRPr="0041702B" w:rsidRDefault="00E02264" w:rsidP="00E02264">
            <w:pPr>
              <w:shd w:val="clear" w:color="auto" w:fill="FFFFFF"/>
              <w:tabs>
                <w:tab w:val="left" w:pos="301"/>
                <w:tab w:val="left" w:pos="993"/>
              </w:tabs>
              <w:spacing w:line="293" w:lineRule="atLeast"/>
              <w:jc w:val="both"/>
              <w:rPr>
                <w:bCs/>
              </w:rPr>
            </w:pPr>
            <w:r>
              <w:rPr>
                <w:bCs/>
              </w:rPr>
              <w:t>Noteikumu 2.pielikums</w:t>
            </w:r>
          </w:p>
        </w:tc>
      </w:tr>
      <w:tr w:rsidR="00E02264" w:rsidRPr="009D5DB2" w14:paraId="0AD644A7" w14:textId="77777777" w:rsidTr="00F72AF0">
        <w:trPr>
          <w:trHeight w:val="453"/>
        </w:trPr>
        <w:tc>
          <w:tcPr>
            <w:tcW w:w="624" w:type="dxa"/>
            <w:tcBorders>
              <w:top w:val="single" w:sz="6" w:space="0" w:color="000000"/>
              <w:left w:val="single" w:sz="6" w:space="0" w:color="000000"/>
              <w:bottom w:val="single" w:sz="6" w:space="0" w:color="000000"/>
              <w:right w:val="single" w:sz="6" w:space="0" w:color="000000"/>
            </w:tcBorders>
            <w:tcMar>
              <w:top w:w="57" w:type="dxa"/>
              <w:bottom w:w="57" w:type="dxa"/>
            </w:tcMar>
          </w:tcPr>
          <w:p w14:paraId="03FB8ABF" w14:textId="635F798B" w:rsidR="00E02264" w:rsidRPr="009D5DB2" w:rsidRDefault="00E02264" w:rsidP="00E02264">
            <w:pPr>
              <w:pStyle w:val="naisc"/>
              <w:spacing w:before="0" w:after="0"/>
              <w:jc w:val="right"/>
            </w:pPr>
            <w:r>
              <w:t>1</w:t>
            </w:r>
            <w:r w:rsidR="00874E77">
              <w:t>6</w:t>
            </w:r>
            <w:r>
              <w:t>.</w:t>
            </w:r>
          </w:p>
        </w:tc>
        <w:tc>
          <w:tcPr>
            <w:tcW w:w="3062" w:type="dxa"/>
            <w:tcBorders>
              <w:top w:val="single" w:sz="6" w:space="0" w:color="000000"/>
              <w:left w:val="single" w:sz="6" w:space="0" w:color="000000"/>
              <w:bottom w:val="single" w:sz="6" w:space="0" w:color="000000"/>
              <w:right w:val="single" w:sz="6" w:space="0" w:color="000000"/>
            </w:tcBorders>
            <w:tcMar>
              <w:top w:w="57" w:type="dxa"/>
              <w:bottom w:w="57" w:type="dxa"/>
            </w:tcMar>
          </w:tcPr>
          <w:p w14:paraId="6406717D" w14:textId="77777777" w:rsidR="00E02264" w:rsidRPr="00F9088E" w:rsidRDefault="00E02264" w:rsidP="00E02264">
            <w:pPr>
              <w:jc w:val="both"/>
            </w:pPr>
            <w:r>
              <w:t>Noteikumu pielikums</w:t>
            </w:r>
          </w:p>
        </w:tc>
        <w:tc>
          <w:tcPr>
            <w:tcW w:w="5103" w:type="dxa"/>
            <w:tcBorders>
              <w:top w:val="single" w:sz="6" w:space="0" w:color="000000"/>
              <w:left w:val="single" w:sz="6" w:space="0" w:color="000000"/>
              <w:bottom w:val="single" w:sz="6" w:space="0" w:color="000000"/>
              <w:right w:val="single" w:sz="6" w:space="0" w:color="000000"/>
            </w:tcBorders>
            <w:tcMar>
              <w:top w:w="57" w:type="dxa"/>
              <w:bottom w:w="57" w:type="dxa"/>
            </w:tcMar>
          </w:tcPr>
          <w:p w14:paraId="663CB9C6" w14:textId="77777777" w:rsidR="00E02264" w:rsidRPr="009467DE" w:rsidRDefault="00E02264" w:rsidP="00E02264">
            <w:pPr>
              <w:spacing w:line="264" w:lineRule="auto"/>
              <w:jc w:val="both"/>
              <w:rPr>
                <w:b/>
              </w:rPr>
            </w:pPr>
            <w:r w:rsidRPr="009467DE">
              <w:rPr>
                <w:b/>
              </w:rPr>
              <w:t xml:space="preserve">Vides aizsardzības un reģionālās attīstības ministrija </w:t>
            </w:r>
          </w:p>
          <w:p w14:paraId="42AFDA50" w14:textId="77777777" w:rsidR="00E02264" w:rsidRDefault="00E02264" w:rsidP="00E02264">
            <w:pPr>
              <w:jc w:val="both"/>
            </w:pPr>
            <w:r>
              <w:t>Lai nodrošinātu iespēju noteikumu projekta pielikumā doto veidlapu iesniegt elektroniski, lūdzam papildināt to ar piezīmi zem paraksta zonas šādā redakcijā: “Dokumenta rekvizītus “</w:t>
            </w:r>
            <w:r w:rsidRPr="00670BB8">
              <w:t xml:space="preserve">paraksts”, </w:t>
            </w:r>
            <w:r>
              <w:t>un “</w:t>
            </w:r>
            <w:r w:rsidRPr="00670BB8">
              <w:t xml:space="preserve">zīmoga vieta” neaizpilda, ja elektroniskais </w:t>
            </w:r>
            <w:r w:rsidRPr="00670BB8">
              <w:lastRenderedPageBreak/>
              <w:t>dokuments ir sagatavots atbilstoši normatīvajiem aktiem par elektronisko dokumentu noformēšanu</w:t>
            </w:r>
            <w:r>
              <w:t>.” Vienlaikus lūdzam izvērtēt, vai veidlapā lietotais termins “spiedogs” ir pamatots un vai tas nebūtu jāaizstāj ar “Z. v.” (zīmoga vieta).</w:t>
            </w:r>
          </w:p>
          <w:p w14:paraId="6F5712CA" w14:textId="77777777" w:rsidR="00E02264" w:rsidRPr="008C695B" w:rsidRDefault="00E02264" w:rsidP="00E02264">
            <w:pPr>
              <w:jc w:val="both"/>
            </w:pPr>
          </w:p>
        </w:tc>
        <w:tc>
          <w:tcPr>
            <w:tcW w:w="3686" w:type="dxa"/>
            <w:tcBorders>
              <w:top w:val="single" w:sz="6" w:space="0" w:color="000000"/>
              <w:left w:val="single" w:sz="6" w:space="0" w:color="000000"/>
              <w:bottom w:val="single" w:sz="6" w:space="0" w:color="000000"/>
              <w:right w:val="single" w:sz="6" w:space="0" w:color="000000"/>
            </w:tcBorders>
            <w:tcMar>
              <w:top w:w="57" w:type="dxa"/>
              <w:bottom w:w="57" w:type="dxa"/>
            </w:tcMar>
          </w:tcPr>
          <w:p w14:paraId="7A78C684" w14:textId="77777777" w:rsidR="00E02264" w:rsidRDefault="00E02264" w:rsidP="00E02264">
            <w:pPr>
              <w:pStyle w:val="naisc"/>
              <w:spacing w:before="0" w:after="0"/>
              <w:jc w:val="both"/>
              <w:rPr>
                <w:rFonts w:eastAsiaTheme="minorHAnsi"/>
                <w:b/>
              </w:rPr>
            </w:pPr>
            <w:r>
              <w:rPr>
                <w:rFonts w:eastAsiaTheme="minorHAnsi"/>
                <w:b/>
              </w:rPr>
              <w:lastRenderedPageBreak/>
              <w:t>Ņemts vērā</w:t>
            </w:r>
          </w:p>
          <w:p w14:paraId="0664AEF7" w14:textId="77777777" w:rsidR="00E02264" w:rsidRPr="0026555D" w:rsidRDefault="00E02264" w:rsidP="00E02264">
            <w:pPr>
              <w:pStyle w:val="naisc"/>
              <w:spacing w:before="0" w:after="0"/>
              <w:jc w:val="both"/>
              <w:rPr>
                <w:rFonts w:eastAsiaTheme="minorHAnsi"/>
                <w:b/>
              </w:rPr>
            </w:pPr>
          </w:p>
        </w:tc>
        <w:tc>
          <w:tcPr>
            <w:tcW w:w="3118" w:type="dxa"/>
            <w:tcBorders>
              <w:top w:val="single" w:sz="6" w:space="0" w:color="000000"/>
              <w:left w:val="single" w:sz="4" w:space="0" w:color="auto"/>
              <w:bottom w:val="single" w:sz="6" w:space="0" w:color="000000"/>
            </w:tcBorders>
            <w:tcMar>
              <w:top w:w="57" w:type="dxa"/>
              <w:bottom w:w="57" w:type="dxa"/>
            </w:tcMar>
          </w:tcPr>
          <w:p w14:paraId="5F98FAB1" w14:textId="77777777" w:rsidR="00E02264" w:rsidRPr="00D606E8" w:rsidRDefault="00E02264" w:rsidP="00E02264">
            <w:pPr>
              <w:jc w:val="both"/>
            </w:pPr>
            <w:r>
              <w:t>Noteikumu 2.pielikums</w:t>
            </w:r>
          </w:p>
        </w:tc>
      </w:tr>
      <w:tr w:rsidR="00E02264" w:rsidRPr="009D5DB2" w14:paraId="1F434386" w14:textId="77777777" w:rsidTr="00F72AF0">
        <w:trPr>
          <w:trHeight w:val="453"/>
        </w:trPr>
        <w:tc>
          <w:tcPr>
            <w:tcW w:w="624" w:type="dxa"/>
            <w:tcBorders>
              <w:top w:val="single" w:sz="6" w:space="0" w:color="000000"/>
              <w:left w:val="single" w:sz="6" w:space="0" w:color="000000"/>
              <w:bottom w:val="single" w:sz="6" w:space="0" w:color="000000"/>
              <w:right w:val="single" w:sz="6" w:space="0" w:color="000000"/>
            </w:tcBorders>
            <w:tcMar>
              <w:top w:w="57" w:type="dxa"/>
              <w:bottom w:w="57" w:type="dxa"/>
            </w:tcMar>
          </w:tcPr>
          <w:p w14:paraId="591460CE" w14:textId="402A03C4" w:rsidR="00E02264" w:rsidRPr="009D5DB2" w:rsidRDefault="00E02264" w:rsidP="00E02264">
            <w:pPr>
              <w:pStyle w:val="naisc"/>
              <w:spacing w:before="0" w:after="0"/>
            </w:pPr>
            <w:r>
              <w:t>1</w:t>
            </w:r>
            <w:r w:rsidR="00874E77">
              <w:t>7</w:t>
            </w:r>
            <w:r>
              <w:t>.</w:t>
            </w:r>
          </w:p>
        </w:tc>
        <w:tc>
          <w:tcPr>
            <w:tcW w:w="3062" w:type="dxa"/>
            <w:tcBorders>
              <w:top w:val="single" w:sz="6" w:space="0" w:color="000000"/>
              <w:left w:val="single" w:sz="6" w:space="0" w:color="000000"/>
              <w:bottom w:val="single" w:sz="6" w:space="0" w:color="000000"/>
              <w:right w:val="single" w:sz="6" w:space="0" w:color="000000"/>
            </w:tcBorders>
            <w:tcMar>
              <w:top w:w="57" w:type="dxa"/>
              <w:bottom w:w="57" w:type="dxa"/>
            </w:tcMar>
          </w:tcPr>
          <w:p w14:paraId="7DD2AA21" w14:textId="77777777" w:rsidR="00E02264" w:rsidRPr="00F9088E" w:rsidRDefault="00E02264" w:rsidP="00E02264">
            <w:pPr>
              <w:jc w:val="both"/>
            </w:pPr>
            <w:r>
              <w:t>Noteikumu pielikums</w:t>
            </w:r>
          </w:p>
        </w:tc>
        <w:tc>
          <w:tcPr>
            <w:tcW w:w="5103" w:type="dxa"/>
            <w:tcBorders>
              <w:top w:val="single" w:sz="6" w:space="0" w:color="000000"/>
              <w:left w:val="single" w:sz="6" w:space="0" w:color="000000"/>
              <w:bottom w:val="single" w:sz="6" w:space="0" w:color="000000"/>
              <w:right w:val="single" w:sz="6" w:space="0" w:color="000000"/>
            </w:tcBorders>
            <w:tcMar>
              <w:top w:w="57" w:type="dxa"/>
              <w:bottom w:w="57" w:type="dxa"/>
            </w:tcMar>
          </w:tcPr>
          <w:p w14:paraId="15D5B864" w14:textId="77777777" w:rsidR="00E02264" w:rsidRPr="001E4067" w:rsidRDefault="00E02264" w:rsidP="00E02264">
            <w:pPr>
              <w:jc w:val="both"/>
              <w:rPr>
                <w:b/>
                <w:kern w:val="1"/>
                <w:lang w:eastAsia="ar-SA"/>
              </w:rPr>
            </w:pPr>
            <w:r w:rsidRPr="001E4067">
              <w:rPr>
                <w:b/>
                <w:bCs/>
              </w:rPr>
              <w:t>Veselības ministrija</w:t>
            </w:r>
            <w:r w:rsidRPr="001E4067">
              <w:rPr>
                <w:b/>
                <w:kern w:val="1"/>
                <w:lang w:eastAsia="ar-SA"/>
              </w:rPr>
              <w:t xml:space="preserve"> </w:t>
            </w:r>
          </w:p>
          <w:p w14:paraId="430F864E" w14:textId="77777777" w:rsidR="00E02264" w:rsidRPr="001E4067" w:rsidRDefault="00E02264" w:rsidP="00E02264">
            <w:pPr>
              <w:jc w:val="both"/>
              <w:rPr>
                <w:color w:val="000000" w:themeColor="text1"/>
                <w:kern w:val="1"/>
                <w:lang w:eastAsia="ar-SA"/>
              </w:rPr>
            </w:pPr>
            <w:r w:rsidRPr="001E4067">
              <w:rPr>
                <w:color w:val="000000" w:themeColor="text1"/>
                <w:kern w:val="1"/>
                <w:lang w:eastAsia="ar-SA"/>
              </w:rPr>
              <w:t xml:space="preserve">Ņemot vērā to, ka Noteikumu projekta pielikumā minēto pieprasījuma veidlapu garantijas vēstules saņemšanai par personai plānotās ķirurģiskās operācijas apmaksu no </w:t>
            </w:r>
            <w:proofErr w:type="spellStart"/>
            <w:r w:rsidRPr="001E4067">
              <w:rPr>
                <w:color w:val="000000" w:themeColor="text1"/>
                <w:kern w:val="1"/>
                <w:lang w:eastAsia="ar-SA"/>
              </w:rPr>
              <w:t>Iekšlietu</w:t>
            </w:r>
            <w:proofErr w:type="spellEnd"/>
            <w:r w:rsidRPr="001E4067">
              <w:rPr>
                <w:color w:val="000000" w:themeColor="text1"/>
                <w:kern w:val="1"/>
                <w:lang w:eastAsia="ar-SA"/>
              </w:rPr>
              <w:t xml:space="preserve"> ministrijas veselības un sporta centram piešķirtajiem valsts budžeta līdzekļiem aizpildīs un izsniegs ārstniecības iestāde, kurā operācija plānota, lūdzam Noteikumu projekta pielikumā „Pieprasījums” ārsta parakstu un spiedogu aizstāt ar ārstniecības iestādes vadītāja parakstu un ārstniecības iestādes spiedogu. </w:t>
            </w:r>
          </w:p>
          <w:p w14:paraId="45A03E18" w14:textId="77777777" w:rsidR="00E02264" w:rsidRPr="001E4067" w:rsidRDefault="00E02264" w:rsidP="00E02264">
            <w:pPr>
              <w:jc w:val="both"/>
            </w:pPr>
          </w:p>
        </w:tc>
        <w:tc>
          <w:tcPr>
            <w:tcW w:w="3686" w:type="dxa"/>
            <w:tcBorders>
              <w:top w:val="single" w:sz="6" w:space="0" w:color="000000"/>
              <w:left w:val="single" w:sz="6" w:space="0" w:color="000000"/>
              <w:bottom w:val="single" w:sz="6" w:space="0" w:color="000000"/>
              <w:right w:val="single" w:sz="6" w:space="0" w:color="000000"/>
            </w:tcBorders>
            <w:tcMar>
              <w:top w:w="57" w:type="dxa"/>
              <w:bottom w:w="57" w:type="dxa"/>
            </w:tcMar>
          </w:tcPr>
          <w:p w14:paraId="2F7AFDCE" w14:textId="77777777" w:rsidR="00E02264" w:rsidRPr="00E4201D" w:rsidRDefault="00E02264" w:rsidP="00E02264">
            <w:pPr>
              <w:pStyle w:val="naisc"/>
              <w:spacing w:before="0" w:after="0"/>
              <w:jc w:val="both"/>
              <w:rPr>
                <w:rFonts w:eastAsiaTheme="minorHAnsi"/>
                <w:b/>
              </w:rPr>
            </w:pPr>
            <w:r w:rsidRPr="00E4201D">
              <w:rPr>
                <w:rFonts w:eastAsiaTheme="minorHAnsi"/>
                <w:b/>
              </w:rPr>
              <w:t>Ņemts vērā</w:t>
            </w:r>
          </w:p>
          <w:p w14:paraId="1C678E92" w14:textId="0CC3B704" w:rsidR="00E02264" w:rsidRPr="00EB598C" w:rsidRDefault="00E02264" w:rsidP="00E02264">
            <w:pPr>
              <w:pStyle w:val="naisc"/>
              <w:spacing w:before="0" w:after="0"/>
              <w:jc w:val="both"/>
              <w:rPr>
                <w:rFonts w:eastAsiaTheme="minorHAnsi"/>
              </w:rPr>
            </w:pPr>
            <w:r w:rsidRPr="00EB598C">
              <w:rPr>
                <w:rFonts w:eastAsiaTheme="minorHAnsi"/>
              </w:rPr>
              <w:t xml:space="preserve">No projekta </w:t>
            </w:r>
            <w:r w:rsidR="006A70BF">
              <w:rPr>
                <w:rFonts w:eastAsiaTheme="minorHAnsi"/>
              </w:rPr>
              <w:t>10</w:t>
            </w:r>
            <w:r w:rsidRPr="00EB598C">
              <w:rPr>
                <w:rFonts w:eastAsiaTheme="minorHAnsi"/>
              </w:rPr>
              <w:t xml:space="preserve">.punkta </w:t>
            </w:r>
            <w:r>
              <w:rPr>
                <w:rFonts w:eastAsiaTheme="minorHAnsi"/>
              </w:rPr>
              <w:t xml:space="preserve">un pielikumā esošās pieprasījuma veidlapas izriet, ka pieprasījumu aizpilda un paraksta ārstniecības iestāde (persona, kura tiesīga pārstāvēt šādā gadījumā ārstniecības iestādi). Līdz ar to, paraksta zonā nav atšifrēts amata nosaukums personai, kura šo pieprasījumu paraksta. Ir iespējams, ka šādu pieprasījumu tiesīga parakstīt arī cita amatpersona (piemēram, struktūrvienības vadītājs), sevišķi, ja pieprasījumu sniedz kāda no lielajām ārstniecības iestādēm, piemēram, </w:t>
            </w:r>
            <w:r w:rsidRPr="00EB598C">
              <w:rPr>
                <w:rFonts w:eastAsiaTheme="minorHAnsi"/>
              </w:rPr>
              <w:t>SIA „Rīgas Austrumu klīniskā universitātes slimnīca”</w:t>
            </w:r>
            <w:r>
              <w:rPr>
                <w:rFonts w:eastAsiaTheme="minorHAnsi"/>
              </w:rPr>
              <w:t>.</w:t>
            </w:r>
          </w:p>
        </w:tc>
        <w:tc>
          <w:tcPr>
            <w:tcW w:w="3118" w:type="dxa"/>
            <w:tcBorders>
              <w:top w:val="single" w:sz="6" w:space="0" w:color="000000"/>
              <w:left w:val="single" w:sz="4" w:space="0" w:color="auto"/>
              <w:bottom w:val="single" w:sz="6" w:space="0" w:color="000000"/>
            </w:tcBorders>
            <w:tcMar>
              <w:top w:w="57" w:type="dxa"/>
              <w:bottom w:w="57" w:type="dxa"/>
            </w:tcMar>
          </w:tcPr>
          <w:p w14:paraId="4BD53C7F" w14:textId="2243B952" w:rsidR="00E02264" w:rsidRPr="00C96BAE" w:rsidRDefault="006A70BF" w:rsidP="00E02264">
            <w:pPr>
              <w:jc w:val="both"/>
            </w:pPr>
            <w:r>
              <w:t>10</w:t>
            </w:r>
            <w:r w:rsidR="00E02264" w:rsidRPr="00C96BAE">
              <w:t>. </w:t>
            </w:r>
            <w:r w:rsidR="00E02264" w:rsidRPr="00C96BAE">
              <w:rPr>
                <w:bCs/>
              </w:rPr>
              <w:t>izteikt 8.punktu šādā redakcijā:</w:t>
            </w:r>
          </w:p>
          <w:p w14:paraId="4E7EBC96" w14:textId="77777777" w:rsidR="00E02264" w:rsidRPr="00C96BAE" w:rsidRDefault="00E02264" w:rsidP="00E02264">
            <w:pPr>
              <w:jc w:val="both"/>
            </w:pPr>
            <w:r w:rsidRPr="00C96BAE">
              <w:t>“8. Šo noteikumu 2.4.apakšpunktā noteikto plānveida ķirurģisko operāciju apmaksai amatpersona centrā iesniedz:</w:t>
            </w:r>
          </w:p>
          <w:p w14:paraId="6F15A845" w14:textId="77777777" w:rsidR="00E02264" w:rsidRPr="00C96BAE" w:rsidRDefault="00E02264" w:rsidP="00E02264">
            <w:pPr>
              <w:jc w:val="both"/>
            </w:pPr>
            <w:r>
              <w:t>….</w:t>
            </w:r>
          </w:p>
          <w:p w14:paraId="2CE560D8" w14:textId="00EF3FF2" w:rsidR="00E02264" w:rsidRPr="00C96BAE" w:rsidRDefault="00E02264" w:rsidP="00E02264">
            <w:pPr>
              <w:jc w:val="both"/>
            </w:pPr>
            <w:r w:rsidRPr="00C96BAE">
              <w:t xml:space="preserve">8.2. ārstniecības iestādes, kurā plānota operācija, aizpildītu </w:t>
            </w:r>
            <w:r w:rsidRPr="006A70BF">
              <w:t xml:space="preserve">pieprasījumu šo noteikumu pielikumā norādītajā formā (pielikums) vai atzinumu (slēdzienu) par </w:t>
            </w:r>
            <w:r w:rsidR="0023452F">
              <w:t xml:space="preserve">plānoto </w:t>
            </w:r>
            <w:r w:rsidRPr="006A70BF">
              <w:t>operācij</w:t>
            </w:r>
            <w:r w:rsidR="0023452F">
              <w:t>u</w:t>
            </w:r>
            <w:r w:rsidRPr="00C96BAE">
              <w:t>, kurā norādīta visa šo noteikumu pielikumā minētā informācija;</w:t>
            </w:r>
          </w:p>
          <w:p w14:paraId="76C10905" w14:textId="77777777" w:rsidR="00E02264" w:rsidRPr="00C96BAE" w:rsidRDefault="00E02264" w:rsidP="00E02264">
            <w:pPr>
              <w:jc w:val="both"/>
            </w:pPr>
            <w:r>
              <w:t>……</w:t>
            </w:r>
            <w:r w:rsidRPr="00C96BAE">
              <w:t>;</w:t>
            </w:r>
          </w:p>
          <w:p w14:paraId="6683FAC0" w14:textId="77777777" w:rsidR="00E02264" w:rsidRPr="00C96BAE" w:rsidRDefault="00E02264" w:rsidP="00E02264">
            <w:pPr>
              <w:jc w:val="both"/>
            </w:pPr>
            <w:r>
              <w:t>Projekta 2.pielikums.</w:t>
            </w:r>
          </w:p>
          <w:p w14:paraId="7037945A" w14:textId="77777777" w:rsidR="00E02264" w:rsidRPr="00D606E8" w:rsidRDefault="00E02264" w:rsidP="00E02264">
            <w:pPr>
              <w:jc w:val="both"/>
            </w:pPr>
          </w:p>
        </w:tc>
      </w:tr>
      <w:tr w:rsidR="00E02264" w:rsidRPr="009D5DB2" w14:paraId="212F43E2" w14:textId="77777777" w:rsidTr="00F72AF0">
        <w:trPr>
          <w:trHeight w:val="453"/>
        </w:trPr>
        <w:tc>
          <w:tcPr>
            <w:tcW w:w="624" w:type="dxa"/>
            <w:tcBorders>
              <w:top w:val="single" w:sz="6" w:space="0" w:color="000000"/>
              <w:left w:val="single" w:sz="6" w:space="0" w:color="000000"/>
              <w:bottom w:val="single" w:sz="6" w:space="0" w:color="000000"/>
              <w:right w:val="single" w:sz="6" w:space="0" w:color="000000"/>
            </w:tcBorders>
            <w:tcMar>
              <w:top w:w="57" w:type="dxa"/>
              <w:bottom w:w="57" w:type="dxa"/>
            </w:tcMar>
          </w:tcPr>
          <w:p w14:paraId="728224D9" w14:textId="00D2CABB" w:rsidR="00E02264" w:rsidRPr="009D5DB2" w:rsidRDefault="00874E77" w:rsidP="00E02264">
            <w:pPr>
              <w:pStyle w:val="naisc"/>
              <w:spacing w:before="0" w:after="0"/>
            </w:pPr>
            <w:r>
              <w:t>18</w:t>
            </w:r>
            <w:r w:rsidR="00E02264">
              <w:t>.</w:t>
            </w:r>
          </w:p>
        </w:tc>
        <w:tc>
          <w:tcPr>
            <w:tcW w:w="3062" w:type="dxa"/>
            <w:tcBorders>
              <w:top w:val="single" w:sz="6" w:space="0" w:color="000000"/>
              <w:left w:val="single" w:sz="6" w:space="0" w:color="000000"/>
              <w:bottom w:val="single" w:sz="6" w:space="0" w:color="000000"/>
              <w:right w:val="single" w:sz="6" w:space="0" w:color="000000"/>
            </w:tcBorders>
            <w:tcMar>
              <w:top w:w="57" w:type="dxa"/>
              <w:bottom w:w="57" w:type="dxa"/>
            </w:tcMar>
          </w:tcPr>
          <w:p w14:paraId="05CC8961" w14:textId="77777777" w:rsidR="00E02264" w:rsidRPr="00F9088E" w:rsidRDefault="00E02264" w:rsidP="00E02264">
            <w:pPr>
              <w:jc w:val="both"/>
            </w:pPr>
            <w:r>
              <w:t>Projekta sākotnējās ietekmes novērtējuma ziņojums (anotācija).</w:t>
            </w:r>
          </w:p>
        </w:tc>
        <w:tc>
          <w:tcPr>
            <w:tcW w:w="5103" w:type="dxa"/>
            <w:tcBorders>
              <w:top w:val="single" w:sz="6" w:space="0" w:color="000000"/>
              <w:left w:val="single" w:sz="6" w:space="0" w:color="000000"/>
              <w:bottom w:val="single" w:sz="6" w:space="0" w:color="000000"/>
              <w:right w:val="single" w:sz="6" w:space="0" w:color="000000"/>
            </w:tcBorders>
            <w:tcMar>
              <w:top w:w="57" w:type="dxa"/>
              <w:bottom w:w="57" w:type="dxa"/>
            </w:tcMar>
          </w:tcPr>
          <w:p w14:paraId="12BEFB20" w14:textId="77777777" w:rsidR="00E02264" w:rsidRPr="00D3226A" w:rsidRDefault="00E02264" w:rsidP="00E02264">
            <w:pPr>
              <w:pStyle w:val="naisc"/>
              <w:tabs>
                <w:tab w:val="left" w:pos="851"/>
              </w:tabs>
              <w:spacing w:before="0" w:after="0"/>
              <w:ind w:right="13"/>
              <w:jc w:val="both"/>
              <w:rPr>
                <w:b/>
              </w:rPr>
            </w:pPr>
            <w:r w:rsidRPr="00D3226A">
              <w:rPr>
                <w:b/>
              </w:rPr>
              <w:t>Tieslietu ministrija</w:t>
            </w:r>
          </w:p>
          <w:p w14:paraId="43B4A688" w14:textId="77777777" w:rsidR="00E02264" w:rsidRPr="000D1706" w:rsidRDefault="00E02264" w:rsidP="00E02264">
            <w:pPr>
              <w:pStyle w:val="naisc"/>
              <w:tabs>
                <w:tab w:val="left" w:pos="851"/>
              </w:tabs>
              <w:spacing w:before="0" w:after="0"/>
              <w:ind w:right="13"/>
              <w:jc w:val="both"/>
            </w:pPr>
            <w:r w:rsidRPr="000D1706">
              <w:rPr>
                <w:rFonts w:eastAsiaTheme="minorHAnsi"/>
                <w:shd w:val="clear" w:color="auto" w:fill="FFFFFF"/>
              </w:rPr>
              <w:t xml:space="preserve">Saskaņā ar Valsts pārvaldes iekārtas likuma 10. panta septīto daļu </w:t>
            </w:r>
            <w:r w:rsidRPr="000D1706">
              <w:t xml:space="preserve">valsts pārvaldes pienākums ir informēt sabiedrību par savu darbību; tas attiecas it </w:t>
            </w:r>
            <w:r w:rsidRPr="000D1706">
              <w:lastRenderedPageBreak/>
              <w:t xml:space="preserve">īpaši uz to sabiedrības daļu, kuru tiesības vai tiesiskās intereses īstenotā vai plānotā darbība skar vai var skart. Ievērojot minēto, lūdzam apzināt arī noteikumu projekta ietekmēto amatpersonu intereses pārstāvošās nevalstiskās organizācijas (piemēram, </w:t>
            </w:r>
            <w:r w:rsidRPr="000D1706">
              <w:rPr>
                <w:shd w:val="clear" w:color="auto" w:fill="FFFFFF"/>
              </w:rPr>
              <w:t>Latvijas Apvienotās Policistu arodbiedrības)</w:t>
            </w:r>
            <w:r w:rsidRPr="000D1706">
              <w:t xml:space="preserve"> </w:t>
            </w:r>
            <w:r w:rsidRPr="000D1706">
              <w:rPr>
                <w:shd w:val="clear" w:color="auto" w:fill="FFFFFF"/>
              </w:rPr>
              <w:t>viedokli un papildināt noteikumu projekta anotāciju ar attiecīgu informāciju.</w:t>
            </w:r>
          </w:p>
          <w:p w14:paraId="04659A2F" w14:textId="77777777" w:rsidR="00E02264" w:rsidRPr="00133A5C" w:rsidRDefault="00E02264" w:rsidP="00E02264">
            <w:pPr>
              <w:jc w:val="both"/>
              <w:rPr>
                <w:b/>
              </w:rPr>
            </w:pPr>
          </w:p>
        </w:tc>
        <w:tc>
          <w:tcPr>
            <w:tcW w:w="3686" w:type="dxa"/>
            <w:tcBorders>
              <w:top w:val="single" w:sz="6" w:space="0" w:color="000000"/>
              <w:left w:val="single" w:sz="6" w:space="0" w:color="000000"/>
              <w:bottom w:val="single" w:sz="6" w:space="0" w:color="000000"/>
              <w:right w:val="single" w:sz="6" w:space="0" w:color="000000"/>
            </w:tcBorders>
            <w:tcMar>
              <w:top w:w="57" w:type="dxa"/>
              <w:bottom w:w="57" w:type="dxa"/>
            </w:tcMar>
          </w:tcPr>
          <w:p w14:paraId="48D8AA55" w14:textId="77777777" w:rsidR="00E02264" w:rsidRPr="002E3596" w:rsidRDefault="00E02264" w:rsidP="00E02264">
            <w:pPr>
              <w:pStyle w:val="naisc"/>
              <w:spacing w:before="0" w:after="0"/>
              <w:jc w:val="both"/>
              <w:rPr>
                <w:b/>
              </w:rPr>
            </w:pPr>
            <w:r w:rsidRPr="002E3596">
              <w:rPr>
                <w:b/>
              </w:rPr>
              <w:lastRenderedPageBreak/>
              <w:t>Ņemts vērā</w:t>
            </w:r>
          </w:p>
          <w:p w14:paraId="3B0B4DA1" w14:textId="77777777" w:rsidR="00E02264" w:rsidRDefault="00E02264" w:rsidP="00E02264">
            <w:pPr>
              <w:pStyle w:val="naisc"/>
              <w:spacing w:before="0" w:after="0"/>
              <w:jc w:val="both"/>
            </w:pPr>
            <w:r>
              <w:t xml:space="preserve">Projekta izstrādes ietvaros </w:t>
            </w:r>
            <w:r w:rsidRPr="000D1706">
              <w:t>a</w:t>
            </w:r>
            <w:r>
              <w:t>matpersonu intereses pārstāvošajām</w:t>
            </w:r>
            <w:r w:rsidRPr="000D1706">
              <w:t xml:space="preserve"> nevalstisk</w:t>
            </w:r>
            <w:r>
              <w:t xml:space="preserve">ajām </w:t>
            </w:r>
            <w:r>
              <w:lastRenderedPageBreak/>
              <w:t>organizācijām tika nodrošināta</w:t>
            </w:r>
            <w:r w:rsidRPr="000D1706">
              <w:t xml:space="preserve"> </w:t>
            </w:r>
            <w:r>
              <w:t xml:space="preserve">iespēja sniegt viedokli sabiedrības līdzdalības ietvaros </w:t>
            </w:r>
            <w:r w:rsidRPr="00FF0496">
              <w:t>pirms tā iesniegšanas Valsts sekretāru sanāksmē</w:t>
            </w:r>
            <w:r>
              <w:t>. Kā projekta anotācijas</w:t>
            </w:r>
            <w:r w:rsidRPr="000D1706">
              <w:t xml:space="preserve"> </w:t>
            </w:r>
            <w:proofErr w:type="spellStart"/>
            <w:r>
              <w:t>VI.sadaļā</w:t>
            </w:r>
            <w:proofErr w:type="spellEnd"/>
            <w:r>
              <w:t xml:space="preserve"> norādīts, i</w:t>
            </w:r>
            <w:r w:rsidRPr="00C151C7">
              <w:t>nformācija par projekt</w:t>
            </w:r>
            <w:r>
              <w:t>u 2019</w:t>
            </w:r>
            <w:r w:rsidRPr="00C151C7">
              <w:t xml:space="preserve">.gada </w:t>
            </w:r>
            <w:r>
              <w:t>25.janvārī tika ievietota</w:t>
            </w:r>
            <w:r w:rsidRPr="00C151C7">
              <w:t xml:space="preserve"> </w:t>
            </w:r>
            <w:proofErr w:type="spellStart"/>
            <w:r>
              <w:t>Iekšlietu</w:t>
            </w:r>
            <w:proofErr w:type="spellEnd"/>
            <w:r w:rsidRPr="00C151C7">
              <w:t xml:space="preserve"> ministrijas tīmekļvietnes sadaļā „Sabiedrības līdzdalība”</w:t>
            </w:r>
            <w:r>
              <w:t xml:space="preserve"> </w:t>
            </w:r>
            <w:hyperlink r:id="rId14" w:history="1">
              <w:r w:rsidRPr="00F01A65">
                <w:rPr>
                  <w:rStyle w:val="Hyperlink"/>
                </w:rPr>
                <w:t>http://www.iem.gov.lv/lat/sadarbiba_ar_nvo/diskusiju_dokumenti/</w:t>
              </w:r>
            </w:hyperlink>
            <w:r>
              <w:t xml:space="preserve"> ar aicinājumu rakstiski </w:t>
            </w:r>
            <w:r w:rsidRPr="00C151C7">
              <w:t>sniegt viedokli par projektu.</w:t>
            </w:r>
          </w:p>
          <w:p w14:paraId="3BADEFA8" w14:textId="77777777" w:rsidR="00E02264" w:rsidRDefault="00E02264" w:rsidP="00E02264">
            <w:pPr>
              <w:pStyle w:val="naisc"/>
              <w:spacing w:before="0" w:after="0"/>
              <w:jc w:val="both"/>
            </w:pPr>
            <w:r>
              <w:t xml:space="preserve">Šajā posmā tika saņemts vienīgi Latvijas </w:t>
            </w:r>
            <w:proofErr w:type="spellStart"/>
            <w:r>
              <w:t>Iekšlietu</w:t>
            </w:r>
            <w:proofErr w:type="spellEnd"/>
            <w:r>
              <w:t xml:space="preserve"> darbinieku arodbiedrības viedoklis, kurā tika izteikts atbalsts izstrādātajam tiesību aktu projektam bez iebildumiem un priekšlikumiem. Attiecīgi precizēta projekta sākotnējās ietekmes novērtējuma ziņojums (anotācija) </w:t>
            </w:r>
            <w:proofErr w:type="spellStart"/>
            <w:r>
              <w:t>VI.sadaļa</w:t>
            </w:r>
            <w:proofErr w:type="spellEnd"/>
            <w:r>
              <w:t>.</w:t>
            </w:r>
          </w:p>
          <w:p w14:paraId="1ACFD587" w14:textId="77777777" w:rsidR="00E02264" w:rsidRDefault="00E02264" w:rsidP="00E02264">
            <w:pPr>
              <w:pStyle w:val="naisc"/>
              <w:spacing w:before="0" w:after="0"/>
              <w:jc w:val="both"/>
            </w:pPr>
            <w:r>
              <w:t xml:space="preserve">Saskaņā ar Valsts sekretāru sanāksmes 2019.gada 21.februāra </w:t>
            </w:r>
            <w:proofErr w:type="spellStart"/>
            <w:r>
              <w:t>protokollēmumu</w:t>
            </w:r>
            <w:proofErr w:type="spellEnd"/>
            <w:r>
              <w:t xml:space="preserve"> (prot.Nr.7, 6.§) tika saņemts Latvijas Brīvo arodbiedrību savienības atzinums, ar kuru projekts atbalstīts bez iebildumiem un priekšlikumiem. Latvijas Brīvo arodbiedrību </w:t>
            </w:r>
            <w:r>
              <w:lastRenderedPageBreak/>
              <w:t xml:space="preserve">savienības dalīborganizācija, kuru pārstāv savienība ir Latvijas </w:t>
            </w:r>
            <w:proofErr w:type="spellStart"/>
            <w:r>
              <w:t>Iekšlietu</w:t>
            </w:r>
            <w:proofErr w:type="spellEnd"/>
            <w:r>
              <w:t xml:space="preserve"> darbinieku arodbiedrība un atzinuma sniegšanas brīdī bija arī </w:t>
            </w:r>
            <w:r>
              <w:rPr>
                <w:shd w:val="clear" w:color="auto" w:fill="FFFFFF"/>
              </w:rPr>
              <w:t>Latvijas Apvienotā</w:t>
            </w:r>
            <w:r w:rsidRPr="000D1706">
              <w:rPr>
                <w:shd w:val="clear" w:color="auto" w:fill="FFFFFF"/>
              </w:rPr>
              <w:t xml:space="preserve"> Policistu arodbiedrība</w:t>
            </w:r>
            <w:r>
              <w:rPr>
                <w:shd w:val="clear" w:color="auto" w:fill="FFFFFF"/>
              </w:rPr>
              <w:t xml:space="preserve">. Arī pēc projekta izsludināšanas </w:t>
            </w:r>
            <w:r>
              <w:t>Valsts sekretāru sanāksmē nevalstiskajām organizācijām bija iespēja sniegt savu atsevišķo viedokli.</w:t>
            </w:r>
          </w:p>
          <w:p w14:paraId="323F5930" w14:textId="77777777" w:rsidR="00E02264" w:rsidRPr="000A219F" w:rsidRDefault="00E02264" w:rsidP="00E02264">
            <w:pPr>
              <w:pStyle w:val="naisc"/>
              <w:spacing w:before="0" w:after="0"/>
              <w:jc w:val="both"/>
              <w:rPr>
                <w:shd w:val="clear" w:color="auto" w:fill="FFFFFF"/>
              </w:rPr>
            </w:pPr>
            <w:r>
              <w:t xml:space="preserve">Līdz ar to, uzskatāms, ka visām </w:t>
            </w:r>
            <w:r w:rsidRPr="000D1706">
              <w:t>a</w:t>
            </w:r>
            <w:r>
              <w:t>matpersonu intereses pārstāvošajām</w:t>
            </w:r>
            <w:r w:rsidRPr="000D1706">
              <w:t xml:space="preserve"> nevalstisk</w:t>
            </w:r>
            <w:r>
              <w:t>ajām organizācijām tika nodrošināta</w:t>
            </w:r>
            <w:r w:rsidRPr="000D1706">
              <w:t xml:space="preserve"> </w:t>
            </w:r>
            <w:r>
              <w:t>iespēja sniegt savu viedokli par projektu un no saņemtajiem viedokļiem secināms, ka no šo organizāciju puses iebildumu par projekta regulējumu nav.</w:t>
            </w:r>
          </w:p>
        </w:tc>
        <w:tc>
          <w:tcPr>
            <w:tcW w:w="3118" w:type="dxa"/>
            <w:tcBorders>
              <w:top w:val="single" w:sz="6" w:space="0" w:color="000000"/>
              <w:left w:val="single" w:sz="4" w:space="0" w:color="auto"/>
              <w:bottom w:val="single" w:sz="6" w:space="0" w:color="000000"/>
            </w:tcBorders>
            <w:tcMar>
              <w:top w:w="57" w:type="dxa"/>
              <w:bottom w:w="57" w:type="dxa"/>
            </w:tcMar>
          </w:tcPr>
          <w:p w14:paraId="434D424E" w14:textId="77777777" w:rsidR="00E02264" w:rsidRPr="006A70BF" w:rsidRDefault="00E02264" w:rsidP="00E02264">
            <w:pPr>
              <w:jc w:val="both"/>
            </w:pPr>
            <w:r w:rsidRPr="006A70BF">
              <w:lastRenderedPageBreak/>
              <w:t>Projekta sākotnējās ietekmes novērtējuma ziņojums (anotācija).</w:t>
            </w:r>
          </w:p>
          <w:p w14:paraId="05F58933" w14:textId="77777777" w:rsidR="00E02264" w:rsidRPr="006A70BF" w:rsidRDefault="00E02264" w:rsidP="00E02264">
            <w:pPr>
              <w:jc w:val="both"/>
            </w:pPr>
            <w:r w:rsidRPr="006A70BF">
              <w:lastRenderedPageBreak/>
              <w:t xml:space="preserve">Pēc noteikumu projekta ievietošanas </w:t>
            </w:r>
            <w:proofErr w:type="spellStart"/>
            <w:r w:rsidRPr="006A70BF">
              <w:t>Iekšlietu</w:t>
            </w:r>
            <w:proofErr w:type="spellEnd"/>
            <w:r w:rsidRPr="006A70BF">
              <w:t xml:space="preserve"> ministrijas tīmekļvietnē 2019.gada 7.februārī tika saņemts Latvijas </w:t>
            </w:r>
            <w:proofErr w:type="spellStart"/>
            <w:r w:rsidRPr="006A70BF">
              <w:t>Iekšlietu</w:t>
            </w:r>
            <w:proofErr w:type="spellEnd"/>
            <w:r w:rsidRPr="006A70BF">
              <w:t xml:space="preserve"> darbinieku arodbiedrības viedoklis, kurā tika izteikts atbalsts izstrādātajam tiesību aktu projektam bez iebildumiem un priekšlikumiem. </w:t>
            </w:r>
          </w:p>
          <w:p w14:paraId="379D1B5B" w14:textId="77777777" w:rsidR="00E02264" w:rsidRPr="006A70BF" w:rsidRDefault="00E02264" w:rsidP="00E02264">
            <w:pPr>
              <w:jc w:val="both"/>
            </w:pPr>
            <w:r w:rsidRPr="006A70BF">
              <w:t>Citi viedokļi par noteikumu projektu no sabiedrības pārstāvju puses nav saņemti.</w:t>
            </w:r>
          </w:p>
        </w:tc>
      </w:tr>
      <w:tr w:rsidR="00E02264" w:rsidRPr="009D5DB2" w14:paraId="7CCF61E2" w14:textId="77777777" w:rsidTr="00F72AF0">
        <w:trPr>
          <w:trHeight w:val="453"/>
        </w:trPr>
        <w:tc>
          <w:tcPr>
            <w:tcW w:w="624" w:type="dxa"/>
            <w:tcBorders>
              <w:top w:val="single" w:sz="6" w:space="0" w:color="000000"/>
              <w:left w:val="single" w:sz="6" w:space="0" w:color="000000"/>
              <w:bottom w:val="single" w:sz="6" w:space="0" w:color="000000"/>
              <w:right w:val="single" w:sz="6" w:space="0" w:color="000000"/>
            </w:tcBorders>
            <w:tcMar>
              <w:top w:w="57" w:type="dxa"/>
              <w:bottom w:w="57" w:type="dxa"/>
            </w:tcMar>
          </w:tcPr>
          <w:p w14:paraId="2D4BF611" w14:textId="6019B3C4" w:rsidR="00E02264" w:rsidRPr="009D5DB2" w:rsidRDefault="00874E77" w:rsidP="00E02264">
            <w:pPr>
              <w:pStyle w:val="naisc"/>
              <w:spacing w:before="0" w:after="0"/>
            </w:pPr>
            <w:r>
              <w:lastRenderedPageBreak/>
              <w:t>19</w:t>
            </w:r>
            <w:r w:rsidR="00E02264">
              <w:t>.</w:t>
            </w:r>
          </w:p>
        </w:tc>
        <w:tc>
          <w:tcPr>
            <w:tcW w:w="3062" w:type="dxa"/>
            <w:tcBorders>
              <w:top w:val="single" w:sz="6" w:space="0" w:color="000000"/>
              <w:left w:val="single" w:sz="6" w:space="0" w:color="000000"/>
              <w:bottom w:val="single" w:sz="6" w:space="0" w:color="000000"/>
              <w:right w:val="single" w:sz="6" w:space="0" w:color="000000"/>
            </w:tcBorders>
            <w:tcMar>
              <w:top w:w="57" w:type="dxa"/>
              <w:bottom w:w="57" w:type="dxa"/>
            </w:tcMar>
          </w:tcPr>
          <w:p w14:paraId="562BB028" w14:textId="77777777" w:rsidR="00E02264" w:rsidRPr="00F9088E" w:rsidRDefault="00E02264" w:rsidP="00E02264">
            <w:pPr>
              <w:jc w:val="both"/>
            </w:pPr>
            <w:r>
              <w:t>Projekta sākotnējās ietekmes novērtējuma ziņojums (anotācija).</w:t>
            </w:r>
          </w:p>
        </w:tc>
        <w:tc>
          <w:tcPr>
            <w:tcW w:w="5103" w:type="dxa"/>
            <w:tcBorders>
              <w:top w:val="single" w:sz="6" w:space="0" w:color="000000"/>
              <w:left w:val="single" w:sz="6" w:space="0" w:color="000000"/>
              <w:bottom w:val="single" w:sz="6" w:space="0" w:color="000000"/>
              <w:right w:val="single" w:sz="6" w:space="0" w:color="000000"/>
            </w:tcBorders>
            <w:tcMar>
              <w:top w:w="57" w:type="dxa"/>
              <w:bottom w:w="57" w:type="dxa"/>
            </w:tcMar>
          </w:tcPr>
          <w:p w14:paraId="6511E165" w14:textId="77777777" w:rsidR="00E02264" w:rsidRPr="00D3226A" w:rsidRDefault="00E02264" w:rsidP="00E02264">
            <w:pPr>
              <w:pStyle w:val="naisc"/>
              <w:tabs>
                <w:tab w:val="left" w:pos="851"/>
              </w:tabs>
              <w:spacing w:before="0" w:after="0"/>
              <w:ind w:right="13"/>
              <w:jc w:val="both"/>
              <w:rPr>
                <w:b/>
              </w:rPr>
            </w:pPr>
            <w:r w:rsidRPr="00D3226A">
              <w:rPr>
                <w:b/>
              </w:rPr>
              <w:t>Tieslietu ministrija</w:t>
            </w:r>
          </w:p>
          <w:p w14:paraId="7A00CAFC" w14:textId="77777777" w:rsidR="00E02264" w:rsidRPr="000D1706" w:rsidRDefault="00E02264" w:rsidP="00E02264">
            <w:pPr>
              <w:pStyle w:val="naisc"/>
              <w:tabs>
                <w:tab w:val="left" w:pos="851"/>
              </w:tabs>
              <w:spacing w:before="0" w:after="0"/>
              <w:ind w:right="13"/>
              <w:jc w:val="both"/>
            </w:pPr>
            <w:r w:rsidRPr="000D1706">
              <w:rPr>
                <w:shd w:val="clear" w:color="auto" w:fill="FDFCFD"/>
              </w:rPr>
              <w:t xml:space="preserve">Eiropas Parlamenta un Padomes 2016. gada 27. aprīļa regulas (ES) 2016/679 par fizisku personu aizsardzību attiecībā uz personas datu apstrādi un šādu datu brīvu apriti un ar ko atceļ Direktīvu 95/46/EK (Vispārīgā datu aizsardzības regula) (turpmāk – Vispārīgā datu aizsardzības regula) 9. pants noteic, ka ir aizliegta tādu personas datu apstrāde, kas atklāj rases vai etnisko piederību, politiskos uzskatus, reliģisko vai filozofisko pārliecību vai dalību arodbiedrībās, un ģenētisko datu, </w:t>
            </w:r>
            <w:proofErr w:type="spellStart"/>
            <w:r w:rsidRPr="000D1706">
              <w:rPr>
                <w:shd w:val="clear" w:color="auto" w:fill="FDFCFD"/>
              </w:rPr>
              <w:t>biometrisko</w:t>
            </w:r>
            <w:proofErr w:type="spellEnd"/>
            <w:r w:rsidRPr="000D1706">
              <w:rPr>
                <w:shd w:val="clear" w:color="auto" w:fill="FDFCFD"/>
              </w:rPr>
              <w:t xml:space="preserve"> datu, lai veiktu fiziskas personas </w:t>
            </w:r>
            <w:r w:rsidRPr="000D1706">
              <w:rPr>
                <w:shd w:val="clear" w:color="auto" w:fill="FDFCFD"/>
              </w:rPr>
              <w:lastRenderedPageBreak/>
              <w:t xml:space="preserve">unikālu identifikāciju, veselības datu vai datu par fiziskas personas dzimumdzīvi vai seksuālo orientāciju apstrāde. Minēto datu apstrāde ir pieļaujama, ja pastāv kāds no Vispārīgās datu aizsardzības regulas 9. panta 2. punktā minētajiem pamatojumiem. Noteikumu projekta anotācijas I sadaļas 2. punktā norādīts, ka ir konstatēta nepieciešamība pilnveidot tiesisko regulējumu attiecībā uz fizisko personu datu apstrādes nosacījumiem, ievērojot Vispārīgās datu aizsardzības regulas 6. panta 3. punktā noteiktās prasības juridiskā datu apstrādes pamata noteikšanai, kā arī Fizisko personu datu apstrādes likuma 25. panta pirmo daļu, kas nosaka, ka minētās regulas 6. panta 2. un 3. punkta prasības attiecībā uz datu apstrādi, kas veicama, lai izpildītu uz pārzini attiecināmu juridisku pienākumu, uzdevumu, ko pārzinis veic sabiedrības interesēs, vai lai pārzinis varētu īstenot tam likumīgi piešķirtas oficiālās pilnvaras, ir noteiktas attiecīgo jomu regulējošos normatīvajos aktos. Vispārīgā datu aizsardzības regulas 9. panta 2. punkta "b" apakšpunktā noteikts, ka īpašu kategoriju personas datu apstrāde pieļaujama, ja tā ir vajadzīga, lai realizētu pārziņa pienākumus un īstenotu pārziņa vai datu subjekta konkrētas tiesības nodarbinātības, sociālā nodrošinājuma un sociālās aizsardzības tiesību jomā, ciktāl to pieļauj Eiropas Savienības vai tās dalībvalsts tiesību akti vai koplīgums atbilstīgi dalībvalsts tiesību aktiem, paredzot piemērotas garantijas datu subjekta </w:t>
            </w:r>
            <w:proofErr w:type="spellStart"/>
            <w:r w:rsidRPr="000D1706">
              <w:rPr>
                <w:shd w:val="clear" w:color="auto" w:fill="FDFCFD"/>
              </w:rPr>
              <w:t>pamattiesībām</w:t>
            </w:r>
            <w:proofErr w:type="spellEnd"/>
            <w:r w:rsidRPr="000D1706">
              <w:rPr>
                <w:shd w:val="clear" w:color="auto" w:fill="FDFCFD"/>
              </w:rPr>
              <w:t xml:space="preserve"> </w:t>
            </w:r>
            <w:r w:rsidRPr="000D1706">
              <w:rPr>
                <w:shd w:val="clear" w:color="auto" w:fill="FDFCFD"/>
              </w:rPr>
              <w:lastRenderedPageBreak/>
              <w:t>un interesēm. Noteikumu projekta anotācija nesatur informāciju par projektā paredzēto personas datu apstrādes tiesisko pamatu atbilstoši Vispārīgās datu aizsardzības regula 9. pantam. Proti, anotācijā ir norādīts konkrēto personas datu apstrādes mērķis, taču nav norādīts datu apstrādes tiesiskais pamats. Ievērojot minēto, lūdzam precizēt projekta anotāciju, norādot fizisko personas datu apstrādes tiesisko pamatu.</w:t>
            </w:r>
          </w:p>
          <w:p w14:paraId="0B7829F3" w14:textId="77777777" w:rsidR="00E02264" w:rsidRPr="00133A5C" w:rsidRDefault="00E02264" w:rsidP="00E02264">
            <w:pPr>
              <w:jc w:val="both"/>
              <w:rPr>
                <w:b/>
              </w:rPr>
            </w:pPr>
          </w:p>
        </w:tc>
        <w:tc>
          <w:tcPr>
            <w:tcW w:w="3686" w:type="dxa"/>
            <w:tcBorders>
              <w:top w:val="single" w:sz="6" w:space="0" w:color="000000"/>
              <w:left w:val="single" w:sz="6" w:space="0" w:color="000000"/>
              <w:bottom w:val="single" w:sz="6" w:space="0" w:color="000000"/>
              <w:right w:val="single" w:sz="6" w:space="0" w:color="000000"/>
            </w:tcBorders>
            <w:tcMar>
              <w:top w:w="57" w:type="dxa"/>
              <w:bottom w:w="57" w:type="dxa"/>
            </w:tcMar>
          </w:tcPr>
          <w:p w14:paraId="1BEE0142" w14:textId="77777777" w:rsidR="00E02264" w:rsidRPr="002E3596" w:rsidRDefault="00E02264" w:rsidP="00E02264">
            <w:pPr>
              <w:pStyle w:val="naisc"/>
              <w:spacing w:before="0" w:after="0"/>
              <w:jc w:val="both"/>
              <w:rPr>
                <w:b/>
              </w:rPr>
            </w:pPr>
            <w:r w:rsidRPr="002E3596">
              <w:rPr>
                <w:b/>
              </w:rPr>
              <w:lastRenderedPageBreak/>
              <w:t>Ņemts vērā</w:t>
            </w:r>
          </w:p>
          <w:p w14:paraId="14B2FA60" w14:textId="77777777" w:rsidR="00E02264" w:rsidRPr="0026555D" w:rsidRDefault="00E02264" w:rsidP="00E02264">
            <w:pPr>
              <w:pStyle w:val="naisc"/>
              <w:spacing w:before="0" w:after="0"/>
              <w:jc w:val="both"/>
              <w:rPr>
                <w:rFonts w:eastAsiaTheme="minorHAnsi"/>
                <w:b/>
              </w:rPr>
            </w:pPr>
          </w:p>
        </w:tc>
        <w:tc>
          <w:tcPr>
            <w:tcW w:w="3118" w:type="dxa"/>
            <w:tcBorders>
              <w:top w:val="single" w:sz="6" w:space="0" w:color="000000"/>
              <w:left w:val="single" w:sz="4" w:space="0" w:color="auto"/>
              <w:bottom w:val="single" w:sz="6" w:space="0" w:color="000000"/>
            </w:tcBorders>
            <w:tcMar>
              <w:top w:w="57" w:type="dxa"/>
              <w:bottom w:w="57" w:type="dxa"/>
            </w:tcMar>
          </w:tcPr>
          <w:p w14:paraId="313BED99" w14:textId="77777777" w:rsidR="00E02264" w:rsidRDefault="00E02264" w:rsidP="00E02264">
            <w:pPr>
              <w:jc w:val="both"/>
            </w:pPr>
            <w:r>
              <w:t>Projekta sākotnējās ietekmes novērtējuma ziņojums (anotācija).</w:t>
            </w:r>
          </w:p>
          <w:p w14:paraId="6316CD50" w14:textId="77777777" w:rsidR="00E02264" w:rsidRPr="006A70BF" w:rsidRDefault="00E02264" w:rsidP="00E02264">
            <w:pPr>
              <w:jc w:val="both"/>
            </w:pPr>
            <w:r w:rsidRPr="006A70BF">
              <w:t xml:space="preserve">Fizisko personu datu apstrādes tiesiskais pamats ir Vispārīgās datu aizsardzības regulas 6.panta 1.punkta c) apakšpunkts (“apstrāde ir vajadzīga, lai izpildītu uz pārzini attiecināmu juridisku pienākumu”) un e) apakšpunkts (“apstrāde ir </w:t>
            </w:r>
            <w:r w:rsidRPr="006A70BF">
              <w:lastRenderedPageBreak/>
              <w:t xml:space="preserve">vajadzīga, lai izpildītu uzdevumu, ko veic sabiedrības interesēs vai īstenojot pārzinim likumīgi piešķirtās oficiālās pilnvaras”), kā arī Vispārīgās datu aizsardzības regulas 9.panta 2.punkta b) apakšpunkts (“apstrāde ir vajadzīga, lai realizētu pārziņa pienākumus un īstenotu pārziņa vai datu subjekta konkrētas tiesības nodarbinātības, sociālā nodrošinājuma un sociālās aizsardzības tiesību jomā, ciktāl to pieļauj Savienības vai dalībvalsts tiesību akti vai koplīgums atbilstīgi dalībvalsts tiesību aktiem, paredzot piemērotas garantijas datu subjekta </w:t>
            </w:r>
            <w:proofErr w:type="spellStart"/>
            <w:r w:rsidRPr="006A70BF">
              <w:t>pamattiesībām</w:t>
            </w:r>
            <w:proofErr w:type="spellEnd"/>
            <w:r w:rsidRPr="006A70BF">
              <w:t xml:space="preserve"> un interesēm”), ievērojot </w:t>
            </w:r>
            <w:proofErr w:type="spellStart"/>
            <w:r w:rsidRPr="006A70BF">
              <w:t>Iekšlietu</w:t>
            </w:r>
            <w:proofErr w:type="spellEnd"/>
            <w:r w:rsidRPr="006A70BF">
              <w:t xml:space="preserve"> ministrijas veselības un sporta centram noteiktos pienākumus saskaņā ar </w:t>
            </w:r>
            <w:r w:rsidRPr="006A70BF">
              <w:rPr>
                <w:bCs/>
              </w:rPr>
              <w:t xml:space="preserve">Valsts un pašvaldību institūciju amatpersonu un darbinieku atlīdzības likuma 39.panta pirmo daļu, Noteikumiem </w:t>
            </w:r>
            <w:r w:rsidRPr="006A70BF">
              <w:rPr>
                <w:bCs/>
              </w:rPr>
              <w:lastRenderedPageBreak/>
              <w:t>Nr.569 un Ministru kabineta 2010.gada 5.oktobrī noteikumu Nr.943 “</w:t>
            </w:r>
            <w:proofErr w:type="spellStart"/>
            <w:r w:rsidRPr="006A70BF">
              <w:rPr>
                <w:bCs/>
              </w:rPr>
              <w:t>Iekšlietu</w:t>
            </w:r>
            <w:proofErr w:type="spellEnd"/>
            <w:r w:rsidRPr="006A70BF">
              <w:rPr>
                <w:bCs/>
              </w:rPr>
              <w:t xml:space="preserve"> ministrijas veselības un sporta centra nolikums” 2.3., 3.2. un 3.4.apakšpunktu.</w:t>
            </w:r>
          </w:p>
        </w:tc>
      </w:tr>
    </w:tbl>
    <w:p w14:paraId="4DFDD839" w14:textId="77777777" w:rsidR="00296203" w:rsidRPr="002C2C34" w:rsidRDefault="00296203" w:rsidP="00296203">
      <w:pPr>
        <w:rPr>
          <w:sz w:val="2"/>
        </w:rPr>
      </w:pPr>
    </w:p>
    <w:p w14:paraId="1E5CE910" w14:textId="77777777" w:rsidR="0072161B" w:rsidRPr="002C2C34" w:rsidRDefault="0072161B" w:rsidP="0072161B">
      <w:pPr>
        <w:rPr>
          <w:sz w:val="2"/>
        </w:rPr>
      </w:pPr>
    </w:p>
    <w:tbl>
      <w:tblPr>
        <w:tblW w:w="14283" w:type="dxa"/>
        <w:tblLayout w:type="fixed"/>
        <w:tblLook w:val="00A0" w:firstRow="1" w:lastRow="0" w:firstColumn="1" w:lastColumn="0" w:noHBand="0" w:noVBand="0"/>
      </w:tblPr>
      <w:tblGrid>
        <w:gridCol w:w="4780"/>
        <w:gridCol w:w="9503"/>
      </w:tblGrid>
      <w:tr w:rsidR="00407A3B" w:rsidRPr="00712B66" w14:paraId="114D2FB2" w14:textId="77777777" w:rsidTr="00E355D6">
        <w:tc>
          <w:tcPr>
            <w:tcW w:w="3108" w:type="dxa"/>
          </w:tcPr>
          <w:p w14:paraId="73F42689" w14:textId="4B50CFB9" w:rsidR="00407A3B" w:rsidRPr="00712B66" w:rsidRDefault="00407A3B" w:rsidP="00E355D6">
            <w:pPr>
              <w:pStyle w:val="naiskr"/>
              <w:spacing w:before="0" w:after="0"/>
            </w:pPr>
            <w:r w:rsidRPr="00712B66">
              <w:t>Atbildīgā amatpersona</w:t>
            </w:r>
          </w:p>
        </w:tc>
        <w:tc>
          <w:tcPr>
            <w:tcW w:w="6179" w:type="dxa"/>
          </w:tcPr>
          <w:p w14:paraId="78773C32" w14:textId="77777777" w:rsidR="00407A3B" w:rsidRPr="00712B66" w:rsidRDefault="00407A3B" w:rsidP="00E355D6">
            <w:pPr>
              <w:pStyle w:val="naiskr"/>
              <w:spacing w:before="0" w:after="0"/>
              <w:ind w:firstLine="720"/>
            </w:pPr>
            <w:r w:rsidRPr="00712B66">
              <w:t>  </w:t>
            </w:r>
          </w:p>
        </w:tc>
      </w:tr>
      <w:tr w:rsidR="00407A3B" w:rsidRPr="00712B66" w14:paraId="1A6A0125" w14:textId="77777777" w:rsidTr="00E355D6">
        <w:tc>
          <w:tcPr>
            <w:tcW w:w="3108" w:type="dxa"/>
          </w:tcPr>
          <w:p w14:paraId="592B77EF" w14:textId="77777777" w:rsidR="00407A3B" w:rsidRPr="00712B66" w:rsidRDefault="00407A3B" w:rsidP="00E355D6">
            <w:pPr>
              <w:pStyle w:val="naiskr"/>
              <w:spacing w:before="0" w:after="0"/>
              <w:ind w:firstLine="720"/>
            </w:pPr>
          </w:p>
        </w:tc>
        <w:tc>
          <w:tcPr>
            <w:tcW w:w="6179" w:type="dxa"/>
            <w:tcBorders>
              <w:top w:val="single" w:sz="6" w:space="0" w:color="000000"/>
            </w:tcBorders>
          </w:tcPr>
          <w:p w14:paraId="73A4F578" w14:textId="77777777" w:rsidR="00407A3B" w:rsidRPr="00712B66" w:rsidRDefault="00407A3B" w:rsidP="00E355D6">
            <w:pPr>
              <w:pStyle w:val="naisc"/>
              <w:spacing w:before="0" w:after="0"/>
              <w:ind w:firstLine="720"/>
            </w:pPr>
            <w:r w:rsidRPr="00712B66">
              <w:t>(paraksts*)</w:t>
            </w:r>
          </w:p>
        </w:tc>
      </w:tr>
    </w:tbl>
    <w:p w14:paraId="66D98293" w14:textId="77777777" w:rsidR="00407A3B" w:rsidRDefault="00407A3B" w:rsidP="00E02264">
      <w:pPr>
        <w:pStyle w:val="naisf"/>
        <w:tabs>
          <w:tab w:val="left" w:pos="2745"/>
        </w:tabs>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1EA64B2F" w14:textId="77777777" w:rsidR="00C21BF7" w:rsidRDefault="00C21BF7" w:rsidP="00407A3B">
      <w:pPr>
        <w:pStyle w:val="naisf"/>
        <w:spacing w:before="0" w:after="0"/>
        <w:ind w:firstLine="720"/>
      </w:pPr>
    </w:p>
    <w:p w14:paraId="79F79C86" w14:textId="62CEB5E9" w:rsidR="00C21BF7" w:rsidRDefault="00C21BF7" w:rsidP="00C21BF7">
      <w:r>
        <w:t xml:space="preserve">Irēna </w:t>
      </w:r>
      <w:proofErr w:type="spellStart"/>
      <w:r>
        <w:t>Misus</w:t>
      </w:r>
      <w:proofErr w:type="spellEnd"/>
    </w:p>
    <w:tbl>
      <w:tblPr>
        <w:tblW w:w="0" w:type="auto"/>
        <w:tblLook w:val="00A0" w:firstRow="1" w:lastRow="0" w:firstColumn="1" w:lastColumn="0" w:noHBand="0" w:noVBand="0"/>
      </w:tblPr>
      <w:tblGrid>
        <w:gridCol w:w="8268"/>
      </w:tblGrid>
      <w:tr w:rsidR="00C21BF7" w:rsidRPr="00712B66" w14:paraId="548412A3" w14:textId="77777777" w:rsidTr="000F641D">
        <w:tc>
          <w:tcPr>
            <w:tcW w:w="8268" w:type="dxa"/>
            <w:tcBorders>
              <w:top w:val="single" w:sz="4" w:space="0" w:color="000000"/>
            </w:tcBorders>
          </w:tcPr>
          <w:p w14:paraId="2B3CBF4F" w14:textId="77777777" w:rsidR="00C21BF7" w:rsidRPr="00712B66" w:rsidRDefault="00C21BF7" w:rsidP="000F641D">
            <w:pPr>
              <w:jc w:val="center"/>
            </w:pPr>
            <w:r>
              <w:t>(</w:t>
            </w:r>
            <w:r w:rsidRPr="00712B66">
              <w:t xml:space="preserve">par projektu atbildīgās amatpersonas </w:t>
            </w:r>
            <w:r>
              <w:t xml:space="preserve">vārds un </w:t>
            </w:r>
            <w:r w:rsidRPr="00712B66">
              <w:t>uzvārds</w:t>
            </w:r>
            <w:r>
              <w:t>)</w:t>
            </w:r>
          </w:p>
        </w:tc>
      </w:tr>
      <w:tr w:rsidR="00C21BF7" w:rsidRPr="00712B66" w14:paraId="4E9DCF89" w14:textId="77777777" w:rsidTr="000F641D">
        <w:tc>
          <w:tcPr>
            <w:tcW w:w="8268" w:type="dxa"/>
            <w:tcBorders>
              <w:bottom w:val="single" w:sz="4" w:space="0" w:color="000000"/>
            </w:tcBorders>
          </w:tcPr>
          <w:p w14:paraId="69CBE85B" w14:textId="40900CBC" w:rsidR="00C21BF7" w:rsidRPr="00712B66" w:rsidRDefault="00C21BF7" w:rsidP="000F641D">
            <w:proofErr w:type="spellStart"/>
            <w:r>
              <w:t>Iekšlietu</w:t>
            </w:r>
            <w:proofErr w:type="spellEnd"/>
            <w:r>
              <w:t xml:space="preserve"> ministrijas veselības un sporta centra direktora vietniece</w:t>
            </w:r>
          </w:p>
        </w:tc>
      </w:tr>
      <w:tr w:rsidR="00C21BF7" w:rsidRPr="00712B66" w14:paraId="1ABAAFF0" w14:textId="77777777" w:rsidTr="000F641D">
        <w:tc>
          <w:tcPr>
            <w:tcW w:w="8268" w:type="dxa"/>
            <w:tcBorders>
              <w:top w:val="single" w:sz="4" w:space="0" w:color="000000"/>
            </w:tcBorders>
          </w:tcPr>
          <w:p w14:paraId="172FAADD" w14:textId="77777777" w:rsidR="00C21BF7" w:rsidRPr="00712B66" w:rsidRDefault="00C21BF7" w:rsidP="000F641D">
            <w:pPr>
              <w:jc w:val="center"/>
            </w:pPr>
            <w:r>
              <w:t>(</w:t>
            </w:r>
            <w:r w:rsidRPr="00712B66">
              <w:t>amats</w:t>
            </w:r>
            <w:r>
              <w:t>)</w:t>
            </w:r>
          </w:p>
        </w:tc>
      </w:tr>
      <w:tr w:rsidR="00C21BF7" w:rsidRPr="00712B66" w14:paraId="651142A6" w14:textId="77777777" w:rsidTr="000F641D">
        <w:tc>
          <w:tcPr>
            <w:tcW w:w="8268" w:type="dxa"/>
            <w:tcBorders>
              <w:bottom w:val="single" w:sz="4" w:space="0" w:color="000000"/>
            </w:tcBorders>
          </w:tcPr>
          <w:p w14:paraId="16520EDF" w14:textId="2936D76D" w:rsidR="00C21BF7" w:rsidRPr="00712B66" w:rsidRDefault="00C21BF7" w:rsidP="000F641D">
            <w:r w:rsidRPr="00126349">
              <w:t>Tālrunis:</w:t>
            </w:r>
            <w:r>
              <w:t xml:space="preserve"> 678</w:t>
            </w:r>
            <w:r w:rsidRPr="00055B54">
              <w:t>29852</w:t>
            </w:r>
          </w:p>
        </w:tc>
      </w:tr>
      <w:tr w:rsidR="00C21BF7" w:rsidRPr="00712B66" w14:paraId="6856395A" w14:textId="77777777" w:rsidTr="000F641D">
        <w:tc>
          <w:tcPr>
            <w:tcW w:w="8268" w:type="dxa"/>
            <w:tcBorders>
              <w:top w:val="single" w:sz="4" w:space="0" w:color="000000"/>
            </w:tcBorders>
          </w:tcPr>
          <w:p w14:paraId="6236B8A3" w14:textId="77777777" w:rsidR="00C21BF7" w:rsidRPr="00712B66" w:rsidRDefault="00C21BF7" w:rsidP="000F641D">
            <w:pPr>
              <w:jc w:val="center"/>
            </w:pPr>
            <w:r>
              <w:t>(</w:t>
            </w:r>
            <w:r w:rsidRPr="00712B66">
              <w:t>tālruņa un faksa numurs</w:t>
            </w:r>
            <w:r>
              <w:t>)</w:t>
            </w:r>
          </w:p>
        </w:tc>
      </w:tr>
      <w:tr w:rsidR="00C21BF7" w:rsidRPr="00712B66" w14:paraId="7A5D747C" w14:textId="77777777" w:rsidTr="000F641D">
        <w:tc>
          <w:tcPr>
            <w:tcW w:w="8268" w:type="dxa"/>
            <w:tcBorders>
              <w:bottom w:val="single" w:sz="4" w:space="0" w:color="000000"/>
            </w:tcBorders>
          </w:tcPr>
          <w:p w14:paraId="4EE3205D" w14:textId="4F130367" w:rsidR="00C21BF7" w:rsidRPr="00DE4C9C" w:rsidRDefault="00C21BF7" w:rsidP="000F641D">
            <w:pPr>
              <w:rPr>
                <w:color w:val="000000"/>
                <w:u w:val="single"/>
              </w:rPr>
            </w:pPr>
            <w:r>
              <w:rPr>
                <w:rStyle w:val="Hyperlink"/>
                <w:color w:val="000000"/>
              </w:rPr>
              <w:t>irena.misus@iem</w:t>
            </w:r>
            <w:r w:rsidRPr="00DE4C9C">
              <w:rPr>
                <w:rStyle w:val="Hyperlink"/>
                <w:color w:val="000000"/>
              </w:rPr>
              <w:t>.gov.lv</w:t>
            </w:r>
          </w:p>
        </w:tc>
      </w:tr>
      <w:tr w:rsidR="00C21BF7" w:rsidRPr="00712B66" w14:paraId="446995B8" w14:textId="77777777" w:rsidTr="000F641D">
        <w:tc>
          <w:tcPr>
            <w:tcW w:w="8268" w:type="dxa"/>
            <w:tcBorders>
              <w:top w:val="single" w:sz="4" w:space="0" w:color="000000"/>
            </w:tcBorders>
          </w:tcPr>
          <w:p w14:paraId="6E4ABE0B" w14:textId="77777777" w:rsidR="00C21BF7" w:rsidRPr="00712B66" w:rsidRDefault="00C21BF7" w:rsidP="000F641D">
            <w:pPr>
              <w:jc w:val="center"/>
            </w:pPr>
            <w:r>
              <w:t>(</w:t>
            </w:r>
            <w:r w:rsidRPr="00712B66">
              <w:t>e-pasta adrese</w:t>
            </w:r>
            <w:r>
              <w:t>)</w:t>
            </w:r>
          </w:p>
        </w:tc>
      </w:tr>
    </w:tbl>
    <w:p w14:paraId="0E39774D" w14:textId="5D44B4C4" w:rsidR="00C21BF7" w:rsidRDefault="00C21BF7" w:rsidP="00407A3B">
      <w:pPr>
        <w:pStyle w:val="naisf"/>
        <w:spacing w:before="0" w:after="0"/>
        <w:ind w:firstLine="720"/>
      </w:pPr>
    </w:p>
    <w:p w14:paraId="2FD7A609" w14:textId="60375FCA" w:rsidR="00C21BF7" w:rsidRDefault="00C21BF7" w:rsidP="00407A3B">
      <w:pPr>
        <w:pStyle w:val="naisf"/>
        <w:spacing w:before="0" w:after="0"/>
        <w:ind w:firstLine="720"/>
      </w:pPr>
    </w:p>
    <w:p w14:paraId="4762C24A" w14:textId="2DA3ACA3" w:rsidR="00C21BF7" w:rsidRDefault="00C21BF7" w:rsidP="00407A3B">
      <w:pPr>
        <w:pStyle w:val="naisf"/>
        <w:spacing w:before="0" w:after="0"/>
        <w:ind w:firstLine="720"/>
      </w:pPr>
    </w:p>
    <w:p w14:paraId="7B22B364" w14:textId="69CA38F7" w:rsidR="00C21BF7" w:rsidRDefault="00C21BF7" w:rsidP="00407A3B">
      <w:pPr>
        <w:pStyle w:val="naisf"/>
        <w:spacing w:before="0" w:after="0"/>
        <w:ind w:firstLine="720"/>
      </w:pPr>
    </w:p>
    <w:p w14:paraId="0DF83F77" w14:textId="189DB5E5" w:rsidR="00C21BF7" w:rsidRDefault="00C21BF7" w:rsidP="00407A3B">
      <w:pPr>
        <w:pStyle w:val="naisf"/>
        <w:spacing w:before="0" w:after="0"/>
        <w:ind w:firstLine="720"/>
      </w:pPr>
    </w:p>
    <w:p w14:paraId="7557CCC8" w14:textId="77777777" w:rsidR="00C21BF7" w:rsidRDefault="00C21BF7" w:rsidP="00407A3B">
      <w:pPr>
        <w:pStyle w:val="naisf"/>
        <w:spacing w:before="0" w:after="0"/>
        <w:ind w:firstLine="720"/>
      </w:pPr>
    </w:p>
    <w:p w14:paraId="2218C5FD" w14:textId="7574CEEC" w:rsidR="006A70BF" w:rsidRDefault="005B2532" w:rsidP="00DC3DF8">
      <w:pPr>
        <w:pStyle w:val="naisf"/>
        <w:spacing w:before="0" w:after="0"/>
        <w:ind w:firstLine="0"/>
        <w:rPr>
          <w:sz w:val="22"/>
          <w:szCs w:val="22"/>
        </w:rPr>
      </w:pPr>
      <w:r>
        <w:rPr>
          <w:sz w:val="22"/>
          <w:szCs w:val="22"/>
        </w:rPr>
        <w:t>8</w:t>
      </w:r>
      <w:r w:rsidR="00C21BF7">
        <w:rPr>
          <w:sz w:val="22"/>
          <w:szCs w:val="22"/>
        </w:rPr>
        <w:t>933</w:t>
      </w:r>
    </w:p>
    <w:p w14:paraId="4849ABB5" w14:textId="52E227A3" w:rsidR="001F1DC6" w:rsidRDefault="007A52EB" w:rsidP="00DC3DF8">
      <w:pPr>
        <w:pStyle w:val="naisf"/>
        <w:spacing w:before="0" w:after="0"/>
        <w:ind w:firstLine="0"/>
        <w:rPr>
          <w:sz w:val="22"/>
          <w:szCs w:val="22"/>
        </w:rPr>
      </w:pPr>
      <w:r>
        <w:rPr>
          <w:sz w:val="22"/>
          <w:szCs w:val="22"/>
        </w:rPr>
        <w:t>10</w:t>
      </w:r>
      <w:r w:rsidR="0023452F">
        <w:rPr>
          <w:sz w:val="22"/>
          <w:szCs w:val="22"/>
        </w:rPr>
        <w:t>.09</w:t>
      </w:r>
      <w:r w:rsidR="001F1DC6">
        <w:rPr>
          <w:sz w:val="22"/>
          <w:szCs w:val="22"/>
        </w:rPr>
        <w:t>.2019</w:t>
      </w:r>
      <w:r w:rsidR="007D244E">
        <w:rPr>
          <w:sz w:val="22"/>
          <w:szCs w:val="22"/>
        </w:rPr>
        <w:t xml:space="preserve"> </w:t>
      </w:r>
      <w:r w:rsidR="00AF2B32">
        <w:rPr>
          <w:sz w:val="22"/>
          <w:szCs w:val="22"/>
        </w:rPr>
        <w:t>13</w:t>
      </w:r>
      <w:r w:rsidR="005B2532">
        <w:rPr>
          <w:sz w:val="22"/>
          <w:szCs w:val="22"/>
        </w:rPr>
        <w:t>:</w:t>
      </w:r>
      <w:r w:rsidR="00AF2B32">
        <w:rPr>
          <w:sz w:val="22"/>
          <w:szCs w:val="22"/>
        </w:rPr>
        <w:t>04</w:t>
      </w:r>
      <w:bookmarkStart w:id="22" w:name="_GoBack"/>
      <w:bookmarkEnd w:id="22"/>
    </w:p>
    <w:sectPr w:rsidR="001F1DC6" w:rsidSect="002A5EF5">
      <w:headerReference w:type="even" r:id="rId15"/>
      <w:headerReference w:type="default" r:id="rId16"/>
      <w:footerReference w:type="default" r:id="rId17"/>
      <w:footerReference w:type="first" r:id="rId18"/>
      <w:pgSz w:w="16838" w:h="11906" w:orient="landscape" w:code="9"/>
      <w:pgMar w:top="851" w:right="1134" w:bottom="1560" w:left="1701" w:header="851"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A8849" w14:textId="77777777" w:rsidR="00FA6923" w:rsidRDefault="00FA6923">
      <w:r>
        <w:separator/>
      </w:r>
    </w:p>
  </w:endnote>
  <w:endnote w:type="continuationSeparator" w:id="0">
    <w:p w14:paraId="727ABBAB" w14:textId="77777777" w:rsidR="00FA6923" w:rsidRDefault="00FA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A824C" w14:textId="1CD4C39D" w:rsidR="005975BF" w:rsidRPr="00407A3B" w:rsidRDefault="005B2532" w:rsidP="00407A3B">
    <w:pPr>
      <w:jc w:val="both"/>
      <w:rPr>
        <w:sz w:val="20"/>
        <w:szCs w:val="20"/>
      </w:rPr>
    </w:pPr>
    <w:r>
      <w:rPr>
        <w:sz w:val="20"/>
        <w:szCs w:val="20"/>
      </w:rPr>
      <w:t>IeMizz_</w:t>
    </w:r>
    <w:r w:rsidR="007A52EB">
      <w:rPr>
        <w:sz w:val="20"/>
        <w:szCs w:val="20"/>
      </w:rPr>
      <w:t>10</w:t>
    </w:r>
    <w:r w:rsidR="002D191E">
      <w:rPr>
        <w:sz w:val="20"/>
        <w:szCs w:val="20"/>
      </w:rPr>
      <w:t>09</w:t>
    </w:r>
    <w:r w:rsidR="005975BF">
      <w:rPr>
        <w:sz w:val="20"/>
        <w:szCs w:val="20"/>
      </w:rPr>
      <w:t xml:space="preserve">2019_groz_569; </w:t>
    </w:r>
    <w:r w:rsidR="005975BF" w:rsidRPr="000E5EE1">
      <w:rPr>
        <w:sz w:val="20"/>
        <w:szCs w:val="20"/>
      </w:rPr>
      <w:t xml:space="preserve">Izziņa </w:t>
    </w:r>
    <w:r w:rsidR="005975BF">
      <w:rPr>
        <w:sz w:val="20"/>
        <w:szCs w:val="20"/>
      </w:rPr>
      <w:t xml:space="preserve">par </w:t>
    </w:r>
    <w:r w:rsidR="005975BF" w:rsidRPr="000E5EE1">
      <w:rPr>
        <w:sz w:val="20"/>
        <w:szCs w:val="20"/>
      </w:rPr>
      <w:t xml:space="preserve">atzinumos sniegtajiem iebildumiem </w:t>
    </w:r>
    <w:r w:rsidR="005975BF" w:rsidRPr="008F646F">
      <w:rPr>
        <w:sz w:val="20"/>
        <w:szCs w:val="20"/>
      </w:rPr>
      <w:t xml:space="preserve">Ministru kabineta </w:t>
    </w:r>
    <w:r w:rsidR="005975BF">
      <w:rPr>
        <w:sz w:val="20"/>
        <w:szCs w:val="20"/>
      </w:rPr>
      <w:t>noteikumu projektam</w:t>
    </w:r>
    <w:r w:rsidR="005975BF" w:rsidRPr="00ED6C1A">
      <w:rPr>
        <w:sz w:val="20"/>
        <w:szCs w:val="20"/>
      </w:rPr>
      <w:t xml:space="preserve"> „</w:t>
    </w:r>
    <w:r w:rsidR="005975BF" w:rsidRPr="00ED6C1A">
      <w:rPr>
        <w:bCs/>
        <w:sz w:val="20"/>
        <w:szCs w:val="20"/>
      </w:rPr>
      <w:t xml:space="preserve">Grozījumi Ministru kabineta 2010.gada 21.jūnija noteikumos Nr.569 „Kārtība, kādā </w:t>
    </w:r>
    <w:proofErr w:type="spellStart"/>
    <w:r w:rsidR="005975BF" w:rsidRPr="00ED6C1A">
      <w:rPr>
        <w:bCs/>
        <w:sz w:val="20"/>
        <w:szCs w:val="20"/>
      </w:rPr>
      <w:t>Iekšlietu</w:t>
    </w:r>
    <w:proofErr w:type="spellEnd"/>
    <w:r w:rsidR="005975BF" w:rsidRPr="00ED6C1A">
      <w:rPr>
        <w:bCs/>
        <w:sz w:val="20"/>
        <w:szCs w:val="20"/>
      </w:rPr>
      <w:t xml:space="preserve"> ministrijas sistēmas iestāžu un Ieslodzījuma vietu pārvaldes amatpersona ar speciālo dienesta pakāpi saņem apmaksātus veselības aprūpes pakalpojumus</w:t>
    </w:r>
    <w:r w:rsidR="005975BF" w:rsidRPr="00ED6C1A">
      <w:rPr>
        <w:sz w:val="20"/>
        <w:szCs w:val="20"/>
      </w:rPr>
      <w:t>””</w:t>
    </w:r>
    <w:r w:rsidR="005975BF">
      <w:rPr>
        <w:sz w:val="20"/>
        <w:szCs w:val="20"/>
      </w:rPr>
      <w:t xml:space="preserve"> (VSS-144)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6592D" w14:textId="44DC7671" w:rsidR="005975BF" w:rsidRPr="000E5EE1" w:rsidRDefault="005B2532" w:rsidP="00407A3B">
    <w:pPr>
      <w:jc w:val="both"/>
      <w:rPr>
        <w:sz w:val="20"/>
        <w:szCs w:val="20"/>
      </w:rPr>
    </w:pPr>
    <w:r>
      <w:rPr>
        <w:sz w:val="20"/>
        <w:szCs w:val="20"/>
      </w:rPr>
      <w:t>IeMizz_</w:t>
    </w:r>
    <w:r w:rsidR="007A52EB">
      <w:rPr>
        <w:sz w:val="20"/>
        <w:szCs w:val="20"/>
      </w:rPr>
      <w:t>10</w:t>
    </w:r>
    <w:r w:rsidR="004F0F9E">
      <w:rPr>
        <w:sz w:val="20"/>
        <w:szCs w:val="20"/>
      </w:rPr>
      <w:t>09</w:t>
    </w:r>
    <w:r w:rsidR="005975BF">
      <w:rPr>
        <w:sz w:val="20"/>
        <w:szCs w:val="20"/>
      </w:rPr>
      <w:t xml:space="preserve">2019_groz_569; </w:t>
    </w:r>
    <w:r w:rsidR="005975BF" w:rsidRPr="000E5EE1">
      <w:rPr>
        <w:sz w:val="20"/>
        <w:szCs w:val="20"/>
      </w:rPr>
      <w:t xml:space="preserve">Izziņa </w:t>
    </w:r>
    <w:r w:rsidR="005975BF">
      <w:rPr>
        <w:sz w:val="20"/>
        <w:szCs w:val="20"/>
      </w:rPr>
      <w:t xml:space="preserve">par </w:t>
    </w:r>
    <w:r w:rsidR="005975BF" w:rsidRPr="000E5EE1">
      <w:rPr>
        <w:sz w:val="20"/>
        <w:szCs w:val="20"/>
      </w:rPr>
      <w:t xml:space="preserve">atzinumos sniegtajiem iebildumiem </w:t>
    </w:r>
    <w:r w:rsidR="005975BF" w:rsidRPr="008F646F">
      <w:rPr>
        <w:sz w:val="20"/>
        <w:szCs w:val="20"/>
      </w:rPr>
      <w:t xml:space="preserve">Ministru kabineta </w:t>
    </w:r>
    <w:r w:rsidR="005975BF">
      <w:rPr>
        <w:sz w:val="20"/>
        <w:szCs w:val="20"/>
      </w:rPr>
      <w:t>noteikumu projektam</w:t>
    </w:r>
    <w:r w:rsidR="005975BF" w:rsidRPr="00ED6C1A">
      <w:rPr>
        <w:sz w:val="20"/>
        <w:szCs w:val="20"/>
      </w:rPr>
      <w:t xml:space="preserve"> „</w:t>
    </w:r>
    <w:r w:rsidR="005975BF" w:rsidRPr="00ED6C1A">
      <w:rPr>
        <w:bCs/>
        <w:sz w:val="20"/>
        <w:szCs w:val="20"/>
      </w:rPr>
      <w:t xml:space="preserve">Grozījumi Ministru kabineta 2010.gada 21.jūnija noteikumos Nr.569 „Kārtība, kādā </w:t>
    </w:r>
    <w:proofErr w:type="spellStart"/>
    <w:r w:rsidR="005975BF" w:rsidRPr="00ED6C1A">
      <w:rPr>
        <w:bCs/>
        <w:sz w:val="20"/>
        <w:szCs w:val="20"/>
      </w:rPr>
      <w:t>Iekšlietu</w:t>
    </w:r>
    <w:proofErr w:type="spellEnd"/>
    <w:r w:rsidR="005975BF" w:rsidRPr="00ED6C1A">
      <w:rPr>
        <w:bCs/>
        <w:sz w:val="20"/>
        <w:szCs w:val="20"/>
      </w:rPr>
      <w:t xml:space="preserve"> ministrijas sistēmas iestāžu un Ieslodzījuma vietu pārvaldes amatpersona ar speciālo dienesta pakāpi saņem apmaksātus veselības aprūpes pakalpojumus</w:t>
    </w:r>
    <w:r w:rsidR="005975BF" w:rsidRPr="00ED6C1A">
      <w:rPr>
        <w:sz w:val="20"/>
        <w:szCs w:val="20"/>
      </w:rPr>
      <w:t>””</w:t>
    </w:r>
    <w:r w:rsidR="005975BF">
      <w:rPr>
        <w:sz w:val="20"/>
        <w:szCs w:val="20"/>
      </w:rPr>
      <w:t xml:space="preserve"> (VSS-144)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372A1" w14:textId="77777777" w:rsidR="00FA6923" w:rsidRDefault="00FA6923">
      <w:r>
        <w:separator/>
      </w:r>
    </w:p>
  </w:footnote>
  <w:footnote w:type="continuationSeparator" w:id="0">
    <w:p w14:paraId="0BEE1651" w14:textId="77777777" w:rsidR="00FA6923" w:rsidRDefault="00FA6923">
      <w:r>
        <w:continuationSeparator/>
      </w:r>
    </w:p>
  </w:footnote>
  <w:footnote w:id="1">
    <w:p w14:paraId="0E6DCDC9" w14:textId="77777777" w:rsidR="005975BF" w:rsidRPr="00691129" w:rsidRDefault="005975BF" w:rsidP="00BA25AB">
      <w:pPr>
        <w:pStyle w:val="FootnoteText"/>
        <w:jc w:val="both"/>
        <w:rPr>
          <w:rFonts w:ascii="Times New Roman" w:hAnsi="Times New Roman"/>
          <w:sz w:val="22"/>
          <w:szCs w:val="22"/>
        </w:rPr>
      </w:pPr>
      <w:r w:rsidRPr="00691129">
        <w:rPr>
          <w:rStyle w:val="FootnoteReference"/>
          <w:rFonts w:ascii="Times New Roman" w:hAnsi="Times New Roman"/>
          <w:sz w:val="22"/>
          <w:szCs w:val="22"/>
        </w:rPr>
        <w:footnoteRef/>
      </w:r>
      <w:r w:rsidRPr="00691129">
        <w:rPr>
          <w:rFonts w:ascii="Times New Roman" w:hAnsi="Times New Roman"/>
          <w:sz w:val="22"/>
          <w:szCs w:val="22"/>
        </w:rPr>
        <w:t xml:space="preserve"> izņēmuma gadījumi, kad medicīniskās rehabilitācijas pakalpojumi tiek sniegti, pamatojoties uz citu speciālistu nosūtījumu, ir minēti Noteikumu Nr.555 102.2., 102.3. un 102.4.apakšpunktā.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5D7B0" w14:textId="77777777" w:rsidR="005975BF" w:rsidRDefault="005975B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EC07393" w14:textId="77777777" w:rsidR="005975BF" w:rsidRDefault="00597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C8EC" w14:textId="35B870E0" w:rsidR="005975BF" w:rsidRPr="00BB6DF4" w:rsidRDefault="005975BF" w:rsidP="00364BB6">
    <w:pPr>
      <w:pStyle w:val="Header"/>
      <w:framePr w:wrap="around" w:vAnchor="text" w:hAnchor="margin" w:xAlign="center" w:y="1"/>
      <w:rPr>
        <w:rStyle w:val="PageNumber"/>
        <w:sz w:val="22"/>
        <w:szCs w:val="22"/>
      </w:rPr>
    </w:pPr>
    <w:r w:rsidRPr="00BB6DF4">
      <w:rPr>
        <w:rStyle w:val="PageNumber"/>
        <w:sz w:val="22"/>
        <w:szCs w:val="22"/>
      </w:rPr>
      <w:fldChar w:fldCharType="begin"/>
    </w:r>
    <w:r w:rsidRPr="00BB6DF4">
      <w:rPr>
        <w:rStyle w:val="PageNumber"/>
        <w:sz w:val="22"/>
        <w:szCs w:val="22"/>
      </w:rPr>
      <w:instrText xml:space="preserve">PAGE  </w:instrText>
    </w:r>
    <w:r w:rsidRPr="00BB6DF4">
      <w:rPr>
        <w:rStyle w:val="PageNumber"/>
        <w:sz w:val="22"/>
        <w:szCs w:val="22"/>
      </w:rPr>
      <w:fldChar w:fldCharType="separate"/>
    </w:r>
    <w:r w:rsidR="00AF2B32">
      <w:rPr>
        <w:rStyle w:val="PageNumber"/>
        <w:noProof/>
        <w:sz w:val="22"/>
        <w:szCs w:val="22"/>
      </w:rPr>
      <w:t>42</w:t>
    </w:r>
    <w:r w:rsidRPr="00BB6DF4">
      <w:rPr>
        <w:rStyle w:val="PageNumber"/>
        <w:sz w:val="22"/>
        <w:szCs w:val="22"/>
      </w:rPr>
      <w:fldChar w:fldCharType="end"/>
    </w:r>
  </w:p>
  <w:p w14:paraId="2E40F2C2" w14:textId="77777777" w:rsidR="005975BF" w:rsidRPr="00BB6DF4" w:rsidRDefault="005975BF">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2160"/>
    <w:multiLevelType w:val="hybridMultilevel"/>
    <w:tmpl w:val="FE325E4E"/>
    <w:lvl w:ilvl="0" w:tplc="C0A05A0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D1A4B2C"/>
    <w:multiLevelType w:val="hybridMultilevel"/>
    <w:tmpl w:val="548C08CC"/>
    <w:lvl w:ilvl="0" w:tplc="BB4CC24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D760F78"/>
    <w:multiLevelType w:val="hybridMultilevel"/>
    <w:tmpl w:val="3FE25572"/>
    <w:lvl w:ilvl="0" w:tplc="2DBE4486">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7D1118"/>
    <w:multiLevelType w:val="hybridMultilevel"/>
    <w:tmpl w:val="CBD08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5C5C2D"/>
    <w:multiLevelType w:val="hybridMultilevel"/>
    <w:tmpl w:val="5F268EC2"/>
    <w:lvl w:ilvl="0" w:tplc="BADAC0FE">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5" w15:restartNumberingAfterBreak="0">
    <w:nsid w:val="2A802B3A"/>
    <w:multiLevelType w:val="hybridMultilevel"/>
    <w:tmpl w:val="693475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A94D06"/>
    <w:multiLevelType w:val="hybridMultilevel"/>
    <w:tmpl w:val="AF6417C2"/>
    <w:lvl w:ilvl="0" w:tplc="1A1ADF1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7" w15:restartNumberingAfterBreak="0">
    <w:nsid w:val="2F5A3D6A"/>
    <w:multiLevelType w:val="hybridMultilevel"/>
    <w:tmpl w:val="8688A986"/>
    <w:lvl w:ilvl="0" w:tplc="97169012">
      <w:start w:val="1"/>
      <w:numFmt w:val="decimal"/>
      <w:suff w:val="nothing"/>
      <w:lvlText w:val="%1."/>
      <w:lvlJc w:val="left"/>
      <w:pPr>
        <w:ind w:left="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801A27"/>
    <w:multiLevelType w:val="hybridMultilevel"/>
    <w:tmpl w:val="07661768"/>
    <w:lvl w:ilvl="0" w:tplc="6E424316">
      <w:start w:val="3"/>
      <w:numFmt w:val="bullet"/>
      <w:lvlText w:val="-"/>
      <w:lvlJc w:val="left"/>
      <w:pPr>
        <w:ind w:left="783" w:hanging="360"/>
      </w:pPr>
      <w:rPr>
        <w:rFonts w:ascii="Times New Roman" w:eastAsia="Times New Roman" w:hAnsi="Times New Roman" w:cs="Times New Roman"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9" w15:restartNumberingAfterBreak="0">
    <w:nsid w:val="39E95CB1"/>
    <w:multiLevelType w:val="hybridMultilevel"/>
    <w:tmpl w:val="8688A986"/>
    <w:lvl w:ilvl="0" w:tplc="97169012">
      <w:start w:val="1"/>
      <w:numFmt w:val="decimal"/>
      <w:suff w:val="nothing"/>
      <w:lvlText w:val="%1."/>
      <w:lvlJc w:val="left"/>
      <w:pPr>
        <w:ind w:left="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AB7A44"/>
    <w:multiLevelType w:val="hybridMultilevel"/>
    <w:tmpl w:val="4514805E"/>
    <w:lvl w:ilvl="0" w:tplc="F7EA683C">
      <w:start w:val="1"/>
      <w:numFmt w:val="decimal"/>
      <w:lvlText w:val="%1)"/>
      <w:lvlJc w:val="left"/>
      <w:pPr>
        <w:ind w:left="500" w:hanging="360"/>
      </w:pPr>
      <w:rPr>
        <w:rFonts w:hint="default"/>
      </w:rPr>
    </w:lvl>
    <w:lvl w:ilvl="1" w:tplc="04260019" w:tentative="1">
      <w:start w:val="1"/>
      <w:numFmt w:val="lowerLetter"/>
      <w:lvlText w:val="%2."/>
      <w:lvlJc w:val="left"/>
      <w:pPr>
        <w:ind w:left="1220" w:hanging="360"/>
      </w:pPr>
    </w:lvl>
    <w:lvl w:ilvl="2" w:tplc="0426001B" w:tentative="1">
      <w:start w:val="1"/>
      <w:numFmt w:val="lowerRoman"/>
      <w:lvlText w:val="%3."/>
      <w:lvlJc w:val="right"/>
      <w:pPr>
        <w:ind w:left="1940" w:hanging="180"/>
      </w:pPr>
    </w:lvl>
    <w:lvl w:ilvl="3" w:tplc="0426000F" w:tentative="1">
      <w:start w:val="1"/>
      <w:numFmt w:val="decimal"/>
      <w:lvlText w:val="%4."/>
      <w:lvlJc w:val="left"/>
      <w:pPr>
        <w:ind w:left="2660" w:hanging="360"/>
      </w:pPr>
    </w:lvl>
    <w:lvl w:ilvl="4" w:tplc="04260019" w:tentative="1">
      <w:start w:val="1"/>
      <w:numFmt w:val="lowerLetter"/>
      <w:lvlText w:val="%5."/>
      <w:lvlJc w:val="left"/>
      <w:pPr>
        <w:ind w:left="3380" w:hanging="360"/>
      </w:pPr>
    </w:lvl>
    <w:lvl w:ilvl="5" w:tplc="0426001B" w:tentative="1">
      <w:start w:val="1"/>
      <w:numFmt w:val="lowerRoman"/>
      <w:lvlText w:val="%6."/>
      <w:lvlJc w:val="right"/>
      <w:pPr>
        <w:ind w:left="4100" w:hanging="180"/>
      </w:pPr>
    </w:lvl>
    <w:lvl w:ilvl="6" w:tplc="0426000F" w:tentative="1">
      <w:start w:val="1"/>
      <w:numFmt w:val="decimal"/>
      <w:lvlText w:val="%7."/>
      <w:lvlJc w:val="left"/>
      <w:pPr>
        <w:ind w:left="4820" w:hanging="360"/>
      </w:pPr>
    </w:lvl>
    <w:lvl w:ilvl="7" w:tplc="04260019" w:tentative="1">
      <w:start w:val="1"/>
      <w:numFmt w:val="lowerLetter"/>
      <w:lvlText w:val="%8."/>
      <w:lvlJc w:val="left"/>
      <w:pPr>
        <w:ind w:left="5540" w:hanging="360"/>
      </w:pPr>
    </w:lvl>
    <w:lvl w:ilvl="8" w:tplc="0426001B" w:tentative="1">
      <w:start w:val="1"/>
      <w:numFmt w:val="lowerRoman"/>
      <w:lvlText w:val="%9."/>
      <w:lvlJc w:val="right"/>
      <w:pPr>
        <w:ind w:left="6260" w:hanging="180"/>
      </w:pPr>
    </w:lvl>
  </w:abstractNum>
  <w:abstractNum w:abstractNumId="11" w15:restartNumberingAfterBreak="0">
    <w:nsid w:val="4A8D5057"/>
    <w:multiLevelType w:val="hybridMultilevel"/>
    <w:tmpl w:val="5F268EC2"/>
    <w:lvl w:ilvl="0" w:tplc="BADAC0FE">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12" w15:restartNumberingAfterBreak="0">
    <w:nsid w:val="4AB83F1B"/>
    <w:multiLevelType w:val="hybridMultilevel"/>
    <w:tmpl w:val="8688A986"/>
    <w:lvl w:ilvl="0" w:tplc="97169012">
      <w:start w:val="1"/>
      <w:numFmt w:val="decimal"/>
      <w:suff w:val="nothing"/>
      <w:lvlText w:val="%1."/>
      <w:lvlJc w:val="left"/>
      <w:pPr>
        <w:ind w:left="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1F36AD7"/>
    <w:multiLevelType w:val="hybridMultilevel"/>
    <w:tmpl w:val="FE325E4E"/>
    <w:lvl w:ilvl="0" w:tplc="C0A05A0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63D7706E"/>
    <w:multiLevelType w:val="hybridMultilevel"/>
    <w:tmpl w:val="CBD08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6C9753B"/>
    <w:multiLevelType w:val="hybridMultilevel"/>
    <w:tmpl w:val="CB6C69FE"/>
    <w:lvl w:ilvl="0" w:tplc="C224814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66F92A4E"/>
    <w:multiLevelType w:val="hybridMultilevel"/>
    <w:tmpl w:val="CBD08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E751CE"/>
    <w:multiLevelType w:val="hybridMultilevel"/>
    <w:tmpl w:val="16FAF82A"/>
    <w:lvl w:ilvl="0" w:tplc="EAE4C7F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1" w15:restartNumberingAfterBreak="0">
    <w:nsid w:val="75952345"/>
    <w:multiLevelType w:val="hybridMultilevel"/>
    <w:tmpl w:val="5F268EC2"/>
    <w:lvl w:ilvl="0" w:tplc="BADAC0FE">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22"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3" w15:restartNumberingAfterBreak="0">
    <w:nsid w:val="7CF06A00"/>
    <w:multiLevelType w:val="hybridMultilevel"/>
    <w:tmpl w:val="5F268EC2"/>
    <w:lvl w:ilvl="0" w:tplc="BADAC0FE">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2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047E93"/>
    <w:multiLevelType w:val="hybridMultilevel"/>
    <w:tmpl w:val="FE325E4E"/>
    <w:lvl w:ilvl="0" w:tplc="C0A05A0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4"/>
  </w:num>
  <w:num w:numId="2">
    <w:abstractNumId w:val="22"/>
  </w:num>
  <w:num w:numId="3">
    <w:abstractNumId w:val="17"/>
  </w:num>
  <w:num w:numId="4">
    <w:abstractNumId w:val="14"/>
  </w:num>
  <w:num w:numId="5">
    <w:abstractNumId w:val="13"/>
  </w:num>
  <w:num w:numId="6">
    <w:abstractNumId w:val="3"/>
  </w:num>
  <w:num w:numId="7">
    <w:abstractNumId w:val="7"/>
  </w:num>
  <w:num w:numId="8">
    <w:abstractNumId w:val="16"/>
  </w:num>
  <w:num w:numId="9">
    <w:abstractNumId w:val="19"/>
  </w:num>
  <w:num w:numId="10">
    <w:abstractNumId w:val="9"/>
  </w:num>
  <w:num w:numId="11">
    <w:abstractNumId w:val="12"/>
  </w:num>
  <w:num w:numId="12">
    <w:abstractNumId w:val="1"/>
  </w:num>
  <w:num w:numId="13">
    <w:abstractNumId w:val="6"/>
  </w:num>
  <w:num w:numId="14">
    <w:abstractNumId w:val="5"/>
  </w:num>
  <w:num w:numId="15">
    <w:abstractNumId w:val="2"/>
  </w:num>
  <w:num w:numId="16">
    <w:abstractNumId w:val="10"/>
  </w:num>
  <w:num w:numId="17">
    <w:abstractNumId w:val="20"/>
  </w:num>
  <w:num w:numId="18">
    <w:abstractNumId w:val="4"/>
  </w:num>
  <w:num w:numId="19">
    <w:abstractNumId w:val="21"/>
  </w:num>
  <w:num w:numId="20">
    <w:abstractNumId w:val="11"/>
  </w:num>
  <w:num w:numId="21">
    <w:abstractNumId w:val="23"/>
  </w:num>
  <w:num w:numId="22">
    <w:abstractNumId w:val="25"/>
  </w:num>
  <w:num w:numId="23">
    <w:abstractNumId w:val="0"/>
  </w:num>
  <w:num w:numId="24">
    <w:abstractNumId w:val="15"/>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685"/>
    <w:rsid w:val="00000997"/>
    <w:rsid w:val="0000121E"/>
    <w:rsid w:val="00001F89"/>
    <w:rsid w:val="000025FE"/>
    <w:rsid w:val="0000377A"/>
    <w:rsid w:val="00003C53"/>
    <w:rsid w:val="0000456E"/>
    <w:rsid w:val="000055EA"/>
    <w:rsid w:val="00006662"/>
    <w:rsid w:val="00006BF1"/>
    <w:rsid w:val="00007270"/>
    <w:rsid w:val="000107C4"/>
    <w:rsid w:val="0001118D"/>
    <w:rsid w:val="0001131F"/>
    <w:rsid w:val="00011663"/>
    <w:rsid w:val="0001185F"/>
    <w:rsid w:val="0001249F"/>
    <w:rsid w:val="000125C0"/>
    <w:rsid w:val="0001270C"/>
    <w:rsid w:val="000136AA"/>
    <w:rsid w:val="00013B4C"/>
    <w:rsid w:val="00013BF6"/>
    <w:rsid w:val="00014465"/>
    <w:rsid w:val="000146F9"/>
    <w:rsid w:val="0001554C"/>
    <w:rsid w:val="00015B94"/>
    <w:rsid w:val="00015DE5"/>
    <w:rsid w:val="00016AEA"/>
    <w:rsid w:val="000172E2"/>
    <w:rsid w:val="00017449"/>
    <w:rsid w:val="00017E82"/>
    <w:rsid w:val="00020249"/>
    <w:rsid w:val="00021236"/>
    <w:rsid w:val="00021457"/>
    <w:rsid w:val="00021AEF"/>
    <w:rsid w:val="00022338"/>
    <w:rsid w:val="0002296A"/>
    <w:rsid w:val="00022B0F"/>
    <w:rsid w:val="00022B9A"/>
    <w:rsid w:val="00023FD6"/>
    <w:rsid w:val="0002416A"/>
    <w:rsid w:val="000249B6"/>
    <w:rsid w:val="00024CCD"/>
    <w:rsid w:val="00024D20"/>
    <w:rsid w:val="000253DB"/>
    <w:rsid w:val="000278E7"/>
    <w:rsid w:val="00027A63"/>
    <w:rsid w:val="00027F9D"/>
    <w:rsid w:val="000302AF"/>
    <w:rsid w:val="000307B5"/>
    <w:rsid w:val="00030E24"/>
    <w:rsid w:val="00031D80"/>
    <w:rsid w:val="00032457"/>
    <w:rsid w:val="0003413A"/>
    <w:rsid w:val="00034554"/>
    <w:rsid w:val="000349CA"/>
    <w:rsid w:val="0003557A"/>
    <w:rsid w:val="00035C06"/>
    <w:rsid w:val="000366DF"/>
    <w:rsid w:val="000376CD"/>
    <w:rsid w:val="0004080E"/>
    <w:rsid w:val="000409BC"/>
    <w:rsid w:val="00040A5C"/>
    <w:rsid w:val="00043005"/>
    <w:rsid w:val="0004345F"/>
    <w:rsid w:val="00044026"/>
    <w:rsid w:val="000441F1"/>
    <w:rsid w:val="00044C02"/>
    <w:rsid w:val="00046075"/>
    <w:rsid w:val="000463A5"/>
    <w:rsid w:val="0004689B"/>
    <w:rsid w:val="00046CAD"/>
    <w:rsid w:val="00046F5C"/>
    <w:rsid w:val="00047385"/>
    <w:rsid w:val="00047547"/>
    <w:rsid w:val="00047681"/>
    <w:rsid w:val="00050554"/>
    <w:rsid w:val="00050966"/>
    <w:rsid w:val="00053706"/>
    <w:rsid w:val="00053E04"/>
    <w:rsid w:val="000579E6"/>
    <w:rsid w:val="00060E03"/>
    <w:rsid w:val="00060F31"/>
    <w:rsid w:val="000619A9"/>
    <w:rsid w:val="0006251A"/>
    <w:rsid w:val="000641CE"/>
    <w:rsid w:val="00065271"/>
    <w:rsid w:val="00066176"/>
    <w:rsid w:val="0006618D"/>
    <w:rsid w:val="000663DC"/>
    <w:rsid w:val="00066885"/>
    <w:rsid w:val="0006694E"/>
    <w:rsid w:val="00066A37"/>
    <w:rsid w:val="00066F05"/>
    <w:rsid w:val="000670E3"/>
    <w:rsid w:val="00070638"/>
    <w:rsid w:val="00072628"/>
    <w:rsid w:val="000728ED"/>
    <w:rsid w:val="00073334"/>
    <w:rsid w:val="000733F5"/>
    <w:rsid w:val="000733FF"/>
    <w:rsid w:val="00073520"/>
    <w:rsid w:val="0007425A"/>
    <w:rsid w:val="0007577A"/>
    <w:rsid w:val="00076B8C"/>
    <w:rsid w:val="000775D0"/>
    <w:rsid w:val="000806AD"/>
    <w:rsid w:val="000817E5"/>
    <w:rsid w:val="00081B0F"/>
    <w:rsid w:val="0008283D"/>
    <w:rsid w:val="00083090"/>
    <w:rsid w:val="00083214"/>
    <w:rsid w:val="0008338E"/>
    <w:rsid w:val="0008353A"/>
    <w:rsid w:val="00083B8F"/>
    <w:rsid w:val="00084B11"/>
    <w:rsid w:val="00084DA3"/>
    <w:rsid w:val="00085322"/>
    <w:rsid w:val="00085D6F"/>
    <w:rsid w:val="0008656F"/>
    <w:rsid w:val="00086AB9"/>
    <w:rsid w:val="00086BCE"/>
    <w:rsid w:val="00086F36"/>
    <w:rsid w:val="000900A6"/>
    <w:rsid w:val="00090168"/>
    <w:rsid w:val="00090C76"/>
    <w:rsid w:val="00091033"/>
    <w:rsid w:val="00091F10"/>
    <w:rsid w:val="0009302B"/>
    <w:rsid w:val="0009334F"/>
    <w:rsid w:val="00093C84"/>
    <w:rsid w:val="00093EC2"/>
    <w:rsid w:val="0009578E"/>
    <w:rsid w:val="000958A2"/>
    <w:rsid w:val="000965E7"/>
    <w:rsid w:val="000A0041"/>
    <w:rsid w:val="000A06FC"/>
    <w:rsid w:val="000A0810"/>
    <w:rsid w:val="000A17FB"/>
    <w:rsid w:val="000A1A02"/>
    <w:rsid w:val="000A1B2B"/>
    <w:rsid w:val="000A219F"/>
    <w:rsid w:val="000A3D6A"/>
    <w:rsid w:val="000A4035"/>
    <w:rsid w:val="000A483A"/>
    <w:rsid w:val="000A4DC1"/>
    <w:rsid w:val="000A55D2"/>
    <w:rsid w:val="000A55EE"/>
    <w:rsid w:val="000A64D3"/>
    <w:rsid w:val="000A77B9"/>
    <w:rsid w:val="000A7EA7"/>
    <w:rsid w:val="000A7F8A"/>
    <w:rsid w:val="000B0403"/>
    <w:rsid w:val="000B057B"/>
    <w:rsid w:val="000B06E7"/>
    <w:rsid w:val="000B0C94"/>
    <w:rsid w:val="000B15E5"/>
    <w:rsid w:val="000B1655"/>
    <w:rsid w:val="000B20C6"/>
    <w:rsid w:val="000B2382"/>
    <w:rsid w:val="000B3171"/>
    <w:rsid w:val="000B34A5"/>
    <w:rsid w:val="000B4746"/>
    <w:rsid w:val="000B5F90"/>
    <w:rsid w:val="000B7966"/>
    <w:rsid w:val="000B7CB1"/>
    <w:rsid w:val="000C0AE6"/>
    <w:rsid w:val="000C0D0D"/>
    <w:rsid w:val="000C111C"/>
    <w:rsid w:val="000C2522"/>
    <w:rsid w:val="000C2555"/>
    <w:rsid w:val="000C2CCC"/>
    <w:rsid w:val="000C2DB2"/>
    <w:rsid w:val="000C3545"/>
    <w:rsid w:val="000C498A"/>
    <w:rsid w:val="000C4C16"/>
    <w:rsid w:val="000C56FC"/>
    <w:rsid w:val="000C6E15"/>
    <w:rsid w:val="000C7907"/>
    <w:rsid w:val="000C7A11"/>
    <w:rsid w:val="000C7F5E"/>
    <w:rsid w:val="000D00AC"/>
    <w:rsid w:val="000D0AED"/>
    <w:rsid w:val="000D2604"/>
    <w:rsid w:val="000D3602"/>
    <w:rsid w:val="000D4305"/>
    <w:rsid w:val="000D4D89"/>
    <w:rsid w:val="000D6BBD"/>
    <w:rsid w:val="000D7751"/>
    <w:rsid w:val="000D7C23"/>
    <w:rsid w:val="000E0060"/>
    <w:rsid w:val="000E0A16"/>
    <w:rsid w:val="000E1BFA"/>
    <w:rsid w:val="000E2142"/>
    <w:rsid w:val="000E21D0"/>
    <w:rsid w:val="000E2A38"/>
    <w:rsid w:val="000E2ACC"/>
    <w:rsid w:val="000E3F51"/>
    <w:rsid w:val="000E5509"/>
    <w:rsid w:val="000E585F"/>
    <w:rsid w:val="000E5EE1"/>
    <w:rsid w:val="000E66F8"/>
    <w:rsid w:val="000E7E1E"/>
    <w:rsid w:val="000F054F"/>
    <w:rsid w:val="000F079D"/>
    <w:rsid w:val="000F0D9D"/>
    <w:rsid w:val="000F1775"/>
    <w:rsid w:val="000F1D56"/>
    <w:rsid w:val="000F2534"/>
    <w:rsid w:val="000F28D9"/>
    <w:rsid w:val="000F2D43"/>
    <w:rsid w:val="000F2F9A"/>
    <w:rsid w:val="000F3318"/>
    <w:rsid w:val="000F331E"/>
    <w:rsid w:val="000F3AA0"/>
    <w:rsid w:val="000F4AEB"/>
    <w:rsid w:val="000F4B40"/>
    <w:rsid w:val="000F4C3B"/>
    <w:rsid w:val="000F4E7B"/>
    <w:rsid w:val="000F57C3"/>
    <w:rsid w:val="000F5AFE"/>
    <w:rsid w:val="000F5C37"/>
    <w:rsid w:val="000F5DF0"/>
    <w:rsid w:val="000F6A0B"/>
    <w:rsid w:val="000F7653"/>
    <w:rsid w:val="000F7695"/>
    <w:rsid w:val="001012E3"/>
    <w:rsid w:val="001017CB"/>
    <w:rsid w:val="001019FD"/>
    <w:rsid w:val="00101E3A"/>
    <w:rsid w:val="00101EEB"/>
    <w:rsid w:val="0010375A"/>
    <w:rsid w:val="001038ED"/>
    <w:rsid w:val="00104107"/>
    <w:rsid w:val="001042B0"/>
    <w:rsid w:val="00105318"/>
    <w:rsid w:val="0010689C"/>
    <w:rsid w:val="00106F4F"/>
    <w:rsid w:val="001071D3"/>
    <w:rsid w:val="001075A8"/>
    <w:rsid w:val="00110259"/>
    <w:rsid w:val="00110AA9"/>
    <w:rsid w:val="0011230F"/>
    <w:rsid w:val="0011254D"/>
    <w:rsid w:val="001128E5"/>
    <w:rsid w:val="00113248"/>
    <w:rsid w:val="001139C2"/>
    <w:rsid w:val="00114559"/>
    <w:rsid w:val="00114736"/>
    <w:rsid w:val="0011484C"/>
    <w:rsid w:val="00114DF6"/>
    <w:rsid w:val="00114EA9"/>
    <w:rsid w:val="00115ED0"/>
    <w:rsid w:val="0011683C"/>
    <w:rsid w:val="00117565"/>
    <w:rsid w:val="001179E8"/>
    <w:rsid w:val="0012021B"/>
    <w:rsid w:val="001206BB"/>
    <w:rsid w:val="00120EFE"/>
    <w:rsid w:val="0012222D"/>
    <w:rsid w:val="00123A24"/>
    <w:rsid w:val="001255E6"/>
    <w:rsid w:val="0013053A"/>
    <w:rsid w:val="0013066A"/>
    <w:rsid w:val="001315EF"/>
    <w:rsid w:val="00131F39"/>
    <w:rsid w:val="00132375"/>
    <w:rsid w:val="001326D7"/>
    <w:rsid w:val="00132E73"/>
    <w:rsid w:val="00133505"/>
    <w:rsid w:val="00133A5C"/>
    <w:rsid w:val="00134188"/>
    <w:rsid w:val="00135423"/>
    <w:rsid w:val="001364E6"/>
    <w:rsid w:val="00136767"/>
    <w:rsid w:val="0013739D"/>
    <w:rsid w:val="00137403"/>
    <w:rsid w:val="001377E6"/>
    <w:rsid w:val="00140706"/>
    <w:rsid w:val="0014122A"/>
    <w:rsid w:val="0014124A"/>
    <w:rsid w:val="00141743"/>
    <w:rsid w:val="00141A65"/>
    <w:rsid w:val="00141E85"/>
    <w:rsid w:val="0014319C"/>
    <w:rsid w:val="001436B3"/>
    <w:rsid w:val="00143976"/>
    <w:rsid w:val="00143DAC"/>
    <w:rsid w:val="00144622"/>
    <w:rsid w:val="00144781"/>
    <w:rsid w:val="00144917"/>
    <w:rsid w:val="00144CE2"/>
    <w:rsid w:val="0014702D"/>
    <w:rsid w:val="00147596"/>
    <w:rsid w:val="00147A75"/>
    <w:rsid w:val="00147BB1"/>
    <w:rsid w:val="00150EAB"/>
    <w:rsid w:val="00151ECB"/>
    <w:rsid w:val="00152718"/>
    <w:rsid w:val="001530AA"/>
    <w:rsid w:val="001530CF"/>
    <w:rsid w:val="00153F12"/>
    <w:rsid w:val="001543DB"/>
    <w:rsid w:val="00155473"/>
    <w:rsid w:val="00155DC2"/>
    <w:rsid w:val="00156984"/>
    <w:rsid w:val="00156D90"/>
    <w:rsid w:val="00156E9F"/>
    <w:rsid w:val="00157150"/>
    <w:rsid w:val="00157A57"/>
    <w:rsid w:val="00157DB6"/>
    <w:rsid w:val="00157EC2"/>
    <w:rsid w:val="00162A68"/>
    <w:rsid w:val="00162E08"/>
    <w:rsid w:val="00163344"/>
    <w:rsid w:val="001633F1"/>
    <w:rsid w:val="0016531E"/>
    <w:rsid w:val="0016565C"/>
    <w:rsid w:val="001660D0"/>
    <w:rsid w:val="00166314"/>
    <w:rsid w:val="00166746"/>
    <w:rsid w:val="00167590"/>
    <w:rsid w:val="00167918"/>
    <w:rsid w:val="00167C1E"/>
    <w:rsid w:val="0017043B"/>
    <w:rsid w:val="001706A1"/>
    <w:rsid w:val="00170914"/>
    <w:rsid w:val="00170DF2"/>
    <w:rsid w:val="00171F9B"/>
    <w:rsid w:val="00174841"/>
    <w:rsid w:val="001751DE"/>
    <w:rsid w:val="001761FD"/>
    <w:rsid w:val="00177D61"/>
    <w:rsid w:val="00180125"/>
    <w:rsid w:val="001808CA"/>
    <w:rsid w:val="00180923"/>
    <w:rsid w:val="00180CE5"/>
    <w:rsid w:val="00181A31"/>
    <w:rsid w:val="00181BAA"/>
    <w:rsid w:val="00181D2D"/>
    <w:rsid w:val="0018210A"/>
    <w:rsid w:val="0018243B"/>
    <w:rsid w:val="0018293C"/>
    <w:rsid w:val="00182DE0"/>
    <w:rsid w:val="0018386C"/>
    <w:rsid w:val="00184479"/>
    <w:rsid w:val="0018472C"/>
    <w:rsid w:val="00184838"/>
    <w:rsid w:val="00185755"/>
    <w:rsid w:val="00185AEA"/>
    <w:rsid w:val="00187398"/>
    <w:rsid w:val="00187F73"/>
    <w:rsid w:val="00187FB0"/>
    <w:rsid w:val="001902E9"/>
    <w:rsid w:val="00190327"/>
    <w:rsid w:val="00190A0A"/>
    <w:rsid w:val="00192532"/>
    <w:rsid w:val="001926F2"/>
    <w:rsid w:val="00192D37"/>
    <w:rsid w:val="0019305A"/>
    <w:rsid w:val="00193BCE"/>
    <w:rsid w:val="00194B87"/>
    <w:rsid w:val="0019569A"/>
    <w:rsid w:val="00195962"/>
    <w:rsid w:val="00196457"/>
    <w:rsid w:val="00197533"/>
    <w:rsid w:val="001977E7"/>
    <w:rsid w:val="00197CCA"/>
    <w:rsid w:val="001A0694"/>
    <w:rsid w:val="001A0D8A"/>
    <w:rsid w:val="001A192D"/>
    <w:rsid w:val="001A26AD"/>
    <w:rsid w:val="001A7122"/>
    <w:rsid w:val="001A7397"/>
    <w:rsid w:val="001A7679"/>
    <w:rsid w:val="001A770A"/>
    <w:rsid w:val="001A7C72"/>
    <w:rsid w:val="001B084B"/>
    <w:rsid w:val="001B0CEC"/>
    <w:rsid w:val="001B0FFC"/>
    <w:rsid w:val="001B1073"/>
    <w:rsid w:val="001B13F1"/>
    <w:rsid w:val="001B14A1"/>
    <w:rsid w:val="001B1CF2"/>
    <w:rsid w:val="001B1EE4"/>
    <w:rsid w:val="001B20A0"/>
    <w:rsid w:val="001B32AE"/>
    <w:rsid w:val="001B4388"/>
    <w:rsid w:val="001B463E"/>
    <w:rsid w:val="001B46CF"/>
    <w:rsid w:val="001B49E0"/>
    <w:rsid w:val="001B5377"/>
    <w:rsid w:val="001B573C"/>
    <w:rsid w:val="001B5D74"/>
    <w:rsid w:val="001B6553"/>
    <w:rsid w:val="001B6647"/>
    <w:rsid w:val="001B66BE"/>
    <w:rsid w:val="001B6A47"/>
    <w:rsid w:val="001B6B0A"/>
    <w:rsid w:val="001B6C3C"/>
    <w:rsid w:val="001B7FF6"/>
    <w:rsid w:val="001C0824"/>
    <w:rsid w:val="001C0B83"/>
    <w:rsid w:val="001C1510"/>
    <w:rsid w:val="001C1989"/>
    <w:rsid w:val="001C28FD"/>
    <w:rsid w:val="001C3349"/>
    <w:rsid w:val="001C3640"/>
    <w:rsid w:val="001C4ABA"/>
    <w:rsid w:val="001C546B"/>
    <w:rsid w:val="001C5E23"/>
    <w:rsid w:val="001C5EA2"/>
    <w:rsid w:val="001C6608"/>
    <w:rsid w:val="001C6C7D"/>
    <w:rsid w:val="001D137E"/>
    <w:rsid w:val="001D1CB1"/>
    <w:rsid w:val="001D2AC0"/>
    <w:rsid w:val="001D2DBA"/>
    <w:rsid w:val="001D2FD0"/>
    <w:rsid w:val="001D379A"/>
    <w:rsid w:val="001D3830"/>
    <w:rsid w:val="001D3AC4"/>
    <w:rsid w:val="001D3BA6"/>
    <w:rsid w:val="001D5564"/>
    <w:rsid w:val="001D6FAA"/>
    <w:rsid w:val="001D70FA"/>
    <w:rsid w:val="001D7BA9"/>
    <w:rsid w:val="001E039C"/>
    <w:rsid w:val="001E039D"/>
    <w:rsid w:val="001E05C3"/>
    <w:rsid w:val="001E09D0"/>
    <w:rsid w:val="001E16D3"/>
    <w:rsid w:val="001E18B1"/>
    <w:rsid w:val="001E22E7"/>
    <w:rsid w:val="001E2714"/>
    <w:rsid w:val="001E2716"/>
    <w:rsid w:val="001E398C"/>
    <w:rsid w:val="001E3AD6"/>
    <w:rsid w:val="001E4067"/>
    <w:rsid w:val="001E4456"/>
    <w:rsid w:val="001E4DDC"/>
    <w:rsid w:val="001E7639"/>
    <w:rsid w:val="001E774F"/>
    <w:rsid w:val="001E7C1D"/>
    <w:rsid w:val="001F073F"/>
    <w:rsid w:val="001F17E6"/>
    <w:rsid w:val="001F1DC6"/>
    <w:rsid w:val="001F2DCF"/>
    <w:rsid w:val="001F3009"/>
    <w:rsid w:val="001F3358"/>
    <w:rsid w:val="001F35CB"/>
    <w:rsid w:val="001F390F"/>
    <w:rsid w:val="001F5190"/>
    <w:rsid w:val="001F5CD1"/>
    <w:rsid w:val="001F6DA2"/>
    <w:rsid w:val="001F7257"/>
    <w:rsid w:val="001F7739"/>
    <w:rsid w:val="001F7D7E"/>
    <w:rsid w:val="0020011B"/>
    <w:rsid w:val="0020187E"/>
    <w:rsid w:val="002019EA"/>
    <w:rsid w:val="00201DC6"/>
    <w:rsid w:val="00201FE1"/>
    <w:rsid w:val="00202375"/>
    <w:rsid w:val="002025EA"/>
    <w:rsid w:val="00202884"/>
    <w:rsid w:val="00202E44"/>
    <w:rsid w:val="00203556"/>
    <w:rsid w:val="00204C97"/>
    <w:rsid w:val="00204D0F"/>
    <w:rsid w:val="00204DB6"/>
    <w:rsid w:val="00204F70"/>
    <w:rsid w:val="002056ED"/>
    <w:rsid w:val="00205C3A"/>
    <w:rsid w:val="00211793"/>
    <w:rsid w:val="00211C11"/>
    <w:rsid w:val="00212345"/>
    <w:rsid w:val="00214659"/>
    <w:rsid w:val="00214809"/>
    <w:rsid w:val="002149A1"/>
    <w:rsid w:val="00214E7A"/>
    <w:rsid w:val="00215BFE"/>
    <w:rsid w:val="00215C44"/>
    <w:rsid w:val="00215F9F"/>
    <w:rsid w:val="00216E73"/>
    <w:rsid w:val="0021774C"/>
    <w:rsid w:val="00217FF6"/>
    <w:rsid w:val="002204FE"/>
    <w:rsid w:val="0022167C"/>
    <w:rsid w:val="00221ABC"/>
    <w:rsid w:val="00222386"/>
    <w:rsid w:val="00222F51"/>
    <w:rsid w:val="002230E1"/>
    <w:rsid w:val="00223361"/>
    <w:rsid w:val="00224358"/>
    <w:rsid w:val="002244BA"/>
    <w:rsid w:val="002247AA"/>
    <w:rsid w:val="00224DA7"/>
    <w:rsid w:val="002261CB"/>
    <w:rsid w:val="002268BF"/>
    <w:rsid w:val="002271F0"/>
    <w:rsid w:val="00227BDE"/>
    <w:rsid w:val="00230045"/>
    <w:rsid w:val="0023014E"/>
    <w:rsid w:val="002308FA"/>
    <w:rsid w:val="0023132F"/>
    <w:rsid w:val="00231A2B"/>
    <w:rsid w:val="00231AA5"/>
    <w:rsid w:val="00232EEF"/>
    <w:rsid w:val="00232F90"/>
    <w:rsid w:val="0023339B"/>
    <w:rsid w:val="0023452F"/>
    <w:rsid w:val="0023469C"/>
    <w:rsid w:val="002346D3"/>
    <w:rsid w:val="00234C71"/>
    <w:rsid w:val="00235511"/>
    <w:rsid w:val="002366E0"/>
    <w:rsid w:val="00236DE1"/>
    <w:rsid w:val="002372EE"/>
    <w:rsid w:val="002372FD"/>
    <w:rsid w:val="0023764D"/>
    <w:rsid w:val="00240653"/>
    <w:rsid w:val="002415BC"/>
    <w:rsid w:val="0024195F"/>
    <w:rsid w:val="002425C2"/>
    <w:rsid w:val="00242A16"/>
    <w:rsid w:val="002434B2"/>
    <w:rsid w:val="00243EE4"/>
    <w:rsid w:val="002442F4"/>
    <w:rsid w:val="002445EA"/>
    <w:rsid w:val="00244ECE"/>
    <w:rsid w:val="00244FC5"/>
    <w:rsid w:val="0024575D"/>
    <w:rsid w:val="0024592A"/>
    <w:rsid w:val="00245D1D"/>
    <w:rsid w:val="002478B1"/>
    <w:rsid w:val="002503BA"/>
    <w:rsid w:val="00250D2E"/>
    <w:rsid w:val="00250EDA"/>
    <w:rsid w:val="00251502"/>
    <w:rsid w:val="002518E8"/>
    <w:rsid w:val="00251C10"/>
    <w:rsid w:val="00252E1E"/>
    <w:rsid w:val="002538BA"/>
    <w:rsid w:val="0025469D"/>
    <w:rsid w:val="00254C72"/>
    <w:rsid w:val="002552B1"/>
    <w:rsid w:val="00255D01"/>
    <w:rsid w:val="00256E55"/>
    <w:rsid w:val="00257E0E"/>
    <w:rsid w:val="00257FF4"/>
    <w:rsid w:val="00260A0D"/>
    <w:rsid w:val="00260FCB"/>
    <w:rsid w:val="0026112E"/>
    <w:rsid w:val="00261216"/>
    <w:rsid w:val="002615F5"/>
    <w:rsid w:val="002616B9"/>
    <w:rsid w:val="00261B56"/>
    <w:rsid w:val="00261F83"/>
    <w:rsid w:val="0026217B"/>
    <w:rsid w:val="002629E4"/>
    <w:rsid w:val="002636F4"/>
    <w:rsid w:val="00263CF0"/>
    <w:rsid w:val="00263FE3"/>
    <w:rsid w:val="00264164"/>
    <w:rsid w:val="00264DE3"/>
    <w:rsid w:val="00265037"/>
    <w:rsid w:val="0026555D"/>
    <w:rsid w:val="00265593"/>
    <w:rsid w:val="00266C20"/>
    <w:rsid w:val="002675EA"/>
    <w:rsid w:val="00267BC5"/>
    <w:rsid w:val="00267CBE"/>
    <w:rsid w:val="00267E0B"/>
    <w:rsid w:val="00270680"/>
    <w:rsid w:val="00270FEF"/>
    <w:rsid w:val="00271103"/>
    <w:rsid w:val="0027158E"/>
    <w:rsid w:val="002718FF"/>
    <w:rsid w:val="002721FA"/>
    <w:rsid w:val="0027230C"/>
    <w:rsid w:val="00272B99"/>
    <w:rsid w:val="002733B7"/>
    <w:rsid w:val="0027380D"/>
    <w:rsid w:val="0027468E"/>
    <w:rsid w:val="00274826"/>
    <w:rsid w:val="00275005"/>
    <w:rsid w:val="002752AB"/>
    <w:rsid w:val="002755B3"/>
    <w:rsid w:val="002756D6"/>
    <w:rsid w:val="0027573C"/>
    <w:rsid w:val="002811F4"/>
    <w:rsid w:val="002815D0"/>
    <w:rsid w:val="002820A7"/>
    <w:rsid w:val="00283384"/>
    <w:rsid w:val="00283825"/>
    <w:rsid w:val="00283B82"/>
    <w:rsid w:val="00283E13"/>
    <w:rsid w:val="00284F94"/>
    <w:rsid w:val="00285601"/>
    <w:rsid w:val="00285CCC"/>
    <w:rsid w:val="00286478"/>
    <w:rsid w:val="002876BB"/>
    <w:rsid w:val="00287EA3"/>
    <w:rsid w:val="00287EDD"/>
    <w:rsid w:val="002904FF"/>
    <w:rsid w:val="0029141B"/>
    <w:rsid w:val="002927D3"/>
    <w:rsid w:val="00294BDE"/>
    <w:rsid w:val="00295401"/>
    <w:rsid w:val="00295DB6"/>
    <w:rsid w:val="00296203"/>
    <w:rsid w:val="0029788B"/>
    <w:rsid w:val="002979E5"/>
    <w:rsid w:val="00297D1B"/>
    <w:rsid w:val="00297F4D"/>
    <w:rsid w:val="002A0226"/>
    <w:rsid w:val="002A0661"/>
    <w:rsid w:val="002A1CF2"/>
    <w:rsid w:val="002A2ED0"/>
    <w:rsid w:val="002A3A84"/>
    <w:rsid w:val="002A4C3E"/>
    <w:rsid w:val="002A53BC"/>
    <w:rsid w:val="002A56BC"/>
    <w:rsid w:val="002A5C53"/>
    <w:rsid w:val="002A5EF5"/>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BA8"/>
    <w:rsid w:val="002B3EA7"/>
    <w:rsid w:val="002B4BAE"/>
    <w:rsid w:val="002B4D33"/>
    <w:rsid w:val="002B538B"/>
    <w:rsid w:val="002B581B"/>
    <w:rsid w:val="002B5939"/>
    <w:rsid w:val="002B615D"/>
    <w:rsid w:val="002B751C"/>
    <w:rsid w:val="002C007A"/>
    <w:rsid w:val="002C10E0"/>
    <w:rsid w:val="002C12EF"/>
    <w:rsid w:val="002C20AA"/>
    <w:rsid w:val="002C2892"/>
    <w:rsid w:val="002C2C34"/>
    <w:rsid w:val="002C58AB"/>
    <w:rsid w:val="002C6D84"/>
    <w:rsid w:val="002C757F"/>
    <w:rsid w:val="002C7D21"/>
    <w:rsid w:val="002D0C51"/>
    <w:rsid w:val="002D1564"/>
    <w:rsid w:val="002D191E"/>
    <w:rsid w:val="002D1CA4"/>
    <w:rsid w:val="002D2767"/>
    <w:rsid w:val="002D2C09"/>
    <w:rsid w:val="002D2C45"/>
    <w:rsid w:val="002D4969"/>
    <w:rsid w:val="002D4EE1"/>
    <w:rsid w:val="002D4F49"/>
    <w:rsid w:val="002D778E"/>
    <w:rsid w:val="002E04D7"/>
    <w:rsid w:val="002E06DD"/>
    <w:rsid w:val="002E0DD4"/>
    <w:rsid w:val="002E171A"/>
    <w:rsid w:val="002E1E6E"/>
    <w:rsid w:val="002E2A24"/>
    <w:rsid w:val="002E3596"/>
    <w:rsid w:val="002E3D66"/>
    <w:rsid w:val="002E3F11"/>
    <w:rsid w:val="002E3FCA"/>
    <w:rsid w:val="002E4B11"/>
    <w:rsid w:val="002E4F70"/>
    <w:rsid w:val="002E5886"/>
    <w:rsid w:val="002E5AD3"/>
    <w:rsid w:val="002E635D"/>
    <w:rsid w:val="002E6DF7"/>
    <w:rsid w:val="002E7562"/>
    <w:rsid w:val="002E7B98"/>
    <w:rsid w:val="002F071F"/>
    <w:rsid w:val="002F0BB0"/>
    <w:rsid w:val="002F16D5"/>
    <w:rsid w:val="002F1A90"/>
    <w:rsid w:val="002F1C2F"/>
    <w:rsid w:val="002F2601"/>
    <w:rsid w:val="002F3D1C"/>
    <w:rsid w:val="002F4EA1"/>
    <w:rsid w:val="002F52DE"/>
    <w:rsid w:val="002F55C1"/>
    <w:rsid w:val="002F797A"/>
    <w:rsid w:val="00300483"/>
    <w:rsid w:val="003014A1"/>
    <w:rsid w:val="003014ED"/>
    <w:rsid w:val="00301C91"/>
    <w:rsid w:val="00301E67"/>
    <w:rsid w:val="00301EB9"/>
    <w:rsid w:val="00303C7A"/>
    <w:rsid w:val="00303F2B"/>
    <w:rsid w:val="00304607"/>
    <w:rsid w:val="0030467A"/>
    <w:rsid w:val="00304D4E"/>
    <w:rsid w:val="00304D50"/>
    <w:rsid w:val="00304FFD"/>
    <w:rsid w:val="00305608"/>
    <w:rsid w:val="00305B72"/>
    <w:rsid w:val="0030610A"/>
    <w:rsid w:val="00306627"/>
    <w:rsid w:val="003069DD"/>
    <w:rsid w:val="00306CAB"/>
    <w:rsid w:val="003077AE"/>
    <w:rsid w:val="00307E76"/>
    <w:rsid w:val="00310F99"/>
    <w:rsid w:val="0031146F"/>
    <w:rsid w:val="00311775"/>
    <w:rsid w:val="00311795"/>
    <w:rsid w:val="003117B1"/>
    <w:rsid w:val="00311B70"/>
    <w:rsid w:val="00311CBE"/>
    <w:rsid w:val="00312280"/>
    <w:rsid w:val="003126A9"/>
    <w:rsid w:val="00312CD0"/>
    <w:rsid w:val="0031449F"/>
    <w:rsid w:val="003145A5"/>
    <w:rsid w:val="003148B9"/>
    <w:rsid w:val="00314A2E"/>
    <w:rsid w:val="00315266"/>
    <w:rsid w:val="0031693B"/>
    <w:rsid w:val="003169CE"/>
    <w:rsid w:val="00316F0A"/>
    <w:rsid w:val="00317B91"/>
    <w:rsid w:val="00317DC7"/>
    <w:rsid w:val="003200F9"/>
    <w:rsid w:val="00320F38"/>
    <w:rsid w:val="00321183"/>
    <w:rsid w:val="003213AC"/>
    <w:rsid w:val="00321694"/>
    <w:rsid w:val="00321967"/>
    <w:rsid w:val="00321CFB"/>
    <w:rsid w:val="00321F0A"/>
    <w:rsid w:val="0032214B"/>
    <w:rsid w:val="003223CE"/>
    <w:rsid w:val="00322A2D"/>
    <w:rsid w:val="00322E80"/>
    <w:rsid w:val="003241EF"/>
    <w:rsid w:val="00324D5B"/>
    <w:rsid w:val="00325045"/>
    <w:rsid w:val="00325ABC"/>
    <w:rsid w:val="00325D91"/>
    <w:rsid w:val="003267B4"/>
    <w:rsid w:val="003300FD"/>
    <w:rsid w:val="003303C0"/>
    <w:rsid w:val="00331193"/>
    <w:rsid w:val="003333D4"/>
    <w:rsid w:val="00333C78"/>
    <w:rsid w:val="00334599"/>
    <w:rsid w:val="00334951"/>
    <w:rsid w:val="003350A9"/>
    <w:rsid w:val="00336411"/>
    <w:rsid w:val="0033678D"/>
    <w:rsid w:val="0033720D"/>
    <w:rsid w:val="003373E8"/>
    <w:rsid w:val="00341B0E"/>
    <w:rsid w:val="00341B3C"/>
    <w:rsid w:val="003437C4"/>
    <w:rsid w:val="00343C8A"/>
    <w:rsid w:val="00344368"/>
    <w:rsid w:val="003443DD"/>
    <w:rsid w:val="00344D5A"/>
    <w:rsid w:val="00344E91"/>
    <w:rsid w:val="00346B55"/>
    <w:rsid w:val="00346EB6"/>
    <w:rsid w:val="003470AE"/>
    <w:rsid w:val="00347AD6"/>
    <w:rsid w:val="00347EC1"/>
    <w:rsid w:val="00347EDB"/>
    <w:rsid w:val="00350695"/>
    <w:rsid w:val="00350797"/>
    <w:rsid w:val="00351A85"/>
    <w:rsid w:val="003522E8"/>
    <w:rsid w:val="00353989"/>
    <w:rsid w:val="00353B46"/>
    <w:rsid w:val="00355B7A"/>
    <w:rsid w:val="0035617C"/>
    <w:rsid w:val="00356255"/>
    <w:rsid w:val="00356E7E"/>
    <w:rsid w:val="00356EB8"/>
    <w:rsid w:val="00357B83"/>
    <w:rsid w:val="0036068A"/>
    <w:rsid w:val="003609A5"/>
    <w:rsid w:val="0036121F"/>
    <w:rsid w:val="003614A8"/>
    <w:rsid w:val="0036160E"/>
    <w:rsid w:val="0036237E"/>
    <w:rsid w:val="00362610"/>
    <w:rsid w:val="00363830"/>
    <w:rsid w:val="00363D2D"/>
    <w:rsid w:val="003644C0"/>
    <w:rsid w:val="00364BB6"/>
    <w:rsid w:val="00364D6B"/>
    <w:rsid w:val="003650DD"/>
    <w:rsid w:val="00365408"/>
    <w:rsid w:val="00365813"/>
    <w:rsid w:val="00365CC0"/>
    <w:rsid w:val="003668DF"/>
    <w:rsid w:val="0036698D"/>
    <w:rsid w:val="00366D15"/>
    <w:rsid w:val="00367688"/>
    <w:rsid w:val="00370090"/>
    <w:rsid w:val="00372221"/>
    <w:rsid w:val="0037248A"/>
    <w:rsid w:val="00372C9C"/>
    <w:rsid w:val="00372CF2"/>
    <w:rsid w:val="0037335C"/>
    <w:rsid w:val="003737A3"/>
    <w:rsid w:val="00373E38"/>
    <w:rsid w:val="00373E4D"/>
    <w:rsid w:val="0037498D"/>
    <w:rsid w:val="00374C7E"/>
    <w:rsid w:val="0037598B"/>
    <w:rsid w:val="0037613A"/>
    <w:rsid w:val="003766D3"/>
    <w:rsid w:val="00377353"/>
    <w:rsid w:val="0037736B"/>
    <w:rsid w:val="00380434"/>
    <w:rsid w:val="00381B90"/>
    <w:rsid w:val="00381F57"/>
    <w:rsid w:val="0038216E"/>
    <w:rsid w:val="003822E5"/>
    <w:rsid w:val="003830B8"/>
    <w:rsid w:val="00383262"/>
    <w:rsid w:val="0038473A"/>
    <w:rsid w:val="00385D86"/>
    <w:rsid w:val="00386C01"/>
    <w:rsid w:val="003901C6"/>
    <w:rsid w:val="003910D9"/>
    <w:rsid w:val="0039129F"/>
    <w:rsid w:val="003952DD"/>
    <w:rsid w:val="00395F19"/>
    <w:rsid w:val="00397D85"/>
    <w:rsid w:val="003A0060"/>
    <w:rsid w:val="003A02A5"/>
    <w:rsid w:val="003A0C68"/>
    <w:rsid w:val="003A0CEE"/>
    <w:rsid w:val="003A13F4"/>
    <w:rsid w:val="003A157A"/>
    <w:rsid w:val="003A161D"/>
    <w:rsid w:val="003A1762"/>
    <w:rsid w:val="003A283F"/>
    <w:rsid w:val="003A2A16"/>
    <w:rsid w:val="003A2FDD"/>
    <w:rsid w:val="003A3C43"/>
    <w:rsid w:val="003A496D"/>
    <w:rsid w:val="003A5CCC"/>
    <w:rsid w:val="003A70FF"/>
    <w:rsid w:val="003A74D2"/>
    <w:rsid w:val="003A756B"/>
    <w:rsid w:val="003A7902"/>
    <w:rsid w:val="003B0823"/>
    <w:rsid w:val="003B23D7"/>
    <w:rsid w:val="003B2F52"/>
    <w:rsid w:val="003B34CB"/>
    <w:rsid w:val="003B3AB4"/>
    <w:rsid w:val="003B3CA8"/>
    <w:rsid w:val="003B45D5"/>
    <w:rsid w:val="003B46BD"/>
    <w:rsid w:val="003B52FE"/>
    <w:rsid w:val="003B538A"/>
    <w:rsid w:val="003B572A"/>
    <w:rsid w:val="003B5A8E"/>
    <w:rsid w:val="003B5D72"/>
    <w:rsid w:val="003B6325"/>
    <w:rsid w:val="003B6907"/>
    <w:rsid w:val="003B6957"/>
    <w:rsid w:val="003B6E5C"/>
    <w:rsid w:val="003B71E0"/>
    <w:rsid w:val="003B78A4"/>
    <w:rsid w:val="003B78D7"/>
    <w:rsid w:val="003C12DD"/>
    <w:rsid w:val="003C144E"/>
    <w:rsid w:val="003C1A07"/>
    <w:rsid w:val="003C1E74"/>
    <w:rsid w:val="003C20A2"/>
    <w:rsid w:val="003C2673"/>
    <w:rsid w:val="003C27A2"/>
    <w:rsid w:val="003C4191"/>
    <w:rsid w:val="003C567C"/>
    <w:rsid w:val="003C59B8"/>
    <w:rsid w:val="003C6809"/>
    <w:rsid w:val="003C7897"/>
    <w:rsid w:val="003D0937"/>
    <w:rsid w:val="003D09A5"/>
    <w:rsid w:val="003D1343"/>
    <w:rsid w:val="003D143E"/>
    <w:rsid w:val="003D17E6"/>
    <w:rsid w:val="003D1A20"/>
    <w:rsid w:val="003D1AC9"/>
    <w:rsid w:val="003D2AC9"/>
    <w:rsid w:val="003D2C32"/>
    <w:rsid w:val="003D2CD8"/>
    <w:rsid w:val="003D3724"/>
    <w:rsid w:val="003D420E"/>
    <w:rsid w:val="003D46A7"/>
    <w:rsid w:val="003D4CB9"/>
    <w:rsid w:val="003D529F"/>
    <w:rsid w:val="003D6376"/>
    <w:rsid w:val="003E0ED9"/>
    <w:rsid w:val="003E1235"/>
    <w:rsid w:val="003E2A35"/>
    <w:rsid w:val="003E2B56"/>
    <w:rsid w:val="003E2CE1"/>
    <w:rsid w:val="003E2DCB"/>
    <w:rsid w:val="003E4C3F"/>
    <w:rsid w:val="003E4D7C"/>
    <w:rsid w:val="003E5FA8"/>
    <w:rsid w:val="003E6252"/>
    <w:rsid w:val="003E6C17"/>
    <w:rsid w:val="003E6F35"/>
    <w:rsid w:val="003E7D6E"/>
    <w:rsid w:val="003F1200"/>
    <w:rsid w:val="003F1421"/>
    <w:rsid w:val="003F1844"/>
    <w:rsid w:val="003F241E"/>
    <w:rsid w:val="003F28C0"/>
    <w:rsid w:val="003F4E98"/>
    <w:rsid w:val="003F52B2"/>
    <w:rsid w:val="003F6EF2"/>
    <w:rsid w:val="003F716E"/>
    <w:rsid w:val="00400061"/>
    <w:rsid w:val="0040068A"/>
    <w:rsid w:val="00400813"/>
    <w:rsid w:val="00400FCA"/>
    <w:rsid w:val="004013AD"/>
    <w:rsid w:val="00401E44"/>
    <w:rsid w:val="00402215"/>
    <w:rsid w:val="004027F5"/>
    <w:rsid w:val="00402C35"/>
    <w:rsid w:val="0040405B"/>
    <w:rsid w:val="00404195"/>
    <w:rsid w:val="00404211"/>
    <w:rsid w:val="004042A4"/>
    <w:rsid w:val="00404346"/>
    <w:rsid w:val="004043F3"/>
    <w:rsid w:val="00404DAA"/>
    <w:rsid w:val="00404DDD"/>
    <w:rsid w:val="0040548B"/>
    <w:rsid w:val="0040570C"/>
    <w:rsid w:val="0040578B"/>
    <w:rsid w:val="00406421"/>
    <w:rsid w:val="004065D6"/>
    <w:rsid w:val="0040687D"/>
    <w:rsid w:val="0040709D"/>
    <w:rsid w:val="0040713F"/>
    <w:rsid w:val="004075A3"/>
    <w:rsid w:val="00407A3B"/>
    <w:rsid w:val="00407B5F"/>
    <w:rsid w:val="00410C48"/>
    <w:rsid w:val="004133B2"/>
    <w:rsid w:val="00415F71"/>
    <w:rsid w:val="00416277"/>
    <w:rsid w:val="00416E24"/>
    <w:rsid w:val="0041702B"/>
    <w:rsid w:val="0042063D"/>
    <w:rsid w:val="00421BDA"/>
    <w:rsid w:val="00421EB1"/>
    <w:rsid w:val="004224DC"/>
    <w:rsid w:val="00422B23"/>
    <w:rsid w:val="00423A60"/>
    <w:rsid w:val="00423BE9"/>
    <w:rsid w:val="004246D8"/>
    <w:rsid w:val="0042532B"/>
    <w:rsid w:val="00425AAD"/>
    <w:rsid w:val="0042651C"/>
    <w:rsid w:val="00426E9B"/>
    <w:rsid w:val="00427D55"/>
    <w:rsid w:val="0043233C"/>
    <w:rsid w:val="00433C31"/>
    <w:rsid w:val="004345A6"/>
    <w:rsid w:val="00435B2F"/>
    <w:rsid w:val="00435E03"/>
    <w:rsid w:val="004360FE"/>
    <w:rsid w:val="004372B4"/>
    <w:rsid w:val="004373E1"/>
    <w:rsid w:val="004374A3"/>
    <w:rsid w:val="00437A7E"/>
    <w:rsid w:val="00437B6C"/>
    <w:rsid w:val="00440144"/>
    <w:rsid w:val="0044064E"/>
    <w:rsid w:val="00440805"/>
    <w:rsid w:val="00441240"/>
    <w:rsid w:val="004412E1"/>
    <w:rsid w:val="00441554"/>
    <w:rsid w:val="0044156C"/>
    <w:rsid w:val="00442E48"/>
    <w:rsid w:val="004435F3"/>
    <w:rsid w:val="00443DCD"/>
    <w:rsid w:val="00443E7E"/>
    <w:rsid w:val="00444C06"/>
    <w:rsid w:val="00444EAC"/>
    <w:rsid w:val="004454DF"/>
    <w:rsid w:val="00445911"/>
    <w:rsid w:val="00446767"/>
    <w:rsid w:val="004467E5"/>
    <w:rsid w:val="00446804"/>
    <w:rsid w:val="004478D4"/>
    <w:rsid w:val="00450380"/>
    <w:rsid w:val="004505C6"/>
    <w:rsid w:val="004520CD"/>
    <w:rsid w:val="00452DF3"/>
    <w:rsid w:val="004534F5"/>
    <w:rsid w:val="00453765"/>
    <w:rsid w:val="00453872"/>
    <w:rsid w:val="00453C14"/>
    <w:rsid w:val="00453E92"/>
    <w:rsid w:val="00454B04"/>
    <w:rsid w:val="00454EC3"/>
    <w:rsid w:val="0045530A"/>
    <w:rsid w:val="004554AE"/>
    <w:rsid w:val="004554C3"/>
    <w:rsid w:val="00455FB6"/>
    <w:rsid w:val="004560A0"/>
    <w:rsid w:val="00457197"/>
    <w:rsid w:val="00457555"/>
    <w:rsid w:val="00457971"/>
    <w:rsid w:val="00457DD8"/>
    <w:rsid w:val="00457F16"/>
    <w:rsid w:val="004603D0"/>
    <w:rsid w:val="00460666"/>
    <w:rsid w:val="00461D3A"/>
    <w:rsid w:val="004624AE"/>
    <w:rsid w:val="0046250E"/>
    <w:rsid w:val="00462E9C"/>
    <w:rsid w:val="00464B48"/>
    <w:rsid w:val="00464FDE"/>
    <w:rsid w:val="00465231"/>
    <w:rsid w:val="00465D53"/>
    <w:rsid w:val="004662AD"/>
    <w:rsid w:val="00466516"/>
    <w:rsid w:val="00466DC3"/>
    <w:rsid w:val="0046746F"/>
    <w:rsid w:val="00467B65"/>
    <w:rsid w:val="00467D1A"/>
    <w:rsid w:val="00471EA5"/>
    <w:rsid w:val="004720C9"/>
    <w:rsid w:val="00472257"/>
    <w:rsid w:val="00472E49"/>
    <w:rsid w:val="004732BB"/>
    <w:rsid w:val="004732BD"/>
    <w:rsid w:val="00474C60"/>
    <w:rsid w:val="0047500D"/>
    <w:rsid w:val="004758D1"/>
    <w:rsid w:val="00475944"/>
    <w:rsid w:val="00475DF0"/>
    <w:rsid w:val="00476525"/>
    <w:rsid w:val="00476546"/>
    <w:rsid w:val="004772E2"/>
    <w:rsid w:val="0047739F"/>
    <w:rsid w:val="004777CB"/>
    <w:rsid w:val="00477F97"/>
    <w:rsid w:val="004804ED"/>
    <w:rsid w:val="00480A2D"/>
    <w:rsid w:val="00480AFB"/>
    <w:rsid w:val="00481247"/>
    <w:rsid w:val="004828DC"/>
    <w:rsid w:val="00482EBE"/>
    <w:rsid w:val="00482FF7"/>
    <w:rsid w:val="00483098"/>
    <w:rsid w:val="00483490"/>
    <w:rsid w:val="00483AFB"/>
    <w:rsid w:val="00483E44"/>
    <w:rsid w:val="0048402B"/>
    <w:rsid w:val="0048414A"/>
    <w:rsid w:val="00484966"/>
    <w:rsid w:val="00485503"/>
    <w:rsid w:val="00485C56"/>
    <w:rsid w:val="00486B79"/>
    <w:rsid w:val="00486CA2"/>
    <w:rsid w:val="00487CD2"/>
    <w:rsid w:val="004909E1"/>
    <w:rsid w:val="00490B25"/>
    <w:rsid w:val="00490FD6"/>
    <w:rsid w:val="004911C4"/>
    <w:rsid w:val="00492F7B"/>
    <w:rsid w:val="00493835"/>
    <w:rsid w:val="00494CC8"/>
    <w:rsid w:val="004955E7"/>
    <w:rsid w:val="0049589C"/>
    <w:rsid w:val="00495EF1"/>
    <w:rsid w:val="00496ED4"/>
    <w:rsid w:val="00497D4A"/>
    <w:rsid w:val="004A0441"/>
    <w:rsid w:val="004A084C"/>
    <w:rsid w:val="004A15B3"/>
    <w:rsid w:val="004A1D01"/>
    <w:rsid w:val="004A2656"/>
    <w:rsid w:val="004A2A54"/>
    <w:rsid w:val="004A2EF3"/>
    <w:rsid w:val="004A36E4"/>
    <w:rsid w:val="004A3B0D"/>
    <w:rsid w:val="004A52F5"/>
    <w:rsid w:val="004A5ABB"/>
    <w:rsid w:val="004A5AD7"/>
    <w:rsid w:val="004A5D3A"/>
    <w:rsid w:val="004A64BB"/>
    <w:rsid w:val="004A6897"/>
    <w:rsid w:val="004A692B"/>
    <w:rsid w:val="004A6EB6"/>
    <w:rsid w:val="004A794C"/>
    <w:rsid w:val="004B1D33"/>
    <w:rsid w:val="004B236E"/>
    <w:rsid w:val="004B25ED"/>
    <w:rsid w:val="004B374D"/>
    <w:rsid w:val="004B3EC7"/>
    <w:rsid w:val="004B43DA"/>
    <w:rsid w:val="004B5664"/>
    <w:rsid w:val="004C08C9"/>
    <w:rsid w:val="004C2107"/>
    <w:rsid w:val="004C5731"/>
    <w:rsid w:val="004C5A36"/>
    <w:rsid w:val="004C5EAA"/>
    <w:rsid w:val="004C5FC6"/>
    <w:rsid w:val="004C6435"/>
    <w:rsid w:val="004C649B"/>
    <w:rsid w:val="004C7B9C"/>
    <w:rsid w:val="004C7D55"/>
    <w:rsid w:val="004D00CC"/>
    <w:rsid w:val="004D089A"/>
    <w:rsid w:val="004D2948"/>
    <w:rsid w:val="004D3184"/>
    <w:rsid w:val="004D5030"/>
    <w:rsid w:val="004D55A6"/>
    <w:rsid w:val="004D5E98"/>
    <w:rsid w:val="004D6045"/>
    <w:rsid w:val="004D6563"/>
    <w:rsid w:val="004D7546"/>
    <w:rsid w:val="004D7EC5"/>
    <w:rsid w:val="004E02B0"/>
    <w:rsid w:val="004E091C"/>
    <w:rsid w:val="004E0B29"/>
    <w:rsid w:val="004E0E11"/>
    <w:rsid w:val="004E0F08"/>
    <w:rsid w:val="004E1546"/>
    <w:rsid w:val="004E19DC"/>
    <w:rsid w:val="004E1B6D"/>
    <w:rsid w:val="004E2B74"/>
    <w:rsid w:val="004E35E8"/>
    <w:rsid w:val="004E3A5F"/>
    <w:rsid w:val="004E50F0"/>
    <w:rsid w:val="004E5E20"/>
    <w:rsid w:val="004E62B1"/>
    <w:rsid w:val="004E6A03"/>
    <w:rsid w:val="004F0070"/>
    <w:rsid w:val="004F0468"/>
    <w:rsid w:val="004F099D"/>
    <w:rsid w:val="004F0C51"/>
    <w:rsid w:val="004F0F9E"/>
    <w:rsid w:val="004F14A9"/>
    <w:rsid w:val="004F263C"/>
    <w:rsid w:val="004F2BB1"/>
    <w:rsid w:val="004F2EC7"/>
    <w:rsid w:val="004F3CE8"/>
    <w:rsid w:val="004F4C53"/>
    <w:rsid w:val="004F6BFB"/>
    <w:rsid w:val="004F7E4A"/>
    <w:rsid w:val="0050147C"/>
    <w:rsid w:val="0050182B"/>
    <w:rsid w:val="00502399"/>
    <w:rsid w:val="00502579"/>
    <w:rsid w:val="005029F7"/>
    <w:rsid w:val="0050395C"/>
    <w:rsid w:val="00503C02"/>
    <w:rsid w:val="00503D4C"/>
    <w:rsid w:val="00504660"/>
    <w:rsid w:val="00504C0C"/>
    <w:rsid w:val="00504E48"/>
    <w:rsid w:val="005070FF"/>
    <w:rsid w:val="00512BBC"/>
    <w:rsid w:val="005134FB"/>
    <w:rsid w:val="005135FD"/>
    <w:rsid w:val="0051366C"/>
    <w:rsid w:val="0051399B"/>
    <w:rsid w:val="005151AB"/>
    <w:rsid w:val="0051684F"/>
    <w:rsid w:val="00516A92"/>
    <w:rsid w:val="00516B9F"/>
    <w:rsid w:val="00516D26"/>
    <w:rsid w:val="00517693"/>
    <w:rsid w:val="005205AB"/>
    <w:rsid w:val="00520812"/>
    <w:rsid w:val="00521769"/>
    <w:rsid w:val="00521A6F"/>
    <w:rsid w:val="00521CCA"/>
    <w:rsid w:val="00523378"/>
    <w:rsid w:val="00523A88"/>
    <w:rsid w:val="00524154"/>
    <w:rsid w:val="005247BE"/>
    <w:rsid w:val="005249F6"/>
    <w:rsid w:val="00525151"/>
    <w:rsid w:val="0052550F"/>
    <w:rsid w:val="00526219"/>
    <w:rsid w:val="005267DC"/>
    <w:rsid w:val="00526C0F"/>
    <w:rsid w:val="0052702A"/>
    <w:rsid w:val="00527CD2"/>
    <w:rsid w:val="00530397"/>
    <w:rsid w:val="00530F73"/>
    <w:rsid w:val="005328B6"/>
    <w:rsid w:val="005328C7"/>
    <w:rsid w:val="00532DA3"/>
    <w:rsid w:val="00533B8E"/>
    <w:rsid w:val="00535417"/>
    <w:rsid w:val="00535833"/>
    <w:rsid w:val="00536D28"/>
    <w:rsid w:val="005372C5"/>
    <w:rsid w:val="00537A26"/>
    <w:rsid w:val="00540834"/>
    <w:rsid w:val="00540E47"/>
    <w:rsid w:val="005424A9"/>
    <w:rsid w:val="00542768"/>
    <w:rsid w:val="00542A63"/>
    <w:rsid w:val="00543283"/>
    <w:rsid w:val="0054364C"/>
    <w:rsid w:val="00543984"/>
    <w:rsid w:val="00544A4D"/>
    <w:rsid w:val="00546747"/>
    <w:rsid w:val="00547510"/>
    <w:rsid w:val="0054793E"/>
    <w:rsid w:val="00547ECC"/>
    <w:rsid w:val="00550674"/>
    <w:rsid w:val="00550783"/>
    <w:rsid w:val="00551D5A"/>
    <w:rsid w:val="00551EC3"/>
    <w:rsid w:val="005524EC"/>
    <w:rsid w:val="00554A44"/>
    <w:rsid w:val="00554C53"/>
    <w:rsid w:val="00554F18"/>
    <w:rsid w:val="00555220"/>
    <w:rsid w:val="005555F0"/>
    <w:rsid w:val="00555739"/>
    <w:rsid w:val="0055686C"/>
    <w:rsid w:val="00556E75"/>
    <w:rsid w:val="00556FA6"/>
    <w:rsid w:val="00560013"/>
    <w:rsid w:val="0056069A"/>
    <w:rsid w:val="00560798"/>
    <w:rsid w:val="00560C3B"/>
    <w:rsid w:val="005616BE"/>
    <w:rsid w:val="00561EA1"/>
    <w:rsid w:val="005626FF"/>
    <w:rsid w:val="00562799"/>
    <w:rsid w:val="00564804"/>
    <w:rsid w:val="00565598"/>
    <w:rsid w:val="00565B5A"/>
    <w:rsid w:val="00565DB0"/>
    <w:rsid w:val="00567C66"/>
    <w:rsid w:val="00567E8F"/>
    <w:rsid w:val="005702D6"/>
    <w:rsid w:val="00571330"/>
    <w:rsid w:val="005716CC"/>
    <w:rsid w:val="00572588"/>
    <w:rsid w:val="00573A50"/>
    <w:rsid w:val="005746D2"/>
    <w:rsid w:val="0057477C"/>
    <w:rsid w:val="00574E8A"/>
    <w:rsid w:val="00574EFF"/>
    <w:rsid w:val="00576A28"/>
    <w:rsid w:val="00577775"/>
    <w:rsid w:val="005803B8"/>
    <w:rsid w:val="005806E4"/>
    <w:rsid w:val="0058121A"/>
    <w:rsid w:val="00581863"/>
    <w:rsid w:val="00581EA3"/>
    <w:rsid w:val="0058205A"/>
    <w:rsid w:val="0058260B"/>
    <w:rsid w:val="00582E6A"/>
    <w:rsid w:val="0058304E"/>
    <w:rsid w:val="005831D7"/>
    <w:rsid w:val="005839C2"/>
    <w:rsid w:val="00584D1E"/>
    <w:rsid w:val="00584E6D"/>
    <w:rsid w:val="005857C7"/>
    <w:rsid w:val="00586795"/>
    <w:rsid w:val="00586B82"/>
    <w:rsid w:val="005876EF"/>
    <w:rsid w:val="00587A48"/>
    <w:rsid w:val="00587E13"/>
    <w:rsid w:val="00590C8F"/>
    <w:rsid w:val="00590F0C"/>
    <w:rsid w:val="00591295"/>
    <w:rsid w:val="005933AA"/>
    <w:rsid w:val="005940AA"/>
    <w:rsid w:val="00594614"/>
    <w:rsid w:val="00594E10"/>
    <w:rsid w:val="00596306"/>
    <w:rsid w:val="00596487"/>
    <w:rsid w:val="005975BF"/>
    <w:rsid w:val="00597C26"/>
    <w:rsid w:val="005A0809"/>
    <w:rsid w:val="005A0B91"/>
    <w:rsid w:val="005A1494"/>
    <w:rsid w:val="005A3590"/>
    <w:rsid w:val="005A3DC5"/>
    <w:rsid w:val="005A466F"/>
    <w:rsid w:val="005A4A1C"/>
    <w:rsid w:val="005A5BD8"/>
    <w:rsid w:val="005A6789"/>
    <w:rsid w:val="005A692A"/>
    <w:rsid w:val="005A6AB8"/>
    <w:rsid w:val="005A7057"/>
    <w:rsid w:val="005A7B06"/>
    <w:rsid w:val="005B06F8"/>
    <w:rsid w:val="005B11C2"/>
    <w:rsid w:val="005B180A"/>
    <w:rsid w:val="005B1D5D"/>
    <w:rsid w:val="005B2532"/>
    <w:rsid w:val="005B382C"/>
    <w:rsid w:val="005B3C11"/>
    <w:rsid w:val="005B40DA"/>
    <w:rsid w:val="005B4226"/>
    <w:rsid w:val="005B5014"/>
    <w:rsid w:val="005B5AA4"/>
    <w:rsid w:val="005B62E4"/>
    <w:rsid w:val="005B656B"/>
    <w:rsid w:val="005B71B3"/>
    <w:rsid w:val="005B76A4"/>
    <w:rsid w:val="005C04A7"/>
    <w:rsid w:val="005C08A7"/>
    <w:rsid w:val="005C17A4"/>
    <w:rsid w:val="005C208B"/>
    <w:rsid w:val="005C2763"/>
    <w:rsid w:val="005C27CC"/>
    <w:rsid w:val="005C370D"/>
    <w:rsid w:val="005C3E21"/>
    <w:rsid w:val="005C3E9C"/>
    <w:rsid w:val="005C504E"/>
    <w:rsid w:val="005C546C"/>
    <w:rsid w:val="005C5BF8"/>
    <w:rsid w:val="005C6153"/>
    <w:rsid w:val="005C67F9"/>
    <w:rsid w:val="005C6817"/>
    <w:rsid w:val="005C78B0"/>
    <w:rsid w:val="005C7B95"/>
    <w:rsid w:val="005D01EB"/>
    <w:rsid w:val="005D0DFB"/>
    <w:rsid w:val="005D0E5A"/>
    <w:rsid w:val="005D1112"/>
    <w:rsid w:val="005D18C7"/>
    <w:rsid w:val="005D237C"/>
    <w:rsid w:val="005D25E2"/>
    <w:rsid w:val="005D25FF"/>
    <w:rsid w:val="005D2632"/>
    <w:rsid w:val="005D2B80"/>
    <w:rsid w:val="005D2DEF"/>
    <w:rsid w:val="005D2E0F"/>
    <w:rsid w:val="005D38E0"/>
    <w:rsid w:val="005D3F32"/>
    <w:rsid w:val="005D4E3E"/>
    <w:rsid w:val="005D5A93"/>
    <w:rsid w:val="005D67F7"/>
    <w:rsid w:val="005D7D7E"/>
    <w:rsid w:val="005D7FAD"/>
    <w:rsid w:val="005E0B59"/>
    <w:rsid w:val="005E1105"/>
    <w:rsid w:val="005E162F"/>
    <w:rsid w:val="005E25AA"/>
    <w:rsid w:val="005E2C60"/>
    <w:rsid w:val="005E31F6"/>
    <w:rsid w:val="005E3622"/>
    <w:rsid w:val="005E474D"/>
    <w:rsid w:val="005E6080"/>
    <w:rsid w:val="005E60B3"/>
    <w:rsid w:val="005E676C"/>
    <w:rsid w:val="005E6CB9"/>
    <w:rsid w:val="005E6FBA"/>
    <w:rsid w:val="005E72A2"/>
    <w:rsid w:val="005E7974"/>
    <w:rsid w:val="005E7F14"/>
    <w:rsid w:val="005F0154"/>
    <w:rsid w:val="005F0176"/>
    <w:rsid w:val="005F021D"/>
    <w:rsid w:val="005F103C"/>
    <w:rsid w:val="005F15F3"/>
    <w:rsid w:val="005F1EAC"/>
    <w:rsid w:val="005F308F"/>
    <w:rsid w:val="005F4869"/>
    <w:rsid w:val="005F4BFD"/>
    <w:rsid w:val="005F4C18"/>
    <w:rsid w:val="005F5748"/>
    <w:rsid w:val="005F5834"/>
    <w:rsid w:val="005F5E11"/>
    <w:rsid w:val="006003E5"/>
    <w:rsid w:val="00600A1B"/>
    <w:rsid w:val="00600E63"/>
    <w:rsid w:val="00601561"/>
    <w:rsid w:val="00601DB9"/>
    <w:rsid w:val="00601E55"/>
    <w:rsid w:val="00602037"/>
    <w:rsid w:val="006029DD"/>
    <w:rsid w:val="00602C6A"/>
    <w:rsid w:val="006030AF"/>
    <w:rsid w:val="00603AF5"/>
    <w:rsid w:val="00604B85"/>
    <w:rsid w:val="0060656A"/>
    <w:rsid w:val="00606C66"/>
    <w:rsid w:val="00607D88"/>
    <w:rsid w:val="00610145"/>
    <w:rsid w:val="00610CB8"/>
    <w:rsid w:val="00610D1F"/>
    <w:rsid w:val="00612235"/>
    <w:rsid w:val="006123C6"/>
    <w:rsid w:val="00612C02"/>
    <w:rsid w:val="00612CDD"/>
    <w:rsid w:val="0061562E"/>
    <w:rsid w:val="00616D41"/>
    <w:rsid w:val="00617292"/>
    <w:rsid w:val="00617893"/>
    <w:rsid w:val="00617B6F"/>
    <w:rsid w:val="00617D21"/>
    <w:rsid w:val="006200A9"/>
    <w:rsid w:val="00622151"/>
    <w:rsid w:val="00622225"/>
    <w:rsid w:val="00622815"/>
    <w:rsid w:val="00622D03"/>
    <w:rsid w:val="00622DCD"/>
    <w:rsid w:val="00622F57"/>
    <w:rsid w:val="00623DD5"/>
    <w:rsid w:val="00624269"/>
    <w:rsid w:val="00624A34"/>
    <w:rsid w:val="00624ED4"/>
    <w:rsid w:val="0062568D"/>
    <w:rsid w:val="006256D3"/>
    <w:rsid w:val="006266C3"/>
    <w:rsid w:val="006267F5"/>
    <w:rsid w:val="00627337"/>
    <w:rsid w:val="00630069"/>
    <w:rsid w:val="00630583"/>
    <w:rsid w:val="00630D2E"/>
    <w:rsid w:val="00630D39"/>
    <w:rsid w:val="00631E19"/>
    <w:rsid w:val="00633E76"/>
    <w:rsid w:val="00633EC9"/>
    <w:rsid w:val="006340F5"/>
    <w:rsid w:val="00634542"/>
    <w:rsid w:val="00634B63"/>
    <w:rsid w:val="006352E1"/>
    <w:rsid w:val="00635E4D"/>
    <w:rsid w:val="0063620C"/>
    <w:rsid w:val="00637E18"/>
    <w:rsid w:val="00637EEA"/>
    <w:rsid w:val="0064032E"/>
    <w:rsid w:val="0064038D"/>
    <w:rsid w:val="00641A0B"/>
    <w:rsid w:val="00641D5A"/>
    <w:rsid w:val="00641E06"/>
    <w:rsid w:val="00641F4F"/>
    <w:rsid w:val="006424EA"/>
    <w:rsid w:val="00642FA8"/>
    <w:rsid w:val="00643007"/>
    <w:rsid w:val="006430FE"/>
    <w:rsid w:val="006431D0"/>
    <w:rsid w:val="006432C5"/>
    <w:rsid w:val="006436FA"/>
    <w:rsid w:val="00643710"/>
    <w:rsid w:val="00643852"/>
    <w:rsid w:val="00643C27"/>
    <w:rsid w:val="00644083"/>
    <w:rsid w:val="006455E7"/>
    <w:rsid w:val="00645758"/>
    <w:rsid w:val="006461A1"/>
    <w:rsid w:val="00647422"/>
    <w:rsid w:val="006479F4"/>
    <w:rsid w:val="00647E6B"/>
    <w:rsid w:val="00650E84"/>
    <w:rsid w:val="0065198B"/>
    <w:rsid w:val="006525AF"/>
    <w:rsid w:val="0065266A"/>
    <w:rsid w:val="00653F9C"/>
    <w:rsid w:val="00655470"/>
    <w:rsid w:val="00656FEE"/>
    <w:rsid w:val="0065758F"/>
    <w:rsid w:val="00660897"/>
    <w:rsid w:val="00661028"/>
    <w:rsid w:val="006617BD"/>
    <w:rsid w:val="0066194D"/>
    <w:rsid w:val="00663128"/>
    <w:rsid w:val="0066384E"/>
    <w:rsid w:val="006645D3"/>
    <w:rsid w:val="00664695"/>
    <w:rsid w:val="00664840"/>
    <w:rsid w:val="00664B44"/>
    <w:rsid w:val="006652BF"/>
    <w:rsid w:val="006656A3"/>
    <w:rsid w:val="006661BC"/>
    <w:rsid w:val="0066630C"/>
    <w:rsid w:val="00667466"/>
    <w:rsid w:val="00667BBD"/>
    <w:rsid w:val="00667D65"/>
    <w:rsid w:val="00670401"/>
    <w:rsid w:val="00671149"/>
    <w:rsid w:val="0067123B"/>
    <w:rsid w:val="00671615"/>
    <w:rsid w:val="00671741"/>
    <w:rsid w:val="00671766"/>
    <w:rsid w:val="00672914"/>
    <w:rsid w:val="00673D7F"/>
    <w:rsid w:val="006744C3"/>
    <w:rsid w:val="00674B56"/>
    <w:rsid w:val="00674FCC"/>
    <w:rsid w:val="0067537F"/>
    <w:rsid w:val="00675827"/>
    <w:rsid w:val="00676241"/>
    <w:rsid w:val="00676410"/>
    <w:rsid w:val="00676B69"/>
    <w:rsid w:val="0067726D"/>
    <w:rsid w:val="0067753B"/>
    <w:rsid w:val="0068003B"/>
    <w:rsid w:val="00680509"/>
    <w:rsid w:val="006805CB"/>
    <w:rsid w:val="00680D1B"/>
    <w:rsid w:val="006818D1"/>
    <w:rsid w:val="00681CC1"/>
    <w:rsid w:val="0068233B"/>
    <w:rsid w:val="00682E11"/>
    <w:rsid w:val="00683081"/>
    <w:rsid w:val="00684AEB"/>
    <w:rsid w:val="00684C95"/>
    <w:rsid w:val="006850D3"/>
    <w:rsid w:val="00685249"/>
    <w:rsid w:val="0068526C"/>
    <w:rsid w:val="006856B9"/>
    <w:rsid w:val="00685BDE"/>
    <w:rsid w:val="00686085"/>
    <w:rsid w:val="006865BD"/>
    <w:rsid w:val="006867F3"/>
    <w:rsid w:val="00686B7D"/>
    <w:rsid w:val="006870F0"/>
    <w:rsid w:val="006873B7"/>
    <w:rsid w:val="0068767E"/>
    <w:rsid w:val="00687C0D"/>
    <w:rsid w:val="00687D19"/>
    <w:rsid w:val="00687F28"/>
    <w:rsid w:val="00691237"/>
    <w:rsid w:val="0069208D"/>
    <w:rsid w:val="006920E6"/>
    <w:rsid w:val="00692442"/>
    <w:rsid w:val="00692555"/>
    <w:rsid w:val="006927E1"/>
    <w:rsid w:val="00694F05"/>
    <w:rsid w:val="00695423"/>
    <w:rsid w:val="006959BC"/>
    <w:rsid w:val="00696566"/>
    <w:rsid w:val="006966BA"/>
    <w:rsid w:val="0069722D"/>
    <w:rsid w:val="006A0052"/>
    <w:rsid w:val="006A0595"/>
    <w:rsid w:val="006A0936"/>
    <w:rsid w:val="006A0A9E"/>
    <w:rsid w:val="006A154C"/>
    <w:rsid w:val="006A16E7"/>
    <w:rsid w:val="006A1F1C"/>
    <w:rsid w:val="006A3037"/>
    <w:rsid w:val="006A3836"/>
    <w:rsid w:val="006A3BF5"/>
    <w:rsid w:val="006A3DD3"/>
    <w:rsid w:val="006A4625"/>
    <w:rsid w:val="006A47AE"/>
    <w:rsid w:val="006A50A5"/>
    <w:rsid w:val="006A5B5E"/>
    <w:rsid w:val="006A67CB"/>
    <w:rsid w:val="006A70BF"/>
    <w:rsid w:val="006B0368"/>
    <w:rsid w:val="006B0569"/>
    <w:rsid w:val="006B0F6E"/>
    <w:rsid w:val="006B1843"/>
    <w:rsid w:val="006B1D7B"/>
    <w:rsid w:val="006B26CF"/>
    <w:rsid w:val="006B27D4"/>
    <w:rsid w:val="006B2ACB"/>
    <w:rsid w:val="006B2C9C"/>
    <w:rsid w:val="006B3057"/>
    <w:rsid w:val="006B3F21"/>
    <w:rsid w:val="006B489B"/>
    <w:rsid w:val="006B48EB"/>
    <w:rsid w:val="006B4C00"/>
    <w:rsid w:val="006B56FC"/>
    <w:rsid w:val="006B6DDA"/>
    <w:rsid w:val="006B73D9"/>
    <w:rsid w:val="006B7DF0"/>
    <w:rsid w:val="006B7E74"/>
    <w:rsid w:val="006C04D6"/>
    <w:rsid w:val="006C0716"/>
    <w:rsid w:val="006C0D75"/>
    <w:rsid w:val="006C1C48"/>
    <w:rsid w:val="006C3C1D"/>
    <w:rsid w:val="006C41FF"/>
    <w:rsid w:val="006C5145"/>
    <w:rsid w:val="006C65A8"/>
    <w:rsid w:val="006C768D"/>
    <w:rsid w:val="006C79CF"/>
    <w:rsid w:val="006D05AD"/>
    <w:rsid w:val="006D0EC1"/>
    <w:rsid w:val="006D0F3C"/>
    <w:rsid w:val="006D1019"/>
    <w:rsid w:val="006D16F8"/>
    <w:rsid w:val="006D1813"/>
    <w:rsid w:val="006D24A9"/>
    <w:rsid w:val="006D2AF3"/>
    <w:rsid w:val="006D31B2"/>
    <w:rsid w:val="006D3D40"/>
    <w:rsid w:val="006D4591"/>
    <w:rsid w:val="006D4D79"/>
    <w:rsid w:val="006D4FBD"/>
    <w:rsid w:val="006D5879"/>
    <w:rsid w:val="006D63FD"/>
    <w:rsid w:val="006D65B4"/>
    <w:rsid w:val="006D754A"/>
    <w:rsid w:val="006D7B9C"/>
    <w:rsid w:val="006E04C6"/>
    <w:rsid w:val="006E0A65"/>
    <w:rsid w:val="006E1B01"/>
    <w:rsid w:val="006E1F1E"/>
    <w:rsid w:val="006E3E3D"/>
    <w:rsid w:val="006E4836"/>
    <w:rsid w:val="006E5DDD"/>
    <w:rsid w:val="006E7811"/>
    <w:rsid w:val="006E7B0B"/>
    <w:rsid w:val="006F04DA"/>
    <w:rsid w:val="006F0557"/>
    <w:rsid w:val="006F0EA3"/>
    <w:rsid w:val="006F0FC9"/>
    <w:rsid w:val="006F1B5D"/>
    <w:rsid w:val="006F212B"/>
    <w:rsid w:val="006F3596"/>
    <w:rsid w:val="006F37F7"/>
    <w:rsid w:val="006F43D7"/>
    <w:rsid w:val="006F4A61"/>
    <w:rsid w:val="006F4ADC"/>
    <w:rsid w:val="006F5C2D"/>
    <w:rsid w:val="006F620E"/>
    <w:rsid w:val="006F643D"/>
    <w:rsid w:val="006F675C"/>
    <w:rsid w:val="006F6D13"/>
    <w:rsid w:val="006F7759"/>
    <w:rsid w:val="006F7D95"/>
    <w:rsid w:val="006F7EBF"/>
    <w:rsid w:val="00700D41"/>
    <w:rsid w:val="00701910"/>
    <w:rsid w:val="00701B21"/>
    <w:rsid w:val="00702384"/>
    <w:rsid w:val="007039A9"/>
    <w:rsid w:val="00704AC5"/>
    <w:rsid w:val="00704BAE"/>
    <w:rsid w:val="00705807"/>
    <w:rsid w:val="00705C74"/>
    <w:rsid w:val="00705C78"/>
    <w:rsid w:val="007060E1"/>
    <w:rsid w:val="00706824"/>
    <w:rsid w:val="00706B85"/>
    <w:rsid w:val="007071FC"/>
    <w:rsid w:val="00707C84"/>
    <w:rsid w:val="00710A59"/>
    <w:rsid w:val="00710FDE"/>
    <w:rsid w:val="007116C7"/>
    <w:rsid w:val="0071187C"/>
    <w:rsid w:val="00711903"/>
    <w:rsid w:val="00711C5A"/>
    <w:rsid w:val="00712ABB"/>
    <w:rsid w:val="00712B66"/>
    <w:rsid w:val="00713C31"/>
    <w:rsid w:val="0071428D"/>
    <w:rsid w:val="00714414"/>
    <w:rsid w:val="007144C9"/>
    <w:rsid w:val="00716B3C"/>
    <w:rsid w:val="007170C2"/>
    <w:rsid w:val="00717EE4"/>
    <w:rsid w:val="00717F2D"/>
    <w:rsid w:val="00720453"/>
    <w:rsid w:val="007207F9"/>
    <w:rsid w:val="00720853"/>
    <w:rsid w:val="00720EB2"/>
    <w:rsid w:val="0072161B"/>
    <w:rsid w:val="00722129"/>
    <w:rsid w:val="007237AD"/>
    <w:rsid w:val="00724173"/>
    <w:rsid w:val="00724DF9"/>
    <w:rsid w:val="00726730"/>
    <w:rsid w:val="00730598"/>
    <w:rsid w:val="0073164C"/>
    <w:rsid w:val="00731972"/>
    <w:rsid w:val="00731C24"/>
    <w:rsid w:val="0073257E"/>
    <w:rsid w:val="007326B4"/>
    <w:rsid w:val="00732A32"/>
    <w:rsid w:val="00733066"/>
    <w:rsid w:val="00733469"/>
    <w:rsid w:val="00733539"/>
    <w:rsid w:val="0073429B"/>
    <w:rsid w:val="00734C15"/>
    <w:rsid w:val="00735557"/>
    <w:rsid w:val="00737108"/>
    <w:rsid w:val="007372EF"/>
    <w:rsid w:val="007379CE"/>
    <w:rsid w:val="007419A7"/>
    <w:rsid w:val="00741AF9"/>
    <w:rsid w:val="00741B21"/>
    <w:rsid w:val="00741DD8"/>
    <w:rsid w:val="00741E49"/>
    <w:rsid w:val="0074250D"/>
    <w:rsid w:val="00744026"/>
    <w:rsid w:val="00744192"/>
    <w:rsid w:val="007445E2"/>
    <w:rsid w:val="00745496"/>
    <w:rsid w:val="007460DA"/>
    <w:rsid w:val="00746953"/>
    <w:rsid w:val="0074705B"/>
    <w:rsid w:val="007470EC"/>
    <w:rsid w:val="0075020B"/>
    <w:rsid w:val="00751017"/>
    <w:rsid w:val="00751960"/>
    <w:rsid w:val="007521A6"/>
    <w:rsid w:val="007535C7"/>
    <w:rsid w:val="00756160"/>
    <w:rsid w:val="00756551"/>
    <w:rsid w:val="00757769"/>
    <w:rsid w:val="007600EE"/>
    <w:rsid w:val="00760597"/>
    <w:rsid w:val="0076067E"/>
    <w:rsid w:val="00761BFD"/>
    <w:rsid w:val="00761D5C"/>
    <w:rsid w:val="00761FE5"/>
    <w:rsid w:val="00762476"/>
    <w:rsid w:val="00762A18"/>
    <w:rsid w:val="00763AE2"/>
    <w:rsid w:val="00763EB3"/>
    <w:rsid w:val="0076467D"/>
    <w:rsid w:val="0076562C"/>
    <w:rsid w:val="00766D90"/>
    <w:rsid w:val="007673BB"/>
    <w:rsid w:val="00767C19"/>
    <w:rsid w:val="00767D4E"/>
    <w:rsid w:val="00770F55"/>
    <w:rsid w:val="00771067"/>
    <w:rsid w:val="00772277"/>
    <w:rsid w:val="007722ED"/>
    <w:rsid w:val="00773376"/>
    <w:rsid w:val="0077408B"/>
    <w:rsid w:val="00774695"/>
    <w:rsid w:val="00774AF6"/>
    <w:rsid w:val="00774AFA"/>
    <w:rsid w:val="00774EC8"/>
    <w:rsid w:val="00776781"/>
    <w:rsid w:val="007776CC"/>
    <w:rsid w:val="00777CE9"/>
    <w:rsid w:val="00780D05"/>
    <w:rsid w:val="007811E5"/>
    <w:rsid w:val="00781D2B"/>
    <w:rsid w:val="00782514"/>
    <w:rsid w:val="00783C7B"/>
    <w:rsid w:val="00784303"/>
    <w:rsid w:val="0078435A"/>
    <w:rsid w:val="007850C9"/>
    <w:rsid w:val="0078556C"/>
    <w:rsid w:val="007855C5"/>
    <w:rsid w:val="007856D3"/>
    <w:rsid w:val="00785ABD"/>
    <w:rsid w:val="007860C6"/>
    <w:rsid w:val="00786254"/>
    <w:rsid w:val="00786DB0"/>
    <w:rsid w:val="00787D47"/>
    <w:rsid w:val="0079014E"/>
    <w:rsid w:val="00790E8B"/>
    <w:rsid w:val="0079148B"/>
    <w:rsid w:val="0079153E"/>
    <w:rsid w:val="007917E1"/>
    <w:rsid w:val="00791C65"/>
    <w:rsid w:val="00792905"/>
    <w:rsid w:val="00792971"/>
    <w:rsid w:val="007935C6"/>
    <w:rsid w:val="00794129"/>
    <w:rsid w:val="00794516"/>
    <w:rsid w:val="00794878"/>
    <w:rsid w:val="00795512"/>
    <w:rsid w:val="00795AB7"/>
    <w:rsid w:val="00795E37"/>
    <w:rsid w:val="0079694C"/>
    <w:rsid w:val="00796D89"/>
    <w:rsid w:val="00796DA2"/>
    <w:rsid w:val="007A0415"/>
    <w:rsid w:val="007A06BA"/>
    <w:rsid w:val="007A0FCB"/>
    <w:rsid w:val="007A27BD"/>
    <w:rsid w:val="007A294A"/>
    <w:rsid w:val="007A49E1"/>
    <w:rsid w:val="007A4C96"/>
    <w:rsid w:val="007A51A6"/>
    <w:rsid w:val="007A523D"/>
    <w:rsid w:val="007A52EB"/>
    <w:rsid w:val="007A5629"/>
    <w:rsid w:val="007A56E5"/>
    <w:rsid w:val="007A5FDC"/>
    <w:rsid w:val="007A60CA"/>
    <w:rsid w:val="007A6F0F"/>
    <w:rsid w:val="007A708C"/>
    <w:rsid w:val="007A75B5"/>
    <w:rsid w:val="007A7985"/>
    <w:rsid w:val="007A7ABE"/>
    <w:rsid w:val="007B020B"/>
    <w:rsid w:val="007B03C5"/>
    <w:rsid w:val="007B26E1"/>
    <w:rsid w:val="007B3045"/>
    <w:rsid w:val="007B3882"/>
    <w:rsid w:val="007B3969"/>
    <w:rsid w:val="007B3F4A"/>
    <w:rsid w:val="007B4B2B"/>
    <w:rsid w:val="007B4C0F"/>
    <w:rsid w:val="007B5E25"/>
    <w:rsid w:val="007B6E0E"/>
    <w:rsid w:val="007C0FD6"/>
    <w:rsid w:val="007C27FB"/>
    <w:rsid w:val="007C2CBB"/>
    <w:rsid w:val="007C309C"/>
    <w:rsid w:val="007C4209"/>
    <w:rsid w:val="007C5EB9"/>
    <w:rsid w:val="007C7449"/>
    <w:rsid w:val="007C7EA5"/>
    <w:rsid w:val="007D0435"/>
    <w:rsid w:val="007D06A7"/>
    <w:rsid w:val="007D1A95"/>
    <w:rsid w:val="007D244E"/>
    <w:rsid w:val="007D245E"/>
    <w:rsid w:val="007D28BE"/>
    <w:rsid w:val="007D3764"/>
    <w:rsid w:val="007D4627"/>
    <w:rsid w:val="007D485A"/>
    <w:rsid w:val="007D54FF"/>
    <w:rsid w:val="007D57D4"/>
    <w:rsid w:val="007D6315"/>
    <w:rsid w:val="007D724A"/>
    <w:rsid w:val="007D75A3"/>
    <w:rsid w:val="007D7D55"/>
    <w:rsid w:val="007E16E2"/>
    <w:rsid w:val="007E179A"/>
    <w:rsid w:val="007E19FE"/>
    <w:rsid w:val="007E1AAC"/>
    <w:rsid w:val="007E2A17"/>
    <w:rsid w:val="007E3B9C"/>
    <w:rsid w:val="007E4A2F"/>
    <w:rsid w:val="007E5BC7"/>
    <w:rsid w:val="007E5C4A"/>
    <w:rsid w:val="007E6915"/>
    <w:rsid w:val="007E69EE"/>
    <w:rsid w:val="007E74CA"/>
    <w:rsid w:val="007E7AD3"/>
    <w:rsid w:val="007F0070"/>
    <w:rsid w:val="007F0441"/>
    <w:rsid w:val="007F0E99"/>
    <w:rsid w:val="007F0EDC"/>
    <w:rsid w:val="007F1344"/>
    <w:rsid w:val="007F20F1"/>
    <w:rsid w:val="007F4224"/>
    <w:rsid w:val="007F46D7"/>
    <w:rsid w:val="007F4DD2"/>
    <w:rsid w:val="007F4FB9"/>
    <w:rsid w:val="007F5FB8"/>
    <w:rsid w:val="007F7022"/>
    <w:rsid w:val="007F7690"/>
    <w:rsid w:val="007F7B38"/>
    <w:rsid w:val="007F7B3F"/>
    <w:rsid w:val="008011CC"/>
    <w:rsid w:val="00801404"/>
    <w:rsid w:val="008017AA"/>
    <w:rsid w:val="00801CBA"/>
    <w:rsid w:val="00801D92"/>
    <w:rsid w:val="00802629"/>
    <w:rsid w:val="00803435"/>
    <w:rsid w:val="00803F54"/>
    <w:rsid w:val="00804865"/>
    <w:rsid w:val="00804BCF"/>
    <w:rsid w:val="00804E22"/>
    <w:rsid w:val="00804FA4"/>
    <w:rsid w:val="00805275"/>
    <w:rsid w:val="008057B4"/>
    <w:rsid w:val="00806A62"/>
    <w:rsid w:val="00806E55"/>
    <w:rsid w:val="008075CE"/>
    <w:rsid w:val="008075F9"/>
    <w:rsid w:val="008077C6"/>
    <w:rsid w:val="00810AC5"/>
    <w:rsid w:val="00812179"/>
    <w:rsid w:val="008124E2"/>
    <w:rsid w:val="00813928"/>
    <w:rsid w:val="00815273"/>
    <w:rsid w:val="00815321"/>
    <w:rsid w:val="008166DB"/>
    <w:rsid w:val="008173E0"/>
    <w:rsid w:val="008175C1"/>
    <w:rsid w:val="008200D4"/>
    <w:rsid w:val="00820370"/>
    <w:rsid w:val="00820CC6"/>
    <w:rsid w:val="00821855"/>
    <w:rsid w:val="00821CE9"/>
    <w:rsid w:val="008225F5"/>
    <w:rsid w:val="00822C41"/>
    <w:rsid w:val="00824219"/>
    <w:rsid w:val="008247FD"/>
    <w:rsid w:val="00825043"/>
    <w:rsid w:val="00825267"/>
    <w:rsid w:val="00825A0B"/>
    <w:rsid w:val="00826101"/>
    <w:rsid w:val="008264EC"/>
    <w:rsid w:val="00827C0D"/>
    <w:rsid w:val="00830642"/>
    <w:rsid w:val="00831250"/>
    <w:rsid w:val="00831D8D"/>
    <w:rsid w:val="0083320F"/>
    <w:rsid w:val="008333B7"/>
    <w:rsid w:val="008336EC"/>
    <w:rsid w:val="008337B9"/>
    <w:rsid w:val="008342FD"/>
    <w:rsid w:val="00834FD2"/>
    <w:rsid w:val="00835084"/>
    <w:rsid w:val="00835184"/>
    <w:rsid w:val="00835392"/>
    <w:rsid w:val="00835569"/>
    <w:rsid w:val="00835802"/>
    <w:rsid w:val="00835811"/>
    <w:rsid w:val="00836295"/>
    <w:rsid w:val="00836BCF"/>
    <w:rsid w:val="00836D65"/>
    <w:rsid w:val="008370EE"/>
    <w:rsid w:val="00837605"/>
    <w:rsid w:val="00837878"/>
    <w:rsid w:val="00837E0B"/>
    <w:rsid w:val="00840683"/>
    <w:rsid w:val="0084093F"/>
    <w:rsid w:val="0084098A"/>
    <w:rsid w:val="00840DB0"/>
    <w:rsid w:val="00840EDE"/>
    <w:rsid w:val="008418A5"/>
    <w:rsid w:val="00842353"/>
    <w:rsid w:val="00842A30"/>
    <w:rsid w:val="00843398"/>
    <w:rsid w:val="00843548"/>
    <w:rsid w:val="0084383C"/>
    <w:rsid w:val="00843B58"/>
    <w:rsid w:val="00843CC0"/>
    <w:rsid w:val="008449E4"/>
    <w:rsid w:val="00844ADD"/>
    <w:rsid w:val="0084534E"/>
    <w:rsid w:val="0084540F"/>
    <w:rsid w:val="00845951"/>
    <w:rsid w:val="00846062"/>
    <w:rsid w:val="0084626A"/>
    <w:rsid w:val="00846609"/>
    <w:rsid w:val="008474C1"/>
    <w:rsid w:val="00847681"/>
    <w:rsid w:val="00847C1C"/>
    <w:rsid w:val="0085055E"/>
    <w:rsid w:val="00850C3B"/>
    <w:rsid w:val="00851338"/>
    <w:rsid w:val="00851605"/>
    <w:rsid w:val="00852CA0"/>
    <w:rsid w:val="00852D85"/>
    <w:rsid w:val="00852E4B"/>
    <w:rsid w:val="00852F6C"/>
    <w:rsid w:val="00853AFF"/>
    <w:rsid w:val="0085465C"/>
    <w:rsid w:val="00854967"/>
    <w:rsid w:val="0085540B"/>
    <w:rsid w:val="00855511"/>
    <w:rsid w:val="008556DD"/>
    <w:rsid w:val="0085582C"/>
    <w:rsid w:val="00855868"/>
    <w:rsid w:val="00855FD3"/>
    <w:rsid w:val="0085662F"/>
    <w:rsid w:val="00857086"/>
    <w:rsid w:val="00857572"/>
    <w:rsid w:val="00860031"/>
    <w:rsid w:val="00860F4D"/>
    <w:rsid w:val="008611DE"/>
    <w:rsid w:val="00861278"/>
    <w:rsid w:val="00861375"/>
    <w:rsid w:val="00861C56"/>
    <w:rsid w:val="00861F29"/>
    <w:rsid w:val="008620A2"/>
    <w:rsid w:val="00862741"/>
    <w:rsid w:val="00862BBD"/>
    <w:rsid w:val="00862FE9"/>
    <w:rsid w:val="00863C9F"/>
    <w:rsid w:val="00863E44"/>
    <w:rsid w:val="008644CA"/>
    <w:rsid w:val="008645D6"/>
    <w:rsid w:val="0086509E"/>
    <w:rsid w:val="0086552B"/>
    <w:rsid w:val="008655A2"/>
    <w:rsid w:val="0086573A"/>
    <w:rsid w:val="0086584F"/>
    <w:rsid w:val="008671C7"/>
    <w:rsid w:val="00867EB8"/>
    <w:rsid w:val="00870335"/>
    <w:rsid w:val="00870AA2"/>
    <w:rsid w:val="00871E45"/>
    <w:rsid w:val="00873C5C"/>
    <w:rsid w:val="00873D88"/>
    <w:rsid w:val="0087433B"/>
    <w:rsid w:val="00874403"/>
    <w:rsid w:val="00874C9C"/>
    <w:rsid w:val="00874E07"/>
    <w:rsid w:val="00874E77"/>
    <w:rsid w:val="0087517A"/>
    <w:rsid w:val="0087621E"/>
    <w:rsid w:val="008767B2"/>
    <w:rsid w:val="00877328"/>
    <w:rsid w:val="0087787A"/>
    <w:rsid w:val="008802F0"/>
    <w:rsid w:val="00880992"/>
    <w:rsid w:val="00880DAD"/>
    <w:rsid w:val="00881692"/>
    <w:rsid w:val="00881A61"/>
    <w:rsid w:val="0088260D"/>
    <w:rsid w:val="00883143"/>
    <w:rsid w:val="008843D3"/>
    <w:rsid w:val="00886154"/>
    <w:rsid w:val="00887F5F"/>
    <w:rsid w:val="00890277"/>
    <w:rsid w:val="0089061A"/>
    <w:rsid w:val="008915C6"/>
    <w:rsid w:val="00891677"/>
    <w:rsid w:val="00891846"/>
    <w:rsid w:val="00892172"/>
    <w:rsid w:val="0089275C"/>
    <w:rsid w:val="0089283C"/>
    <w:rsid w:val="00892DB5"/>
    <w:rsid w:val="00893533"/>
    <w:rsid w:val="00893828"/>
    <w:rsid w:val="00894338"/>
    <w:rsid w:val="0089483D"/>
    <w:rsid w:val="00894B61"/>
    <w:rsid w:val="00895255"/>
    <w:rsid w:val="00895800"/>
    <w:rsid w:val="00895DF1"/>
    <w:rsid w:val="00896645"/>
    <w:rsid w:val="00896A75"/>
    <w:rsid w:val="008975D2"/>
    <w:rsid w:val="008979A2"/>
    <w:rsid w:val="008A01CF"/>
    <w:rsid w:val="008A035B"/>
    <w:rsid w:val="008A0459"/>
    <w:rsid w:val="008A0A06"/>
    <w:rsid w:val="008A0F67"/>
    <w:rsid w:val="008A1133"/>
    <w:rsid w:val="008A1218"/>
    <w:rsid w:val="008A15B6"/>
    <w:rsid w:val="008A1A6E"/>
    <w:rsid w:val="008A202A"/>
    <w:rsid w:val="008A2940"/>
    <w:rsid w:val="008A36C9"/>
    <w:rsid w:val="008A41A5"/>
    <w:rsid w:val="008A54D7"/>
    <w:rsid w:val="008A58D1"/>
    <w:rsid w:val="008A5AF9"/>
    <w:rsid w:val="008A5FF4"/>
    <w:rsid w:val="008A66B6"/>
    <w:rsid w:val="008B0862"/>
    <w:rsid w:val="008B0F1C"/>
    <w:rsid w:val="008B16DE"/>
    <w:rsid w:val="008B1B22"/>
    <w:rsid w:val="008B251F"/>
    <w:rsid w:val="008B2602"/>
    <w:rsid w:val="008B2727"/>
    <w:rsid w:val="008B2795"/>
    <w:rsid w:val="008B2998"/>
    <w:rsid w:val="008B316B"/>
    <w:rsid w:val="008B3CA6"/>
    <w:rsid w:val="008B5059"/>
    <w:rsid w:val="008B5BF2"/>
    <w:rsid w:val="008B6934"/>
    <w:rsid w:val="008B6CF8"/>
    <w:rsid w:val="008B72F6"/>
    <w:rsid w:val="008B73E5"/>
    <w:rsid w:val="008C0A44"/>
    <w:rsid w:val="008C119E"/>
    <w:rsid w:val="008C1514"/>
    <w:rsid w:val="008C1A3C"/>
    <w:rsid w:val="008C1E24"/>
    <w:rsid w:val="008C296B"/>
    <w:rsid w:val="008C2A46"/>
    <w:rsid w:val="008C2F6E"/>
    <w:rsid w:val="008C4278"/>
    <w:rsid w:val="008C5142"/>
    <w:rsid w:val="008C520E"/>
    <w:rsid w:val="008C55EB"/>
    <w:rsid w:val="008C563B"/>
    <w:rsid w:val="008C567E"/>
    <w:rsid w:val="008C5DEE"/>
    <w:rsid w:val="008C625A"/>
    <w:rsid w:val="008C6285"/>
    <w:rsid w:val="008C665F"/>
    <w:rsid w:val="008C695B"/>
    <w:rsid w:val="008C7182"/>
    <w:rsid w:val="008C7268"/>
    <w:rsid w:val="008C7CA5"/>
    <w:rsid w:val="008C7D9D"/>
    <w:rsid w:val="008D0359"/>
    <w:rsid w:val="008D0416"/>
    <w:rsid w:val="008D13C6"/>
    <w:rsid w:val="008D1B04"/>
    <w:rsid w:val="008D224A"/>
    <w:rsid w:val="008D25FF"/>
    <w:rsid w:val="008D3235"/>
    <w:rsid w:val="008D33C8"/>
    <w:rsid w:val="008D3893"/>
    <w:rsid w:val="008D45CD"/>
    <w:rsid w:val="008D55F1"/>
    <w:rsid w:val="008D5CD7"/>
    <w:rsid w:val="008D67DF"/>
    <w:rsid w:val="008D6BE9"/>
    <w:rsid w:val="008D718E"/>
    <w:rsid w:val="008D7E8B"/>
    <w:rsid w:val="008E09C5"/>
    <w:rsid w:val="008E0AA7"/>
    <w:rsid w:val="008E0D6E"/>
    <w:rsid w:val="008E197E"/>
    <w:rsid w:val="008E20E9"/>
    <w:rsid w:val="008E2355"/>
    <w:rsid w:val="008E3151"/>
    <w:rsid w:val="008E3386"/>
    <w:rsid w:val="008E5410"/>
    <w:rsid w:val="008E5A3F"/>
    <w:rsid w:val="008E6A44"/>
    <w:rsid w:val="008E7209"/>
    <w:rsid w:val="008E7448"/>
    <w:rsid w:val="008F09D1"/>
    <w:rsid w:val="008F11BB"/>
    <w:rsid w:val="008F16FF"/>
    <w:rsid w:val="008F182F"/>
    <w:rsid w:val="008F1E95"/>
    <w:rsid w:val="008F2304"/>
    <w:rsid w:val="008F2A09"/>
    <w:rsid w:val="008F3329"/>
    <w:rsid w:val="008F52F5"/>
    <w:rsid w:val="008F57DD"/>
    <w:rsid w:val="008F5AEE"/>
    <w:rsid w:val="008F646F"/>
    <w:rsid w:val="008F6EAA"/>
    <w:rsid w:val="008F7800"/>
    <w:rsid w:val="008F79FF"/>
    <w:rsid w:val="008F7BCA"/>
    <w:rsid w:val="008F7FC4"/>
    <w:rsid w:val="00900380"/>
    <w:rsid w:val="00900F4D"/>
    <w:rsid w:val="0090167B"/>
    <w:rsid w:val="00902064"/>
    <w:rsid w:val="00902098"/>
    <w:rsid w:val="00902DEC"/>
    <w:rsid w:val="009030D0"/>
    <w:rsid w:val="0090342E"/>
    <w:rsid w:val="00903D3A"/>
    <w:rsid w:val="009044B9"/>
    <w:rsid w:val="009047B1"/>
    <w:rsid w:val="00904C86"/>
    <w:rsid w:val="0090680D"/>
    <w:rsid w:val="00906F1E"/>
    <w:rsid w:val="0091045D"/>
    <w:rsid w:val="00910F62"/>
    <w:rsid w:val="00911E51"/>
    <w:rsid w:val="00912795"/>
    <w:rsid w:val="0091281A"/>
    <w:rsid w:val="00912B24"/>
    <w:rsid w:val="009139B5"/>
    <w:rsid w:val="00914514"/>
    <w:rsid w:val="00914549"/>
    <w:rsid w:val="00914C08"/>
    <w:rsid w:val="00914F2F"/>
    <w:rsid w:val="009154FD"/>
    <w:rsid w:val="00915CBF"/>
    <w:rsid w:val="00916057"/>
    <w:rsid w:val="00916AD1"/>
    <w:rsid w:val="00916CA0"/>
    <w:rsid w:val="00917637"/>
    <w:rsid w:val="00917FEE"/>
    <w:rsid w:val="0092023D"/>
    <w:rsid w:val="00920472"/>
    <w:rsid w:val="00921251"/>
    <w:rsid w:val="0092182A"/>
    <w:rsid w:val="00921861"/>
    <w:rsid w:val="0092189E"/>
    <w:rsid w:val="009219FD"/>
    <w:rsid w:val="00921DF7"/>
    <w:rsid w:val="00924587"/>
    <w:rsid w:val="0092523E"/>
    <w:rsid w:val="009257B0"/>
    <w:rsid w:val="009258BD"/>
    <w:rsid w:val="00925DEB"/>
    <w:rsid w:val="00925FAD"/>
    <w:rsid w:val="009263C0"/>
    <w:rsid w:val="009302D4"/>
    <w:rsid w:val="009307F2"/>
    <w:rsid w:val="00930CEC"/>
    <w:rsid w:val="00930F4A"/>
    <w:rsid w:val="0093375E"/>
    <w:rsid w:val="00933BEF"/>
    <w:rsid w:val="009353F5"/>
    <w:rsid w:val="0093787E"/>
    <w:rsid w:val="00940D91"/>
    <w:rsid w:val="00941165"/>
    <w:rsid w:val="009412CC"/>
    <w:rsid w:val="009416CF"/>
    <w:rsid w:val="0094388B"/>
    <w:rsid w:val="00943D09"/>
    <w:rsid w:val="00944826"/>
    <w:rsid w:val="00945721"/>
    <w:rsid w:val="009457A1"/>
    <w:rsid w:val="0094590B"/>
    <w:rsid w:val="00946361"/>
    <w:rsid w:val="009467DE"/>
    <w:rsid w:val="009470B2"/>
    <w:rsid w:val="00947C5D"/>
    <w:rsid w:val="00947CA9"/>
    <w:rsid w:val="00950478"/>
    <w:rsid w:val="00950888"/>
    <w:rsid w:val="00950AF9"/>
    <w:rsid w:val="00950B5F"/>
    <w:rsid w:val="00950D35"/>
    <w:rsid w:val="0095144C"/>
    <w:rsid w:val="0095165B"/>
    <w:rsid w:val="00951B17"/>
    <w:rsid w:val="00951B8D"/>
    <w:rsid w:val="00951ED1"/>
    <w:rsid w:val="009536A8"/>
    <w:rsid w:val="009541CD"/>
    <w:rsid w:val="00954596"/>
    <w:rsid w:val="00954F83"/>
    <w:rsid w:val="009553BB"/>
    <w:rsid w:val="00955851"/>
    <w:rsid w:val="00957964"/>
    <w:rsid w:val="00957E23"/>
    <w:rsid w:val="00961487"/>
    <w:rsid w:val="00961BA7"/>
    <w:rsid w:val="00961DF6"/>
    <w:rsid w:val="00961F01"/>
    <w:rsid w:val="00962162"/>
    <w:rsid w:val="009621B4"/>
    <w:rsid w:val="009623BC"/>
    <w:rsid w:val="009628BE"/>
    <w:rsid w:val="009631C8"/>
    <w:rsid w:val="00963AE4"/>
    <w:rsid w:val="00963C14"/>
    <w:rsid w:val="0096402B"/>
    <w:rsid w:val="009645CD"/>
    <w:rsid w:val="00965940"/>
    <w:rsid w:val="00965A4E"/>
    <w:rsid w:val="00966383"/>
    <w:rsid w:val="00966BE5"/>
    <w:rsid w:val="00966EB0"/>
    <w:rsid w:val="00971116"/>
    <w:rsid w:val="009724D8"/>
    <w:rsid w:val="00972E28"/>
    <w:rsid w:val="00973030"/>
    <w:rsid w:val="009733F3"/>
    <w:rsid w:val="009748E4"/>
    <w:rsid w:val="009757FD"/>
    <w:rsid w:val="00975EC7"/>
    <w:rsid w:val="00976D65"/>
    <w:rsid w:val="00977BF1"/>
    <w:rsid w:val="00977CE6"/>
    <w:rsid w:val="009807AC"/>
    <w:rsid w:val="00980C18"/>
    <w:rsid w:val="009810E9"/>
    <w:rsid w:val="0098141C"/>
    <w:rsid w:val="00981AA9"/>
    <w:rsid w:val="00981C91"/>
    <w:rsid w:val="00981EAA"/>
    <w:rsid w:val="00981F56"/>
    <w:rsid w:val="00982592"/>
    <w:rsid w:val="00983132"/>
    <w:rsid w:val="00983227"/>
    <w:rsid w:val="00983314"/>
    <w:rsid w:val="009834F0"/>
    <w:rsid w:val="00983DF2"/>
    <w:rsid w:val="00984278"/>
    <w:rsid w:val="0098433A"/>
    <w:rsid w:val="00985675"/>
    <w:rsid w:val="00985939"/>
    <w:rsid w:val="0098637F"/>
    <w:rsid w:val="00986A9B"/>
    <w:rsid w:val="00986B9C"/>
    <w:rsid w:val="00987BAB"/>
    <w:rsid w:val="009906BF"/>
    <w:rsid w:val="009913F3"/>
    <w:rsid w:val="00991DA1"/>
    <w:rsid w:val="009927F1"/>
    <w:rsid w:val="009936C4"/>
    <w:rsid w:val="009948ED"/>
    <w:rsid w:val="009952D9"/>
    <w:rsid w:val="00995ADA"/>
    <w:rsid w:val="0099643A"/>
    <w:rsid w:val="00997959"/>
    <w:rsid w:val="009A0BAF"/>
    <w:rsid w:val="009A0D54"/>
    <w:rsid w:val="009A1431"/>
    <w:rsid w:val="009A153D"/>
    <w:rsid w:val="009A1634"/>
    <w:rsid w:val="009A1BFC"/>
    <w:rsid w:val="009A2FC7"/>
    <w:rsid w:val="009A3750"/>
    <w:rsid w:val="009A3A34"/>
    <w:rsid w:val="009A3FE2"/>
    <w:rsid w:val="009A400C"/>
    <w:rsid w:val="009A48A6"/>
    <w:rsid w:val="009A4B2C"/>
    <w:rsid w:val="009A5592"/>
    <w:rsid w:val="009A5674"/>
    <w:rsid w:val="009A59BA"/>
    <w:rsid w:val="009A6417"/>
    <w:rsid w:val="009B01DF"/>
    <w:rsid w:val="009B020D"/>
    <w:rsid w:val="009B072F"/>
    <w:rsid w:val="009B07A1"/>
    <w:rsid w:val="009B09CC"/>
    <w:rsid w:val="009B173B"/>
    <w:rsid w:val="009B1A1A"/>
    <w:rsid w:val="009B2608"/>
    <w:rsid w:val="009B2A71"/>
    <w:rsid w:val="009B2C53"/>
    <w:rsid w:val="009B4027"/>
    <w:rsid w:val="009B407D"/>
    <w:rsid w:val="009B4975"/>
    <w:rsid w:val="009B561F"/>
    <w:rsid w:val="009B5773"/>
    <w:rsid w:val="009B5A87"/>
    <w:rsid w:val="009B5D2D"/>
    <w:rsid w:val="009B7C43"/>
    <w:rsid w:val="009C008A"/>
    <w:rsid w:val="009C058F"/>
    <w:rsid w:val="009C2B3E"/>
    <w:rsid w:val="009C2EA2"/>
    <w:rsid w:val="009C3721"/>
    <w:rsid w:val="009C4141"/>
    <w:rsid w:val="009C49ED"/>
    <w:rsid w:val="009C4B55"/>
    <w:rsid w:val="009C5FCC"/>
    <w:rsid w:val="009C61A2"/>
    <w:rsid w:val="009C6DF6"/>
    <w:rsid w:val="009C6E92"/>
    <w:rsid w:val="009C73D4"/>
    <w:rsid w:val="009D04F7"/>
    <w:rsid w:val="009D1589"/>
    <w:rsid w:val="009D1DFF"/>
    <w:rsid w:val="009D2003"/>
    <w:rsid w:val="009D21E7"/>
    <w:rsid w:val="009D35CC"/>
    <w:rsid w:val="009D38C2"/>
    <w:rsid w:val="009D417F"/>
    <w:rsid w:val="009D45E5"/>
    <w:rsid w:val="009D4B85"/>
    <w:rsid w:val="009D535B"/>
    <w:rsid w:val="009D58E7"/>
    <w:rsid w:val="009D5DB2"/>
    <w:rsid w:val="009D5F9E"/>
    <w:rsid w:val="009D630B"/>
    <w:rsid w:val="009D6CAA"/>
    <w:rsid w:val="009D6CF6"/>
    <w:rsid w:val="009D6E69"/>
    <w:rsid w:val="009D7730"/>
    <w:rsid w:val="009D77B7"/>
    <w:rsid w:val="009E02DC"/>
    <w:rsid w:val="009E2040"/>
    <w:rsid w:val="009E305C"/>
    <w:rsid w:val="009E3BFB"/>
    <w:rsid w:val="009E49AE"/>
    <w:rsid w:val="009E4C4B"/>
    <w:rsid w:val="009E4DC7"/>
    <w:rsid w:val="009E5848"/>
    <w:rsid w:val="009E660A"/>
    <w:rsid w:val="009E6B64"/>
    <w:rsid w:val="009E72D5"/>
    <w:rsid w:val="009E72E5"/>
    <w:rsid w:val="009F073F"/>
    <w:rsid w:val="009F0FC6"/>
    <w:rsid w:val="009F0FED"/>
    <w:rsid w:val="009F24EA"/>
    <w:rsid w:val="009F46C8"/>
    <w:rsid w:val="009F4E5E"/>
    <w:rsid w:val="009F4F2A"/>
    <w:rsid w:val="009F660B"/>
    <w:rsid w:val="009F671E"/>
    <w:rsid w:val="009F7ED1"/>
    <w:rsid w:val="00A004E8"/>
    <w:rsid w:val="00A010FE"/>
    <w:rsid w:val="00A0149B"/>
    <w:rsid w:val="00A01607"/>
    <w:rsid w:val="00A018D4"/>
    <w:rsid w:val="00A01B91"/>
    <w:rsid w:val="00A02F9D"/>
    <w:rsid w:val="00A03767"/>
    <w:rsid w:val="00A03997"/>
    <w:rsid w:val="00A04834"/>
    <w:rsid w:val="00A05628"/>
    <w:rsid w:val="00A06AFE"/>
    <w:rsid w:val="00A07DCF"/>
    <w:rsid w:val="00A12979"/>
    <w:rsid w:val="00A131A9"/>
    <w:rsid w:val="00A131DB"/>
    <w:rsid w:val="00A146FD"/>
    <w:rsid w:val="00A1496E"/>
    <w:rsid w:val="00A14C57"/>
    <w:rsid w:val="00A14F84"/>
    <w:rsid w:val="00A153F0"/>
    <w:rsid w:val="00A16186"/>
    <w:rsid w:val="00A16D6D"/>
    <w:rsid w:val="00A17C75"/>
    <w:rsid w:val="00A211C8"/>
    <w:rsid w:val="00A2121E"/>
    <w:rsid w:val="00A21EAC"/>
    <w:rsid w:val="00A221DE"/>
    <w:rsid w:val="00A22CB2"/>
    <w:rsid w:val="00A23138"/>
    <w:rsid w:val="00A23940"/>
    <w:rsid w:val="00A23ECC"/>
    <w:rsid w:val="00A24CD3"/>
    <w:rsid w:val="00A24F37"/>
    <w:rsid w:val="00A25461"/>
    <w:rsid w:val="00A2564F"/>
    <w:rsid w:val="00A26367"/>
    <w:rsid w:val="00A263C4"/>
    <w:rsid w:val="00A2678A"/>
    <w:rsid w:val="00A269E1"/>
    <w:rsid w:val="00A2785D"/>
    <w:rsid w:val="00A27C1C"/>
    <w:rsid w:val="00A30F6A"/>
    <w:rsid w:val="00A320C0"/>
    <w:rsid w:val="00A32AEA"/>
    <w:rsid w:val="00A32F32"/>
    <w:rsid w:val="00A33355"/>
    <w:rsid w:val="00A33E80"/>
    <w:rsid w:val="00A33EFE"/>
    <w:rsid w:val="00A36765"/>
    <w:rsid w:val="00A37030"/>
    <w:rsid w:val="00A4148D"/>
    <w:rsid w:val="00A4205B"/>
    <w:rsid w:val="00A44D0E"/>
    <w:rsid w:val="00A45765"/>
    <w:rsid w:val="00A45E89"/>
    <w:rsid w:val="00A4621D"/>
    <w:rsid w:val="00A467D4"/>
    <w:rsid w:val="00A509FB"/>
    <w:rsid w:val="00A51C19"/>
    <w:rsid w:val="00A51E04"/>
    <w:rsid w:val="00A522B5"/>
    <w:rsid w:val="00A52C31"/>
    <w:rsid w:val="00A52F37"/>
    <w:rsid w:val="00A53326"/>
    <w:rsid w:val="00A533C5"/>
    <w:rsid w:val="00A5388C"/>
    <w:rsid w:val="00A5397B"/>
    <w:rsid w:val="00A53BE1"/>
    <w:rsid w:val="00A54644"/>
    <w:rsid w:val="00A54711"/>
    <w:rsid w:val="00A54C06"/>
    <w:rsid w:val="00A55921"/>
    <w:rsid w:val="00A55C1E"/>
    <w:rsid w:val="00A560E3"/>
    <w:rsid w:val="00A5628F"/>
    <w:rsid w:val="00A564AF"/>
    <w:rsid w:val="00A566A8"/>
    <w:rsid w:val="00A56C9A"/>
    <w:rsid w:val="00A56D0B"/>
    <w:rsid w:val="00A571CF"/>
    <w:rsid w:val="00A5775C"/>
    <w:rsid w:val="00A60E72"/>
    <w:rsid w:val="00A61678"/>
    <w:rsid w:val="00A61F0C"/>
    <w:rsid w:val="00A61FF0"/>
    <w:rsid w:val="00A62580"/>
    <w:rsid w:val="00A635AE"/>
    <w:rsid w:val="00A63AC9"/>
    <w:rsid w:val="00A63C9B"/>
    <w:rsid w:val="00A64502"/>
    <w:rsid w:val="00A64B5F"/>
    <w:rsid w:val="00A65145"/>
    <w:rsid w:val="00A65574"/>
    <w:rsid w:val="00A65EA0"/>
    <w:rsid w:val="00A66517"/>
    <w:rsid w:val="00A66930"/>
    <w:rsid w:val="00A67B0E"/>
    <w:rsid w:val="00A718EF"/>
    <w:rsid w:val="00A72134"/>
    <w:rsid w:val="00A726A8"/>
    <w:rsid w:val="00A72951"/>
    <w:rsid w:val="00A734AD"/>
    <w:rsid w:val="00A73505"/>
    <w:rsid w:val="00A75D25"/>
    <w:rsid w:val="00A75E02"/>
    <w:rsid w:val="00A76E79"/>
    <w:rsid w:val="00A770ED"/>
    <w:rsid w:val="00A7771B"/>
    <w:rsid w:val="00A77B53"/>
    <w:rsid w:val="00A811F1"/>
    <w:rsid w:val="00A82887"/>
    <w:rsid w:val="00A83010"/>
    <w:rsid w:val="00A83BF5"/>
    <w:rsid w:val="00A83E96"/>
    <w:rsid w:val="00A84CD1"/>
    <w:rsid w:val="00A85011"/>
    <w:rsid w:val="00A85E2E"/>
    <w:rsid w:val="00A861F3"/>
    <w:rsid w:val="00A86355"/>
    <w:rsid w:val="00A8728F"/>
    <w:rsid w:val="00A8756A"/>
    <w:rsid w:val="00A87F7D"/>
    <w:rsid w:val="00A906B7"/>
    <w:rsid w:val="00A9070E"/>
    <w:rsid w:val="00A90DE7"/>
    <w:rsid w:val="00A91CA0"/>
    <w:rsid w:val="00A923CF"/>
    <w:rsid w:val="00A927DE"/>
    <w:rsid w:val="00A92DD4"/>
    <w:rsid w:val="00A94D0F"/>
    <w:rsid w:val="00A94F13"/>
    <w:rsid w:val="00A9568C"/>
    <w:rsid w:val="00A95BED"/>
    <w:rsid w:val="00A95EA2"/>
    <w:rsid w:val="00A96EE9"/>
    <w:rsid w:val="00A9787E"/>
    <w:rsid w:val="00A97AF9"/>
    <w:rsid w:val="00A97CE3"/>
    <w:rsid w:val="00AA0793"/>
    <w:rsid w:val="00AA08E8"/>
    <w:rsid w:val="00AA0DB4"/>
    <w:rsid w:val="00AA11C5"/>
    <w:rsid w:val="00AA17E2"/>
    <w:rsid w:val="00AA21B7"/>
    <w:rsid w:val="00AA3827"/>
    <w:rsid w:val="00AA382D"/>
    <w:rsid w:val="00AA4860"/>
    <w:rsid w:val="00AA48EE"/>
    <w:rsid w:val="00AA4A2C"/>
    <w:rsid w:val="00AA5854"/>
    <w:rsid w:val="00AA59A6"/>
    <w:rsid w:val="00AA6299"/>
    <w:rsid w:val="00AA65A1"/>
    <w:rsid w:val="00AA6DAC"/>
    <w:rsid w:val="00AA6E05"/>
    <w:rsid w:val="00AA7EF1"/>
    <w:rsid w:val="00AB0262"/>
    <w:rsid w:val="00AB14A1"/>
    <w:rsid w:val="00AB1B3D"/>
    <w:rsid w:val="00AB202A"/>
    <w:rsid w:val="00AB5555"/>
    <w:rsid w:val="00AB55AD"/>
    <w:rsid w:val="00AB5D1B"/>
    <w:rsid w:val="00AB6918"/>
    <w:rsid w:val="00AB6B40"/>
    <w:rsid w:val="00AB740A"/>
    <w:rsid w:val="00AB7BC7"/>
    <w:rsid w:val="00AC1DA5"/>
    <w:rsid w:val="00AC216B"/>
    <w:rsid w:val="00AC26B1"/>
    <w:rsid w:val="00AC42B8"/>
    <w:rsid w:val="00AC45C5"/>
    <w:rsid w:val="00AC4791"/>
    <w:rsid w:val="00AC4FB6"/>
    <w:rsid w:val="00AC4FD1"/>
    <w:rsid w:val="00AC51DC"/>
    <w:rsid w:val="00AC5FEF"/>
    <w:rsid w:val="00AC6036"/>
    <w:rsid w:val="00AC69C8"/>
    <w:rsid w:val="00AC736A"/>
    <w:rsid w:val="00AC7D4A"/>
    <w:rsid w:val="00AD0142"/>
    <w:rsid w:val="00AD0328"/>
    <w:rsid w:val="00AD11DC"/>
    <w:rsid w:val="00AD1966"/>
    <w:rsid w:val="00AD19E8"/>
    <w:rsid w:val="00AD2B03"/>
    <w:rsid w:val="00AD2E07"/>
    <w:rsid w:val="00AD38A9"/>
    <w:rsid w:val="00AD4071"/>
    <w:rsid w:val="00AD44EA"/>
    <w:rsid w:val="00AD4782"/>
    <w:rsid w:val="00AD5236"/>
    <w:rsid w:val="00AD527D"/>
    <w:rsid w:val="00AD54E0"/>
    <w:rsid w:val="00AD5CEF"/>
    <w:rsid w:val="00AD5F9F"/>
    <w:rsid w:val="00AD6967"/>
    <w:rsid w:val="00AD758E"/>
    <w:rsid w:val="00AD77AE"/>
    <w:rsid w:val="00AD7AB5"/>
    <w:rsid w:val="00AE0734"/>
    <w:rsid w:val="00AE08B7"/>
    <w:rsid w:val="00AE0DBA"/>
    <w:rsid w:val="00AE160F"/>
    <w:rsid w:val="00AE21DC"/>
    <w:rsid w:val="00AE239B"/>
    <w:rsid w:val="00AE25D2"/>
    <w:rsid w:val="00AE2B47"/>
    <w:rsid w:val="00AE2CAD"/>
    <w:rsid w:val="00AE2DB0"/>
    <w:rsid w:val="00AE3090"/>
    <w:rsid w:val="00AE333B"/>
    <w:rsid w:val="00AE380E"/>
    <w:rsid w:val="00AE3AAD"/>
    <w:rsid w:val="00AE4189"/>
    <w:rsid w:val="00AE503A"/>
    <w:rsid w:val="00AE5BCF"/>
    <w:rsid w:val="00AE68E2"/>
    <w:rsid w:val="00AF0157"/>
    <w:rsid w:val="00AF04DB"/>
    <w:rsid w:val="00AF10EF"/>
    <w:rsid w:val="00AF29BB"/>
    <w:rsid w:val="00AF2B32"/>
    <w:rsid w:val="00AF2EC7"/>
    <w:rsid w:val="00AF3AC0"/>
    <w:rsid w:val="00AF40BC"/>
    <w:rsid w:val="00AF4F4A"/>
    <w:rsid w:val="00AF4F7A"/>
    <w:rsid w:val="00AF5492"/>
    <w:rsid w:val="00AF59F6"/>
    <w:rsid w:val="00AF63F0"/>
    <w:rsid w:val="00AF6D56"/>
    <w:rsid w:val="00B00C24"/>
    <w:rsid w:val="00B00F93"/>
    <w:rsid w:val="00B014E7"/>
    <w:rsid w:val="00B01BBE"/>
    <w:rsid w:val="00B03F92"/>
    <w:rsid w:val="00B05025"/>
    <w:rsid w:val="00B055D8"/>
    <w:rsid w:val="00B06CD6"/>
    <w:rsid w:val="00B06EBC"/>
    <w:rsid w:val="00B103BA"/>
    <w:rsid w:val="00B103C2"/>
    <w:rsid w:val="00B104A0"/>
    <w:rsid w:val="00B10AD2"/>
    <w:rsid w:val="00B116AF"/>
    <w:rsid w:val="00B11BD5"/>
    <w:rsid w:val="00B11D2D"/>
    <w:rsid w:val="00B123F0"/>
    <w:rsid w:val="00B12891"/>
    <w:rsid w:val="00B146C1"/>
    <w:rsid w:val="00B146E7"/>
    <w:rsid w:val="00B14F9A"/>
    <w:rsid w:val="00B156DF"/>
    <w:rsid w:val="00B15ABB"/>
    <w:rsid w:val="00B16973"/>
    <w:rsid w:val="00B16BF1"/>
    <w:rsid w:val="00B176FE"/>
    <w:rsid w:val="00B17E03"/>
    <w:rsid w:val="00B2036A"/>
    <w:rsid w:val="00B21057"/>
    <w:rsid w:val="00B2202B"/>
    <w:rsid w:val="00B23422"/>
    <w:rsid w:val="00B24948"/>
    <w:rsid w:val="00B24CBD"/>
    <w:rsid w:val="00B25CA3"/>
    <w:rsid w:val="00B263DE"/>
    <w:rsid w:val="00B27DBF"/>
    <w:rsid w:val="00B30028"/>
    <w:rsid w:val="00B3118A"/>
    <w:rsid w:val="00B31D0A"/>
    <w:rsid w:val="00B31E8D"/>
    <w:rsid w:val="00B3313B"/>
    <w:rsid w:val="00B331E8"/>
    <w:rsid w:val="00B331EA"/>
    <w:rsid w:val="00B333F4"/>
    <w:rsid w:val="00B34118"/>
    <w:rsid w:val="00B34732"/>
    <w:rsid w:val="00B349B8"/>
    <w:rsid w:val="00B34E37"/>
    <w:rsid w:val="00B353B8"/>
    <w:rsid w:val="00B35C56"/>
    <w:rsid w:val="00B35F36"/>
    <w:rsid w:val="00B36F17"/>
    <w:rsid w:val="00B372ED"/>
    <w:rsid w:val="00B40603"/>
    <w:rsid w:val="00B40833"/>
    <w:rsid w:val="00B40AF6"/>
    <w:rsid w:val="00B41071"/>
    <w:rsid w:val="00B413D3"/>
    <w:rsid w:val="00B425C0"/>
    <w:rsid w:val="00B42DB6"/>
    <w:rsid w:val="00B432EC"/>
    <w:rsid w:val="00B44D50"/>
    <w:rsid w:val="00B45AEB"/>
    <w:rsid w:val="00B46957"/>
    <w:rsid w:val="00B4716E"/>
    <w:rsid w:val="00B47B54"/>
    <w:rsid w:val="00B50002"/>
    <w:rsid w:val="00B50B4B"/>
    <w:rsid w:val="00B50E99"/>
    <w:rsid w:val="00B51926"/>
    <w:rsid w:val="00B51F9A"/>
    <w:rsid w:val="00B52A4E"/>
    <w:rsid w:val="00B54DA7"/>
    <w:rsid w:val="00B600C6"/>
    <w:rsid w:val="00B60167"/>
    <w:rsid w:val="00B60FC0"/>
    <w:rsid w:val="00B61665"/>
    <w:rsid w:val="00B61854"/>
    <w:rsid w:val="00B61A22"/>
    <w:rsid w:val="00B62BB2"/>
    <w:rsid w:val="00B63528"/>
    <w:rsid w:val="00B63DAF"/>
    <w:rsid w:val="00B63E98"/>
    <w:rsid w:val="00B64002"/>
    <w:rsid w:val="00B641A1"/>
    <w:rsid w:val="00B65754"/>
    <w:rsid w:val="00B661AA"/>
    <w:rsid w:val="00B66242"/>
    <w:rsid w:val="00B670D3"/>
    <w:rsid w:val="00B67958"/>
    <w:rsid w:val="00B67966"/>
    <w:rsid w:val="00B701D1"/>
    <w:rsid w:val="00B70C0D"/>
    <w:rsid w:val="00B70D5C"/>
    <w:rsid w:val="00B716BB"/>
    <w:rsid w:val="00B716FD"/>
    <w:rsid w:val="00B7258E"/>
    <w:rsid w:val="00B734C2"/>
    <w:rsid w:val="00B7350C"/>
    <w:rsid w:val="00B739E8"/>
    <w:rsid w:val="00B73BDA"/>
    <w:rsid w:val="00B74053"/>
    <w:rsid w:val="00B748B8"/>
    <w:rsid w:val="00B765A0"/>
    <w:rsid w:val="00B76C02"/>
    <w:rsid w:val="00B76EF8"/>
    <w:rsid w:val="00B77534"/>
    <w:rsid w:val="00B77BD2"/>
    <w:rsid w:val="00B806FC"/>
    <w:rsid w:val="00B80BD6"/>
    <w:rsid w:val="00B80C07"/>
    <w:rsid w:val="00B814CB"/>
    <w:rsid w:val="00B81B6A"/>
    <w:rsid w:val="00B820F4"/>
    <w:rsid w:val="00B82E8B"/>
    <w:rsid w:val="00B835E0"/>
    <w:rsid w:val="00B8396D"/>
    <w:rsid w:val="00B90331"/>
    <w:rsid w:val="00B903ED"/>
    <w:rsid w:val="00B90B2D"/>
    <w:rsid w:val="00B9122C"/>
    <w:rsid w:val="00B92FA7"/>
    <w:rsid w:val="00B935A1"/>
    <w:rsid w:val="00B93A2B"/>
    <w:rsid w:val="00B945AA"/>
    <w:rsid w:val="00B95DAD"/>
    <w:rsid w:val="00B9631F"/>
    <w:rsid w:val="00B967AC"/>
    <w:rsid w:val="00B96C0C"/>
    <w:rsid w:val="00B9734D"/>
    <w:rsid w:val="00B97732"/>
    <w:rsid w:val="00BA0422"/>
    <w:rsid w:val="00BA1C46"/>
    <w:rsid w:val="00BA25AB"/>
    <w:rsid w:val="00BA26A1"/>
    <w:rsid w:val="00BA27F4"/>
    <w:rsid w:val="00BA2E40"/>
    <w:rsid w:val="00BA3501"/>
    <w:rsid w:val="00BA3CB7"/>
    <w:rsid w:val="00BA41DE"/>
    <w:rsid w:val="00BA43D0"/>
    <w:rsid w:val="00BA556C"/>
    <w:rsid w:val="00BA6F88"/>
    <w:rsid w:val="00BA76A5"/>
    <w:rsid w:val="00BB00EA"/>
    <w:rsid w:val="00BB09F1"/>
    <w:rsid w:val="00BB0F31"/>
    <w:rsid w:val="00BB15AB"/>
    <w:rsid w:val="00BB189B"/>
    <w:rsid w:val="00BB1D21"/>
    <w:rsid w:val="00BB2E51"/>
    <w:rsid w:val="00BB3F4E"/>
    <w:rsid w:val="00BB41D2"/>
    <w:rsid w:val="00BB4BEA"/>
    <w:rsid w:val="00BB4C1A"/>
    <w:rsid w:val="00BB50AB"/>
    <w:rsid w:val="00BB53D0"/>
    <w:rsid w:val="00BB6664"/>
    <w:rsid w:val="00BB6DA1"/>
    <w:rsid w:val="00BB6DF4"/>
    <w:rsid w:val="00BC01FC"/>
    <w:rsid w:val="00BC0CA5"/>
    <w:rsid w:val="00BC11C7"/>
    <w:rsid w:val="00BC148C"/>
    <w:rsid w:val="00BC1AC9"/>
    <w:rsid w:val="00BC1F79"/>
    <w:rsid w:val="00BC2201"/>
    <w:rsid w:val="00BC2712"/>
    <w:rsid w:val="00BC2E31"/>
    <w:rsid w:val="00BC31C3"/>
    <w:rsid w:val="00BC3C7A"/>
    <w:rsid w:val="00BC4713"/>
    <w:rsid w:val="00BC5237"/>
    <w:rsid w:val="00BC52ED"/>
    <w:rsid w:val="00BC5877"/>
    <w:rsid w:val="00BC7DC6"/>
    <w:rsid w:val="00BD0AA3"/>
    <w:rsid w:val="00BD1039"/>
    <w:rsid w:val="00BD13B5"/>
    <w:rsid w:val="00BD2EFC"/>
    <w:rsid w:val="00BD2FA5"/>
    <w:rsid w:val="00BD340E"/>
    <w:rsid w:val="00BD3B15"/>
    <w:rsid w:val="00BD60AD"/>
    <w:rsid w:val="00BD6C02"/>
    <w:rsid w:val="00BD7350"/>
    <w:rsid w:val="00BD7E7A"/>
    <w:rsid w:val="00BE1244"/>
    <w:rsid w:val="00BE165D"/>
    <w:rsid w:val="00BE204B"/>
    <w:rsid w:val="00BE2394"/>
    <w:rsid w:val="00BE2702"/>
    <w:rsid w:val="00BE348D"/>
    <w:rsid w:val="00BE4326"/>
    <w:rsid w:val="00BE466D"/>
    <w:rsid w:val="00BE55CC"/>
    <w:rsid w:val="00BE5F4F"/>
    <w:rsid w:val="00BE60DB"/>
    <w:rsid w:val="00BE65E0"/>
    <w:rsid w:val="00BE74E1"/>
    <w:rsid w:val="00BF0191"/>
    <w:rsid w:val="00BF0612"/>
    <w:rsid w:val="00BF13EC"/>
    <w:rsid w:val="00BF1C07"/>
    <w:rsid w:val="00BF3681"/>
    <w:rsid w:val="00BF3DEE"/>
    <w:rsid w:val="00BF54AC"/>
    <w:rsid w:val="00BF54BD"/>
    <w:rsid w:val="00BF6B8E"/>
    <w:rsid w:val="00C02319"/>
    <w:rsid w:val="00C025A5"/>
    <w:rsid w:val="00C03C78"/>
    <w:rsid w:val="00C04FD3"/>
    <w:rsid w:val="00C050A0"/>
    <w:rsid w:val="00C05107"/>
    <w:rsid w:val="00C065A2"/>
    <w:rsid w:val="00C07919"/>
    <w:rsid w:val="00C103F9"/>
    <w:rsid w:val="00C104AC"/>
    <w:rsid w:val="00C10B05"/>
    <w:rsid w:val="00C110E1"/>
    <w:rsid w:val="00C1198F"/>
    <w:rsid w:val="00C11FA1"/>
    <w:rsid w:val="00C12866"/>
    <w:rsid w:val="00C12E21"/>
    <w:rsid w:val="00C12E65"/>
    <w:rsid w:val="00C13C20"/>
    <w:rsid w:val="00C13F74"/>
    <w:rsid w:val="00C146D3"/>
    <w:rsid w:val="00C16BE0"/>
    <w:rsid w:val="00C21BF7"/>
    <w:rsid w:val="00C21C39"/>
    <w:rsid w:val="00C22EB0"/>
    <w:rsid w:val="00C2325C"/>
    <w:rsid w:val="00C239ED"/>
    <w:rsid w:val="00C23B83"/>
    <w:rsid w:val="00C24D9D"/>
    <w:rsid w:val="00C25CF3"/>
    <w:rsid w:val="00C26036"/>
    <w:rsid w:val="00C263E9"/>
    <w:rsid w:val="00C2697D"/>
    <w:rsid w:val="00C26F3C"/>
    <w:rsid w:val="00C2775A"/>
    <w:rsid w:val="00C3063A"/>
    <w:rsid w:val="00C30BAD"/>
    <w:rsid w:val="00C31E8F"/>
    <w:rsid w:val="00C335DA"/>
    <w:rsid w:val="00C33D3E"/>
    <w:rsid w:val="00C355C8"/>
    <w:rsid w:val="00C3579D"/>
    <w:rsid w:val="00C3603B"/>
    <w:rsid w:val="00C362E0"/>
    <w:rsid w:val="00C36ED4"/>
    <w:rsid w:val="00C3732D"/>
    <w:rsid w:val="00C376CC"/>
    <w:rsid w:val="00C400F7"/>
    <w:rsid w:val="00C40D71"/>
    <w:rsid w:val="00C40EC6"/>
    <w:rsid w:val="00C419AD"/>
    <w:rsid w:val="00C41B5F"/>
    <w:rsid w:val="00C423CF"/>
    <w:rsid w:val="00C42D2A"/>
    <w:rsid w:val="00C435D1"/>
    <w:rsid w:val="00C437BA"/>
    <w:rsid w:val="00C43F16"/>
    <w:rsid w:val="00C44395"/>
    <w:rsid w:val="00C443B3"/>
    <w:rsid w:val="00C449B3"/>
    <w:rsid w:val="00C45CE8"/>
    <w:rsid w:val="00C46C83"/>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577"/>
    <w:rsid w:val="00C56799"/>
    <w:rsid w:val="00C56F11"/>
    <w:rsid w:val="00C57CEE"/>
    <w:rsid w:val="00C60B49"/>
    <w:rsid w:val="00C61F3A"/>
    <w:rsid w:val="00C629CB"/>
    <w:rsid w:val="00C62B75"/>
    <w:rsid w:val="00C657B5"/>
    <w:rsid w:val="00C661E1"/>
    <w:rsid w:val="00C66686"/>
    <w:rsid w:val="00C6720A"/>
    <w:rsid w:val="00C678C4"/>
    <w:rsid w:val="00C71215"/>
    <w:rsid w:val="00C717FE"/>
    <w:rsid w:val="00C7216B"/>
    <w:rsid w:val="00C727BE"/>
    <w:rsid w:val="00C732A9"/>
    <w:rsid w:val="00C73448"/>
    <w:rsid w:val="00C73E2E"/>
    <w:rsid w:val="00C74546"/>
    <w:rsid w:val="00C748E2"/>
    <w:rsid w:val="00C760B3"/>
    <w:rsid w:val="00C76854"/>
    <w:rsid w:val="00C7776C"/>
    <w:rsid w:val="00C777B6"/>
    <w:rsid w:val="00C77F6A"/>
    <w:rsid w:val="00C80668"/>
    <w:rsid w:val="00C80856"/>
    <w:rsid w:val="00C837F5"/>
    <w:rsid w:val="00C8398D"/>
    <w:rsid w:val="00C83E3A"/>
    <w:rsid w:val="00C84BC2"/>
    <w:rsid w:val="00C85139"/>
    <w:rsid w:val="00C85657"/>
    <w:rsid w:val="00C85A08"/>
    <w:rsid w:val="00C863A3"/>
    <w:rsid w:val="00C90F82"/>
    <w:rsid w:val="00C913CD"/>
    <w:rsid w:val="00C91C88"/>
    <w:rsid w:val="00C92B5F"/>
    <w:rsid w:val="00C92FBB"/>
    <w:rsid w:val="00C939C3"/>
    <w:rsid w:val="00C94228"/>
    <w:rsid w:val="00C95085"/>
    <w:rsid w:val="00C96BAE"/>
    <w:rsid w:val="00C96D56"/>
    <w:rsid w:val="00C977E6"/>
    <w:rsid w:val="00CA0020"/>
    <w:rsid w:val="00CA0784"/>
    <w:rsid w:val="00CA08BF"/>
    <w:rsid w:val="00CA0B2E"/>
    <w:rsid w:val="00CA18CA"/>
    <w:rsid w:val="00CA2557"/>
    <w:rsid w:val="00CA2E57"/>
    <w:rsid w:val="00CA53C2"/>
    <w:rsid w:val="00CA5413"/>
    <w:rsid w:val="00CA5674"/>
    <w:rsid w:val="00CA5BDA"/>
    <w:rsid w:val="00CA5C1A"/>
    <w:rsid w:val="00CA6255"/>
    <w:rsid w:val="00CA633F"/>
    <w:rsid w:val="00CA641E"/>
    <w:rsid w:val="00CA7558"/>
    <w:rsid w:val="00CA785F"/>
    <w:rsid w:val="00CA792A"/>
    <w:rsid w:val="00CA7949"/>
    <w:rsid w:val="00CB0C6E"/>
    <w:rsid w:val="00CB0C89"/>
    <w:rsid w:val="00CB1440"/>
    <w:rsid w:val="00CB226B"/>
    <w:rsid w:val="00CB229B"/>
    <w:rsid w:val="00CB2373"/>
    <w:rsid w:val="00CB33B4"/>
    <w:rsid w:val="00CB38CE"/>
    <w:rsid w:val="00CB3D93"/>
    <w:rsid w:val="00CB4441"/>
    <w:rsid w:val="00CB44F2"/>
    <w:rsid w:val="00CB47BD"/>
    <w:rsid w:val="00CB4B1A"/>
    <w:rsid w:val="00CB4E1F"/>
    <w:rsid w:val="00CB5FA5"/>
    <w:rsid w:val="00CC07DB"/>
    <w:rsid w:val="00CC0CD4"/>
    <w:rsid w:val="00CC152E"/>
    <w:rsid w:val="00CC1ECA"/>
    <w:rsid w:val="00CC2493"/>
    <w:rsid w:val="00CC2F08"/>
    <w:rsid w:val="00CC30B2"/>
    <w:rsid w:val="00CC3222"/>
    <w:rsid w:val="00CC32B0"/>
    <w:rsid w:val="00CC35F1"/>
    <w:rsid w:val="00CC35FF"/>
    <w:rsid w:val="00CC4B7D"/>
    <w:rsid w:val="00CC4EA5"/>
    <w:rsid w:val="00CC58FA"/>
    <w:rsid w:val="00CC763D"/>
    <w:rsid w:val="00CD0199"/>
    <w:rsid w:val="00CD0E6E"/>
    <w:rsid w:val="00CD23AE"/>
    <w:rsid w:val="00CD27DF"/>
    <w:rsid w:val="00CD29DD"/>
    <w:rsid w:val="00CD2BEF"/>
    <w:rsid w:val="00CD2D8A"/>
    <w:rsid w:val="00CD3BAC"/>
    <w:rsid w:val="00CD3FF2"/>
    <w:rsid w:val="00CD408F"/>
    <w:rsid w:val="00CD4A65"/>
    <w:rsid w:val="00CD531F"/>
    <w:rsid w:val="00CD66A2"/>
    <w:rsid w:val="00CD6BC0"/>
    <w:rsid w:val="00CD6FA3"/>
    <w:rsid w:val="00CD7E5F"/>
    <w:rsid w:val="00CE2184"/>
    <w:rsid w:val="00CE3B7F"/>
    <w:rsid w:val="00CE3FA2"/>
    <w:rsid w:val="00CE41A0"/>
    <w:rsid w:val="00CE4958"/>
    <w:rsid w:val="00CE68E2"/>
    <w:rsid w:val="00CE706E"/>
    <w:rsid w:val="00CE70B1"/>
    <w:rsid w:val="00CE787C"/>
    <w:rsid w:val="00CE7AE4"/>
    <w:rsid w:val="00CF0A4C"/>
    <w:rsid w:val="00CF150A"/>
    <w:rsid w:val="00CF2225"/>
    <w:rsid w:val="00CF25E7"/>
    <w:rsid w:val="00CF2FEF"/>
    <w:rsid w:val="00CF3A9B"/>
    <w:rsid w:val="00CF3C77"/>
    <w:rsid w:val="00CF45A2"/>
    <w:rsid w:val="00CF52E7"/>
    <w:rsid w:val="00CF64B5"/>
    <w:rsid w:val="00CF6E72"/>
    <w:rsid w:val="00CF7853"/>
    <w:rsid w:val="00D004ED"/>
    <w:rsid w:val="00D005F3"/>
    <w:rsid w:val="00D0260F"/>
    <w:rsid w:val="00D02ACC"/>
    <w:rsid w:val="00D03708"/>
    <w:rsid w:val="00D045A5"/>
    <w:rsid w:val="00D04EE8"/>
    <w:rsid w:val="00D06776"/>
    <w:rsid w:val="00D06E46"/>
    <w:rsid w:val="00D06F95"/>
    <w:rsid w:val="00D07ABD"/>
    <w:rsid w:val="00D10A32"/>
    <w:rsid w:val="00D1158C"/>
    <w:rsid w:val="00D11600"/>
    <w:rsid w:val="00D119A2"/>
    <w:rsid w:val="00D12E31"/>
    <w:rsid w:val="00D137F9"/>
    <w:rsid w:val="00D1458C"/>
    <w:rsid w:val="00D14C4B"/>
    <w:rsid w:val="00D1620E"/>
    <w:rsid w:val="00D16867"/>
    <w:rsid w:val="00D16EEC"/>
    <w:rsid w:val="00D17274"/>
    <w:rsid w:val="00D2047A"/>
    <w:rsid w:val="00D20631"/>
    <w:rsid w:val="00D207FC"/>
    <w:rsid w:val="00D21F78"/>
    <w:rsid w:val="00D2260B"/>
    <w:rsid w:val="00D22D49"/>
    <w:rsid w:val="00D23930"/>
    <w:rsid w:val="00D23A23"/>
    <w:rsid w:val="00D24D8A"/>
    <w:rsid w:val="00D24DA4"/>
    <w:rsid w:val="00D25235"/>
    <w:rsid w:val="00D25383"/>
    <w:rsid w:val="00D25670"/>
    <w:rsid w:val="00D27570"/>
    <w:rsid w:val="00D301FF"/>
    <w:rsid w:val="00D3226A"/>
    <w:rsid w:val="00D3257F"/>
    <w:rsid w:val="00D32A4E"/>
    <w:rsid w:val="00D338D7"/>
    <w:rsid w:val="00D340E2"/>
    <w:rsid w:val="00D34548"/>
    <w:rsid w:val="00D35965"/>
    <w:rsid w:val="00D36321"/>
    <w:rsid w:val="00D363E1"/>
    <w:rsid w:val="00D363F9"/>
    <w:rsid w:val="00D36887"/>
    <w:rsid w:val="00D37563"/>
    <w:rsid w:val="00D379EB"/>
    <w:rsid w:val="00D400B8"/>
    <w:rsid w:val="00D4022C"/>
    <w:rsid w:val="00D408B6"/>
    <w:rsid w:val="00D41023"/>
    <w:rsid w:val="00D41376"/>
    <w:rsid w:val="00D4196F"/>
    <w:rsid w:val="00D41C6C"/>
    <w:rsid w:val="00D41E96"/>
    <w:rsid w:val="00D42465"/>
    <w:rsid w:val="00D42E5B"/>
    <w:rsid w:val="00D434E2"/>
    <w:rsid w:val="00D439D1"/>
    <w:rsid w:val="00D43C68"/>
    <w:rsid w:val="00D444B2"/>
    <w:rsid w:val="00D453E4"/>
    <w:rsid w:val="00D456D0"/>
    <w:rsid w:val="00D46890"/>
    <w:rsid w:val="00D47226"/>
    <w:rsid w:val="00D50951"/>
    <w:rsid w:val="00D50B21"/>
    <w:rsid w:val="00D51349"/>
    <w:rsid w:val="00D527AF"/>
    <w:rsid w:val="00D529E1"/>
    <w:rsid w:val="00D534C2"/>
    <w:rsid w:val="00D5410F"/>
    <w:rsid w:val="00D564DF"/>
    <w:rsid w:val="00D576DD"/>
    <w:rsid w:val="00D57B68"/>
    <w:rsid w:val="00D57B94"/>
    <w:rsid w:val="00D57CB4"/>
    <w:rsid w:val="00D6027D"/>
    <w:rsid w:val="00D606E8"/>
    <w:rsid w:val="00D61477"/>
    <w:rsid w:val="00D619E2"/>
    <w:rsid w:val="00D61D52"/>
    <w:rsid w:val="00D62036"/>
    <w:rsid w:val="00D620CC"/>
    <w:rsid w:val="00D634B8"/>
    <w:rsid w:val="00D63EF3"/>
    <w:rsid w:val="00D64441"/>
    <w:rsid w:val="00D64D45"/>
    <w:rsid w:val="00D65497"/>
    <w:rsid w:val="00D654DA"/>
    <w:rsid w:val="00D6609E"/>
    <w:rsid w:val="00D67A9F"/>
    <w:rsid w:val="00D67C20"/>
    <w:rsid w:val="00D70C1B"/>
    <w:rsid w:val="00D70E5C"/>
    <w:rsid w:val="00D7146C"/>
    <w:rsid w:val="00D718CD"/>
    <w:rsid w:val="00D7416F"/>
    <w:rsid w:val="00D74189"/>
    <w:rsid w:val="00D755F2"/>
    <w:rsid w:val="00D762AC"/>
    <w:rsid w:val="00D775E7"/>
    <w:rsid w:val="00D77B9E"/>
    <w:rsid w:val="00D81CA9"/>
    <w:rsid w:val="00D839D8"/>
    <w:rsid w:val="00D83F9E"/>
    <w:rsid w:val="00D840C2"/>
    <w:rsid w:val="00D84562"/>
    <w:rsid w:val="00D8559F"/>
    <w:rsid w:val="00D85977"/>
    <w:rsid w:val="00D85C16"/>
    <w:rsid w:val="00D85F87"/>
    <w:rsid w:val="00D86169"/>
    <w:rsid w:val="00D8732E"/>
    <w:rsid w:val="00D906FE"/>
    <w:rsid w:val="00D909DD"/>
    <w:rsid w:val="00D91294"/>
    <w:rsid w:val="00D9186A"/>
    <w:rsid w:val="00D92D47"/>
    <w:rsid w:val="00D930CC"/>
    <w:rsid w:val="00D93850"/>
    <w:rsid w:val="00D93D51"/>
    <w:rsid w:val="00D94213"/>
    <w:rsid w:val="00D94970"/>
    <w:rsid w:val="00D94BEB"/>
    <w:rsid w:val="00D94EA5"/>
    <w:rsid w:val="00D95199"/>
    <w:rsid w:val="00D956DC"/>
    <w:rsid w:val="00D95F32"/>
    <w:rsid w:val="00DA024A"/>
    <w:rsid w:val="00DA07EE"/>
    <w:rsid w:val="00DA0A58"/>
    <w:rsid w:val="00DA1447"/>
    <w:rsid w:val="00DA1C85"/>
    <w:rsid w:val="00DA1CC9"/>
    <w:rsid w:val="00DA2036"/>
    <w:rsid w:val="00DA2E58"/>
    <w:rsid w:val="00DA2E6E"/>
    <w:rsid w:val="00DA328E"/>
    <w:rsid w:val="00DA3AA6"/>
    <w:rsid w:val="00DA46C1"/>
    <w:rsid w:val="00DA70DD"/>
    <w:rsid w:val="00DB05BE"/>
    <w:rsid w:val="00DB088F"/>
    <w:rsid w:val="00DB0B4A"/>
    <w:rsid w:val="00DB0E0B"/>
    <w:rsid w:val="00DB1487"/>
    <w:rsid w:val="00DB19B4"/>
    <w:rsid w:val="00DB19F1"/>
    <w:rsid w:val="00DB26AE"/>
    <w:rsid w:val="00DB4411"/>
    <w:rsid w:val="00DB466D"/>
    <w:rsid w:val="00DB502C"/>
    <w:rsid w:val="00DB572D"/>
    <w:rsid w:val="00DB5FD0"/>
    <w:rsid w:val="00DB64E1"/>
    <w:rsid w:val="00DB7024"/>
    <w:rsid w:val="00DB7395"/>
    <w:rsid w:val="00DB75C2"/>
    <w:rsid w:val="00DB792C"/>
    <w:rsid w:val="00DB7E2C"/>
    <w:rsid w:val="00DC027B"/>
    <w:rsid w:val="00DC0A64"/>
    <w:rsid w:val="00DC0FC4"/>
    <w:rsid w:val="00DC1B9A"/>
    <w:rsid w:val="00DC2344"/>
    <w:rsid w:val="00DC2E4F"/>
    <w:rsid w:val="00DC379D"/>
    <w:rsid w:val="00DC384C"/>
    <w:rsid w:val="00DC3DF8"/>
    <w:rsid w:val="00DC3FDE"/>
    <w:rsid w:val="00DC40C4"/>
    <w:rsid w:val="00DC4325"/>
    <w:rsid w:val="00DC4AFD"/>
    <w:rsid w:val="00DC4D87"/>
    <w:rsid w:val="00DC4D8A"/>
    <w:rsid w:val="00DC525A"/>
    <w:rsid w:val="00DC6DF6"/>
    <w:rsid w:val="00DC7BFE"/>
    <w:rsid w:val="00DD08C7"/>
    <w:rsid w:val="00DD0F2F"/>
    <w:rsid w:val="00DD1A10"/>
    <w:rsid w:val="00DD200D"/>
    <w:rsid w:val="00DD2990"/>
    <w:rsid w:val="00DD2FE9"/>
    <w:rsid w:val="00DD3247"/>
    <w:rsid w:val="00DD3A7E"/>
    <w:rsid w:val="00DD434E"/>
    <w:rsid w:val="00DD4402"/>
    <w:rsid w:val="00DD54B0"/>
    <w:rsid w:val="00DD60D0"/>
    <w:rsid w:val="00DD6200"/>
    <w:rsid w:val="00DD686C"/>
    <w:rsid w:val="00DD6E86"/>
    <w:rsid w:val="00DE0E5D"/>
    <w:rsid w:val="00DE2F18"/>
    <w:rsid w:val="00DE447F"/>
    <w:rsid w:val="00DE48F0"/>
    <w:rsid w:val="00DE4A77"/>
    <w:rsid w:val="00DE68EE"/>
    <w:rsid w:val="00DE6D24"/>
    <w:rsid w:val="00DE7285"/>
    <w:rsid w:val="00DE7C40"/>
    <w:rsid w:val="00DF0EA5"/>
    <w:rsid w:val="00DF1F1D"/>
    <w:rsid w:val="00DF23A5"/>
    <w:rsid w:val="00DF265E"/>
    <w:rsid w:val="00DF2CC3"/>
    <w:rsid w:val="00DF3242"/>
    <w:rsid w:val="00DF3C0A"/>
    <w:rsid w:val="00DF4C6E"/>
    <w:rsid w:val="00DF58F6"/>
    <w:rsid w:val="00DF6666"/>
    <w:rsid w:val="00DF72F6"/>
    <w:rsid w:val="00DF745E"/>
    <w:rsid w:val="00DF762E"/>
    <w:rsid w:val="00E0044E"/>
    <w:rsid w:val="00E00816"/>
    <w:rsid w:val="00E02264"/>
    <w:rsid w:val="00E022EF"/>
    <w:rsid w:val="00E0239F"/>
    <w:rsid w:val="00E0267B"/>
    <w:rsid w:val="00E02731"/>
    <w:rsid w:val="00E03463"/>
    <w:rsid w:val="00E04441"/>
    <w:rsid w:val="00E053F0"/>
    <w:rsid w:val="00E05F03"/>
    <w:rsid w:val="00E06370"/>
    <w:rsid w:val="00E06B7B"/>
    <w:rsid w:val="00E06D9E"/>
    <w:rsid w:val="00E06E20"/>
    <w:rsid w:val="00E07B6D"/>
    <w:rsid w:val="00E07DD9"/>
    <w:rsid w:val="00E102F8"/>
    <w:rsid w:val="00E11B77"/>
    <w:rsid w:val="00E11FE8"/>
    <w:rsid w:val="00E12FCF"/>
    <w:rsid w:val="00E130C4"/>
    <w:rsid w:val="00E13273"/>
    <w:rsid w:val="00E13379"/>
    <w:rsid w:val="00E139EE"/>
    <w:rsid w:val="00E140F5"/>
    <w:rsid w:val="00E14D83"/>
    <w:rsid w:val="00E14F6A"/>
    <w:rsid w:val="00E14FA6"/>
    <w:rsid w:val="00E15A0D"/>
    <w:rsid w:val="00E16640"/>
    <w:rsid w:val="00E167AA"/>
    <w:rsid w:val="00E1684A"/>
    <w:rsid w:val="00E1740F"/>
    <w:rsid w:val="00E200CF"/>
    <w:rsid w:val="00E21DBB"/>
    <w:rsid w:val="00E24287"/>
    <w:rsid w:val="00E24763"/>
    <w:rsid w:val="00E2788E"/>
    <w:rsid w:val="00E30EB6"/>
    <w:rsid w:val="00E31367"/>
    <w:rsid w:val="00E31777"/>
    <w:rsid w:val="00E3181C"/>
    <w:rsid w:val="00E32EF3"/>
    <w:rsid w:val="00E33C06"/>
    <w:rsid w:val="00E33E21"/>
    <w:rsid w:val="00E34BC4"/>
    <w:rsid w:val="00E3540C"/>
    <w:rsid w:val="00E355D6"/>
    <w:rsid w:val="00E36187"/>
    <w:rsid w:val="00E36332"/>
    <w:rsid w:val="00E36C9B"/>
    <w:rsid w:val="00E36E92"/>
    <w:rsid w:val="00E37638"/>
    <w:rsid w:val="00E37723"/>
    <w:rsid w:val="00E37E9D"/>
    <w:rsid w:val="00E400F6"/>
    <w:rsid w:val="00E40EF8"/>
    <w:rsid w:val="00E41B71"/>
    <w:rsid w:val="00E4201D"/>
    <w:rsid w:val="00E42569"/>
    <w:rsid w:val="00E42E6A"/>
    <w:rsid w:val="00E434A0"/>
    <w:rsid w:val="00E44D30"/>
    <w:rsid w:val="00E4597F"/>
    <w:rsid w:val="00E45BF0"/>
    <w:rsid w:val="00E46CB7"/>
    <w:rsid w:val="00E4723D"/>
    <w:rsid w:val="00E5077C"/>
    <w:rsid w:val="00E50EC8"/>
    <w:rsid w:val="00E5159B"/>
    <w:rsid w:val="00E515C6"/>
    <w:rsid w:val="00E51D43"/>
    <w:rsid w:val="00E5287F"/>
    <w:rsid w:val="00E52E0D"/>
    <w:rsid w:val="00E52E93"/>
    <w:rsid w:val="00E52FE2"/>
    <w:rsid w:val="00E54629"/>
    <w:rsid w:val="00E54715"/>
    <w:rsid w:val="00E54D6B"/>
    <w:rsid w:val="00E54E6F"/>
    <w:rsid w:val="00E5509C"/>
    <w:rsid w:val="00E55338"/>
    <w:rsid w:val="00E569AF"/>
    <w:rsid w:val="00E5726C"/>
    <w:rsid w:val="00E5774E"/>
    <w:rsid w:val="00E57EEB"/>
    <w:rsid w:val="00E57FEB"/>
    <w:rsid w:val="00E60318"/>
    <w:rsid w:val="00E60BA8"/>
    <w:rsid w:val="00E61E25"/>
    <w:rsid w:val="00E61E28"/>
    <w:rsid w:val="00E628E4"/>
    <w:rsid w:val="00E64721"/>
    <w:rsid w:val="00E647F7"/>
    <w:rsid w:val="00E650EB"/>
    <w:rsid w:val="00E657D9"/>
    <w:rsid w:val="00E65FF5"/>
    <w:rsid w:val="00E66550"/>
    <w:rsid w:val="00E66857"/>
    <w:rsid w:val="00E66BF0"/>
    <w:rsid w:val="00E67556"/>
    <w:rsid w:val="00E67D7D"/>
    <w:rsid w:val="00E7252F"/>
    <w:rsid w:val="00E73FC2"/>
    <w:rsid w:val="00E74481"/>
    <w:rsid w:val="00E74517"/>
    <w:rsid w:val="00E74E0C"/>
    <w:rsid w:val="00E755D7"/>
    <w:rsid w:val="00E7566D"/>
    <w:rsid w:val="00E75F4A"/>
    <w:rsid w:val="00E76E91"/>
    <w:rsid w:val="00E771B2"/>
    <w:rsid w:val="00E774B4"/>
    <w:rsid w:val="00E778F5"/>
    <w:rsid w:val="00E80928"/>
    <w:rsid w:val="00E80E7C"/>
    <w:rsid w:val="00E81779"/>
    <w:rsid w:val="00E8205B"/>
    <w:rsid w:val="00E82444"/>
    <w:rsid w:val="00E828EA"/>
    <w:rsid w:val="00E83011"/>
    <w:rsid w:val="00E8341C"/>
    <w:rsid w:val="00E8602B"/>
    <w:rsid w:val="00E86097"/>
    <w:rsid w:val="00E861A1"/>
    <w:rsid w:val="00E861DF"/>
    <w:rsid w:val="00E86447"/>
    <w:rsid w:val="00E86B5F"/>
    <w:rsid w:val="00E86BFF"/>
    <w:rsid w:val="00E87D05"/>
    <w:rsid w:val="00E91F96"/>
    <w:rsid w:val="00E92E99"/>
    <w:rsid w:val="00E968FD"/>
    <w:rsid w:val="00E96D55"/>
    <w:rsid w:val="00E97390"/>
    <w:rsid w:val="00E97993"/>
    <w:rsid w:val="00EA0D5D"/>
    <w:rsid w:val="00EA1192"/>
    <w:rsid w:val="00EA153F"/>
    <w:rsid w:val="00EA255F"/>
    <w:rsid w:val="00EA2788"/>
    <w:rsid w:val="00EA2C6E"/>
    <w:rsid w:val="00EA3597"/>
    <w:rsid w:val="00EA4964"/>
    <w:rsid w:val="00EA4E35"/>
    <w:rsid w:val="00EA4EBF"/>
    <w:rsid w:val="00EA4F1A"/>
    <w:rsid w:val="00EA6BCC"/>
    <w:rsid w:val="00EB02DE"/>
    <w:rsid w:val="00EB0A07"/>
    <w:rsid w:val="00EB1B69"/>
    <w:rsid w:val="00EB1BDB"/>
    <w:rsid w:val="00EB1C78"/>
    <w:rsid w:val="00EB2674"/>
    <w:rsid w:val="00EB3B46"/>
    <w:rsid w:val="00EB4A33"/>
    <w:rsid w:val="00EB4F08"/>
    <w:rsid w:val="00EB598C"/>
    <w:rsid w:val="00EB7DD1"/>
    <w:rsid w:val="00EC01D1"/>
    <w:rsid w:val="00EC0320"/>
    <w:rsid w:val="00EC2E07"/>
    <w:rsid w:val="00EC43C7"/>
    <w:rsid w:val="00EC44F8"/>
    <w:rsid w:val="00EC465D"/>
    <w:rsid w:val="00EC5266"/>
    <w:rsid w:val="00EC5C89"/>
    <w:rsid w:val="00EC66D2"/>
    <w:rsid w:val="00EC67E7"/>
    <w:rsid w:val="00EC7234"/>
    <w:rsid w:val="00ED0A1B"/>
    <w:rsid w:val="00ED17B8"/>
    <w:rsid w:val="00ED1E0B"/>
    <w:rsid w:val="00ED21BC"/>
    <w:rsid w:val="00ED29A1"/>
    <w:rsid w:val="00ED2FEC"/>
    <w:rsid w:val="00ED3250"/>
    <w:rsid w:val="00ED393D"/>
    <w:rsid w:val="00ED3F67"/>
    <w:rsid w:val="00ED440A"/>
    <w:rsid w:val="00ED4CEB"/>
    <w:rsid w:val="00ED6418"/>
    <w:rsid w:val="00ED648B"/>
    <w:rsid w:val="00ED6C1A"/>
    <w:rsid w:val="00ED7971"/>
    <w:rsid w:val="00EE0748"/>
    <w:rsid w:val="00EE088A"/>
    <w:rsid w:val="00EE1AD1"/>
    <w:rsid w:val="00EE29A0"/>
    <w:rsid w:val="00EE2CEA"/>
    <w:rsid w:val="00EE3365"/>
    <w:rsid w:val="00EE48DF"/>
    <w:rsid w:val="00EE48F0"/>
    <w:rsid w:val="00EE4AB3"/>
    <w:rsid w:val="00EE5E5B"/>
    <w:rsid w:val="00EE7405"/>
    <w:rsid w:val="00EF033E"/>
    <w:rsid w:val="00EF06EC"/>
    <w:rsid w:val="00EF146D"/>
    <w:rsid w:val="00EF14FF"/>
    <w:rsid w:val="00EF2340"/>
    <w:rsid w:val="00EF2BFE"/>
    <w:rsid w:val="00EF2D85"/>
    <w:rsid w:val="00EF402C"/>
    <w:rsid w:val="00EF45E0"/>
    <w:rsid w:val="00EF46F5"/>
    <w:rsid w:val="00EF4E6F"/>
    <w:rsid w:val="00EF5C82"/>
    <w:rsid w:val="00EF7A15"/>
    <w:rsid w:val="00F004A1"/>
    <w:rsid w:val="00F0196E"/>
    <w:rsid w:val="00F019B8"/>
    <w:rsid w:val="00F01F8C"/>
    <w:rsid w:val="00F02393"/>
    <w:rsid w:val="00F035A6"/>
    <w:rsid w:val="00F0366D"/>
    <w:rsid w:val="00F047A0"/>
    <w:rsid w:val="00F04921"/>
    <w:rsid w:val="00F04AD0"/>
    <w:rsid w:val="00F04E8D"/>
    <w:rsid w:val="00F05CF8"/>
    <w:rsid w:val="00F10033"/>
    <w:rsid w:val="00F10848"/>
    <w:rsid w:val="00F1099D"/>
    <w:rsid w:val="00F10B68"/>
    <w:rsid w:val="00F11F55"/>
    <w:rsid w:val="00F12DEC"/>
    <w:rsid w:val="00F13151"/>
    <w:rsid w:val="00F15523"/>
    <w:rsid w:val="00F15929"/>
    <w:rsid w:val="00F16391"/>
    <w:rsid w:val="00F1653A"/>
    <w:rsid w:val="00F16F49"/>
    <w:rsid w:val="00F176B1"/>
    <w:rsid w:val="00F205F6"/>
    <w:rsid w:val="00F2062B"/>
    <w:rsid w:val="00F21A18"/>
    <w:rsid w:val="00F21E61"/>
    <w:rsid w:val="00F220EA"/>
    <w:rsid w:val="00F222CD"/>
    <w:rsid w:val="00F24977"/>
    <w:rsid w:val="00F24D72"/>
    <w:rsid w:val="00F24EA4"/>
    <w:rsid w:val="00F2625A"/>
    <w:rsid w:val="00F27ED0"/>
    <w:rsid w:val="00F31A03"/>
    <w:rsid w:val="00F3283C"/>
    <w:rsid w:val="00F32D0F"/>
    <w:rsid w:val="00F343F0"/>
    <w:rsid w:val="00F34620"/>
    <w:rsid w:val="00F34AAB"/>
    <w:rsid w:val="00F34C4D"/>
    <w:rsid w:val="00F350CF"/>
    <w:rsid w:val="00F35582"/>
    <w:rsid w:val="00F37004"/>
    <w:rsid w:val="00F376A1"/>
    <w:rsid w:val="00F37B8E"/>
    <w:rsid w:val="00F37BD6"/>
    <w:rsid w:val="00F4046B"/>
    <w:rsid w:val="00F40C3A"/>
    <w:rsid w:val="00F41746"/>
    <w:rsid w:val="00F41E79"/>
    <w:rsid w:val="00F4230C"/>
    <w:rsid w:val="00F42E33"/>
    <w:rsid w:val="00F4315F"/>
    <w:rsid w:val="00F4379A"/>
    <w:rsid w:val="00F445F6"/>
    <w:rsid w:val="00F4512F"/>
    <w:rsid w:val="00F45763"/>
    <w:rsid w:val="00F45BCF"/>
    <w:rsid w:val="00F45BEA"/>
    <w:rsid w:val="00F45CFE"/>
    <w:rsid w:val="00F46877"/>
    <w:rsid w:val="00F47080"/>
    <w:rsid w:val="00F47F3E"/>
    <w:rsid w:val="00F530E6"/>
    <w:rsid w:val="00F532C7"/>
    <w:rsid w:val="00F535BD"/>
    <w:rsid w:val="00F53BD9"/>
    <w:rsid w:val="00F54E3D"/>
    <w:rsid w:val="00F54EE5"/>
    <w:rsid w:val="00F55358"/>
    <w:rsid w:val="00F55E39"/>
    <w:rsid w:val="00F5603C"/>
    <w:rsid w:val="00F5605C"/>
    <w:rsid w:val="00F564B9"/>
    <w:rsid w:val="00F57909"/>
    <w:rsid w:val="00F61278"/>
    <w:rsid w:val="00F612D6"/>
    <w:rsid w:val="00F63400"/>
    <w:rsid w:val="00F636C6"/>
    <w:rsid w:val="00F6433D"/>
    <w:rsid w:val="00F646D6"/>
    <w:rsid w:val="00F6573E"/>
    <w:rsid w:val="00F662EB"/>
    <w:rsid w:val="00F66468"/>
    <w:rsid w:val="00F67606"/>
    <w:rsid w:val="00F70111"/>
    <w:rsid w:val="00F70327"/>
    <w:rsid w:val="00F70FEF"/>
    <w:rsid w:val="00F723C3"/>
    <w:rsid w:val="00F723DB"/>
    <w:rsid w:val="00F72955"/>
    <w:rsid w:val="00F72AF0"/>
    <w:rsid w:val="00F72FA8"/>
    <w:rsid w:val="00F73545"/>
    <w:rsid w:val="00F75415"/>
    <w:rsid w:val="00F770B7"/>
    <w:rsid w:val="00F773F9"/>
    <w:rsid w:val="00F8101C"/>
    <w:rsid w:val="00F817B9"/>
    <w:rsid w:val="00F81CB7"/>
    <w:rsid w:val="00F82280"/>
    <w:rsid w:val="00F8235F"/>
    <w:rsid w:val="00F8247E"/>
    <w:rsid w:val="00F83A22"/>
    <w:rsid w:val="00F83A97"/>
    <w:rsid w:val="00F83B55"/>
    <w:rsid w:val="00F844F0"/>
    <w:rsid w:val="00F84895"/>
    <w:rsid w:val="00F84E9D"/>
    <w:rsid w:val="00F8659E"/>
    <w:rsid w:val="00F86CE4"/>
    <w:rsid w:val="00F86F42"/>
    <w:rsid w:val="00F875C4"/>
    <w:rsid w:val="00F8766E"/>
    <w:rsid w:val="00F87B13"/>
    <w:rsid w:val="00F9088E"/>
    <w:rsid w:val="00F91941"/>
    <w:rsid w:val="00F927CC"/>
    <w:rsid w:val="00F92E3F"/>
    <w:rsid w:val="00F938D2"/>
    <w:rsid w:val="00F95659"/>
    <w:rsid w:val="00F95C52"/>
    <w:rsid w:val="00F95E02"/>
    <w:rsid w:val="00F96389"/>
    <w:rsid w:val="00F9650E"/>
    <w:rsid w:val="00F96B73"/>
    <w:rsid w:val="00F977C7"/>
    <w:rsid w:val="00FA0890"/>
    <w:rsid w:val="00FA164A"/>
    <w:rsid w:val="00FA3754"/>
    <w:rsid w:val="00FA3F3E"/>
    <w:rsid w:val="00FA4272"/>
    <w:rsid w:val="00FA4855"/>
    <w:rsid w:val="00FA4ACD"/>
    <w:rsid w:val="00FA4E44"/>
    <w:rsid w:val="00FA6428"/>
    <w:rsid w:val="00FA6923"/>
    <w:rsid w:val="00FA7144"/>
    <w:rsid w:val="00FA7184"/>
    <w:rsid w:val="00FA78D7"/>
    <w:rsid w:val="00FB1D9D"/>
    <w:rsid w:val="00FB3304"/>
    <w:rsid w:val="00FB441C"/>
    <w:rsid w:val="00FB46B8"/>
    <w:rsid w:val="00FB473A"/>
    <w:rsid w:val="00FB4B38"/>
    <w:rsid w:val="00FB54BB"/>
    <w:rsid w:val="00FB5AC0"/>
    <w:rsid w:val="00FB6C91"/>
    <w:rsid w:val="00FB74E8"/>
    <w:rsid w:val="00FC0263"/>
    <w:rsid w:val="00FC0348"/>
    <w:rsid w:val="00FC0FB5"/>
    <w:rsid w:val="00FC102A"/>
    <w:rsid w:val="00FC154C"/>
    <w:rsid w:val="00FC1DBC"/>
    <w:rsid w:val="00FC2637"/>
    <w:rsid w:val="00FC2A82"/>
    <w:rsid w:val="00FC393B"/>
    <w:rsid w:val="00FC4052"/>
    <w:rsid w:val="00FC4C82"/>
    <w:rsid w:val="00FC5252"/>
    <w:rsid w:val="00FC6356"/>
    <w:rsid w:val="00FC77B0"/>
    <w:rsid w:val="00FC7D01"/>
    <w:rsid w:val="00FC7E60"/>
    <w:rsid w:val="00FD0006"/>
    <w:rsid w:val="00FD0130"/>
    <w:rsid w:val="00FD0373"/>
    <w:rsid w:val="00FD0536"/>
    <w:rsid w:val="00FD0582"/>
    <w:rsid w:val="00FD0C93"/>
    <w:rsid w:val="00FD0DBE"/>
    <w:rsid w:val="00FD1062"/>
    <w:rsid w:val="00FD2589"/>
    <w:rsid w:val="00FD25F5"/>
    <w:rsid w:val="00FD2994"/>
    <w:rsid w:val="00FD352D"/>
    <w:rsid w:val="00FD3A94"/>
    <w:rsid w:val="00FD3F2C"/>
    <w:rsid w:val="00FD46BB"/>
    <w:rsid w:val="00FD4876"/>
    <w:rsid w:val="00FD52A3"/>
    <w:rsid w:val="00FD68D4"/>
    <w:rsid w:val="00FD69D0"/>
    <w:rsid w:val="00FD7424"/>
    <w:rsid w:val="00FD7A42"/>
    <w:rsid w:val="00FE00D9"/>
    <w:rsid w:val="00FE1186"/>
    <w:rsid w:val="00FE177A"/>
    <w:rsid w:val="00FE240A"/>
    <w:rsid w:val="00FE3E3C"/>
    <w:rsid w:val="00FE43E7"/>
    <w:rsid w:val="00FE447E"/>
    <w:rsid w:val="00FE4656"/>
    <w:rsid w:val="00FE4B66"/>
    <w:rsid w:val="00FE4F6E"/>
    <w:rsid w:val="00FE583F"/>
    <w:rsid w:val="00FE5CC4"/>
    <w:rsid w:val="00FE6B13"/>
    <w:rsid w:val="00FE7575"/>
    <w:rsid w:val="00FE75D2"/>
    <w:rsid w:val="00FF1070"/>
    <w:rsid w:val="00FF1251"/>
    <w:rsid w:val="00FF13E2"/>
    <w:rsid w:val="00FF2237"/>
    <w:rsid w:val="00FF385A"/>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98523"/>
  <w15:docId w15:val="{F9E97BE3-4FCA-4D6C-9CE1-8E84285C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99"/>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character" w:customStyle="1" w:styleId="spelle">
    <w:name w:val="spelle"/>
    <w:basedOn w:val="DefaultParagraphFont"/>
    <w:rsid w:val="0024195F"/>
    <w:rPr>
      <w:rFonts w:cs="Times New Roman"/>
    </w:rPr>
  </w:style>
  <w:style w:type="character" w:customStyle="1" w:styleId="apple-converted-space">
    <w:name w:val="apple-converted-space"/>
    <w:basedOn w:val="DefaultParagraphFont"/>
    <w:rsid w:val="0036068A"/>
  </w:style>
  <w:style w:type="paragraph" w:styleId="FootnoteText">
    <w:name w:val="footnote text"/>
    <w:basedOn w:val="Normal"/>
    <w:link w:val="FootnoteTextChar"/>
    <w:unhideWhenUsed/>
    <w:rsid w:val="004E3A5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4E3A5F"/>
    <w:rPr>
      <w:rFonts w:asciiTheme="minorHAnsi" w:eastAsiaTheme="minorHAnsi" w:hAnsiTheme="minorHAnsi" w:cstheme="minorBidi"/>
      <w:lang w:eastAsia="en-US"/>
    </w:rPr>
  </w:style>
  <w:style w:type="character" w:styleId="FootnoteReference">
    <w:name w:val="footnote reference"/>
    <w:basedOn w:val="DefaultParagraphFont"/>
    <w:unhideWhenUsed/>
    <w:rsid w:val="004E3A5F"/>
    <w:rPr>
      <w:vertAlign w:val="superscript"/>
    </w:rPr>
  </w:style>
  <w:style w:type="paragraph" w:customStyle="1" w:styleId="tv213">
    <w:name w:val="tv213"/>
    <w:basedOn w:val="Normal"/>
    <w:rsid w:val="00E40EF8"/>
    <w:pPr>
      <w:spacing w:before="100" w:beforeAutospacing="1" w:after="100" w:afterAutospacing="1"/>
    </w:pPr>
  </w:style>
  <w:style w:type="paragraph" w:styleId="NoSpacing">
    <w:name w:val="No Spacing"/>
    <w:uiPriority w:val="1"/>
    <w:qFormat/>
    <w:rsid w:val="002478B1"/>
    <w:pPr>
      <w:widowControl w:val="0"/>
    </w:pPr>
    <w:rPr>
      <w:rFonts w:ascii="Calibri" w:eastAsia="Calibri" w:hAnsi="Calibri"/>
      <w:sz w:val="22"/>
      <w:szCs w:val="22"/>
      <w:lang w:val="en-US" w:eastAsia="en-US"/>
    </w:rPr>
  </w:style>
  <w:style w:type="paragraph" w:styleId="Revision">
    <w:name w:val="Revision"/>
    <w:hidden/>
    <w:uiPriority w:val="99"/>
    <w:semiHidden/>
    <w:rsid w:val="00852E4B"/>
    <w:rPr>
      <w:sz w:val="24"/>
      <w:szCs w:val="24"/>
    </w:rPr>
  </w:style>
  <w:style w:type="character" w:customStyle="1" w:styleId="UnresolvedMention">
    <w:name w:val="Unresolved Mention"/>
    <w:basedOn w:val="DefaultParagraphFont"/>
    <w:uiPriority w:val="99"/>
    <w:semiHidden/>
    <w:unhideWhenUsed/>
    <w:rsid w:val="00D93850"/>
    <w:rPr>
      <w:color w:val="605E5C"/>
      <w:shd w:val="clear" w:color="auto" w:fill="E1DFDD"/>
    </w:rPr>
  </w:style>
  <w:style w:type="paragraph" w:customStyle="1" w:styleId="Normal1">
    <w:name w:val="Normal1"/>
    <w:basedOn w:val="Normal"/>
    <w:rsid w:val="00214659"/>
    <w:pPr>
      <w:spacing w:before="100" w:beforeAutospacing="1" w:after="100" w:afterAutospacing="1"/>
    </w:pPr>
  </w:style>
  <w:style w:type="character" w:customStyle="1" w:styleId="ju-005fcase-0020char--char">
    <w:name w:val="ju-005fcase-0020char--char"/>
    <w:basedOn w:val="DefaultParagraphFont"/>
    <w:rsid w:val="00105318"/>
  </w:style>
  <w:style w:type="character" w:customStyle="1" w:styleId="normal--char">
    <w:name w:val="normal--char"/>
    <w:basedOn w:val="DefaultParagraphFont"/>
    <w:rsid w:val="00105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0987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4137543">
      <w:bodyDiv w:val="1"/>
      <w:marLeft w:val="0"/>
      <w:marRight w:val="0"/>
      <w:marTop w:val="0"/>
      <w:marBottom w:val="0"/>
      <w:divBdr>
        <w:top w:val="none" w:sz="0" w:space="0" w:color="auto"/>
        <w:left w:val="none" w:sz="0" w:space="0" w:color="auto"/>
        <w:bottom w:val="none" w:sz="0" w:space="0" w:color="auto"/>
        <w:right w:val="none" w:sz="0" w:space="0" w:color="auto"/>
      </w:divBdr>
      <w:divsChild>
        <w:div w:id="715008620">
          <w:marLeft w:val="0"/>
          <w:marRight w:val="0"/>
          <w:marTop w:val="480"/>
          <w:marBottom w:val="240"/>
          <w:divBdr>
            <w:top w:val="none" w:sz="0" w:space="0" w:color="auto"/>
            <w:left w:val="none" w:sz="0" w:space="0" w:color="auto"/>
            <w:bottom w:val="none" w:sz="0" w:space="0" w:color="auto"/>
            <w:right w:val="none" w:sz="0" w:space="0" w:color="auto"/>
          </w:divBdr>
        </w:div>
        <w:div w:id="26178155">
          <w:marLeft w:val="0"/>
          <w:marRight w:val="0"/>
          <w:marTop w:val="0"/>
          <w:marBottom w:val="567"/>
          <w:divBdr>
            <w:top w:val="none" w:sz="0" w:space="0" w:color="auto"/>
            <w:left w:val="none" w:sz="0" w:space="0" w:color="auto"/>
            <w:bottom w:val="none" w:sz="0" w:space="0" w:color="auto"/>
            <w:right w:val="none" w:sz="0" w:space="0" w:color="auto"/>
          </w:divBdr>
        </w:div>
      </w:divsChild>
    </w:div>
    <w:div w:id="920411932">
      <w:bodyDiv w:val="1"/>
      <w:marLeft w:val="0"/>
      <w:marRight w:val="0"/>
      <w:marTop w:val="0"/>
      <w:marBottom w:val="0"/>
      <w:divBdr>
        <w:top w:val="none" w:sz="0" w:space="0" w:color="auto"/>
        <w:left w:val="none" w:sz="0" w:space="0" w:color="auto"/>
        <w:bottom w:val="none" w:sz="0" w:space="0" w:color="auto"/>
        <w:right w:val="none" w:sz="0" w:space="0" w:color="auto"/>
      </w:divBdr>
      <w:divsChild>
        <w:div w:id="1452091855">
          <w:marLeft w:val="0"/>
          <w:marRight w:val="0"/>
          <w:marTop w:val="480"/>
          <w:marBottom w:val="240"/>
          <w:divBdr>
            <w:top w:val="none" w:sz="0" w:space="0" w:color="auto"/>
            <w:left w:val="none" w:sz="0" w:space="0" w:color="auto"/>
            <w:bottom w:val="none" w:sz="0" w:space="0" w:color="auto"/>
            <w:right w:val="none" w:sz="0" w:space="0" w:color="auto"/>
          </w:divBdr>
        </w:div>
        <w:div w:id="2060282719">
          <w:marLeft w:val="0"/>
          <w:marRight w:val="0"/>
          <w:marTop w:val="0"/>
          <w:marBottom w:val="567"/>
          <w:divBdr>
            <w:top w:val="none" w:sz="0" w:space="0" w:color="auto"/>
            <w:left w:val="none" w:sz="0" w:space="0" w:color="auto"/>
            <w:bottom w:val="none" w:sz="0" w:space="0" w:color="auto"/>
            <w:right w:val="none" w:sz="0" w:space="0" w:color="auto"/>
          </w:divBdr>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5033761">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6814601">
      <w:bodyDiv w:val="1"/>
      <w:marLeft w:val="0"/>
      <w:marRight w:val="0"/>
      <w:marTop w:val="0"/>
      <w:marBottom w:val="0"/>
      <w:divBdr>
        <w:top w:val="none" w:sz="0" w:space="0" w:color="auto"/>
        <w:left w:val="none" w:sz="0" w:space="0" w:color="auto"/>
        <w:bottom w:val="none" w:sz="0" w:space="0" w:color="auto"/>
        <w:right w:val="none" w:sz="0" w:space="0" w:color="auto"/>
      </w:divBdr>
    </w:div>
    <w:div w:id="1338114951">
      <w:bodyDiv w:val="1"/>
      <w:marLeft w:val="0"/>
      <w:marRight w:val="0"/>
      <w:marTop w:val="0"/>
      <w:marBottom w:val="0"/>
      <w:divBdr>
        <w:top w:val="none" w:sz="0" w:space="0" w:color="auto"/>
        <w:left w:val="none" w:sz="0" w:space="0" w:color="auto"/>
        <w:bottom w:val="none" w:sz="0" w:space="0" w:color="auto"/>
        <w:right w:val="none" w:sz="0" w:space="0" w:color="auto"/>
      </w:divBdr>
    </w:div>
    <w:div w:id="141231159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0599537">
      <w:bodyDiv w:val="1"/>
      <w:marLeft w:val="0"/>
      <w:marRight w:val="0"/>
      <w:marTop w:val="0"/>
      <w:marBottom w:val="0"/>
      <w:divBdr>
        <w:top w:val="none" w:sz="0" w:space="0" w:color="auto"/>
        <w:left w:val="none" w:sz="0" w:space="0" w:color="auto"/>
        <w:bottom w:val="none" w:sz="0" w:space="0" w:color="auto"/>
        <w:right w:val="none" w:sz="0" w:space="0" w:color="auto"/>
      </w:divBdr>
      <w:divsChild>
        <w:div w:id="211307226">
          <w:marLeft w:val="0"/>
          <w:marRight w:val="0"/>
          <w:marTop w:val="0"/>
          <w:marBottom w:val="0"/>
          <w:divBdr>
            <w:top w:val="none" w:sz="0" w:space="0" w:color="auto"/>
            <w:left w:val="none" w:sz="0" w:space="0" w:color="auto"/>
            <w:bottom w:val="none" w:sz="0" w:space="0" w:color="auto"/>
            <w:right w:val="none" w:sz="0" w:space="0" w:color="auto"/>
          </w:divBdr>
        </w:div>
        <w:div w:id="1037269295">
          <w:marLeft w:val="0"/>
          <w:marRight w:val="0"/>
          <w:marTop w:val="0"/>
          <w:marBottom w:val="0"/>
          <w:divBdr>
            <w:top w:val="none" w:sz="0" w:space="0" w:color="auto"/>
            <w:left w:val="none" w:sz="0" w:space="0" w:color="auto"/>
            <w:bottom w:val="none" w:sz="0" w:space="0" w:color="auto"/>
            <w:right w:val="none" w:sz="0" w:space="0" w:color="auto"/>
          </w:divBdr>
        </w:div>
        <w:div w:id="907620007">
          <w:marLeft w:val="0"/>
          <w:marRight w:val="0"/>
          <w:marTop w:val="0"/>
          <w:marBottom w:val="0"/>
          <w:divBdr>
            <w:top w:val="none" w:sz="0" w:space="0" w:color="auto"/>
            <w:left w:val="none" w:sz="0" w:space="0" w:color="auto"/>
            <w:bottom w:val="none" w:sz="0" w:space="0" w:color="auto"/>
            <w:right w:val="none" w:sz="0" w:space="0" w:color="auto"/>
          </w:divBdr>
        </w:div>
        <w:div w:id="1093665486">
          <w:marLeft w:val="0"/>
          <w:marRight w:val="0"/>
          <w:marTop w:val="0"/>
          <w:marBottom w:val="0"/>
          <w:divBdr>
            <w:top w:val="none" w:sz="0" w:space="0" w:color="auto"/>
            <w:left w:val="none" w:sz="0" w:space="0" w:color="auto"/>
            <w:bottom w:val="none" w:sz="0" w:space="0" w:color="auto"/>
            <w:right w:val="none" w:sz="0" w:space="0" w:color="auto"/>
          </w:divBdr>
        </w:div>
        <w:div w:id="477846456">
          <w:marLeft w:val="0"/>
          <w:marRight w:val="0"/>
          <w:marTop w:val="0"/>
          <w:marBottom w:val="0"/>
          <w:divBdr>
            <w:top w:val="none" w:sz="0" w:space="0" w:color="auto"/>
            <w:left w:val="none" w:sz="0" w:space="0" w:color="auto"/>
            <w:bottom w:val="none" w:sz="0" w:space="0" w:color="auto"/>
            <w:right w:val="none" w:sz="0" w:space="0" w:color="auto"/>
          </w:divBdr>
        </w:div>
        <w:div w:id="1145703907">
          <w:marLeft w:val="0"/>
          <w:marRight w:val="0"/>
          <w:marTop w:val="0"/>
          <w:marBottom w:val="0"/>
          <w:divBdr>
            <w:top w:val="none" w:sz="0" w:space="0" w:color="auto"/>
            <w:left w:val="none" w:sz="0" w:space="0" w:color="auto"/>
            <w:bottom w:val="none" w:sz="0" w:space="0" w:color="auto"/>
            <w:right w:val="none" w:sz="0" w:space="0" w:color="auto"/>
          </w:divBdr>
        </w:div>
        <w:div w:id="1488980133">
          <w:marLeft w:val="0"/>
          <w:marRight w:val="0"/>
          <w:marTop w:val="0"/>
          <w:marBottom w:val="0"/>
          <w:divBdr>
            <w:top w:val="none" w:sz="0" w:space="0" w:color="auto"/>
            <w:left w:val="none" w:sz="0" w:space="0" w:color="auto"/>
            <w:bottom w:val="none" w:sz="0" w:space="0" w:color="auto"/>
            <w:right w:val="none" w:sz="0" w:space="0" w:color="auto"/>
          </w:divBdr>
        </w:div>
        <w:div w:id="476653604">
          <w:marLeft w:val="0"/>
          <w:marRight w:val="0"/>
          <w:marTop w:val="0"/>
          <w:marBottom w:val="0"/>
          <w:divBdr>
            <w:top w:val="none" w:sz="0" w:space="0" w:color="auto"/>
            <w:left w:val="none" w:sz="0" w:space="0" w:color="auto"/>
            <w:bottom w:val="none" w:sz="0" w:space="0" w:color="auto"/>
            <w:right w:val="none" w:sz="0" w:space="0" w:color="auto"/>
          </w:divBdr>
        </w:div>
        <w:div w:id="1947618131">
          <w:marLeft w:val="0"/>
          <w:marRight w:val="0"/>
          <w:marTop w:val="0"/>
          <w:marBottom w:val="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6425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6/679/oj/?locale=LV" TargetMode="External"/><Relationship Id="rId13" Type="http://schemas.openxmlformats.org/officeDocument/2006/relationships/hyperlink" Target="http://www.vi.gov.lv/lv/arstniecibas-iestazu-atbilstib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2719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2719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doc.php?id=22719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dir/1995/46/oj/?locale=LV" TargetMode="External"/><Relationship Id="rId14" Type="http://schemas.openxmlformats.org/officeDocument/2006/relationships/hyperlink" Target="http://www.iem.gov.lv/lat/sadarbiba_ar_nvo/diskusiju_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066C6-0DC7-4013-8DCF-18A19DA4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42</Pages>
  <Words>48277</Words>
  <Characters>27518</Characters>
  <Application>Microsoft Office Word</Application>
  <DocSecurity>0</DocSecurity>
  <Lines>229</Lines>
  <Paragraphs>151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2010.gada 21.jūnija noteikumos Nr.569 „Kārtība, kādā Iekšlietu ministrijas sistēmas iestāžu un Ieslodzījuma vietu pārvaldes amatpersona ar speciālo dienesta pakāpi saņem apmaksātus veselība</vt:lpstr>
      <vt:lpstr>par likumprojektu „Valsts pārvaldes informācijas un komunikācijas tehnoloģiju likums” (VSS-514)</vt:lpstr>
    </vt:vector>
  </TitlesOfParts>
  <Company>Iekšlietu ministrijas veselības un sporta centrs</Company>
  <LinksUpToDate>false</LinksUpToDate>
  <CharactersWithSpaces>75644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21.jūnija noteikumos Nr.569 „Kārtība, kādā Iekšlietu ministrijas sistēmas iestāžu un Ieslodzījuma vietu pārvaldes amatpersona ar speciālo dienesta pakāpi saņem apmaksātus veselības aprūpes pakalpojumus””</dc:title>
  <dc:subject>izziņa par atzinumos sniegtajiem iebildumiem un priekšlikumiem</dc:subject>
  <dc:creator>Aisma Gavare</dc:creator>
  <dc:description>Iekšlietu ministrijas veselības un sporta centrs, juriskonsulte Aisma Gavare, tālr.67829865, e-pasts: aisma.gavare@iem.gov.lv</dc:description>
  <cp:lastModifiedBy>Aisma Gavare</cp:lastModifiedBy>
  <cp:revision>7</cp:revision>
  <cp:lastPrinted>2019-09-10T09:45:00Z</cp:lastPrinted>
  <dcterms:created xsi:type="dcterms:W3CDTF">2019-09-06T12:57:00Z</dcterms:created>
  <dcterms:modified xsi:type="dcterms:W3CDTF">2019-09-10T10:04:00Z</dcterms:modified>
</cp:coreProperties>
</file>