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C585" w14:textId="68525ED8" w:rsidR="002741A4" w:rsidRDefault="005750CC" w:rsidP="00EE22EA">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Likumprojekt</w:t>
      </w:r>
      <w:r w:rsidR="002741A4">
        <w:rPr>
          <w:rFonts w:ascii="Times New Roman" w:eastAsia="Times New Roman" w:hAnsi="Times New Roman" w:cs="Times New Roman"/>
          <w:b/>
          <w:bCs/>
          <w:sz w:val="28"/>
          <w:szCs w:val="28"/>
          <w:lang w:eastAsia="lv-LV"/>
        </w:rPr>
        <w:t>a</w:t>
      </w:r>
      <w:r>
        <w:rPr>
          <w:rFonts w:ascii="Times New Roman" w:eastAsia="Times New Roman" w:hAnsi="Times New Roman" w:cs="Times New Roman"/>
          <w:b/>
          <w:bCs/>
          <w:sz w:val="28"/>
          <w:szCs w:val="28"/>
          <w:lang w:eastAsia="lv-LV"/>
        </w:rPr>
        <w:t xml:space="preserve"> </w:t>
      </w:r>
      <w:r w:rsidR="002741A4">
        <w:rPr>
          <w:rFonts w:ascii="Times New Roman" w:eastAsia="Times New Roman" w:hAnsi="Times New Roman" w:cs="Times New Roman"/>
          <w:b/>
          <w:bCs/>
          <w:sz w:val="28"/>
          <w:szCs w:val="28"/>
          <w:lang w:eastAsia="lv-LV"/>
        </w:rPr>
        <w:t>“Grozījum</w:t>
      </w:r>
      <w:r w:rsidR="0039205F">
        <w:rPr>
          <w:rFonts w:ascii="Times New Roman" w:eastAsia="Times New Roman" w:hAnsi="Times New Roman" w:cs="Times New Roman"/>
          <w:b/>
          <w:bCs/>
          <w:sz w:val="28"/>
          <w:szCs w:val="28"/>
          <w:lang w:eastAsia="lv-LV"/>
        </w:rPr>
        <w:t>s</w:t>
      </w:r>
      <w:r w:rsidR="002741A4">
        <w:rPr>
          <w:rFonts w:ascii="Times New Roman" w:eastAsia="Times New Roman" w:hAnsi="Times New Roman" w:cs="Times New Roman"/>
          <w:b/>
          <w:bCs/>
          <w:sz w:val="28"/>
          <w:szCs w:val="28"/>
          <w:lang w:eastAsia="lv-LV"/>
        </w:rPr>
        <w:t xml:space="preserve"> Bāriņtiesu likumā”</w:t>
      </w:r>
    </w:p>
    <w:p w14:paraId="211613AC" w14:textId="435C761B" w:rsidR="00894C55" w:rsidRPr="00F44A65" w:rsidRDefault="00894C55" w:rsidP="00EE22EA">
      <w:pPr>
        <w:shd w:val="clear" w:color="auto" w:fill="FFFFFF"/>
        <w:spacing w:after="0" w:line="240" w:lineRule="auto"/>
        <w:jc w:val="center"/>
        <w:rPr>
          <w:rFonts w:ascii="Times New Roman" w:eastAsia="Times New Roman" w:hAnsi="Times New Roman" w:cs="Times New Roman"/>
          <w:b/>
          <w:bCs/>
          <w:sz w:val="28"/>
          <w:szCs w:val="28"/>
          <w:lang w:eastAsia="lv-LV"/>
        </w:rPr>
      </w:pPr>
      <w:r w:rsidRPr="00F44A65">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F44A6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F44A65"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F44A65" w:rsidRDefault="00E5323B" w:rsidP="00EE22EA">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Tiesību akta projekta anotācijas kopsavilkums</w:t>
            </w:r>
          </w:p>
        </w:tc>
      </w:tr>
      <w:tr w:rsidR="009060D8" w:rsidRPr="00F44A65"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996972" w14:textId="043EF4B2" w:rsidR="000E1A73" w:rsidRDefault="00FB0D27" w:rsidP="00FB0D27">
            <w:pPr>
              <w:spacing w:after="0" w:line="240" w:lineRule="auto"/>
              <w:jc w:val="both"/>
              <w:rPr>
                <w:rFonts w:ascii="Times New Roman" w:hAnsi="Times New Roman" w:cs="Times New Roman"/>
                <w:sz w:val="24"/>
                <w:szCs w:val="24"/>
              </w:rPr>
            </w:pPr>
            <w:r w:rsidRPr="00B80D92">
              <w:rPr>
                <w:rFonts w:ascii="Times New Roman" w:hAnsi="Times New Roman" w:cs="Times New Roman"/>
                <w:sz w:val="24"/>
                <w:szCs w:val="24"/>
              </w:rPr>
              <w:t>2017.gada 15.jūnijā Saeimā pieņemti Labklājības ministrijas izstrādātie grozījumi Bāriņtiesu likumā</w:t>
            </w:r>
            <w:r w:rsidR="006472F1">
              <w:rPr>
                <w:rFonts w:ascii="Times New Roman" w:hAnsi="Times New Roman" w:cs="Times New Roman"/>
                <w:sz w:val="24"/>
                <w:szCs w:val="24"/>
              </w:rPr>
              <w:t>,</w:t>
            </w:r>
            <w:r w:rsidR="00E77805">
              <w:rPr>
                <w:rFonts w:ascii="Times New Roman" w:hAnsi="Times New Roman" w:cs="Times New Roman"/>
                <w:sz w:val="24"/>
                <w:szCs w:val="24"/>
              </w:rPr>
              <w:t xml:space="preserve"> </w:t>
            </w:r>
            <w:r w:rsidRPr="00B80D92">
              <w:rPr>
                <w:rFonts w:ascii="Times New Roman" w:hAnsi="Times New Roman" w:cs="Times New Roman"/>
                <w:sz w:val="24"/>
                <w:szCs w:val="24"/>
              </w:rPr>
              <w:t xml:space="preserve">saskaņā ar kuriem bāriņtiesām tiek izveidota jauna </w:t>
            </w:r>
            <w:r w:rsidR="000E1A73">
              <w:rPr>
                <w:rFonts w:ascii="Times New Roman" w:hAnsi="Times New Roman" w:cs="Times New Roman"/>
                <w:sz w:val="24"/>
                <w:szCs w:val="24"/>
              </w:rPr>
              <w:t xml:space="preserve">Aizgādnības </w:t>
            </w:r>
            <w:r w:rsidRPr="00B80D92">
              <w:rPr>
                <w:rFonts w:ascii="Times New Roman" w:hAnsi="Times New Roman" w:cs="Times New Roman"/>
                <w:sz w:val="24"/>
                <w:szCs w:val="24"/>
              </w:rPr>
              <w:t>informācijas sistēma</w:t>
            </w:r>
            <w:r w:rsidR="00B34D9C">
              <w:rPr>
                <w:rFonts w:ascii="Times New Roman" w:hAnsi="Times New Roman" w:cs="Times New Roman"/>
                <w:sz w:val="24"/>
                <w:szCs w:val="24"/>
              </w:rPr>
              <w:t xml:space="preserve"> (turpmāk</w:t>
            </w:r>
            <w:r w:rsidR="00131F59">
              <w:rPr>
                <w:rFonts w:ascii="Times New Roman" w:hAnsi="Times New Roman" w:cs="Times New Roman"/>
                <w:sz w:val="24"/>
                <w:szCs w:val="24"/>
              </w:rPr>
              <w:t xml:space="preserve"> – </w:t>
            </w:r>
            <w:r w:rsidR="00B34D9C">
              <w:rPr>
                <w:rFonts w:ascii="Times New Roman" w:hAnsi="Times New Roman" w:cs="Times New Roman"/>
                <w:sz w:val="24"/>
                <w:szCs w:val="24"/>
              </w:rPr>
              <w:t>AIZIS)</w:t>
            </w:r>
            <w:r w:rsidRPr="00B80D92">
              <w:rPr>
                <w:rFonts w:ascii="Times New Roman" w:hAnsi="Times New Roman" w:cs="Times New Roman"/>
                <w:sz w:val="24"/>
                <w:szCs w:val="24"/>
              </w:rPr>
              <w:t>, kurā tās apmainās ar informāciju aizgādnības lietās.</w:t>
            </w:r>
          </w:p>
          <w:p w14:paraId="1F168561" w14:textId="77777777" w:rsidR="005F2973" w:rsidRDefault="005F2973" w:rsidP="00FB0D27">
            <w:pPr>
              <w:spacing w:after="0" w:line="240" w:lineRule="auto"/>
              <w:jc w:val="both"/>
              <w:rPr>
                <w:rFonts w:ascii="Times New Roman" w:hAnsi="Times New Roman" w:cs="Times New Roman"/>
                <w:color w:val="000000"/>
                <w:sz w:val="24"/>
                <w:szCs w:val="24"/>
              </w:rPr>
            </w:pPr>
          </w:p>
          <w:p w14:paraId="165597E0" w14:textId="2E18B0AF" w:rsidR="00E5323B" w:rsidRPr="00F44A65" w:rsidRDefault="003C0152" w:rsidP="005942C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Ar likumprojektu tiek </w:t>
            </w:r>
            <w:r w:rsidRPr="00CA6F03">
              <w:rPr>
                <w:rFonts w:ascii="Times New Roman" w:hAnsi="Times New Roman" w:cs="Times New Roman"/>
                <w:color w:val="000000"/>
                <w:sz w:val="24"/>
                <w:szCs w:val="24"/>
              </w:rPr>
              <w:t xml:space="preserve">grozīts Bāriņtiesu likuma pārejas noteikumu 19.punkts, </w:t>
            </w:r>
            <w:r w:rsidR="0059444A">
              <w:rPr>
                <w:rFonts w:ascii="Times New Roman" w:hAnsi="Times New Roman" w:cs="Times New Roman"/>
                <w:color w:val="000000"/>
                <w:sz w:val="24"/>
                <w:szCs w:val="24"/>
              </w:rPr>
              <w:t>precizējot termiņu</w:t>
            </w:r>
            <w:r w:rsidR="006472F1">
              <w:rPr>
                <w:rFonts w:ascii="Times New Roman" w:hAnsi="Times New Roman" w:cs="Times New Roman"/>
                <w:color w:val="000000"/>
                <w:sz w:val="24"/>
                <w:szCs w:val="24"/>
              </w:rPr>
              <w:t>,</w:t>
            </w:r>
            <w:r w:rsidR="0059444A">
              <w:rPr>
                <w:rFonts w:ascii="Times New Roman" w:hAnsi="Times New Roman" w:cs="Times New Roman"/>
                <w:color w:val="000000"/>
                <w:sz w:val="24"/>
                <w:szCs w:val="24"/>
              </w:rPr>
              <w:t xml:space="preserve"> kādā spēkā stājas Bāriņtiesu likuma </w:t>
            </w:r>
            <w:r w:rsidR="0059444A" w:rsidRPr="00C37497">
              <w:rPr>
                <w:rFonts w:ascii="Times New Roman" w:hAnsi="Times New Roman" w:cs="Times New Roman"/>
                <w:color w:val="000000"/>
                <w:sz w:val="24"/>
                <w:szCs w:val="24"/>
                <w:shd w:val="clear" w:color="auto" w:fill="FFFFFF"/>
              </w:rPr>
              <w:t>43.</w:t>
            </w:r>
            <w:r w:rsidR="0059444A" w:rsidRPr="00C37497">
              <w:rPr>
                <w:rFonts w:ascii="Times New Roman" w:hAnsi="Times New Roman" w:cs="Times New Roman"/>
                <w:color w:val="000000"/>
                <w:sz w:val="24"/>
                <w:szCs w:val="24"/>
                <w:shd w:val="clear" w:color="auto" w:fill="FFFFFF"/>
                <w:vertAlign w:val="superscript"/>
              </w:rPr>
              <w:t>1</w:t>
            </w:r>
            <w:r w:rsidR="0059444A" w:rsidRPr="00C37497">
              <w:rPr>
                <w:rFonts w:ascii="Times New Roman" w:hAnsi="Times New Roman" w:cs="Times New Roman"/>
                <w:color w:val="000000"/>
                <w:sz w:val="24"/>
                <w:szCs w:val="24"/>
                <w:shd w:val="clear" w:color="auto" w:fill="FFFFFF"/>
              </w:rPr>
              <w:t> pants</w:t>
            </w:r>
            <w:r w:rsidR="0059444A">
              <w:rPr>
                <w:rFonts w:ascii="Times New Roman" w:hAnsi="Times New Roman" w:cs="Times New Roman"/>
                <w:color w:val="000000"/>
                <w:sz w:val="24"/>
                <w:szCs w:val="24"/>
                <w:shd w:val="clear" w:color="auto" w:fill="FFFFFF"/>
              </w:rPr>
              <w:t xml:space="preserve"> par Aizgādnības informācijas sistēmu.</w:t>
            </w:r>
          </w:p>
        </w:tc>
      </w:tr>
    </w:tbl>
    <w:p w14:paraId="3F605639"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F44A65" w:rsidRDefault="00E5323B" w:rsidP="00C6798C">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 Tiesību akta projekta izstrādes nepieciešamība</w:t>
            </w:r>
          </w:p>
        </w:tc>
      </w:tr>
      <w:tr w:rsidR="009060D8" w:rsidRPr="00F44A65" w14:paraId="46358389" w14:textId="77777777" w:rsidTr="005077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3E44A1C6" w14:textId="331EADE9" w:rsidR="006C56DA" w:rsidRDefault="006C56DA" w:rsidP="00A33874">
            <w:pPr>
              <w:spacing w:after="0" w:line="240" w:lineRule="auto"/>
              <w:rPr>
                <w:rFonts w:ascii="Times New Roman" w:eastAsia="Times New Roman" w:hAnsi="Times New Roman" w:cs="Times New Roman"/>
                <w:sz w:val="24"/>
                <w:szCs w:val="24"/>
                <w:lang w:eastAsia="lv-LV"/>
              </w:rPr>
            </w:pPr>
            <w:r w:rsidRPr="006C56DA">
              <w:rPr>
                <w:rFonts w:ascii="Times New Roman" w:eastAsia="Times New Roman" w:hAnsi="Times New Roman" w:cs="Times New Roman"/>
                <w:sz w:val="24"/>
                <w:szCs w:val="24"/>
                <w:lang w:eastAsia="lv-LV"/>
              </w:rPr>
              <w:t>Deklarācija</w:t>
            </w:r>
            <w:r>
              <w:rPr>
                <w:rFonts w:ascii="Times New Roman" w:eastAsia="Times New Roman" w:hAnsi="Times New Roman" w:cs="Times New Roman"/>
                <w:sz w:val="24"/>
                <w:szCs w:val="24"/>
                <w:lang w:eastAsia="lv-LV"/>
              </w:rPr>
              <w:t>s</w:t>
            </w:r>
            <w:r w:rsidRPr="006C56DA">
              <w:rPr>
                <w:rFonts w:ascii="Times New Roman" w:eastAsia="Times New Roman" w:hAnsi="Times New Roman" w:cs="Times New Roman"/>
                <w:sz w:val="24"/>
                <w:szCs w:val="24"/>
                <w:lang w:eastAsia="lv-LV"/>
              </w:rPr>
              <w:t xml:space="preserve"> par Artura Krišjāņa Kariņa vadītā Ministru kabineta iecerēto darbību</w:t>
            </w:r>
            <w:r w:rsidR="00DD27A8">
              <w:rPr>
                <w:rFonts w:ascii="Times New Roman" w:eastAsia="Times New Roman" w:hAnsi="Times New Roman" w:cs="Times New Roman"/>
                <w:sz w:val="24"/>
                <w:szCs w:val="24"/>
                <w:lang w:eastAsia="lv-LV"/>
              </w:rPr>
              <w:t xml:space="preserve"> 116., 223.un 244.punkts. </w:t>
            </w:r>
          </w:p>
          <w:p w14:paraId="20C64DC4" w14:textId="4CE6642C" w:rsidR="00E45840" w:rsidRDefault="00E45840" w:rsidP="00770D13">
            <w:pPr>
              <w:spacing w:after="0" w:line="240" w:lineRule="auto"/>
              <w:jc w:val="both"/>
              <w:rPr>
                <w:rFonts w:ascii="Times New Roman" w:eastAsia="Times New Roman" w:hAnsi="Times New Roman" w:cs="Times New Roman"/>
                <w:sz w:val="24"/>
                <w:szCs w:val="24"/>
                <w:lang w:eastAsia="lv-LV"/>
              </w:rPr>
            </w:pPr>
          </w:p>
          <w:p w14:paraId="3D9DCFDD" w14:textId="3EF34A89" w:rsidR="00FF5B39" w:rsidRDefault="00A33874" w:rsidP="00A33874">
            <w:pPr>
              <w:spacing w:after="0" w:line="240" w:lineRule="auto"/>
              <w:rPr>
                <w:rFonts w:ascii="Times New Roman" w:eastAsia="Times New Roman" w:hAnsi="Times New Roman" w:cs="Times New Roman"/>
                <w:sz w:val="24"/>
                <w:szCs w:val="24"/>
                <w:lang w:eastAsia="lv-LV"/>
              </w:rPr>
            </w:pPr>
            <w:r w:rsidRPr="00A33874">
              <w:rPr>
                <w:rFonts w:ascii="Times New Roman" w:eastAsia="Times New Roman" w:hAnsi="Times New Roman" w:cs="Times New Roman"/>
                <w:sz w:val="24"/>
                <w:szCs w:val="24"/>
                <w:lang w:eastAsia="lv-LV"/>
              </w:rPr>
              <w:t>Plān</w:t>
            </w:r>
            <w:r w:rsidR="002A4643">
              <w:rPr>
                <w:rFonts w:ascii="Times New Roman" w:eastAsia="Times New Roman" w:hAnsi="Times New Roman" w:cs="Times New Roman"/>
                <w:sz w:val="24"/>
                <w:szCs w:val="24"/>
                <w:lang w:eastAsia="lv-LV"/>
              </w:rPr>
              <w:t>a</w:t>
            </w:r>
            <w:r w:rsidRPr="00A33874">
              <w:rPr>
                <w:rFonts w:ascii="Times New Roman" w:eastAsia="Times New Roman" w:hAnsi="Times New Roman" w:cs="Times New Roman"/>
                <w:sz w:val="24"/>
                <w:szCs w:val="24"/>
                <w:lang w:eastAsia="lv-LV"/>
              </w:rPr>
              <w:t xml:space="preserve"> nepilngadīgo aizsardzībai no noziedzīgiem nodarījumiem pret tikumību un dzimumneaizskaramību 2019.-2020. gadam</w:t>
            </w:r>
            <w:r w:rsidR="002A4643">
              <w:rPr>
                <w:rFonts w:ascii="Times New Roman" w:eastAsia="Times New Roman" w:hAnsi="Times New Roman" w:cs="Times New Roman"/>
                <w:sz w:val="24"/>
                <w:szCs w:val="24"/>
                <w:lang w:eastAsia="lv-LV"/>
              </w:rPr>
              <w:t xml:space="preserve"> (apstiprināts Ministru kabinetā 2019.gada 2.jūlijā, rīkojums Nr.328, </w:t>
            </w:r>
            <w:r w:rsidR="00E67427">
              <w:rPr>
                <w:rFonts w:ascii="Times New Roman" w:eastAsia="Times New Roman" w:hAnsi="Times New Roman" w:cs="Times New Roman"/>
                <w:sz w:val="24"/>
                <w:szCs w:val="24"/>
                <w:lang w:eastAsia="lv-LV"/>
              </w:rPr>
              <w:t>protokols Nr.31,</w:t>
            </w:r>
            <w:r w:rsidR="00E67427">
              <w:t xml:space="preserve"> </w:t>
            </w:r>
            <w:r w:rsidR="00E67427" w:rsidRPr="00E67427">
              <w:rPr>
                <w:rFonts w:ascii="Times New Roman" w:eastAsia="Times New Roman" w:hAnsi="Times New Roman" w:cs="Times New Roman"/>
                <w:sz w:val="24"/>
                <w:szCs w:val="24"/>
                <w:lang w:eastAsia="lv-LV"/>
              </w:rPr>
              <w:t>45.§</w:t>
            </w:r>
            <w:r w:rsidR="002A4643">
              <w:rPr>
                <w:rFonts w:ascii="Times New Roman" w:eastAsia="Times New Roman" w:hAnsi="Times New Roman" w:cs="Times New Roman"/>
                <w:sz w:val="24"/>
                <w:szCs w:val="24"/>
                <w:lang w:eastAsia="lv-LV"/>
              </w:rPr>
              <w:t>)</w:t>
            </w:r>
          </w:p>
          <w:p w14:paraId="6FC1A726" w14:textId="6FD4508F" w:rsidR="00FF5B39" w:rsidRDefault="00FF5B39" w:rsidP="00770D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1.3.9.apakšpunkts</w:t>
            </w:r>
            <w:r w:rsidR="000C6884">
              <w:rPr>
                <w:rFonts w:ascii="Times New Roman" w:eastAsia="Times New Roman" w:hAnsi="Times New Roman" w:cs="Times New Roman"/>
                <w:sz w:val="24"/>
                <w:szCs w:val="24"/>
                <w:lang w:eastAsia="lv-LV"/>
              </w:rPr>
              <w:t>.</w:t>
            </w:r>
          </w:p>
          <w:p w14:paraId="04874AEA" w14:textId="6A586517" w:rsidR="00FF5B39" w:rsidRDefault="00FF5B39" w:rsidP="00770D13">
            <w:pPr>
              <w:spacing w:after="0" w:line="240" w:lineRule="auto"/>
              <w:jc w:val="both"/>
              <w:rPr>
                <w:rFonts w:ascii="Times New Roman" w:eastAsia="Times New Roman" w:hAnsi="Times New Roman" w:cs="Times New Roman"/>
                <w:sz w:val="24"/>
                <w:szCs w:val="24"/>
                <w:lang w:eastAsia="lv-LV"/>
              </w:rPr>
            </w:pPr>
          </w:p>
          <w:p w14:paraId="5C2B146C" w14:textId="413133FC" w:rsidR="003E41B1" w:rsidRDefault="003E41B1" w:rsidP="00D50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Tiesībsarga 2018.gada 11.decembra atzinums Nr.6-6/32 pārbaudes lietā Nr.</w:t>
            </w:r>
            <w:r>
              <w:t xml:space="preserve"> </w:t>
            </w:r>
            <w:r w:rsidRPr="003E41B1">
              <w:rPr>
                <w:rFonts w:ascii="Times New Roman" w:eastAsia="Times New Roman" w:hAnsi="Times New Roman" w:cs="Times New Roman"/>
                <w:sz w:val="24"/>
                <w:szCs w:val="24"/>
                <w:lang w:eastAsia="lv-LV"/>
              </w:rPr>
              <w:t>2017-42-27K</w:t>
            </w:r>
            <w:r>
              <w:rPr>
                <w:rFonts w:ascii="Times New Roman" w:eastAsia="Times New Roman" w:hAnsi="Times New Roman" w:cs="Times New Roman"/>
                <w:sz w:val="24"/>
                <w:szCs w:val="24"/>
                <w:lang w:eastAsia="lv-LV"/>
              </w:rPr>
              <w:t xml:space="preserve"> p</w:t>
            </w:r>
            <w:r w:rsidRPr="003E41B1">
              <w:rPr>
                <w:rFonts w:ascii="Times New Roman" w:eastAsia="Times New Roman" w:hAnsi="Times New Roman" w:cs="Times New Roman"/>
                <w:sz w:val="24"/>
                <w:szCs w:val="24"/>
                <w:lang w:eastAsia="lv-LV"/>
              </w:rPr>
              <w:t>ar Nepilngadīgo personu atbalsta</w:t>
            </w:r>
            <w:r>
              <w:rPr>
                <w:rFonts w:ascii="Times New Roman" w:eastAsia="Times New Roman" w:hAnsi="Times New Roman" w:cs="Times New Roman"/>
                <w:sz w:val="24"/>
                <w:szCs w:val="24"/>
                <w:lang w:eastAsia="lv-LV"/>
              </w:rPr>
              <w:t xml:space="preserve"> </w:t>
            </w:r>
            <w:r w:rsidRPr="003E41B1">
              <w:rPr>
                <w:rFonts w:ascii="Times New Roman" w:eastAsia="Times New Roman" w:hAnsi="Times New Roman" w:cs="Times New Roman"/>
                <w:sz w:val="24"/>
                <w:szCs w:val="24"/>
                <w:lang w:eastAsia="lv-LV"/>
              </w:rPr>
              <w:t>informācijas sistēmu</w:t>
            </w:r>
            <w:r>
              <w:rPr>
                <w:rFonts w:ascii="Times New Roman" w:eastAsia="Times New Roman" w:hAnsi="Times New Roman" w:cs="Times New Roman"/>
                <w:sz w:val="24"/>
                <w:szCs w:val="24"/>
                <w:lang w:eastAsia="lv-LV"/>
              </w:rPr>
              <w:t>.</w:t>
            </w:r>
          </w:p>
          <w:p w14:paraId="5C157D3C" w14:textId="77777777" w:rsidR="003E41B1" w:rsidRDefault="003E41B1" w:rsidP="00770D13">
            <w:pPr>
              <w:spacing w:after="0" w:line="240" w:lineRule="auto"/>
              <w:jc w:val="both"/>
              <w:rPr>
                <w:rFonts w:ascii="Times New Roman" w:eastAsia="Times New Roman" w:hAnsi="Times New Roman" w:cs="Times New Roman"/>
                <w:sz w:val="24"/>
                <w:szCs w:val="24"/>
                <w:lang w:eastAsia="lv-LV"/>
              </w:rPr>
            </w:pPr>
          </w:p>
          <w:p w14:paraId="3711508A" w14:textId="12CD2759" w:rsidR="00F11A59" w:rsidRDefault="00DD27A8" w:rsidP="00A3387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F11A59" w:rsidRPr="00F11A59">
              <w:rPr>
                <w:rFonts w:ascii="Times New Roman" w:eastAsia="Times New Roman" w:hAnsi="Times New Roman" w:cs="Times New Roman"/>
                <w:iCs/>
                <w:sz w:val="24"/>
                <w:szCs w:val="24"/>
                <w:lang w:eastAsia="lv-LV"/>
              </w:rPr>
              <w:t>abklājības ministres 2019.gada 17.jūnija rīkojums Nr.67</w:t>
            </w:r>
            <w:r>
              <w:rPr>
                <w:rFonts w:ascii="Times New Roman" w:eastAsia="Times New Roman" w:hAnsi="Times New Roman" w:cs="Times New Roman"/>
                <w:iCs/>
                <w:sz w:val="24"/>
                <w:szCs w:val="24"/>
                <w:lang w:eastAsia="lv-LV"/>
              </w:rPr>
              <w:t xml:space="preserve"> “</w:t>
            </w:r>
            <w:r w:rsidRPr="00DD27A8">
              <w:rPr>
                <w:rFonts w:ascii="Times New Roman" w:eastAsia="Times New Roman" w:hAnsi="Times New Roman" w:cs="Times New Roman"/>
                <w:iCs/>
                <w:sz w:val="24"/>
                <w:szCs w:val="24"/>
                <w:lang w:eastAsia="lv-LV"/>
              </w:rPr>
              <w:t>Par darba grupas izveidi Nepilngadīgo personu atbalsta informācijas sistēmas līdzšinējās darbības un efektivizēšanas iespēju izvērtēšanai</w:t>
            </w:r>
            <w:r>
              <w:rPr>
                <w:rFonts w:ascii="Times New Roman" w:eastAsia="Times New Roman" w:hAnsi="Times New Roman" w:cs="Times New Roman"/>
                <w:iCs/>
                <w:sz w:val="24"/>
                <w:szCs w:val="24"/>
                <w:lang w:eastAsia="lv-LV"/>
              </w:rPr>
              <w:t>”</w:t>
            </w:r>
            <w:r w:rsidR="00F11A59">
              <w:rPr>
                <w:rFonts w:ascii="Times New Roman" w:eastAsia="Times New Roman" w:hAnsi="Times New Roman" w:cs="Times New Roman"/>
                <w:iCs/>
                <w:sz w:val="24"/>
                <w:szCs w:val="24"/>
                <w:lang w:eastAsia="lv-LV"/>
              </w:rPr>
              <w:t>.</w:t>
            </w:r>
          </w:p>
          <w:p w14:paraId="238B0EB8" w14:textId="77777777" w:rsidR="00F11A59" w:rsidRDefault="00F11A59" w:rsidP="00770D13">
            <w:pPr>
              <w:spacing w:after="0" w:line="240" w:lineRule="auto"/>
              <w:jc w:val="both"/>
              <w:rPr>
                <w:rFonts w:ascii="Times New Roman" w:eastAsia="Times New Roman" w:hAnsi="Times New Roman" w:cs="Times New Roman"/>
                <w:iCs/>
                <w:sz w:val="24"/>
                <w:szCs w:val="24"/>
                <w:lang w:eastAsia="lv-LV"/>
              </w:rPr>
            </w:pPr>
          </w:p>
          <w:p w14:paraId="3A1802F0" w14:textId="777AA35D" w:rsidR="00F11A59" w:rsidRPr="00C37497" w:rsidRDefault="00DD27A8" w:rsidP="00A3387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F11A59" w:rsidRPr="00F11A59">
              <w:rPr>
                <w:rFonts w:ascii="Times New Roman" w:eastAsia="Times New Roman" w:hAnsi="Times New Roman" w:cs="Times New Roman"/>
                <w:iCs/>
                <w:sz w:val="24"/>
                <w:szCs w:val="24"/>
                <w:lang w:eastAsia="lv-LV"/>
              </w:rPr>
              <w:t>abklājības ministres 2019.gada 18.jūlija rīkojums Nr.81</w:t>
            </w:r>
            <w:r>
              <w:rPr>
                <w:rFonts w:ascii="Times New Roman" w:eastAsia="Times New Roman" w:hAnsi="Times New Roman" w:cs="Times New Roman"/>
                <w:iCs/>
                <w:sz w:val="24"/>
                <w:szCs w:val="24"/>
                <w:lang w:eastAsia="lv-LV"/>
              </w:rPr>
              <w:t xml:space="preserve"> “</w:t>
            </w:r>
            <w:r w:rsidR="00E45840" w:rsidRPr="00E45840">
              <w:rPr>
                <w:rFonts w:ascii="Times New Roman" w:eastAsia="Times New Roman" w:hAnsi="Times New Roman" w:cs="Times New Roman"/>
                <w:iCs/>
                <w:sz w:val="24"/>
                <w:szCs w:val="24"/>
                <w:lang w:eastAsia="lv-LV"/>
              </w:rPr>
              <w:t>Par bērnu tiesību aizsardzības sistēmas pilnveides darba grupas izveidi</w:t>
            </w:r>
            <w:r>
              <w:rPr>
                <w:rFonts w:ascii="Times New Roman" w:eastAsia="Times New Roman" w:hAnsi="Times New Roman" w:cs="Times New Roman"/>
                <w:iCs/>
                <w:sz w:val="24"/>
                <w:szCs w:val="24"/>
                <w:lang w:eastAsia="lv-LV"/>
              </w:rPr>
              <w:t>”.</w:t>
            </w:r>
            <w:r w:rsidR="00F11A59">
              <w:rPr>
                <w:rFonts w:ascii="Times New Roman" w:eastAsia="Times New Roman" w:hAnsi="Times New Roman" w:cs="Times New Roman"/>
                <w:iCs/>
                <w:sz w:val="24"/>
                <w:szCs w:val="24"/>
                <w:lang w:eastAsia="lv-LV"/>
              </w:rPr>
              <w:t xml:space="preserve"> </w:t>
            </w:r>
          </w:p>
        </w:tc>
      </w:tr>
      <w:tr w:rsidR="009060D8" w:rsidRPr="00F44A65" w14:paraId="3CD31E2A" w14:textId="77777777" w:rsidTr="008D29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886E8AB" w14:textId="6243388E" w:rsidR="00265235" w:rsidRDefault="00941417" w:rsidP="00E1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Bāriņtiesu likuma pārejas noteikumu 19.punkt</w:t>
            </w:r>
            <w:r w:rsidR="008D628D">
              <w:rPr>
                <w:rFonts w:ascii="Times New Roman" w:hAnsi="Times New Roman" w:cs="Times New Roman"/>
                <w:sz w:val="24"/>
                <w:szCs w:val="24"/>
              </w:rPr>
              <w:t>u</w:t>
            </w:r>
            <w:r>
              <w:rPr>
                <w:rFonts w:ascii="Times New Roman" w:hAnsi="Times New Roman" w:cs="Times New Roman"/>
                <w:sz w:val="24"/>
                <w:szCs w:val="24"/>
              </w:rPr>
              <w:t xml:space="preserve"> </w:t>
            </w:r>
            <w:r w:rsidR="00577409">
              <w:rPr>
                <w:rFonts w:ascii="Times New Roman" w:hAnsi="Times New Roman" w:cs="Times New Roman"/>
                <w:sz w:val="24"/>
                <w:szCs w:val="24"/>
              </w:rPr>
              <w:t xml:space="preserve">Bāriņtiesu </w:t>
            </w:r>
            <w:r w:rsidR="00265235">
              <w:rPr>
                <w:rFonts w:ascii="Times New Roman" w:hAnsi="Times New Roman" w:cs="Times New Roman"/>
                <w:sz w:val="24"/>
                <w:szCs w:val="24"/>
              </w:rPr>
              <w:t xml:space="preserve">likuma </w:t>
            </w:r>
            <w:r w:rsidR="00265235" w:rsidRPr="00265235">
              <w:rPr>
                <w:rFonts w:ascii="Times New Roman" w:hAnsi="Times New Roman" w:cs="Times New Roman"/>
                <w:sz w:val="24"/>
                <w:szCs w:val="24"/>
              </w:rPr>
              <w:t>43.</w:t>
            </w:r>
            <w:r w:rsidR="00265235" w:rsidRPr="00265235">
              <w:rPr>
                <w:rFonts w:ascii="Times New Roman" w:hAnsi="Times New Roman" w:cs="Times New Roman"/>
                <w:sz w:val="24"/>
                <w:szCs w:val="24"/>
                <w:vertAlign w:val="superscript"/>
              </w:rPr>
              <w:t>1</w:t>
            </w:r>
            <w:r w:rsidR="00265235">
              <w:rPr>
                <w:rFonts w:ascii="Times New Roman" w:hAnsi="Times New Roman" w:cs="Times New Roman"/>
                <w:sz w:val="24"/>
                <w:szCs w:val="24"/>
              </w:rPr>
              <w:t> pants</w:t>
            </w:r>
            <w:r w:rsidR="00577409">
              <w:rPr>
                <w:rFonts w:ascii="Times New Roman" w:hAnsi="Times New Roman" w:cs="Times New Roman"/>
                <w:sz w:val="24"/>
                <w:szCs w:val="24"/>
              </w:rPr>
              <w:t>, kurā  noteikts, ka i</w:t>
            </w:r>
            <w:r w:rsidR="00577409" w:rsidRPr="00577409">
              <w:rPr>
                <w:rFonts w:ascii="Times New Roman" w:hAnsi="Times New Roman" w:cs="Times New Roman"/>
                <w:sz w:val="24"/>
                <w:szCs w:val="24"/>
              </w:rPr>
              <w:t xml:space="preserve">nformācijas apstrādi par aizgādnībā esošām personām un aizgādņiem bāriņtiesas veic Aizgādnības informācijas sistēmā, kas ir valsts informācijas sistēmas </w:t>
            </w:r>
            <w:r w:rsidR="00577409">
              <w:rPr>
                <w:rFonts w:ascii="Times New Roman" w:hAnsi="Times New Roman" w:cs="Times New Roman"/>
                <w:sz w:val="24"/>
                <w:szCs w:val="24"/>
              </w:rPr>
              <w:t>“</w:t>
            </w:r>
            <w:r w:rsidR="00577409" w:rsidRPr="00577409">
              <w:rPr>
                <w:rFonts w:ascii="Times New Roman" w:hAnsi="Times New Roman" w:cs="Times New Roman"/>
                <w:sz w:val="24"/>
                <w:szCs w:val="24"/>
              </w:rPr>
              <w:t>Integrētā iekšlietu informācijas sistēma</w:t>
            </w:r>
            <w:r w:rsidR="00577409">
              <w:rPr>
                <w:rFonts w:ascii="Times New Roman" w:hAnsi="Times New Roman" w:cs="Times New Roman"/>
                <w:sz w:val="24"/>
                <w:szCs w:val="24"/>
              </w:rPr>
              <w:t>”</w:t>
            </w:r>
            <w:r w:rsidR="00577409" w:rsidRPr="00577409">
              <w:rPr>
                <w:rFonts w:ascii="Times New Roman" w:hAnsi="Times New Roman" w:cs="Times New Roman"/>
                <w:sz w:val="24"/>
                <w:szCs w:val="24"/>
              </w:rPr>
              <w:t xml:space="preserve"> sastāvdaļa</w:t>
            </w:r>
            <w:r w:rsidR="00577409">
              <w:rPr>
                <w:rFonts w:ascii="Times New Roman" w:hAnsi="Times New Roman" w:cs="Times New Roman"/>
                <w:sz w:val="24"/>
                <w:szCs w:val="24"/>
              </w:rPr>
              <w:t xml:space="preserve">, </w:t>
            </w:r>
            <w:r w:rsidR="00774BDC">
              <w:rPr>
                <w:rFonts w:ascii="Times New Roman" w:hAnsi="Times New Roman" w:cs="Times New Roman"/>
                <w:sz w:val="24"/>
                <w:szCs w:val="24"/>
              </w:rPr>
              <w:t xml:space="preserve">stājas </w:t>
            </w:r>
            <w:r w:rsidR="001F499C">
              <w:rPr>
                <w:rFonts w:ascii="Times New Roman" w:hAnsi="Times New Roman" w:cs="Times New Roman"/>
                <w:sz w:val="24"/>
                <w:szCs w:val="24"/>
              </w:rPr>
              <w:t xml:space="preserve">spēkā </w:t>
            </w:r>
            <w:r w:rsidR="00647C52">
              <w:rPr>
                <w:rFonts w:ascii="Times New Roman" w:hAnsi="Times New Roman" w:cs="Times New Roman"/>
                <w:sz w:val="24"/>
                <w:szCs w:val="24"/>
              </w:rPr>
              <w:t>2020.gada</w:t>
            </w:r>
            <w:r w:rsidR="00774BDC">
              <w:rPr>
                <w:rFonts w:ascii="Times New Roman" w:hAnsi="Times New Roman" w:cs="Times New Roman"/>
                <w:sz w:val="24"/>
                <w:szCs w:val="24"/>
              </w:rPr>
              <w:t xml:space="preserve"> </w:t>
            </w:r>
            <w:r w:rsidR="00647C52">
              <w:rPr>
                <w:rFonts w:ascii="Times New Roman" w:hAnsi="Times New Roman" w:cs="Times New Roman"/>
                <w:sz w:val="24"/>
                <w:szCs w:val="24"/>
              </w:rPr>
              <w:t>1.janvārī.</w:t>
            </w:r>
          </w:p>
          <w:p w14:paraId="6055F78C" w14:textId="77777777" w:rsidR="00265235" w:rsidRDefault="00265235" w:rsidP="00E13796">
            <w:pPr>
              <w:spacing w:after="0" w:line="240" w:lineRule="auto"/>
              <w:jc w:val="both"/>
              <w:rPr>
                <w:rFonts w:ascii="Times New Roman" w:hAnsi="Times New Roman" w:cs="Times New Roman"/>
                <w:sz w:val="24"/>
                <w:szCs w:val="24"/>
              </w:rPr>
            </w:pPr>
          </w:p>
          <w:p w14:paraId="703DACEA" w14:textId="1B640310" w:rsidR="00737E6B" w:rsidRDefault="00265235" w:rsidP="00E1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Šāds minētās normas spēkā stāšanas datums </w:t>
            </w:r>
            <w:r w:rsidR="00CC2E95">
              <w:rPr>
                <w:rFonts w:ascii="Times New Roman" w:hAnsi="Times New Roman" w:cs="Times New Roman"/>
                <w:sz w:val="24"/>
                <w:szCs w:val="24"/>
              </w:rPr>
              <w:t xml:space="preserve">tika </w:t>
            </w:r>
            <w:r>
              <w:rPr>
                <w:rFonts w:ascii="Times New Roman" w:hAnsi="Times New Roman" w:cs="Times New Roman"/>
                <w:sz w:val="24"/>
                <w:szCs w:val="24"/>
              </w:rPr>
              <w:t>noteikts</w:t>
            </w:r>
            <w:r w:rsidR="00577409">
              <w:rPr>
                <w:rFonts w:ascii="Times New Roman" w:hAnsi="Times New Roman" w:cs="Times New Roman"/>
                <w:sz w:val="24"/>
                <w:szCs w:val="24"/>
              </w:rPr>
              <w:t xml:space="preserve"> saskaņā ar </w:t>
            </w:r>
            <w:r w:rsidR="005F3261">
              <w:rPr>
                <w:rFonts w:ascii="Times New Roman" w:hAnsi="Times New Roman" w:cs="Times New Roman"/>
                <w:sz w:val="24"/>
                <w:szCs w:val="24"/>
              </w:rPr>
              <w:t>likuma “</w:t>
            </w:r>
            <w:r w:rsidR="005F3261" w:rsidRPr="005F3261">
              <w:rPr>
                <w:rFonts w:ascii="Times New Roman" w:hAnsi="Times New Roman" w:cs="Times New Roman"/>
                <w:sz w:val="24"/>
                <w:szCs w:val="24"/>
              </w:rPr>
              <w:t>Grozījumi Bāriņtiesu likumā</w:t>
            </w:r>
            <w:r w:rsidR="005F3261">
              <w:rPr>
                <w:rFonts w:ascii="Times New Roman" w:hAnsi="Times New Roman" w:cs="Times New Roman"/>
                <w:sz w:val="24"/>
                <w:szCs w:val="24"/>
              </w:rPr>
              <w:t xml:space="preserve">” 19.panta pirmo daļu, saskaņā ar kuru par gadu (no 2019.uz 2020.gadu) </w:t>
            </w:r>
            <w:r w:rsidR="00CC2E95">
              <w:rPr>
                <w:rFonts w:ascii="Times New Roman" w:hAnsi="Times New Roman" w:cs="Times New Roman"/>
                <w:sz w:val="24"/>
                <w:szCs w:val="24"/>
              </w:rPr>
              <w:t xml:space="preserve">tika </w:t>
            </w:r>
            <w:r w:rsidR="005F3261">
              <w:rPr>
                <w:rFonts w:ascii="Times New Roman" w:hAnsi="Times New Roman" w:cs="Times New Roman"/>
                <w:sz w:val="24"/>
                <w:szCs w:val="24"/>
              </w:rPr>
              <w:t xml:space="preserve">pārcelts Bāriņtiesu likuma </w:t>
            </w:r>
            <w:r w:rsidR="005F3261" w:rsidRPr="00265235">
              <w:rPr>
                <w:rFonts w:ascii="Times New Roman" w:hAnsi="Times New Roman" w:cs="Times New Roman"/>
                <w:sz w:val="24"/>
                <w:szCs w:val="24"/>
              </w:rPr>
              <w:t>43.</w:t>
            </w:r>
            <w:r w:rsidR="005F3261" w:rsidRPr="00265235">
              <w:rPr>
                <w:rFonts w:ascii="Times New Roman" w:hAnsi="Times New Roman" w:cs="Times New Roman"/>
                <w:sz w:val="24"/>
                <w:szCs w:val="24"/>
                <w:vertAlign w:val="superscript"/>
              </w:rPr>
              <w:t>1</w:t>
            </w:r>
            <w:r w:rsidR="005F3261">
              <w:rPr>
                <w:rFonts w:ascii="Times New Roman" w:hAnsi="Times New Roman" w:cs="Times New Roman"/>
                <w:sz w:val="24"/>
                <w:szCs w:val="24"/>
              </w:rPr>
              <w:t> panta spēkā stāšanās datums</w:t>
            </w:r>
            <w:r w:rsidR="00737E6B">
              <w:rPr>
                <w:rFonts w:ascii="Times New Roman" w:hAnsi="Times New Roman" w:cs="Times New Roman"/>
                <w:sz w:val="24"/>
                <w:szCs w:val="24"/>
              </w:rPr>
              <w:t>, jo netika atrasts papildu nepieciešamai finansējums 2018.gada valsts budžetā informācijas sistēmas izstrādei</w:t>
            </w:r>
            <w:r w:rsidR="005F3261">
              <w:rPr>
                <w:rFonts w:ascii="Times New Roman" w:hAnsi="Times New Roman" w:cs="Times New Roman"/>
                <w:sz w:val="24"/>
                <w:szCs w:val="24"/>
              </w:rPr>
              <w:t>.</w:t>
            </w:r>
          </w:p>
          <w:p w14:paraId="50DCE3A3" w14:textId="42A29192" w:rsidR="00265235" w:rsidRDefault="00265235" w:rsidP="00E13796">
            <w:pPr>
              <w:spacing w:after="0" w:line="240" w:lineRule="auto"/>
              <w:jc w:val="both"/>
              <w:rPr>
                <w:rFonts w:ascii="Times New Roman" w:hAnsi="Times New Roman" w:cs="Times New Roman"/>
                <w:sz w:val="24"/>
                <w:szCs w:val="24"/>
              </w:rPr>
            </w:pPr>
          </w:p>
          <w:p w14:paraId="58B9C081" w14:textId="6F496F4F" w:rsidR="00330480" w:rsidRDefault="00CC2E95" w:rsidP="00E1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2019.gadā </w:t>
            </w:r>
            <w:r w:rsidR="00330480" w:rsidRPr="00330480">
              <w:rPr>
                <w:rFonts w:ascii="Times New Roman" w:hAnsi="Times New Roman" w:cs="Times New Roman"/>
                <w:sz w:val="24"/>
                <w:szCs w:val="24"/>
              </w:rPr>
              <w:t>Labklājības ministrijā ir ticis uzsākts Nepilngadīgo personu atbalsta informācijas sistēmas (turpmāk – NPAIS) pārveides darbs. Tiek veikta NPAIS līdzšinējās darbības un efektivizēšanas iespēju izvērtēšana (labklājības ministres 2019.gada 17.jūnija rīkojums Nr.67), īpašu uzmanību pievēršot bāriņtiesu kompetencē esošās informācijas apstrādes jautājumiem.</w:t>
            </w:r>
          </w:p>
          <w:p w14:paraId="1E43B00F" w14:textId="25C5FAC1" w:rsidR="00330480" w:rsidRDefault="00330480" w:rsidP="00E13796">
            <w:pPr>
              <w:spacing w:after="0" w:line="240" w:lineRule="auto"/>
              <w:jc w:val="both"/>
              <w:rPr>
                <w:rFonts w:ascii="Times New Roman" w:hAnsi="Times New Roman" w:cs="Times New Roman"/>
                <w:sz w:val="24"/>
                <w:szCs w:val="24"/>
              </w:rPr>
            </w:pPr>
          </w:p>
          <w:p w14:paraId="373186A5" w14:textId="291CA272" w:rsidR="00330480" w:rsidRDefault="00330480" w:rsidP="00E13796">
            <w:pPr>
              <w:spacing w:after="0" w:line="240" w:lineRule="auto"/>
              <w:jc w:val="both"/>
              <w:rPr>
                <w:rFonts w:ascii="Times New Roman" w:hAnsi="Times New Roman" w:cs="Times New Roman"/>
                <w:sz w:val="24"/>
                <w:szCs w:val="24"/>
              </w:rPr>
            </w:pPr>
            <w:r w:rsidRPr="00330480">
              <w:rPr>
                <w:rFonts w:ascii="Times New Roman" w:hAnsi="Times New Roman" w:cs="Times New Roman"/>
                <w:sz w:val="24"/>
                <w:szCs w:val="24"/>
              </w:rPr>
              <w:t>Līdztekus tam uzsākta arī bāriņtiesu reforma. Tās ietvaros nepieciešams izvērtēt bāriņtiesas funkcijas aizbildnības un aizgādnības jomā kopsakarā ar iespējamu atsevišķu funkcijas nodošanu/pārdali citām jau esošām iestādēm, piemēram, tiesām, pašvaldību sociālajiem dienestiem (labklājības ministres 2019.gada 18.jūlija rīkojums Nr.81).</w:t>
            </w:r>
          </w:p>
          <w:p w14:paraId="49865E16" w14:textId="77777777" w:rsidR="00330480" w:rsidRDefault="00330480" w:rsidP="00E13796">
            <w:pPr>
              <w:spacing w:after="0" w:line="240" w:lineRule="auto"/>
              <w:jc w:val="both"/>
              <w:rPr>
                <w:rFonts w:ascii="Times New Roman" w:hAnsi="Times New Roman" w:cs="Times New Roman"/>
                <w:sz w:val="24"/>
                <w:szCs w:val="24"/>
              </w:rPr>
            </w:pPr>
          </w:p>
          <w:p w14:paraId="6867B9C7" w14:textId="47855E05" w:rsidR="00330480" w:rsidRDefault="00330480" w:rsidP="00E13796">
            <w:pPr>
              <w:spacing w:after="0" w:line="240" w:lineRule="auto"/>
              <w:jc w:val="both"/>
              <w:rPr>
                <w:rFonts w:ascii="Times New Roman" w:hAnsi="Times New Roman" w:cs="Times New Roman"/>
                <w:sz w:val="24"/>
                <w:szCs w:val="24"/>
              </w:rPr>
            </w:pPr>
            <w:r w:rsidRPr="00330480">
              <w:rPr>
                <w:rFonts w:ascii="Times New Roman" w:hAnsi="Times New Roman" w:cs="Times New Roman"/>
                <w:sz w:val="24"/>
                <w:szCs w:val="24"/>
              </w:rPr>
              <w:t xml:space="preserve">Kamēr nav noslēdzies NPAIS pārveides darbs un bāriņtiesu reforma, valsts budžeta līdzekļu ieguldīšana bāriņtiesu kompetencē esošu informācijas sistēmu pilnveidē vai izveidē nav lietderīga, jo šādiem ieguldījumiem nav nodrošināma ilgtspēja. Tas, kas būs ticis ieguldīts bāriņtiesu kompetencē esošo informācijas sistēmu pilnveidē vai izveidē, bāriņtiesu reformas rezultātā, iespējams, zaudēs aktualitāti, ja bāriņtiesu reformas ietvaros būs mainījušās bāriņtiesu funkcijas, padotība un novietojums valsts pārvaldes institucionālajā sistēmā. Piemēram, </w:t>
            </w:r>
            <w:r w:rsidR="00E534CC">
              <w:rPr>
                <w:rFonts w:ascii="Times New Roman" w:hAnsi="Times New Roman" w:cs="Times New Roman"/>
                <w:sz w:val="24"/>
                <w:szCs w:val="24"/>
              </w:rPr>
              <w:t xml:space="preserve">ja </w:t>
            </w:r>
            <w:r w:rsidRPr="00330480">
              <w:rPr>
                <w:rFonts w:ascii="Times New Roman" w:hAnsi="Times New Roman" w:cs="Times New Roman"/>
                <w:sz w:val="24"/>
                <w:szCs w:val="24"/>
              </w:rPr>
              <w:t>aizgādnības lietas vairs nebūs bāriņtiesu kompetences jautājums.</w:t>
            </w:r>
          </w:p>
          <w:p w14:paraId="294CF78F" w14:textId="77777777" w:rsidR="00330480" w:rsidRDefault="00330480" w:rsidP="00E13796">
            <w:pPr>
              <w:spacing w:after="0" w:line="240" w:lineRule="auto"/>
              <w:jc w:val="both"/>
              <w:rPr>
                <w:rFonts w:ascii="Times New Roman" w:hAnsi="Times New Roman" w:cs="Times New Roman"/>
                <w:sz w:val="24"/>
                <w:szCs w:val="24"/>
              </w:rPr>
            </w:pPr>
          </w:p>
          <w:p w14:paraId="41737D75" w14:textId="57AE8A08" w:rsidR="00330480" w:rsidRDefault="00330480" w:rsidP="00E13796">
            <w:pPr>
              <w:spacing w:after="0" w:line="240" w:lineRule="auto"/>
              <w:jc w:val="both"/>
              <w:rPr>
                <w:rFonts w:ascii="Times New Roman" w:hAnsi="Times New Roman" w:cs="Times New Roman"/>
                <w:sz w:val="24"/>
                <w:szCs w:val="24"/>
              </w:rPr>
            </w:pPr>
            <w:r w:rsidRPr="00330480">
              <w:rPr>
                <w:rFonts w:ascii="Times New Roman" w:hAnsi="Times New Roman" w:cs="Times New Roman"/>
                <w:sz w:val="24"/>
                <w:szCs w:val="24"/>
              </w:rPr>
              <w:t xml:space="preserve">Ievērojot minēto, </w:t>
            </w:r>
            <w:r w:rsidRPr="00240D49">
              <w:rPr>
                <w:rFonts w:ascii="Times New Roman" w:hAnsi="Times New Roman" w:cs="Times New Roman"/>
                <w:b/>
                <w:sz w:val="24"/>
                <w:szCs w:val="24"/>
              </w:rPr>
              <w:t>nepieciešams budžeta likumprojekta paketē ietvert grozījumu Bāriņtiesu likumā, saskaņā ar kuru Bāriņtiesu likuma pārejas noteikumu 19.punktā tiek precizēts Bāriņtiesu likuma 43.</w:t>
            </w:r>
            <w:r w:rsidRPr="00240D49">
              <w:rPr>
                <w:rFonts w:ascii="Times New Roman" w:hAnsi="Times New Roman" w:cs="Times New Roman"/>
                <w:b/>
                <w:sz w:val="24"/>
                <w:szCs w:val="24"/>
                <w:vertAlign w:val="superscript"/>
              </w:rPr>
              <w:t>1</w:t>
            </w:r>
            <w:r w:rsidRPr="00240D49">
              <w:rPr>
                <w:rFonts w:ascii="Times New Roman" w:hAnsi="Times New Roman" w:cs="Times New Roman"/>
                <w:b/>
                <w:sz w:val="24"/>
                <w:szCs w:val="24"/>
              </w:rPr>
              <w:t xml:space="preserve"> panta, kas reglamentē Aizgādnības informācijas sistēmas izveidi, spēkā stāšanās datums, tādējādi </w:t>
            </w:r>
            <w:r w:rsidR="006472F1">
              <w:rPr>
                <w:rFonts w:ascii="Times New Roman" w:hAnsi="Times New Roman" w:cs="Times New Roman"/>
                <w:b/>
                <w:sz w:val="24"/>
                <w:szCs w:val="24"/>
              </w:rPr>
              <w:t>pārejas periodā</w:t>
            </w:r>
            <w:r w:rsidRPr="00240D49">
              <w:rPr>
                <w:rFonts w:ascii="Times New Roman" w:hAnsi="Times New Roman" w:cs="Times New Roman"/>
                <w:b/>
                <w:sz w:val="24"/>
                <w:szCs w:val="24"/>
              </w:rPr>
              <w:t xml:space="preserve"> </w:t>
            </w:r>
            <w:r w:rsidR="006472F1">
              <w:rPr>
                <w:rFonts w:ascii="Times New Roman" w:hAnsi="Times New Roman" w:cs="Times New Roman"/>
                <w:b/>
                <w:sz w:val="24"/>
                <w:szCs w:val="24"/>
              </w:rPr>
              <w:t>ne</w:t>
            </w:r>
            <w:r w:rsidRPr="00240D49">
              <w:rPr>
                <w:rFonts w:ascii="Times New Roman" w:hAnsi="Times New Roman" w:cs="Times New Roman"/>
                <w:b/>
                <w:sz w:val="24"/>
                <w:szCs w:val="24"/>
              </w:rPr>
              <w:t>ieguld</w:t>
            </w:r>
            <w:r w:rsidR="006472F1">
              <w:rPr>
                <w:rFonts w:ascii="Times New Roman" w:hAnsi="Times New Roman" w:cs="Times New Roman"/>
                <w:b/>
                <w:sz w:val="24"/>
                <w:szCs w:val="24"/>
              </w:rPr>
              <w:t>o</w:t>
            </w:r>
            <w:r w:rsidRPr="00240D49">
              <w:rPr>
                <w:rFonts w:ascii="Times New Roman" w:hAnsi="Times New Roman" w:cs="Times New Roman"/>
                <w:b/>
                <w:sz w:val="24"/>
                <w:szCs w:val="24"/>
              </w:rPr>
              <w:t>t valsts budžeta līdzekļus Aizgādnības informācijas sistēmas izveidē (vēl nereformētajā bāriņtiesu institūtā).</w:t>
            </w:r>
            <w:r w:rsidRPr="00330480">
              <w:rPr>
                <w:rFonts w:ascii="Times New Roman" w:hAnsi="Times New Roman" w:cs="Times New Roman"/>
                <w:sz w:val="24"/>
                <w:szCs w:val="24"/>
              </w:rPr>
              <w:t xml:space="preserve"> </w:t>
            </w:r>
          </w:p>
          <w:p w14:paraId="630470DC" w14:textId="77777777" w:rsidR="00330480" w:rsidRDefault="00330480" w:rsidP="00E13796">
            <w:pPr>
              <w:spacing w:after="0" w:line="240" w:lineRule="auto"/>
              <w:jc w:val="both"/>
              <w:rPr>
                <w:rFonts w:ascii="Times New Roman" w:hAnsi="Times New Roman" w:cs="Times New Roman"/>
                <w:sz w:val="24"/>
                <w:szCs w:val="24"/>
              </w:rPr>
            </w:pPr>
          </w:p>
          <w:p w14:paraId="62142D0E" w14:textId="5299C0A6" w:rsidR="00330480" w:rsidRPr="00667B6F" w:rsidRDefault="00330480" w:rsidP="00E13796">
            <w:pPr>
              <w:spacing w:after="0" w:line="240" w:lineRule="auto"/>
              <w:jc w:val="both"/>
              <w:rPr>
                <w:rFonts w:ascii="Times New Roman" w:hAnsi="Times New Roman" w:cs="Times New Roman"/>
                <w:b/>
                <w:sz w:val="24"/>
                <w:szCs w:val="24"/>
              </w:rPr>
            </w:pPr>
            <w:r w:rsidRPr="00667B6F">
              <w:rPr>
                <w:rFonts w:ascii="Times New Roman" w:hAnsi="Times New Roman" w:cs="Times New Roman"/>
                <w:b/>
                <w:sz w:val="24"/>
                <w:szCs w:val="24"/>
              </w:rPr>
              <w:lastRenderedPageBreak/>
              <w:t>Saskaņā ar šo likumprojektu precizētais Bāriņtiesu likuma 43.</w:t>
            </w:r>
            <w:r w:rsidRPr="00667B6F">
              <w:rPr>
                <w:rFonts w:ascii="Times New Roman" w:hAnsi="Times New Roman" w:cs="Times New Roman"/>
                <w:b/>
                <w:sz w:val="24"/>
                <w:szCs w:val="24"/>
                <w:vertAlign w:val="superscript"/>
              </w:rPr>
              <w:t>1</w:t>
            </w:r>
            <w:r w:rsidRPr="00667B6F">
              <w:rPr>
                <w:rFonts w:ascii="Times New Roman" w:hAnsi="Times New Roman" w:cs="Times New Roman"/>
                <w:b/>
                <w:sz w:val="24"/>
                <w:szCs w:val="24"/>
              </w:rPr>
              <w:t xml:space="preserve"> panta spēkā stāšanās termiņš ir 2025.gada 1.jūlij</w:t>
            </w:r>
            <w:r w:rsidR="0025180A" w:rsidRPr="00667B6F">
              <w:rPr>
                <w:rFonts w:ascii="Times New Roman" w:hAnsi="Times New Roman" w:cs="Times New Roman"/>
                <w:b/>
                <w:sz w:val="24"/>
                <w:szCs w:val="24"/>
              </w:rPr>
              <w:t>s</w:t>
            </w:r>
            <w:r w:rsidRPr="00667B6F">
              <w:rPr>
                <w:rFonts w:ascii="Times New Roman" w:hAnsi="Times New Roman" w:cs="Times New Roman"/>
                <w:b/>
                <w:sz w:val="24"/>
                <w:szCs w:val="24"/>
              </w:rPr>
              <w:t>.</w:t>
            </w:r>
          </w:p>
          <w:p w14:paraId="2418B810" w14:textId="77777777" w:rsidR="00330480" w:rsidRDefault="00330480" w:rsidP="00E13796">
            <w:pPr>
              <w:spacing w:after="0" w:line="240" w:lineRule="auto"/>
              <w:jc w:val="both"/>
              <w:rPr>
                <w:rFonts w:ascii="Times New Roman" w:hAnsi="Times New Roman" w:cs="Times New Roman"/>
                <w:sz w:val="24"/>
                <w:szCs w:val="24"/>
              </w:rPr>
            </w:pPr>
          </w:p>
          <w:p w14:paraId="661F247E" w14:textId="0AD86E0D" w:rsidR="00330480" w:rsidRDefault="00330480" w:rsidP="00E13796">
            <w:pPr>
              <w:spacing w:after="0" w:line="240" w:lineRule="auto"/>
              <w:jc w:val="both"/>
              <w:rPr>
                <w:rFonts w:ascii="Times New Roman" w:hAnsi="Times New Roman" w:cs="Times New Roman"/>
                <w:sz w:val="24"/>
                <w:szCs w:val="24"/>
              </w:rPr>
            </w:pPr>
            <w:r w:rsidRPr="00330480">
              <w:rPr>
                <w:rFonts w:ascii="Times New Roman" w:hAnsi="Times New Roman" w:cs="Times New Roman"/>
                <w:sz w:val="24"/>
                <w:szCs w:val="24"/>
              </w:rPr>
              <w:t>Pēc bāriņtiesu reformas jautājums par Aizgādnības informācijas sistēmas un citu informācijas sistēmu nepieciešamību tiks atkārtoti izvērtēts, ņemot vērā jauno institucionālo ietvaru.</w:t>
            </w:r>
            <w:r w:rsidR="006946C6">
              <w:rPr>
                <w:rFonts w:ascii="Times New Roman" w:hAnsi="Times New Roman" w:cs="Times New Roman"/>
                <w:sz w:val="24"/>
                <w:szCs w:val="24"/>
              </w:rPr>
              <w:t xml:space="preserve"> Ņemot vērā minēto izvērtējumu, arī Bāriņtiesu likuma 43.</w:t>
            </w:r>
            <w:r w:rsidR="006946C6">
              <w:rPr>
                <w:rFonts w:ascii="Times New Roman" w:hAnsi="Times New Roman" w:cs="Times New Roman"/>
                <w:sz w:val="24"/>
                <w:szCs w:val="24"/>
                <w:vertAlign w:val="superscript"/>
              </w:rPr>
              <w:t>1</w:t>
            </w:r>
            <w:r w:rsidR="006946C6">
              <w:rPr>
                <w:rFonts w:ascii="Times New Roman" w:hAnsi="Times New Roman" w:cs="Times New Roman"/>
                <w:sz w:val="24"/>
                <w:szCs w:val="24"/>
              </w:rPr>
              <w:t xml:space="preserve"> panta spēkā stāšanās datums tiks atkārtoti pārskatīts</w:t>
            </w:r>
            <w:r w:rsidR="00240D49">
              <w:rPr>
                <w:rFonts w:ascii="Times New Roman" w:hAnsi="Times New Roman" w:cs="Times New Roman"/>
                <w:sz w:val="24"/>
                <w:szCs w:val="24"/>
              </w:rPr>
              <w:t xml:space="preserve"> pēc bāriņtiesu reformas noslēgšanās</w:t>
            </w:r>
            <w:r w:rsidR="006946C6">
              <w:rPr>
                <w:rFonts w:ascii="Times New Roman" w:hAnsi="Times New Roman" w:cs="Times New Roman"/>
                <w:sz w:val="24"/>
                <w:szCs w:val="24"/>
              </w:rPr>
              <w:t xml:space="preserve">, lai, ja iespējams, </w:t>
            </w:r>
            <w:r w:rsidR="0053466E">
              <w:rPr>
                <w:rFonts w:ascii="Times New Roman" w:hAnsi="Times New Roman" w:cs="Times New Roman"/>
                <w:sz w:val="24"/>
                <w:szCs w:val="24"/>
              </w:rPr>
              <w:t>virzīt</w:t>
            </w:r>
            <w:r w:rsidR="00D505C4">
              <w:rPr>
                <w:rFonts w:ascii="Times New Roman" w:hAnsi="Times New Roman" w:cs="Times New Roman"/>
                <w:sz w:val="24"/>
                <w:szCs w:val="24"/>
              </w:rPr>
              <w:t>u</w:t>
            </w:r>
            <w:r w:rsidR="0053466E">
              <w:rPr>
                <w:rFonts w:ascii="Times New Roman" w:hAnsi="Times New Roman" w:cs="Times New Roman"/>
                <w:sz w:val="24"/>
                <w:szCs w:val="24"/>
              </w:rPr>
              <w:t xml:space="preserve"> priekšlikumu par to</w:t>
            </w:r>
            <w:r w:rsidR="00240D49">
              <w:rPr>
                <w:rFonts w:ascii="Times New Roman" w:hAnsi="Times New Roman" w:cs="Times New Roman"/>
                <w:sz w:val="24"/>
                <w:szCs w:val="24"/>
              </w:rPr>
              <w:t>, ka  Bāriņtiesu likuma 43.</w:t>
            </w:r>
            <w:r w:rsidR="00240D49">
              <w:rPr>
                <w:rFonts w:ascii="Times New Roman" w:hAnsi="Times New Roman" w:cs="Times New Roman"/>
                <w:sz w:val="24"/>
                <w:szCs w:val="24"/>
                <w:vertAlign w:val="superscript"/>
              </w:rPr>
              <w:t>1</w:t>
            </w:r>
            <w:r w:rsidR="00240D49">
              <w:rPr>
                <w:rFonts w:ascii="Times New Roman" w:hAnsi="Times New Roman" w:cs="Times New Roman"/>
                <w:sz w:val="24"/>
                <w:szCs w:val="24"/>
              </w:rPr>
              <w:t xml:space="preserve"> pants stājas spēkā ātrāk par 2025.gada 1.jūliju</w:t>
            </w:r>
            <w:r w:rsidR="006946C6">
              <w:rPr>
                <w:rFonts w:ascii="Times New Roman" w:hAnsi="Times New Roman" w:cs="Times New Roman"/>
                <w:sz w:val="24"/>
                <w:szCs w:val="24"/>
              </w:rPr>
              <w:t>.</w:t>
            </w:r>
          </w:p>
          <w:p w14:paraId="0A91E894" w14:textId="1A9429EB" w:rsidR="003C0A27" w:rsidRDefault="003C0A27" w:rsidP="00E13796">
            <w:pPr>
              <w:spacing w:after="0" w:line="240" w:lineRule="auto"/>
              <w:jc w:val="both"/>
              <w:rPr>
                <w:rFonts w:ascii="Times New Roman" w:hAnsi="Times New Roman" w:cs="Times New Roman"/>
                <w:sz w:val="24"/>
                <w:szCs w:val="24"/>
              </w:rPr>
            </w:pPr>
          </w:p>
          <w:p w14:paraId="626F1BC6" w14:textId="5DF24AFE" w:rsidR="0053466E" w:rsidRDefault="00CC0DE9" w:rsidP="00E1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Pašreizējā bērnu tiesību aizsardzības sistēmas reformas izstrādes stadijā </w:t>
            </w:r>
            <w:r w:rsidR="003426A9">
              <w:rPr>
                <w:rFonts w:ascii="Times New Roman" w:hAnsi="Times New Roman" w:cs="Times New Roman"/>
                <w:sz w:val="24"/>
                <w:szCs w:val="24"/>
              </w:rPr>
              <w:t>nav iespējams</w:t>
            </w:r>
            <w:r>
              <w:rPr>
                <w:rFonts w:ascii="Times New Roman" w:hAnsi="Times New Roman" w:cs="Times New Roman"/>
                <w:sz w:val="24"/>
                <w:szCs w:val="24"/>
              </w:rPr>
              <w:t xml:space="preserve"> precīzi prognozēt, cik daudz laika reformas veikšanai būs nepieciešams. Ievērojot minēto, </w:t>
            </w:r>
            <w:r w:rsidR="00D505C4">
              <w:rPr>
                <w:rFonts w:ascii="Times New Roman" w:hAnsi="Times New Roman" w:cs="Times New Roman"/>
                <w:sz w:val="24"/>
                <w:szCs w:val="24"/>
              </w:rPr>
              <w:t xml:space="preserve">tiek piedāvāts noteikt samērīgu </w:t>
            </w:r>
            <w:r>
              <w:rPr>
                <w:rFonts w:ascii="Times New Roman" w:hAnsi="Times New Roman" w:cs="Times New Roman"/>
                <w:sz w:val="24"/>
                <w:szCs w:val="24"/>
              </w:rPr>
              <w:t xml:space="preserve">Bāriņtiesu likuma </w:t>
            </w:r>
            <w:r w:rsidRPr="00265235">
              <w:rPr>
                <w:rFonts w:ascii="Times New Roman" w:hAnsi="Times New Roman" w:cs="Times New Roman"/>
                <w:sz w:val="24"/>
                <w:szCs w:val="24"/>
              </w:rPr>
              <w:t>43.</w:t>
            </w:r>
            <w:r w:rsidRPr="00265235">
              <w:rPr>
                <w:rFonts w:ascii="Times New Roman" w:hAnsi="Times New Roman" w:cs="Times New Roman"/>
                <w:sz w:val="24"/>
                <w:szCs w:val="24"/>
                <w:vertAlign w:val="superscript"/>
              </w:rPr>
              <w:t>1</w:t>
            </w:r>
            <w:r>
              <w:rPr>
                <w:rFonts w:ascii="Times New Roman" w:hAnsi="Times New Roman" w:cs="Times New Roman"/>
                <w:sz w:val="24"/>
                <w:szCs w:val="24"/>
              </w:rPr>
              <w:t> panta spēkā stāšanās laiku</w:t>
            </w:r>
            <w:r w:rsidR="00D505C4">
              <w:rPr>
                <w:rFonts w:ascii="Times New Roman" w:hAnsi="Times New Roman" w:cs="Times New Roman"/>
                <w:sz w:val="24"/>
                <w:szCs w:val="24"/>
              </w:rPr>
              <w:t>, pieņemot, ka bērnu tiesību aizsardzības sistēmas reforma būs līdz 2024.gada 1.janvārim noslēgusies</w:t>
            </w:r>
            <w:r w:rsidR="00BA17D2">
              <w:rPr>
                <w:rFonts w:ascii="Times New Roman" w:hAnsi="Times New Roman" w:cs="Times New Roman"/>
                <w:sz w:val="24"/>
                <w:szCs w:val="24"/>
              </w:rPr>
              <w:t>.</w:t>
            </w:r>
          </w:p>
          <w:p w14:paraId="4883A8E1" w14:textId="77777777" w:rsidR="00CC0DE9" w:rsidRDefault="00CC0DE9" w:rsidP="00263747">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4B2756D1" w14:textId="373C79C6" w:rsidR="00A178FC" w:rsidRDefault="00A178FC" w:rsidP="00263747">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Attiecībā uz </w:t>
            </w:r>
            <w:r w:rsidR="00CC0DE9">
              <w:rPr>
                <w:rFonts w:ascii="Times New Roman" w:hAnsi="Times New Roman" w:cs="Times New Roman"/>
                <w:color w:val="000000"/>
                <w:sz w:val="24"/>
                <w:szCs w:val="24"/>
                <w:shd w:val="clear" w:color="auto" w:fill="FFFFFF"/>
              </w:rPr>
              <w:t>uzsākto NPAIS p</w:t>
            </w:r>
            <w:r w:rsidR="00667B6F">
              <w:rPr>
                <w:rFonts w:ascii="Times New Roman" w:hAnsi="Times New Roman" w:cs="Times New Roman"/>
                <w:color w:val="000000"/>
                <w:sz w:val="24"/>
                <w:szCs w:val="24"/>
                <w:shd w:val="clear" w:color="auto" w:fill="FFFFFF"/>
              </w:rPr>
              <w:t>ilnveides</w:t>
            </w:r>
            <w:r w:rsidR="00CC0DE9">
              <w:rPr>
                <w:rFonts w:ascii="Times New Roman" w:hAnsi="Times New Roman" w:cs="Times New Roman"/>
                <w:color w:val="000000"/>
                <w:sz w:val="24"/>
                <w:szCs w:val="24"/>
                <w:shd w:val="clear" w:color="auto" w:fill="FFFFFF"/>
              </w:rPr>
              <w:t xml:space="preserve"> darbu</w:t>
            </w:r>
            <w:r w:rsidR="00DA357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viens</w:t>
            </w:r>
            <w:r w:rsidR="00DA357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no galvenajiem apspriežamajiem </w:t>
            </w:r>
            <w:r w:rsidR="00DA3576">
              <w:rPr>
                <w:rFonts w:ascii="Times New Roman" w:hAnsi="Times New Roman" w:cs="Times New Roman"/>
                <w:color w:val="000000"/>
                <w:sz w:val="24"/>
                <w:szCs w:val="24"/>
                <w:shd w:val="clear" w:color="auto" w:fill="FFFFFF"/>
              </w:rPr>
              <w:t xml:space="preserve">jautājumiem </w:t>
            </w:r>
            <w:r>
              <w:rPr>
                <w:rFonts w:ascii="Times New Roman" w:hAnsi="Times New Roman" w:cs="Times New Roman"/>
                <w:color w:val="000000"/>
                <w:sz w:val="24"/>
                <w:szCs w:val="24"/>
                <w:shd w:val="clear" w:color="auto" w:fill="FFFFFF"/>
              </w:rPr>
              <w:t xml:space="preserve">ir tas, kurā informācijas sistēmā turpmāk tiks veikta informācijas apstrāde, kas saistīta ar bāriņtiesu biznesa procesiem, piemēram, </w:t>
            </w:r>
            <w:r w:rsidR="00E05C08">
              <w:rPr>
                <w:rFonts w:ascii="Times New Roman" w:hAnsi="Times New Roman" w:cs="Times New Roman"/>
                <w:color w:val="000000"/>
                <w:sz w:val="24"/>
                <w:szCs w:val="24"/>
                <w:shd w:val="clear" w:color="auto" w:fill="FFFFFF"/>
              </w:rPr>
              <w:t xml:space="preserve">vai bāriņtiesas strādās NPAIS, pārņems privātam informācijas un komunikācijas tehnoloģiju pakalpojuma sniedzējam piederošu informācijas sistēmu </w:t>
            </w:r>
            <w:r w:rsidR="001826D7">
              <w:rPr>
                <w:rFonts w:ascii="Times New Roman" w:hAnsi="Times New Roman" w:cs="Times New Roman"/>
                <w:color w:val="000000"/>
                <w:sz w:val="24"/>
                <w:szCs w:val="24"/>
                <w:shd w:val="clear" w:color="auto" w:fill="FFFFFF"/>
              </w:rPr>
              <w:t xml:space="preserve">vai arī </w:t>
            </w:r>
            <w:r w:rsidR="003426A9">
              <w:rPr>
                <w:rFonts w:ascii="Times New Roman" w:hAnsi="Times New Roman" w:cs="Times New Roman"/>
                <w:color w:val="000000"/>
                <w:sz w:val="24"/>
                <w:szCs w:val="24"/>
                <w:shd w:val="clear" w:color="auto" w:fill="FFFFFF"/>
              </w:rPr>
              <w:t xml:space="preserve">vērtēts </w:t>
            </w:r>
            <w:r w:rsidR="001826D7">
              <w:rPr>
                <w:rFonts w:ascii="Times New Roman" w:hAnsi="Times New Roman" w:cs="Times New Roman"/>
                <w:color w:val="000000"/>
                <w:sz w:val="24"/>
                <w:szCs w:val="24"/>
                <w:shd w:val="clear" w:color="auto" w:fill="FFFFFF"/>
              </w:rPr>
              <w:t>cits risinājums</w:t>
            </w:r>
            <w:r w:rsidR="00E05C08">
              <w:rPr>
                <w:rFonts w:ascii="Times New Roman" w:hAnsi="Times New Roman" w:cs="Times New Roman"/>
                <w:color w:val="000000"/>
                <w:sz w:val="24"/>
                <w:szCs w:val="24"/>
                <w:shd w:val="clear" w:color="auto" w:fill="FFFFFF"/>
              </w:rPr>
              <w:t>.</w:t>
            </w:r>
            <w:r w:rsidR="00DA3576">
              <w:rPr>
                <w:rFonts w:ascii="Times New Roman" w:hAnsi="Times New Roman" w:cs="Times New Roman"/>
                <w:color w:val="000000"/>
                <w:sz w:val="24"/>
                <w:szCs w:val="24"/>
                <w:shd w:val="clear" w:color="auto" w:fill="FFFFFF"/>
              </w:rPr>
              <w:t xml:space="preserve"> Šāds jautājums ir aktualizējies tādēļ, ka bāriņtiesām, izņemot Rīgas bāriņtiesu, nav savu </w:t>
            </w:r>
            <w:r w:rsidR="00667B6F">
              <w:rPr>
                <w:rFonts w:ascii="Times New Roman" w:hAnsi="Times New Roman" w:cs="Times New Roman"/>
                <w:color w:val="000000"/>
                <w:sz w:val="24"/>
                <w:szCs w:val="24"/>
                <w:shd w:val="clear" w:color="auto" w:fill="FFFFFF"/>
              </w:rPr>
              <w:t xml:space="preserve">biznesa procesu </w:t>
            </w:r>
            <w:r w:rsidR="00DA3576">
              <w:rPr>
                <w:rFonts w:ascii="Times New Roman" w:hAnsi="Times New Roman" w:cs="Times New Roman"/>
                <w:color w:val="000000"/>
                <w:sz w:val="24"/>
                <w:szCs w:val="24"/>
                <w:shd w:val="clear" w:color="auto" w:fill="FFFFFF"/>
              </w:rPr>
              <w:t>informācijas sistēmu</w:t>
            </w:r>
            <w:r w:rsidR="003426A9">
              <w:rPr>
                <w:rFonts w:ascii="Times New Roman" w:hAnsi="Times New Roman" w:cs="Times New Roman"/>
                <w:color w:val="000000"/>
                <w:sz w:val="24"/>
                <w:szCs w:val="24"/>
                <w:shd w:val="clear" w:color="auto" w:fill="FFFFFF"/>
              </w:rPr>
              <w:t>, kas nodrošinātu pārskatāmu bāriņtiesu darba procesa organizāciju</w:t>
            </w:r>
            <w:r w:rsidR="00DA3576">
              <w:rPr>
                <w:rFonts w:ascii="Times New Roman" w:hAnsi="Times New Roman" w:cs="Times New Roman"/>
                <w:color w:val="000000"/>
                <w:sz w:val="24"/>
                <w:szCs w:val="24"/>
                <w:shd w:val="clear" w:color="auto" w:fill="FFFFFF"/>
              </w:rPr>
              <w:t>.</w:t>
            </w:r>
            <w:r w:rsidR="00667B6F">
              <w:rPr>
                <w:rFonts w:ascii="Times New Roman" w:hAnsi="Times New Roman" w:cs="Times New Roman"/>
                <w:color w:val="000000"/>
                <w:sz w:val="24"/>
                <w:szCs w:val="24"/>
                <w:shd w:val="clear" w:color="auto" w:fill="FFFFFF"/>
              </w:rPr>
              <w:t xml:space="preserve"> Ir vairāki reģistri un informācijas sistēmas, </w:t>
            </w:r>
            <w:r w:rsidR="003426A9">
              <w:rPr>
                <w:rFonts w:ascii="Times New Roman" w:hAnsi="Times New Roman" w:cs="Times New Roman"/>
                <w:color w:val="000000"/>
                <w:sz w:val="24"/>
                <w:szCs w:val="24"/>
                <w:shd w:val="clear" w:color="auto" w:fill="FFFFFF"/>
              </w:rPr>
              <w:t xml:space="preserve">kuros </w:t>
            </w:r>
            <w:r w:rsidR="00667B6F">
              <w:rPr>
                <w:rFonts w:ascii="Times New Roman" w:hAnsi="Times New Roman" w:cs="Times New Roman"/>
                <w:color w:val="000000"/>
                <w:sz w:val="24"/>
                <w:szCs w:val="24"/>
                <w:shd w:val="clear" w:color="auto" w:fill="FFFFFF"/>
              </w:rPr>
              <w:t>tiek apstrādātas atsevišķas informācijas kategorijas</w:t>
            </w:r>
            <w:r w:rsidR="003426A9">
              <w:rPr>
                <w:rFonts w:ascii="Times New Roman" w:hAnsi="Times New Roman" w:cs="Times New Roman"/>
                <w:color w:val="000000"/>
                <w:sz w:val="24"/>
                <w:szCs w:val="24"/>
                <w:shd w:val="clear" w:color="auto" w:fill="FFFFFF"/>
              </w:rPr>
              <w:t xml:space="preserve"> un šāda darbību un informācijas ievades sadrumstalotība nerada šobrīd iespējas vienotai informācijas pārskatāmībai un pieejamībai</w:t>
            </w:r>
            <w:r w:rsidR="00667B6F">
              <w:rPr>
                <w:rFonts w:ascii="Times New Roman" w:hAnsi="Times New Roman" w:cs="Times New Roman"/>
                <w:color w:val="000000"/>
                <w:sz w:val="24"/>
                <w:szCs w:val="24"/>
                <w:shd w:val="clear" w:color="auto" w:fill="FFFFFF"/>
              </w:rPr>
              <w:t>.</w:t>
            </w:r>
          </w:p>
          <w:p w14:paraId="35F59BBB" w14:textId="0F7927AE" w:rsidR="00605472" w:rsidRDefault="00605472" w:rsidP="00263747">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6C923E69" w14:textId="765B6DCC" w:rsidR="003C7105" w:rsidRDefault="00DE2DAF" w:rsidP="00263747">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w:t>
            </w:r>
            <w:r w:rsidR="00605472">
              <w:rPr>
                <w:rFonts w:ascii="Times New Roman" w:hAnsi="Times New Roman" w:cs="Times New Roman"/>
                <w:color w:val="000000"/>
                <w:sz w:val="24"/>
                <w:szCs w:val="24"/>
                <w:shd w:val="clear" w:color="auto" w:fill="FFFFFF"/>
              </w:rPr>
              <w:t xml:space="preserve">āriņtiesu kompetencē </w:t>
            </w:r>
            <w:r w:rsidR="003C7105">
              <w:rPr>
                <w:rFonts w:ascii="Times New Roman" w:hAnsi="Times New Roman" w:cs="Times New Roman"/>
                <w:color w:val="000000"/>
                <w:sz w:val="24"/>
                <w:szCs w:val="24"/>
                <w:shd w:val="clear" w:color="auto" w:fill="FFFFFF"/>
              </w:rPr>
              <w:t>ietilpst i</w:t>
            </w:r>
            <w:r w:rsidR="00605472">
              <w:rPr>
                <w:rFonts w:ascii="Times New Roman" w:hAnsi="Times New Roman" w:cs="Times New Roman"/>
                <w:color w:val="000000"/>
                <w:sz w:val="24"/>
                <w:szCs w:val="24"/>
                <w:shd w:val="clear" w:color="auto" w:fill="FFFFFF"/>
              </w:rPr>
              <w:t xml:space="preserve">nformācijas apstrāde </w:t>
            </w:r>
            <w:r w:rsidR="00DA3576">
              <w:rPr>
                <w:rFonts w:ascii="Times New Roman" w:hAnsi="Times New Roman" w:cs="Times New Roman"/>
                <w:color w:val="000000"/>
                <w:sz w:val="24"/>
                <w:szCs w:val="24"/>
                <w:shd w:val="clear" w:color="auto" w:fill="FFFFFF"/>
              </w:rPr>
              <w:t xml:space="preserve"> </w:t>
            </w:r>
            <w:r w:rsidR="00605472">
              <w:rPr>
                <w:rFonts w:ascii="Times New Roman" w:hAnsi="Times New Roman" w:cs="Times New Roman"/>
                <w:color w:val="000000"/>
                <w:sz w:val="24"/>
                <w:szCs w:val="24"/>
                <w:shd w:val="clear" w:color="auto" w:fill="FFFFFF"/>
              </w:rPr>
              <w:t>par nepilngadīg</w:t>
            </w:r>
            <w:r>
              <w:rPr>
                <w:rFonts w:ascii="Times New Roman" w:hAnsi="Times New Roman" w:cs="Times New Roman"/>
                <w:color w:val="000000"/>
                <w:sz w:val="24"/>
                <w:szCs w:val="24"/>
                <w:shd w:val="clear" w:color="auto" w:fill="FFFFFF"/>
              </w:rPr>
              <w:t>ām</w:t>
            </w:r>
            <w:r w:rsidR="00605472">
              <w:rPr>
                <w:rFonts w:ascii="Times New Roman" w:hAnsi="Times New Roman" w:cs="Times New Roman"/>
                <w:color w:val="000000"/>
                <w:sz w:val="24"/>
                <w:szCs w:val="24"/>
                <w:shd w:val="clear" w:color="auto" w:fill="FFFFFF"/>
              </w:rPr>
              <w:t xml:space="preserve"> person</w:t>
            </w:r>
            <w:r>
              <w:rPr>
                <w:rFonts w:ascii="Times New Roman" w:hAnsi="Times New Roman" w:cs="Times New Roman"/>
                <w:color w:val="000000"/>
                <w:sz w:val="24"/>
                <w:szCs w:val="24"/>
                <w:shd w:val="clear" w:color="auto" w:fill="FFFFFF"/>
              </w:rPr>
              <w:t>ām</w:t>
            </w:r>
            <w:r w:rsidR="00DA357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aizbildņiem, audžuģimenēm, adoptētājiem, viesģimenēm,</w:t>
            </w:r>
            <w:r w:rsidR="00DA3576">
              <w:rPr>
                <w:rFonts w:ascii="Times New Roman" w:hAnsi="Times New Roman" w:cs="Times New Roman"/>
                <w:color w:val="000000"/>
                <w:sz w:val="24"/>
                <w:szCs w:val="24"/>
                <w:shd w:val="clear" w:color="auto" w:fill="FFFFFF"/>
              </w:rPr>
              <w:t xml:space="preserve"> </w:t>
            </w:r>
            <w:r w:rsidR="00605472">
              <w:rPr>
                <w:rFonts w:ascii="Times New Roman" w:hAnsi="Times New Roman" w:cs="Times New Roman"/>
                <w:color w:val="000000"/>
                <w:sz w:val="24"/>
                <w:szCs w:val="24"/>
                <w:shd w:val="clear" w:color="auto" w:fill="FFFFFF"/>
              </w:rPr>
              <w:t>pilngadī</w:t>
            </w:r>
            <w:r>
              <w:rPr>
                <w:rFonts w:ascii="Times New Roman" w:hAnsi="Times New Roman" w:cs="Times New Roman"/>
                <w:color w:val="000000"/>
                <w:sz w:val="24"/>
                <w:szCs w:val="24"/>
                <w:shd w:val="clear" w:color="auto" w:fill="FFFFFF"/>
              </w:rPr>
              <w:t>gām</w:t>
            </w:r>
            <w:r w:rsidR="00605472">
              <w:rPr>
                <w:rFonts w:ascii="Times New Roman" w:hAnsi="Times New Roman" w:cs="Times New Roman"/>
                <w:color w:val="000000"/>
                <w:sz w:val="24"/>
                <w:szCs w:val="24"/>
                <w:shd w:val="clear" w:color="auto" w:fill="FFFFFF"/>
              </w:rPr>
              <w:t xml:space="preserve"> person</w:t>
            </w:r>
            <w:r>
              <w:rPr>
                <w:rFonts w:ascii="Times New Roman" w:hAnsi="Times New Roman" w:cs="Times New Roman"/>
                <w:color w:val="000000"/>
                <w:sz w:val="24"/>
                <w:szCs w:val="24"/>
                <w:shd w:val="clear" w:color="auto" w:fill="FFFFFF"/>
              </w:rPr>
              <w:t>ām</w:t>
            </w:r>
            <w:r w:rsidR="00605472">
              <w:rPr>
                <w:rFonts w:ascii="Times New Roman" w:hAnsi="Times New Roman" w:cs="Times New Roman"/>
                <w:color w:val="000000"/>
                <w:sz w:val="24"/>
                <w:szCs w:val="24"/>
                <w:shd w:val="clear" w:color="auto" w:fill="FFFFFF"/>
              </w:rPr>
              <w:t>, kur</w:t>
            </w:r>
            <w:r>
              <w:rPr>
                <w:rFonts w:ascii="Times New Roman" w:hAnsi="Times New Roman" w:cs="Times New Roman"/>
                <w:color w:val="000000"/>
                <w:sz w:val="24"/>
                <w:szCs w:val="24"/>
                <w:shd w:val="clear" w:color="auto" w:fill="FFFFFF"/>
              </w:rPr>
              <w:t>ām</w:t>
            </w:r>
            <w:r w:rsidR="00605472">
              <w:rPr>
                <w:rFonts w:ascii="Times New Roman" w:hAnsi="Times New Roman" w:cs="Times New Roman"/>
                <w:color w:val="000000"/>
                <w:sz w:val="24"/>
                <w:szCs w:val="24"/>
                <w:shd w:val="clear" w:color="auto" w:fill="FFFFFF"/>
              </w:rPr>
              <w:t xml:space="preserve"> ierobežota rīcības spēja</w:t>
            </w:r>
            <w:r>
              <w:rPr>
                <w:rFonts w:ascii="Times New Roman" w:hAnsi="Times New Roman" w:cs="Times New Roman"/>
                <w:color w:val="000000"/>
                <w:sz w:val="24"/>
                <w:szCs w:val="24"/>
                <w:shd w:val="clear" w:color="auto" w:fill="FFFFFF"/>
              </w:rPr>
              <w:t xml:space="preserve"> un šo personu aizgādņiem</w:t>
            </w:r>
            <w:r w:rsidR="00605472">
              <w:rPr>
                <w:rFonts w:ascii="Times New Roman" w:hAnsi="Times New Roman" w:cs="Times New Roman"/>
                <w:color w:val="000000"/>
                <w:sz w:val="24"/>
                <w:szCs w:val="24"/>
                <w:shd w:val="clear" w:color="auto" w:fill="FFFFFF"/>
              </w:rPr>
              <w:t>,</w:t>
            </w:r>
            <w:r w:rsidR="00123D86">
              <w:rPr>
                <w:rFonts w:ascii="Times New Roman" w:hAnsi="Times New Roman" w:cs="Times New Roman"/>
                <w:color w:val="000000"/>
                <w:sz w:val="24"/>
                <w:szCs w:val="24"/>
                <w:shd w:val="clear" w:color="auto" w:fill="FFFFFF"/>
              </w:rPr>
              <w:t xml:space="preserve"> </w:t>
            </w:r>
            <w:r w:rsidR="00AF4C76">
              <w:rPr>
                <w:rFonts w:ascii="Times New Roman" w:hAnsi="Times New Roman" w:cs="Times New Roman"/>
                <w:color w:val="000000"/>
                <w:sz w:val="24"/>
                <w:szCs w:val="24"/>
                <w:shd w:val="clear" w:color="auto" w:fill="FFFFFF"/>
              </w:rPr>
              <w:t>par</w:t>
            </w:r>
            <w:r>
              <w:rPr>
                <w:rFonts w:ascii="Times New Roman" w:hAnsi="Times New Roman" w:cs="Times New Roman"/>
                <w:color w:val="000000"/>
                <w:sz w:val="24"/>
                <w:szCs w:val="24"/>
                <w:shd w:val="clear" w:color="auto" w:fill="FFFFFF"/>
              </w:rPr>
              <w:t xml:space="preserve"> aizgādnību</w:t>
            </w:r>
            <w:r w:rsidR="00AF4C76">
              <w:rPr>
                <w:rFonts w:ascii="Times New Roman" w:hAnsi="Times New Roman" w:cs="Times New Roman"/>
                <w:color w:val="000000"/>
                <w:sz w:val="24"/>
                <w:szCs w:val="24"/>
                <w:shd w:val="clear" w:color="auto" w:fill="FFFFFF"/>
              </w:rPr>
              <w:t xml:space="preserve"> promesoš</w:t>
            </w:r>
            <w:r>
              <w:rPr>
                <w:rFonts w:ascii="Times New Roman" w:hAnsi="Times New Roman" w:cs="Times New Roman"/>
                <w:color w:val="000000"/>
                <w:sz w:val="24"/>
                <w:szCs w:val="24"/>
                <w:shd w:val="clear" w:color="auto" w:fill="FFFFFF"/>
              </w:rPr>
              <w:t>as</w:t>
            </w:r>
            <w:r w:rsidR="00AF4C76">
              <w:rPr>
                <w:rFonts w:ascii="Times New Roman" w:hAnsi="Times New Roman" w:cs="Times New Roman"/>
                <w:color w:val="000000"/>
                <w:sz w:val="24"/>
                <w:szCs w:val="24"/>
                <w:shd w:val="clear" w:color="auto" w:fill="FFFFFF"/>
              </w:rPr>
              <w:t xml:space="preserve"> vai pazudušas personas mant</w:t>
            </w:r>
            <w:r w:rsidR="003C7105">
              <w:rPr>
                <w:rFonts w:ascii="Times New Roman" w:hAnsi="Times New Roman" w:cs="Times New Roman"/>
                <w:color w:val="000000"/>
                <w:sz w:val="24"/>
                <w:szCs w:val="24"/>
                <w:shd w:val="clear" w:color="auto" w:fill="FFFFFF"/>
              </w:rPr>
              <w:t>u</w:t>
            </w:r>
            <w:r w:rsidR="00AF4C76">
              <w:rPr>
                <w:rFonts w:ascii="Times New Roman" w:hAnsi="Times New Roman" w:cs="Times New Roman"/>
                <w:color w:val="000000"/>
                <w:sz w:val="24"/>
                <w:szCs w:val="24"/>
                <w:shd w:val="clear" w:color="auto" w:fill="FFFFFF"/>
              </w:rPr>
              <w:t>, par aizgādnību mantojumam</w:t>
            </w:r>
            <w:r w:rsidR="003C7105">
              <w:rPr>
                <w:rFonts w:ascii="Times New Roman" w:hAnsi="Times New Roman" w:cs="Times New Roman"/>
                <w:color w:val="000000"/>
                <w:sz w:val="24"/>
                <w:szCs w:val="24"/>
                <w:shd w:val="clear" w:color="auto" w:fill="FFFFFF"/>
              </w:rPr>
              <w:t xml:space="preserve">. </w:t>
            </w:r>
          </w:p>
          <w:p w14:paraId="2F30D77E" w14:textId="77777777" w:rsidR="003C7105" w:rsidRDefault="003C7105" w:rsidP="00263747">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5168CED2" w14:textId="26187BBF" w:rsidR="00095EEF" w:rsidRPr="00667B6F" w:rsidRDefault="003C7105" w:rsidP="00CC0DE9">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Ievērojot minēto, bāriņtiesu informācijas apstrādes jautājumu nepieciešams aplūkot kompleksi, aplūkojot visas galvenās jau pastāvošās vai plānotās informācijas sistēm</w:t>
            </w:r>
            <w:r w:rsidR="003426A9">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s, kurās bāriņtiesām nepieciešams veikt informācijas apstrādi</w:t>
            </w:r>
            <w:r w:rsidR="003426A9">
              <w:rPr>
                <w:rFonts w:ascii="Times New Roman" w:hAnsi="Times New Roman" w:cs="Times New Roman"/>
                <w:color w:val="000000"/>
                <w:sz w:val="24"/>
                <w:szCs w:val="24"/>
                <w:shd w:val="clear" w:color="auto" w:fill="FFFFFF"/>
              </w:rPr>
              <w:t xml:space="preserve">, </w:t>
            </w:r>
            <w:r w:rsidR="001B000D">
              <w:rPr>
                <w:rFonts w:ascii="Times New Roman" w:hAnsi="Times New Roman" w:cs="Times New Roman"/>
                <w:color w:val="000000"/>
                <w:sz w:val="24"/>
                <w:szCs w:val="24"/>
                <w:shd w:val="clear" w:color="auto" w:fill="FFFFFF"/>
              </w:rPr>
              <w:t xml:space="preserve">kā arī </w:t>
            </w:r>
            <w:r w:rsidR="003426A9">
              <w:rPr>
                <w:rFonts w:ascii="Times New Roman" w:hAnsi="Times New Roman" w:cs="Times New Roman"/>
                <w:color w:val="000000"/>
                <w:sz w:val="24"/>
                <w:szCs w:val="24"/>
                <w:shd w:val="clear" w:color="auto" w:fill="FFFFFF"/>
              </w:rPr>
              <w:t xml:space="preserve">pārskatīt un vienādot </w:t>
            </w:r>
            <w:proofErr w:type="spellStart"/>
            <w:r w:rsidR="003426A9">
              <w:rPr>
                <w:rFonts w:ascii="Times New Roman" w:hAnsi="Times New Roman" w:cs="Times New Roman"/>
                <w:color w:val="000000"/>
                <w:sz w:val="24"/>
                <w:szCs w:val="24"/>
                <w:shd w:val="clear" w:color="auto" w:fill="FFFFFF"/>
              </w:rPr>
              <w:t>pamatprocesus</w:t>
            </w:r>
            <w:proofErr w:type="spellEnd"/>
            <w:r w:rsidR="001B000D">
              <w:rPr>
                <w:rFonts w:ascii="Times New Roman" w:hAnsi="Times New Roman" w:cs="Times New Roman"/>
                <w:color w:val="000000"/>
                <w:sz w:val="24"/>
                <w:szCs w:val="24"/>
                <w:shd w:val="clear" w:color="auto" w:fill="FFFFFF"/>
              </w:rPr>
              <w:t>, kas nodrošinās priekšnosacījumus informācijas sistematizēšanai un bērnu tiesību aizsardzības jautājumu izsekojamībai katrā no procesā iesaistītajām pusēm</w:t>
            </w:r>
            <w:r>
              <w:rPr>
                <w:rFonts w:ascii="Times New Roman" w:hAnsi="Times New Roman" w:cs="Times New Roman"/>
                <w:color w:val="000000"/>
                <w:sz w:val="24"/>
                <w:szCs w:val="24"/>
                <w:shd w:val="clear" w:color="auto" w:fill="FFFFFF"/>
              </w:rPr>
              <w:t>.</w:t>
            </w:r>
            <w:r w:rsidR="001B000D">
              <w:rPr>
                <w:rFonts w:ascii="Times New Roman" w:hAnsi="Times New Roman" w:cs="Times New Roman"/>
                <w:color w:val="000000"/>
                <w:sz w:val="24"/>
                <w:szCs w:val="24"/>
                <w:shd w:val="clear" w:color="auto" w:fill="FFFFFF"/>
              </w:rPr>
              <w:t xml:space="preserve"> Līdz ar to turpmāka valsts budžeta līdzekļu ieguldīšana ar bērnu</w:t>
            </w:r>
            <w:r w:rsidR="000D5620">
              <w:rPr>
                <w:rFonts w:ascii="Times New Roman" w:hAnsi="Times New Roman" w:cs="Times New Roman"/>
                <w:color w:val="000000"/>
                <w:sz w:val="24"/>
                <w:szCs w:val="24"/>
                <w:shd w:val="clear" w:color="auto" w:fill="FFFFFF"/>
              </w:rPr>
              <w:t xml:space="preserve"> un aizgādnībā esošo personu</w:t>
            </w:r>
            <w:r w:rsidR="001B000D">
              <w:rPr>
                <w:rFonts w:ascii="Times New Roman" w:hAnsi="Times New Roman" w:cs="Times New Roman"/>
                <w:color w:val="000000"/>
                <w:sz w:val="24"/>
                <w:szCs w:val="24"/>
                <w:shd w:val="clear" w:color="auto" w:fill="FFFFFF"/>
              </w:rPr>
              <w:t xml:space="preserve"> tiesību aizsardzības jautājumiem IT sistēmās nav pieļaujama bez skaidra koncepta un attīstības vīzijas.</w:t>
            </w:r>
          </w:p>
        </w:tc>
      </w:tr>
      <w:tr w:rsidR="009060D8" w:rsidRPr="00F44A65"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5C39122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1D80E40A" w:rsidR="00A469C8" w:rsidRPr="001D6800" w:rsidRDefault="00A469C8" w:rsidP="00CA12DA">
            <w:pPr>
              <w:spacing w:after="0" w:line="240" w:lineRule="auto"/>
              <w:rPr>
                <w:rFonts w:ascii="Times New Roman" w:eastAsia="Times New Roman" w:hAnsi="Times New Roman" w:cs="Times New Roman"/>
                <w:sz w:val="24"/>
                <w:szCs w:val="24"/>
                <w:lang w:eastAsia="lv-LV"/>
              </w:rPr>
            </w:pPr>
            <w:r w:rsidRPr="001D6800">
              <w:rPr>
                <w:rFonts w:ascii="Times New Roman" w:eastAsia="Times New Roman" w:hAnsi="Times New Roman" w:cs="Times New Roman"/>
                <w:iCs/>
                <w:sz w:val="24"/>
                <w:szCs w:val="24"/>
                <w:lang w:eastAsia="lv-LV"/>
              </w:rPr>
              <w:t xml:space="preserve">Iekšlietu ministrijas </w:t>
            </w:r>
            <w:r w:rsidR="004C03FD" w:rsidRPr="001D6800">
              <w:rPr>
                <w:rFonts w:ascii="Times New Roman" w:hAnsi="Times New Roman" w:cs="Times New Roman"/>
                <w:sz w:val="24"/>
                <w:szCs w:val="24"/>
                <w:shd w:val="clear" w:color="auto" w:fill="FFFFFF"/>
              </w:rPr>
              <w:t>Informācijas centrs</w:t>
            </w:r>
            <w:r w:rsidR="00CA12DA">
              <w:rPr>
                <w:rFonts w:ascii="Times New Roman" w:hAnsi="Times New Roman" w:cs="Times New Roman"/>
                <w:sz w:val="24"/>
                <w:szCs w:val="24"/>
                <w:shd w:val="clear" w:color="auto" w:fill="FFFFFF"/>
              </w:rPr>
              <w:t>.</w:t>
            </w:r>
          </w:p>
        </w:tc>
      </w:tr>
      <w:tr w:rsidR="009060D8" w:rsidRPr="00F44A65" w14:paraId="112EDFF6" w14:textId="77777777" w:rsidTr="008D29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5B02B036" w14:textId="79DA5137" w:rsidR="006D4B37" w:rsidRPr="00BF0CB3" w:rsidRDefault="008A6F0C" w:rsidP="006D4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11A05">
              <w:rPr>
                <w:rFonts w:ascii="Times New Roman" w:hAnsi="Times New Roman" w:cs="Times New Roman"/>
                <w:sz w:val="24"/>
                <w:szCs w:val="24"/>
              </w:rPr>
              <w:t>av.</w:t>
            </w:r>
          </w:p>
        </w:tc>
      </w:tr>
    </w:tbl>
    <w:p w14:paraId="4E5299C3" w14:textId="42993925"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76" w:type="pct"/>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0"/>
        <w:gridCol w:w="2839"/>
        <w:gridCol w:w="5834"/>
      </w:tblGrid>
      <w:tr w:rsidR="009060D8" w:rsidRPr="00F44A65" w14:paraId="59B3C6D4" w14:textId="77777777" w:rsidTr="00F1727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060D8" w:rsidRPr="00F44A65" w14:paraId="2E942528" w14:textId="77777777" w:rsidTr="00F1727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60DF9ED6"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538" w:type="pct"/>
            <w:tcBorders>
              <w:top w:val="outset" w:sz="6" w:space="0" w:color="auto"/>
              <w:left w:val="outset" w:sz="6" w:space="0" w:color="auto"/>
              <w:bottom w:val="outset" w:sz="6" w:space="0" w:color="auto"/>
              <w:right w:val="outset" w:sz="6" w:space="0" w:color="auto"/>
            </w:tcBorders>
            <w:hideMark/>
          </w:tcPr>
          <w:p w14:paraId="7DDD6030"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Sabiedrības </w:t>
            </w:r>
            <w:proofErr w:type="spellStart"/>
            <w:r w:rsidRPr="00F44A65">
              <w:rPr>
                <w:rFonts w:ascii="Times New Roman" w:eastAsia="Times New Roman" w:hAnsi="Times New Roman" w:cs="Times New Roman"/>
                <w:iCs/>
                <w:sz w:val="24"/>
                <w:szCs w:val="24"/>
                <w:lang w:eastAsia="lv-LV"/>
              </w:rPr>
              <w:t>mērķgrupas</w:t>
            </w:r>
            <w:proofErr w:type="spellEnd"/>
            <w:r w:rsidRPr="00F44A65">
              <w:rPr>
                <w:rFonts w:ascii="Times New Roman" w:eastAsia="Times New Roman" w:hAnsi="Times New Roman" w:cs="Times New Roman"/>
                <w:iCs/>
                <w:sz w:val="24"/>
                <w:szCs w:val="24"/>
                <w:lang w:eastAsia="lv-LV"/>
              </w:rPr>
              <w:t>, kuras tiesiskais regulējums ietekmē vai varētu ietekmēt</w:t>
            </w:r>
          </w:p>
        </w:tc>
        <w:tc>
          <w:tcPr>
            <w:tcW w:w="3136" w:type="pct"/>
            <w:tcBorders>
              <w:top w:val="outset" w:sz="6" w:space="0" w:color="auto"/>
              <w:left w:val="outset" w:sz="6" w:space="0" w:color="auto"/>
              <w:bottom w:val="outset" w:sz="6" w:space="0" w:color="auto"/>
              <w:right w:val="outset" w:sz="6" w:space="0" w:color="auto"/>
            </w:tcBorders>
            <w:hideMark/>
          </w:tcPr>
          <w:p w14:paraId="39FAB280" w14:textId="3FA79E04" w:rsidR="003412F5" w:rsidRDefault="003412F5" w:rsidP="006F565C">
            <w:pPr>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 xml:space="preserve">Likumprojekts tiešā veidā attiecas </w:t>
            </w:r>
            <w:r w:rsidR="00501F45">
              <w:rPr>
                <w:rFonts w:ascii="Times New Roman" w:hAnsi="Times New Roman" w:cs="Times New Roman"/>
                <w:sz w:val="24"/>
                <w:szCs w:val="24"/>
              </w:rPr>
              <w:t xml:space="preserve">uz </w:t>
            </w:r>
            <w:r>
              <w:rPr>
                <w:rFonts w:ascii="Times New Roman" w:hAnsi="Times New Roman" w:cs="Times New Roman"/>
                <w:sz w:val="24"/>
                <w:szCs w:val="24"/>
              </w:rPr>
              <w:t>bāriņtiesām</w:t>
            </w:r>
            <w:r w:rsidR="00240115">
              <w:rPr>
                <w:rFonts w:ascii="Times New Roman" w:hAnsi="Times New Roman" w:cs="Times New Roman"/>
                <w:sz w:val="24"/>
                <w:szCs w:val="24"/>
              </w:rPr>
              <w:t xml:space="preserve"> (</w:t>
            </w:r>
            <w:r w:rsidR="003B4D12">
              <w:rPr>
                <w:rFonts w:ascii="Times New Roman" w:hAnsi="Times New Roman" w:cs="Times New Roman"/>
                <w:sz w:val="24"/>
                <w:szCs w:val="24"/>
              </w:rPr>
              <w:t xml:space="preserve">kopā </w:t>
            </w:r>
            <w:r w:rsidR="00240115">
              <w:rPr>
                <w:rFonts w:ascii="Times New Roman" w:hAnsi="Times New Roman" w:cs="Times New Roman"/>
                <w:sz w:val="24"/>
                <w:szCs w:val="24"/>
              </w:rPr>
              <w:t>126)</w:t>
            </w:r>
            <w:r w:rsidR="003B4D12">
              <w:rPr>
                <w:rFonts w:ascii="Times New Roman" w:hAnsi="Times New Roman" w:cs="Times New Roman"/>
                <w:sz w:val="24"/>
                <w:szCs w:val="24"/>
              </w:rPr>
              <w:t xml:space="preserve"> </w:t>
            </w:r>
            <w:r w:rsidR="00B44B8F">
              <w:rPr>
                <w:rFonts w:ascii="Times New Roman" w:hAnsi="Times New Roman" w:cs="Times New Roman"/>
                <w:sz w:val="24"/>
                <w:szCs w:val="24"/>
              </w:rPr>
              <w:t xml:space="preserve"> </w:t>
            </w:r>
            <w:r w:rsidR="00771AC0">
              <w:rPr>
                <w:rFonts w:ascii="Times New Roman" w:hAnsi="Times New Roman" w:cs="Times New Roman"/>
                <w:sz w:val="24"/>
                <w:szCs w:val="24"/>
              </w:rPr>
              <w:t>Iekšlietu ministrijas Informācijas centru</w:t>
            </w:r>
            <w:r w:rsidR="003B4D12">
              <w:rPr>
                <w:rFonts w:ascii="Times New Roman" w:hAnsi="Times New Roman" w:cs="Times New Roman"/>
                <w:sz w:val="24"/>
                <w:szCs w:val="24"/>
              </w:rPr>
              <w:t xml:space="preserve"> un</w:t>
            </w:r>
            <w:r w:rsidR="00771AC0">
              <w:rPr>
                <w:rFonts w:ascii="Times New Roman" w:hAnsi="Times New Roman" w:cs="Times New Roman"/>
                <w:sz w:val="24"/>
                <w:szCs w:val="24"/>
              </w:rPr>
              <w:t xml:space="preserve"> </w:t>
            </w:r>
            <w:r>
              <w:rPr>
                <w:rFonts w:ascii="Times New Roman" w:hAnsi="Times New Roman" w:cs="Times New Roman"/>
                <w:sz w:val="24"/>
                <w:szCs w:val="24"/>
              </w:rPr>
              <w:t>Valsts bērnu tiesību aizsardzības inspekciju</w:t>
            </w:r>
            <w:r w:rsidR="00771AC0">
              <w:rPr>
                <w:rFonts w:ascii="Times New Roman" w:hAnsi="Times New Roman" w:cs="Times New Roman"/>
                <w:sz w:val="24"/>
                <w:szCs w:val="24"/>
              </w:rPr>
              <w:t>.</w:t>
            </w:r>
          </w:p>
          <w:p w14:paraId="5CA12EFA" w14:textId="44D545B8" w:rsidR="00E5323B" w:rsidRPr="006F565C" w:rsidRDefault="00E5323B" w:rsidP="006F565C">
            <w:pPr>
              <w:spacing w:after="0" w:line="240" w:lineRule="auto"/>
              <w:jc w:val="both"/>
              <w:rPr>
                <w:rFonts w:ascii="Times New Roman" w:eastAsia="Times New Roman" w:hAnsi="Times New Roman" w:cs="Times New Roman"/>
                <w:sz w:val="24"/>
                <w:szCs w:val="24"/>
                <w:lang w:eastAsia="lv-LV"/>
              </w:rPr>
            </w:pPr>
          </w:p>
        </w:tc>
      </w:tr>
      <w:tr w:rsidR="009060D8" w:rsidRPr="00F44A65" w14:paraId="3BBC9A62" w14:textId="77777777" w:rsidTr="00F1727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04623E6F"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538" w:type="pct"/>
            <w:tcBorders>
              <w:top w:val="outset" w:sz="6" w:space="0" w:color="auto"/>
              <w:left w:val="outset" w:sz="6" w:space="0" w:color="auto"/>
              <w:bottom w:val="outset" w:sz="6" w:space="0" w:color="auto"/>
              <w:right w:val="outset" w:sz="6" w:space="0" w:color="auto"/>
            </w:tcBorders>
            <w:hideMark/>
          </w:tcPr>
          <w:p w14:paraId="4801E611"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Tiesiskā regulējuma ietekme uz tautsaimniecību un administratīvo slogu</w:t>
            </w:r>
          </w:p>
        </w:tc>
        <w:tc>
          <w:tcPr>
            <w:tcW w:w="3136" w:type="pct"/>
            <w:tcBorders>
              <w:top w:val="outset" w:sz="6" w:space="0" w:color="auto"/>
              <w:left w:val="outset" w:sz="6" w:space="0" w:color="auto"/>
              <w:bottom w:val="outset" w:sz="6" w:space="0" w:color="auto"/>
              <w:right w:val="outset" w:sz="6" w:space="0" w:color="auto"/>
            </w:tcBorders>
            <w:hideMark/>
          </w:tcPr>
          <w:p w14:paraId="413224DA" w14:textId="05F1EC37" w:rsidR="00E5323B" w:rsidRPr="00501F45" w:rsidRDefault="00EC167A" w:rsidP="00B5161B">
            <w:pPr>
              <w:spacing w:after="0" w:line="240" w:lineRule="auto"/>
              <w:jc w:val="both"/>
              <w:rPr>
                <w:rFonts w:ascii="Times New Roman" w:eastAsia="Times New Roman" w:hAnsi="Times New Roman" w:cs="Times New Roman"/>
                <w:sz w:val="24"/>
                <w:szCs w:val="24"/>
                <w:lang w:eastAsia="lv-LV"/>
              </w:rPr>
            </w:pPr>
            <w:r w:rsidRPr="00EC167A">
              <w:rPr>
                <w:rFonts w:ascii="Times New Roman" w:eastAsia="Times New Roman" w:hAnsi="Times New Roman" w:cs="Times New Roman"/>
                <w:sz w:val="24"/>
                <w:szCs w:val="24"/>
                <w:lang w:eastAsia="lv-LV"/>
              </w:rPr>
              <w:t>Likumprojekta tiesiskais regulējums nemaina sabiedrības tiesības un pienākumus, kā arī veicamās darbības.</w:t>
            </w:r>
          </w:p>
        </w:tc>
      </w:tr>
      <w:tr w:rsidR="009060D8" w:rsidRPr="00F44A65" w14:paraId="3BCF02B0" w14:textId="77777777" w:rsidTr="00F1727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4D7B7D9D"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538" w:type="pct"/>
            <w:tcBorders>
              <w:top w:val="outset" w:sz="6" w:space="0" w:color="auto"/>
              <w:left w:val="outset" w:sz="6" w:space="0" w:color="auto"/>
              <w:bottom w:val="outset" w:sz="6" w:space="0" w:color="auto"/>
              <w:right w:val="outset" w:sz="6" w:space="0" w:color="auto"/>
            </w:tcBorders>
            <w:hideMark/>
          </w:tcPr>
          <w:p w14:paraId="158ECBF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Administratīvo izmaksu monetārs novērtējums</w:t>
            </w:r>
          </w:p>
        </w:tc>
        <w:tc>
          <w:tcPr>
            <w:tcW w:w="3136" w:type="pct"/>
            <w:tcBorders>
              <w:top w:val="outset" w:sz="6" w:space="0" w:color="auto"/>
              <w:left w:val="outset" w:sz="6" w:space="0" w:color="auto"/>
              <w:bottom w:val="outset" w:sz="6" w:space="0" w:color="auto"/>
              <w:right w:val="outset" w:sz="6" w:space="0" w:color="auto"/>
            </w:tcBorders>
            <w:hideMark/>
          </w:tcPr>
          <w:p w14:paraId="2233E46E" w14:textId="00E01817" w:rsidR="00E5323B" w:rsidRPr="00F44A65" w:rsidRDefault="006D2C13" w:rsidP="006F565C">
            <w:pPr>
              <w:spacing w:after="0" w:line="240" w:lineRule="auto"/>
              <w:ind w:right="176"/>
              <w:jc w:val="both"/>
              <w:rPr>
                <w:rFonts w:ascii="Times New Roman" w:eastAsia="Times New Roman" w:hAnsi="Times New Roman" w:cs="Times New Roman"/>
                <w:iCs/>
                <w:sz w:val="24"/>
                <w:szCs w:val="24"/>
                <w:lang w:eastAsia="lv-LV"/>
              </w:rPr>
            </w:pPr>
            <w:r w:rsidRPr="006D2C13">
              <w:rPr>
                <w:rFonts w:ascii="Times New Roman" w:eastAsia="Times New Roman" w:hAnsi="Times New Roman" w:cs="Times New Roman"/>
                <w:iCs/>
                <w:sz w:val="24"/>
                <w:szCs w:val="24"/>
                <w:lang w:eastAsia="lv-LV"/>
              </w:rPr>
              <w:t>Likumprojekts nerada papildus ietekmi uz administratīvajām izmaksām.</w:t>
            </w:r>
          </w:p>
        </w:tc>
      </w:tr>
      <w:tr w:rsidR="009060D8" w:rsidRPr="00F44A65" w14:paraId="226FC373" w14:textId="77777777" w:rsidTr="00F1727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0FA6F2A8" w14:textId="77777777" w:rsidR="00655F2C"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4</w:t>
            </w:r>
            <w:r w:rsidR="00E5323B" w:rsidRPr="00F44A65">
              <w:rPr>
                <w:rFonts w:ascii="Times New Roman" w:eastAsia="Times New Roman" w:hAnsi="Times New Roman" w:cs="Times New Roman"/>
                <w:iCs/>
                <w:sz w:val="24"/>
                <w:szCs w:val="24"/>
                <w:lang w:eastAsia="lv-LV"/>
              </w:rPr>
              <w:t>.</w:t>
            </w:r>
          </w:p>
        </w:tc>
        <w:tc>
          <w:tcPr>
            <w:tcW w:w="1538" w:type="pct"/>
            <w:tcBorders>
              <w:top w:val="outset" w:sz="6" w:space="0" w:color="auto"/>
              <w:left w:val="outset" w:sz="6" w:space="0" w:color="auto"/>
              <w:bottom w:val="outset" w:sz="6" w:space="0" w:color="auto"/>
              <w:right w:val="outset" w:sz="6" w:space="0" w:color="auto"/>
            </w:tcBorders>
            <w:hideMark/>
          </w:tcPr>
          <w:p w14:paraId="12B7CCE8"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136" w:type="pct"/>
            <w:tcBorders>
              <w:top w:val="outset" w:sz="6" w:space="0" w:color="auto"/>
              <w:left w:val="outset" w:sz="6" w:space="0" w:color="auto"/>
              <w:bottom w:val="outset" w:sz="6" w:space="0" w:color="auto"/>
              <w:right w:val="outset" w:sz="6" w:space="0" w:color="auto"/>
            </w:tcBorders>
            <w:hideMark/>
          </w:tcPr>
          <w:p w14:paraId="303CAAC3"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66EF4D1C" w14:textId="77777777" w:rsidR="00F17273" w:rsidRDefault="00F17273" w:rsidP="00E5323B">
      <w:pPr>
        <w:spacing w:after="0" w:line="240" w:lineRule="auto"/>
        <w:rPr>
          <w:rFonts w:ascii="Times New Roman" w:eastAsia="Times New Roman" w:hAnsi="Times New Roman" w:cs="Times New Roman"/>
          <w:iCs/>
          <w:sz w:val="24"/>
          <w:szCs w:val="24"/>
          <w:lang w:eastAsia="lv-LV"/>
        </w:rPr>
      </w:pPr>
    </w:p>
    <w:p w14:paraId="69F3C80D" w14:textId="3FDC12C9" w:rsidR="00F17273" w:rsidRDefault="00F17273" w:rsidP="00E5323B">
      <w:pPr>
        <w:spacing w:after="0" w:line="240" w:lineRule="auto"/>
        <w:rPr>
          <w:rFonts w:ascii="Times New Roman" w:eastAsia="Times New Roman" w:hAnsi="Times New Roman" w:cs="Times New Roman"/>
          <w:iCs/>
          <w:sz w:val="24"/>
          <w:szCs w:val="24"/>
          <w:lang w:eastAsia="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0"/>
        <w:gridCol w:w="907"/>
        <w:gridCol w:w="1008"/>
        <w:gridCol w:w="814"/>
        <w:gridCol w:w="1008"/>
        <w:gridCol w:w="814"/>
        <w:gridCol w:w="1008"/>
        <w:gridCol w:w="1004"/>
      </w:tblGrid>
      <w:tr w:rsidR="00C661E4" w:rsidRPr="00806868" w14:paraId="06D034E3" w14:textId="77777777" w:rsidTr="007F03C9">
        <w:trPr>
          <w:cantSplit/>
        </w:trPr>
        <w:tc>
          <w:tcPr>
            <w:tcW w:w="0" w:type="auto"/>
            <w:gridSpan w:val="8"/>
            <w:shd w:val="clear" w:color="auto" w:fill="auto"/>
            <w:vAlign w:val="center"/>
            <w:hideMark/>
          </w:tcPr>
          <w:p w14:paraId="699B531B" w14:textId="77777777" w:rsidR="00C661E4" w:rsidRPr="00806868" w:rsidRDefault="00C661E4" w:rsidP="00190CFD">
            <w:pPr>
              <w:jc w:val="center"/>
              <w:rPr>
                <w:rFonts w:ascii="Times New Roman" w:hAnsi="Times New Roman" w:cs="Times New Roman"/>
                <w:b/>
                <w:bCs/>
                <w:sz w:val="24"/>
                <w:szCs w:val="24"/>
              </w:rPr>
            </w:pPr>
            <w:r w:rsidRPr="00806868">
              <w:rPr>
                <w:rFonts w:ascii="Times New Roman" w:hAnsi="Times New Roman" w:cs="Times New Roman"/>
                <w:b/>
                <w:bCs/>
                <w:sz w:val="24"/>
                <w:szCs w:val="24"/>
              </w:rPr>
              <w:t>III. Tiesību akta projekta ietekme uz valsts budžetu un pašvaldību budžetiem</w:t>
            </w:r>
          </w:p>
        </w:tc>
      </w:tr>
      <w:tr w:rsidR="00C661E4" w:rsidRPr="00806868" w14:paraId="446EF11D" w14:textId="77777777" w:rsidTr="007F03C9">
        <w:trPr>
          <w:cantSplit/>
        </w:trPr>
        <w:tc>
          <w:tcPr>
            <w:tcW w:w="0" w:type="auto"/>
            <w:vMerge w:val="restart"/>
            <w:shd w:val="clear" w:color="auto" w:fill="FFFFFF"/>
            <w:vAlign w:val="center"/>
          </w:tcPr>
          <w:p w14:paraId="7C89A886" w14:textId="77777777" w:rsidR="00C661E4" w:rsidRPr="00806868" w:rsidRDefault="00C661E4" w:rsidP="00190CFD">
            <w:pPr>
              <w:jc w:val="center"/>
              <w:rPr>
                <w:rFonts w:ascii="Times New Roman" w:hAnsi="Times New Roman" w:cs="Times New Roman"/>
                <w:bCs/>
                <w:sz w:val="24"/>
                <w:szCs w:val="24"/>
              </w:rPr>
            </w:pPr>
            <w:r w:rsidRPr="00806868">
              <w:rPr>
                <w:rFonts w:ascii="Times New Roman" w:hAnsi="Times New Roman" w:cs="Times New Roman"/>
                <w:bCs/>
                <w:sz w:val="24"/>
                <w:szCs w:val="24"/>
              </w:rPr>
              <w:t>Rādītāji</w:t>
            </w:r>
          </w:p>
        </w:tc>
        <w:tc>
          <w:tcPr>
            <w:tcW w:w="0" w:type="auto"/>
            <w:gridSpan w:val="2"/>
            <w:vMerge w:val="restart"/>
            <w:shd w:val="clear" w:color="auto" w:fill="FFFFFF"/>
            <w:vAlign w:val="center"/>
            <w:hideMark/>
          </w:tcPr>
          <w:p w14:paraId="4813287F" w14:textId="2EB884B9" w:rsidR="00C661E4" w:rsidRPr="00806868" w:rsidRDefault="00C661E4" w:rsidP="00190CFD">
            <w:pPr>
              <w:jc w:val="center"/>
              <w:rPr>
                <w:rFonts w:ascii="Times New Roman" w:hAnsi="Times New Roman" w:cs="Times New Roman"/>
                <w:bCs/>
                <w:sz w:val="24"/>
                <w:szCs w:val="24"/>
              </w:rPr>
            </w:pPr>
            <w:r w:rsidRPr="00806868">
              <w:rPr>
                <w:rFonts w:ascii="Times New Roman" w:hAnsi="Times New Roman" w:cs="Times New Roman"/>
                <w:bCs/>
                <w:sz w:val="24"/>
                <w:szCs w:val="24"/>
              </w:rPr>
              <w:t>2019</w:t>
            </w:r>
          </w:p>
        </w:tc>
        <w:tc>
          <w:tcPr>
            <w:tcW w:w="0" w:type="auto"/>
            <w:gridSpan w:val="5"/>
            <w:shd w:val="clear" w:color="auto" w:fill="FFFFFF"/>
            <w:vAlign w:val="center"/>
            <w:hideMark/>
          </w:tcPr>
          <w:p w14:paraId="220567E1"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Turpmākie trīs gadi (</w:t>
            </w:r>
            <w:r w:rsidRPr="00806868">
              <w:rPr>
                <w:rFonts w:ascii="Times New Roman" w:hAnsi="Times New Roman" w:cs="Times New Roman"/>
                <w:i/>
                <w:iCs/>
                <w:sz w:val="24"/>
                <w:szCs w:val="24"/>
              </w:rPr>
              <w:t>euro</w:t>
            </w:r>
            <w:r w:rsidRPr="00806868">
              <w:rPr>
                <w:rFonts w:ascii="Times New Roman" w:hAnsi="Times New Roman" w:cs="Times New Roman"/>
                <w:sz w:val="24"/>
                <w:szCs w:val="24"/>
              </w:rPr>
              <w:t>)</w:t>
            </w:r>
          </w:p>
        </w:tc>
      </w:tr>
      <w:tr w:rsidR="00C661E4" w:rsidRPr="00806868" w14:paraId="0FA5851C" w14:textId="77777777" w:rsidTr="007F03C9">
        <w:trPr>
          <w:cantSplit/>
        </w:trPr>
        <w:tc>
          <w:tcPr>
            <w:tcW w:w="0" w:type="auto"/>
            <w:vMerge/>
            <w:shd w:val="clear" w:color="auto" w:fill="auto"/>
            <w:vAlign w:val="center"/>
            <w:hideMark/>
          </w:tcPr>
          <w:p w14:paraId="6F24BF39" w14:textId="77777777" w:rsidR="00C661E4" w:rsidRPr="00806868" w:rsidRDefault="00C661E4" w:rsidP="00190CFD">
            <w:pPr>
              <w:jc w:val="center"/>
              <w:rPr>
                <w:rFonts w:ascii="Times New Roman" w:hAnsi="Times New Roman" w:cs="Times New Roman"/>
                <w:bCs/>
                <w:sz w:val="24"/>
                <w:szCs w:val="24"/>
              </w:rPr>
            </w:pPr>
          </w:p>
        </w:tc>
        <w:tc>
          <w:tcPr>
            <w:tcW w:w="0" w:type="auto"/>
            <w:gridSpan w:val="2"/>
            <w:vMerge/>
            <w:shd w:val="clear" w:color="auto" w:fill="auto"/>
            <w:vAlign w:val="center"/>
            <w:hideMark/>
          </w:tcPr>
          <w:p w14:paraId="6FC8D7CE" w14:textId="77777777" w:rsidR="00C661E4" w:rsidRPr="00806868" w:rsidRDefault="00C661E4" w:rsidP="00190CFD">
            <w:pPr>
              <w:jc w:val="center"/>
              <w:rPr>
                <w:rFonts w:ascii="Times New Roman" w:hAnsi="Times New Roman" w:cs="Times New Roman"/>
                <w:bCs/>
                <w:sz w:val="24"/>
                <w:szCs w:val="24"/>
              </w:rPr>
            </w:pPr>
          </w:p>
        </w:tc>
        <w:tc>
          <w:tcPr>
            <w:tcW w:w="0" w:type="auto"/>
            <w:gridSpan w:val="2"/>
            <w:shd w:val="clear" w:color="auto" w:fill="FFFFFF"/>
            <w:vAlign w:val="center"/>
            <w:hideMark/>
          </w:tcPr>
          <w:p w14:paraId="070BDB79" w14:textId="62563388" w:rsidR="00C661E4" w:rsidRPr="00806868" w:rsidRDefault="00C661E4" w:rsidP="00190CFD">
            <w:pPr>
              <w:jc w:val="center"/>
              <w:rPr>
                <w:rFonts w:ascii="Times New Roman" w:hAnsi="Times New Roman" w:cs="Times New Roman"/>
                <w:bCs/>
                <w:sz w:val="24"/>
                <w:szCs w:val="24"/>
              </w:rPr>
            </w:pPr>
            <w:r w:rsidRPr="00806868">
              <w:rPr>
                <w:rFonts w:ascii="Times New Roman" w:hAnsi="Times New Roman" w:cs="Times New Roman"/>
                <w:bCs/>
                <w:sz w:val="24"/>
                <w:szCs w:val="24"/>
              </w:rPr>
              <w:t>2020</w:t>
            </w:r>
          </w:p>
        </w:tc>
        <w:tc>
          <w:tcPr>
            <w:tcW w:w="0" w:type="auto"/>
            <w:gridSpan w:val="2"/>
            <w:shd w:val="clear" w:color="auto" w:fill="FFFFFF"/>
            <w:vAlign w:val="center"/>
            <w:hideMark/>
          </w:tcPr>
          <w:p w14:paraId="6CEF5824" w14:textId="354A46A3" w:rsidR="00C661E4" w:rsidRPr="00806868" w:rsidRDefault="00C661E4" w:rsidP="00190CFD">
            <w:pPr>
              <w:jc w:val="center"/>
              <w:rPr>
                <w:rFonts w:ascii="Times New Roman" w:hAnsi="Times New Roman" w:cs="Times New Roman"/>
                <w:bCs/>
                <w:sz w:val="24"/>
                <w:szCs w:val="24"/>
              </w:rPr>
            </w:pPr>
            <w:r w:rsidRPr="00806868">
              <w:rPr>
                <w:rFonts w:ascii="Times New Roman" w:hAnsi="Times New Roman" w:cs="Times New Roman"/>
                <w:bCs/>
                <w:sz w:val="24"/>
                <w:szCs w:val="24"/>
              </w:rPr>
              <w:t>2021</w:t>
            </w:r>
          </w:p>
        </w:tc>
        <w:tc>
          <w:tcPr>
            <w:tcW w:w="0" w:type="auto"/>
            <w:shd w:val="clear" w:color="auto" w:fill="FFFFFF"/>
            <w:vAlign w:val="center"/>
            <w:hideMark/>
          </w:tcPr>
          <w:p w14:paraId="35155D35" w14:textId="10976328" w:rsidR="00C661E4" w:rsidRPr="00806868" w:rsidRDefault="00C661E4" w:rsidP="00190CFD">
            <w:pPr>
              <w:jc w:val="center"/>
              <w:rPr>
                <w:rFonts w:ascii="Times New Roman" w:hAnsi="Times New Roman" w:cs="Times New Roman"/>
                <w:bCs/>
                <w:sz w:val="24"/>
                <w:szCs w:val="24"/>
              </w:rPr>
            </w:pPr>
            <w:r w:rsidRPr="00806868">
              <w:rPr>
                <w:rFonts w:ascii="Times New Roman" w:hAnsi="Times New Roman" w:cs="Times New Roman"/>
                <w:bCs/>
                <w:sz w:val="24"/>
                <w:szCs w:val="24"/>
              </w:rPr>
              <w:t>202</w:t>
            </w:r>
            <w:r w:rsidR="008D30F1" w:rsidRPr="00806868">
              <w:rPr>
                <w:rFonts w:ascii="Times New Roman" w:hAnsi="Times New Roman" w:cs="Times New Roman"/>
                <w:bCs/>
                <w:sz w:val="24"/>
                <w:szCs w:val="24"/>
              </w:rPr>
              <w:t>2</w:t>
            </w:r>
          </w:p>
        </w:tc>
      </w:tr>
      <w:tr w:rsidR="00C661E4" w:rsidRPr="00806868" w14:paraId="65362563" w14:textId="77777777" w:rsidTr="007F03C9">
        <w:trPr>
          <w:cantSplit/>
        </w:trPr>
        <w:tc>
          <w:tcPr>
            <w:tcW w:w="0" w:type="auto"/>
            <w:vMerge/>
            <w:shd w:val="clear" w:color="auto" w:fill="auto"/>
            <w:vAlign w:val="center"/>
            <w:hideMark/>
          </w:tcPr>
          <w:p w14:paraId="5BF04841" w14:textId="77777777" w:rsidR="00C661E4" w:rsidRPr="00806868" w:rsidRDefault="00C661E4" w:rsidP="00190CFD">
            <w:pPr>
              <w:jc w:val="center"/>
              <w:rPr>
                <w:rFonts w:ascii="Times New Roman" w:hAnsi="Times New Roman" w:cs="Times New Roman"/>
                <w:b/>
                <w:bCs/>
                <w:sz w:val="24"/>
                <w:szCs w:val="24"/>
              </w:rPr>
            </w:pPr>
          </w:p>
        </w:tc>
        <w:tc>
          <w:tcPr>
            <w:tcW w:w="0" w:type="auto"/>
            <w:shd w:val="clear" w:color="auto" w:fill="FFFFFF"/>
            <w:vAlign w:val="center"/>
            <w:hideMark/>
          </w:tcPr>
          <w:p w14:paraId="2C10D196"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saskaņā ar valsts budžetu kārtējam gadam</w:t>
            </w:r>
          </w:p>
        </w:tc>
        <w:tc>
          <w:tcPr>
            <w:tcW w:w="0" w:type="auto"/>
            <w:shd w:val="clear" w:color="auto" w:fill="FFFFFF"/>
            <w:vAlign w:val="center"/>
            <w:hideMark/>
          </w:tcPr>
          <w:p w14:paraId="1C453785"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izmaiņas kārtējā gadā, salīdzinot ar valsts budžetu kārtējam gadam</w:t>
            </w:r>
          </w:p>
        </w:tc>
        <w:tc>
          <w:tcPr>
            <w:tcW w:w="0" w:type="auto"/>
            <w:shd w:val="clear" w:color="auto" w:fill="FFFFFF"/>
            <w:vAlign w:val="center"/>
            <w:hideMark/>
          </w:tcPr>
          <w:p w14:paraId="266F9C7F"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saskaņā ar vidēja termiņa budžeta ietvaru</w:t>
            </w:r>
          </w:p>
        </w:tc>
        <w:tc>
          <w:tcPr>
            <w:tcW w:w="0" w:type="auto"/>
            <w:shd w:val="clear" w:color="auto" w:fill="FFFFFF"/>
            <w:vAlign w:val="center"/>
            <w:hideMark/>
          </w:tcPr>
          <w:p w14:paraId="22D369F0" w14:textId="35C222E9"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izmaiņas, salīdzinot ar vidēja termiņa budžeta ietvaru</w:t>
            </w:r>
            <w:r w:rsidR="008D30F1" w:rsidRPr="00806868">
              <w:rPr>
                <w:rFonts w:ascii="Times New Roman" w:hAnsi="Times New Roman" w:cs="Times New Roman"/>
                <w:sz w:val="24"/>
                <w:szCs w:val="24"/>
              </w:rPr>
              <w:t xml:space="preserve"> 2020.</w:t>
            </w:r>
            <w:r w:rsidRPr="00806868">
              <w:rPr>
                <w:rFonts w:ascii="Times New Roman" w:hAnsi="Times New Roman" w:cs="Times New Roman"/>
                <w:sz w:val="24"/>
                <w:szCs w:val="24"/>
              </w:rPr>
              <w:t xml:space="preserve"> gadam</w:t>
            </w:r>
          </w:p>
        </w:tc>
        <w:tc>
          <w:tcPr>
            <w:tcW w:w="0" w:type="auto"/>
            <w:shd w:val="clear" w:color="auto" w:fill="FFFFFF"/>
            <w:vAlign w:val="center"/>
            <w:hideMark/>
          </w:tcPr>
          <w:p w14:paraId="2393DFB3"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saskaņā ar vidēja termiņa budžeta ietvaru</w:t>
            </w:r>
          </w:p>
        </w:tc>
        <w:tc>
          <w:tcPr>
            <w:tcW w:w="0" w:type="auto"/>
            <w:shd w:val="clear" w:color="auto" w:fill="FFFFFF"/>
            <w:vAlign w:val="center"/>
            <w:hideMark/>
          </w:tcPr>
          <w:p w14:paraId="7AF9A2C0" w14:textId="402088AD"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 xml:space="preserve">izmaiņas, salīdzinot ar vidēja termiņa budžeta ietvaru </w:t>
            </w:r>
            <w:r w:rsidR="008D30F1" w:rsidRPr="00806868">
              <w:rPr>
                <w:rFonts w:ascii="Times New Roman" w:hAnsi="Times New Roman" w:cs="Times New Roman"/>
                <w:sz w:val="24"/>
                <w:szCs w:val="24"/>
              </w:rPr>
              <w:t xml:space="preserve">2021. </w:t>
            </w:r>
            <w:r w:rsidRPr="00806868">
              <w:rPr>
                <w:rFonts w:ascii="Times New Roman" w:hAnsi="Times New Roman" w:cs="Times New Roman"/>
                <w:sz w:val="24"/>
                <w:szCs w:val="24"/>
              </w:rPr>
              <w:t>gadam</w:t>
            </w:r>
          </w:p>
        </w:tc>
        <w:tc>
          <w:tcPr>
            <w:tcW w:w="0" w:type="auto"/>
            <w:shd w:val="clear" w:color="auto" w:fill="FFFFFF"/>
            <w:vAlign w:val="center"/>
            <w:hideMark/>
          </w:tcPr>
          <w:p w14:paraId="55E59FF4" w14:textId="0769C44E"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 xml:space="preserve">izmaiņas, salīdzinot ar vidēja termiņa budžeta ietvaru </w:t>
            </w:r>
            <w:r w:rsidRPr="00806868">
              <w:rPr>
                <w:rFonts w:ascii="Times New Roman" w:hAnsi="Times New Roman" w:cs="Times New Roman"/>
                <w:sz w:val="24"/>
                <w:szCs w:val="24"/>
              </w:rPr>
              <w:br/>
            </w:r>
            <w:r w:rsidR="008D30F1" w:rsidRPr="00806868">
              <w:rPr>
                <w:rFonts w:ascii="Times New Roman" w:hAnsi="Times New Roman" w:cs="Times New Roman"/>
                <w:sz w:val="24"/>
                <w:szCs w:val="24"/>
              </w:rPr>
              <w:t>2021.</w:t>
            </w:r>
            <w:r w:rsidRPr="00806868">
              <w:rPr>
                <w:rFonts w:ascii="Times New Roman" w:hAnsi="Times New Roman" w:cs="Times New Roman"/>
                <w:sz w:val="24"/>
                <w:szCs w:val="24"/>
              </w:rPr>
              <w:t xml:space="preserve"> gadam</w:t>
            </w:r>
          </w:p>
        </w:tc>
      </w:tr>
      <w:tr w:rsidR="00C661E4" w:rsidRPr="00806868" w14:paraId="7A8FF98A" w14:textId="77777777" w:rsidTr="007F03C9">
        <w:trPr>
          <w:cantSplit/>
        </w:trPr>
        <w:tc>
          <w:tcPr>
            <w:tcW w:w="0" w:type="auto"/>
            <w:shd w:val="clear" w:color="auto" w:fill="FFFFFF"/>
            <w:vAlign w:val="center"/>
            <w:hideMark/>
          </w:tcPr>
          <w:p w14:paraId="69452752"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1</w:t>
            </w:r>
          </w:p>
        </w:tc>
        <w:tc>
          <w:tcPr>
            <w:tcW w:w="0" w:type="auto"/>
            <w:shd w:val="clear" w:color="auto" w:fill="FFFFFF"/>
            <w:vAlign w:val="center"/>
            <w:hideMark/>
          </w:tcPr>
          <w:p w14:paraId="1D026542"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2</w:t>
            </w:r>
          </w:p>
        </w:tc>
        <w:tc>
          <w:tcPr>
            <w:tcW w:w="0" w:type="auto"/>
            <w:shd w:val="clear" w:color="auto" w:fill="FFFFFF"/>
            <w:vAlign w:val="center"/>
            <w:hideMark/>
          </w:tcPr>
          <w:p w14:paraId="7FF3611A"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3</w:t>
            </w:r>
          </w:p>
        </w:tc>
        <w:tc>
          <w:tcPr>
            <w:tcW w:w="0" w:type="auto"/>
            <w:shd w:val="clear" w:color="auto" w:fill="FFFFFF"/>
            <w:vAlign w:val="center"/>
            <w:hideMark/>
          </w:tcPr>
          <w:p w14:paraId="36E11144"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4</w:t>
            </w:r>
          </w:p>
        </w:tc>
        <w:tc>
          <w:tcPr>
            <w:tcW w:w="0" w:type="auto"/>
            <w:shd w:val="clear" w:color="auto" w:fill="FFFFFF"/>
            <w:vAlign w:val="center"/>
            <w:hideMark/>
          </w:tcPr>
          <w:p w14:paraId="73602A0D"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5</w:t>
            </w:r>
          </w:p>
        </w:tc>
        <w:tc>
          <w:tcPr>
            <w:tcW w:w="0" w:type="auto"/>
            <w:shd w:val="clear" w:color="auto" w:fill="FFFFFF"/>
            <w:vAlign w:val="center"/>
            <w:hideMark/>
          </w:tcPr>
          <w:p w14:paraId="4B3A3872"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6</w:t>
            </w:r>
          </w:p>
        </w:tc>
        <w:tc>
          <w:tcPr>
            <w:tcW w:w="0" w:type="auto"/>
            <w:shd w:val="clear" w:color="auto" w:fill="FFFFFF"/>
            <w:vAlign w:val="center"/>
            <w:hideMark/>
          </w:tcPr>
          <w:p w14:paraId="139453D8"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7</w:t>
            </w:r>
          </w:p>
        </w:tc>
        <w:tc>
          <w:tcPr>
            <w:tcW w:w="0" w:type="auto"/>
            <w:shd w:val="clear" w:color="auto" w:fill="FFFFFF"/>
            <w:vAlign w:val="center"/>
            <w:hideMark/>
          </w:tcPr>
          <w:p w14:paraId="3C61448F" w14:textId="77777777" w:rsidR="00C661E4" w:rsidRPr="00806868" w:rsidRDefault="00C661E4" w:rsidP="00190CFD">
            <w:pPr>
              <w:jc w:val="center"/>
              <w:rPr>
                <w:rFonts w:ascii="Times New Roman" w:hAnsi="Times New Roman" w:cs="Times New Roman"/>
                <w:sz w:val="24"/>
                <w:szCs w:val="24"/>
              </w:rPr>
            </w:pPr>
            <w:r w:rsidRPr="00806868">
              <w:rPr>
                <w:rFonts w:ascii="Times New Roman" w:hAnsi="Times New Roman" w:cs="Times New Roman"/>
                <w:sz w:val="24"/>
                <w:szCs w:val="24"/>
              </w:rPr>
              <w:t>8</w:t>
            </w:r>
          </w:p>
        </w:tc>
      </w:tr>
      <w:tr w:rsidR="00C661E4" w:rsidRPr="00806868" w14:paraId="400A6E15" w14:textId="77777777" w:rsidTr="007F03C9">
        <w:trPr>
          <w:cantSplit/>
        </w:trPr>
        <w:tc>
          <w:tcPr>
            <w:tcW w:w="0" w:type="auto"/>
            <w:shd w:val="clear" w:color="auto" w:fill="FFFFFF"/>
            <w:hideMark/>
          </w:tcPr>
          <w:p w14:paraId="006509F0" w14:textId="77777777" w:rsidR="00C661E4" w:rsidRPr="00806868" w:rsidRDefault="00C661E4" w:rsidP="00190CFD">
            <w:pPr>
              <w:rPr>
                <w:rFonts w:ascii="Times New Roman" w:hAnsi="Times New Roman" w:cs="Times New Roman"/>
                <w:sz w:val="24"/>
                <w:szCs w:val="24"/>
              </w:rPr>
            </w:pPr>
            <w:r w:rsidRPr="00806868">
              <w:rPr>
                <w:rFonts w:ascii="Times New Roman" w:hAnsi="Times New Roman" w:cs="Times New Roman"/>
                <w:sz w:val="24"/>
                <w:szCs w:val="24"/>
              </w:rPr>
              <w:t>1. Budžeta ieņēmumi</w:t>
            </w:r>
          </w:p>
        </w:tc>
        <w:tc>
          <w:tcPr>
            <w:tcW w:w="0" w:type="auto"/>
            <w:shd w:val="clear" w:color="auto" w:fill="FFFFFF"/>
            <w:vAlign w:val="center"/>
            <w:hideMark/>
          </w:tcPr>
          <w:p w14:paraId="3F3AF7C2" w14:textId="68914326" w:rsidR="00C661E4" w:rsidRPr="00806868" w:rsidRDefault="00FB2C83" w:rsidP="00190CFD">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FFFFFF"/>
            <w:vAlign w:val="center"/>
            <w:hideMark/>
          </w:tcPr>
          <w:p w14:paraId="543F9077" w14:textId="0A323CD8" w:rsidR="00C661E4" w:rsidRPr="00806868" w:rsidRDefault="0022413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FFFFFF"/>
            <w:vAlign w:val="center"/>
            <w:hideMark/>
          </w:tcPr>
          <w:p w14:paraId="2595F5EE" w14:textId="29558B8B"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FFFFFF"/>
            <w:vAlign w:val="center"/>
            <w:hideMark/>
          </w:tcPr>
          <w:p w14:paraId="050876FE" w14:textId="51D7271E"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FFFFFF"/>
            <w:vAlign w:val="center"/>
            <w:hideMark/>
          </w:tcPr>
          <w:p w14:paraId="30C9A559" w14:textId="460478A6"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FFFFFF"/>
            <w:vAlign w:val="center"/>
            <w:hideMark/>
          </w:tcPr>
          <w:p w14:paraId="42D90E37" w14:textId="34954E79"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FFFFFF"/>
            <w:vAlign w:val="center"/>
            <w:hideMark/>
          </w:tcPr>
          <w:p w14:paraId="1C032761" w14:textId="5EF04D73"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C661E4" w:rsidRPr="00806868" w14:paraId="7C0BE5B1" w14:textId="77777777" w:rsidTr="007F03C9">
        <w:trPr>
          <w:cantSplit/>
        </w:trPr>
        <w:tc>
          <w:tcPr>
            <w:tcW w:w="0" w:type="auto"/>
            <w:shd w:val="clear" w:color="auto" w:fill="auto"/>
            <w:hideMark/>
          </w:tcPr>
          <w:p w14:paraId="6B2DFE28" w14:textId="77777777" w:rsidR="00C661E4" w:rsidRPr="00806868" w:rsidRDefault="00C661E4" w:rsidP="00190CFD">
            <w:pPr>
              <w:rPr>
                <w:rFonts w:ascii="Times New Roman" w:hAnsi="Times New Roman" w:cs="Times New Roman"/>
                <w:sz w:val="24"/>
                <w:szCs w:val="24"/>
              </w:rPr>
            </w:pPr>
            <w:r w:rsidRPr="00806868">
              <w:rPr>
                <w:rFonts w:ascii="Times New Roman" w:hAnsi="Times New Roman" w:cs="Times New Roman"/>
                <w:sz w:val="24"/>
                <w:szCs w:val="24"/>
              </w:rPr>
              <w:t>1.1. valsts pamatbudžets, tai skaitā ieņēmumi no maksas pakalpojumiem un citi pašu ieņēmumi</w:t>
            </w:r>
          </w:p>
        </w:tc>
        <w:tc>
          <w:tcPr>
            <w:tcW w:w="0" w:type="auto"/>
            <w:shd w:val="clear" w:color="auto" w:fill="auto"/>
            <w:vAlign w:val="center"/>
            <w:hideMark/>
          </w:tcPr>
          <w:p w14:paraId="5E7C3F43" w14:textId="537B60EC" w:rsidR="00C661E4" w:rsidRPr="00806868" w:rsidRDefault="00FB2C83" w:rsidP="00190CFD">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hideMark/>
          </w:tcPr>
          <w:p w14:paraId="5F93DB8F" w14:textId="4454F1A7" w:rsidR="00C661E4" w:rsidRPr="00806868" w:rsidRDefault="0022413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65ADE35" w14:textId="3B66564B"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70B6841" w14:textId="127F5ED9"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BAB46A6" w14:textId="2CA008D3"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4C2419E" w14:textId="54286463"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B5C3937" w14:textId="43D81848" w:rsidR="00C661E4" w:rsidRPr="00806868" w:rsidRDefault="001B0A70" w:rsidP="00190CFD">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52100295" w14:textId="77777777" w:rsidTr="007F03C9">
        <w:trPr>
          <w:cantSplit/>
        </w:trPr>
        <w:tc>
          <w:tcPr>
            <w:tcW w:w="0" w:type="auto"/>
            <w:shd w:val="clear" w:color="auto" w:fill="auto"/>
          </w:tcPr>
          <w:p w14:paraId="568BABB2" w14:textId="77777777" w:rsidR="00954F0F" w:rsidRPr="00806868" w:rsidRDefault="00954F0F" w:rsidP="00954F0F">
            <w:pPr>
              <w:pStyle w:val="Sarakstarindkopa"/>
              <w:spacing w:line="256" w:lineRule="auto"/>
              <w:ind w:left="0" w:firstLine="0"/>
              <w:rPr>
                <w:rFonts w:eastAsia="Times New Roman"/>
                <w:iCs/>
                <w:sz w:val="24"/>
                <w:szCs w:val="24"/>
                <w:lang w:eastAsia="lv-LV"/>
              </w:rPr>
            </w:pPr>
          </w:p>
          <w:p w14:paraId="4746AA4C" w14:textId="77777777" w:rsidR="00954F0F" w:rsidRPr="00806868" w:rsidRDefault="00954F0F" w:rsidP="00954F0F">
            <w:pPr>
              <w:pStyle w:val="Sarakstarindkopa"/>
              <w:spacing w:line="256" w:lineRule="auto"/>
              <w:ind w:left="0" w:firstLine="0"/>
              <w:rPr>
                <w:rFonts w:eastAsia="Times New Roman"/>
                <w:iCs/>
                <w:sz w:val="24"/>
                <w:szCs w:val="24"/>
                <w:lang w:eastAsia="lv-LV"/>
              </w:rPr>
            </w:pPr>
            <w:r w:rsidRPr="00806868">
              <w:rPr>
                <w:rFonts w:eastAsia="Times New Roman"/>
                <w:iCs/>
                <w:sz w:val="24"/>
                <w:szCs w:val="24"/>
                <w:lang w:eastAsia="lv-LV"/>
              </w:rPr>
              <w:t xml:space="preserve">LM apakšprogramma 97.02.00 “Nozares centralizēto funkciju izpilde” </w:t>
            </w:r>
            <w:r w:rsidRPr="00806868">
              <w:rPr>
                <w:rFonts w:eastAsia="Times New Roman"/>
                <w:i/>
                <w:iCs/>
                <w:sz w:val="24"/>
                <w:szCs w:val="24"/>
                <w:lang w:eastAsia="lv-LV"/>
              </w:rPr>
              <w:t>(dotācija no vispārējiem ieņēmumiem</w:t>
            </w:r>
            <w:r w:rsidRPr="00806868">
              <w:rPr>
                <w:rFonts w:eastAsia="Times New Roman"/>
                <w:iCs/>
                <w:sz w:val="24"/>
                <w:szCs w:val="24"/>
                <w:lang w:eastAsia="lv-LV"/>
              </w:rPr>
              <w:t>) transferta pārskaitīšanai no LM uz IeM)</w:t>
            </w:r>
          </w:p>
          <w:p w14:paraId="168028B7" w14:textId="77777777" w:rsidR="00954F0F" w:rsidRPr="00806868" w:rsidRDefault="00954F0F" w:rsidP="00954F0F">
            <w:pPr>
              <w:rPr>
                <w:rFonts w:ascii="Times New Roman" w:hAnsi="Times New Roman" w:cs="Times New Roman"/>
                <w:sz w:val="24"/>
                <w:szCs w:val="24"/>
              </w:rPr>
            </w:pPr>
          </w:p>
        </w:tc>
        <w:tc>
          <w:tcPr>
            <w:tcW w:w="0" w:type="auto"/>
            <w:shd w:val="clear" w:color="auto" w:fill="auto"/>
            <w:vAlign w:val="center"/>
          </w:tcPr>
          <w:p w14:paraId="4DA6ABC7" w14:textId="7D000F41"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tcPr>
          <w:p w14:paraId="0E18CD15" w14:textId="4E117EC6" w:rsidR="00954F0F" w:rsidRPr="00806868" w:rsidRDefault="00567840" w:rsidP="009975E9">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688065A9" w14:textId="4093A11E"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20C8E5BB" w14:textId="7A98C58D"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5621E889" w14:textId="51DFA144"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6DE2B30C" w14:textId="0B3A8F0A"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2CFBC70D" w14:textId="608E243C"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6F21F4EC" w14:textId="77777777" w:rsidTr="007F03C9">
        <w:trPr>
          <w:cantSplit/>
        </w:trPr>
        <w:tc>
          <w:tcPr>
            <w:tcW w:w="0" w:type="auto"/>
            <w:shd w:val="clear" w:color="auto" w:fill="auto"/>
          </w:tcPr>
          <w:p w14:paraId="0656352A" w14:textId="77777777" w:rsidR="00954F0F" w:rsidRPr="00806868" w:rsidRDefault="00954F0F" w:rsidP="00954F0F">
            <w:pPr>
              <w:rPr>
                <w:rFonts w:ascii="Times New Roman" w:eastAsia="Times New Roman" w:hAnsi="Times New Roman" w:cs="Times New Roman"/>
                <w:sz w:val="24"/>
                <w:szCs w:val="24"/>
                <w:lang w:eastAsia="lv-LV"/>
              </w:rPr>
            </w:pPr>
            <w:r w:rsidRPr="00806868">
              <w:rPr>
                <w:rFonts w:ascii="Times New Roman" w:eastAsia="Times New Roman" w:hAnsi="Times New Roman" w:cs="Times New Roman"/>
                <w:sz w:val="24"/>
                <w:szCs w:val="24"/>
                <w:lang w:eastAsia="lv-LV"/>
              </w:rPr>
              <w:t xml:space="preserve">IeM apakšprogramma </w:t>
            </w:r>
          </w:p>
          <w:p w14:paraId="34424C2C"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02.03.00 "Vienotās </w:t>
            </w:r>
          </w:p>
          <w:p w14:paraId="6E710B80"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sakaru un Informācijas sistēmu </w:t>
            </w:r>
          </w:p>
          <w:p w14:paraId="01D30D56"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uzturēšana un vadība" </w:t>
            </w:r>
          </w:p>
          <w:p w14:paraId="18B35C02"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(Valsts pamatbudžeta </w:t>
            </w:r>
          </w:p>
          <w:p w14:paraId="33DD824F"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iestāžu saņemtie </w:t>
            </w:r>
          </w:p>
          <w:p w14:paraId="53DCE96A"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transferti no valsts </w:t>
            </w:r>
          </w:p>
          <w:p w14:paraId="5CF363BE"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pamatbudžeta dotācijas no vispārējiem </w:t>
            </w:r>
          </w:p>
          <w:p w14:paraId="097CDFB0" w14:textId="004660DF" w:rsidR="00954F0F" w:rsidRPr="00806868" w:rsidRDefault="00954F0F" w:rsidP="00954F0F">
            <w:pPr>
              <w:rPr>
                <w:rFonts w:ascii="Times New Roman" w:hAnsi="Times New Roman" w:cs="Times New Roman"/>
                <w:sz w:val="24"/>
                <w:szCs w:val="24"/>
              </w:rPr>
            </w:pPr>
            <w:r w:rsidRPr="00806868">
              <w:rPr>
                <w:rFonts w:ascii="Times New Roman" w:eastAsia="Times New Roman" w:hAnsi="Times New Roman" w:cs="Times New Roman"/>
                <w:i/>
                <w:sz w:val="24"/>
                <w:szCs w:val="24"/>
                <w:lang w:eastAsia="lv-LV"/>
              </w:rPr>
              <w:t xml:space="preserve">ieņēmumiem) - </w:t>
            </w:r>
            <w:r w:rsidRPr="00806868">
              <w:rPr>
                <w:rFonts w:ascii="Times New Roman" w:eastAsia="Times New Roman" w:hAnsi="Times New Roman" w:cs="Times New Roman"/>
                <w:i/>
                <w:sz w:val="24"/>
                <w:szCs w:val="24"/>
                <w:u w:val="single"/>
                <w:lang w:eastAsia="lv-LV"/>
              </w:rPr>
              <w:t>konsolidējamā pozīcija</w:t>
            </w:r>
          </w:p>
        </w:tc>
        <w:tc>
          <w:tcPr>
            <w:tcW w:w="0" w:type="auto"/>
            <w:shd w:val="clear" w:color="auto" w:fill="auto"/>
            <w:vAlign w:val="center"/>
          </w:tcPr>
          <w:p w14:paraId="169E2301" w14:textId="26FEED41"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tcPr>
          <w:p w14:paraId="4BB19C74" w14:textId="343EF02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tcPr>
          <w:p w14:paraId="77CBE5BB" w14:textId="4810F514"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64391DBC" w14:textId="4D96CD97"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7E36973A" w14:textId="2D5A0514"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0F54756C" w14:textId="7181A754"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362972B2" w14:textId="15FD4445" w:rsidR="00954F0F" w:rsidRPr="00806868" w:rsidRDefault="00545AC5"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00454F0E" w14:textId="77777777" w:rsidTr="007F03C9">
        <w:trPr>
          <w:cantSplit/>
        </w:trPr>
        <w:tc>
          <w:tcPr>
            <w:tcW w:w="0" w:type="auto"/>
            <w:shd w:val="clear" w:color="auto" w:fill="auto"/>
            <w:hideMark/>
          </w:tcPr>
          <w:p w14:paraId="6F77BB06"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1.2. valsts speciālais budžets</w:t>
            </w:r>
          </w:p>
        </w:tc>
        <w:tc>
          <w:tcPr>
            <w:tcW w:w="0" w:type="auto"/>
            <w:shd w:val="clear" w:color="auto" w:fill="auto"/>
            <w:vAlign w:val="center"/>
            <w:hideMark/>
          </w:tcPr>
          <w:p w14:paraId="5F4EBB9B" w14:textId="3F420E5C"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A800ED6" w14:textId="09C75C94"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DC6064D" w14:textId="60093C35"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0EC9AA7" w14:textId="5D57A99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FF5DAF9" w14:textId="0712457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5DE6849" w14:textId="3F630444"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0538C96" w14:textId="62FF11B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1E449348" w14:textId="77777777" w:rsidTr="007F03C9">
        <w:trPr>
          <w:cantSplit/>
        </w:trPr>
        <w:tc>
          <w:tcPr>
            <w:tcW w:w="0" w:type="auto"/>
            <w:shd w:val="clear" w:color="auto" w:fill="auto"/>
            <w:hideMark/>
          </w:tcPr>
          <w:p w14:paraId="7DF68986"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1.3. pašvaldību budžets</w:t>
            </w:r>
          </w:p>
        </w:tc>
        <w:tc>
          <w:tcPr>
            <w:tcW w:w="0" w:type="auto"/>
            <w:shd w:val="clear" w:color="auto" w:fill="auto"/>
            <w:vAlign w:val="center"/>
            <w:hideMark/>
          </w:tcPr>
          <w:p w14:paraId="7606D7C8" w14:textId="642DA3FB"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F9116DA" w14:textId="40374320"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C26AB7E" w14:textId="012F62F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28DFC2D" w14:textId="366CA62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C1050D8" w14:textId="54A76F7B"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8FA4A1C" w14:textId="26D11D6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4F9CD45" w14:textId="6E57512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22BEBEDD" w14:textId="77777777" w:rsidTr="007F03C9">
        <w:trPr>
          <w:cantSplit/>
        </w:trPr>
        <w:tc>
          <w:tcPr>
            <w:tcW w:w="0" w:type="auto"/>
            <w:shd w:val="clear" w:color="auto" w:fill="auto"/>
            <w:hideMark/>
          </w:tcPr>
          <w:p w14:paraId="47D2E202"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2. Budžeta izdevumi</w:t>
            </w:r>
          </w:p>
        </w:tc>
        <w:tc>
          <w:tcPr>
            <w:tcW w:w="0" w:type="auto"/>
            <w:shd w:val="clear" w:color="auto" w:fill="auto"/>
            <w:vAlign w:val="center"/>
            <w:hideMark/>
          </w:tcPr>
          <w:p w14:paraId="0035510E" w14:textId="44F836B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hideMark/>
          </w:tcPr>
          <w:p w14:paraId="18732FE6" w14:textId="0E141C5F" w:rsidR="00954F0F" w:rsidRPr="00806868" w:rsidRDefault="000A7BD4" w:rsidP="00954F0F">
            <w:pPr>
              <w:jc w:val="center"/>
              <w:rPr>
                <w:rFonts w:ascii="Times New Roman" w:hAnsi="Times New Roman" w:cs="Times New Roman"/>
                <w:sz w:val="24"/>
                <w:szCs w:val="24"/>
              </w:rPr>
            </w:pPr>
            <w:r>
              <w:rPr>
                <w:rFonts w:ascii="Times New Roman" w:hAnsi="Times New Roman" w:cs="Times New Roman"/>
                <w:sz w:val="24"/>
                <w:szCs w:val="24"/>
              </w:rPr>
              <w:t>-158 000</w:t>
            </w:r>
          </w:p>
        </w:tc>
        <w:tc>
          <w:tcPr>
            <w:tcW w:w="0" w:type="auto"/>
            <w:shd w:val="clear" w:color="auto" w:fill="auto"/>
            <w:vAlign w:val="center"/>
            <w:hideMark/>
          </w:tcPr>
          <w:p w14:paraId="16014BAC" w14:textId="11F55390"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AC0C168" w14:textId="585D0511" w:rsidR="00954F0F" w:rsidRPr="00806868" w:rsidRDefault="000D596B"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5FC8A075" w14:textId="3289B2F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EC08737" w14:textId="67A4B0EC"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B10133C" w14:textId="34242C7B"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48497790" w14:textId="77777777" w:rsidTr="007F03C9">
        <w:trPr>
          <w:cantSplit/>
        </w:trPr>
        <w:tc>
          <w:tcPr>
            <w:tcW w:w="0" w:type="auto"/>
            <w:shd w:val="clear" w:color="auto" w:fill="auto"/>
            <w:hideMark/>
          </w:tcPr>
          <w:p w14:paraId="0AACE481"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2.1. valsts pamatbudžets</w:t>
            </w:r>
          </w:p>
        </w:tc>
        <w:tc>
          <w:tcPr>
            <w:tcW w:w="0" w:type="auto"/>
            <w:shd w:val="clear" w:color="auto" w:fill="auto"/>
            <w:vAlign w:val="center"/>
            <w:hideMark/>
          </w:tcPr>
          <w:p w14:paraId="25C6CF87" w14:textId="5B73F9B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hideMark/>
          </w:tcPr>
          <w:p w14:paraId="57143D64" w14:textId="45672150"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E840CE1" w14:textId="608F800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AEEEEA0" w14:textId="04F5DE6D" w:rsidR="00954F0F" w:rsidRPr="00806868" w:rsidRDefault="000D596B"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6B4556A0" w14:textId="6B1F93C5"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E19248B" w14:textId="1421AE1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59BE269" w14:textId="6ACB4BA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459BC3EF" w14:textId="77777777" w:rsidTr="007F03C9">
        <w:trPr>
          <w:cantSplit/>
        </w:trPr>
        <w:tc>
          <w:tcPr>
            <w:tcW w:w="0" w:type="auto"/>
            <w:shd w:val="clear" w:color="auto" w:fill="auto"/>
          </w:tcPr>
          <w:p w14:paraId="28FAE97F" w14:textId="77777777" w:rsidR="00954F0F" w:rsidRPr="00806868" w:rsidRDefault="00954F0F" w:rsidP="00954F0F">
            <w:pPr>
              <w:pStyle w:val="Sarakstarindkopa"/>
              <w:spacing w:line="256" w:lineRule="auto"/>
              <w:ind w:left="0" w:firstLine="0"/>
              <w:rPr>
                <w:rFonts w:eastAsia="Times New Roman"/>
                <w:iCs/>
                <w:sz w:val="24"/>
                <w:szCs w:val="24"/>
                <w:lang w:eastAsia="lv-LV"/>
              </w:rPr>
            </w:pPr>
          </w:p>
          <w:p w14:paraId="3CDC8781" w14:textId="3BBD531E" w:rsidR="00954F0F" w:rsidRPr="00806868" w:rsidRDefault="00954F0F" w:rsidP="009975E9">
            <w:pPr>
              <w:pStyle w:val="Sarakstarindkopa"/>
              <w:spacing w:line="256" w:lineRule="auto"/>
              <w:rPr>
                <w:rFonts w:eastAsia="Times New Roman"/>
                <w:i/>
                <w:iCs/>
                <w:sz w:val="24"/>
                <w:szCs w:val="24"/>
                <w:lang w:eastAsia="lv-LV"/>
              </w:rPr>
            </w:pPr>
            <w:r w:rsidRPr="00806868">
              <w:rPr>
                <w:rFonts w:eastAsia="Times New Roman"/>
                <w:iCs/>
                <w:sz w:val="24"/>
                <w:szCs w:val="24"/>
                <w:lang w:eastAsia="lv-LV"/>
              </w:rPr>
              <w:t>LM apakšprogramma 97.02.00 “Nozares centralizēto funkciju izpilde”</w:t>
            </w:r>
            <w:r w:rsidR="00AB520D" w:rsidRPr="00806868">
              <w:rPr>
                <w:sz w:val="24"/>
                <w:szCs w:val="24"/>
              </w:rPr>
              <w:t xml:space="preserve"> </w:t>
            </w:r>
            <w:r w:rsidR="00AB520D" w:rsidRPr="00806868">
              <w:rPr>
                <w:rFonts w:eastAsia="Times New Roman"/>
                <w:i/>
                <w:iCs/>
                <w:sz w:val="24"/>
                <w:szCs w:val="24"/>
                <w:lang w:eastAsia="lv-LV"/>
              </w:rPr>
              <w:t>(</w:t>
            </w:r>
            <w:r w:rsidR="003045AC" w:rsidRPr="00806868">
              <w:rPr>
                <w:rFonts w:eastAsia="Times New Roman"/>
                <w:i/>
                <w:iCs/>
                <w:sz w:val="24"/>
                <w:szCs w:val="24"/>
                <w:lang w:eastAsia="lv-LV"/>
              </w:rPr>
              <w:t>Valsts budžeta transferti no valsts pamatbudžeta dotācijas no vispārējiem ieņēmumiem uz valsts pamatbudžetu</w:t>
            </w:r>
            <w:r w:rsidR="00AB520D" w:rsidRPr="00806868">
              <w:rPr>
                <w:rFonts w:eastAsia="Times New Roman"/>
                <w:i/>
                <w:iCs/>
                <w:sz w:val="24"/>
                <w:szCs w:val="24"/>
                <w:lang w:eastAsia="lv-LV"/>
              </w:rPr>
              <w:t xml:space="preserve">-  </w:t>
            </w:r>
            <w:r w:rsidRPr="00806868">
              <w:rPr>
                <w:rFonts w:eastAsia="Times New Roman"/>
                <w:i/>
                <w:iCs/>
                <w:sz w:val="24"/>
                <w:szCs w:val="24"/>
                <w:lang w:eastAsia="lv-LV"/>
              </w:rPr>
              <w:t xml:space="preserve"> (transferta pārskaitīšanai no LM uz IeM)</w:t>
            </w:r>
          </w:p>
          <w:p w14:paraId="047C4643" w14:textId="77777777" w:rsidR="00954F0F" w:rsidRPr="00806868" w:rsidRDefault="00954F0F" w:rsidP="00954F0F">
            <w:pPr>
              <w:rPr>
                <w:rFonts w:ascii="Times New Roman" w:hAnsi="Times New Roman" w:cs="Times New Roman"/>
                <w:sz w:val="24"/>
                <w:szCs w:val="24"/>
              </w:rPr>
            </w:pPr>
          </w:p>
        </w:tc>
        <w:tc>
          <w:tcPr>
            <w:tcW w:w="0" w:type="auto"/>
            <w:shd w:val="clear" w:color="auto" w:fill="auto"/>
            <w:vAlign w:val="center"/>
          </w:tcPr>
          <w:p w14:paraId="2EA0278C" w14:textId="25222F88"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tcPr>
          <w:p w14:paraId="5119E9F8" w14:textId="033EBDAC" w:rsidR="00954F0F" w:rsidRPr="00806868" w:rsidRDefault="00567840"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tcPr>
          <w:p w14:paraId="6A31AD34" w14:textId="071D5A36"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0ECE8321" w14:textId="766ECA2B" w:rsidR="00954F0F" w:rsidRPr="00806868" w:rsidRDefault="000D596B"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2389374C" w14:textId="0C1A7A8D"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621B1BD3" w14:textId="6EDC17C9"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450756DA" w14:textId="0C896C70"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r>
      <w:tr w:rsidR="00954F0F" w:rsidRPr="00806868" w14:paraId="7E4CB6EB" w14:textId="77777777" w:rsidTr="007F03C9">
        <w:trPr>
          <w:cantSplit/>
        </w:trPr>
        <w:tc>
          <w:tcPr>
            <w:tcW w:w="0" w:type="auto"/>
            <w:shd w:val="clear" w:color="auto" w:fill="auto"/>
          </w:tcPr>
          <w:p w14:paraId="73472C96" w14:textId="77777777" w:rsidR="00954F0F" w:rsidRPr="00806868" w:rsidRDefault="00954F0F" w:rsidP="00954F0F">
            <w:pPr>
              <w:rPr>
                <w:rFonts w:ascii="Times New Roman" w:eastAsia="Times New Roman" w:hAnsi="Times New Roman" w:cs="Times New Roman"/>
                <w:sz w:val="24"/>
                <w:szCs w:val="24"/>
                <w:lang w:eastAsia="lv-LV"/>
              </w:rPr>
            </w:pPr>
            <w:r w:rsidRPr="00806868">
              <w:rPr>
                <w:rFonts w:ascii="Times New Roman" w:eastAsia="Times New Roman" w:hAnsi="Times New Roman" w:cs="Times New Roman"/>
                <w:sz w:val="24"/>
                <w:szCs w:val="24"/>
                <w:lang w:eastAsia="lv-LV"/>
              </w:rPr>
              <w:t xml:space="preserve">IeM apakšprogramma </w:t>
            </w:r>
          </w:p>
          <w:p w14:paraId="0C8676B3"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02.03.00 "Vienotās </w:t>
            </w:r>
          </w:p>
          <w:p w14:paraId="1D845C6A"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sakaru un Informācijas sistēmu </w:t>
            </w:r>
          </w:p>
          <w:p w14:paraId="79DA0880" w14:textId="77777777" w:rsidR="00954F0F" w:rsidRPr="00806868" w:rsidRDefault="00954F0F" w:rsidP="00954F0F">
            <w:pPr>
              <w:rPr>
                <w:rFonts w:ascii="Times New Roman" w:eastAsia="Times New Roman" w:hAnsi="Times New Roman" w:cs="Times New Roman"/>
                <w:i/>
                <w:sz w:val="24"/>
                <w:szCs w:val="24"/>
                <w:lang w:eastAsia="lv-LV"/>
              </w:rPr>
            </w:pPr>
            <w:r w:rsidRPr="00806868">
              <w:rPr>
                <w:rFonts w:ascii="Times New Roman" w:eastAsia="Times New Roman" w:hAnsi="Times New Roman" w:cs="Times New Roman"/>
                <w:i/>
                <w:sz w:val="24"/>
                <w:szCs w:val="24"/>
                <w:lang w:eastAsia="lv-LV"/>
              </w:rPr>
              <w:t xml:space="preserve">uzturēšana un vadība" </w:t>
            </w:r>
          </w:p>
          <w:p w14:paraId="41381696" w14:textId="54429D8F" w:rsidR="00954F0F" w:rsidRPr="00806868" w:rsidRDefault="00954F0F" w:rsidP="003045AC">
            <w:pPr>
              <w:rPr>
                <w:rFonts w:ascii="Times New Roman" w:hAnsi="Times New Roman" w:cs="Times New Roman"/>
                <w:sz w:val="24"/>
                <w:szCs w:val="24"/>
              </w:rPr>
            </w:pPr>
            <w:r w:rsidRPr="00806868">
              <w:rPr>
                <w:rFonts w:ascii="Times New Roman" w:eastAsia="Times New Roman" w:hAnsi="Times New Roman" w:cs="Times New Roman"/>
                <w:i/>
                <w:sz w:val="24"/>
                <w:szCs w:val="24"/>
                <w:lang w:eastAsia="lv-LV"/>
              </w:rPr>
              <w:t>(</w:t>
            </w:r>
            <w:r w:rsidR="003045AC" w:rsidRPr="00806868">
              <w:rPr>
                <w:rFonts w:ascii="Times New Roman" w:eastAsia="Times New Roman" w:hAnsi="Times New Roman" w:cs="Times New Roman"/>
                <w:i/>
                <w:sz w:val="24"/>
                <w:szCs w:val="24"/>
                <w:lang w:eastAsia="lv-LV"/>
              </w:rPr>
              <w:t>pamatkapitāla veidošana</w:t>
            </w:r>
            <w:r w:rsidRPr="00806868">
              <w:rPr>
                <w:rFonts w:ascii="Times New Roman" w:eastAsia="Times New Roman" w:hAnsi="Times New Roman" w:cs="Times New Roman"/>
                <w:i/>
                <w:sz w:val="24"/>
                <w:szCs w:val="24"/>
                <w:lang w:eastAsia="lv-LV"/>
              </w:rPr>
              <w:t xml:space="preserve">) </w:t>
            </w:r>
          </w:p>
        </w:tc>
        <w:tc>
          <w:tcPr>
            <w:tcW w:w="0" w:type="auto"/>
            <w:shd w:val="clear" w:color="auto" w:fill="auto"/>
            <w:vAlign w:val="center"/>
          </w:tcPr>
          <w:p w14:paraId="1FC7625E" w14:textId="10794EC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tcPr>
          <w:p w14:paraId="3F157CE0" w14:textId="51EB117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-158 000</w:t>
            </w:r>
          </w:p>
        </w:tc>
        <w:tc>
          <w:tcPr>
            <w:tcW w:w="0" w:type="auto"/>
            <w:shd w:val="clear" w:color="auto" w:fill="auto"/>
            <w:vAlign w:val="center"/>
          </w:tcPr>
          <w:p w14:paraId="36647737" w14:textId="2112CA1C"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473E4AA7" w14:textId="4FC2929C"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3BC2C20F" w14:textId="68E060D2"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399B87AD" w14:textId="02EF5187"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tcPr>
          <w:p w14:paraId="1EB0C39A" w14:textId="32175779"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r>
      <w:tr w:rsidR="00954F0F" w:rsidRPr="00806868" w14:paraId="77281F79" w14:textId="77777777" w:rsidTr="007F03C9">
        <w:trPr>
          <w:cantSplit/>
        </w:trPr>
        <w:tc>
          <w:tcPr>
            <w:tcW w:w="0" w:type="auto"/>
            <w:shd w:val="clear" w:color="auto" w:fill="auto"/>
            <w:hideMark/>
          </w:tcPr>
          <w:p w14:paraId="457CA99A"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2.2. valsts speciālais budžets</w:t>
            </w:r>
          </w:p>
        </w:tc>
        <w:tc>
          <w:tcPr>
            <w:tcW w:w="0" w:type="auto"/>
            <w:shd w:val="clear" w:color="auto" w:fill="auto"/>
            <w:vAlign w:val="center"/>
            <w:hideMark/>
          </w:tcPr>
          <w:p w14:paraId="5A834E10" w14:textId="0B40CEC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A56A2D6" w14:textId="2075E271"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8B1E294" w14:textId="7C2FF15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B4E24E8" w14:textId="564BBF5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FEA834A" w14:textId="32F9951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2BB91C2" w14:textId="2BD8D385"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0D3C48D" w14:textId="3837521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061B97EA" w14:textId="77777777" w:rsidTr="007F03C9">
        <w:trPr>
          <w:cantSplit/>
        </w:trPr>
        <w:tc>
          <w:tcPr>
            <w:tcW w:w="0" w:type="auto"/>
            <w:shd w:val="clear" w:color="auto" w:fill="auto"/>
            <w:hideMark/>
          </w:tcPr>
          <w:p w14:paraId="594C6562"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2.3. pašvaldību budžets</w:t>
            </w:r>
          </w:p>
        </w:tc>
        <w:tc>
          <w:tcPr>
            <w:tcW w:w="0" w:type="auto"/>
            <w:shd w:val="clear" w:color="auto" w:fill="auto"/>
            <w:vAlign w:val="center"/>
            <w:hideMark/>
          </w:tcPr>
          <w:p w14:paraId="62DA4754" w14:textId="5048AF0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AEF3C7A" w14:textId="657CBD80"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6F001CA" w14:textId="1881D557"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0818AC1" w14:textId="0088BB30"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4B50F5E" w14:textId="3C6818B5"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11B495D" w14:textId="7A8ADDB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EDA41D0" w14:textId="3D54D56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2797B691" w14:textId="77777777" w:rsidTr="007F03C9">
        <w:trPr>
          <w:cantSplit/>
        </w:trPr>
        <w:tc>
          <w:tcPr>
            <w:tcW w:w="0" w:type="auto"/>
            <w:shd w:val="clear" w:color="auto" w:fill="auto"/>
            <w:hideMark/>
          </w:tcPr>
          <w:p w14:paraId="6B9FAD31"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3. Finansiālā ietekme</w:t>
            </w:r>
          </w:p>
        </w:tc>
        <w:tc>
          <w:tcPr>
            <w:tcW w:w="0" w:type="auto"/>
            <w:shd w:val="clear" w:color="auto" w:fill="auto"/>
            <w:vAlign w:val="center"/>
            <w:hideMark/>
          </w:tcPr>
          <w:p w14:paraId="67C4320D" w14:textId="0F70B05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CC1034C" w14:textId="3491311E" w:rsidR="00954F0F" w:rsidRPr="00806868" w:rsidRDefault="000A7BD4" w:rsidP="00954F0F">
            <w:pPr>
              <w:jc w:val="center"/>
              <w:rPr>
                <w:rFonts w:ascii="Times New Roman" w:hAnsi="Times New Roman" w:cs="Times New Roman"/>
                <w:sz w:val="24"/>
                <w:szCs w:val="24"/>
              </w:rPr>
            </w:pPr>
            <w:r>
              <w:rPr>
                <w:rFonts w:ascii="Times New Roman" w:hAnsi="Times New Roman" w:cs="Times New Roman"/>
                <w:sz w:val="24"/>
                <w:szCs w:val="24"/>
              </w:rPr>
              <w:t>158 000*</w:t>
            </w:r>
          </w:p>
        </w:tc>
        <w:tc>
          <w:tcPr>
            <w:tcW w:w="0" w:type="auto"/>
            <w:shd w:val="clear" w:color="auto" w:fill="auto"/>
            <w:vAlign w:val="center"/>
            <w:hideMark/>
          </w:tcPr>
          <w:p w14:paraId="43A86E00" w14:textId="47E2273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F90C55A" w14:textId="448395F9"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5FEFCEE2" w14:textId="20865F2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DE08EFE" w14:textId="5DFC8107"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ADA6669" w14:textId="3AEED60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17B93B23" w14:textId="77777777" w:rsidTr="007F03C9">
        <w:trPr>
          <w:cantSplit/>
        </w:trPr>
        <w:tc>
          <w:tcPr>
            <w:tcW w:w="0" w:type="auto"/>
            <w:shd w:val="clear" w:color="auto" w:fill="auto"/>
            <w:hideMark/>
          </w:tcPr>
          <w:p w14:paraId="0243AC3A"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3.1. valsts pamatbudžets</w:t>
            </w:r>
          </w:p>
        </w:tc>
        <w:tc>
          <w:tcPr>
            <w:tcW w:w="0" w:type="auto"/>
            <w:shd w:val="clear" w:color="auto" w:fill="auto"/>
            <w:vAlign w:val="center"/>
            <w:hideMark/>
          </w:tcPr>
          <w:p w14:paraId="7932CE7C" w14:textId="71299D9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D286BB4" w14:textId="01409E74"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2B89E27" w14:textId="3A82B638"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F97F5C3" w14:textId="0D957A55"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3BC3182" w14:textId="5C7B9F27"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5C3EF69" w14:textId="54264D98"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8C48F46" w14:textId="77961811"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341BCFAA" w14:textId="77777777" w:rsidTr="007F03C9">
        <w:trPr>
          <w:cantSplit/>
        </w:trPr>
        <w:tc>
          <w:tcPr>
            <w:tcW w:w="0" w:type="auto"/>
            <w:shd w:val="clear" w:color="auto" w:fill="auto"/>
            <w:hideMark/>
          </w:tcPr>
          <w:p w14:paraId="381E64DD"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3.2. speciālais budžets</w:t>
            </w:r>
          </w:p>
        </w:tc>
        <w:tc>
          <w:tcPr>
            <w:tcW w:w="0" w:type="auto"/>
            <w:shd w:val="clear" w:color="auto" w:fill="auto"/>
            <w:vAlign w:val="center"/>
            <w:hideMark/>
          </w:tcPr>
          <w:p w14:paraId="01104024" w14:textId="648ECB1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7794DFD" w14:textId="270B750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3B1C37F" w14:textId="439543A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5A5A33F" w14:textId="5052530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E7485FE" w14:textId="01485E8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74566DF" w14:textId="505F4E3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1C884DC2" w14:textId="73486068"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14FE8FD6" w14:textId="77777777" w:rsidTr="007F03C9">
        <w:trPr>
          <w:cantSplit/>
        </w:trPr>
        <w:tc>
          <w:tcPr>
            <w:tcW w:w="0" w:type="auto"/>
            <w:shd w:val="clear" w:color="auto" w:fill="auto"/>
            <w:hideMark/>
          </w:tcPr>
          <w:p w14:paraId="29FA6B79"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3.3. pašvaldību budžets</w:t>
            </w:r>
          </w:p>
        </w:tc>
        <w:tc>
          <w:tcPr>
            <w:tcW w:w="0" w:type="auto"/>
            <w:shd w:val="clear" w:color="auto" w:fill="auto"/>
            <w:vAlign w:val="center"/>
            <w:hideMark/>
          </w:tcPr>
          <w:p w14:paraId="06F9DC13" w14:textId="5511541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A7C7395" w14:textId="7D95397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36AFB30" w14:textId="156BC7A0"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A333508" w14:textId="0C0ACD1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9865085" w14:textId="2232A5A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0CBC547" w14:textId="42F0928B"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45BE8CB" w14:textId="3AA7659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722E7D2D" w14:textId="77777777" w:rsidTr="007F03C9">
        <w:trPr>
          <w:cantSplit/>
        </w:trPr>
        <w:tc>
          <w:tcPr>
            <w:tcW w:w="0" w:type="auto"/>
            <w:shd w:val="clear" w:color="auto" w:fill="auto"/>
            <w:hideMark/>
          </w:tcPr>
          <w:p w14:paraId="04E0C14A"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4. Finanšu līdzekļi papildu izdevumu finansēšanai (kompensējošu izdevumu samazinājumu norāda ar "+" zīmi)</w:t>
            </w:r>
          </w:p>
        </w:tc>
        <w:tc>
          <w:tcPr>
            <w:tcW w:w="0" w:type="auto"/>
            <w:shd w:val="clear" w:color="auto" w:fill="auto"/>
            <w:vAlign w:val="center"/>
            <w:hideMark/>
          </w:tcPr>
          <w:p w14:paraId="3D63DE5E" w14:textId="14D30AE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B56959D" w14:textId="15D2FE6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3B67D3C" w14:textId="62D602C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0AEF0812" w14:textId="5DB678AD" w:rsidR="00954F0F" w:rsidRPr="00806868" w:rsidRDefault="003A4451"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0F154088" w14:textId="7AACB0E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D595867" w14:textId="4E0C022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7A14DB2" w14:textId="3DBCA49C"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50A52935" w14:textId="77777777" w:rsidTr="007F03C9">
        <w:trPr>
          <w:cantSplit/>
        </w:trPr>
        <w:tc>
          <w:tcPr>
            <w:tcW w:w="0" w:type="auto"/>
            <w:shd w:val="clear" w:color="auto" w:fill="auto"/>
            <w:hideMark/>
          </w:tcPr>
          <w:p w14:paraId="7C852D8A"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5. Precizēta finansiālā ietekme</w:t>
            </w:r>
          </w:p>
        </w:tc>
        <w:tc>
          <w:tcPr>
            <w:tcW w:w="0" w:type="auto"/>
            <w:vMerge w:val="restart"/>
            <w:shd w:val="clear" w:color="auto" w:fill="auto"/>
            <w:vAlign w:val="center"/>
            <w:hideMark/>
          </w:tcPr>
          <w:p w14:paraId="1C3113A0" w14:textId="7F56545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1CAAAC8" w14:textId="3CB1C01B"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val="restart"/>
            <w:shd w:val="clear" w:color="auto" w:fill="auto"/>
            <w:vAlign w:val="center"/>
            <w:hideMark/>
          </w:tcPr>
          <w:p w14:paraId="77068355" w14:textId="29898D1D" w:rsidR="00787E5E" w:rsidRPr="00806868" w:rsidRDefault="00787E5E" w:rsidP="00787E5E">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4FE95B6C" w14:textId="0D3DEEF3" w:rsidR="00954F0F" w:rsidRPr="00806868" w:rsidRDefault="000D596B"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val="restart"/>
            <w:shd w:val="clear" w:color="auto" w:fill="auto"/>
            <w:vAlign w:val="center"/>
            <w:hideMark/>
          </w:tcPr>
          <w:p w14:paraId="46652EB4" w14:textId="5488F594"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2BD7B85" w14:textId="6FBD844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A3865C6" w14:textId="0903BEDB"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1B6AC906" w14:textId="77777777" w:rsidTr="007F03C9">
        <w:trPr>
          <w:cantSplit/>
        </w:trPr>
        <w:tc>
          <w:tcPr>
            <w:tcW w:w="0" w:type="auto"/>
            <w:shd w:val="clear" w:color="auto" w:fill="auto"/>
            <w:hideMark/>
          </w:tcPr>
          <w:p w14:paraId="6B2AACA5"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5.1. valsts pamatbudžets</w:t>
            </w:r>
          </w:p>
        </w:tc>
        <w:tc>
          <w:tcPr>
            <w:tcW w:w="0" w:type="auto"/>
            <w:vMerge/>
            <w:shd w:val="clear" w:color="auto" w:fill="auto"/>
            <w:vAlign w:val="center"/>
            <w:hideMark/>
          </w:tcPr>
          <w:p w14:paraId="5F2E2057"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079B80C0" w14:textId="0A23923F"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shd w:val="clear" w:color="auto" w:fill="auto"/>
            <w:vAlign w:val="center"/>
            <w:hideMark/>
          </w:tcPr>
          <w:p w14:paraId="73A702BD"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69210751" w14:textId="7571929F" w:rsidR="00954F0F" w:rsidRPr="00806868" w:rsidRDefault="000D596B" w:rsidP="00954F0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shd w:val="clear" w:color="auto" w:fill="auto"/>
            <w:vAlign w:val="center"/>
            <w:hideMark/>
          </w:tcPr>
          <w:p w14:paraId="3322959A"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50D2135B" w14:textId="0153537D"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63D5ECE" w14:textId="74B684A7"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2290F1C2" w14:textId="77777777" w:rsidTr="007F03C9">
        <w:trPr>
          <w:cantSplit/>
        </w:trPr>
        <w:tc>
          <w:tcPr>
            <w:tcW w:w="0" w:type="auto"/>
            <w:shd w:val="clear" w:color="auto" w:fill="auto"/>
            <w:hideMark/>
          </w:tcPr>
          <w:p w14:paraId="6AAEA9E4"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5.2. speciālais budžets</w:t>
            </w:r>
          </w:p>
        </w:tc>
        <w:tc>
          <w:tcPr>
            <w:tcW w:w="0" w:type="auto"/>
            <w:vMerge/>
            <w:shd w:val="clear" w:color="auto" w:fill="auto"/>
            <w:vAlign w:val="center"/>
            <w:hideMark/>
          </w:tcPr>
          <w:p w14:paraId="49B8914E"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48AB3261" w14:textId="11AE247A"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shd w:val="clear" w:color="auto" w:fill="auto"/>
            <w:vAlign w:val="center"/>
            <w:hideMark/>
          </w:tcPr>
          <w:p w14:paraId="6AB8934B"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45F79F34" w14:textId="6D04441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shd w:val="clear" w:color="auto" w:fill="auto"/>
            <w:vAlign w:val="center"/>
            <w:hideMark/>
          </w:tcPr>
          <w:p w14:paraId="47A36A80"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63399DD2" w14:textId="7964EF13"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4685BA7" w14:textId="190BEBE2"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2EF06D6B" w14:textId="77777777" w:rsidTr="007F03C9">
        <w:trPr>
          <w:cantSplit/>
        </w:trPr>
        <w:tc>
          <w:tcPr>
            <w:tcW w:w="0" w:type="auto"/>
            <w:shd w:val="clear" w:color="auto" w:fill="auto"/>
            <w:hideMark/>
          </w:tcPr>
          <w:p w14:paraId="2D975C05"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5.3. pašvaldību budžets</w:t>
            </w:r>
          </w:p>
        </w:tc>
        <w:tc>
          <w:tcPr>
            <w:tcW w:w="0" w:type="auto"/>
            <w:vMerge/>
            <w:shd w:val="clear" w:color="auto" w:fill="auto"/>
            <w:vAlign w:val="center"/>
            <w:hideMark/>
          </w:tcPr>
          <w:p w14:paraId="22B1FCAB"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2136DF39" w14:textId="60BA0887"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shd w:val="clear" w:color="auto" w:fill="auto"/>
            <w:vAlign w:val="center"/>
            <w:hideMark/>
          </w:tcPr>
          <w:p w14:paraId="511E62E6"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15C4FF8D" w14:textId="09250A2E"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shd w:val="clear" w:color="auto" w:fill="auto"/>
            <w:vAlign w:val="center"/>
            <w:hideMark/>
          </w:tcPr>
          <w:p w14:paraId="418C9093" w14:textId="77777777" w:rsidR="00954F0F" w:rsidRPr="00806868" w:rsidRDefault="00954F0F" w:rsidP="00954F0F">
            <w:pPr>
              <w:jc w:val="center"/>
              <w:rPr>
                <w:rFonts w:ascii="Times New Roman" w:hAnsi="Times New Roman" w:cs="Times New Roman"/>
                <w:sz w:val="24"/>
                <w:szCs w:val="24"/>
              </w:rPr>
            </w:pPr>
          </w:p>
        </w:tc>
        <w:tc>
          <w:tcPr>
            <w:tcW w:w="0" w:type="auto"/>
            <w:shd w:val="clear" w:color="auto" w:fill="auto"/>
            <w:vAlign w:val="center"/>
            <w:hideMark/>
          </w:tcPr>
          <w:p w14:paraId="489334C3" w14:textId="3034B206"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25C031E" w14:textId="709E6F69" w:rsidR="00954F0F" w:rsidRPr="00806868" w:rsidRDefault="00954F0F" w:rsidP="00954F0F">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54F0F" w:rsidRPr="00806868" w14:paraId="26B45C02" w14:textId="77777777" w:rsidTr="007F03C9">
        <w:trPr>
          <w:cantSplit/>
        </w:trPr>
        <w:tc>
          <w:tcPr>
            <w:tcW w:w="0" w:type="auto"/>
            <w:shd w:val="clear" w:color="auto" w:fill="auto"/>
            <w:hideMark/>
          </w:tcPr>
          <w:p w14:paraId="58A25B57"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0" w:type="auto"/>
            <w:gridSpan w:val="7"/>
            <w:vMerge w:val="restart"/>
            <w:shd w:val="clear" w:color="auto" w:fill="auto"/>
            <w:vAlign w:val="center"/>
            <w:hideMark/>
          </w:tcPr>
          <w:p w14:paraId="7987536F" w14:textId="7C841B9A" w:rsidR="00954F0F" w:rsidRPr="000E4D16" w:rsidRDefault="00954F0F" w:rsidP="00954F0F">
            <w:pPr>
              <w:spacing w:after="120" w:line="240" w:lineRule="auto"/>
              <w:jc w:val="both"/>
              <w:rPr>
                <w:rFonts w:ascii="Times New Roman" w:eastAsia="Times New Roman" w:hAnsi="Times New Roman" w:cs="Times New Roman"/>
                <w:iCs/>
                <w:sz w:val="24"/>
                <w:szCs w:val="24"/>
                <w:lang w:eastAsia="lv-LV"/>
              </w:rPr>
            </w:pPr>
            <w:r w:rsidRPr="000E4D16">
              <w:rPr>
                <w:rFonts w:ascii="Times New Roman" w:eastAsia="Times New Roman" w:hAnsi="Times New Roman" w:cs="Times New Roman"/>
                <w:sz w:val="24"/>
                <w:szCs w:val="24"/>
                <w:lang w:eastAsia="lv-LV"/>
              </w:rPr>
              <w:t xml:space="preserve">Atbilstoši likumam “Par valsts budžetu 2019.gadam” apakšprogrammā 97.02.00 “Nozares centralizēto funkciju izpilde” plānots finansējums 158 000 euro apmērā </w:t>
            </w:r>
            <w:r w:rsidRPr="000E4D16">
              <w:rPr>
                <w:rFonts w:ascii="Times New Roman" w:hAnsi="Times New Roman" w:cs="Times New Roman"/>
                <w:sz w:val="24"/>
                <w:szCs w:val="24"/>
              </w:rPr>
              <w:t>transferta pārskaitīšanai uz Iekšlietu ministrijas apakšprogrammu 02.03.00. ”Vienotās sakaru un Informācijas sistēmu uzturēšana un vadība” Integrētās iekšlietu informācijas sistēmas apakšsistēmas - Aizgādnības informācijas sistēmas – izveidei (sistēmas izvietošanai uz IeM IC jaunās platformas un datu apmaiņas risinājumu izstrādei ar Iekšlietu ministrijas Informācijas sistēmas koplietošanas sistēmām ( IIIS SR, IIIS NPAIS, IIIS PEM), kā arī ārējām sistēmām (Rīgas Bāriņtiesas lietojumprogrammu BARIS, sociālo dienestu lietojumprogrammu SOPA un PMLP Iedzīvotāju reģistru)).</w:t>
            </w:r>
          </w:p>
          <w:p w14:paraId="77E07AAE" w14:textId="4116261D" w:rsidR="00954F0F" w:rsidRPr="000E4D16" w:rsidRDefault="000A7BD4" w:rsidP="00954F0F">
            <w:pPr>
              <w:spacing w:after="0" w:line="240" w:lineRule="auto"/>
              <w:jc w:val="both"/>
              <w:rPr>
                <w:rFonts w:ascii="Times New Roman" w:hAnsi="Times New Roman" w:cs="Times New Roman"/>
                <w:sz w:val="24"/>
                <w:szCs w:val="24"/>
              </w:rPr>
            </w:pPr>
            <w:r w:rsidRPr="000E4D16">
              <w:rPr>
                <w:rFonts w:ascii="Times New Roman" w:hAnsi="Times New Roman" w:cs="Times New Roman"/>
                <w:sz w:val="24"/>
                <w:szCs w:val="24"/>
              </w:rPr>
              <w:t>*</w:t>
            </w:r>
            <w:r w:rsidR="00954F0F" w:rsidRPr="000E4D16">
              <w:rPr>
                <w:rFonts w:ascii="Times New Roman" w:hAnsi="Times New Roman" w:cs="Times New Roman"/>
                <w:sz w:val="24"/>
                <w:szCs w:val="24"/>
              </w:rPr>
              <w:t>Ņemot vērā, ka grozījums Bāriņtiesu likumā, saskaņā ar kuru Bāriņtiesu likuma pārejas noteikumu 19.punktā tiek precizēts Bāriņtiesu likuma 43.</w:t>
            </w:r>
            <w:r w:rsidR="00954F0F" w:rsidRPr="000E4D16">
              <w:rPr>
                <w:rFonts w:ascii="Times New Roman" w:hAnsi="Times New Roman" w:cs="Times New Roman"/>
                <w:sz w:val="24"/>
                <w:szCs w:val="24"/>
                <w:vertAlign w:val="superscript"/>
              </w:rPr>
              <w:t>1</w:t>
            </w:r>
            <w:r w:rsidR="00954F0F" w:rsidRPr="000E4D16">
              <w:rPr>
                <w:rFonts w:ascii="Times New Roman" w:hAnsi="Times New Roman" w:cs="Times New Roman"/>
                <w:sz w:val="24"/>
                <w:szCs w:val="24"/>
              </w:rPr>
              <w:t> pant</w:t>
            </w:r>
            <w:r w:rsidR="00BF25FC" w:rsidRPr="000E4D16">
              <w:rPr>
                <w:rFonts w:ascii="Times New Roman" w:hAnsi="Times New Roman" w:cs="Times New Roman"/>
                <w:sz w:val="24"/>
                <w:szCs w:val="24"/>
              </w:rPr>
              <w:t>a</w:t>
            </w:r>
            <w:r w:rsidR="00954F0F" w:rsidRPr="000E4D16">
              <w:rPr>
                <w:rFonts w:ascii="Times New Roman" w:hAnsi="Times New Roman" w:cs="Times New Roman"/>
                <w:sz w:val="24"/>
                <w:szCs w:val="24"/>
              </w:rPr>
              <w:t>, kas reglamentē Aizgādnības informācijas sistēmas izveidi, spēkā stāšanās datum</w:t>
            </w:r>
            <w:r w:rsidR="00FC1A91" w:rsidRPr="000E4D16">
              <w:rPr>
                <w:rFonts w:ascii="Times New Roman" w:hAnsi="Times New Roman" w:cs="Times New Roman"/>
                <w:sz w:val="24"/>
                <w:szCs w:val="24"/>
              </w:rPr>
              <w:t>s</w:t>
            </w:r>
            <w:r w:rsidR="00954F0F" w:rsidRPr="000E4D16">
              <w:rPr>
                <w:rFonts w:ascii="Times New Roman" w:hAnsi="Times New Roman" w:cs="Times New Roman"/>
                <w:sz w:val="24"/>
                <w:szCs w:val="24"/>
              </w:rPr>
              <w:t xml:space="preserve">, tādējādi </w:t>
            </w:r>
            <w:r w:rsidR="007B06DB" w:rsidRPr="000E4D16">
              <w:rPr>
                <w:rFonts w:ascii="Times New Roman" w:hAnsi="Times New Roman" w:cs="Times New Roman"/>
                <w:sz w:val="24"/>
                <w:szCs w:val="24"/>
              </w:rPr>
              <w:t>periodā neieguldot valsts budžeta līdzekļus Aizgādnības informācijas sistēmas izveidē</w:t>
            </w:r>
            <w:r w:rsidR="00954F0F" w:rsidRPr="000E4D16">
              <w:rPr>
                <w:rFonts w:ascii="Times New Roman" w:hAnsi="Times New Roman" w:cs="Times New Roman"/>
                <w:sz w:val="24"/>
                <w:szCs w:val="24"/>
              </w:rPr>
              <w:t xml:space="preserve"> (vēl nereformētajā bāriņtiesu institūtā),  paredzot, ka Bāriņtiesu likuma 43.</w:t>
            </w:r>
            <w:r w:rsidR="00954F0F" w:rsidRPr="000E4D16">
              <w:rPr>
                <w:rFonts w:ascii="Times New Roman" w:hAnsi="Times New Roman" w:cs="Times New Roman"/>
                <w:sz w:val="24"/>
                <w:szCs w:val="24"/>
                <w:vertAlign w:val="superscript"/>
              </w:rPr>
              <w:t>1</w:t>
            </w:r>
            <w:r w:rsidR="00954F0F" w:rsidRPr="000E4D16">
              <w:rPr>
                <w:rFonts w:ascii="Times New Roman" w:hAnsi="Times New Roman" w:cs="Times New Roman"/>
                <w:sz w:val="24"/>
                <w:szCs w:val="24"/>
              </w:rPr>
              <w:t xml:space="preserve"> panta spēkā stāšanās termiņš ir 2025.gada 1.jūlijs, līdzekļi Aizgādnības informācijas sistēmas – izveidei 158 000 euro apmērā 2019.gadā netiks izlietoti. Līdzekļi 2019.gadā tiks pārplānoti </w:t>
            </w:r>
            <w:r w:rsidR="00AB520D" w:rsidRPr="000E4D16">
              <w:rPr>
                <w:rFonts w:ascii="Times New Roman" w:hAnsi="Times New Roman" w:cs="Times New Roman"/>
                <w:sz w:val="24"/>
                <w:szCs w:val="24"/>
              </w:rPr>
              <w:t xml:space="preserve">uz apakšprogrammu 05.03.00 “Aprūpe valsts sociālās aprūpes institūcijās” </w:t>
            </w:r>
            <w:r w:rsidR="00530110" w:rsidRPr="000E4D16">
              <w:rPr>
                <w:rFonts w:ascii="Times New Roman" w:hAnsi="Times New Roman" w:cs="Times New Roman"/>
                <w:sz w:val="24"/>
                <w:szCs w:val="24"/>
              </w:rPr>
              <w:t xml:space="preserve">precēm un pakalpojumiem, </w:t>
            </w:r>
            <w:r w:rsidR="0072020E" w:rsidRPr="000E4D16">
              <w:rPr>
                <w:rFonts w:ascii="Times New Roman" w:hAnsi="Times New Roman" w:cs="Times New Roman"/>
                <w:sz w:val="24"/>
                <w:szCs w:val="24"/>
              </w:rPr>
              <w:t>lai nodrošinātu izdevumu, kas saistīti ar ilgstošās sociālās aprūpes pakalpojuma sniegšanu, segšanu (t.sk. ņemot vērā cenu pieaugumu enterālās ēdināšanas produktiem, nepieciešami papildu līdzekļi speciālās pārtikas iegādei, lai mazinātu bērnu veselības komplikācijas riskus, nepieļautu bērnu veselības stāvokļa pasliktināšanos un nodrošinātu bērnu vajadzībām atbilstošu uztura terapiju enterālā veidā, kā arī, lai nosegtu izdevumus, kas saistīti pārtikas cenu kāpumu un telpu uzturēšanas izdevumu palielinājumu).</w:t>
            </w:r>
          </w:p>
          <w:p w14:paraId="269554FB" w14:textId="77777777" w:rsidR="00BF25FC" w:rsidRPr="000E4D16" w:rsidRDefault="00BF25FC" w:rsidP="00954F0F">
            <w:pPr>
              <w:spacing w:after="0" w:line="240" w:lineRule="auto"/>
              <w:jc w:val="both"/>
              <w:rPr>
                <w:rFonts w:ascii="Times New Roman" w:hAnsi="Times New Roman" w:cs="Times New Roman"/>
                <w:sz w:val="24"/>
                <w:szCs w:val="24"/>
              </w:rPr>
            </w:pPr>
          </w:p>
          <w:p w14:paraId="66E35543" w14:textId="61918482" w:rsidR="004010A3" w:rsidRPr="000E4D16" w:rsidRDefault="00AB520D" w:rsidP="00954F0F">
            <w:pPr>
              <w:spacing w:after="0" w:line="240" w:lineRule="auto"/>
              <w:jc w:val="both"/>
              <w:rPr>
                <w:rFonts w:ascii="Times New Roman" w:hAnsi="Times New Roman" w:cs="Times New Roman"/>
                <w:sz w:val="24"/>
                <w:szCs w:val="24"/>
              </w:rPr>
            </w:pPr>
            <w:r w:rsidRPr="000E4D16">
              <w:rPr>
                <w:rFonts w:ascii="Times New Roman" w:hAnsi="Times New Roman" w:cs="Times New Roman"/>
                <w:sz w:val="24"/>
                <w:szCs w:val="24"/>
              </w:rPr>
              <w:t xml:space="preserve">Labklājības ministrija un Iekšlietu ministrija normatīvajos aktos noteiktajā kārtībā iesniegs Finanšu ministrijā priekšlikumu apropriācijas izmaiņām transfertam starp Labklājības ministriju un Iekšlietu ministriju 2019.gadam. </w:t>
            </w:r>
          </w:p>
          <w:p w14:paraId="21539426" w14:textId="77777777" w:rsidR="004010A3" w:rsidRPr="000E4D16" w:rsidRDefault="004010A3" w:rsidP="00954F0F">
            <w:pPr>
              <w:spacing w:after="0" w:line="240" w:lineRule="auto"/>
              <w:jc w:val="both"/>
              <w:rPr>
                <w:rFonts w:ascii="Helv" w:hAnsi="Helv" w:cs="Helv"/>
              </w:rPr>
            </w:pPr>
          </w:p>
          <w:p w14:paraId="136A3E6B" w14:textId="09C0F4B0" w:rsidR="004010A3" w:rsidRPr="000E4D16" w:rsidRDefault="004010A3" w:rsidP="007372B6">
            <w:pPr>
              <w:spacing w:after="0" w:line="240" w:lineRule="auto"/>
              <w:jc w:val="both"/>
              <w:rPr>
                <w:rFonts w:ascii="Times New Roman" w:hAnsi="Times New Roman" w:cs="Times New Roman"/>
                <w:sz w:val="24"/>
                <w:szCs w:val="24"/>
              </w:rPr>
            </w:pPr>
            <w:r w:rsidRPr="000E4D16">
              <w:rPr>
                <w:rFonts w:ascii="Times New Roman" w:hAnsi="Times New Roman" w:cs="Times New Roman"/>
                <w:sz w:val="24"/>
                <w:szCs w:val="24"/>
              </w:rPr>
              <w:t xml:space="preserve">Ņemot vērā, ka 2019.gadā Labklājības ministrijā ir ticis uzsākts NPAIS pārveides darbs, kā arī līdztekus tam uzsākta arī bāriņtiesu reforma, 2019.gadā tika pieņemts lēmums, kamēr nav noslēdzies NPAIS pārveides darbs un veikta bāriņtiesu reforma, informācijas sistēmu pilnveide netiks </w:t>
            </w:r>
            <w:r w:rsidR="00402944" w:rsidRPr="000E4D16">
              <w:rPr>
                <w:rFonts w:ascii="Times New Roman" w:hAnsi="Times New Roman" w:cs="Times New Roman"/>
                <w:sz w:val="24"/>
                <w:szCs w:val="24"/>
              </w:rPr>
              <w:t>veikta</w:t>
            </w:r>
            <w:r w:rsidRPr="000E4D16">
              <w:rPr>
                <w:rFonts w:ascii="Times New Roman" w:hAnsi="Times New Roman" w:cs="Times New Roman"/>
                <w:sz w:val="24"/>
                <w:szCs w:val="24"/>
              </w:rPr>
              <w:t>. Ja</w:t>
            </w:r>
            <w:r w:rsidR="007372B6" w:rsidRPr="000E4D16">
              <w:rPr>
                <w:rFonts w:ascii="Times New Roman" w:hAnsi="Times New Roman" w:cs="Times New Roman"/>
                <w:sz w:val="24"/>
                <w:szCs w:val="24"/>
              </w:rPr>
              <w:t xml:space="preserve"> </w:t>
            </w:r>
            <w:r w:rsidR="00E527E8" w:rsidRPr="000E4D16">
              <w:rPr>
                <w:rFonts w:ascii="Times New Roman" w:hAnsi="Times New Roman" w:cs="Times New Roman"/>
                <w:sz w:val="24"/>
                <w:szCs w:val="24"/>
              </w:rPr>
              <w:t>grozījumi netiks</w:t>
            </w:r>
            <w:r w:rsidR="007372B6" w:rsidRPr="000E4D16">
              <w:rPr>
                <w:rFonts w:ascii="Times New Roman" w:hAnsi="Times New Roman" w:cs="Times New Roman"/>
                <w:sz w:val="24"/>
                <w:szCs w:val="24"/>
              </w:rPr>
              <w:t xml:space="preserve"> pieņemt</w:t>
            </w:r>
            <w:r w:rsidR="00E527E8" w:rsidRPr="000E4D16">
              <w:rPr>
                <w:rFonts w:ascii="Times New Roman" w:hAnsi="Times New Roman" w:cs="Times New Roman"/>
                <w:sz w:val="24"/>
                <w:szCs w:val="24"/>
              </w:rPr>
              <w:t>i</w:t>
            </w:r>
            <w:r w:rsidR="007372B6" w:rsidRPr="000E4D16">
              <w:rPr>
                <w:rFonts w:ascii="Times New Roman" w:hAnsi="Times New Roman" w:cs="Times New Roman"/>
                <w:sz w:val="24"/>
                <w:szCs w:val="24"/>
              </w:rPr>
              <w:t>,</w:t>
            </w:r>
            <w:r w:rsidR="00A724ED" w:rsidRPr="000E4D16">
              <w:rPr>
                <w:rFonts w:ascii="Times New Roman" w:hAnsi="Times New Roman" w:cs="Times New Roman"/>
                <w:sz w:val="24"/>
                <w:szCs w:val="24"/>
              </w:rPr>
              <w:t xml:space="preserve"> 2020.gadā </w:t>
            </w:r>
            <w:r w:rsidR="00E527E8" w:rsidRPr="000E4D16">
              <w:rPr>
                <w:rFonts w:ascii="Times New Roman" w:hAnsi="Times New Roman" w:cs="Times New Roman"/>
                <w:sz w:val="24"/>
                <w:szCs w:val="24"/>
              </w:rPr>
              <w:t>būs jāveic</w:t>
            </w:r>
            <w:r w:rsidR="00A724ED" w:rsidRPr="000E4D16">
              <w:rPr>
                <w:rFonts w:ascii="Times New Roman" w:hAnsi="Times New Roman" w:cs="Times New Roman"/>
                <w:sz w:val="24"/>
                <w:szCs w:val="24"/>
              </w:rPr>
              <w:t xml:space="preserve"> </w:t>
            </w:r>
            <w:r w:rsidR="007372B6" w:rsidRPr="000E4D16">
              <w:rPr>
                <w:rFonts w:ascii="Times New Roman" w:hAnsi="Times New Roman" w:cs="Times New Roman"/>
                <w:sz w:val="24"/>
                <w:szCs w:val="24"/>
              </w:rPr>
              <w:t xml:space="preserve"> </w:t>
            </w:r>
            <w:r w:rsidR="00A724ED" w:rsidRPr="000E4D16">
              <w:rPr>
                <w:rFonts w:ascii="Times New Roman" w:hAnsi="Times New Roman" w:cs="Times New Roman"/>
                <w:sz w:val="24"/>
                <w:szCs w:val="24"/>
              </w:rPr>
              <w:t>Aizgādnības informācijas sistēmas  izveid</w:t>
            </w:r>
            <w:r w:rsidR="00E527E8" w:rsidRPr="000E4D16">
              <w:rPr>
                <w:rFonts w:ascii="Times New Roman" w:hAnsi="Times New Roman" w:cs="Times New Roman"/>
                <w:sz w:val="24"/>
                <w:szCs w:val="24"/>
              </w:rPr>
              <w:t>e un tam nepieciešami papildu 158 000 euro</w:t>
            </w:r>
            <w:r w:rsidR="00A724ED" w:rsidRPr="000E4D16">
              <w:rPr>
                <w:rFonts w:ascii="Times New Roman" w:hAnsi="Times New Roman" w:cs="Times New Roman"/>
                <w:sz w:val="24"/>
                <w:szCs w:val="24"/>
              </w:rPr>
              <w:t xml:space="preserve">, </w:t>
            </w:r>
            <w:r w:rsidR="000A7BD4" w:rsidRPr="000E4D16">
              <w:rPr>
                <w:rFonts w:ascii="Times New Roman" w:hAnsi="Times New Roman" w:cs="Times New Roman"/>
                <w:sz w:val="24"/>
                <w:szCs w:val="24"/>
              </w:rPr>
              <w:t xml:space="preserve">kas turklāt būtu nelietderīga valsts budžeta līdzekļu ieguldīšana bāriņtiesu kompetencē esošu informācijas sistēmu pilnveidē vai izveidē, jo vēl nav noslēdzies NPAIS pārveides darbs un bāriņtiesu reforma. </w:t>
            </w:r>
            <w:r w:rsidR="000D596B" w:rsidRPr="000E4D16">
              <w:rPr>
                <w:rFonts w:ascii="Times New Roman" w:hAnsi="Times New Roman" w:cs="Times New Roman"/>
                <w:sz w:val="24"/>
                <w:szCs w:val="24"/>
              </w:rPr>
              <w:t>Ņemot vērā, ka 2020.gadā Labklājības ministrij</w:t>
            </w:r>
            <w:r w:rsidR="006828C9" w:rsidRPr="000E4D16">
              <w:rPr>
                <w:rFonts w:ascii="Times New Roman" w:hAnsi="Times New Roman" w:cs="Times New Roman"/>
                <w:sz w:val="24"/>
                <w:szCs w:val="24"/>
              </w:rPr>
              <w:t>as budžetā</w:t>
            </w:r>
            <w:r w:rsidR="000D596B" w:rsidRPr="000E4D16">
              <w:rPr>
                <w:rFonts w:ascii="Times New Roman" w:hAnsi="Times New Roman" w:cs="Times New Roman"/>
                <w:sz w:val="24"/>
                <w:szCs w:val="24"/>
              </w:rPr>
              <w:t xml:space="preserve"> šim mērķim finansējums nav plānots, būtu nepieciešami papildus līdzekļi 158 000 euro apmērā. Līdz ar to, ievērojot fiskālo telpu</w:t>
            </w:r>
            <w:r w:rsidR="00FC1A91" w:rsidRPr="000E4D16">
              <w:rPr>
                <w:rFonts w:ascii="Times New Roman" w:hAnsi="Times New Roman" w:cs="Times New Roman"/>
                <w:sz w:val="24"/>
                <w:szCs w:val="24"/>
              </w:rPr>
              <w:t>,</w:t>
            </w:r>
            <w:r w:rsidR="000D596B" w:rsidRPr="000E4D16">
              <w:rPr>
                <w:rFonts w:ascii="Times New Roman" w:hAnsi="Times New Roman" w:cs="Times New Roman"/>
                <w:sz w:val="24"/>
                <w:szCs w:val="24"/>
              </w:rPr>
              <w:t xml:space="preserve"> ir pieņemts lēmums sistēmu izstrādāt 2024.gadā</w:t>
            </w:r>
          </w:p>
          <w:p w14:paraId="60D497F7" w14:textId="77777777" w:rsidR="004010A3" w:rsidRPr="000E4D16" w:rsidRDefault="004010A3" w:rsidP="00954F0F">
            <w:pPr>
              <w:spacing w:after="0" w:line="240" w:lineRule="auto"/>
              <w:jc w:val="both"/>
              <w:rPr>
                <w:rFonts w:ascii="Times New Roman" w:hAnsi="Times New Roman" w:cs="Times New Roman"/>
                <w:b/>
                <w:sz w:val="24"/>
                <w:szCs w:val="24"/>
              </w:rPr>
            </w:pPr>
          </w:p>
          <w:p w14:paraId="3909C57A" w14:textId="3A4AE746" w:rsidR="00954F0F" w:rsidRPr="000E4D16" w:rsidRDefault="00954F0F" w:rsidP="00954F0F">
            <w:pPr>
              <w:spacing w:after="0" w:line="240" w:lineRule="auto"/>
              <w:jc w:val="both"/>
              <w:rPr>
                <w:rFonts w:ascii="Times New Roman" w:hAnsi="Times New Roman" w:cs="Times New Roman"/>
                <w:b/>
                <w:sz w:val="24"/>
                <w:szCs w:val="24"/>
              </w:rPr>
            </w:pPr>
            <w:r w:rsidRPr="000E4D16">
              <w:rPr>
                <w:rFonts w:ascii="Times New Roman" w:hAnsi="Times New Roman" w:cs="Times New Roman"/>
                <w:b/>
                <w:sz w:val="24"/>
                <w:szCs w:val="24"/>
              </w:rPr>
              <w:t xml:space="preserve">Aizgādnības informācijas sistēmas izveidei būs nepieciešams </w:t>
            </w:r>
            <w:r w:rsidR="004010A3" w:rsidRPr="000E4D16">
              <w:rPr>
                <w:rFonts w:ascii="Times New Roman" w:hAnsi="Times New Roman" w:cs="Times New Roman"/>
                <w:b/>
                <w:sz w:val="24"/>
                <w:szCs w:val="24"/>
              </w:rPr>
              <w:t xml:space="preserve">finansējums </w:t>
            </w:r>
            <w:r w:rsidRPr="000E4D16">
              <w:rPr>
                <w:rFonts w:ascii="Times New Roman" w:hAnsi="Times New Roman" w:cs="Times New Roman"/>
                <w:b/>
                <w:sz w:val="24"/>
                <w:szCs w:val="24"/>
              </w:rPr>
              <w:t>2024.gadā:</w:t>
            </w:r>
          </w:p>
          <w:p w14:paraId="0B16236E" w14:textId="5032CF29" w:rsidR="00954F0F" w:rsidRPr="000E4D16" w:rsidRDefault="00954F0F" w:rsidP="006828C9">
            <w:pPr>
              <w:autoSpaceDE w:val="0"/>
              <w:autoSpaceDN w:val="0"/>
              <w:adjustRightInd w:val="0"/>
              <w:spacing w:after="120" w:line="240" w:lineRule="auto"/>
              <w:ind w:firstLine="720"/>
              <w:jc w:val="both"/>
              <w:rPr>
                <w:rFonts w:ascii="Times New Roman" w:hAnsi="Times New Roman" w:cs="Times New Roman"/>
                <w:sz w:val="24"/>
                <w:szCs w:val="24"/>
              </w:rPr>
            </w:pPr>
            <w:r w:rsidRPr="000E4D16">
              <w:rPr>
                <w:rFonts w:ascii="Times New Roman" w:hAnsi="Times New Roman" w:cs="Times New Roman"/>
                <w:sz w:val="24"/>
                <w:szCs w:val="24"/>
              </w:rPr>
              <w:t>Labklājības ministrijas apakšprogrammā 97.02.00 “Nozares centralizēto funkciju izpilde” transferta pārskaitīšanai uz Iekšlietu ministrijas apakšprogrammu 02.03.00. ”Vienotās sakaru un Informācijas sistēmu uzturēšana un vadība” (Iekšlietu ministrijas Informācijas centram)</w:t>
            </w:r>
            <w:r w:rsidR="006828C9" w:rsidRPr="000E4D16">
              <w:rPr>
                <w:rFonts w:ascii="Times New Roman" w:hAnsi="Times New Roman" w:cs="Times New Roman"/>
                <w:sz w:val="24"/>
                <w:szCs w:val="24"/>
              </w:rPr>
              <w:t xml:space="preserve"> 158 000* euro apmērā. Līdzekļi tiks nodrošināti Labklājības ministrijas pamatbudžetam piešķirto līdzekļu ietvaros, veicot līdzekļu pārskatīšanu un pārdalot līdzekļus likumprojekta “Par valsts budžetu 2024.gadam”  sagatavošanas un izskatīšanas procesā.</w:t>
            </w:r>
          </w:p>
          <w:p w14:paraId="05666EB6" w14:textId="5B627F23" w:rsidR="002E7CD4" w:rsidRPr="000E4D16" w:rsidRDefault="006828C9" w:rsidP="00954F0F">
            <w:pPr>
              <w:spacing w:after="0" w:line="240" w:lineRule="auto"/>
              <w:jc w:val="both"/>
              <w:rPr>
                <w:rFonts w:ascii="Times New Roman" w:hAnsi="Times New Roman" w:cs="Times New Roman"/>
                <w:sz w:val="24"/>
                <w:szCs w:val="24"/>
              </w:rPr>
            </w:pPr>
            <w:r w:rsidRPr="000E4D16">
              <w:rPr>
                <w:rFonts w:ascii="Times New Roman" w:hAnsi="Times New Roman" w:cs="Times New Roman"/>
                <w:sz w:val="24"/>
                <w:szCs w:val="24"/>
              </w:rPr>
              <w:t xml:space="preserve">Tieslietu ministrijai (Tiesu administrācijai) </w:t>
            </w:r>
            <w:r w:rsidR="000542F9" w:rsidRPr="000E4D16">
              <w:rPr>
                <w:rFonts w:ascii="Times New Roman" w:hAnsi="Times New Roman" w:cs="Times New Roman"/>
                <w:sz w:val="24"/>
                <w:szCs w:val="24"/>
              </w:rPr>
              <w:t xml:space="preserve">nepieciešams papildu finansējums </w:t>
            </w:r>
            <w:r w:rsidRPr="000E4D16">
              <w:rPr>
                <w:rFonts w:ascii="Times New Roman" w:hAnsi="Times New Roman" w:cs="Times New Roman"/>
                <w:sz w:val="24"/>
                <w:szCs w:val="24"/>
              </w:rPr>
              <w:t>Tiesu informatīvās sistēmas papildinājumu izstrādei un saskarnes izveidei starp Tiesu informatīvo sistēmu un Aizgādnības informācijas sistēmu 2024.gadā 65 000* euro apmērā un tās uzturēšanai 2025.gadā un turpmāk katru gadu 2 500 euro apmērā.</w:t>
            </w:r>
            <w:r w:rsidRPr="000E4D16">
              <w:t xml:space="preserve"> </w:t>
            </w:r>
            <w:r w:rsidRPr="000E4D16">
              <w:rPr>
                <w:rFonts w:ascii="Times New Roman" w:hAnsi="Times New Roman" w:cs="Times New Roman"/>
                <w:sz w:val="24"/>
                <w:szCs w:val="24"/>
              </w:rPr>
              <w:t xml:space="preserve">Jautājums par papildus finansējuma pieprasījumu Tieslietu ministrijai (Tiesu administrācijai) 2024.gadam 65 000 </w:t>
            </w:r>
            <w:r w:rsidR="00BD101C" w:rsidRPr="000E4D16">
              <w:rPr>
                <w:rFonts w:ascii="Times New Roman" w:hAnsi="Times New Roman" w:cs="Times New Roman"/>
                <w:sz w:val="24"/>
                <w:szCs w:val="24"/>
              </w:rPr>
              <w:t>euro</w:t>
            </w:r>
            <w:r w:rsidRPr="000E4D16">
              <w:rPr>
                <w:rFonts w:ascii="Times New Roman" w:hAnsi="Times New Roman" w:cs="Times New Roman"/>
                <w:sz w:val="24"/>
                <w:szCs w:val="24"/>
              </w:rPr>
              <w:t xml:space="preserve"> apmērā un tās uzturēšanai 2025.gadā un turpmāk katru gadu 2 500 </w:t>
            </w:r>
            <w:r w:rsidR="00BD101C" w:rsidRPr="000E4D16">
              <w:rPr>
                <w:rFonts w:ascii="Times New Roman" w:hAnsi="Times New Roman" w:cs="Times New Roman"/>
                <w:sz w:val="24"/>
                <w:szCs w:val="24"/>
              </w:rPr>
              <w:t>euro</w:t>
            </w:r>
            <w:r w:rsidRPr="000E4D16">
              <w:rPr>
                <w:rFonts w:ascii="Times New Roman" w:hAnsi="Times New Roman" w:cs="Times New Roman"/>
                <w:sz w:val="24"/>
                <w:szCs w:val="24"/>
              </w:rPr>
              <w:t xml:space="preserve"> apmērā, tiks izskatīts Ministru kabinetā likumprojekta “Par valsts budžetu 2024.gadam” un likumprojekta “Par vidēja termiņa budžeta ietvaru 2024., 2025. un 2026.gadam” sagatavošanas procesā, kopā ar visu ministriju un citu centrālo valsts iestāžu prioritāro pasākumu priekšlikumiem.</w:t>
            </w:r>
          </w:p>
          <w:p w14:paraId="57AB9B98" w14:textId="6B97DD34" w:rsidR="002E7CD4" w:rsidRPr="000E4D16" w:rsidRDefault="002E7CD4" w:rsidP="00954F0F">
            <w:pPr>
              <w:spacing w:after="0" w:line="240" w:lineRule="auto"/>
              <w:jc w:val="both"/>
              <w:rPr>
                <w:rFonts w:ascii="Times New Roman" w:hAnsi="Times New Roman" w:cs="Times New Roman"/>
                <w:i/>
                <w:sz w:val="24"/>
                <w:szCs w:val="24"/>
              </w:rPr>
            </w:pPr>
            <w:r w:rsidRPr="000E4D16">
              <w:rPr>
                <w:rFonts w:ascii="Times New Roman" w:hAnsi="Times New Roman" w:cs="Times New Roman"/>
                <w:i/>
                <w:sz w:val="24"/>
                <w:szCs w:val="24"/>
              </w:rPr>
              <w:t>* Izmaksas</w:t>
            </w:r>
            <w:r w:rsidR="006828C9" w:rsidRPr="000E4D16">
              <w:rPr>
                <w:rFonts w:ascii="Times New Roman" w:hAnsi="Times New Roman" w:cs="Times New Roman"/>
                <w:i/>
                <w:sz w:val="24"/>
                <w:szCs w:val="24"/>
              </w:rPr>
              <w:t xml:space="preserve"> var</w:t>
            </w:r>
            <w:r w:rsidRPr="000E4D16">
              <w:rPr>
                <w:rFonts w:ascii="Times New Roman" w:hAnsi="Times New Roman" w:cs="Times New Roman"/>
                <w:i/>
                <w:sz w:val="24"/>
                <w:szCs w:val="24"/>
              </w:rPr>
              <w:t xml:space="preserve"> tik</w:t>
            </w:r>
            <w:r w:rsidR="006828C9" w:rsidRPr="000E4D16">
              <w:rPr>
                <w:rFonts w:ascii="Times New Roman" w:hAnsi="Times New Roman" w:cs="Times New Roman"/>
                <w:i/>
                <w:sz w:val="24"/>
                <w:szCs w:val="24"/>
              </w:rPr>
              <w:t>t</w:t>
            </w:r>
            <w:r w:rsidRPr="000E4D16">
              <w:rPr>
                <w:rFonts w:ascii="Times New Roman" w:hAnsi="Times New Roman" w:cs="Times New Roman"/>
                <w:i/>
                <w:sz w:val="24"/>
                <w:szCs w:val="24"/>
              </w:rPr>
              <w:t xml:space="preserve"> precizētas likumprojekta “Par valsts budžetu 2024.gadam” sagatavošanas laikā. </w:t>
            </w:r>
          </w:p>
          <w:p w14:paraId="6796FEA8" w14:textId="77777777" w:rsidR="00954F0F" w:rsidRPr="000E4D16" w:rsidRDefault="00954F0F" w:rsidP="00954F0F">
            <w:pPr>
              <w:jc w:val="center"/>
              <w:rPr>
                <w:rFonts w:ascii="Times New Roman" w:hAnsi="Times New Roman" w:cs="Times New Roman"/>
                <w:sz w:val="24"/>
                <w:szCs w:val="24"/>
              </w:rPr>
            </w:pPr>
          </w:p>
        </w:tc>
      </w:tr>
      <w:tr w:rsidR="00954F0F" w:rsidRPr="00806868" w14:paraId="5DC53CFD" w14:textId="77777777" w:rsidTr="007F03C9">
        <w:trPr>
          <w:cantSplit/>
        </w:trPr>
        <w:tc>
          <w:tcPr>
            <w:tcW w:w="0" w:type="auto"/>
            <w:shd w:val="clear" w:color="auto" w:fill="auto"/>
            <w:hideMark/>
          </w:tcPr>
          <w:p w14:paraId="703A7E8F"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6.1. detalizēts ieņēmumu aprēķins</w:t>
            </w:r>
          </w:p>
        </w:tc>
        <w:tc>
          <w:tcPr>
            <w:tcW w:w="0" w:type="auto"/>
            <w:gridSpan w:val="7"/>
            <w:vMerge/>
            <w:shd w:val="clear" w:color="auto" w:fill="auto"/>
            <w:vAlign w:val="center"/>
            <w:hideMark/>
          </w:tcPr>
          <w:p w14:paraId="0F1618E2" w14:textId="77777777" w:rsidR="00954F0F" w:rsidRPr="000E4D16" w:rsidRDefault="00954F0F" w:rsidP="00954F0F">
            <w:pPr>
              <w:jc w:val="center"/>
              <w:rPr>
                <w:rFonts w:ascii="Times New Roman" w:hAnsi="Times New Roman" w:cs="Times New Roman"/>
                <w:sz w:val="24"/>
                <w:szCs w:val="24"/>
              </w:rPr>
            </w:pPr>
          </w:p>
        </w:tc>
      </w:tr>
      <w:tr w:rsidR="00954F0F" w:rsidRPr="00806868" w14:paraId="376AA980" w14:textId="77777777" w:rsidTr="007F03C9">
        <w:trPr>
          <w:cantSplit/>
        </w:trPr>
        <w:tc>
          <w:tcPr>
            <w:tcW w:w="0" w:type="auto"/>
            <w:shd w:val="clear" w:color="auto" w:fill="auto"/>
            <w:hideMark/>
          </w:tcPr>
          <w:p w14:paraId="72C19A29"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6.2. detalizēts izdevumu aprēķins</w:t>
            </w:r>
          </w:p>
        </w:tc>
        <w:tc>
          <w:tcPr>
            <w:tcW w:w="0" w:type="auto"/>
            <w:gridSpan w:val="7"/>
            <w:vMerge/>
            <w:shd w:val="clear" w:color="auto" w:fill="auto"/>
            <w:vAlign w:val="center"/>
            <w:hideMark/>
          </w:tcPr>
          <w:p w14:paraId="08441873" w14:textId="77777777" w:rsidR="00954F0F" w:rsidRPr="000E4D16" w:rsidRDefault="00954F0F" w:rsidP="00954F0F">
            <w:pPr>
              <w:jc w:val="center"/>
              <w:rPr>
                <w:rFonts w:ascii="Times New Roman" w:hAnsi="Times New Roman" w:cs="Times New Roman"/>
                <w:sz w:val="24"/>
                <w:szCs w:val="24"/>
              </w:rPr>
            </w:pPr>
          </w:p>
        </w:tc>
      </w:tr>
      <w:tr w:rsidR="00954F0F" w:rsidRPr="00806868" w14:paraId="0771ADF5" w14:textId="77777777" w:rsidTr="007F03C9">
        <w:trPr>
          <w:cantSplit/>
        </w:trPr>
        <w:tc>
          <w:tcPr>
            <w:tcW w:w="0" w:type="auto"/>
            <w:shd w:val="clear" w:color="auto" w:fill="auto"/>
            <w:hideMark/>
          </w:tcPr>
          <w:p w14:paraId="11F57669"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7. Amata vietu skaita izmaiņas</w:t>
            </w:r>
          </w:p>
        </w:tc>
        <w:tc>
          <w:tcPr>
            <w:tcW w:w="0" w:type="auto"/>
            <w:gridSpan w:val="7"/>
            <w:shd w:val="clear" w:color="auto" w:fill="auto"/>
            <w:hideMark/>
          </w:tcPr>
          <w:p w14:paraId="10CC44A2" w14:textId="79462167" w:rsidR="00954F0F" w:rsidRPr="000E4D16" w:rsidRDefault="00954F0F" w:rsidP="00954F0F">
            <w:pPr>
              <w:rPr>
                <w:rFonts w:ascii="Times New Roman" w:hAnsi="Times New Roman" w:cs="Times New Roman"/>
                <w:sz w:val="24"/>
                <w:szCs w:val="24"/>
              </w:rPr>
            </w:pPr>
            <w:r w:rsidRPr="000E4D16">
              <w:rPr>
                <w:rFonts w:ascii="Times New Roman" w:hAnsi="Times New Roman" w:cs="Times New Roman"/>
                <w:sz w:val="24"/>
                <w:szCs w:val="24"/>
              </w:rPr>
              <w:t>Nav</w:t>
            </w:r>
          </w:p>
        </w:tc>
      </w:tr>
      <w:tr w:rsidR="00954F0F" w:rsidRPr="00806868" w14:paraId="5A55B23A" w14:textId="77777777" w:rsidTr="007F03C9">
        <w:trPr>
          <w:cantSplit/>
        </w:trPr>
        <w:tc>
          <w:tcPr>
            <w:tcW w:w="0" w:type="auto"/>
            <w:shd w:val="clear" w:color="auto" w:fill="auto"/>
            <w:hideMark/>
          </w:tcPr>
          <w:p w14:paraId="2F2B3ED6" w14:textId="77777777" w:rsidR="00954F0F" w:rsidRPr="00806868" w:rsidRDefault="00954F0F" w:rsidP="00954F0F">
            <w:pPr>
              <w:rPr>
                <w:rFonts w:ascii="Times New Roman" w:hAnsi="Times New Roman" w:cs="Times New Roman"/>
                <w:sz w:val="24"/>
                <w:szCs w:val="24"/>
              </w:rPr>
            </w:pPr>
            <w:r w:rsidRPr="00806868">
              <w:rPr>
                <w:rFonts w:ascii="Times New Roman" w:hAnsi="Times New Roman" w:cs="Times New Roman"/>
                <w:sz w:val="24"/>
                <w:szCs w:val="24"/>
              </w:rPr>
              <w:t>8. Cita informācija</w:t>
            </w:r>
          </w:p>
        </w:tc>
        <w:tc>
          <w:tcPr>
            <w:tcW w:w="0" w:type="auto"/>
            <w:gridSpan w:val="7"/>
            <w:shd w:val="clear" w:color="auto" w:fill="auto"/>
          </w:tcPr>
          <w:p w14:paraId="29165F60" w14:textId="035CD33A" w:rsidR="002E7CD4" w:rsidRPr="000E4D16" w:rsidRDefault="00EE3944" w:rsidP="000E4D16">
            <w:pPr>
              <w:jc w:val="both"/>
              <w:rPr>
                <w:rFonts w:ascii="Times New Roman" w:hAnsi="Times New Roman" w:cs="Times New Roman"/>
                <w:sz w:val="24"/>
                <w:szCs w:val="24"/>
              </w:rPr>
            </w:pPr>
            <w:r w:rsidRPr="000E4D16">
              <w:rPr>
                <w:rFonts w:ascii="Times New Roman" w:hAnsi="Times New Roman" w:cs="Times New Roman"/>
                <w:sz w:val="24"/>
                <w:szCs w:val="24"/>
              </w:rPr>
              <w:t xml:space="preserve">Ņemot vērā, ka nepieņemot likumu, IT izstrādei 2020.gadā ir nepieciešami papildus līdzekļi 158 000 euro un </w:t>
            </w:r>
            <w:r w:rsidR="0044348C" w:rsidRPr="000E4D16">
              <w:rPr>
                <w:rFonts w:ascii="Times New Roman" w:hAnsi="Times New Roman" w:cs="Times New Roman"/>
                <w:sz w:val="24"/>
                <w:szCs w:val="24"/>
              </w:rPr>
              <w:t>Labklājības ministrijas</w:t>
            </w:r>
            <w:r w:rsidRPr="000E4D16">
              <w:rPr>
                <w:rFonts w:ascii="Times New Roman" w:hAnsi="Times New Roman" w:cs="Times New Roman"/>
                <w:sz w:val="24"/>
                <w:szCs w:val="24"/>
              </w:rPr>
              <w:t xml:space="preserve"> budžetā finansējums nav plānots,</w:t>
            </w:r>
            <w:r w:rsidR="000A7BD4" w:rsidRPr="000E4D16">
              <w:rPr>
                <w:rFonts w:ascii="Times New Roman" w:hAnsi="Times New Roman" w:cs="Times New Roman"/>
                <w:sz w:val="24"/>
                <w:szCs w:val="24"/>
              </w:rPr>
              <w:t xml:space="preserve"> turklāt līdz NPAIS pārveides un bāriņtiesu reforma</w:t>
            </w:r>
            <w:r w:rsidR="00ED7399" w:rsidRPr="000E4D16">
              <w:rPr>
                <w:rFonts w:ascii="Times New Roman" w:hAnsi="Times New Roman" w:cs="Times New Roman"/>
                <w:sz w:val="24"/>
                <w:szCs w:val="24"/>
              </w:rPr>
              <w:t>i</w:t>
            </w:r>
            <w:r w:rsidR="000A7BD4" w:rsidRPr="000E4D16">
              <w:rPr>
                <w:rFonts w:ascii="Times New Roman" w:hAnsi="Times New Roman" w:cs="Times New Roman"/>
                <w:sz w:val="24"/>
                <w:szCs w:val="24"/>
              </w:rPr>
              <w:t xml:space="preserve"> </w:t>
            </w:r>
            <w:r w:rsidR="00ED7399" w:rsidRPr="000E4D16">
              <w:rPr>
                <w:rFonts w:ascii="Times New Roman" w:hAnsi="Times New Roman" w:cs="Times New Roman"/>
                <w:sz w:val="24"/>
                <w:szCs w:val="24"/>
              </w:rPr>
              <w:t>tā būtu nelietderīga valsts budžeta līdzekļu ieguldīšana,</w:t>
            </w:r>
            <w:r w:rsidRPr="000E4D16">
              <w:rPr>
                <w:rFonts w:ascii="Times New Roman" w:hAnsi="Times New Roman" w:cs="Times New Roman"/>
                <w:sz w:val="24"/>
                <w:szCs w:val="24"/>
              </w:rPr>
              <w:t xml:space="preserve"> nepieciešams Likumprojektu, kas pārceļ sistēmas ieviešanu uz 2024.gadu, iekļaut 2020.gada budžeta likumprojektu paketē</w:t>
            </w:r>
            <w:r w:rsidR="006828C9" w:rsidRPr="000E4D16">
              <w:rPr>
                <w:rFonts w:ascii="Times New Roman" w:hAnsi="Times New Roman" w:cs="Times New Roman"/>
                <w:sz w:val="24"/>
                <w:szCs w:val="24"/>
              </w:rPr>
              <w:t xml:space="preserve">. </w:t>
            </w:r>
          </w:p>
        </w:tc>
      </w:tr>
    </w:tbl>
    <w:p w14:paraId="78C97931" w14:textId="643B3446" w:rsidR="00C661E4" w:rsidRDefault="00C661E4" w:rsidP="00E5323B">
      <w:pPr>
        <w:spacing w:after="0" w:line="240" w:lineRule="auto"/>
        <w:rPr>
          <w:rFonts w:ascii="Times New Roman" w:eastAsia="Times New Roman" w:hAnsi="Times New Roman" w:cs="Times New Roman"/>
          <w:iCs/>
          <w:sz w:val="24"/>
          <w:szCs w:val="24"/>
          <w:lang w:eastAsia="lv-LV"/>
        </w:rPr>
      </w:pPr>
    </w:p>
    <w:p w14:paraId="4E515BC9" w14:textId="77777777" w:rsidR="00C661E4" w:rsidRDefault="00C661E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11DF" w:rsidRPr="00CA11DF" w14:paraId="1480BB99" w14:textId="77777777" w:rsidTr="00FE53F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AAF4DF" w14:textId="77777777" w:rsidR="00CA11DF" w:rsidRPr="00CA11DF" w:rsidRDefault="00CA11DF" w:rsidP="00CA11DF">
            <w:pPr>
              <w:spacing w:after="0" w:line="240" w:lineRule="auto"/>
              <w:rPr>
                <w:rFonts w:ascii="Times New Roman" w:eastAsia="Times New Roman" w:hAnsi="Times New Roman" w:cs="Times New Roman"/>
                <w:b/>
                <w:bCs/>
                <w:iCs/>
                <w:sz w:val="24"/>
                <w:szCs w:val="24"/>
                <w:lang w:eastAsia="lv-LV"/>
              </w:rPr>
            </w:pPr>
            <w:r w:rsidRPr="00CA11DF">
              <w:rPr>
                <w:rFonts w:ascii="Times New Roman" w:eastAsia="Times New Roman" w:hAnsi="Times New Roman" w:cs="Times New Roman"/>
                <w:b/>
                <w:bCs/>
                <w:iCs/>
                <w:sz w:val="24"/>
                <w:szCs w:val="24"/>
                <w:lang w:eastAsia="lv-LV"/>
              </w:rPr>
              <w:t>IV. Tiesību akta projekta ietekme uz spēkā esošo tiesību normu sistēmu</w:t>
            </w:r>
          </w:p>
        </w:tc>
      </w:tr>
      <w:tr w:rsidR="00CA11DF" w:rsidRPr="00CA11DF" w14:paraId="5099C356" w14:textId="77777777" w:rsidTr="00FE53F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A992FB"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787C13"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005FBCE" w14:textId="07AB5306" w:rsidR="00CA11DF" w:rsidRPr="00CA11DF" w:rsidRDefault="00583E8C" w:rsidP="005A3635">
            <w:pPr>
              <w:spacing w:after="0" w:line="240" w:lineRule="auto"/>
              <w:contextualSpacing/>
              <w:jc w:val="both"/>
              <w:rPr>
                <w:rFonts w:ascii="Times New Roman" w:eastAsia="Times New Roman" w:hAnsi="Times New Roman" w:cs="Times New Roman"/>
                <w:iCs/>
                <w:sz w:val="24"/>
                <w:szCs w:val="24"/>
                <w:lang w:eastAsia="lv-LV"/>
              </w:rPr>
            </w:pPr>
            <w:r w:rsidRPr="00583E8C">
              <w:rPr>
                <w:rFonts w:ascii="Times New Roman" w:eastAsia="Times New Roman" w:hAnsi="Times New Roman" w:cs="Times New Roman"/>
                <w:iCs/>
                <w:sz w:val="24"/>
                <w:szCs w:val="24"/>
                <w:lang w:eastAsia="lv-LV"/>
              </w:rPr>
              <w:t>Likumprojekts izskatāms vienotā paketē ar Finanšu ministrijas sagatavoto likumprojektu „Par valsts budžetu 20</w:t>
            </w:r>
            <w:r>
              <w:rPr>
                <w:rFonts w:ascii="Times New Roman" w:eastAsia="Times New Roman" w:hAnsi="Times New Roman" w:cs="Times New Roman"/>
                <w:iCs/>
                <w:sz w:val="24"/>
                <w:szCs w:val="24"/>
                <w:lang w:eastAsia="lv-LV"/>
              </w:rPr>
              <w:t>20</w:t>
            </w:r>
            <w:r w:rsidRPr="00583E8C">
              <w:rPr>
                <w:rFonts w:ascii="Times New Roman" w:eastAsia="Times New Roman" w:hAnsi="Times New Roman" w:cs="Times New Roman"/>
                <w:iCs/>
                <w:sz w:val="24"/>
                <w:szCs w:val="24"/>
                <w:lang w:eastAsia="lv-LV"/>
              </w:rPr>
              <w:t>.gadam”.</w:t>
            </w:r>
          </w:p>
        </w:tc>
      </w:tr>
      <w:tr w:rsidR="00CA11DF" w:rsidRPr="00CA11DF" w14:paraId="4F9907F9" w14:textId="77777777" w:rsidTr="00FE53F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E7883E"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628FBD"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630F7A2" w14:textId="7866237A"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w:t>
            </w:r>
            <w:r w:rsidRPr="00CA11DF">
              <w:rPr>
                <w:rFonts w:ascii="Times New Roman" w:eastAsia="Times New Roman" w:hAnsi="Times New Roman" w:cs="Times New Roman"/>
                <w:iCs/>
                <w:sz w:val="24"/>
                <w:szCs w:val="24"/>
                <w:lang w:eastAsia="lv-LV"/>
              </w:rPr>
              <w:t xml:space="preserve"> ministrija</w:t>
            </w:r>
          </w:p>
        </w:tc>
      </w:tr>
      <w:tr w:rsidR="00CA11DF" w:rsidRPr="00CA11DF" w14:paraId="570DB4AF" w14:textId="77777777" w:rsidTr="00FE53F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3BAB1"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ADECF9"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68C9AD" w14:textId="77777777" w:rsidR="00CA11DF" w:rsidRPr="00CA11DF" w:rsidRDefault="00CA11DF" w:rsidP="00CA11DF">
            <w:pPr>
              <w:spacing w:after="0" w:line="240" w:lineRule="auto"/>
              <w:rPr>
                <w:rFonts w:ascii="Times New Roman" w:eastAsia="Times New Roman" w:hAnsi="Times New Roman" w:cs="Times New Roman"/>
                <w:iCs/>
                <w:sz w:val="24"/>
                <w:szCs w:val="24"/>
                <w:lang w:eastAsia="lv-LV"/>
              </w:rPr>
            </w:pPr>
            <w:r w:rsidRPr="00CA11DF">
              <w:rPr>
                <w:rFonts w:ascii="Times New Roman" w:eastAsia="Times New Roman" w:hAnsi="Times New Roman" w:cs="Times New Roman"/>
                <w:iCs/>
                <w:sz w:val="24"/>
                <w:szCs w:val="24"/>
                <w:lang w:eastAsia="lv-LV"/>
              </w:rPr>
              <w:t>Nav</w:t>
            </w:r>
          </w:p>
        </w:tc>
      </w:tr>
    </w:tbl>
    <w:p w14:paraId="0417F80E" w14:textId="3C4C99D0" w:rsidR="00E5323B" w:rsidRPr="00F44A65" w:rsidRDefault="00E5323B" w:rsidP="009E52A6">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60D8" w:rsidRPr="00F44A65" w14:paraId="14C242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3F247"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60D8" w:rsidRPr="00F44A65" w14:paraId="1FDE87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7703ED" w14:textId="2EB24877" w:rsidR="00A07604" w:rsidRPr="00F44A65" w:rsidRDefault="00A854AE" w:rsidP="00EE56A6">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w:t>
            </w:r>
            <w:r w:rsidR="00A07604" w:rsidRPr="00F44A65">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s</w:t>
            </w:r>
            <w:r w:rsidR="00A07604" w:rsidRPr="00F44A65">
              <w:rPr>
                <w:rFonts w:ascii="Times New Roman" w:eastAsia="Times New Roman" w:hAnsi="Times New Roman" w:cs="Times New Roman"/>
                <w:iCs/>
                <w:sz w:val="24"/>
                <w:szCs w:val="24"/>
                <w:lang w:eastAsia="lv-LV"/>
              </w:rPr>
              <w:t xml:space="preserve"> šo jomu neskar</w:t>
            </w:r>
          </w:p>
        </w:tc>
      </w:tr>
    </w:tbl>
    <w:p w14:paraId="3701CCDD"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02E520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VI. Sabiedrības līdzdalība un komunikācijas aktivitātes</w:t>
            </w:r>
          </w:p>
        </w:tc>
      </w:tr>
      <w:tr w:rsidR="00F971C3" w:rsidRPr="00F44A65" w14:paraId="59597BC4" w14:textId="77777777" w:rsidTr="00F97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B4A5A" w14:textId="77777777" w:rsidR="00F971C3" w:rsidRPr="00F44A65" w:rsidRDefault="00F971C3"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1001F5C" w14:textId="77777777" w:rsidR="00F971C3" w:rsidRPr="00F44A65" w:rsidRDefault="00F971C3"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vMerge w:val="restart"/>
            <w:tcBorders>
              <w:top w:val="outset" w:sz="6" w:space="0" w:color="auto"/>
              <w:left w:val="outset" w:sz="6" w:space="0" w:color="auto"/>
              <w:right w:val="outset" w:sz="6" w:space="0" w:color="auto"/>
            </w:tcBorders>
          </w:tcPr>
          <w:p w14:paraId="5761ADE8" w14:textId="5710EECF" w:rsidR="00F971C3" w:rsidRPr="00263747" w:rsidRDefault="00F971C3" w:rsidP="00F27CE2">
            <w:pPr>
              <w:spacing w:after="0" w:line="240" w:lineRule="auto"/>
              <w:jc w:val="both"/>
              <w:rPr>
                <w:rFonts w:eastAsia="Times New Roman"/>
                <w:iCs/>
                <w:sz w:val="24"/>
                <w:szCs w:val="24"/>
                <w:lang w:eastAsia="lv-LV"/>
              </w:rPr>
            </w:pPr>
            <w:r w:rsidRPr="002454CE">
              <w:rPr>
                <w:rFonts w:ascii="Times New Roman" w:hAnsi="Times New Roman" w:cs="Times New Roman"/>
                <w:sz w:val="24"/>
                <w:szCs w:val="24"/>
              </w:rPr>
              <w:t>Papildus sabiedrības līdzdalības pasākumi nav īstenoti.</w:t>
            </w:r>
          </w:p>
        </w:tc>
      </w:tr>
      <w:tr w:rsidR="00F971C3" w:rsidRPr="00F44A65" w14:paraId="07A030E3" w14:textId="77777777" w:rsidTr="00F97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EDE9EA" w14:textId="411EFA0A" w:rsidR="00F971C3" w:rsidRPr="00F44A65" w:rsidRDefault="00F971C3"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339C6F" w14:textId="77777777" w:rsidR="00F971C3" w:rsidRPr="00F44A65" w:rsidRDefault="00F971C3"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līdzdalība projekta izstrādē</w:t>
            </w:r>
          </w:p>
        </w:tc>
        <w:tc>
          <w:tcPr>
            <w:tcW w:w="2960" w:type="pct"/>
            <w:vMerge/>
            <w:tcBorders>
              <w:left w:val="outset" w:sz="6" w:space="0" w:color="auto"/>
              <w:right w:val="outset" w:sz="6" w:space="0" w:color="auto"/>
            </w:tcBorders>
            <w:hideMark/>
          </w:tcPr>
          <w:p w14:paraId="690533C6" w14:textId="0B0E63C6" w:rsidR="00F971C3" w:rsidRPr="00152448" w:rsidRDefault="00F971C3" w:rsidP="00F47FB9">
            <w:pPr>
              <w:spacing w:after="0" w:line="240" w:lineRule="auto"/>
              <w:jc w:val="both"/>
              <w:rPr>
                <w:rFonts w:ascii="Times New Roman" w:eastAsia="Times New Roman" w:hAnsi="Times New Roman" w:cs="Times New Roman"/>
                <w:iCs/>
                <w:sz w:val="24"/>
                <w:szCs w:val="24"/>
                <w:lang w:eastAsia="lv-LV"/>
              </w:rPr>
            </w:pPr>
          </w:p>
        </w:tc>
      </w:tr>
      <w:tr w:rsidR="00F971C3" w:rsidRPr="00F44A65" w14:paraId="2D177E89" w14:textId="77777777" w:rsidTr="00F97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8034E8" w14:textId="77777777" w:rsidR="00F971C3" w:rsidRPr="00F44A65" w:rsidRDefault="00F971C3"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7A63D9" w14:textId="77777777" w:rsidR="00F971C3" w:rsidRPr="00F44A65" w:rsidRDefault="00F971C3"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līdzdalības rezultāti</w:t>
            </w:r>
          </w:p>
        </w:tc>
        <w:tc>
          <w:tcPr>
            <w:tcW w:w="2960" w:type="pct"/>
            <w:vMerge/>
            <w:tcBorders>
              <w:left w:val="outset" w:sz="6" w:space="0" w:color="auto"/>
              <w:bottom w:val="outset" w:sz="6" w:space="0" w:color="auto"/>
              <w:right w:val="outset" w:sz="6" w:space="0" w:color="auto"/>
            </w:tcBorders>
            <w:hideMark/>
          </w:tcPr>
          <w:p w14:paraId="7E55652E" w14:textId="22D6FE18" w:rsidR="00F971C3" w:rsidRPr="00263747" w:rsidRDefault="00F971C3" w:rsidP="00F971C3">
            <w:pPr>
              <w:spacing w:after="0" w:line="240" w:lineRule="auto"/>
              <w:jc w:val="both"/>
              <w:rPr>
                <w:rFonts w:ascii="Times New Roman" w:eastAsia="Times New Roman" w:hAnsi="Times New Roman" w:cs="Times New Roman"/>
                <w:iCs/>
                <w:sz w:val="24"/>
                <w:szCs w:val="24"/>
                <w:lang w:eastAsia="lv-LV"/>
              </w:rPr>
            </w:pPr>
          </w:p>
        </w:tc>
      </w:tr>
      <w:tr w:rsidR="009060D8" w:rsidRPr="00F44A65" w14:paraId="7F726D8D" w14:textId="77777777" w:rsidTr="00F97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5E2C1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CCED596"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E4A3F3"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5C233A2B" w14:textId="77777777" w:rsidR="00DA254B" w:rsidRPr="00F44A65" w:rsidRDefault="00DA254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50613E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357F4B"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60D8" w:rsidRPr="00F44A65" w14:paraId="35A38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2084B"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24F9EB"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946997" w14:textId="4ADD3C96" w:rsidR="00E5323B" w:rsidRPr="00F44A65" w:rsidRDefault="00AA13D5" w:rsidP="00AA13D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Iekšlietu ministrijas Informācijas centrs.</w:t>
            </w:r>
          </w:p>
        </w:tc>
      </w:tr>
      <w:tr w:rsidR="009060D8" w:rsidRPr="00F44A65" w14:paraId="12133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FC90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068A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izpildes ietekme uz pārvaldes funkcijām un institucionālo struktūru.</w:t>
            </w:r>
            <w:r w:rsidRPr="00F44A6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043C6AC" w14:textId="16BA4ACF" w:rsidR="002133DC" w:rsidRPr="002133DC" w:rsidRDefault="002133DC" w:rsidP="00E77805">
            <w:pPr>
              <w:shd w:val="clear" w:color="auto" w:fill="FFFFFF"/>
              <w:spacing w:after="0" w:line="240" w:lineRule="auto"/>
              <w:jc w:val="both"/>
              <w:rPr>
                <w:rFonts w:ascii="Times New Roman" w:eastAsia="Times New Roman" w:hAnsi="Times New Roman" w:cs="Times New Roman"/>
                <w:sz w:val="24"/>
                <w:szCs w:val="24"/>
                <w:lang w:eastAsia="lv-LV"/>
              </w:rPr>
            </w:pPr>
            <w:r w:rsidRPr="002133DC">
              <w:rPr>
                <w:rFonts w:ascii="Times New Roman" w:hAnsi="Times New Roman" w:cs="Times New Roman"/>
                <w:sz w:val="24"/>
                <w:szCs w:val="24"/>
              </w:rPr>
              <w:t>Papildu cilvēkresursi un finanšu līdzekļi nav nepieciešami, jaunas institūcijas netiek veidotas, kā arī netiek likvidētas esošās.</w:t>
            </w:r>
          </w:p>
          <w:p w14:paraId="349D5002" w14:textId="459D634A" w:rsidR="00E5323B" w:rsidRPr="00596B78" w:rsidRDefault="00E5323B" w:rsidP="00533F0B">
            <w:pPr>
              <w:shd w:val="clear" w:color="auto" w:fill="FFFFFF"/>
              <w:spacing w:after="0" w:line="240" w:lineRule="auto"/>
              <w:jc w:val="both"/>
              <w:rPr>
                <w:rFonts w:ascii="Times New Roman" w:eastAsia="Times New Roman" w:hAnsi="Times New Roman" w:cs="Times New Roman"/>
                <w:iCs/>
                <w:sz w:val="24"/>
                <w:szCs w:val="24"/>
                <w:lang w:eastAsia="lv-LV"/>
              </w:rPr>
            </w:pPr>
          </w:p>
        </w:tc>
      </w:tr>
      <w:tr w:rsidR="009060D8" w:rsidRPr="00F44A65" w14:paraId="25C321E0" w14:textId="77777777" w:rsidTr="00EE56A6">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688AC"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F5D24C"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91A712"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49F75B07" w14:textId="77777777" w:rsidR="00C25B49" w:rsidRPr="00F44A65" w:rsidRDefault="00C25B49" w:rsidP="00894C55">
      <w:pPr>
        <w:spacing w:after="0" w:line="240" w:lineRule="auto"/>
        <w:rPr>
          <w:rFonts w:ascii="Times New Roman" w:hAnsi="Times New Roman" w:cs="Times New Roman"/>
          <w:sz w:val="24"/>
          <w:szCs w:val="24"/>
        </w:rPr>
      </w:pPr>
    </w:p>
    <w:p w14:paraId="316BEE6A" w14:textId="77777777" w:rsidR="00E5323B" w:rsidRPr="00F44A65" w:rsidRDefault="00E5323B" w:rsidP="00894C55">
      <w:pPr>
        <w:spacing w:after="0" w:line="240" w:lineRule="auto"/>
        <w:rPr>
          <w:rFonts w:ascii="Times New Roman" w:hAnsi="Times New Roman" w:cs="Times New Roman"/>
          <w:sz w:val="24"/>
          <w:szCs w:val="24"/>
        </w:rPr>
      </w:pPr>
    </w:p>
    <w:p w14:paraId="1AB9BDDF" w14:textId="0053182F" w:rsidR="003C3B64" w:rsidRPr="0093409E" w:rsidRDefault="003C3B64" w:rsidP="003C3B64">
      <w:pPr>
        <w:rPr>
          <w:rFonts w:ascii="Times New Roman" w:hAnsi="Times New Roman" w:cs="Times New Roman"/>
          <w:sz w:val="28"/>
          <w:szCs w:val="28"/>
        </w:rPr>
      </w:pPr>
      <w:r w:rsidRPr="0093409E">
        <w:rPr>
          <w:rFonts w:ascii="Times New Roman" w:hAnsi="Times New Roman" w:cs="Times New Roman"/>
          <w:sz w:val="28"/>
          <w:szCs w:val="28"/>
        </w:rPr>
        <w:t>Labklājības ministre</w:t>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t xml:space="preserve">                    </w:t>
      </w:r>
      <w:r w:rsidR="0093409E" w:rsidRPr="0093409E">
        <w:rPr>
          <w:rFonts w:ascii="Times New Roman" w:hAnsi="Times New Roman" w:cs="Times New Roman"/>
          <w:sz w:val="28"/>
          <w:szCs w:val="28"/>
        </w:rPr>
        <w:tab/>
        <w:t xml:space="preserve">   </w:t>
      </w:r>
      <w:r w:rsidRPr="0093409E">
        <w:rPr>
          <w:rFonts w:ascii="Times New Roman" w:hAnsi="Times New Roman" w:cs="Times New Roman"/>
          <w:sz w:val="28"/>
          <w:szCs w:val="28"/>
        </w:rPr>
        <w:t>R.Petraviča</w:t>
      </w:r>
    </w:p>
    <w:p w14:paraId="62B5E05D" w14:textId="77777777" w:rsidR="003C3B64" w:rsidRPr="0093409E" w:rsidRDefault="003C3B64" w:rsidP="003C3B64">
      <w:pPr>
        <w:rPr>
          <w:rFonts w:ascii="Times New Roman" w:hAnsi="Times New Roman" w:cs="Times New Roman"/>
          <w:sz w:val="28"/>
          <w:szCs w:val="28"/>
        </w:rPr>
      </w:pPr>
    </w:p>
    <w:p w14:paraId="766D2D25" w14:textId="7EE7D1B6" w:rsidR="003C3B64" w:rsidRPr="0093409E" w:rsidRDefault="00176C74" w:rsidP="00176C74">
      <w:pPr>
        <w:ind w:right="-765"/>
        <w:jc w:val="both"/>
        <w:rPr>
          <w:rFonts w:ascii="Times New Roman" w:hAnsi="Times New Roman" w:cs="Times New Roman"/>
          <w:sz w:val="28"/>
          <w:szCs w:val="28"/>
        </w:rPr>
      </w:pPr>
      <w:r w:rsidRPr="0093409E">
        <w:rPr>
          <w:rFonts w:ascii="Times New Roman" w:hAnsi="Times New Roman" w:cs="Times New Roman"/>
          <w:sz w:val="28"/>
          <w:szCs w:val="28"/>
        </w:rPr>
        <w:t>Valsts sekretārs</w:t>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r>
      <w:r w:rsidRPr="0093409E">
        <w:rPr>
          <w:rFonts w:ascii="Times New Roman" w:hAnsi="Times New Roman" w:cs="Times New Roman"/>
          <w:sz w:val="28"/>
          <w:szCs w:val="28"/>
        </w:rPr>
        <w:tab/>
        <w:t xml:space="preserve">       </w:t>
      </w:r>
      <w:r w:rsidR="007E24E9">
        <w:rPr>
          <w:rFonts w:ascii="Times New Roman" w:hAnsi="Times New Roman" w:cs="Times New Roman"/>
          <w:sz w:val="28"/>
          <w:szCs w:val="28"/>
        </w:rPr>
        <w:t xml:space="preserve">   </w:t>
      </w:r>
      <w:r w:rsidRPr="0093409E">
        <w:rPr>
          <w:rFonts w:ascii="Times New Roman" w:hAnsi="Times New Roman" w:cs="Times New Roman"/>
          <w:sz w:val="28"/>
          <w:szCs w:val="28"/>
        </w:rPr>
        <w:t>I.Alliks</w:t>
      </w:r>
    </w:p>
    <w:p w14:paraId="69981260" w14:textId="77777777" w:rsidR="009E52A6" w:rsidRDefault="009E52A6" w:rsidP="003C3B64">
      <w:pPr>
        <w:spacing w:after="0" w:line="240" w:lineRule="auto"/>
        <w:rPr>
          <w:rFonts w:ascii="Times New Roman" w:hAnsi="Times New Roman" w:cs="Times New Roman"/>
          <w:sz w:val="20"/>
          <w:szCs w:val="20"/>
        </w:rPr>
      </w:pPr>
    </w:p>
    <w:p w14:paraId="1D9C0A03" w14:textId="77777777" w:rsidR="009E52A6" w:rsidRDefault="009E52A6" w:rsidP="003C3B64">
      <w:pPr>
        <w:spacing w:after="0" w:line="240" w:lineRule="auto"/>
        <w:rPr>
          <w:rFonts w:ascii="Times New Roman" w:hAnsi="Times New Roman" w:cs="Times New Roman"/>
          <w:sz w:val="20"/>
          <w:szCs w:val="20"/>
        </w:rPr>
      </w:pPr>
    </w:p>
    <w:p w14:paraId="4A058375" w14:textId="5912B591" w:rsidR="003C3B64" w:rsidRPr="003C3B64" w:rsidRDefault="00251CD6" w:rsidP="003C3B6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D554E">
        <w:rPr>
          <w:rFonts w:ascii="Times New Roman" w:hAnsi="Times New Roman" w:cs="Times New Roman"/>
          <w:sz w:val="20"/>
          <w:szCs w:val="20"/>
        </w:rPr>
        <w:t>9</w:t>
      </w:r>
      <w:r w:rsidR="003C3B64" w:rsidRPr="003C3B64">
        <w:rPr>
          <w:rFonts w:ascii="Times New Roman" w:hAnsi="Times New Roman" w:cs="Times New Roman"/>
          <w:sz w:val="20"/>
          <w:szCs w:val="20"/>
        </w:rPr>
        <w:t>.0</w:t>
      </w:r>
      <w:r w:rsidR="00B850B6">
        <w:rPr>
          <w:rFonts w:ascii="Times New Roman" w:hAnsi="Times New Roman" w:cs="Times New Roman"/>
          <w:sz w:val="20"/>
          <w:szCs w:val="20"/>
        </w:rPr>
        <w:t>9</w:t>
      </w:r>
      <w:r w:rsidR="003C3B64" w:rsidRPr="003C3B64">
        <w:rPr>
          <w:rFonts w:ascii="Times New Roman" w:hAnsi="Times New Roman" w:cs="Times New Roman"/>
          <w:sz w:val="20"/>
          <w:szCs w:val="20"/>
        </w:rPr>
        <w:t xml:space="preserve">.2019. </w:t>
      </w:r>
      <w:r w:rsidR="00D45438">
        <w:rPr>
          <w:rFonts w:ascii="Times New Roman" w:hAnsi="Times New Roman" w:cs="Times New Roman"/>
          <w:sz w:val="20"/>
          <w:szCs w:val="20"/>
        </w:rPr>
        <w:t>16</w:t>
      </w:r>
      <w:r w:rsidR="00DF5EF4">
        <w:rPr>
          <w:rFonts w:ascii="Times New Roman" w:hAnsi="Times New Roman" w:cs="Times New Roman"/>
          <w:sz w:val="20"/>
          <w:szCs w:val="20"/>
        </w:rPr>
        <w:t>.</w:t>
      </w:r>
      <w:bookmarkStart w:id="0" w:name="_GoBack"/>
      <w:bookmarkEnd w:id="0"/>
      <w:r w:rsidR="00BF25FC">
        <w:rPr>
          <w:rFonts w:ascii="Times New Roman" w:hAnsi="Times New Roman" w:cs="Times New Roman"/>
          <w:sz w:val="20"/>
          <w:szCs w:val="20"/>
        </w:rPr>
        <w:t>25</w:t>
      </w:r>
    </w:p>
    <w:p w14:paraId="6D4956A4" w14:textId="65323A7B" w:rsidR="00DF5EF4" w:rsidRDefault="003375FF" w:rsidP="003C3B64">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7D554E">
        <w:rPr>
          <w:rFonts w:ascii="Times New Roman" w:hAnsi="Times New Roman" w:cs="Times New Roman"/>
          <w:sz w:val="20"/>
          <w:szCs w:val="20"/>
        </w:rPr>
        <w:t>5</w:t>
      </w:r>
      <w:r w:rsidR="00D45438">
        <w:rPr>
          <w:rFonts w:ascii="Times New Roman" w:hAnsi="Times New Roman" w:cs="Times New Roman"/>
          <w:sz w:val="20"/>
          <w:szCs w:val="20"/>
        </w:rPr>
        <w:t>7</w:t>
      </w:r>
    </w:p>
    <w:p w14:paraId="57F54945" w14:textId="573A2925" w:rsidR="00DF5EF4" w:rsidRDefault="003C3B64" w:rsidP="003C3B64">
      <w:pPr>
        <w:spacing w:after="0" w:line="240" w:lineRule="auto"/>
        <w:rPr>
          <w:rFonts w:ascii="Times New Roman" w:hAnsi="Times New Roman" w:cs="Times New Roman"/>
          <w:sz w:val="20"/>
          <w:szCs w:val="20"/>
        </w:rPr>
      </w:pPr>
      <w:r w:rsidRPr="003C3B64">
        <w:rPr>
          <w:rFonts w:ascii="Times New Roman" w:hAnsi="Times New Roman" w:cs="Times New Roman"/>
          <w:sz w:val="20"/>
          <w:szCs w:val="20"/>
        </w:rPr>
        <w:t>L.Neikens</w:t>
      </w:r>
      <w:r w:rsidR="00DF5EF4">
        <w:rPr>
          <w:rFonts w:ascii="Times New Roman" w:hAnsi="Times New Roman" w:cs="Times New Roman"/>
          <w:sz w:val="20"/>
          <w:szCs w:val="20"/>
        </w:rPr>
        <w:t xml:space="preserve">, </w:t>
      </w:r>
      <w:r w:rsidRPr="003C3B64">
        <w:rPr>
          <w:rFonts w:ascii="Times New Roman" w:hAnsi="Times New Roman" w:cs="Times New Roman"/>
          <w:sz w:val="20"/>
          <w:szCs w:val="20"/>
        </w:rPr>
        <w:t xml:space="preserve">67021673 </w:t>
      </w:r>
    </w:p>
    <w:p w14:paraId="5379EFAC" w14:textId="0B5095C1" w:rsidR="008F320C" w:rsidRPr="00B850B6" w:rsidRDefault="00D45438" w:rsidP="00B850B6">
      <w:pPr>
        <w:spacing w:after="0" w:line="240" w:lineRule="auto"/>
        <w:rPr>
          <w:rFonts w:ascii="Times New Roman" w:hAnsi="Times New Roman" w:cs="Times New Roman"/>
          <w:sz w:val="20"/>
          <w:szCs w:val="20"/>
        </w:rPr>
      </w:pPr>
      <w:hyperlink r:id="rId8" w:history="1">
        <w:r w:rsidR="00DF5EF4" w:rsidRPr="0049777F">
          <w:rPr>
            <w:rStyle w:val="Hipersaite"/>
            <w:rFonts w:ascii="Times New Roman" w:hAnsi="Times New Roman" w:cs="Times New Roman"/>
            <w:sz w:val="20"/>
            <w:szCs w:val="20"/>
          </w:rPr>
          <w:t>Lauris.Neikens@lm.gov.lv</w:t>
        </w:r>
      </w:hyperlink>
    </w:p>
    <w:p w14:paraId="6A7419B6" w14:textId="030B4EE3" w:rsidR="00894C55" w:rsidRPr="007D554E" w:rsidRDefault="007D554E" w:rsidP="007D554E">
      <w:pPr>
        <w:tabs>
          <w:tab w:val="left" w:pos="1082"/>
        </w:tabs>
        <w:rPr>
          <w:rFonts w:ascii="Times New Roman" w:hAnsi="Times New Roman" w:cs="Times New Roman"/>
          <w:sz w:val="24"/>
          <w:szCs w:val="24"/>
        </w:rPr>
      </w:pPr>
      <w:r>
        <w:rPr>
          <w:rFonts w:ascii="Times New Roman" w:hAnsi="Times New Roman" w:cs="Times New Roman"/>
          <w:sz w:val="24"/>
          <w:szCs w:val="24"/>
        </w:rPr>
        <w:tab/>
      </w:r>
    </w:p>
    <w:sectPr w:rsidR="00894C55" w:rsidRPr="007D554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B880" w14:textId="77777777" w:rsidR="0076086D" w:rsidRDefault="0076086D" w:rsidP="00894C55">
      <w:pPr>
        <w:spacing w:after="0" w:line="240" w:lineRule="auto"/>
      </w:pPr>
      <w:r>
        <w:separator/>
      </w:r>
    </w:p>
  </w:endnote>
  <w:endnote w:type="continuationSeparator" w:id="0">
    <w:p w14:paraId="76FDA74E" w14:textId="77777777" w:rsidR="0076086D" w:rsidRDefault="0076086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D7CA" w14:textId="21239CD6" w:rsidR="003C3B64" w:rsidRDefault="00331F82" w:rsidP="003C3B64">
    <w:pPr>
      <w:shd w:val="clear" w:color="auto" w:fill="FFFFFF"/>
      <w:spacing w:after="0" w:line="240" w:lineRule="auto"/>
      <w:jc w:val="both"/>
      <w:rPr>
        <w:rFonts w:ascii="Times New Roman" w:eastAsia="Times New Roman" w:hAnsi="Times New Roman" w:cs="Times New Roman"/>
        <w:bCs/>
        <w:sz w:val="20"/>
        <w:szCs w:val="20"/>
        <w:lang w:eastAsia="lv-LV"/>
      </w:rPr>
    </w:pPr>
    <w:r w:rsidRPr="005F2973">
      <w:rPr>
        <w:rFonts w:ascii="Times New Roman" w:hAnsi="Times New Roman" w:cs="Times New Roman"/>
        <w:sz w:val="20"/>
        <w:szCs w:val="20"/>
      </w:rPr>
      <w:t>LMAnot_</w:t>
    </w:r>
    <w:r>
      <w:rPr>
        <w:rFonts w:ascii="Times New Roman" w:hAnsi="Times New Roman" w:cs="Times New Roman"/>
        <w:sz w:val="20"/>
        <w:szCs w:val="20"/>
      </w:rPr>
      <w:t>1</w:t>
    </w:r>
    <w:r w:rsidR="007D554E">
      <w:rPr>
        <w:rFonts w:ascii="Times New Roman" w:hAnsi="Times New Roman" w:cs="Times New Roman"/>
        <w:sz w:val="20"/>
        <w:szCs w:val="20"/>
      </w:rPr>
      <w:t>9</w:t>
    </w:r>
    <w:r w:rsidRPr="005F2973">
      <w:rPr>
        <w:rFonts w:ascii="Times New Roman" w:hAnsi="Times New Roman" w:cs="Times New Roman"/>
        <w:sz w:val="20"/>
        <w:szCs w:val="20"/>
      </w:rPr>
      <w:t>0</w:t>
    </w:r>
    <w:r>
      <w:rPr>
        <w:rFonts w:ascii="Times New Roman" w:hAnsi="Times New Roman" w:cs="Times New Roman"/>
        <w:sz w:val="20"/>
        <w:szCs w:val="20"/>
      </w:rPr>
      <w:t>9</w:t>
    </w:r>
    <w:r w:rsidRPr="005F2973">
      <w:rPr>
        <w:rFonts w:ascii="Times New Roman" w:hAnsi="Times New Roman" w:cs="Times New Roman"/>
        <w:sz w:val="20"/>
        <w:szCs w:val="20"/>
      </w:rPr>
      <w:t>19_BT</w:t>
    </w:r>
    <w:r w:rsidR="003C3B64">
      <w:rPr>
        <w:rFonts w:ascii="Times New Roman" w:hAnsi="Times New Roman" w:cs="Times New Roman"/>
        <w:sz w:val="20"/>
        <w:szCs w:val="20"/>
      </w:rPr>
      <w:t>; Likumprojekta “Grozījum</w:t>
    </w:r>
    <w:r w:rsidR="008F320C">
      <w:rPr>
        <w:rFonts w:ascii="Times New Roman" w:hAnsi="Times New Roman" w:cs="Times New Roman"/>
        <w:sz w:val="20"/>
        <w:szCs w:val="20"/>
      </w:rPr>
      <w:t>s</w:t>
    </w:r>
    <w:r w:rsidR="003C3B64">
      <w:rPr>
        <w:rFonts w:ascii="Times New Roman" w:hAnsi="Times New Roman" w:cs="Times New Roman"/>
        <w:sz w:val="20"/>
        <w:szCs w:val="20"/>
      </w:rPr>
      <w:t xml:space="preserve"> Bāriņtiesu likumā” </w:t>
    </w:r>
    <w:r w:rsidR="003C3B64" w:rsidRPr="006B4F34">
      <w:rPr>
        <w:rFonts w:ascii="Times New Roman" w:eastAsia="Times New Roman" w:hAnsi="Times New Roman" w:cs="Times New Roman"/>
        <w:bCs/>
        <w:sz w:val="20"/>
        <w:szCs w:val="20"/>
        <w:lang w:eastAsia="lv-LV"/>
      </w:rPr>
      <w:t>sākotnējās ietekmes novērtējuma ziņojums (anotācija)</w:t>
    </w:r>
  </w:p>
  <w:p w14:paraId="3B4D1528" w14:textId="1B729337" w:rsidR="005750CC" w:rsidRPr="003C3B64" w:rsidRDefault="005750CC" w:rsidP="003C3B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25C5" w14:textId="532B3DD7" w:rsidR="005750CC" w:rsidRDefault="005F2973" w:rsidP="006B4F34">
    <w:pPr>
      <w:shd w:val="clear" w:color="auto" w:fill="FFFFFF"/>
      <w:spacing w:after="0" w:line="240" w:lineRule="auto"/>
      <w:jc w:val="both"/>
      <w:rPr>
        <w:rFonts w:ascii="Times New Roman" w:eastAsia="Times New Roman" w:hAnsi="Times New Roman" w:cs="Times New Roman"/>
        <w:bCs/>
        <w:sz w:val="20"/>
        <w:szCs w:val="20"/>
        <w:lang w:eastAsia="lv-LV"/>
      </w:rPr>
    </w:pPr>
    <w:bookmarkStart w:id="1" w:name="_Hlk19528112"/>
    <w:r w:rsidRPr="005F2973">
      <w:rPr>
        <w:rFonts w:ascii="Times New Roman" w:hAnsi="Times New Roman" w:cs="Times New Roman"/>
        <w:sz w:val="20"/>
        <w:szCs w:val="20"/>
      </w:rPr>
      <w:t>LMAnot_</w:t>
    </w:r>
    <w:r w:rsidR="00251CD6">
      <w:rPr>
        <w:rFonts w:ascii="Times New Roman" w:hAnsi="Times New Roman" w:cs="Times New Roman"/>
        <w:sz w:val="20"/>
        <w:szCs w:val="20"/>
      </w:rPr>
      <w:t>1</w:t>
    </w:r>
    <w:r w:rsidR="007D554E">
      <w:rPr>
        <w:rFonts w:ascii="Times New Roman" w:hAnsi="Times New Roman" w:cs="Times New Roman"/>
        <w:sz w:val="20"/>
        <w:szCs w:val="20"/>
      </w:rPr>
      <w:t>9</w:t>
    </w:r>
    <w:r w:rsidRPr="005F2973">
      <w:rPr>
        <w:rFonts w:ascii="Times New Roman" w:hAnsi="Times New Roman" w:cs="Times New Roman"/>
        <w:sz w:val="20"/>
        <w:szCs w:val="20"/>
      </w:rPr>
      <w:t>0</w:t>
    </w:r>
    <w:r w:rsidR="00EB3330">
      <w:rPr>
        <w:rFonts w:ascii="Times New Roman" w:hAnsi="Times New Roman" w:cs="Times New Roman"/>
        <w:sz w:val="20"/>
        <w:szCs w:val="20"/>
      </w:rPr>
      <w:t>9</w:t>
    </w:r>
    <w:r w:rsidRPr="005F2973">
      <w:rPr>
        <w:rFonts w:ascii="Times New Roman" w:hAnsi="Times New Roman" w:cs="Times New Roman"/>
        <w:sz w:val="20"/>
        <w:szCs w:val="20"/>
      </w:rPr>
      <w:t>19_BT</w:t>
    </w:r>
    <w:bookmarkEnd w:id="1"/>
    <w:r w:rsidR="005750CC">
      <w:rPr>
        <w:rFonts w:ascii="Times New Roman" w:hAnsi="Times New Roman" w:cs="Times New Roman"/>
        <w:sz w:val="20"/>
        <w:szCs w:val="20"/>
      </w:rPr>
      <w:t xml:space="preserve">; </w:t>
    </w:r>
    <w:r w:rsidR="003C3B64">
      <w:rPr>
        <w:rFonts w:ascii="Times New Roman" w:hAnsi="Times New Roman" w:cs="Times New Roman"/>
        <w:sz w:val="20"/>
        <w:szCs w:val="20"/>
      </w:rPr>
      <w:t>Likumprojekta “Grozījum</w:t>
    </w:r>
    <w:r w:rsidR="001C5107">
      <w:rPr>
        <w:rFonts w:ascii="Times New Roman" w:hAnsi="Times New Roman" w:cs="Times New Roman"/>
        <w:sz w:val="20"/>
        <w:szCs w:val="20"/>
      </w:rPr>
      <w:t>s</w:t>
    </w:r>
    <w:r w:rsidR="003C3B64">
      <w:rPr>
        <w:rFonts w:ascii="Times New Roman" w:hAnsi="Times New Roman" w:cs="Times New Roman"/>
        <w:sz w:val="20"/>
        <w:szCs w:val="20"/>
      </w:rPr>
      <w:t xml:space="preserve"> Bāriņtiesu likumā” </w:t>
    </w:r>
    <w:r w:rsidR="005750CC" w:rsidRPr="006B4F34">
      <w:rPr>
        <w:rFonts w:ascii="Times New Roman" w:eastAsia="Times New Roman" w:hAnsi="Times New Roman" w:cs="Times New Roman"/>
        <w:bCs/>
        <w:sz w:val="20"/>
        <w:szCs w:val="20"/>
        <w:lang w:eastAsia="lv-LV"/>
      </w:rPr>
      <w:t>sākotnējās ietekmes novērtējuma ziņojums (anotācija)</w:t>
    </w:r>
  </w:p>
  <w:p w14:paraId="2D15804C" w14:textId="77777777" w:rsidR="005750CC" w:rsidRPr="006B4F34" w:rsidRDefault="005750CC"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5750CC" w:rsidRPr="009A2654" w:rsidRDefault="005750C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EC7B" w14:textId="77777777" w:rsidR="0076086D" w:rsidRDefault="0076086D" w:rsidP="00894C55">
      <w:pPr>
        <w:spacing w:after="0" w:line="240" w:lineRule="auto"/>
      </w:pPr>
      <w:r>
        <w:separator/>
      </w:r>
    </w:p>
  </w:footnote>
  <w:footnote w:type="continuationSeparator" w:id="0">
    <w:p w14:paraId="61D87657" w14:textId="77777777" w:rsidR="0076086D" w:rsidRDefault="0076086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24D80922" w:rsidR="005750CC" w:rsidRPr="00C25B49" w:rsidRDefault="005750C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7399">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1A302C9"/>
    <w:multiLevelType w:val="hybridMultilevel"/>
    <w:tmpl w:val="4E300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4"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8"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1" w15:restartNumberingAfterBreak="0">
    <w:nsid w:val="483D1C23"/>
    <w:multiLevelType w:val="hybridMultilevel"/>
    <w:tmpl w:val="42EA95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235E7F"/>
    <w:multiLevelType w:val="hybridMultilevel"/>
    <w:tmpl w:val="1556D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num w:numId="1">
    <w:abstractNumId w:val="22"/>
  </w:num>
  <w:num w:numId="2">
    <w:abstractNumId w:val="6"/>
  </w:num>
  <w:num w:numId="3">
    <w:abstractNumId w:val="15"/>
  </w:num>
  <w:num w:numId="4">
    <w:abstractNumId w:val="29"/>
  </w:num>
  <w:num w:numId="5">
    <w:abstractNumId w:val="12"/>
  </w:num>
  <w:num w:numId="6">
    <w:abstractNumId w:val="27"/>
  </w:num>
  <w:num w:numId="7">
    <w:abstractNumId w:val="18"/>
  </w:num>
  <w:num w:numId="8">
    <w:abstractNumId w:val="23"/>
  </w:num>
  <w:num w:numId="9">
    <w:abstractNumId w:val="26"/>
  </w:num>
  <w:num w:numId="10">
    <w:abstractNumId w:val="10"/>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7"/>
  </w:num>
  <w:num w:numId="13">
    <w:abstractNumId w:val="4"/>
  </w:num>
  <w:num w:numId="14">
    <w:abstractNumId w:val="7"/>
  </w:num>
  <w:num w:numId="15">
    <w:abstractNumId w:val="9"/>
  </w:num>
  <w:num w:numId="16">
    <w:abstractNumId w:val="19"/>
  </w:num>
  <w:num w:numId="17">
    <w:abstractNumId w:val="25"/>
  </w:num>
  <w:num w:numId="18">
    <w:abstractNumId w:val="2"/>
  </w:num>
  <w:num w:numId="19">
    <w:abstractNumId w:val="16"/>
  </w:num>
  <w:num w:numId="20">
    <w:abstractNumId w:val="14"/>
  </w:num>
  <w:num w:numId="21">
    <w:abstractNumId w:val="11"/>
  </w:num>
  <w:num w:numId="22">
    <w:abstractNumId w:val="28"/>
  </w:num>
  <w:num w:numId="23">
    <w:abstractNumId w:val="8"/>
  </w:num>
  <w:num w:numId="24">
    <w:abstractNumId w:val="3"/>
  </w:num>
  <w:num w:numId="25">
    <w:abstractNumId w:val="31"/>
  </w:num>
  <w:num w:numId="26">
    <w:abstractNumId w:val="13"/>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
  </w:num>
  <w:num w:numId="36">
    <w:abstractNumId w:val="24"/>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374"/>
    <w:rsid w:val="0000546A"/>
    <w:rsid w:val="000077C7"/>
    <w:rsid w:val="00010ADA"/>
    <w:rsid w:val="0001710E"/>
    <w:rsid w:val="000237D1"/>
    <w:rsid w:val="0002416C"/>
    <w:rsid w:val="00024EC5"/>
    <w:rsid w:val="000413EB"/>
    <w:rsid w:val="00047558"/>
    <w:rsid w:val="0005048F"/>
    <w:rsid w:val="00050A83"/>
    <w:rsid w:val="00051020"/>
    <w:rsid w:val="000542F9"/>
    <w:rsid w:val="00057F0F"/>
    <w:rsid w:val="000626DB"/>
    <w:rsid w:val="00063908"/>
    <w:rsid w:val="000814FB"/>
    <w:rsid w:val="00083A7C"/>
    <w:rsid w:val="00086093"/>
    <w:rsid w:val="000955CE"/>
    <w:rsid w:val="00095EEF"/>
    <w:rsid w:val="000A229B"/>
    <w:rsid w:val="000A55C0"/>
    <w:rsid w:val="000A7BD4"/>
    <w:rsid w:val="000B128E"/>
    <w:rsid w:val="000B31B0"/>
    <w:rsid w:val="000B5CF3"/>
    <w:rsid w:val="000B65FF"/>
    <w:rsid w:val="000B6B70"/>
    <w:rsid w:val="000B7078"/>
    <w:rsid w:val="000C686E"/>
    <w:rsid w:val="000C6884"/>
    <w:rsid w:val="000D5620"/>
    <w:rsid w:val="000D596B"/>
    <w:rsid w:val="000D7A06"/>
    <w:rsid w:val="000E1A73"/>
    <w:rsid w:val="000E1FE4"/>
    <w:rsid w:val="000E4D16"/>
    <w:rsid w:val="000F066F"/>
    <w:rsid w:val="000F65A9"/>
    <w:rsid w:val="00100F58"/>
    <w:rsid w:val="001048C1"/>
    <w:rsid w:val="00106AFD"/>
    <w:rsid w:val="0011335D"/>
    <w:rsid w:val="0012288F"/>
    <w:rsid w:val="00123D38"/>
    <w:rsid w:val="00123D86"/>
    <w:rsid w:val="00126258"/>
    <w:rsid w:val="00131F59"/>
    <w:rsid w:val="001439A3"/>
    <w:rsid w:val="00143EE5"/>
    <w:rsid w:val="00144B97"/>
    <w:rsid w:val="00152448"/>
    <w:rsid w:val="0016159A"/>
    <w:rsid w:val="00163988"/>
    <w:rsid w:val="00167F7E"/>
    <w:rsid w:val="00173A49"/>
    <w:rsid w:val="00176C74"/>
    <w:rsid w:val="001826D7"/>
    <w:rsid w:val="001836E6"/>
    <w:rsid w:val="00184C4A"/>
    <w:rsid w:val="00185C31"/>
    <w:rsid w:val="00187C2B"/>
    <w:rsid w:val="0019683D"/>
    <w:rsid w:val="001A541D"/>
    <w:rsid w:val="001B000D"/>
    <w:rsid w:val="001B0A70"/>
    <w:rsid w:val="001B1928"/>
    <w:rsid w:val="001B5052"/>
    <w:rsid w:val="001B730B"/>
    <w:rsid w:val="001B7788"/>
    <w:rsid w:val="001B7985"/>
    <w:rsid w:val="001C22BD"/>
    <w:rsid w:val="001C5107"/>
    <w:rsid w:val="001D10E2"/>
    <w:rsid w:val="001D1DB1"/>
    <w:rsid w:val="001D20D5"/>
    <w:rsid w:val="001D6800"/>
    <w:rsid w:val="001D7A4C"/>
    <w:rsid w:val="001E2D50"/>
    <w:rsid w:val="001E559C"/>
    <w:rsid w:val="001E6933"/>
    <w:rsid w:val="001F28D5"/>
    <w:rsid w:val="001F2D7C"/>
    <w:rsid w:val="001F499C"/>
    <w:rsid w:val="001F6862"/>
    <w:rsid w:val="00202000"/>
    <w:rsid w:val="00202C2F"/>
    <w:rsid w:val="00207B00"/>
    <w:rsid w:val="002133DC"/>
    <w:rsid w:val="00224130"/>
    <w:rsid w:val="002259F3"/>
    <w:rsid w:val="0022713A"/>
    <w:rsid w:val="002279D1"/>
    <w:rsid w:val="0023699F"/>
    <w:rsid w:val="00240115"/>
    <w:rsid w:val="00240D49"/>
    <w:rsid w:val="00243426"/>
    <w:rsid w:val="002454CE"/>
    <w:rsid w:val="0025180A"/>
    <w:rsid w:val="00251CD6"/>
    <w:rsid w:val="00253E7A"/>
    <w:rsid w:val="00257804"/>
    <w:rsid w:val="00263747"/>
    <w:rsid w:val="00265235"/>
    <w:rsid w:val="00272816"/>
    <w:rsid w:val="002741A4"/>
    <w:rsid w:val="00276827"/>
    <w:rsid w:val="00280DC8"/>
    <w:rsid w:val="002829A5"/>
    <w:rsid w:val="002867C4"/>
    <w:rsid w:val="00292C98"/>
    <w:rsid w:val="00293479"/>
    <w:rsid w:val="0029460A"/>
    <w:rsid w:val="00294A57"/>
    <w:rsid w:val="002A1C3D"/>
    <w:rsid w:val="002A3D9A"/>
    <w:rsid w:val="002A4643"/>
    <w:rsid w:val="002A59D3"/>
    <w:rsid w:val="002B3015"/>
    <w:rsid w:val="002B529A"/>
    <w:rsid w:val="002B59C2"/>
    <w:rsid w:val="002C5C60"/>
    <w:rsid w:val="002C65A5"/>
    <w:rsid w:val="002D57BB"/>
    <w:rsid w:val="002D5EC2"/>
    <w:rsid w:val="002D6E3D"/>
    <w:rsid w:val="002E0943"/>
    <w:rsid w:val="002E1C05"/>
    <w:rsid w:val="002E7CD4"/>
    <w:rsid w:val="002F34AA"/>
    <w:rsid w:val="00302827"/>
    <w:rsid w:val="003045AC"/>
    <w:rsid w:val="00304881"/>
    <w:rsid w:val="003114E6"/>
    <w:rsid w:val="00311A05"/>
    <w:rsid w:val="00315EC9"/>
    <w:rsid w:val="0032329E"/>
    <w:rsid w:val="00330480"/>
    <w:rsid w:val="00331F82"/>
    <w:rsid w:val="003375FF"/>
    <w:rsid w:val="003412F5"/>
    <w:rsid w:val="003426A9"/>
    <w:rsid w:val="003427ED"/>
    <w:rsid w:val="003443DA"/>
    <w:rsid w:val="00344D4A"/>
    <w:rsid w:val="00345ACA"/>
    <w:rsid w:val="00351907"/>
    <w:rsid w:val="0035208A"/>
    <w:rsid w:val="003529C4"/>
    <w:rsid w:val="00352C7C"/>
    <w:rsid w:val="00362525"/>
    <w:rsid w:val="00364537"/>
    <w:rsid w:val="0036516D"/>
    <w:rsid w:val="003678C2"/>
    <w:rsid w:val="00370323"/>
    <w:rsid w:val="00370358"/>
    <w:rsid w:val="00371475"/>
    <w:rsid w:val="0037185D"/>
    <w:rsid w:val="0037524F"/>
    <w:rsid w:val="00377F11"/>
    <w:rsid w:val="00382D3D"/>
    <w:rsid w:val="00385C9B"/>
    <w:rsid w:val="00387157"/>
    <w:rsid w:val="003879F6"/>
    <w:rsid w:val="0039205F"/>
    <w:rsid w:val="00392B9A"/>
    <w:rsid w:val="00393116"/>
    <w:rsid w:val="00393569"/>
    <w:rsid w:val="00395520"/>
    <w:rsid w:val="003A39CA"/>
    <w:rsid w:val="003A3B35"/>
    <w:rsid w:val="003A4451"/>
    <w:rsid w:val="003B0BF9"/>
    <w:rsid w:val="003B4D12"/>
    <w:rsid w:val="003C0152"/>
    <w:rsid w:val="003C07AA"/>
    <w:rsid w:val="003C0A27"/>
    <w:rsid w:val="003C0C39"/>
    <w:rsid w:val="003C137A"/>
    <w:rsid w:val="003C2A77"/>
    <w:rsid w:val="003C2A7B"/>
    <w:rsid w:val="003C3B64"/>
    <w:rsid w:val="003C7105"/>
    <w:rsid w:val="003D3B58"/>
    <w:rsid w:val="003D3E4F"/>
    <w:rsid w:val="003E0791"/>
    <w:rsid w:val="003E41B1"/>
    <w:rsid w:val="003E6DB8"/>
    <w:rsid w:val="003F28AC"/>
    <w:rsid w:val="003F4B6A"/>
    <w:rsid w:val="003F6306"/>
    <w:rsid w:val="004010A3"/>
    <w:rsid w:val="00402944"/>
    <w:rsid w:val="00410E6E"/>
    <w:rsid w:val="004158CA"/>
    <w:rsid w:val="004173AD"/>
    <w:rsid w:val="004206B1"/>
    <w:rsid w:val="004213BA"/>
    <w:rsid w:val="0042213E"/>
    <w:rsid w:val="00424A14"/>
    <w:rsid w:val="00426CBD"/>
    <w:rsid w:val="00431C9B"/>
    <w:rsid w:val="00431F17"/>
    <w:rsid w:val="00435B95"/>
    <w:rsid w:val="00441B41"/>
    <w:rsid w:val="0044348C"/>
    <w:rsid w:val="00443C22"/>
    <w:rsid w:val="004454FE"/>
    <w:rsid w:val="004502D9"/>
    <w:rsid w:val="0045444E"/>
    <w:rsid w:val="0045520D"/>
    <w:rsid w:val="00456179"/>
    <w:rsid w:val="00456E40"/>
    <w:rsid w:val="00462A56"/>
    <w:rsid w:val="00464702"/>
    <w:rsid w:val="00471F27"/>
    <w:rsid w:val="004729AD"/>
    <w:rsid w:val="00473A29"/>
    <w:rsid w:val="004754B6"/>
    <w:rsid w:val="0047736E"/>
    <w:rsid w:val="00481594"/>
    <w:rsid w:val="00483D82"/>
    <w:rsid w:val="00483E05"/>
    <w:rsid w:val="00484E98"/>
    <w:rsid w:val="004877BF"/>
    <w:rsid w:val="00490CF4"/>
    <w:rsid w:val="0049597F"/>
    <w:rsid w:val="00496D53"/>
    <w:rsid w:val="004A0058"/>
    <w:rsid w:val="004A349A"/>
    <w:rsid w:val="004A60BB"/>
    <w:rsid w:val="004A70AF"/>
    <w:rsid w:val="004B0B65"/>
    <w:rsid w:val="004B40F0"/>
    <w:rsid w:val="004C03FD"/>
    <w:rsid w:val="004C1B07"/>
    <w:rsid w:val="004C50B9"/>
    <w:rsid w:val="004D0487"/>
    <w:rsid w:val="004D3FCF"/>
    <w:rsid w:val="004E5234"/>
    <w:rsid w:val="004E7170"/>
    <w:rsid w:val="004F0944"/>
    <w:rsid w:val="004F563E"/>
    <w:rsid w:val="0050178F"/>
    <w:rsid w:val="00501F45"/>
    <w:rsid w:val="005060BA"/>
    <w:rsid w:val="00507753"/>
    <w:rsid w:val="00510755"/>
    <w:rsid w:val="00511136"/>
    <w:rsid w:val="00513664"/>
    <w:rsid w:val="005175C6"/>
    <w:rsid w:val="00530110"/>
    <w:rsid w:val="00530457"/>
    <w:rsid w:val="00533F0B"/>
    <w:rsid w:val="0053466E"/>
    <w:rsid w:val="00535E0E"/>
    <w:rsid w:val="005411B2"/>
    <w:rsid w:val="0054293C"/>
    <w:rsid w:val="0054390B"/>
    <w:rsid w:val="00545AC5"/>
    <w:rsid w:val="005507FC"/>
    <w:rsid w:val="00552CE8"/>
    <w:rsid w:val="00560634"/>
    <w:rsid w:val="00561B9B"/>
    <w:rsid w:val="00567840"/>
    <w:rsid w:val="005750CC"/>
    <w:rsid w:val="00577295"/>
    <w:rsid w:val="00577409"/>
    <w:rsid w:val="00580BA6"/>
    <w:rsid w:val="005829CC"/>
    <w:rsid w:val="00583E8C"/>
    <w:rsid w:val="00585CF1"/>
    <w:rsid w:val="00591C59"/>
    <w:rsid w:val="005942C0"/>
    <w:rsid w:val="0059444A"/>
    <w:rsid w:val="00596B78"/>
    <w:rsid w:val="005A2DC1"/>
    <w:rsid w:val="005A3635"/>
    <w:rsid w:val="005A3B3F"/>
    <w:rsid w:val="005A5CE3"/>
    <w:rsid w:val="005A796F"/>
    <w:rsid w:val="005B0476"/>
    <w:rsid w:val="005B2AB0"/>
    <w:rsid w:val="005D3304"/>
    <w:rsid w:val="005E5D40"/>
    <w:rsid w:val="005F0B5D"/>
    <w:rsid w:val="005F0C27"/>
    <w:rsid w:val="005F2791"/>
    <w:rsid w:val="005F2973"/>
    <w:rsid w:val="005F3261"/>
    <w:rsid w:val="005F74D8"/>
    <w:rsid w:val="006015FA"/>
    <w:rsid w:val="006046BC"/>
    <w:rsid w:val="00605472"/>
    <w:rsid w:val="00612490"/>
    <w:rsid w:val="006163FD"/>
    <w:rsid w:val="0062014F"/>
    <w:rsid w:val="00630135"/>
    <w:rsid w:val="00641611"/>
    <w:rsid w:val="00643696"/>
    <w:rsid w:val="00646D15"/>
    <w:rsid w:val="006472F1"/>
    <w:rsid w:val="00647733"/>
    <w:rsid w:val="00647C52"/>
    <w:rsid w:val="00650190"/>
    <w:rsid w:val="006543A9"/>
    <w:rsid w:val="00655F2C"/>
    <w:rsid w:val="00667B6F"/>
    <w:rsid w:val="00672AC6"/>
    <w:rsid w:val="00675B57"/>
    <w:rsid w:val="006767E6"/>
    <w:rsid w:val="00680958"/>
    <w:rsid w:val="006828C9"/>
    <w:rsid w:val="006844F2"/>
    <w:rsid w:val="006866D6"/>
    <w:rsid w:val="006927B3"/>
    <w:rsid w:val="00692C2F"/>
    <w:rsid w:val="006946C6"/>
    <w:rsid w:val="00695230"/>
    <w:rsid w:val="00697113"/>
    <w:rsid w:val="006A46FA"/>
    <w:rsid w:val="006B2838"/>
    <w:rsid w:val="006B2E70"/>
    <w:rsid w:val="006B4F34"/>
    <w:rsid w:val="006C3A69"/>
    <w:rsid w:val="006C56DA"/>
    <w:rsid w:val="006D0418"/>
    <w:rsid w:val="006D2C13"/>
    <w:rsid w:val="006D3D61"/>
    <w:rsid w:val="006D3F2A"/>
    <w:rsid w:val="006D4B37"/>
    <w:rsid w:val="006D5333"/>
    <w:rsid w:val="006E1081"/>
    <w:rsid w:val="006F4A85"/>
    <w:rsid w:val="006F565C"/>
    <w:rsid w:val="00700F83"/>
    <w:rsid w:val="00716AD8"/>
    <w:rsid w:val="0072020E"/>
    <w:rsid w:val="00720585"/>
    <w:rsid w:val="007227D0"/>
    <w:rsid w:val="00724B28"/>
    <w:rsid w:val="0072552F"/>
    <w:rsid w:val="007279F2"/>
    <w:rsid w:val="007372B6"/>
    <w:rsid w:val="00737E6B"/>
    <w:rsid w:val="0074017E"/>
    <w:rsid w:val="00745607"/>
    <w:rsid w:val="00756DE5"/>
    <w:rsid w:val="0076004D"/>
    <w:rsid w:val="0076086D"/>
    <w:rsid w:val="00761543"/>
    <w:rsid w:val="0076574D"/>
    <w:rsid w:val="00770D13"/>
    <w:rsid w:val="00771AC0"/>
    <w:rsid w:val="007723DE"/>
    <w:rsid w:val="00773079"/>
    <w:rsid w:val="00773AF6"/>
    <w:rsid w:val="00774BDC"/>
    <w:rsid w:val="00777567"/>
    <w:rsid w:val="007801D3"/>
    <w:rsid w:val="00781644"/>
    <w:rsid w:val="00783BF7"/>
    <w:rsid w:val="00787E5E"/>
    <w:rsid w:val="00793542"/>
    <w:rsid w:val="0079463A"/>
    <w:rsid w:val="00794F05"/>
    <w:rsid w:val="00795F71"/>
    <w:rsid w:val="007A1EAF"/>
    <w:rsid w:val="007A29FD"/>
    <w:rsid w:val="007A314F"/>
    <w:rsid w:val="007A4F96"/>
    <w:rsid w:val="007B06DB"/>
    <w:rsid w:val="007B1E99"/>
    <w:rsid w:val="007B3F94"/>
    <w:rsid w:val="007B4565"/>
    <w:rsid w:val="007B6387"/>
    <w:rsid w:val="007B726F"/>
    <w:rsid w:val="007C375A"/>
    <w:rsid w:val="007C4950"/>
    <w:rsid w:val="007D263A"/>
    <w:rsid w:val="007D4FFB"/>
    <w:rsid w:val="007D554E"/>
    <w:rsid w:val="007E0253"/>
    <w:rsid w:val="007E1654"/>
    <w:rsid w:val="007E216C"/>
    <w:rsid w:val="007E24E9"/>
    <w:rsid w:val="007E5F7A"/>
    <w:rsid w:val="007E7199"/>
    <w:rsid w:val="007E73AB"/>
    <w:rsid w:val="007F03C9"/>
    <w:rsid w:val="007F1C46"/>
    <w:rsid w:val="007F2A57"/>
    <w:rsid w:val="007F5128"/>
    <w:rsid w:val="007F64D0"/>
    <w:rsid w:val="007F6827"/>
    <w:rsid w:val="00804C48"/>
    <w:rsid w:val="00806868"/>
    <w:rsid w:val="00812079"/>
    <w:rsid w:val="0081495E"/>
    <w:rsid w:val="00816A55"/>
    <w:rsid w:val="00816C11"/>
    <w:rsid w:val="00817C03"/>
    <w:rsid w:val="00822EEB"/>
    <w:rsid w:val="00831B2C"/>
    <w:rsid w:val="00832AF2"/>
    <w:rsid w:val="00832F0E"/>
    <w:rsid w:val="00841671"/>
    <w:rsid w:val="0084500E"/>
    <w:rsid w:val="00846ADF"/>
    <w:rsid w:val="00853624"/>
    <w:rsid w:val="00855520"/>
    <w:rsid w:val="00855D99"/>
    <w:rsid w:val="008623A6"/>
    <w:rsid w:val="00873EA9"/>
    <w:rsid w:val="00874952"/>
    <w:rsid w:val="00882505"/>
    <w:rsid w:val="00883C6D"/>
    <w:rsid w:val="00894C55"/>
    <w:rsid w:val="008A0E13"/>
    <w:rsid w:val="008A63D6"/>
    <w:rsid w:val="008A6E6D"/>
    <w:rsid w:val="008A6F0C"/>
    <w:rsid w:val="008B3301"/>
    <w:rsid w:val="008B470C"/>
    <w:rsid w:val="008B7612"/>
    <w:rsid w:val="008C1C85"/>
    <w:rsid w:val="008C2B9F"/>
    <w:rsid w:val="008C409C"/>
    <w:rsid w:val="008C48C1"/>
    <w:rsid w:val="008D2929"/>
    <w:rsid w:val="008D30F1"/>
    <w:rsid w:val="008D628D"/>
    <w:rsid w:val="008E1140"/>
    <w:rsid w:val="008E39EC"/>
    <w:rsid w:val="008F320C"/>
    <w:rsid w:val="00906040"/>
    <w:rsid w:val="009060D8"/>
    <w:rsid w:val="009070FF"/>
    <w:rsid w:val="00915BC6"/>
    <w:rsid w:val="0092120B"/>
    <w:rsid w:val="00927035"/>
    <w:rsid w:val="0093409E"/>
    <w:rsid w:val="009366A6"/>
    <w:rsid w:val="00936C31"/>
    <w:rsid w:val="00937E00"/>
    <w:rsid w:val="00941417"/>
    <w:rsid w:val="00942E88"/>
    <w:rsid w:val="009532B7"/>
    <w:rsid w:val="00954F0F"/>
    <w:rsid w:val="00956F89"/>
    <w:rsid w:val="00970C53"/>
    <w:rsid w:val="009712C4"/>
    <w:rsid w:val="00972CE4"/>
    <w:rsid w:val="0097311E"/>
    <w:rsid w:val="00976C43"/>
    <w:rsid w:val="0098661F"/>
    <w:rsid w:val="00991F5E"/>
    <w:rsid w:val="009975E9"/>
    <w:rsid w:val="009A20BE"/>
    <w:rsid w:val="009A2654"/>
    <w:rsid w:val="009A5E4E"/>
    <w:rsid w:val="009B2D41"/>
    <w:rsid w:val="009B4308"/>
    <w:rsid w:val="009C3BCE"/>
    <w:rsid w:val="009D1114"/>
    <w:rsid w:val="009D331E"/>
    <w:rsid w:val="009D37A5"/>
    <w:rsid w:val="009D587C"/>
    <w:rsid w:val="009D790F"/>
    <w:rsid w:val="009E022B"/>
    <w:rsid w:val="009E34BC"/>
    <w:rsid w:val="009E367C"/>
    <w:rsid w:val="009E52A6"/>
    <w:rsid w:val="009E6D20"/>
    <w:rsid w:val="009F11C4"/>
    <w:rsid w:val="009F3649"/>
    <w:rsid w:val="00A07604"/>
    <w:rsid w:val="00A10FC3"/>
    <w:rsid w:val="00A13DC9"/>
    <w:rsid w:val="00A14541"/>
    <w:rsid w:val="00A16005"/>
    <w:rsid w:val="00A178FC"/>
    <w:rsid w:val="00A33874"/>
    <w:rsid w:val="00A37A32"/>
    <w:rsid w:val="00A44034"/>
    <w:rsid w:val="00A469C8"/>
    <w:rsid w:val="00A51AC2"/>
    <w:rsid w:val="00A55C1B"/>
    <w:rsid w:val="00A6073E"/>
    <w:rsid w:val="00A6359E"/>
    <w:rsid w:val="00A658BA"/>
    <w:rsid w:val="00A66296"/>
    <w:rsid w:val="00A724ED"/>
    <w:rsid w:val="00A7585A"/>
    <w:rsid w:val="00A8098B"/>
    <w:rsid w:val="00A814DD"/>
    <w:rsid w:val="00A8390B"/>
    <w:rsid w:val="00A84CCA"/>
    <w:rsid w:val="00A8522A"/>
    <w:rsid w:val="00A854AE"/>
    <w:rsid w:val="00A918E3"/>
    <w:rsid w:val="00A91A0C"/>
    <w:rsid w:val="00A92822"/>
    <w:rsid w:val="00A94A3F"/>
    <w:rsid w:val="00A96D90"/>
    <w:rsid w:val="00AA13D5"/>
    <w:rsid w:val="00AB21C2"/>
    <w:rsid w:val="00AB3A1D"/>
    <w:rsid w:val="00AB520D"/>
    <w:rsid w:val="00AC378F"/>
    <w:rsid w:val="00AC5B2C"/>
    <w:rsid w:val="00AC6B59"/>
    <w:rsid w:val="00AD2110"/>
    <w:rsid w:val="00AD3AAA"/>
    <w:rsid w:val="00AE493D"/>
    <w:rsid w:val="00AE5567"/>
    <w:rsid w:val="00AF0721"/>
    <w:rsid w:val="00AF1239"/>
    <w:rsid w:val="00AF4C76"/>
    <w:rsid w:val="00AF5A2F"/>
    <w:rsid w:val="00B1108C"/>
    <w:rsid w:val="00B11E91"/>
    <w:rsid w:val="00B133A0"/>
    <w:rsid w:val="00B16480"/>
    <w:rsid w:val="00B2165C"/>
    <w:rsid w:val="00B34D9C"/>
    <w:rsid w:val="00B375F0"/>
    <w:rsid w:val="00B41885"/>
    <w:rsid w:val="00B41DD2"/>
    <w:rsid w:val="00B4348C"/>
    <w:rsid w:val="00B43771"/>
    <w:rsid w:val="00B44B8F"/>
    <w:rsid w:val="00B5161B"/>
    <w:rsid w:val="00B54843"/>
    <w:rsid w:val="00B56338"/>
    <w:rsid w:val="00B5719E"/>
    <w:rsid w:val="00B57CC5"/>
    <w:rsid w:val="00B66AE4"/>
    <w:rsid w:val="00B70D7A"/>
    <w:rsid w:val="00B73051"/>
    <w:rsid w:val="00B75670"/>
    <w:rsid w:val="00B75F99"/>
    <w:rsid w:val="00B850B6"/>
    <w:rsid w:val="00B8647A"/>
    <w:rsid w:val="00B93B41"/>
    <w:rsid w:val="00B9621B"/>
    <w:rsid w:val="00B964E3"/>
    <w:rsid w:val="00BA17D2"/>
    <w:rsid w:val="00BA20AA"/>
    <w:rsid w:val="00BA581C"/>
    <w:rsid w:val="00BA72D4"/>
    <w:rsid w:val="00BB048A"/>
    <w:rsid w:val="00BB5A05"/>
    <w:rsid w:val="00BC365F"/>
    <w:rsid w:val="00BC47CE"/>
    <w:rsid w:val="00BC4FD5"/>
    <w:rsid w:val="00BC6ACA"/>
    <w:rsid w:val="00BD101C"/>
    <w:rsid w:val="00BD118F"/>
    <w:rsid w:val="00BD4425"/>
    <w:rsid w:val="00BF0CB3"/>
    <w:rsid w:val="00BF25FC"/>
    <w:rsid w:val="00BF6319"/>
    <w:rsid w:val="00C0280F"/>
    <w:rsid w:val="00C04AF8"/>
    <w:rsid w:val="00C0562D"/>
    <w:rsid w:val="00C06CCB"/>
    <w:rsid w:val="00C25B49"/>
    <w:rsid w:val="00C26D9C"/>
    <w:rsid w:val="00C37497"/>
    <w:rsid w:val="00C377D2"/>
    <w:rsid w:val="00C410A7"/>
    <w:rsid w:val="00C606AB"/>
    <w:rsid w:val="00C661E4"/>
    <w:rsid w:val="00C6798C"/>
    <w:rsid w:val="00C725E3"/>
    <w:rsid w:val="00C747BD"/>
    <w:rsid w:val="00C758B9"/>
    <w:rsid w:val="00C821C2"/>
    <w:rsid w:val="00C85B91"/>
    <w:rsid w:val="00C8703F"/>
    <w:rsid w:val="00C91066"/>
    <w:rsid w:val="00CA0882"/>
    <w:rsid w:val="00CA11DF"/>
    <w:rsid w:val="00CA12DA"/>
    <w:rsid w:val="00CA1B51"/>
    <w:rsid w:val="00CA51C7"/>
    <w:rsid w:val="00CB0126"/>
    <w:rsid w:val="00CB4357"/>
    <w:rsid w:val="00CB5356"/>
    <w:rsid w:val="00CB73E5"/>
    <w:rsid w:val="00CB7FA5"/>
    <w:rsid w:val="00CC0D2D"/>
    <w:rsid w:val="00CC0DE9"/>
    <w:rsid w:val="00CC2E95"/>
    <w:rsid w:val="00CD1608"/>
    <w:rsid w:val="00CE5657"/>
    <w:rsid w:val="00CF242E"/>
    <w:rsid w:val="00CF3F22"/>
    <w:rsid w:val="00CF3F9A"/>
    <w:rsid w:val="00CF6244"/>
    <w:rsid w:val="00CF6E4B"/>
    <w:rsid w:val="00D06D0C"/>
    <w:rsid w:val="00D10FD0"/>
    <w:rsid w:val="00D133F8"/>
    <w:rsid w:val="00D14A3E"/>
    <w:rsid w:val="00D17C17"/>
    <w:rsid w:val="00D26E10"/>
    <w:rsid w:val="00D45438"/>
    <w:rsid w:val="00D50195"/>
    <w:rsid w:val="00D505C4"/>
    <w:rsid w:val="00D57280"/>
    <w:rsid w:val="00D57FA7"/>
    <w:rsid w:val="00D60F92"/>
    <w:rsid w:val="00D66B81"/>
    <w:rsid w:val="00D71BD4"/>
    <w:rsid w:val="00D768BB"/>
    <w:rsid w:val="00D83D52"/>
    <w:rsid w:val="00D87AFB"/>
    <w:rsid w:val="00D906F7"/>
    <w:rsid w:val="00D94982"/>
    <w:rsid w:val="00D95EC0"/>
    <w:rsid w:val="00DA254B"/>
    <w:rsid w:val="00DA3576"/>
    <w:rsid w:val="00DA3C91"/>
    <w:rsid w:val="00DA4578"/>
    <w:rsid w:val="00DA6C75"/>
    <w:rsid w:val="00DA74FC"/>
    <w:rsid w:val="00DA7855"/>
    <w:rsid w:val="00DB01AD"/>
    <w:rsid w:val="00DC230A"/>
    <w:rsid w:val="00DD133A"/>
    <w:rsid w:val="00DD1C1C"/>
    <w:rsid w:val="00DD27A8"/>
    <w:rsid w:val="00DD40B0"/>
    <w:rsid w:val="00DD47B8"/>
    <w:rsid w:val="00DE13A4"/>
    <w:rsid w:val="00DE2DAF"/>
    <w:rsid w:val="00DE50C1"/>
    <w:rsid w:val="00DF134D"/>
    <w:rsid w:val="00DF4AB0"/>
    <w:rsid w:val="00DF56B4"/>
    <w:rsid w:val="00DF5EF4"/>
    <w:rsid w:val="00DF72AE"/>
    <w:rsid w:val="00E0077F"/>
    <w:rsid w:val="00E02460"/>
    <w:rsid w:val="00E04894"/>
    <w:rsid w:val="00E05367"/>
    <w:rsid w:val="00E058A1"/>
    <w:rsid w:val="00E05C08"/>
    <w:rsid w:val="00E064B8"/>
    <w:rsid w:val="00E13796"/>
    <w:rsid w:val="00E146B6"/>
    <w:rsid w:val="00E155D2"/>
    <w:rsid w:val="00E17BD6"/>
    <w:rsid w:val="00E20C4D"/>
    <w:rsid w:val="00E314F4"/>
    <w:rsid w:val="00E32F13"/>
    <w:rsid w:val="00E3716B"/>
    <w:rsid w:val="00E42F9B"/>
    <w:rsid w:val="00E45840"/>
    <w:rsid w:val="00E47887"/>
    <w:rsid w:val="00E527E8"/>
    <w:rsid w:val="00E5308A"/>
    <w:rsid w:val="00E5323B"/>
    <w:rsid w:val="00E534CC"/>
    <w:rsid w:val="00E5581A"/>
    <w:rsid w:val="00E5629E"/>
    <w:rsid w:val="00E621E2"/>
    <w:rsid w:val="00E67427"/>
    <w:rsid w:val="00E72141"/>
    <w:rsid w:val="00E77805"/>
    <w:rsid w:val="00E814D9"/>
    <w:rsid w:val="00E8309D"/>
    <w:rsid w:val="00E8749E"/>
    <w:rsid w:val="00E87892"/>
    <w:rsid w:val="00E90C01"/>
    <w:rsid w:val="00E96E86"/>
    <w:rsid w:val="00E974D3"/>
    <w:rsid w:val="00E97C7F"/>
    <w:rsid w:val="00EA31D7"/>
    <w:rsid w:val="00EA486E"/>
    <w:rsid w:val="00EA6658"/>
    <w:rsid w:val="00EB2529"/>
    <w:rsid w:val="00EB274E"/>
    <w:rsid w:val="00EB3330"/>
    <w:rsid w:val="00EB69CB"/>
    <w:rsid w:val="00EB6C82"/>
    <w:rsid w:val="00EB7624"/>
    <w:rsid w:val="00EB7FD1"/>
    <w:rsid w:val="00EC167A"/>
    <w:rsid w:val="00EC1AE8"/>
    <w:rsid w:val="00EC3051"/>
    <w:rsid w:val="00ED1478"/>
    <w:rsid w:val="00ED7399"/>
    <w:rsid w:val="00EE08BE"/>
    <w:rsid w:val="00EE22EA"/>
    <w:rsid w:val="00EE3944"/>
    <w:rsid w:val="00EE56A6"/>
    <w:rsid w:val="00EF5FD7"/>
    <w:rsid w:val="00EF6C30"/>
    <w:rsid w:val="00F03D35"/>
    <w:rsid w:val="00F03F69"/>
    <w:rsid w:val="00F06C9E"/>
    <w:rsid w:val="00F11A59"/>
    <w:rsid w:val="00F15986"/>
    <w:rsid w:val="00F17273"/>
    <w:rsid w:val="00F22448"/>
    <w:rsid w:val="00F24277"/>
    <w:rsid w:val="00F27CE2"/>
    <w:rsid w:val="00F3041E"/>
    <w:rsid w:val="00F31AB6"/>
    <w:rsid w:val="00F31BC1"/>
    <w:rsid w:val="00F3381B"/>
    <w:rsid w:val="00F41659"/>
    <w:rsid w:val="00F44A65"/>
    <w:rsid w:val="00F47FB9"/>
    <w:rsid w:val="00F511E3"/>
    <w:rsid w:val="00F51E6F"/>
    <w:rsid w:val="00F57B0C"/>
    <w:rsid w:val="00F612D5"/>
    <w:rsid w:val="00F6325A"/>
    <w:rsid w:val="00F63ED1"/>
    <w:rsid w:val="00F67C92"/>
    <w:rsid w:val="00F70207"/>
    <w:rsid w:val="00F72C87"/>
    <w:rsid w:val="00F77693"/>
    <w:rsid w:val="00F8056E"/>
    <w:rsid w:val="00F81199"/>
    <w:rsid w:val="00F819AC"/>
    <w:rsid w:val="00F87038"/>
    <w:rsid w:val="00F91D70"/>
    <w:rsid w:val="00F932D4"/>
    <w:rsid w:val="00F93A12"/>
    <w:rsid w:val="00F9508F"/>
    <w:rsid w:val="00F95B84"/>
    <w:rsid w:val="00F971C3"/>
    <w:rsid w:val="00FA7C63"/>
    <w:rsid w:val="00FB0538"/>
    <w:rsid w:val="00FB0991"/>
    <w:rsid w:val="00FB0D27"/>
    <w:rsid w:val="00FB2C83"/>
    <w:rsid w:val="00FB5CBB"/>
    <w:rsid w:val="00FB68C0"/>
    <w:rsid w:val="00FC1A91"/>
    <w:rsid w:val="00FC1B24"/>
    <w:rsid w:val="00FC5A0F"/>
    <w:rsid w:val="00FD2B63"/>
    <w:rsid w:val="00FD428D"/>
    <w:rsid w:val="00FE1327"/>
    <w:rsid w:val="00FE2F43"/>
    <w:rsid w:val="00FE6B06"/>
    <w:rsid w:val="00FE7F0E"/>
    <w:rsid w:val="00FF26FC"/>
    <w:rsid w:val="00FF5B39"/>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A3E7B"/>
  <w15:docId w15:val="{5CBF80F5-D059-4FE7-93AD-7A78E49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link w:val="SarakstarindkopaRakstz"/>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SarakstarindkopaRakstz">
    <w:name w:val="Saraksta rindkopa Rakstz."/>
    <w:link w:val="Sarakstarindkopa"/>
    <w:uiPriority w:val="34"/>
    <w:locked/>
    <w:rsid w:val="00EE22EA"/>
    <w:rPr>
      <w:rFonts w:ascii="Times New Roman" w:hAnsi="Times New Roman" w:cs="Times New Roman"/>
      <w:sz w:val="28"/>
      <w:szCs w:val="28"/>
    </w:rPr>
  </w:style>
  <w:style w:type="paragraph" w:styleId="Vresteksts">
    <w:name w:val="footnote text"/>
    <w:basedOn w:val="Parasts"/>
    <w:link w:val="VrestekstsRakstz"/>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D06D0C"/>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D06D0C"/>
    <w:rPr>
      <w:vertAlign w:val="superscript"/>
    </w:rPr>
  </w:style>
  <w:style w:type="character" w:customStyle="1" w:styleId="Virsraksts3Rakstz">
    <w:name w:val="Virsraksts 3 Rakstz."/>
    <w:basedOn w:val="Noklusjumarindkopasfonts"/>
    <w:link w:val="Virsraksts3"/>
    <w:uiPriority w:val="9"/>
    <w:rsid w:val="008C1C85"/>
    <w:rPr>
      <w:rFonts w:ascii="Times New Roman" w:eastAsia="Times New Roman" w:hAnsi="Times New Roman" w:cs="Times New Roman"/>
      <w:b/>
      <w:bCs/>
      <w:sz w:val="27"/>
      <w:szCs w:val="27"/>
      <w:lang w:eastAsia="lv-LV"/>
    </w:rPr>
  </w:style>
  <w:style w:type="character" w:styleId="Komentraatsauce">
    <w:name w:val="annotation reference"/>
    <w:basedOn w:val="Noklusjumarindkopasfonts"/>
    <w:uiPriority w:val="99"/>
    <w:semiHidden/>
    <w:unhideWhenUsed/>
    <w:rsid w:val="004B0B65"/>
    <w:rPr>
      <w:sz w:val="16"/>
      <w:szCs w:val="16"/>
    </w:rPr>
  </w:style>
  <w:style w:type="paragraph" w:styleId="Komentrateksts">
    <w:name w:val="annotation text"/>
    <w:basedOn w:val="Parasts"/>
    <w:link w:val="KomentratekstsRakstz"/>
    <w:uiPriority w:val="99"/>
    <w:semiHidden/>
    <w:unhideWhenUsed/>
    <w:rsid w:val="004B0B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B0B65"/>
    <w:rPr>
      <w:sz w:val="20"/>
      <w:szCs w:val="20"/>
    </w:rPr>
  </w:style>
  <w:style w:type="paragraph" w:styleId="Komentratma">
    <w:name w:val="annotation subject"/>
    <w:basedOn w:val="Komentrateksts"/>
    <w:next w:val="Komentrateksts"/>
    <w:link w:val="KomentratmaRakstz"/>
    <w:uiPriority w:val="99"/>
    <w:semiHidden/>
    <w:unhideWhenUsed/>
    <w:rsid w:val="004B0B65"/>
    <w:rPr>
      <w:b/>
      <w:bCs/>
    </w:rPr>
  </w:style>
  <w:style w:type="character" w:customStyle="1" w:styleId="KomentratmaRakstz">
    <w:name w:val="Komentāra tēma Rakstz."/>
    <w:basedOn w:val="KomentratekstsRakstz"/>
    <w:link w:val="Komentratma"/>
    <w:uiPriority w:val="99"/>
    <w:semiHidden/>
    <w:rsid w:val="004B0B65"/>
    <w:rPr>
      <w:b/>
      <w:bCs/>
      <w:sz w:val="20"/>
      <w:szCs w:val="20"/>
    </w:rPr>
  </w:style>
  <w:style w:type="character" w:styleId="Izteiksmgs">
    <w:name w:val="Strong"/>
    <w:basedOn w:val="Noklusjumarindkopasfonts"/>
    <w:uiPriority w:val="22"/>
    <w:qFormat/>
    <w:rsid w:val="007C4950"/>
    <w:rPr>
      <w:b/>
      <w:bCs/>
    </w:rPr>
  </w:style>
  <w:style w:type="character" w:customStyle="1" w:styleId="Neatrisintapieminana1">
    <w:name w:val="Neatrisināta pieminēšana1"/>
    <w:basedOn w:val="Noklusjumarindkopasfonts"/>
    <w:uiPriority w:val="99"/>
    <w:semiHidden/>
    <w:unhideWhenUsed/>
    <w:rsid w:val="003C3B64"/>
    <w:rPr>
      <w:color w:val="605E5C"/>
      <w:shd w:val="clear" w:color="auto" w:fill="E1DFDD"/>
    </w:rPr>
  </w:style>
  <w:style w:type="character" w:styleId="Izclums">
    <w:name w:val="Emphasis"/>
    <w:basedOn w:val="Noklusjumarindkopasfonts"/>
    <w:uiPriority w:val="20"/>
    <w:qFormat/>
    <w:rsid w:val="001D6800"/>
    <w:rPr>
      <w:i/>
      <w:iCs/>
    </w:rPr>
  </w:style>
  <w:style w:type="paragraph" w:customStyle="1" w:styleId="naisc">
    <w:name w:val="naisc"/>
    <w:basedOn w:val="Parasts"/>
    <w:rsid w:val="0000546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1012419573">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E722-F2E0-49C7-A514-AB0ABDF9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10547</Words>
  <Characters>6013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Bāriņtiesu likumā” sākotnējās ietekmes novērtējuma ziņojums (anotācija)</vt:lpstr>
      <vt:lpstr>Likumprojekta “Grozījums Bāriņtiesu likumā” sākotnējās ietekmes novērtējuma ziņojums (anotācija)</vt:lpstr>
    </vt:vector>
  </TitlesOfParts>
  <Company>Iestādes nosaukums</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Bāriņtiesu likumā” sākotnējās ietekmes novērtējuma ziņojums (anotācija)</dc:title>
  <dc:subject>Anotācija</dc:subject>
  <dc:creator>Lauris Neikens</dc:creator>
  <dc:description>67021673, Lauris.Neikens@lm.gov.lv</dc:description>
  <cp:lastModifiedBy>Lauris Neikens</cp:lastModifiedBy>
  <cp:revision>3</cp:revision>
  <cp:lastPrinted>2019-09-19T12:54:00Z</cp:lastPrinted>
  <dcterms:created xsi:type="dcterms:W3CDTF">2019-09-19T13:24:00Z</dcterms:created>
  <dcterms:modified xsi:type="dcterms:W3CDTF">2019-09-19T13:25:00Z</dcterms:modified>
</cp:coreProperties>
</file>