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8283" w14:textId="77777777" w:rsidR="00894C55" w:rsidRPr="003E6FFD" w:rsidRDefault="003E6FF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24296" w:rsidRPr="003E6FFD">
            <w:rPr>
              <w:rFonts w:ascii="Times New Roman" w:eastAsia="Times New Roman" w:hAnsi="Times New Roman" w:cs="Times New Roman"/>
              <w:b/>
              <w:bCs/>
              <w:sz w:val="28"/>
              <w:szCs w:val="24"/>
              <w:lang w:eastAsia="lv-LV"/>
            </w:rPr>
            <w:t>Ministru kabineta noteikumu “</w:t>
          </w:r>
          <w:r w:rsidR="00324296" w:rsidRPr="003E6FFD">
            <w:rPr>
              <w:rFonts w:ascii="Times New Roman" w:hAnsi="Times New Roman" w:cs="Times New Roman"/>
              <w:b/>
              <w:sz w:val="28"/>
              <w:szCs w:val="28"/>
            </w:rPr>
            <w:t>Grozījum</w:t>
          </w:r>
          <w:r w:rsidR="00AD698E" w:rsidRPr="003E6FFD">
            <w:rPr>
              <w:rFonts w:ascii="Times New Roman" w:hAnsi="Times New Roman" w:cs="Times New Roman"/>
              <w:b/>
              <w:sz w:val="28"/>
              <w:szCs w:val="28"/>
            </w:rPr>
            <w:t>s</w:t>
          </w:r>
          <w:r w:rsidR="00324296" w:rsidRPr="003E6FFD">
            <w:rPr>
              <w:rFonts w:ascii="Times New Roman" w:hAnsi="Times New Roman" w:cs="Times New Roman"/>
              <w:b/>
              <w:sz w:val="28"/>
              <w:szCs w:val="28"/>
            </w:rPr>
            <w:t xml:space="preserve"> Ministru kabineta 2012. gada 18.decembra noteikumos Nr.913 „</w:t>
          </w:r>
          <w:r w:rsidR="00324296" w:rsidRPr="003E6FFD">
            <w:rPr>
              <w:rFonts w:ascii="Times New Roman" w:hAnsi="Times New Roman" w:cs="Times New Roman"/>
              <w:b/>
              <w:bCs/>
              <w:sz w:val="28"/>
              <w:szCs w:val="28"/>
            </w:rPr>
            <w:t>Noteikumi par garantēto minimālo ienākumu līmeni</w:t>
          </w:r>
          <w:r w:rsidR="00324296" w:rsidRPr="003E6FFD">
            <w:rPr>
              <w:rFonts w:ascii="Times New Roman" w:hAnsi="Times New Roman" w:cs="Times New Roman"/>
              <w:b/>
              <w:sz w:val="28"/>
              <w:szCs w:val="28"/>
            </w:rPr>
            <w:t>””</w:t>
          </w:r>
          <w:r w:rsidR="00324296" w:rsidRPr="003E6FFD">
            <w:rPr>
              <w:b/>
              <w:sz w:val="28"/>
              <w:szCs w:val="28"/>
            </w:rPr>
            <w:t xml:space="preserve"> </w:t>
          </w:r>
        </w:sdtContent>
      </w:sdt>
      <w:r w:rsidR="00894C55" w:rsidRPr="003E6FFD">
        <w:rPr>
          <w:rFonts w:ascii="Times New Roman" w:eastAsia="Times New Roman" w:hAnsi="Times New Roman" w:cs="Times New Roman"/>
          <w:b/>
          <w:bCs/>
          <w:sz w:val="28"/>
          <w:szCs w:val="24"/>
          <w:lang w:eastAsia="lv-LV"/>
        </w:rPr>
        <w:t xml:space="preserve"> projekta</w:t>
      </w:r>
      <w:r w:rsidR="003B0BF9" w:rsidRPr="003E6FFD">
        <w:rPr>
          <w:rFonts w:ascii="Times New Roman" w:eastAsia="Times New Roman" w:hAnsi="Times New Roman" w:cs="Times New Roman"/>
          <w:b/>
          <w:bCs/>
          <w:sz w:val="28"/>
          <w:szCs w:val="24"/>
          <w:lang w:eastAsia="lv-LV"/>
        </w:rPr>
        <w:br/>
      </w:r>
      <w:r w:rsidR="00894C55" w:rsidRPr="003E6FFD">
        <w:rPr>
          <w:rFonts w:ascii="Times New Roman" w:eastAsia="Times New Roman" w:hAnsi="Times New Roman" w:cs="Times New Roman"/>
          <w:b/>
          <w:bCs/>
          <w:sz w:val="28"/>
          <w:szCs w:val="24"/>
          <w:lang w:eastAsia="lv-LV"/>
        </w:rPr>
        <w:t>sākotnējās ietekmes novērtējuma ziņojums (anotācija)</w:t>
      </w:r>
    </w:p>
    <w:p w14:paraId="3999B91A" w14:textId="77777777" w:rsidR="00E5323B" w:rsidRPr="003E6FF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6FFD" w:rsidRPr="003E6FFD" w14:paraId="29027AE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5EE84B"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Tiesību akta projekta anotācijas kopsavilkums</w:t>
            </w:r>
          </w:p>
        </w:tc>
      </w:tr>
      <w:tr w:rsidR="003E6FFD" w:rsidRPr="003E6FFD" w14:paraId="285DE7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F3110AF"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59E895" w14:textId="77777777" w:rsidR="008865B2" w:rsidRPr="003E6FFD" w:rsidRDefault="00324296" w:rsidP="0058455F">
            <w:pPr>
              <w:pStyle w:val="NormalWeb"/>
              <w:jc w:val="both"/>
            </w:pPr>
            <w:r w:rsidRPr="003E6FFD">
              <w:rPr>
                <w:bCs/>
              </w:rPr>
              <w:t>Ministru kabineta noteikumu projekt</w:t>
            </w:r>
            <w:r w:rsidR="0058455F" w:rsidRPr="003E6FFD">
              <w:rPr>
                <w:bCs/>
              </w:rPr>
              <w:t>a</w:t>
            </w:r>
            <w:r w:rsidRPr="003E6FFD">
              <w:rPr>
                <w:bCs/>
              </w:rPr>
              <w:t xml:space="preserve"> "Grozījums Ministru </w:t>
            </w:r>
            <w:r w:rsidRPr="003E6FFD">
              <w:t>kabineta 2012.gada 18.decembra noteikumos Nr.913 „Noteikumi par garantēto minimālo ienākumu līmeni””</w:t>
            </w:r>
            <w:r w:rsidR="0058455F" w:rsidRPr="003E6FFD">
              <w:t xml:space="preserve"> </w:t>
            </w:r>
            <w:r w:rsidR="00521712" w:rsidRPr="003E6FFD">
              <w:t xml:space="preserve">(turpmāk – noteikumu projekts) </w:t>
            </w:r>
            <w:r w:rsidRPr="003E6FFD">
              <w:rPr>
                <w:bCs/>
              </w:rPr>
              <w:t>mērķis</w:t>
            </w:r>
            <w:r w:rsidRPr="003E6FFD">
              <w:t xml:space="preserve"> ir nodrošināt </w:t>
            </w:r>
            <w:r w:rsidR="003B3F5C" w:rsidRPr="003E6FFD">
              <w:t xml:space="preserve">pabalsta garantētā minimālā ienākumu (turpmāk – </w:t>
            </w:r>
            <w:r w:rsidRPr="003E6FFD">
              <w:t>GMI</w:t>
            </w:r>
            <w:r w:rsidR="003B3F5C" w:rsidRPr="003E6FFD">
              <w:t>)</w:t>
            </w:r>
            <w:r w:rsidRPr="003E6FFD">
              <w:t xml:space="preserve"> </w:t>
            </w:r>
            <w:r w:rsidR="003B3F5C" w:rsidRPr="003E6FFD">
              <w:t xml:space="preserve">līmeņa nodrošināšanai </w:t>
            </w:r>
            <w:r w:rsidRPr="003E6FFD">
              <w:t xml:space="preserve">apmēra pieaugumu, saskaņojot to ar pašvaldību finanšu iespējām. </w:t>
            </w:r>
          </w:p>
          <w:p w14:paraId="2C3C8242" w14:textId="77777777" w:rsidR="00E5323B" w:rsidRPr="003E6FFD" w:rsidRDefault="005A49E0" w:rsidP="00D71BEF">
            <w:pPr>
              <w:pStyle w:val="NormalWeb"/>
              <w:jc w:val="both"/>
              <w:rPr>
                <w:iCs/>
              </w:rPr>
            </w:pPr>
            <w:r w:rsidRPr="003E6FFD">
              <w:t>Noteikum</w:t>
            </w:r>
            <w:r w:rsidR="00521712" w:rsidRPr="003E6FFD">
              <w:t>u projekts paredz, ka noteikumi</w:t>
            </w:r>
            <w:r w:rsidRPr="003E6FFD">
              <w:t xml:space="preserve"> </w:t>
            </w:r>
            <w:r w:rsidR="005A1F41" w:rsidRPr="003E6FFD">
              <w:t>stājas spēkā 2020.gada 1.janvārī.</w:t>
            </w:r>
          </w:p>
        </w:tc>
      </w:tr>
    </w:tbl>
    <w:p w14:paraId="358BFA8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4E7DAE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171496"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 Tiesību akta projekta izstrādes nepieciešamība</w:t>
            </w:r>
          </w:p>
        </w:tc>
      </w:tr>
      <w:tr w:rsidR="003E6FFD" w:rsidRPr="003E6FFD" w14:paraId="769717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FFA0"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D69B4" w14:textId="77777777" w:rsidR="00AD698E" w:rsidRPr="003E6FFD" w:rsidRDefault="00E5323B" w:rsidP="00D71BEF">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iCs/>
                <w:sz w:val="24"/>
                <w:szCs w:val="24"/>
                <w:lang w:eastAsia="lv-LV"/>
              </w:rPr>
              <w:t>Pamatojums</w:t>
            </w:r>
          </w:p>
          <w:p w14:paraId="686CEA4A" w14:textId="77777777" w:rsidR="00AD698E" w:rsidRPr="003E6FFD" w:rsidRDefault="00AD698E" w:rsidP="00AD698E">
            <w:pPr>
              <w:rPr>
                <w:rFonts w:ascii="Times New Roman" w:eastAsia="Times New Roman" w:hAnsi="Times New Roman" w:cs="Times New Roman"/>
                <w:sz w:val="24"/>
                <w:szCs w:val="24"/>
                <w:lang w:eastAsia="lv-LV"/>
              </w:rPr>
            </w:pPr>
          </w:p>
          <w:p w14:paraId="35651929" w14:textId="77777777" w:rsidR="00AD698E" w:rsidRPr="003E6FFD" w:rsidRDefault="00AD698E" w:rsidP="00AD698E">
            <w:pPr>
              <w:rPr>
                <w:rFonts w:ascii="Times New Roman" w:eastAsia="Times New Roman" w:hAnsi="Times New Roman" w:cs="Times New Roman"/>
                <w:sz w:val="24"/>
                <w:szCs w:val="24"/>
                <w:lang w:eastAsia="lv-LV"/>
              </w:rPr>
            </w:pPr>
          </w:p>
          <w:p w14:paraId="0283128A" w14:textId="77777777" w:rsidR="00AD698E" w:rsidRPr="003E6FFD" w:rsidRDefault="00AD698E" w:rsidP="00AD698E">
            <w:pPr>
              <w:rPr>
                <w:rFonts w:ascii="Times New Roman" w:eastAsia="Times New Roman" w:hAnsi="Times New Roman" w:cs="Times New Roman"/>
                <w:sz w:val="24"/>
                <w:szCs w:val="24"/>
                <w:lang w:eastAsia="lv-LV"/>
              </w:rPr>
            </w:pPr>
          </w:p>
          <w:p w14:paraId="796AE709" w14:textId="77777777" w:rsidR="00AD698E" w:rsidRPr="003E6FFD" w:rsidRDefault="00AD698E" w:rsidP="00AD698E">
            <w:pPr>
              <w:rPr>
                <w:rFonts w:ascii="Times New Roman" w:eastAsia="Times New Roman" w:hAnsi="Times New Roman" w:cs="Times New Roman"/>
                <w:sz w:val="24"/>
                <w:szCs w:val="24"/>
                <w:lang w:eastAsia="lv-LV"/>
              </w:rPr>
            </w:pPr>
          </w:p>
          <w:p w14:paraId="152E393D" w14:textId="77777777" w:rsidR="00AD698E" w:rsidRPr="003E6FFD" w:rsidRDefault="00AD698E" w:rsidP="00AD698E">
            <w:pPr>
              <w:rPr>
                <w:rFonts w:ascii="Times New Roman" w:eastAsia="Times New Roman" w:hAnsi="Times New Roman" w:cs="Times New Roman"/>
                <w:sz w:val="24"/>
                <w:szCs w:val="24"/>
                <w:lang w:eastAsia="lv-LV"/>
              </w:rPr>
            </w:pPr>
          </w:p>
          <w:p w14:paraId="29569208" w14:textId="77777777" w:rsidR="00AD698E" w:rsidRPr="003E6FFD" w:rsidRDefault="00AD698E" w:rsidP="00AD698E">
            <w:pPr>
              <w:rPr>
                <w:rFonts w:ascii="Times New Roman" w:eastAsia="Times New Roman" w:hAnsi="Times New Roman" w:cs="Times New Roman"/>
                <w:sz w:val="24"/>
                <w:szCs w:val="24"/>
                <w:lang w:eastAsia="lv-LV"/>
              </w:rPr>
            </w:pPr>
          </w:p>
          <w:p w14:paraId="792D1192" w14:textId="77777777" w:rsidR="00E5323B" w:rsidRPr="003E6FFD" w:rsidRDefault="00E5323B" w:rsidP="00AD698E">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10817FB" w14:textId="77777777" w:rsidR="00324296" w:rsidRPr="003E6FFD" w:rsidRDefault="00324296" w:rsidP="00324296">
            <w:pPr>
              <w:pStyle w:val="Footer"/>
              <w:tabs>
                <w:tab w:val="clear" w:pos="4153"/>
                <w:tab w:val="clear" w:pos="8306"/>
              </w:tabs>
              <w:jc w:val="both"/>
              <w:rPr>
                <w:rFonts w:ascii="Times New Roman" w:hAnsi="Times New Roman" w:cs="Times New Roman"/>
                <w:sz w:val="24"/>
                <w:szCs w:val="24"/>
              </w:rPr>
            </w:pPr>
            <w:r w:rsidRPr="003E6FFD">
              <w:rPr>
                <w:rFonts w:ascii="Times New Roman" w:hAnsi="Times New Roman" w:cs="Times New Roman"/>
                <w:sz w:val="24"/>
                <w:szCs w:val="24"/>
              </w:rPr>
              <w:t xml:space="preserve">Pamatojums:  </w:t>
            </w:r>
          </w:p>
          <w:p w14:paraId="3E8CE175" w14:textId="0912F9D0" w:rsidR="00324296" w:rsidRPr="003E6FFD" w:rsidRDefault="00324296" w:rsidP="000E6943">
            <w:pPr>
              <w:pStyle w:val="Footer"/>
              <w:numPr>
                <w:ilvl w:val="0"/>
                <w:numId w:val="1"/>
              </w:numPr>
              <w:tabs>
                <w:tab w:val="clear" w:pos="4153"/>
                <w:tab w:val="clear" w:pos="8306"/>
              </w:tabs>
              <w:jc w:val="both"/>
              <w:rPr>
                <w:rFonts w:ascii="Times New Roman" w:hAnsi="Times New Roman" w:cs="Times New Roman"/>
                <w:sz w:val="24"/>
                <w:szCs w:val="24"/>
              </w:rPr>
            </w:pPr>
            <w:r w:rsidRPr="003E6FFD">
              <w:rPr>
                <w:rFonts w:ascii="Times New Roman" w:hAnsi="Times New Roman" w:cs="Times New Roman"/>
                <w:sz w:val="24"/>
                <w:szCs w:val="24"/>
              </w:rPr>
              <w:t xml:space="preserve">Sociālo pakalpojumu un sociālās palīdzības likuma </w:t>
            </w:r>
            <w:r w:rsidR="00D6228A" w:rsidRPr="003E6FFD">
              <w:rPr>
                <w:rFonts w:ascii="Times New Roman" w:hAnsi="Times New Roman" w:cs="Times New Roman"/>
                <w:sz w:val="24"/>
                <w:szCs w:val="24"/>
              </w:rPr>
              <w:t xml:space="preserve">(turpmāk – likums) </w:t>
            </w:r>
            <w:r w:rsidRPr="003E6FFD">
              <w:rPr>
                <w:rFonts w:ascii="Times New Roman" w:hAnsi="Times New Roman" w:cs="Times New Roman"/>
                <w:sz w:val="24"/>
                <w:szCs w:val="24"/>
              </w:rPr>
              <w:t>36.panta pirmā daļa</w:t>
            </w:r>
            <w:r w:rsidR="00D71BEF" w:rsidRPr="003E6FFD">
              <w:rPr>
                <w:rFonts w:ascii="Times New Roman" w:hAnsi="Times New Roman" w:cs="Times New Roman"/>
                <w:sz w:val="24"/>
                <w:szCs w:val="24"/>
              </w:rPr>
              <w:t xml:space="preserve"> nosaka, ka </w:t>
            </w:r>
            <w:hyperlink r:id="rId8" w:tgtFrame="_top" w:tooltip="Noteikumi par garantēto minimālo ienākumu līmeni" w:history="1">
              <w:r w:rsidRPr="003E6FFD">
                <w:rPr>
                  <w:rStyle w:val="Hyperlink"/>
                  <w:rFonts w:ascii="Times New Roman" w:hAnsi="Times New Roman" w:cs="Times New Roman"/>
                  <w:color w:val="auto"/>
                  <w:sz w:val="24"/>
                  <w:szCs w:val="24"/>
                  <w:u w:val="none"/>
                </w:rPr>
                <w:t>G</w:t>
              </w:r>
              <w:r w:rsidR="00D6228A" w:rsidRPr="003E6FFD">
                <w:rPr>
                  <w:rStyle w:val="Hyperlink"/>
                  <w:rFonts w:ascii="Times New Roman" w:hAnsi="Times New Roman" w:cs="Times New Roman"/>
                  <w:color w:val="auto"/>
                  <w:sz w:val="24"/>
                  <w:szCs w:val="24"/>
                  <w:u w:val="none"/>
                </w:rPr>
                <w:t>MI</w:t>
              </w:r>
              <w:r w:rsidRPr="003E6FFD">
                <w:rPr>
                  <w:rStyle w:val="Hyperlink"/>
                  <w:rFonts w:ascii="Times New Roman" w:hAnsi="Times New Roman" w:cs="Times New Roman"/>
                  <w:color w:val="auto"/>
                  <w:sz w:val="24"/>
                  <w:szCs w:val="24"/>
                  <w:u w:val="none"/>
                </w:rPr>
                <w:t xml:space="preserve"> līmeni</w:t>
              </w:r>
            </w:hyperlink>
            <w:r w:rsidRPr="003E6FFD">
              <w:rPr>
                <w:rFonts w:ascii="Times New Roman" w:hAnsi="Times New Roman" w:cs="Times New Roman"/>
                <w:sz w:val="24"/>
                <w:szCs w:val="24"/>
              </w:rPr>
              <w:t xml:space="preserve"> nosaka un katru gadu saistībā ar gadskārtējā valsts budžeta likuma projektu pārskata Ministru kabinets</w:t>
            </w:r>
            <w:r w:rsidR="0073611F" w:rsidRPr="003E6FFD">
              <w:rPr>
                <w:rFonts w:ascii="Times New Roman" w:hAnsi="Times New Roman" w:cs="Times New Roman"/>
                <w:sz w:val="24"/>
                <w:szCs w:val="24"/>
              </w:rPr>
              <w:t xml:space="preserve"> (Nr.2009-UZD-6125)</w:t>
            </w:r>
            <w:r w:rsidRPr="003E6FFD">
              <w:rPr>
                <w:rFonts w:ascii="Times New Roman" w:hAnsi="Times New Roman" w:cs="Times New Roman"/>
                <w:sz w:val="24"/>
                <w:szCs w:val="24"/>
              </w:rPr>
              <w:t>;</w:t>
            </w:r>
          </w:p>
          <w:p w14:paraId="346BB877" w14:textId="1FDFFE4F" w:rsidR="003E6FFD" w:rsidRPr="003E6FFD" w:rsidRDefault="00324296" w:rsidP="000D6C82">
            <w:pPr>
              <w:pStyle w:val="Footer"/>
              <w:numPr>
                <w:ilvl w:val="0"/>
                <w:numId w:val="1"/>
              </w:numPr>
              <w:tabs>
                <w:tab w:val="clear" w:pos="4153"/>
                <w:tab w:val="clear" w:pos="8306"/>
              </w:tabs>
              <w:jc w:val="both"/>
              <w:rPr>
                <w:rFonts w:ascii="Times New Roman" w:eastAsia="Times New Roman" w:hAnsi="Times New Roman" w:cs="Times New Roman"/>
                <w:iCs/>
                <w:sz w:val="24"/>
                <w:szCs w:val="24"/>
                <w:lang w:eastAsia="lv-LV"/>
              </w:rPr>
            </w:pPr>
            <w:r w:rsidRPr="003E6FFD">
              <w:rPr>
                <w:rFonts w:ascii="Times New Roman" w:hAnsi="Times New Roman" w:cs="Times New Roman"/>
                <w:sz w:val="24"/>
                <w:szCs w:val="24"/>
              </w:rPr>
              <w:t xml:space="preserve">2019.gada 15.maija Labklājības ministrijas </w:t>
            </w:r>
            <w:r w:rsidR="00822B63" w:rsidRPr="003E6FFD">
              <w:rPr>
                <w:rFonts w:ascii="Times New Roman" w:hAnsi="Times New Roman" w:cs="Times New Roman"/>
                <w:sz w:val="24"/>
                <w:szCs w:val="24"/>
              </w:rPr>
              <w:t xml:space="preserve">(turpmāk – ministrija) </w:t>
            </w:r>
            <w:r w:rsidRPr="003E6FFD">
              <w:rPr>
                <w:rFonts w:ascii="Times New Roman" w:hAnsi="Times New Roman" w:cs="Times New Roman"/>
                <w:sz w:val="24"/>
                <w:szCs w:val="24"/>
              </w:rPr>
              <w:t xml:space="preserve">un Latvijas Pašvaldību savienības </w:t>
            </w:r>
            <w:r w:rsidR="00822B63" w:rsidRPr="003E6FFD">
              <w:rPr>
                <w:rFonts w:ascii="Times New Roman" w:hAnsi="Times New Roman" w:cs="Times New Roman"/>
                <w:sz w:val="24"/>
                <w:szCs w:val="24"/>
              </w:rPr>
              <w:t xml:space="preserve">(turpmāk – LPS) </w:t>
            </w:r>
            <w:r w:rsidRPr="003E6FFD">
              <w:rPr>
                <w:rFonts w:ascii="Times New Roman" w:hAnsi="Times New Roman" w:cs="Times New Roman"/>
                <w:sz w:val="24"/>
                <w:szCs w:val="24"/>
              </w:rPr>
              <w:t>vienošanās</w:t>
            </w:r>
            <w:r w:rsidR="00AD7735" w:rsidRPr="003E6FFD">
              <w:rPr>
                <w:rFonts w:ascii="Times New Roman" w:hAnsi="Times New Roman" w:cs="Times New Roman"/>
                <w:sz w:val="24"/>
                <w:szCs w:val="24"/>
              </w:rPr>
              <w:t xml:space="preserve"> – no 2020. gada 1. janvāra palielināt GMI līmeni, nosakot to 64 </w:t>
            </w:r>
            <w:proofErr w:type="spellStart"/>
            <w:r w:rsidR="00AD7735" w:rsidRPr="003E6FFD">
              <w:rPr>
                <w:rFonts w:ascii="Times New Roman" w:hAnsi="Times New Roman" w:cs="Times New Roman"/>
                <w:i/>
                <w:sz w:val="24"/>
                <w:szCs w:val="24"/>
              </w:rPr>
              <w:t>euro</w:t>
            </w:r>
            <w:proofErr w:type="spellEnd"/>
            <w:r w:rsidR="00AD7735" w:rsidRPr="003E6FFD">
              <w:rPr>
                <w:rFonts w:ascii="Times New Roman" w:hAnsi="Times New Roman" w:cs="Times New Roman"/>
                <w:sz w:val="24"/>
                <w:szCs w:val="24"/>
              </w:rPr>
              <w:t xml:space="preserve"> apmērā</w:t>
            </w:r>
            <w:r w:rsidR="003E6FFD" w:rsidRPr="003E6FFD">
              <w:rPr>
                <w:rFonts w:ascii="Times New Roman" w:hAnsi="Times New Roman" w:cs="Times New Roman"/>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71"/>
            </w:tblGrid>
            <w:tr w:rsidR="003E6FFD" w:rsidRPr="003E6FFD" w14:paraId="5D434C33" w14:textId="77777777" w:rsidTr="00256272">
              <w:trPr>
                <w:tblCellSpacing w:w="0" w:type="dxa"/>
              </w:trPr>
              <w:tc>
                <w:tcPr>
                  <w:tcW w:w="0" w:type="auto"/>
                  <w:shd w:val="clear" w:color="auto" w:fill="FFFFFF"/>
                  <w:tcMar>
                    <w:top w:w="0" w:type="dxa"/>
                    <w:left w:w="150" w:type="dxa"/>
                    <w:bottom w:w="0" w:type="dxa"/>
                    <w:right w:w="0" w:type="dxa"/>
                  </w:tcMar>
                  <w:vAlign w:val="center"/>
                </w:tcPr>
                <w:p w14:paraId="63E181F4" w14:textId="33C24742" w:rsidR="0058622D" w:rsidRPr="003E6FFD" w:rsidRDefault="0058622D" w:rsidP="0058622D">
                  <w:pPr>
                    <w:spacing w:after="0" w:line="240" w:lineRule="auto"/>
                    <w:rPr>
                      <w:rFonts w:ascii="Times New Roman" w:eastAsia="Times New Roman" w:hAnsi="Times New Roman" w:cs="Times New Roman"/>
                      <w:sz w:val="19"/>
                      <w:szCs w:val="19"/>
                      <w:lang w:eastAsia="lv-LV"/>
                    </w:rPr>
                  </w:pPr>
                </w:p>
              </w:tc>
            </w:tr>
          </w:tbl>
          <w:p w14:paraId="3DB22736" w14:textId="4C9BC63C" w:rsidR="0058622D" w:rsidRPr="003E6FFD" w:rsidRDefault="0058622D" w:rsidP="00256272">
            <w:pPr>
              <w:pStyle w:val="Footer"/>
              <w:tabs>
                <w:tab w:val="clear" w:pos="4153"/>
                <w:tab w:val="clear" w:pos="8306"/>
              </w:tabs>
              <w:ind w:left="720"/>
              <w:jc w:val="both"/>
              <w:rPr>
                <w:rFonts w:ascii="Times New Roman" w:eastAsia="Times New Roman" w:hAnsi="Times New Roman" w:cs="Times New Roman"/>
                <w:iCs/>
                <w:sz w:val="24"/>
                <w:szCs w:val="24"/>
                <w:lang w:eastAsia="lv-LV"/>
              </w:rPr>
            </w:pPr>
          </w:p>
        </w:tc>
      </w:tr>
      <w:tr w:rsidR="003E6FFD" w:rsidRPr="003E6FFD" w14:paraId="3D5A98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C8F7D"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F97DC3" w14:textId="77777777" w:rsidR="00622B26"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5A6307" w14:textId="77777777" w:rsidR="00622B26" w:rsidRPr="003E6FFD" w:rsidRDefault="00622B26" w:rsidP="00622B26">
            <w:pPr>
              <w:rPr>
                <w:rFonts w:ascii="Times New Roman" w:eastAsia="Times New Roman" w:hAnsi="Times New Roman" w:cs="Times New Roman"/>
                <w:sz w:val="24"/>
                <w:szCs w:val="24"/>
                <w:lang w:eastAsia="lv-LV"/>
              </w:rPr>
            </w:pPr>
          </w:p>
          <w:p w14:paraId="7E95DE6E" w14:textId="77777777" w:rsidR="00622B26" w:rsidRPr="003E6FFD" w:rsidRDefault="00622B26" w:rsidP="00622B26">
            <w:pPr>
              <w:rPr>
                <w:rFonts w:ascii="Times New Roman" w:eastAsia="Times New Roman" w:hAnsi="Times New Roman" w:cs="Times New Roman"/>
                <w:sz w:val="24"/>
                <w:szCs w:val="24"/>
                <w:lang w:eastAsia="lv-LV"/>
              </w:rPr>
            </w:pPr>
          </w:p>
          <w:p w14:paraId="56831F77" w14:textId="77777777" w:rsidR="00622B26" w:rsidRPr="003E6FFD" w:rsidRDefault="00622B26" w:rsidP="00622B26">
            <w:pPr>
              <w:rPr>
                <w:rFonts w:ascii="Times New Roman" w:eastAsia="Times New Roman" w:hAnsi="Times New Roman" w:cs="Times New Roman"/>
                <w:sz w:val="24"/>
                <w:szCs w:val="24"/>
                <w:lang w:eastAsia="lv-LV"/>
              </w:rPr>
            </w:pPr>
          </w:p>
          <w:p w14:paraId="7F5AFBA8" w14:textId="77777777" w:rsidR="00E5323B" w:rsidRPr="003E6FFD" w:rsidRDefault="00E5323B" w:rsidP="00622B2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0755DA8" w14:textId="3F0265A7" w:rsidR="00822B63" w:rsidRPr="003E6FFD" w:rsidRDefault="00822B63" w:rsidP="00822B63">
            <w:pPr>
              <w:pStyle w:val="Default"/>
              <w:jc w:val="both"/>
              <w:rPr>
                <w:color w:val="auto"/>
              </w:rPr>
            </w:pPr>
            <w:r w:rsidRPr="003E6FFD">
              <w:rPr>
                <w:color w:val="auto"/>
              </w:rPr>
              <w:t xml:space="preserve">Jau vairāku gadu garumā valstī saglabājas relatīvi augsts nabadzības riskam pakļauto iedzīvotāju īpatsvars un izteikta ienākumu nevienlīdzība. Saskaņā ar Latvijas Republikas Centrālās statistikas pārvaldes (turpmāk – CSP) veiktā Ienākumu un dzīves apstākļu </w:t>
            </w:r>
            <w:proofErr w:type="spellStart"/>
            <w:r w:rsidRPr="003E6FFD">
              <w:rPr>
                <w:color w:val="auto"/>
              </w:rPr>
              <w:t>apsekojuma</w:t>
            </w:r>
            <w:proofErr w:type="spellEnd"/>
            <w:r w:rsidRPr="003E6FFD">
              <w:rPr>
                <w:color w:val="auto"/>
              </w:rPr>
              <w:t xml:space="preserve"> </w:t>
            </w:r>
            <w:r w:rsidR="00B40220" w:rsidRPr="003E6FFD">
              <w:rPr>
                <w:color w:val="auto"/>
              </w:rPr>
              <w:t>(EU-SILC</w:t>
            </w:r>
            <w:r w:rsidR="00604797" w:rsidRPr="003E6FFD">
              <w:rPr>
                <w:rStyle w:val="FootnoteReference"/>
                <w:color w:val="auto"/>
              </w:rPr>
              <w:footnoteReference w:id="1"/>
            </w:r>
            <w:r w:rsidR="00B40220" w:rsidRPr="003E6FFD">
              <w:rPr>
                <w:color w:val="auto"/>
              </w:rPr>
              <w:t xml:space="preserve">) </w:t>
            </w:r>
            <w:r w:rsidRPr="003E6FFD">
              <w:rPr>
                <w:color w:val="auto"/>
              </w:rPr>
              <w:t xml:space="preserve">datiem 2017.gadā 28,4% iedzīvotāju bija pakļauti nabadzības </w:t>
            </w:r>
            <w:r w:rsidR="00697175" w:rsidRPr="003E6FFD">
              <w:rPr>
                <w:color w:val="auto"/>
              </w:rPr>
              <w:t xml:space="preserve">riskam </w:t>
            </w:r>
            <w:r w:rsidRPr="003E6FFD">
              <w:rPr>
                <w:color w:val="auto"/>
              </w:rPr>
              <w:t>vai sociāl</w:t>
            </w:r>
            <w:r w:rsidR="00697175" w:rsidRPr="003E6FFD">
              <w:rPr>
                <w:color w:val="auto"/>
              </w:rPr>
              <w:t>ajai</w:t>
            </w:r>
            <w:r w:rsidRPr="003E6FFD">
              <w:rPr>
                <w:color w:val="auto"/>
              </w:rPr>
              <w:t xml:space="preserve"> atstumtība</w:t>
            </w:r>
            <w:r w:rsidR="00697175" w:rsidRPr="003E6FFD">
              <w:rPr>
                <w:color w:val="auto"/>
              </w:rPr>
              <w:t>i</w:t>
            </w:r>
            <w:r w:rsidRPr="003E6FFD">
              <w:rPr>
                <w:color w:val="auto"/>
              </w:rPr>
              <w:t xml:space="preserve">. Tas ir par 0,2 procentpunktiem vairāk nekā 2016.gadā, kad nabadzības vai sociālās atstumtības riskam bija pakļauti 28,2% iedzīvotāju. </w:t>
            </w:r>
            <w:r w:rsidR="008638F9" w:rsidRPr="003E6FFD">
              <w:rPr>
                <w:rStyle w:val="Strong"/>
                <w:b w:val="0"/>
                <w:color w:val="auto"/>
              </w:rPr>
              <w:lastRenderedPageBreak/>
              <w:t>2017. gadā Latvijā nabadzības riskam</w:t>
            </w:r>
            <w:r w:rsidR="00205AC9" w:rsidRPr="003E6FFD">
              <w:rPr>
                <w:rStyle w:val="FootnoteReference"/>
                <w:bCs/>
                <w:color w:val="auto"/>
              </w:rPr>
              <w:footnoteReference w:id="2"/>
            </w:r>
            <w:r w:rsidR="008638F9" w:rsidRPr="003E6FFD">
              <w:rPr>
                <w:rStyle w:val="Strong"/>
                <w:b w:val="0"/>
                <w:color w:val="auto"/>
              </w:rPr>
              <w:t xml:space="preserve"> bija pakļauti 446 tūkstoši jeb 23,3 % iedzīvotāju – par 1,2 procentpunktiem vairāk nekā 2016. gadā, liecina CSP 2018. gadā veiktās iedzīvotāju aptaujas dati. </w:t>
            </w:r>
            <w:r w:rsidR="00205AC9" w:rsidRPr="003E6FFD">
              <w:rPr>
                <w:color w:val="auto"/>
              </w:rPr>
              <w:t>2017. gadā, palielinoties rīcībā esošajiem ienākumiem, pieauga arī nabadzības riska slieksnis – līdz 367 eiro mēnesī vienas personas mājsaimniecībai (2016. gadā – 330 eiro mēnesī). Mājsaimniecībām ar diviem pieaugušajiem un diviem bērniem līdz 14 gadu vecumam nabadzības riska slieksnis 2017. gadā sasniedza 770 eiro mēnesī (2016. gadā – 694 eiro mēnesī).</w:t>
            </w:r>
            <w:r w:rsidR="00205AC9" w:rsidRPr="003E6FFD">
              <w:rPr>
                <w:rFonts w:ascii="Arial" w:hAnsi="Arial" w:cs="Arial"/>
                <w:color w:val="auto"/>
                <w:sz w:val="23"/>
                <w:szCs w:val="23"/>
              </w:rPr>
              <w:t xml:space="preserve"> </w:t>
            </w:r>
            <w:r w:rsidR="008638F9" w:rsidRPr="003E6FFD">
              <w:rPr>
                <w:rStyle w:val="Strong"/>
                <w:b w:val="0"/>
                <w:color w:val="auto"/>
              </w:rPr>
              <w:t>Šo iedzīvotāju rīcībā esošie ienākumi</w:t>
            </w:r>
            <w:r w:rsidR="00205AC9" w:rsidRPr="003E6FFD">
              <w:rPr>
                <w:rStyle w:val="Strong"/>
                <w:b w:val="0"/>
                <w:color w:val="auto"/>
              </w:rPr>
              <w:t xml:space="preserve"> </w:t>
            </w:r>
            <w:r w:rsidR="008638F9" w:rsidRPr="003E6FFD">
              <w:rPr>
                <w:rStyle w:val="Strong"/>
                <w:b w:val="0"/>
                <w:color w:val="auto"/>
              </w:rPr>
              <w:t>bija zem nabadzības riska sliekšņa.</w:t>
            </w:r>
            <w:r w:rsidR="008638F9" w:rsidRPr="003E6FFD">
              <w:rPr>
                <w:rStyle w:val="Strong"/>
                <w:rFonts w:ascii="Arial" w:hAnsi="Arial" w:cs="Arial"/>
                <w:color w:val="auto"/>
                <w:sz w:val="23"/>
                <w:szCs w:val="23"/>
              </w:rPr>
              <w:t xml:space="preserve"> </w:t>
            </w:r>
            <w:r w:rsidRPr="003E6FFD">
              <w:rPr>
                <w:color w:val="auto"/>
              </w:rPr>
              <w:t>Tie ir cilvēki, kuri dzīvo zemu ienākumu vai zemas darba intensitātes mājsaimniecībās</w:t>
            </w:r>
            <w:r w:rsidR="00D71BEF" w:rsidRPr="003E6FFD">
              <w:rPr>
                <w:color w:val="auto"/>
              </w:rPr>
              <w:t xml:space="preserve"> un</w:t>
            </w:r>
            <w:r w:rsidRPr="003E6FFD">
              <w:rPr>
                <w:color w:val="auto"/>
              </w:rPr>
              <w:t xml:space="preserve"> ir materiāli atstumti. </w:t>
            </w:r>
          </w:p>
          <w:p w14:paraId="1196D92A" w14:textId="77777777" w:rsidR="008865B2" w:rsidRPr="003E6FFD" w:rsidRDefault="008865B2" w:rsidP="00FE6E35">
            <w:pPr>
              <w:spacing w:after="80" w:line="240" w:lineRule="auto"/>
              <w:jc w:val="both"/>
              <w:rPr>
                <w:rFonts w:ascii="Times New Roman" w:hAnsi="Times New Roman" w:cs="Times New Roman"/>
                <w:sz w:val="24"/>
                <w:szCs w:val="24"/>
              </w:rPr>
            </w:pPr>
            <w:r w:rsidRPr="003E6FFD">
              <w:rPr>
                <w:rFonts w:ascii="Times New Roman" w:eastAsia="Times New Roman" w:hAnsi="Times New Roman" w:cs="Times New Roman"/>
                <w:sz w:val="24"/>
                <w:szCs w:val="24"/>
                <w:lang w:eastAsia="lv-LV"/>
              </w:rPr>
              <w:t xml:space="preserve">Pabalsts GMI līmeņa nodrošināšanai ir galvenais atbalsts ienākuma veidā trūcīgām personām. Šis ir zemākais ienākuma atbalsta veids cilvēkiem, kuriem nav nekādu ienākumu vai tie ir ļoti zemi. GMI pabalstu </w:t>
            </w:r>
            <w:r w:rsidRPr="003E6FFD">
              <w:rPr>
                <w:rFonts w:ascii="Times New Roman" w:hAnsi="Times New Roman" w:cs="Times New Roman"/>
                <w:sz w:val="24"/>
                <w:szCs w:val="24"/>
              </w:rPr>
              <w:t xml:space="preserve">aprēķina kā starpību starp Ministru kabineta (no 2018.gada 1.janvāra 53,00 </w:t>
            </w:r>
            <w:proofErr w:type="spellStart"/>
            <w:r w:rsidRPr="003E6FFD">
              <w:rPr>
                <w:rFonts w:ascii="Times New Roman" w:hAnsi="Times New Roman" w:cs="Times New Roman"/>
                <w:i/>
                <w:sz w:val="24"/>
                <w:szCs w:val="24"/>
              </w:rPr>
              <w:t>euro</w:t>
            </w:r>
            <w:proofErr w:type="spellEnd"/>
            <w:r w:rsidRPr="003E6FFD">
              <w:rPr>
                <w:rFonts w:ascii="Times New Roman" w:hAnsi="Times New Roman" w:cs="Times New Roman"/>
                <w:sz w:val="24"/>
                <w:szCs w:val="24"/>
              </w:rPr>
              <w:t xml:space="preserve">) vai pašvaldības noteikto (no 53,00 </w:t>
            </w:r>
            <w:proofErr w:type="spellStart"/>
            <w:r w:rsidRPr="003E6FFD">
              <w:rPr>
                <w:rFonts w:ascii="Times New Roman" w:hAnsi="Times New Roman" w:cs="Times New Roman"/>
                <w:i/>
                <w:sz w:val="24"/>
                <w:szCs w:val="24"/>
              </w:rPr>
              <w:t>euro</w:t>
            </w:r>
            <w:proofErr w:type="spellEnd"/>
            <w:r w:rsidRPr="003E6FFD">
              <w:rPr>
                <w:rFonts w:ascii="Times New Roman" w:hAnsi="Times New Roman" w:cs="Times New Roman"/>
                <w:sz w:val="24"/>
                <w:szCs w:val="24"/>
              </w:rPr>
              <w:t xml:space="preserve"> līdz 128,06 </w:t>
            </w:r>
            <w:proofErr w:type="spellStart"/>
            <w:r w:rsidRPr="003E6FFD">
              <w:rPr>
                <w:rFonts w:ascii="Times New Roman" w:hAnsi="Times New Roman" w:cs="Times New Roman"/>
                <w:i/>
                <w:sz w:val="24"/>
                <w:szCs w:val="24"/>
              </w:rPr>
              <w:t>euro</w:t>
            </w:r>
            <w:proofErr w:type="spellEnd"/>
            <w:r w:rsidRPr="003E6FFD">
              <w:rPr>
                <w:rFonts w:ascii="Times New Roman" w:hAnsi="Times New Roman" w:cs="Times New Roman"/>
                <w:sz w:val="24"/>
                <w:szCs w:val="24"/>
              </w:rPr>
              <w:t>) GMI līmeni katram ģimenes loceklim un trūcīgas ģimenes (personas) kopējiem ienākumiem.</w:t>
            </w:r>
          </w:p>
          <w:p w14:paraId="58C03E51" w14:textId="56615771" w:rsidR="001368D1" w:rsidRPr="003E6FFD" w:rsidRDefault="00DF109B" w:rsidP="00E13F38">
            <w:pPr>
              <w:spacing w:after="80" w:line="240" w:lineRule="auto"/>
              <w:jc w:val="both"/>
              <w:rPr>
                <w:rFonts w:ascii="Times New Roman" w:hAnsi="Times New Roman" w:cs="Times New Roman"/>
                <w:sz w:val="24"/>
                <w:szCs w:val="24"/>
              </w:rPr>
            </w:pPr>
            <w:r w:rsidRPr="003E6FFD">
              <w:rPr>
                <w:rFonts w:ascii="Times New Roman" w:eastAsia="Times New Roman" w:hAnsi="Times New Roman" w:cs="Times New Roman"/>
                <w:sz w:val="24"/>
                <w:szCs w:val="24"/>
                <w:lang w:eastAsia="lv-LV"/>
              </w:rPr>
              <w:t xml:space="preserve">Lai nodrošinātu mērķētu atbalstu iedzīvotājiem ar viszemākajiem ienākumiem, jau 2014.gadā Ministru kabinets atbalstīja Labklājības ministrijas izstrādāto koncepciju „Par minimālā ienākuma līmeņa noteikšanu” (turpmāk – Koncepcija), kuras </w:t>
            </w:r>
            <w:proofErr w:type="spellStart"/>
            <w:r w:rsidRPr="003E6FFD">
              <w:rPr>
                <w:rFonts w:ascii="Times New Roman" w:eastAsia="Times New Roman" w:hAnsi="Times New Roman" w:cs="Times New Roman"/>
                <w:sz w:val="24"/>
                <w:szCs w:val="24"/>
                <w:lang w:eastAsia="lv-LV"/>
              </w:rPr>
              <w:t>virsmērķis</w:t>
            </w:r>
            <w:proofErr w:type="spellEnd"/>
            <w:r w:rsidRPr="003E6FFD">
              <w:rPr>
                <w:rFonts w:ascii="Times New Roman" w:eastAsia="Times New Roman" w:hAnsi="Times New Roman" w:cs="Times New Roman"/>
                <w:sz w:val="24"/>
                <w:szCs w:val="24"/>
                <w:lang w:eastAsia="lv-LV"/>
              </w:rPr>
              <w:t xml:space="preserve"> ir uz solidaritātes principiem balstīta nabadzības un ienākumu nevienlīdzības mazināšana, nosakot metodoloģiski pamatotu un sociālekonomiskajai situācijai atbilstošu minimālā ienākuma līmeni, kas kalpotu par atskaites punktu sociālās drošības sistēmas jomu ietvaros noteikto atbalsta pasākumu pilnveidošanai.</w:t>
            </w:r>
            <w:r w:rsidR="00FE6E35" w:rsidRPr="003E6FFD">
              <w:rPr>
                <w:rFonts w:ascii="Times New Roman" w:eastAsia="Times New Roman" w:hAnsi="Times New Roman" w:cs="Times New Roman"/>
                <w:sz w:val="24"/>
                <w:szCs w:val="24"/>
                <w:lang w:eastAsia="lv-LV"/>
              </w:rPr>
              <w:t xml:space="preserve"> </w:t>
            </w:r>
            <w:r w:rsidR="002A7C2F" w:rsidRPr="003E6FFD">
              <w:rPr>
                <w:rFonts w:ascii="Times New Roman" w:eastAsia="Times New Roman" w:hAnsi="Times New Roman" w:cs="Times New Roman"/>
                <w:sz w:val="24"/>
                <w:szCs w:val="24"/>
                <w:lang w:eastAsia="lv-LV"/>
              </w:rPr>
              <w:t xml:space="preserve">Lai nodrošinātu Koncepcijas pakāpenisku īstenošanu, ministrija ir sagatavojusi politikas plānošanas dokumentu </w:t>
            </w:r>
            <w:r w:rsidR="002A7C2F" w:rsidRPr="003E6FFD">
              <w:rPr>
                <w:rFonts w:ascii="Times New Roman" w:hAnsi="Times New Roman" w:cs="Times New Roman"/>
                <w:sz w:val="24"/>
                <w:szCs w:val="24"/>
              </w:rPr>
              <w:t>(</w:t>
            </w:r>
            <w:r w:rsidR="002A7C2F" w:rsidRPr="003E6FFD">
              <w:rPr>
                <w:rFonts w:ascii="Times New Roman" w:hAnsi="Times New Roman" w:cs="Times New Roman"/>
                <w:i/>
                <w:sz w:val="24"/>
                <w:szCs w:val="24"/>
              </w:rPr>
              <w:t>VSS-392 prot. Nr.18 12.§</w:t>
            </w:r>
            <w:r w:rsidR="002A7C2F" w:rsidRPr="003E6FFD">
              <w:rPr>
                <w:rFonts w:ascii="Times New Roman" w:hAnsi="Times New Roman" w:cs="Times New Roman"/>
                <w:sz w:val="24"/>
                <w:szCs w:val="24"/>
              </w:rPr>
              <w:t xml:space="preserve">.) </w:t>
            </w:r>
            <w:r w:rsidR="002A7C2F" w:rsidRPr="003E6FFD">
              <w:rPr>
                <w:rFonts w:ascii="Times New Roman" w:eastAsia="Times New Roman" w:hAnsi="Times New Roman" w:cs="Times New Roman"/>
                <w:sz w:val="24"/>
                <w:szCs w:val="24"/>
                <w:lang w:eastAsia="lv-LV"/>
              </w:rPr>
              <w:t xml:space="preserve">“Plāns minimālo ienākumu atbalsta sistēmas pilnveidošanai 2020.-2021.gadam” </w:t>
            </w:r>
            <w:r w:rsidR="002A7C2F" w:rsidRPr="003E6FFD">
              <w:rPr>
                <w:rFonts w:ascii="Times New Roman" w:hAnsi="Times New Roman" w:cs="Times New Roman"/>
                <w:sz w:val="24"/>
                <w:szCs w:val="24"/>
              </w:rPr>
              <w:t xml:space="preserve">(turpmāk – </w:t>
            </w:r>
            <w:r w:rsidR="001368D1" w:rsidRPr="003E6FFD">
              <w:rPr>
                <w:rFonts w:ascii="Times New Roman" w:hAnsi="Times New Roman" w:cs="Times New Roman"/>
                <w:sz w:val="24"/>
                <w:szCs w:val="24"/>
              </w:rPr>
              <w:t>p</w:t>
            </w:r>
            <w:r w:rsidR="002A7C2F" w:rsidRPr="003E6FFD">
              <w:rPr>
                <w:rFonts w:ascii="Times New Roman" w:hAnsi="Times New Roman" w:cs="Times New Roman"/>
                <w:sz w:val="24"/>
                <w:szCs w:val="24"/>
              </w:rPr>
              <w:t xml:space="preserve">lāns), kas </w:t>
            </w:r>
            <w:r w:rsidR="001368D1" w:rsidRPr="003E6FFD">
              <w:rPr>
                <w:rFonts w:ascii="Times New Roman" w:hAnsi="Times New Roman" w:cs="Times New Roman"/>
                <w:sz w:val="24"/>
                <w:szCs w:val="24"/>
              </w:rPr>
              <w:t xml:space="preserve">apstiprināts ar </w:t>
            </w:r>
            <w:r w:rsidR="001368D1" w:rsidRPr="003E6FFD">
              <w:rPr>
                <w:rFonts w:ascii="Times New Roman" w:eastAsia="Times New Roman" w:hAnsi="Times New Roman" w:cs="Times New Roman"/>
                <w:iCs/>
                <w:sz w:val="24"/>
                <w:szCs w:val="24"/>
                <w:lang w:eastAsia="lv-LV"/>
              </w:rPr>
              <w:t>Ministru kabineta 2019.gada 22.augusta (prot.Nr.34 44.</w:t>
            </w:r>
            <w:r w:rsidR="001368D1" w:rsidRPr="003E6FFD">
              <w:rPr>
                <w:rFonts w:ascii="Times New Roman" w:eastAsia="Times New Roman" w:hAnsi="Times New Roman" w:cs="Times New Roman"/>
                <w:noProof/>
                <w:sz w:val="24"/>
                <w:szCs w:val="24"/>
              </w:rPr>
              <w:t>§.)</w:t>
            </w:r>
            <w:r w:rsidR="001368D1" w:rsidRPr="003E6FFD">
              <w:rPr>
                <w:rFonts w:ascii="Times New Roman" w:eastAsia="Times New Roman" w:hAnsi="Times New Roman" w:cs="Times New Roman"/>
                <w:iCs/>
                <w:sz w:val="24"/>
                <w:szCs w:val="24"/>
                <w:lang w:eastAsia="lv-LV"/>
              </w:rPr>
              <w:t xml:space="preserve"> rīkojumu Nr.408 “Par Plānu minimālo ienākumu atbalsta sistēmas pilnveidošanai 2020.-2021.gadam” (turpmāk – rīkojums Nr.408)</w:t>
            </w:r>
            <w:r w:rsidR="00A433D7" w:rsidRPr="003E6FFD">
              <w:rPr>
                <w:rStyle w:val="FootnoteReference"/>
                <w:rFonts w:ascii="Times New Roman" w:eastAsia="Times New Roman" w:hAnsi="Times New Roman" w:cs="Times New Roman"/>
                <w:iCs/>
                <w:sz w:val="24"/>
                <w:szCs w:val="24"/>
                <w:lang w:eastAsia="lv-LV"/>
              </w:rPr>
              <w:footnoteReference w:id="3"/>
            </w:r>
            <w:r w:rsidR="001368D1" w:rsidRPr="003E6FFD">
              <w:rPr>
                <w:rFonts w:ascii="Times New Roman" w:eastAsia="Times New Roman" w:hAnsi="Times New Roman" w:cs="Times New Roman"/>
                <w:iCs/>
                <w:sz w:val="24"/>
                <w:szCs w:val="24"/>
                <w:lang w:eastAsia="lv-LV"/>
              </w:rPr>
              <w:t>.</w:t>
            </w:r>
          </w:p>
          <w:p w14:paraId="5FAD1D97" w14:textId="4E5A01B4" w:rsidR="000C2C46" w:rsidRPr="003E6FFD" w:rsidRDefault="00822B63" w:rsidP="000C2C46">
            <w:pPr>
              <w:spacing w:after="80" w:line="240" w:lineRule="auto"/>
              <w:jc w:val="both"/>
              <w:rPr>
                <w:rFonts w:ascii="Times New Roman" w:hAnsi="Times New Roman" w:cs="Times New Roman"/>
                <w:sz w:val="24"/>
                <w:szCs w:val="24"/>
              </w:rPr>
            </w:pPr>
            <w:r w:rsidRPr="003E6FFD">
              <w:rPr>
                <w:rFonts w:ascii="Times New Roman" w:hAnsi="Times New Roman" w:cs="Times New Roman"/>
                <w:sz w:val="24"/>
                <w:szCs w:val="24"/>
              </w:rPr>
              <w:lastRenderedPageBreak/>
              <w:t xml:space="preserve">2019.gada 15.maijā ministrijas un LPS ikgadējo sarunu laikā, klātesot </w:t>
            </w:r>
            <w:proofErr w:type="spellStart"/>
            <w:r w:rsidRPr="003E6FFD">
              <w:rPr>
                <w:rFonts w:ascii="Times New Roman" w:hAnsi="Times New Roman" w:cs="Times New Roman"/>
                <w:sz w:val="24"/>
                <w:szCs w:val="24"/>
              </w:rPr>
              <w:t>tiesībsargam</w:t>
            </w:r>
            <w:proofErr w:type="spellEnd"/>
            <w:r w:rsidRPr="003E6FFD">
              <w:rPr>
                <w:rFonts w:ascii="Times New Roman" w:hAnsi="Times New Roman" w:cs="Times New Roman"/>
                <w:sz w:val="24"/>
                <w:szCs w:val="24"/>
              </w:rPr>
              <w:t xml:space="preserve">, tika panākta konceptuāla vienošanās par </w:t>
            </w:r>
            <w:r w:rsidR="009070AF" w:rsidRPr="003E6FFD">
              <w:rPr>
                <w:rFonts w:ascii="Times New Roman" w:hAnsi="Times New Roman" w:cs="Times New Roman"/>
                <w:sz w:val="24"/>
                <w:szCs w:val="24"/>
              </w:rPr>
              <w:t>p</w:t>
            </w:r>
            <w:r w:rsidRPr="003E6FFD">
              <w:rPr>
                <w:rFonts w:ascii="Times New Roman" w:hAnsi="Times New Roman" w:cs="Times New Roman"/>
                <w:sz w:val="24"/>
                <w:szCs w:val="24"/>
              </w:rPr>
              <w:t xml:space="preserve">lāna projektā iekļautajiem pasākumiem un to </w:t>
            </w:r>
            <w:r w:rsidRPr="003E6FFD">
              <w:rPr>
                <w:rFonts w:ascii="Times New Roman" w:hAnsi="Times New Roman" w:cs="Times New Roman"/>
                <w:i/>
                <w:sz w:val="24"/>
                <w:szCs w:val="24"/>
              </w:rPr>
              <w:t>secīgu ieviešanu</w:t>
            </w:r>
            <w:r w:rsidR="00B15CB5" w:rsidRPr="003E6FFD">
              <w:rPr>
                <w:rFonts w:ascii="Times New Roman" w:hAnsi="Times New Roman" w:cs="Times New Roman"/>
                <w:i/>
                <w:sz w:val="24"/>
                <w:szCs w:val="24"/>
              </w:rPr>
              <w:t xml:space="preserve">, </w:t>
            </w:r>
            <w:r w:rsidR="00B15CB5" w:rsidRPr="003E6FFD">
              <w:rPr>
                <w:rFonts w:ascii="Times New Roman" w:hAnsi="Times New Roman" w:cs="Times New Roman"/>
                <w:sz w:val="24"/>
                <w:szCs w:val="24"/>
              </w:rPr>
              <w:t xml:space="preserve">vispirms </w:t>
            </w:r>
            <w:r w:rsidR="000C2C46" w:rsidRPr="003E6FFD">
              <w:rPr>
                <w:rFonts w:ascii="Times New Roman" w:hAnsi="Times New Roman" w:cs="Times New Roman"/>
                <w:sz w:val="24"/>
                <w:szCs w:val="24"/>
              </w:rPr>
              <w:t xml:space="preserve">īstenojot </w:t>
            </w:r>
          </w:p>
          <w:p w14:paraId="5931B068" w14:textId="0B9B9183" w:rsidR="003B72FB" w:rsidRPr="003E6FFD" w:rsidRDefault="00B15CB5" w:rsidP="00D71BEF">
            <w:pPr>
              <w:spacing w:after="80" w:line="240" w:lineRule="auto"/>
              <w:jc w:val="both"/>
              <w:rPr>
                <w:rFonts w:ascii="Times New Roman" w:hAnsi="Times New Roman" w:cs="Times New Roman"/>
                <w:sz w:val="24"/>
                <w:szCs w:val="24"/>
              </w:rPr>
            </w:pPr>
            <w:r w:rsidRPr="003E6FFD">
              <w:rPr>
                <w:rFonts w:ascii="Times New Roman" w:hAnsi="Times New Roman" w:cs="Times New Roman"/>
                <w:sz w:val="24"/>
                <w:szCs w:val="24"/>
              </w:rPr>
              <w:t xml:space="preserve">pasākumus valsts pusē - </w:t>
            </w:r>
            <w:r w:rsidR="00822B63" w:rsidRPr="003E6FFD">
              <w:rPr>
                <w:rFonts w:ascii="Times New Roman" w:hAnsi="Times New Roman" w:cs="Times New Roman"/>
                <w:sz w:val="24"/>
                <w:szCs w:val="24"/>
              </w:rPr>
              <w:t>2020.gadā paredzēts</w:t>
            </w:r>
            <w:r w:rsidR="00822B63" w:rsidRPr="003E6FFD" w:rsidDel="003266FE">
              <w:rPr>
                <w:rFonts w:ascii="Times New Roman" w:hAnsi="Times New Roman" w:cs="Times New Roman"/>
                <w:sz w:val="24"/>
                <w:szCs w:val="24"/>
              </w:rPr>
              <w:t xml:space="preserve"> </w:t>
            </w:r>
            <w:r w:rsidR="00822B63" w:rsidRPr="003E6FFD">
              <w:rPr>
                <w:rFonts w:ascii="Times New Roman" w:hAnsi="Times New Roman" w:cs="Times New Roman"/>
                <w:sz w:val="24"/>
                <w:szCs w:val="24"/>
              </w:rPr>
              <w:t>valsts budžeta līdzekļu ieguldījums materiālās situācijas uzlabošanā iedzīvotājiem ar viszemākajiem ienākumiem, savukārt 2021.gadā paredzēts pašvaldību budžeta līdzekļu ieguldījums</w:t>
            </w:r>
            <w:r w:rsidRPr="003E6FFD">
              <w:rPr>
                <w:rFonts w:ascii="Times New Roman" w:hAnsi="Times New Roman" w:cs="Times New Roman"/>
                <w:sz w:val="24"/>
                <w:szCs w:val="24"/>
              </w:rPr>
              <w:t>, t.sk. GMI līmeņa celšana, piemērojot ekvivalences skalu</w:t>
            </w:r>
            <w:r w:rsidR="00581CBE" w:rsidRPr="003E6FFD">
              <w:rPr>
                <w:rFonts w:ascii="Times New Roman" w:hAnsi="Times New Roman" w:cs="Times New Roman"/>
                <w:sz w:val="24"/>
                <w:szCs w:val="24"/>
              </w:rPr>
              <w:t>, veicot izmaiņas Vienotajā pašvaldību sociālās palīdzības informācijas  sistēmā SOPA</w:t>
            </w:r>
            <w:r w:rsidR="00822B63" w:rsidRPr="003E6FFD">
              <w:rPr>
                <w:rFonts w:ascii="Times New Roman" w:hAnsi="Times New Roman" w:cs="Times New Roman"/>
                <w:sz w:val="24"/>
                <w:szCs w:val="24"/>
              </w:rPr>
              <w:t xml:space="preserve">. </w:t>
            </w:r>
          </w:p>
          <w:p w14:paraId="62495C19" w14:textId="6E003266" w:rsidR="00B15CB5" w:rsidRPr="003E6FFD" w:rsidRDefault="003B72FB" w:rsidP="00B15CB5">
            <w:pPr>
              <w:autoSpaceDE w:val="0"/>
              <w:autoSpaceDN w:val="0"/>
              <w:adjustRightInd w:val="0"/>
              <w:spacing w:after="0" w:line="240" w:lineRule="auto"/>
              <w:jc w:val="both"/>
              <w:rPr>
                <w:rFonts w:ascii="Times New Roman" w:hAnsi="Times New Roman" w:cs="Times New Roman"/>
                <w:sz w:val="24"/>
                <w:szCs w:val="24"/>
              </w:rPr>
            </w:pPr>
            <w:r w:rsidRPr="003E6FFD">
              <w:rPr>
                <w:rFonts w:ascii="Times New Roman" w:hAnsi="Times New Roman" w:cs="Times New Roman"/>
                <w:sz w:val="24"/>
                <w:szCs w:val="24"/>
              </w:rPr>
              <w:t>P</w:t>
            </w:r>
            <w:r w:rsidR="00822B63" w:rsidRPr="003E6FFD">
              <w:rPr>
                <w:rFonts w:ascii="Times New Roman" w:hAnsi="Times New Roman" w:cs="Times New Roman"/>
                <w:sz w:val="24"/>
                <w:szCs w:val="24"/>
              </w:rPr>
              <w:t>apildus L</w:t>
            </w:r>
            <w:r w:rsidR="00B15CB5" w:rsidRPr="003E6FFD">
              <w:rPr>
                <w:rFonts w:ascii="Times New Roman" w:hAnsi="Times New Roman" w:cs="Times New Roman"/>
                <w:sz w:val="24"/>
                <w:szCs w:val="24"/>
              </w:rPr>
              <w:t>PS</w:t>
            </w:r>
            <w:r w:rsidR="00822B63" w:rsidRPr="003E6FFD">
              <w:rPr>
                <w:rFonts w:ascii="Times New Roman" w:hAnsi="Times New Roman" w:cs="Times New Roman"/>
                <w:sz w:val="24"/>
                <w:szCs w:val="24"/>
              </w:rPr>
              <w:t xml:space="preserve"> sarunās tika panākta vienošanās, ka no 2020.gada 1.janvāra GMI līmenis tiks paaugstināts no līdzšinējiem 53 </w:t>
            </w:r>
            <w:proofErr w:type="spellStart"/>
            <w:r w:rsidR="00822B63" w:rsidRPr="003E6FFD">
              <w:rPr>
                <w:rFonts w:ascii="Times New Roman" w:hAnsi="Times New Roman" w:cs="Times New Roman"/>
                <w:i/>
                <w:sz w:val="24"/>
                <w:szCs w:val="24"/>
              </w:rPr>
              <w:t>euro</w:t>
            </w:r>
            <w:proofErr w:type="spellEnd"/>
            <w:r w:rsidR="00822B63" w:rsidRPr="003E6FFD">
              <w:rPr>
                <w:rFonts w:ascii="Times New Roman" w:hAnsi="Times New Roman" w:cs="Times New Roman"/>
                <w:sz w:val="24"/>
                <w:szCs w:val="24"/>
              </w:rPr>
              <w:t xml:space="preserve"> līdz 64 </w:t>
            </w:r>
            <w:proofErr w:type="spellStart"/>
            <w:r w:rsidR="00822B63" w:rsidRPr="003E6FFD">
              <w:rPr>
                <w:rFonts w:ascii="Times New Roman" w:hAnsi="Times New Roman" w:cs="Times New Roman"/>
                <w:i/>
                <w:sz w:val="24"/>
                <w:szCs w:val="24"/>
              </w:rPr>
              <w:t>euro</w:t>
            </w:r>
            <w:proofErr w:type="spellEnd"/>
            <w:r w:rsidRPr="003E6FFD">
              <w:rPr>
                <w:rStyle w:val="FootnoteReference"/>
                <w:rFonts w:ascii="Times New Roman" w:hAnsi="Times New Roman" w:cs="Times New Roman"/>
                <w:i/>
                <w:sz w:val="24"/>
                <w:szCs w:val="24"/>
              </w:rPr>
              <w:footnoteReference w:id="4"/>
            </w:r>
            <w:r w:rsidR="00822B63" w:rsidRPr="003E6FFD">
              <w:rPr>
                <w:rFonts w:ascii="Times New Roman" w:hAnsi="Times New Roman" w:cs="Times New Roman"/>
                <w:sz w:val="24"/>
                <w:szCs w:val="24"/>
              </w:rPr>
              <w:t xml:space="preserve"> uz vienu personu mājsaimniecībā, nepiemērojot ekvivalences skalu</w:t>
            </w:r>
            <w:r w:rsidR="00A26ADF" w:rsidRPr="003E6FFD">
              <w:rPr>
                <w:rFonts w:ascii="Times New Roman" w:hAnsi="Times New Roman" w:cs="Times New Roman"/>
                <w:sz w:val="24"/>
                <w:szCs w:val="24"/>
              </w:rPr>
              <w:t>, jo tam nepieciešamas izmaiņas SOPA programmā.</w:t>
            </w:r>
            <w:r w:rsidR="00B15CB5" w:rsidRPr="003E6FFD">
              <w:rPr>
                <w:rFonts w:ascii="Times New Roman" w:hAnsi="Times New Roman" w:cs="Times New Roman"/>
                <w:sz w:val="24"/>
                <w:szCs w:val="24"/>
              </w:rPr>
              <w:t xml:space="preserve"> </w:t>
            </w:r>
          </w:p>
          <w:p w14:paraId="28D100CF" w14:textId="1F217EE6" w:rsidR="00F65D53" w:rsidRPr="003E6FFD" w:rsidRDefault="00B15CB5" w:rsidP="00B15CB5">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3E6FFD">
              <w:rPr>
                <w:rFonts w:ascii="Times New Roman" w:eastAsia="Times New Roman" w:hAnsi="Times New Roman" w:cs="Times New Roman"/>
                <w:sz w:val="24"/>
                <w:szCs w:val="24"/>
                <w:lang w:eastAsia="lv-LV"/>
              </w:rPr>
              <w:t xml:space="preserve">Lai </w:t>
            </w:r>
            <w:r w:rsidR="003B72FB" w:rsidRPr="003E6FFD">
              <w:rPr>
                <w:rFonts w:ascii="Times New Roman" w:eastAsia="Times New Roman" w:hAnsi="Times New Roman" w:cs="Times New Roman"/>
                <w:sz w:val="24"/>
                <w:szCs w:val="24"/>
                <w:lang w:eastAsia="lv-LV"/>
              </w:rPr>
              <w:t xml:space="preserve">no 2020.gada 1.janvāra </w:t>
            </w:r>
            <w:r w:rsidRPr="003E6FFD">
              <w:rPr>
                <w:rFonts w:ascii="Times New Roman" w:eastAsia="Times New Roman" w:hAnsi="Times New Roman" w:cs="Times New Roman"/>
                <w:sz w:val="24"/>
                <w:szCs w:val="24"/>
                <w:lang w:eastAsia="lv-LV"/>
              </w:rPr>
              <w:t xml:space="preserve">palielinātu ienākuma atbalstu cilvēkiem ar viszemākajiem ienākumiem, </w:t>
            </w:r>
            <w:r w:rsidR="00D71BEF" w:rsidRPr="003E6FFD">
              <w:rPr>
                <w:rFonts w:ascii="Times New Roman" w:eastAsia="Times New Roman" w:hAnsi="Times New Roman" w:cs="Times New Roman"/>
                <w:sz w:val="24"/>
                <w:szCs w:val="24"/>
                <w:lang w:eastAsia="lv-LV"/>
              </w:rPr>
              <w:t xml:space="preserve">ir sagatavots </w:t>
            </w:r>
            <w:r w:rsidR="00581CBE" w:rsidRPr="003E6FFD">
              <w:rPr>
                <w:rFonts w:ascii="Times New Roman" w:eastAsia="Times New Roman" w:hAnsi="Times New Roman" w:cs="Times New Roman"/>
                <w:sz w:val="24"/>
                <w:szCs w:val="24"/>
                <w:lang w:eastAsia="lv-LV"/>
              </w:rPr>
              <w:t>noteikumu</w:t>
            </w:r>
            <w:r w:rsidR="00D71BEF" w:rsidRPr="003E6FFD">
              <w:rPr>
                <w:rFonts w:ascii="Times New Roman" w:hAnsi="Times New Roman" w:cs="Times New Roman"/>
                <w:sz w:val="24"/>
                <w:szCs w:val="24"/>
              </w:rPr>
              <w:t xml:space="preserve"> projekts</w:t>
            </w:r>
            <w:r w:rsidR="00822B63" w:rsidRPr="003E6FFD">
              <w:rPr>
                <w:rFonts w:ascii="Times New Roman" w:eastAsia="Times New Roman" w:hAnsi="Times New Roman" w:cs="Times New Roman"/>
                <w:bCs/>
                <w:sz w:val="24"/>
                <w:szCs w:val="24"/>
                <w:lang w:eastAsia="lv-LV"/>
              </w:rPr>
              <w:t>.</w:t>
            </w:r>
            <w:r w:rsidR="009070AF" w:rsidRPr="003E6FFD">
              <w:rPr>
                <w:rFonts w:ascii="Times New Roman" w:eastAsia="Times New Roman" w:hAnsi="Times New Roman" w:cs="Times New Roman"/>
                <w:bCs/>
                <w:sz w:val="24"/>
                <w:szCs w:val="24"/>
                <w:lang w:eastAsia="lv-LV"/>
              </w:rPr>
              <w:t xml:space="preserve"> </w:t>
            </w:r>
            <w:r w:rsidR="000C2C46" w:rsidRPr="003E6FFD">
              <w:rPr>
                <w:rFonts w:ascii="Times New Roman" w:eastAsia="Times New Roman" w:hAnsi="Times New Roman" w:cs="Times New Roman"/>
                <w:bCs/>
                <w:sz w:val="24"/>
                <w:szCs w:val="24"/>
                <w:lang w:eastAsia="lv-LV"/>
              </w:rPr>
              <w:t xml:space="preserve">Vienlaikus plāns paredz </w:t>
            </w:r>
            <w:r w:rsidR="00F65D53" w:rsidRPr="003E6FFD">
              <w:rPr>
                <w:rFonts w:ascii="Times New Roman" w:hAnsi="Times New Roman" w:cs="Times New Roman"/>
                <w:sz w:val="24"/>
                <w:szCs w:val="24"/>
              </w:rPr>
              <w:t xml:space="preserve">2021.gadā pārskatīt </w:t>
            </w:r>
            <w:r w:rsidR="005B3A8D" w:rsidRPr="003E6FFD">
              <w:rPr>
                <w:rFonts w:ascii="Times New Roman" w:hAnsi="Times New Roman" w:cs="Times New Roman"/>
                <w:sz w:val="24"/>
                <w:szCs w:val="24"/>
              </w:rPr>
              <w:t>GMI</w:t>
            </w:r>
            <w:r w:rsidR="00F65D53" w:rsidRPr="003E6FFD">
              <w:rPr>
                <w:rFonts w:ascii="Times New Roman" w:hAnsi="Times New Roman" w:cs="Times New Roman"/>
                <w:sz w:val="24"/>
                <w:szCs w:val="24"/>
              </w:rPr>
              <w:t xml:space="preserve"> līmeni</w:t>
            </w:r>
            <w:r w:rsidR="009070AF" w:rsidRPr="003E6FFD">
              <w:rPr>
                <w:rFonts w:ascii="Times New Roman" w:hAnsi="Times New Roman" w:cs="Times New Roman"/>
                <w:sz w:val="24"/>
                <w:szCs w:val="24"/>
              </w:rPr>
              <w:t>, vienojoties par to ministrijas un LPS sarunās par 2021.gada budžetu.</w:t>
            </w:r>
            <w:r w:rsidR="00F65D53" w:rsidRPr="003E6FFD">
              <w:rPr>
                <w:rFonts w:ascii="Times New Roman" w:hAnsi="Times New Roman" w:cs="Times New Roman"/>
                <w:sz w:val="24"/>
                <w:szCs w:val="24"/>
              </w:rPr>
              <w:t xml:space="preserve"> </w:t>
            </w:r>
          </w:p>
          <w:p w14:paraId="60BC92DA" w14:textId="77777777" w:rsidR="00E5323B" w:rsidRPr="003E6FFD" w:rsidRDefault="00822B63" w:rsidP="00D71BEF">
            <w:pPr>
              <w:spacing w:after="0" w:line="240" w:lineRule="auto"/>
              <w:jc w:val="both"/>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Vienlaikus jāņem vērā, ka, palielinot valsts un pašvaldību sniegto atbalstu nabadzības un ienākumu nevienlīdzības riskiem visvairāk pakļautajām sabiedrības grupām, tas ir nosakāms atbilstoši valsts un pašvaldību finansiālajām iespējām un samērīgi ar citu iedzīvotāju grupu situāciju un interesēm, izvērtējot esošos sociālekonomiskos apstākļus un ieviešamo atbalsta pasākumu ietekmi uz valsts ekonomiku kopumā, saglabājot iedzīvotāju motivētu iesaisti darba tirgū, ar mērķi gūt pastāvīgus un patstāvīgus ienākumus, tādējādi mazinot atkarību no valsts un pašvaldību garantētajiem pabalstiem. </w:t>
            </w:r>
          </w:p>
        </w:tc>
      </w:tr>
      <w:tr w:rsidR="003E6FFD" w:rsidRPr="003E6FFD" w14:paraId="0D1657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8CCE2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CDF69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7A4784" w14:textId="77777777" w:rsidR="00E5323B" w:rsidRPr="003E6FFD" w:rsidRDefault="001C45AD" w:rsidP="00D71BEF">
            <w:pPr>
              <w:spacing w:after="0" w:line="240" w:lineRule="auto"/>
              <w:jc w:val="both"/>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Par </w:t>
            </w:r>
            <w:r w:rsidR="003B72FB" w:rsidRPr="003E6FFD">
              <w:rPr>
                <w:rFonts w:ascii="Times New Roman" w:eastAsia="Times New Roman" w:hAnsi="Times New Roman" w:cs="Times New Roman"/>
                <w:iCs/>
                <w:sz w:val="24"/>
                <w:szCs w:val="24"/>
                <w:lang w:eastAsia="lv-LV"/>
              </w:rPr>
              <w:t xml:space="preserve">GMI līmeņa </w:t>
            </w:r>
            <w:r w:rsidRPr="003E6FFD">
              <w:rPr>
                <w:rFonts w:ascii="Times New Roman" w:eastAsia="Times New Roman" w:hAnsi="Times New Roman" w:cs="Times New Roman"/>
                <w:iCs/>
                <w:sz w:val="24"/>
                <w:szCs w:val="24"/>
                <w:lang w:eastAsia="lv-LV"/>
              </w:rPr>
              <w:t xml:space="preserve">paaugstināšanu no 2020.gada 1.janvāra tika panākta vienošanās ministrijas un </w:t>
            </w:r>
            <w:r w:rsidR="003B72FB" w:rsidRPr="003E6FFD">
              <w:rPr>
                <w:rFonts w:ascii="Times New Roman" w:eastAsia="Times New Roman" w:hAnsi="Times New Roman" w:cs="Times New Roman"/>
                <w:iCs/>
                <w:sz w:val="24"/>
                <w:szCs w:val="24"/>
                <w:lang w:eastAsia="lv-LV"/>
              </w:rPr>
              <w:t>LPS</w:t>
            </w:r>
            <w:r w:rsidRPr="003E6FFD">
              <w:rPr>
                <w:rFonts w:ascii="Times New Roman" w:eastAsia="Times New Roman" w:hAnsi="Times New Roman" w:cs="Times New Roman"/>
                <w:iCs/>
                <w:sz w:val="24"/>
                <w:szCs w:val="24"/>
                <w:lang w:eastAsia="lv-LV"/>
              </w:rPr>
              <w:t xml:space="preserve"> ikgadējās sarunās 2019.gada 15.maijā. </w:t>
            </w:r>
          </w:p>
        </w:tc>
      </w:tr>
      <w:tr w:rsidR="003E6FFD" w:rsidRPr="003E6FFD" w14:paraId="6C25F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6DEED"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72E2F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7A18C4" w14:textId="77777777" w:rsidR="00740C83" w:rsidRPr="003E6FFD" w:rsidRDefault="00740C83"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p w14:paraId="5A14D46B"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bl>
    <w:p w14:paraId="075DEB4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5"/>
        <w:gridCol w:w="6805"/>
      </w:tblGrid>
      <w:tr w:rsidR="003E6FFD" w:rsidRPr="003E6FFD" w14:paraId="634A06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7DB6F"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E6FFD" w:rsidRPr="003E6FFD" w14:paraId="789A66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EBC3D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C4178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Sabiedrības </w:t>
            </w:r>
            <w:proofErr w:type="spellStart"/>
            <w:r w:rsidRPr="003E6FFD">
              <w:rPr>
                <w:rFonts w:ascii="Times New Roman" w:eastAsia="Times New Roman" w:hAnsi="Times New Roman" w:cs="Times New Roman"/>
                <w:iCs/>
                <w:sz w:val="24"/>
                <w:szCs w:val="24"/>
                <w:lang w:eastAsia="lv-LV"/>
              </w:rPr>
              <w:t>mērķgrupas</w:t>
            </w:r>
            <w:proofErr w:type="spellEnd"/>
            <w:r w:rsidRPr="003E6FFD">
              <w:rPr>
                <w:rFonts w:ascii="Times New Roman" w:eastAsia="Times New Roman" w:hAnsi="Times New Roman" w:cs="Times New Roman"/>
                <w:iCs/>
                <w:sz w:val="24"/>
                <w:szCs w:val="24"/>
                <w:lang w:eastAsia="lv-LV"/>
              </w:rPr>
              <w:t xml:space="preserve">, kuras tiesiskais regulējums </w:t>
            </w:r>
            <w:r w:rsidRPr="003E6FFD">
              <w:rPr>
                <w:rFonts w:ascii="Times New Roman" w:eastAsia="Times New Roman" w:hAnsi="Times New Roman" w:cs="Times New Roman"/>
                <w:iCs/>
                <w:sz w:val="24"/>
                <w:szCs w:val="24"/>
                <w:lang w:eastAsia="lv-LV"/>
              </w:rPr>
              <w:lastRenderedPageBreak/>
              <w:t>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C7270E" w14:textId="77777777" w:rsidR="002F44B5" w:rsidRPr="003E6FFD" w:rsidRDefault="002F44B5" w:rsidP="002F44B5">
            <w:pPr>
              <w:jc w:val="both"/>
              <w:rPr>
                <w:rFonts w:ascii="Times New Roman" w:hAnsi="Times New Roman" w:cs="Times New Roman"/>
                <w:sz w:val="24"/>
                <w:szCs w:val="24"/>
              </w:rPr>
            </w:pPr>
            <w:r w:rsidRPr="003E6FFD">
              <w:rPr>
                <w:rFonts w:ascii="Times New Roman" w:hAnsi="Times New Roman" w:cs="Times New Roman"/>
                <w:sz w:val="24"/>
                <w:szCs w:val="24"/>
              </w:rPr>
              <w:lastRenderedPageBreak/>
              <w:t>Statistikas dati liecina, ka laika periodā no 201</w:t>
            </w:r>
            <w:r w:rsidR="005A52A1" w:rsidRPr="003E6FFD">
              <w:rPr>
                <w:rFonts w:ascii="Times New Roman" w:hAnsi="Times New Roman" w:cs="Times New Roman"/>
                <w:sz w:val="24"/>
                <w:szCs w:val="24"/>
              </w:rPr>
              <w:t>5</w:t>
            </w:r>
            <w:r w:rsidRPr="003E6FFD">
              <w:rPr>
                <w:rFonts w:ascii="Times New Roman" w:hAnsi="Times New Roman" w:cs="Times New Roman"/>
                <w:sz w:val="24"/>
                <w:szCs w:val="24"/>
              </w:rPr>
              <w:t>.gada līdz 201</w:t>
            </w:r>
            <w:r w:rsidR="005A52A1" w:rsidRPr="003E6FFD">
              <w:rPr>
                <w:rFonts w:ascii="Times New Roman" w:hAnsi="Times New Roman" w:cs="Times New Roman"/>
                <w:sz w:val="24"/>
                <w:szCs w:val="24"/>
              </w:rPr>
              <w:t>8</w:t>
            </w:r>
            <w:r w:rsidRPr="003E6FFD">
              <w:rPr>
                <w:rFonts w:ascii="Times New Roman" w:hAnsi="Times New Roman" w:cs="Times New Roman"/>
                <w:sz w:val="24"/>
                <w:szCs w:val="24"/>
              </w:rPr>
              <w:t xml:space="preserve">.gadam GMI pabalsta saņēmēju skaits samazinājās </w:t>
            </w:r>
            <w:r w:rsidR="005A52A1" w:rsidRPr="003E6FFD">
              <w:rPr>
                <w:rFonts w:ascii="Times New Roman" w:hAnsi="Times New Roman" w:cs="Times New Roman"/>
                <w:sz w:val="24"/>
                <w:szCs w:val="24"/>
              </w:rPr>
              <w:t>1</w:t>
            </w:r>
            <w:r w:rsidRPr="003E6FFD">
              <w:rPr>
                <w:rFonts w:ascii="Times New Roman" w:hAnsi="Times New Roman" w:cs="Times New Roman"/>
                <w:sz w:val="24"/>
                <w:szCs w:val="24"/>
              </w:rPr>
              <w:t>,</w:t>
            </w:r>
            <w:r w:rsidR="005A52A1" w:rsidRPr="003E6FFD">
              <w:rPr>
                <w:rFonts w:ascii="Times New Roman" w:hAnsi="Times New Roman" w:cs="Times New Roman"/>
                <w:sz w:val="24"/>
                <w:szCs w:val="24"/>
              </w:rPr>
              <w:t>6</w:t>
            </w:r>
            <w:r w:rsidRPr="003E6FFD">
              <w:rPr>
                <w:rFonts w:ascii="Times New Roman" w:hAnsi="Times New Roman" w:cs="Times New Roman"/>
                <w:sz w:val="24"/>
                <w:szCs w:val="24"/>
              </w:rPr>
              <w:t xml:space="preserve"> reizes: no </w:t>
            </w:r>
            <w:r w:rsidR="005A52A1" w:rsidRPr="003E6FFD">
              <w:rPr>
                <w:rFonts w:ascii="Times New Roman" w:hAnsi="Times New Roman" w:cs="Times New Roman"/>
                <w:sz w:val="24"/>
                <w:szCs w:val="24"/>
              </w:rPr>
              <w:t>3</w:t>
            </w:r>
            <w:r w:rsidRPr="003E6FFD">
              <w:rPr>
                <w:rFonts w:ascii="Times New Roman" w:hAnsi="Times New Roman" w:cs="Times New Roman"/>
                <w:sz w:val="24"/>
                <w:szCs w:val="24"/>
              </w:rPr>
              <w:t>4 </w:t>
            </w:r>
            <w:r w:rsidR="005A52A1" w:rsidRPr="003E6FFD">
              <w:rPr>
                <w:rFonts w:ascii="Times New Roman" w:hAnsi="Times New Roman" w:cs="Times New Roman"/>
                <w:sz w:val="24"/>
                <w:szCs w:val="24"/>
              </w:rPr>
              <w:t>218</w:t>
            </w:r>
            <w:r w:rsidRPr="003E6FFD">
              <w:rPr>
                <w:rFonts w:ascii="Times New Roman" w:hAnsi="Times New Roman" w:cs="Times New Roman"/>
                <w:sz w:val="24"/>
                <w:szCs w:val="24"/>
              </w:rPr>
              <w:t xml:space="preserve"> personām 201</w:t>
            </w:r>
            <w:r w:rsidR="005A52A1" w:rsidRPr="003E6FFD">
              <w:rPr>
                <w:rFonts w:ascii="Times New Roman" w:hAnsi="Times New Roman" w:cs="Times New Roman"/>
                <w:sz w:val="24"/>
                <w:szCs w:val="24"/>
              </w:rPr>
              <w:t>5</w:t>
            </w:r>
            <w:r w:rsidRPr="003E6FFD">
              <w:rPr>
                <w:rFonts w:ascii="Times New Roman" w:hAnsi="Times New Roman" w:cs="Times New Roman"/>
                <w:sz w:val="24"/>
                <w:szCs w:val="24"/>
              </w:rPr>
              <w:t>.gadā līdz 2</w:t>
            </w:r>
            <w:r w:rsidR="005A52A1" w:rsidRPr="003E6FFD">
              <w:rPr>
                <w:rFonts w:ascii="Times New Roman" w:hAnsi="Times New Roman" w:cs="Times New Roman"/>
                <w:sz w:val="24"/>
                <w:szCs w:val="24"/>
              </w:rPr>
              <w:t>0</w:t>
            </w:r>
            <w:r w:rsidRPr="003E6FFD">
              <w:rPr>
                <w:rFonts w:ascii="Times New Roman" w:hAnsi="Times New Roman" w:cs="Times New Roman"/>
                <w:sz w:val="24"/>
                <w:szCs w:val="24"/>
              </w:rPr>
              <w:t> </w:t>
            </w:r>
            <w:r w:rsidR="005A52A1" w:rsidRPr="003E6FFD">
              <w:rPr>
                <w:rFonts w:ascii="Times New Roman" w:hAnsi="Times New Roman" w:cs="Times New Roman"/>
                <w:sz w:val="24"/>
                <w:szCs w:val="24"/>
              </w:rPr>
              <w:t>878</w:t>
            </w:r>
            <w:r w:rsidRPr="003E6FFD">
              <w:rPr>
                <w:rFonts w:ascii="Times New Roman" w:hAnsi="Times New Roman" w:cs="Times New Roman"/>
                <w:sz w:val="24"/>
                <w:szCs w:val="24"/>
              </w:rPr>
              <w:t xml:space="preserve"> personām 201</w:t>
            </w:r>
            <w:r w:rsidR="005A52A1" w:rsidRPr="003E6FFD">
              <w:rPr>
                <w:rFonts w:ascii="Times New Roman" w:hAnsi="Times New Roman" w:cs="Times New Roman"/>
                <w:sz w:val="24"/>
                <w:szCs w:val="24"/>
              </w:rPr>
              <w:t>8</w:t>
            </w:r>
            <w:r w:rsidRPr="003E6FFD">
              <w:rPr>
                <w:rFonts w:ascii="Times New Roman" w:hAnsi="Times New Roman" w:cs="Times New Roman"/>
                <w:sz w:val="24"/>
                <w:szCs w:val="24"/>
              </w:rPr>
              <w:t>.gadā (skatīt 1.tabulu)</w:t>
            </w:r>
            <w:r w:rsidR="00183291" w:rsidRPr="003E6FFD">
              <w:rPr>
                <w:rFonts w:ascii="Times New Roman" w:hAnsi="Times New Roman" w:cs="Times New Roman"/>
                <w:sz w:val="24"/>
                <w:szCs w:val="24"/>
              </w:rPr>
              <w:t xml:space="preserve">. 2018.gadā GMI pabalstu saņēma tikai 1,1 % no </w:t>
            </w:r>
            <w:r w:rsidR="00183291" w:rsidRPr="003E6FFD">
              <w:rPr>
                <w:rFonts w:ascii="Times New Roman" w:hAnsi="Times New Roman" w:cs="Times New Roman"/>
                <w:sz w:val="24"/>
                <w:szCs w:val="24"/>
              </w:rPr>
              <w:lastRenderedPageBreak/>
              <w:t xml:space="preserve">iedzīvotājiem un 5,4 % no pirmajā </w:t>
            </w:r>
            <w:proofErr w:type="spellStart"/>
            <w:r w:rsidR="00183291" w:rsidRPr="003E6FFD">
              <w:rPr>
                <w:rFonts w:ascii="Times New Roman" w:hAnsi="Times New Roman" w:cs="Times New Roman"/>
                <w:sz w:val="24"/>
                <w:szCs w:val="24"/>
              </w:rPr>
              <w:t>kvintiļu</w:t>
            </w:r>
            <w:proofErr w:type="spellEnd"/>
            <w:r w:rsidR="00183291" w:rsidRPr="003E6FFD">
              <w:rPr>
                <w:rFonts w:ascii="Times New Roman" w:hAnsi="Times New Roman" w:cs="Times New Roman"/>
                <w:sz w:val="24"/>
                <w:szCs w:val="24"/>
              </w:rPr>
              <w:t xml:space="preserve"> grupā ietilpstošajiem iedzīvotajiem. </w:t>
            </w:r>
          </w:p>
          <w:p w14:paraId="5032007A" w14:textId="77777777" w:rsidR="002F44B5" w:rsidRPr="003E6FFD" w:rsidRDefault="002F44B5" w:rsidP="00F505DA">
            <w:pPr>
              <w:spacing w:after="0" w:line="240" w:lineRule="auto"/>
              <w:jc w:val="both"/>
              <w:rPr>
                <w:rFonts w:ascii="Times New Roman" w:hAnsi="Times New Roman" w:cs="Times New Roman"/>
                <w:sz w:val="24"/>
                <w:szCs w:val="24"/>
              </w:rPr>
            </w:pPr>
            <w:r w:rsidRPr="003E6FFD">
              <w:rPr>
                <w:rFonts w:ascii="Times New Roman" w:hAnsi="Times New Roman" w:cs="Times New Roman"/>
                <w:sz w:val="24"/>
                <w:szCs w:val="24"/>
              </w:rPr>
              <w:t>1.tabula.</w:t>
            </w:r>
            <w:r w:rsidR="00F505DA" w:rsidRPr="003E6FFD">
              <w:rPr>
                <w:rFonts w:ascii="Times New Roman" w:eastAsia="Times New Roman" w:hAnsi="Times New Roman" w:cs="Times New Roman"/>
                <w:sz w:val="24"/>
                <w:szCs w:val="24"/>
                <w:lang w:eastAsia="lv-LV"/>
              </w:rPr>
              <w:t xml:space="preserve"> GMI pabalsta saņēmēju skaita dinamika 2015. – 2018.gadā.</w:t>
            </w:r>
          </w:p>
          <w:tbl>
            <w:tblPr>
              <w:tblW w:w="6660" w:type="dxa"/>
              <w:tblLook w:val="04A0" w:firstRow="1" w:lastRow="0" w:firstColumn="1" w:lastColumn="0" w:noHBand="0" w:noVBand="1"/>
            </w:tblPr>
            <w:tblGrid>
              <w:gridCol w:w="2980"/>
              <w:gridCol w:w="920"/>
              <w:gridCol w:w="920"/>
              <w:gridCol w:w="920"/>
              <w:gridCol w:w="920"/>
            </w:tblGrid>
            <w:tr w:rsidR="003E6FFD" w:rsidRPr="003E6FFD" w14:paraId="7DBDA1BF" w14:textId="77777777" w:rsidTr="00C70D25">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93199" w14:textId="77777777" w:rsidR="002F44B5" w:rsidRPr="003E6FFD" w:rsidRDefault="002F44B5" w:rsidP="002F44B5">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GMI pabalsta saņēmēji</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78008CED" w14:textId="77777777" w:rsidR="002F44B5" w:rsidRPr="003E6FFD" w:rsidRDefault="00C70D25" w:rsidP="002F44B5">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2015</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482B51D7" w14:textId="77777777" w:rsidR="002F44B5" w:rsidRPr="003E6FFD" w:rsidRDefault="00C70D25" w:rsidP="002F44B5">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0EF74C1" w14:textId="77777777" w:rsidR="002F44B5" w:rsidRPr="003E6FFD" w:rsidRDefault="00C70D25" w:rsidP="002F44B5">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D5EED2D" w14:textId="77777777" w:rsidR="002F44B5" w:rsidRPr="003E6FFD" w:rsidRDefault="00C70D25" w:rsidP="002F44B5">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2018</w:t>
                  </w:r>
                </w:p>
              </w:tc>
            </w:tr>
            <w:tr w:rsidR="003E6FFD" w:rsidRPr="003E6FFD" w14:paraId="5D4C7E9E" w14:textId="77777777" w:rsidTr="00C70D25">
              <w:trPr>
                <w:trHeight w:val="480"/>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6EF32ABF" w14:textId="77777777" w:rsidR="00C70D25" w:rsidRPr="003E6FFD" w:rsidRDefault="00C70D25" w:rsidP="00C70D25">
                  <w:pPr>
                    <w:spacing w:after="0" w:line="240" w:lineRule="auto"/>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GMI pabalstu saņēmušo personu skaits</w:t>
                  </w:r>
                </w:p>
              </w:tc>
              <w:tc>
                <w:tcPr>
                  <w:tcW w:w="920" w:type="dxa"/>
                  <w:tcBorders>
                    <w:top w:val="nil"/>
                    <w:left w:val="nil"/>
                    <w:bottom w:val="single" w:sz="4" w:space="0" w:color="auto"/>
                    <w:right w:val="single" w:sz="4" w:space="0" w:color="auto"/>
                  </w:tcBorders>
                  <w:shd w:val="clear" w:color="000000" w:fill="FFFFFF"/>
                  <w:noWrap/>
                  <w:vAlign w:val="bottom"/>
                </w:tcPr>
                <w:p w14:paraId="01BBE617"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34 218</w:t>
                  </w:r>
                </w:p>
              </w:tc>
              <w:tc>
                <w:tcPr>
                  <w:tcW w:w="920" w:type="dxa"/>
                  <w:tcBorders>
                    <w:top w:val="nil"/>
                    <w:left w:val="nil"/>
                    <w:bottom w:val="single" w:sz="4" w:space="0" w:color="auto"/>
                    <w:right w:val="single" w:sz="4" w:space="0" w:color="auto"/>
                  </w:tcBorders>
                  <w:shd w:val="clear" w:color="000000" w:fill="FFFFFF"/>
                  <w:noWrap/>
                  <w:vAlign w:val="bottom"/>
                </w:tcPr>
                <w:p w14:paraId="2076A7D8"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27 769</w:t>
                  </w:r>
                </w:p>
              </w:tc>
              <w:tc>
                <w:tcPr>
                  <w:tcW w:w="920" w:type="dxa"/>
                  <w:tcBorders>
                    <w:top w:val="nil"/>
                    <w:left w:val="nil"/>
                    <w:bottom w:val="single" w:sz="4" w:space="0" w:color="auto"/>
                    <w:right w:val="single" w:sz="4" w:space="0" w:color="auto"/>
                  </w:tcBorders>
                  <w:shd w:val="clear" w:color="000000" w:fill="FFFFFF"/>
                  <w:noWrap/>
                  <w:vAlign w:val="bottom"/>
                  <w:hideMark/>
                </w:tcPr>
                <w:p w14:paraId="0311D8C0"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25 823</w:t>
                  </w:r>
                </w:p>
              </w:tc>
              <w:tc>
                <w:tcPr>
                  <w:tcW w:w="920" w:type="dxa"/>
                  <w:tcBorders>
                    <w:top w:val="nil"/>
                    <w:left w:val="nil"/>
                    <w:bottom w:val="single" w:sz="4" w:space="0" w:color="auto"/>
                    <w:right w:val="single" w:sz="4" w:space="0" w:color="auto"/>
                  </w:tcBorders>
                  <w:shd w:val="clear" w:color="000000" w:fill="FFFFFF"/>
                  <w:noWrap/>
                  <w:vAlign w:val="bottom"/>
                </w:tcPr>
                <w:p w14:paraId="5EB4E89C"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20 878</w:t>
                  </w:r>
                </w:p>
              </w:tc>
            </w:tr>
            <w:tr w:rsidR="003E6FFD" w:rsidRPr="003E6FFD" w14:paraId="76D06B48"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AA24AFD"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t.sk. bērni</w:t>
                  </w:r>
                </w:p>
              </w:tc>
              <w:tc>
                <w:tcPr>
                  <w:tcW w:w="920" w:type="dxa"/>
                  <w:tcBorders>
                    <w:top w:val="nil"/>
                    <w:left w:val="nil"/>
                    <w:bottom w:val="single" w:sz="4" w:space="0" w:color="auto"/>
                    <w:right w:val="single" w:sz="4" w:space="0" w:color="auto"/>
                  </w:tcBorders>
                  <w:shd w:val="clear" w:color="auto" w:fill="auto"/>
                  <w:noWrap/>
                  <w:vAlign w:val="bottom"/>
                </w:tcPr>
                <w:p w14:paraId="1F23B2B7"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8 994</w:t>
                  </w:r>
                </w:p>
              </w:tc>
              <w:tc>
                <w:tcPr>
                  <w:tcW w:w="920" w:type="dxa"/>
                  <w:tcBorders>
                    <w:top w:val="nil"/>
                    <w:left w:val="nil"/>
                    <w:bottom w:val="single" w:sz="4" w:space="0" w:color="auto"/>
                    <w:right w:val="single" w:sz="4" w:space="0" w:color="auto"/>
                  </w:tcBorders>
                  <w:shd w:val="clear" w:color="auto" w:fill="auto"/>
                  <w:noWrap/>
                  <w:vAlign w:val="bottom"/>
                </w:tcPr>
                <w:p w14:paraId="378BD20D"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6 120</w:t>
                  </w:r>
                </w:p>
              </w:tc>
              <w:tc>
                <w:tcPr>
                  <w:tcW w:w="920" w:type="dxa"/>
                  <w:tcBorders>
                    <w:top w:val="nil"/>
                    <w:left w:val="nil"/>
                    <w:bottom w:val="single" w:sz="4" w:space="0" w:color="auto"/>
                    <w:right w:val="single" w:sz="4" w:space="0" w:color="auto"/>
                  </w:tcBorders>
                  <w:shd w:val="clear" w:color="auto" w:fill="auto"/>
                  <w:noWrap/>
                  <w:vAlign w:val="bottom"/>
                  <w:hideMark/>
                </w:tcPr>
                <w:p w14:paraId="0A05FFB6"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5 953</w:t>
                  </w:r>
                </w:p>
              </w:tc>
              <w:tc>
                <w:tcPr>
                  <w:tcW w:w="920" w:type="dxa"/>
                  <w:tcBorders>
                    <w:top w:val="nil"/>
                    <w:left w:val="nil"/>
                    <w:bottom w:val="single" w:sz="4" w:space="0" w:color="auto"/>
                    <w:right w:val="single" w:sz="4" w:space="0" w:color="auto"/>
                  </w:tcBorders>
                  <w:shd w:val="clear" w:color="auto" w:fill="auto"/>
                  <w:noWrap/>
                  <w:vAlign w:val="bottom"/>
                </w:tcPr>
                <w:p w14:paraId="232FAB6E"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4 316</w:t>
                  </w:r>
                </w:p>
              </w:tc>
            </w:tr>
            <w:tr w:rsidR="003E6FFD" w:rsidRPr="003E6FFD" w14:paraId="037857CE"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4B09E92"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no tiem bērni ar invaliditāti</w:t>
                  </w:r>
                </w:p>
              </w:tc>
              <w:tc>
                <w:tcPr>
                  <w:tcW w:w="920" w:type="dxa"/>
                  <w:tcBorders>
                    <w:top w:val="nil"/>
                    <w:left w:val="nil"/>
                    <w:bottom w:val="single" w:sz="4" w:space="0" w:color="auto"/>
                    <w:right w:val="single" w:sz="4" w:space="0" w:color="auto"/>
                  </w:tcBorders>
                  <w:shd w:val="clear" w:color="auto" w:fill="auto"/>
                  <w:noWrap/>
                  <w:vAlign w:val="bottom"/>
                </w:tcPr>
                <w:p w14:paraId="76C012CA"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508</w:t>
                  </w:r>
                </w:p>
              </w:tc>
              <w:tc>
                <w:tcPr>
                  <w:tcW w:w="920" w:type="dxa"/>
                  <w:tcBorders>
                    <w:top w:val="nil"/>
                    <w:left w:val="nil"/>
                    <w:bottom w:val="single" w:sz="4" w:space="0" w:color="auto"/>
                    <w:right w:val="single" w:sz="4" w:space="0" w:color="auto"/>
                  </w:tcBorders>
                  <w:shd w:val="clear" w:color="auto" w:fill="auto"/>
                  <w:noWrap/>
                  <w:vAlign w:val="bottom"/>
                </w:tcPr>
                <w:p w14:paraId="419DC1B9"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360</w:t>
                  </w:r>
                </w:p>
              </w:tc>
              <w:tc>
                <w:tcPr>
                  <w:tcW w:w="920" w:type="dxa"/>
                  <w:tcBorders>
                    <w:top w:val="nil"/>
                    <w:left w:val="nil"/>
                    <w:bottom w:val="single" w:sz="4" w:space="0" w:color="auto"/>
                    <w:right w:val="single" w:sz="4" w:space="0" w:color="auto"/>
                  </w:tcBorders>
                  <w:shd w:val="clear" w:color="auto" w:fill="auto"/>
                  <w:noWrap/>
                  <w:vAlign w:val="bottom"/>
                  <w:hideMark/>
                </w:tcPr>
                <w:p w14:paraId="5C1DB73D"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368</w:t>
                  </w:r>
                </w:p>
              </w:tc>
              <w:tc>
                <w:tcPr>
                  <w:tcW w:w="920" w:type="dxa"/>
                  <w:tcBorders>
                    <w:top w:val="nil"/>
                    <w:left w:val="nil"/>
                    <w:bottom w:val="single" w:sz="4" w:space="0" w:color="auto"/>
                    <w:right w:val="single" w:sz="4" w:space="0" w:color="auto"/>
                  </w:tcBorders>
                  <w:shd w:val="clear" w:color="auto" w:fill="auto"/>
                  <w:noWrap/>
                  <w:vAlign w:val="bottom"/>
                </w:tcPr>
                <w:p w14:paraId="7B0B819D"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278</w:t>
                  </w:r>
                </w:p>
              </w:tc>
            </w:tr>
            <w:tr w:rsidR="003E6FFD" w:rsidRPr="003E6FFD" w14:paraId="7CA90B8A"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ACD1F60"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6A397FC9"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3 292</w:t>
                  </w:r>
                </w:p>
              </w:tc>
              <w:tc>
                <w:tcPr>
                  <w:tcW w:w="920" w:type="dxa"/>
                  <w:tcBorders>
                    <w:top w:val="nil"/>
                    <w:left w:val="nil"/>
                    <w:bottom w:val="single" w:sz="4" w:space="0" w:color="auto"/>
                    <w:right w:val="single" w:sz="4" w:space="0" w:color="auto"/>
                  </w:tcBorders>
                  <w:shd w:val="clear" w:color="auto" w:fill="auto"/>
                  <w:noWrap/>
                  <w:vAlign w:val="bottom"/>
                </w:tcPr>
                <w:p w14:paraId="3AE84106"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2 430</w:t>
                  </w:r>
                </w:p>
              </w:tc>
              <w:tc>
                <w:tcPr>
                  <w:tcW w:w="920" w:type="dxa"/>
                  <w:tcBorders>
                    <w:top w:val="nil"/>
                    <w:left w:val="nil"/>
                    <w:bottom w:val="single" w:sz="4" w:space="0" w:color="auto"/>
                    <w:right w:val="single" w:sz="4" w:space="0" w:color="auto"/>
                  </w:tcBorders>
                  <w:shd w:val="clear" w:color="auto" w:fill="auto"/>
                  <w:noWrap/>
                  <w:vAlign w:val="bottom"/>
                </w:tcPr>
                <w:p w14:paraId="7B135872"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2 313</w:t>
                  </w:r>
                </w:p>
              </w:tc>
              <w:tc>
                <w:tcPr>
                  <w:tcW w:w="920" w:type="dxa"/>
                  <w:tcBorders>
                    <w:top w:val="nil"/>
                    <w:left w:val="nil"/>
                    <w:bottom w:val="single" w:sz="4" w:space="0" w:color="auto"/>
                    <w:right w:val="single" w:sz="4" w:space="0" w:color="auto"/>
                  </w:tcBorders>
                  <w:shd w:val="clear" w:color="auto" w:fill="auto"/>
                  <w:noWrap/>
                  <w:vAlign w:val="bottom"/>
                </w:tcPr>
                <w:p w14:paraId="30350261"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1 767</w:t>
                  </w:r>
                </w:p>
              </w:tc>
            </w:tr>
            <w:tr w:rsidR="003E6FFD" w:rsidRPr="003E6FFD" w14:paraId="4DAFCB55"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C2CB832"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nestrādājošas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5AA35B29"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14 083</w:t>
                  </w:r>
                </w:p>
              </w:tc>
              <w:tc>
                <w:tcPr>
                  <w:tcW w:w="920" w:type="dxa"/>
                  <w:tcBorders>
                    <w:top w:val="nil"/>
                    <w:left w:val="nil"/>
                    <w:bottom w:val="single" w:sz="4" w:space="0" w:color="auto"/>
                    <w:right w:val="single" w:sz="4" w:space="0" w:color="auto"/>
                  </w:tcBorders>
                  <w:shd w:val="clear" w:color="auto" w:fill="auto"/>
                  <w:noWrap/>
                  <w:vAlign w:val="bottom"/>
                </w:tcPr>
                <w:p w14:paraId="47ED1D9E"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11 779</w:t>
                  </w:r>
                </w:p>
              </w:tc>
              <w:tc>
                <w:tcPr>
                  <w:tcW w:w="920" w:type="dxa"/>
                  <w:tcBorders>
                    <w:top w:val="nil"/>
                    <w:left w:val="nil"/>
                    <w:bottom w:val="single" w:sz="4" w:space="0" w:color="auto"/>
                    <w:right w:val="single" w:sz="4" w:space="0" w:color="auto"/>
                  </w:tcBorders>
                  <w:shd w:val="clear" w:color="auto" w:fill="auto"/>
                  <w:noWrap/>
                  <w:vAlign w:val="bottom"/>
                </w:tcPr>
                <w:p w14:paraId="6E961B8D"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10 286</w:t>
                  </w:r>
                </w:p>
              </w:tc>
              <w:tc>
                <w:tcPr>
                  <w:tcW w:w="920" w:type="dxa"/>
                  <w:tcBorders>
                    <w:top w:val="nil"/>
                    <w:left w:val="nil"/>
                    <w:bottom w:val="single" w:sz="4" w:space="0" w:color="auto"/>
                    <w:right w:val="single" w:sz="4" w:space="0" w:color="auto"/>
                  </w:tcBorders>
                  <w:shd w:val="clear" w:color="auto" w:fill="auto"/>
                  <w:noWrap/>
                  <w:vAlign w:val="bottom"/>
                </w:tcPr>
                <w:p w14:paraId="0FABD24F"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7 927</w:t>
                  </w:r>
                </w:p>
              </w:tc>
            </w:tr>
            <w:tr w:rsidR="003E6FFD" w:rsidRPr="003E6FFD" w14:paraId="6BC6788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C186347"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personas bērna kopšanas atvaļinājumā</w:t>
                  </w:r>
                </w:p>
              </w:tc>
              <w:tc>
                <w:tcPr>
                  <w:tcW w:w="920" w:type="dxa"/>
                  <w:tcBorders>
                    <w:top w:val="nil"/>
                    <w:left w:val="nil"/>
                    <w:bottom w:val="single" w:sz="4" w:space="0" w:color="auto"/>
                    <w:right w:val="single" w:sz="4" w:space="0" w:color="auto"/>
                  </w:tcBorders>
                  <w:shd w:val="clear" w:color="auto" w:fill="auto"/>
                  <w:noWrap/>
                  <w:vAlign w:val="bottom"/>
                </w:tcPr>
                <w:p w14:paraId="7EA58E1B"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922</w:t>
                  </w:r>
                </w:p>
              </w:tc>
              <w:tc>
                <w:tcPr>
                  <w:tcW w:w="920" w:type="dxa"/>
                  <w:tcBorders>
                    <w:top w:val="nil"/>
                    <w:left w:val="nil"/>
                    <w:bottom w:val="single" w:sz="4" w:space="0" w:color="auto"/>
                    <w:right w:val="single" w:sz="4" w:space="0" w:color="auto"/>
                  </w:tcBorders>
                  <w:shd w:val="clear" w:color="auto" w:fill="auto"/>
                  <w:noWrap/>
                  <w:vAlign w:val="bottom"/>
                </w:tcPr>
                <w:p w14:paraId="304990A1"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648</w:t>
                  </w:r>
                </w:p>
              </w:tc>
              <w:tc>
                <w:tcPr>
                  <w:tcW w:w="920" w:type="dxa"/>
                  <w:tcBorders>
                    <w:top w:val="nil"/>
                    <w:left w:val="nil"/>
                    <w:bottom w:val="single" w:sz="4" w:space="0" w:color="auto"/>
                    <w:right w:val="single" w:sz="4" w:space="0" w:color="auto"/>
                  </w:tcBorders>
                  <w:shd w:val="clear" w:color="auto" w:fill="auto"/>
                  <w:noWrap/>
                  <w:vAlign w:val="bottom"/>
                </w:tcPr>
                <w:p w14:paraId="113E3CD8"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615</w:t>
                  </w:r>
                </w:p>
              </w:tc>
              <w:tc>
                <w:tcPr>
                  <w:tcW w:w="920" w:type="dxa"/>
                  <w:tcBorders>
                    <w:top w:val="nil"/>
                    <w:left w:val="nil"/>
                    <w:bottom w:val="single" w:sz="4" w:space="0" w:color="auto"/>
                    <w:right w:val="single" w:sz="4" w:space="0" w:color="auto"/>
                  </w:tcBorders>
                  <w:shd w:val="clear" w:color="auto" w:fill="auto"/>
                  <w:noWrap/>
                  <w:vAlign w:val="bottom"/>
                </w:tcPr>
                <w:p w14:paraId="1BB0E178"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475</w:t>
                  </w:r>
                </w:p>
              </w:tc>
            </w:tr>
            <w:tr w:rsidR="003E6FFD" w:rsidRPr="003E6FFD" w14:paraId="135DA394"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809EABE"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pilngadīgas personas ar invaliditāti</w:t>
                  </w:r>
                </w:p>
              </w:tc>
              <w:tc>
                <w:tcPr>
                  <w:tcW w:w="920" w:type="dxa"/>
                  <w:tcBorders>
                    <w:top w:val="nil"/>
                    <w:left w:val="nil"/>
                    <w:bottom w:val="single" w:sz="4" w:space="0" w:color="auto"/>
                    <w:right w:val="single" w:sz="4" w:space="0" w:color="auto"/>
                  </w:tcBorders>
                  <w:shd w:val="clear" w:color="auto" w:fill="auto"/>
                  <w:noWrap/>
                  <w:vAlign w:val="bottom"/>
                </w:tcPr>
                <w:p w14:paraId="6F7F5ADB"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4 050</w:t>
                  </w:r>
                </w:p>
              </w:tc>
              <w:tc>
                <w:tcPr>
                  <w:tcW w:w="920" w:type="dxa"/>
                  <w:tcBorders>
                    <w:top w:val="nil"/>
                    <w:left w:val="nil"/>
                    <w:bottom w:val="single" w:sz="4" w:space="0" w:color="auto"/>
                    <w:right w:val="single" w:sz="4" w:space="0" w:color="auto"/>
                  </w:tcBorders>
                  <w:shd w:val="clear" w:color="auto" w:fill="auto"/>
                  <w:noWrap/>
                  <w:vAlign w:val="bottom"/>
                </w:tcPr>
                <w:p w14:paraId="03CD699D"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3 743</w:t>
                  </w:r>
                </w:p>
              </w:tc>
              <w:tc>
                <w:tcPr>
                  <w:tcW w:w="920" w:type="dxa"/>
                  <w:tcBorders>
                    <w:top w:val="nil"/>
                    <w:left w:val="nil"/>
                    <w:bottom w:val="single" w:sz="4" w:space="0" w:color="auto"/>
                    <w:right w:val="single" w:sz="4" w:space="0" w:color="auto"/>
                  </w:tcBorders>
                  <w:shd w:val="clear" w:color="auto" w:fill="auto"/>
                  <w:noWrap/>
                  <w:vAlign w:val="bottom"/>
                </w:tcPr>
                <w:p w14:paraId="7A596ECB"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3 659</w:t>
                  </w:r>
                </w:p>
              </w:tc>
              <w:tc>
                <w:tcPr>
                  <w:tcW w:w="920" w:type="dxa"/>
                  <w:tcBorders>
                    <w:top w:val="nil"/>
                    <w:left w:val="nil"/>
                    <w:bottom w:val="single" w:sz="4" w:space="0" w:color="auto"/>
                    <w:right w:val="single" w:sz="4" w:space="0" w:color="auto"/>
                  </w:tcBorders>
                  <w:shd w:val="clear" w:color="auto" w:fill="auto"/>
                  <w:noWrap/>
                  <w:vAlign w:val="bottom"/>
                </w:tcPr>
                <w:p w14:paraId="53FC5BE1"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3 407</w:t>
                  </w:r>
                </w:p>
              </w:tc>
            </w:tr>
            <w:tr w:rsidR="003E6FFD" w:rsidRPr="003E6FFD" w14:paraId="3A91FCE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591A45"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pensijas vecuma personas</w:t>
                  </w:r>
                </w:p>
              </w:tc>
              <w:tc>
                <w:tcPr>
                  <w:tcW w:w="920" w:type="dxa"/>
                  <w:tcBorders>
                    <w:top w:val="nil"/>
                    <w:left w:val="nil"/>
                    <w:bottom w:val="single" w:sz="4" w:space="0" w:color="auto"/>
                    <w:right w:val="single" w:sz="4" w:space="0" w:color="auto"/>
                  </w:tcBorders>
                  <w:shd w:val="clear" w:color="auto" w:fill="auto"/>
                  <w:noWrap/>
                  <w:vAlign w:val="bottom"/>
                </w:tcPr>
                <w:p w14:paraId="175170B5"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2 877</w:t>
                  </w:r>
                </w:p>
              </w:tc>
              <w:tc>
                <w:tcPr>
                  <w:tcW w:w="920" w:type="dxa"/>
                  <w:tcBorders>
                    <w:top w:val="nil"/>
                    <w:left w:val="nil"/>
                    <w:bottom w:val="single" w:sz="4" w:space="0" w:color="auto"/>
                    <w:right w:val="single" w:sz="4" w:space="0" w:color="auto"/>
                  </w:tcBorders>
                  <w:shd w:val="clear" w:color="auto" w:fill="auto"/>
                  <w:noWrap/>
                  <w:vAlign w:val="bottom"/>
                </w:tcPr>
                <w:p w14:paraId="2A5D869A" w14:textId="77777777" w:rsidR="00C70D25" w:rsidRPr="003E6FFD" w:rsidRDefault="00C70D25"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3 049</w:t>
                  </w:r>
                </w:p>
              </w:tc>
              <w:tc>
                <w:tcPr>
                  <w:tcW w:w="920" w:type="dxa"/>
                  <w:tcBorders>
                    <w:top w:val="nil"/>
                    <w:left w:val="nil"/>
                    <w:bottom w:val="single" w:sz="4" w:space="0" w:color="auto"/>
                    <w:right w:val="single" w:sz="4" w:space="0" w:color="auto"/>
                  </w:tcBorders>
                  <w:shd w:val="clear" w:color="auto" w:fill="auto"/>
                  <w:noWrap/>
                  <w:vAlign w:val="bottom"/>
                </w:tcPr>
                <w:p w14:paraId="61019A49"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2 997</w:t>
                  </w:r>
                </w:p>
              </w:tc>
              <w:tc>
                <w:tcPr>
                  <w:tcW w:w="920" w:type="dxa"/>
                  <w:tcBorders>
                    <w:top w:val="nil"/>
                    <w:left w:val="nil"/>
                    <w:bottom w:val="single" w:sz="4" w:space="0" w:color="auto"/>
                    <w:right w:val="single" w:sz="4" w:space="0" w:color="auto"/>
                  </w:tcBorders>
                  <w:shd w:val="clear" w:color="auto" w:fill="auto"/>
                  <w:noWrap/>
                  <w:vAlign w:val="bottom"/>
                </w:tcPr>
                <w:p w14:paraId="1588C248" w14:textId="77777777" w:rsidR="00C70D25" w:rsidRPr="003E6FFD" w:rsidRDefault="005A52A1" w:rsidP="00C70D25">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2 986</w:t>
                  </w:r>
                </w:p>
              </w:tc>
            </w:tr>
            <w:tr w:rsidR="003E6FFD" w:rsidRPr="003E6FFD" w14:paraId="641E61E0" w14:textId="77777777" w:rsidTr="00C70D25">
              <w:trPr>
                <w:trHeight w:val="7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D9F0A79" w14:textId="77777777" w:rsidR="00C70D25" w:rsidRPr="003E6FFD" w:rsidRDefault="00C70D25" w:rsidP="00C70D25">
                  <w:pPr>
                    <w:spacing w:after="0" w:line="240" w:lineRule="auto"/>
                    <w:rPr>
                      <w:rFonts w:ascii="Times New Roman" w:eastAsia="Times New Roman" w:hAnsi="Times New Roman" w:cs="Times New Roman"/>
                      <w:i/>
                      <w:iCs/>
                      <w:sz w:val="18"/>
                      <w:szCs w:val="18"/>
                      <w:lang w:eastAsia="lv-LV"/>
                    </w:rPr>
                  </w:pPr>
                  <w:r w:rsidRPr="003E6FFD">
                    <w:rPr>
                      <w:rFonts w:ascii="Times New Roman" w:eastAsia="Times New Roman" w:hAnsi="Times New Roman" w:cs="Times New Roman"/>
                      <w:i/>
                      <w:iCs/>
                      <w:sz w:val="18"/>
                      <w:szCs w:val="18"/>
                      <w:lang w:eastAsia="lv-LV"/>
                    </w:rPr>
                    <w:t>GMI pabalstu saņēmušo personu īpatsvars no trūcīgo personu kopskaita, %</w:t>
                  </w:r>
                </w:p>
              </w:tc>
              <w:tc>
                <w:tcPr>
                  <w:tcW w:w="920" w:type="dxa"/>
                  <w:tcBorders>
                    <w:top w:val="nil"/>
                    <w:left w:val="nil"/>
                    <w:bottom w:val="single" w:sz="4" w:space="0" w:color="auto"/>
                    <w:right w:val="single" w:sz="4" w:space="0" w:color="auto"/>
                  </w:tcBorders>
                  <w:shd w:val="clear" w:color="auto" w:fill="auto"/>
                  <w:noWrap/>
                  <w:vAlign w:val="bottom"/>
                </w:tcPr>
                <w:p w14:paraId="2961896B"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1DE18FF6"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40.4</w:t>
                  </w:r>
                </w:p>
              </w:tc>
              <w:tc>
                <w:tcPr>
                  <w:tcW w:w="920" w:type="dxa"/>
                  <w:tcBorders>
                    <w:top w:val="nil"/>
                    <w:left w:val="nil"/>
                    <w:bottom w:val="single" w:sz="4" w:space="0" w:color="auto"/>
                    <w:right w:val="single" w:sz="4" w:space="0" w:color="auto"/>
                  </w:tcBorders>
                  <w:shd w:val="clear" w:color="auto" w:fill="auto"/>
                  <w:noWrap/>
                  <w:vAlign w:val="bottom"/>
                </w:tcPr>
                <w:p w14:paraId="715C8BC8"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066B7970"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41.4</w:t>
                  </w:r>
                </w:p>
              </w:tc>
            </w:tr>
            <w:tr w:rsidR="003E6FFD" w:rsidRPr="003E6FFD" w14:paraId="6053661D" w14:textId="77777777" w:rsidTr="00C70D25">
              <w:trPr>
                <w:trHeight w:val="810"/>
              </w:trPr>
              <w:tc>
                <w:tcPr>
                  <w:tcW w:w="2980" w:type="dxa"/>
                  <w:tcBorders>
                    <w:top w:val="nil"/>
                    <w:left w:val="single" w:sz="4" w:space="0" w:color="auto"/>
                    <w:bottom w:val="single" w:sz="4" w:space="0" w:color="auto"/>
                    <w:right w:val="single" w:sz="4" w:space="0" w:color="auto"/>
                  </w:tcBorders>
                  <w:shd w:val="clear" w:color="auto" w:fill="auto"/>
                  <w:hideMark/>
                </w:tcPr>
                <w:p w14:paraId="7C9DC44F" w14:textId="77777777" w:rsidR="00C70D25" w:rsidRPr="003E6FFD" w:rsidRDefault="00C70D25" w:rsidP="00C70D25">
                  <w:pPr>
                    <w:spacing w:after="0" w:line="240" w:lineRule="auto"/>
                    <w:rPr>
                      <w:rFonts w:ascii="Arial Narrow" w:eastAsia="Times New Roman" w:hAnsi="Arial Narrow" w:cs="Arial"/>
                      <w:i/>
                      <w:sz w:val="18"/>
                      <w:szCs w:val="18"/>
                      <w:lang w:eastAsia="lv-LV"/>
                    </w:rPr>
                  </w:pPr>
                  <w:r w:rsidRPr="003E6FFD">
                    <w:rPr>
                      <w:rFonts w:ascii="Arial Narrow" w:eastAsia="Times New Roman" w:hAnsi="Arial Narrow" w:cs="Arial"/>
                      <w:i/>
                      <w:sz w:val="18"/>
                      <w:szCs w:val="18"/>
                      <w:lang w:eastAsia="lv-LV"/>
                    </w:rPr>
                    <w:t xml:space="preserve">GMI pabalstu saņēmušo personu pirmās </w:t>
                  </w:r>
                  <w:proofErr w:type="spellStart"/>
                  <w:r w:rsidRPr="003E6FFD">
                    <w:rPr>
                      <w:rFonts w:ascii="Arial Narrow" w:eastAsia="Times New Roman" w:hAnsi="Arial Narrow" w:cs="Arial"/>
                      <w:i/>
                      <w:sz w:val="18"/>
                      <w:szCs w:val="18"/>
                      <w:lang w:eastAsia="lv-LV"/>
                    </w:rPr>
                    <w:t>kvintiļu</w:t>
                  </w:r>
                  <w:proofErr w:type="spellEnd"/>
                  <w:r w:rsidRPr="003E6FFD">
                    <w:rPr>
                      <w:rFonts w:ascii="Arial Narrow" w:eastAsia="Times New Roman" w:hAnsi="Arial Narrow" w:cs="Arial"/>
                      <w:i/>
                      <w:sz w:val="18"/>
                      <w:szCs w:val="18"/>
                      <w:lang w:eastAsia="lv-LV"/>
                    </w:rPr>
                    <w:t xml:space="preserve"> grupas pārklājums (privātajās mājsaimniecībās), %</w:t>
                  </w:r>
                </w:p>
              </w:tc>
              <w:tc>
                <w:tcPr>
                  <w:tcW w:w="920" w:type="dxa"/>
                  <w:tcBorders>
                    <w:top w:val="nil"/>
                    <w:left w:val="nil"/>
                    <w:bottom w:val="single" w:sz="4" w:space="0" w:color="auto"/>
                    <w:right w:val="single" w:sz="4" w:space="0" w:color="auto"/>
                  </w:tcBorders>
                  <w:shd w:val="clear" w:color="auto" w:fill="auto"/>
                  <w:noWrap/>
                  <w:vAlign w:val="bottom"/>
                </w:tcPr>
                <w:p w14:paraId="4B810728"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8.7</w:t>
                  </w:r>
                </w:p>
              </w:tc>
              <w:tc>
                <w:tcPr>
                  <w:tcW w:w="920" w:type="dxa"/>
                  <w:tcBorders>
                    <w:top w:val="nil"/>
                    <w:left w:val="nil"/>
                    <w:bottom w:val="single" w:sz="4" w:space="0" w:color="auto"/>
                    <w:right w:val="single" w:sz="4" w:space="0" w:color="auto"/>
                  </w:tcBorders>
                  <w:shd w:val="clear" w:color="auto" w:fill="auto"/>
                  <w:noWrap/>
                  <w:vAlign w:val="bottom"/>
                </w:tcPr>
                <w:p w14:paraId="2FFC5822"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7.1</w:t>
                  </w:r>
                </w:p>
              </w:tc>
              <w:tc>
                <w:tcPr>
                  <w:tcW w:w="920" w:type="dxa"/>
                  <w:tcBorders>
                    <w:top w:val="nil"/>
                    <w:left w:val="nil"/>
                    <w:bottom w:val="single" w:sz="4" w:space="0" w:color="auto"/>
                    <w:right w:val="single" w:sz="4" w:space="0" w:color="auto"/>
                  </w:tcBorders>
                  <w:shd w:val="clear" w:color="auto" w:fill="auto"/>
                  <w:noWrap/>
                  <w:vAlign w:val="bottom"/>
                </w:tcPr>
                <w:p w14:paraId="7ECDD894"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6.6</w:t>
                  </w:r>
                </w:p>
              </w:tc>
              <w:tc>
                <w:tcPr>
                  <w:tcW w:w="920" w:type="dxa"/>
                  <w:tcBorders>
                    <w:top w:val="nil"/>
                    <w:left w:val="nil"/>
                    <w:bottom w:val="single" w:sz="4" w:space="0" w:color="auto"/>
                    <w:right w:val="single" w:sz="4" w:space="0" w:color="auto"/>
                  </w:tcBorders>
                  <w:shd w:val="clear" w:color="auto" w:fill="auto"/>
                  <w:noWrap/>
                  <w:vAlign w:val="bottom"/>
                </w:tcPr>
                <w:p w14:paraId="39FAA9DD"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5.4</w:t>
                  </w:r>
                </w:p>
              </w:tc>
            </w:tr>
            <w:tr w:rsidR="003E6FFD" w:rsidRPr="003E6FFD" w14:paraId="6647831B" w14:textId="77777777" w:rsidTr="00C70D25">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A8156C6" w14:textId="77777777" w:rsidR="00C70D25" w:rsidRPr="003E6FFD" w:rsidRDefault="00C70D25" w:rsidP="00C70D25">
                  <w:pPr>
                    <w:spacing w:after="0" w:line="240" w:lineRule="auto"/>
                    <w:rPr>
                      <w:rFonts w:ascii="Times New Roman" w:eastAsia="Times New Roman" w:hAnsi="Times New Roman" w:cs="Times New Roman"/>
                      <w:i/>
                      <w:iCs/>
                      <w:sz w:val="18"/>
                      <w:szCs w:val="18"/>
                      <w:lang w:eastAsia="lv-LV"/>
                    </w:rPr>
                  </w:pPr>
                  <w:r w:rsidRPr="003E6FFD">
                    <w:rPr>
                      <w:rFonts w:ascii="Times New Roman" w:eastAsia="Times New Roman" w:hAnsi="Times New Roman" w:cs="Times New Roman"/>
                      <w:i/>
                      <w:iCs/>
                      <w:sz w:val="18"/>
                      <w:szCs w:val="18"/>
                      <w:lang w:eastAsia="lv-LV"/>
                    </w:rPr>
                    <w:t>GMI pabalstu saņēmušo personu īpatsvars no privātajās mājsaimniecībās dzīvojošo personu skaita, %</w:t>
                  </w:r>
                </w:p>
              </w:tc>
              <w:tc>
                <w:tcPr>
                  <w:tcW w:w="920" w:type="dxa"/>
                  <w:tcBorders>
                    <w:top w:val="nil"/>
                    <w:left w:val="nil"/>
                    <w:bottom w:val="single" w:sz="4" w:space="0" w:color="auto"/>
                    <w:right w:val="single" w:sz="4" w:space="0" w:color="auto"/>
                  </w:tcBorders>
                  <w:shd w:val="clear" w:color="auto" w:fill="auto"/>
                  <w:noWrap/>
                  <w:vAlign w:val="bottom"/>
                </w:tcPr>
                <w:p w14:paraId="4EEAEDE1"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1.7</w:t>
                  </w:r>
                </w:p>
              </w:tc>
              <w:tc>
                <w:tcPr>
                  <w:tcW w:w="920" w:type="dxa"/>
                  <w:tcBorders>
                    <w:top w:val="nil"/>
                    <w:left w:val="nil"/>
                    <w:bottom w:val="single" w:sz="4" w:space="0" w:color="auto"/>
                    <w:right w:val="single" w:sz="4" w:space="0" w:color="auto"/>
                  </w:tcBorders>
                  <w:shd w:val="clear" w:color="auto" w:fill="auto"/>
                  <w:noWrap/>
                  <w:vAlign w:val="bottom"/>
                </w:tcPr>
                <w:p w14:paraId="25B4A5A2" w14:textId="77777777" w:rsidR="00C70D25" w:rsidRPr="003E6FFD" w:rsidRDefault="00C70D25"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1.4</w:t>
                  </w:r>
                </w:p>
              </w:tc>
              <w:tc>
                <w:tcPr>
                  <w:tcW w:w="920" w:type="dxa"/>
                  <w:tcBorders>
                    <w:top w:val="nil"/>
                    <w:left w:val="nil"/>
                    <w:bottom w:val="single" w:sz="4" w:space="0" w:color="auto"/>
                    <w:right w:val="single" w:sz="4" w:space="0" w:color="auto"/>
                  </w:tcBorders>
                  <w:shd w:val="clear" w:color="auto" w:fill="auto"/>
                  <w:noWrap/>
                  <w:vAlign w:val="bottom"/>
                </w:tcPr>
                <w:p w14:paraId="1E4309FA"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1.3</w:t>
                  </w:r>
                </w:p>
              </w:tc>
              <w:tc>
                <w:tcPr>
                  <w:tcW w:w="920" w:type="dxa"/>
                  <w:tcBorders>
                    <w:top w:val="nil"/>
                    <w:left w:val="nil"/>
                    <w:bottom w:val="single" w:sz="4" w:space="0" w:color="auto"/>
                    <w:right w:val="single" w:sz="4" w:space="0" w:color="auto"/>
                  </w:tcBorders>
                  <w:shd w:val="clear" w:color="auto" w:fill="auto"/>
                  <w:noWrap/>
                  <w:vAlign w:val="bottom"/>
                </w:tcPr>
                <w:p w14:paraId="0CE2724C" w14:textId="77777777" w:rsidR="00C70D25" w:rsidRPr="003E6FFD" w:rsidRDefault="005A52A1" w:rsidP="00C70D25">
                  <w:pPr>
                    <w:spacing w:after="0" w:line="240" w:lineRule="auto"/>
                    <w:jc w:val="right"/>
                    <w:rPr>
                      <w:rFonts w:ascii="Arial" w:eastAsia="Times New Roman" w:hAnsi="Arial" w:cs="Arial"/>
                      <w:i/>
                      <w:iCs/>
                      <w:sz w:val="18"/>
                      <w:szCs w:val="18"/>
                      <w:lang w:eastAsia="lv-LV"/>
                    </w:rPr>
                  </w:pPr>
                  <w:r w:rsidRPr="003E6FFD">
                    <w:rPr>
                      <w:rFonts w:ascii="Arial" w:eastAsia="Times New Roman" w:hAnsi="Arial" w:cs="Arial"/>
                      <w:i/>
                      <w:iCs/>
                      <w:sz w:val="18"/>
                      <w:szCs w:val="18"/>
                      <w:lang w:eastAsia="lv-LV"/>
                    </w:rPr>
                    <w:t>1.1</w:t>
                  </w:r>
                </w:p>
              </w:tc>
            </w:tr>
          </w:tbl>
          <w:p w14:paraId="607D972C" w14:textId="3617E2DD" w:rsidR="002F44B5" w:rsidRPr="003E6FFD" w:rsidRDefault="002F44B5" w:rsidP="002F44B5">
            <w:pPr>
              <w:jc w:val="both"/>
              <w:rPr>
                <w:rFonts w:ascii="Times New Roman" w:hAnsi="Times New Roman" w:cs="Times New Roman"/>
                <w:sz w:val="24"/>
                <w:szCs w:val="24"/>
              </w:rPr>
            </w:pPr>
            <w:r w:rsidRPr="003E6FFD">
              <w:rPr>
                <w:rFonts w:ascii="Times New Roman" w:hAnsi="Times New Roman" w:cs="Times New Roman"/>
                <w:sz w:val="24"/>
                <w:szCs w:val="24"/>
              </w:rPr>
              <w:t>Tiek prognozēts GMI pabalsta saņēmēju skait</w:t>
            </w:r>
            <w:r w:rsidR="005A52A1" w:rsidRPr="003E6FFD">
              <w:rPr>
                <w:rFonts w:ascii="Times New Roman" w:hAnsi="Times New Roman" w:cs="Times New Roman"/>
                <w:sz w:val="24"/>
                <w:szCs w:val="24"/>
              </w:rPr>
              <w:t>a samazinājums</w:t>
            </w:r>
            <w:r w:rsidRPr="003E6FFD">
              <w:rPr>
                <w:rFonts w:ascii="Times New Roman" w:hAnsi="Times New Roman" w:cs="Times New Roman"/>
                <w:sz w:val="24"/>
                <w:szCs w:val="24"/>
              </w:rPr>
              <w:t xml:space="preserve"> 201</w:t>
            </w:r>
            <w:r w:rsidR="005A52A1" w:rsidRPr="003E6FFD">
              <w:rPr>
                <w:rFonts w:ascii="Times New Roman" w:hAnsi="Times New Roman" w:cs="Times New Roman"/>
                <w:sz w:val="24"/>
                <w:szCs w:val="24"/>
              </w:rPr>
              <w:t>9</w:t>
            </w:r>
            <w:r w:rsidRPr="003E6FFD">
              <w:rPr>
                <w:rFonts w:ascii="Times New Roman" w:hAnsi="Times New Roman" w:cs="Times New Roman"/>
                <w:sz w:val="24"/>
                <w:szCs w:val="24"/>
              </w:rPr>
              <w:t xml:space="preserve">.gadā </w:t>
            </w:r>
            <w:r w:rsidR="005A52A1" w:rsidRPr="003E6FFD">
              <w:rPr>
                <w:rFonts w:ascii="Times New Roman" w:hAnsi="Times New Roman" w:cs="Times New Roman"/>
                <w:sz w:val="24"/>
                <w:szCs w:val="24"/>
              </w:rPr>
              <w:t>par 8.3%. Tiek prognozēts, ka GMI pabalstu saņems 19 15</w:t>
            </w:r>
            <w:r w:rsidR="002255B1" w:rsidRPr="003E6FFD">
              <w:rPr>
                <w:rFonts w:ascii="Times New Roman" w:hAnsi="Times New Roman" w:cs="Times New Roman"/>
                <w:sz w:val="24"/>
                <w:szCs w:val="24"/>
              </w:rPr>
              <w:t>3</w:t>
            </w:r>
            <w:r w:rsidR="005A52A1" w:rsidRPr="003E6FFD">
              <w:rPr>
                <w:rFonts w:ascii="Times New Roman" w:hAnsi="Times New Roman" w:cs="Times New Roman"/>
                <w:sz w:val="24"/>
                <w:szCs w:val="24"/>
              </w:rPr>
              <w:t xml:space="preserve"> personas. </w:t>
            </w:r>
          </w:p>
          <w:p w14:paraId="4D1D5032" w14:textId="2D910D03" w:rsidR="00E5323B" w:rsidRPr="003E6FFD" w:rsidRDefault="002F44B5" w:rsidP="006245F6">
            <w:pPr>
              <w:spacing w:after="0" w:line="240" w:lineRule="auto"/>
              <w:jc w:val="both"/>
              <w:rPr>
                <w:rFonts w:ascii="Times New Roman" w:eastAsia="Times New Roman" w:hAnsi="Times New Roman" w:cs="Times New Roman"/>
                <w:iCs/>
                <w:sz w:val="24"/>
                <w:szCs w:val="24"/>
                <w:lang w:eastAsia="lv-LV"/>
              </w:rPr>
            </w:pPr>
            <w:r w:rsidRPr="003E6FFD">
              <w:rPr>
                <w:rFonts w:ascii="Times New Roman" w:hAnsi="Times New Roman" w:cs="Times New Roman"/>
                <w:sz w:val="24"/>
                <w:szCs w:val="24"/>
              </w:rPr>
              <w:t xml:space="preserve">Ņemot vērā, ka GMI līmeņa pieaugums ir tikai </w:t>
            </w:r>
            <w:r w:rsidR="0083306A" w:rsidRPr="003E6FFD">
              <w:rPr>
                <w:rFonts w:ascii="Times New Roman" w:hAnsi="Times New Roman" w:cs="Times New Roman"/>
                <w:sz w:val="24"/>
                <w:szCs w:val="24"/>
              </w:rPr>
              <w:t>11</w:t>
            </w:r>
            <w:r w:rsidRPr="003E6FFD">
              <w:rPr>
                <w:rFonts w:ascii="Times New Roman" w:hAnsi="Times New Roman" w:cs="Times New Roman"/>
                <w:sz w:val="24"/>
                <w:szCs w:val="24"/>
              </w:rPr>
              <w:t xml:space="preserve"> </w:t>
            </w:r>
            <w:proofErr w:type="spellStart"/>
            <w:r w:rsidRPr="003E6FFD">
              <w:rPr>
                <w:rFonts w:ascii="Times New Roman" w:hAnsi="Times New Roman" w:cs="Times New Roman"/>
                <w:i/>
                <w:sz w:val="24"/>
                <w:szCs w:val="24"/>
              </w:rPr>
              <w:t>euro</w:t>
            </w:r>
            <w:proofErr w:type="spellEnd"/>
            <w:r w:rsidR="0083306A" w:rsidRPr="003E6FFD">
              <w:rPr>
                <w:rFonts w:ascii="Times New Roman" w:hAnsi="Times New Roman" w:cs="Times New Roman"/>
                <w:i/>
                <w:sz w:val="24"/>
                <w:szCs w:val="24"/>
              </w:rPr>
              <w:t xml:space="preserve"> </w:t>
            </w:r>
            <w:r w:rsidR="0083306A" w:rsidRPr="003E6FFD">
              <w:rPr>
                <w:rFonts w:ascii="Times New Roman" w:hAnsi="Times New Roman" w:cs="Times New Roman"/>
                <w:sz w:val="24"/>
                <w:szCs w:val="24"/>
              </w:rPr>
              <w:t>un tiek prognozēts GMI pabalsta saņēmēju skait</w:t>
            </w:r>
            <w:r w:rsidR="008D3BDC" w:rsidRPr="003E6FFD">
              <w:rPr>
                <w:rFonts w:ascii="Times New Roman" w:hAnsi="Times New Roman" w:cs="Times New Roman"/>
                <w:sz w:val="24"/>
                <w:szCs w:val="24"/>
              </w:rPr>
              <w:t>s pieaugs tikai nedaudz (par 4944 personām)</w:t>
            </w:r>
            <w:r w:rsidRPr="003E6FFD">
              <w:rPr>
                <w:rFonts w:ascii="Times New Roman" w:hAnsi="Times New Roman" w:cs="Times New Roman"/>
                <w:sz w:val="24"/>
                <w:szCs w:val="24"/>
              </w:rPr>
              <w:t>, pašvaldību sociālā dienesta sociālā darba speciālistiem daba apjomu tas praktiski neietekmēs.</w:t>
            </w:r>
          </w:p>
        </w:tc>
      </w:tr>
      <w:tr w:rsidR="003E6FFD" w:rsidRPr="003E6FFD" w14:paraId="2B8FAB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B429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17AD00"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54874E" w14:textId="77777777" w:rsidR="002F44B5" w:rsidRPr="003E6FFD" w:rsidRDefault="002F44B5"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Noteikuma projektam nebūs ietekme uz tautsaimniecību, kā arī uz administratīvo slogu.</w:t>
            </w:r>
          </w:p>
          <w:p w14:paraId="26D79EEB" w14:textId="77777777" w:rsidR="002F44B5" w:rsidRPr="003E6FFD" w:rsidRDefault="002F44B5" w:rsidP="00E5323B">
            <w:pPr>
              <w:spacing w:after="0" w:line="240" w:lineRule="auto"/>
              <w:rPr>
                <w:rFonts w:ascii="Times New Roman" w:eastAsia="Times New Roman" w:hAnsi="Times New Roman" w:cs="Times New Roman"/>
                <w:iCs/>
                <w:sz w:val="24"/>
                <w:szCs w:val="24"/>
                <w:lang w:eastAsia="lv-LV"/>
              </w:rPr>
            </w:pPr>
          </w:p>
          <w:p w14:paraId="38F8603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r w:rsidR="003E6FFD" w:rsidRPr="003E6FFD" w14:paraId="2B4779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607D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27916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A021581" w14:textId="60661FF3" w:rsidR="002F44B5" w:rsidRPr="003E6FFD" w:rsidRDefault="002F44B5" w:rsidP="002F44B5">
            <w:pPr>
              <w:spacing w:after="0" w:line="240" w:lineRule="auto"/>
              <w:jc w:val="both"/>
              <w:rPr>
                <w:rFonts w:ascii="Times New Roman" w:eastAsia="Times New Roman" w:hAnsi="Times New Roman" w:cs="Times New Roman"/>
                <w:sz w:val="24"/>
                <w:szCs w:val="24"/>
                <w:lang w:eastAsia="lv-LV"/>
              </w:rPr>
            </w:pPr>
            <w:r w:rsidRPr="003E6FFD">
              <w:rPr>
                <w:rFonts w:ascii="Times New Roman" w:eastAsia="Times New Roman" w:hAnsi="Times New Roman" w:cs="Times New Roman"/>
                <w:sz w:val="24"/>
                <w:szCs w:val="24"/>
                <w:lang w:eastAsia="lv-LV"/>
              </w:rPr>
              <w:t>Fiziskām personām, kuras pretendē uz GMI pabalstu, un pašvaldību sociālā dienesta sociālā darba speciālistiem, kuri aprēķinās GMI pabalsta apmēru, nebūs papildu administratīv</w:t>
            </w:r>
            <w:r w:rsidR="00115D09" w:rsidRPr="003E6FFD">
              <w:rPr>
                <w:rFonts w:ascii="Times New Roman" w:eastAsia="Times New Roman" w:hAnsi="Times New Roman" w:cs="Times New Roman"/>
                <w:sz w:val="24"/>
                <w:szCs w:val="24"/>
                <w:lang w:eastAsia="lv-LV"/>
              </w:rPr>
              <w:t>o</w:t>
            </w:r>
            <w:r w:rsidRPr="003E6FFD">
              <w:rPr>
                <w:rFonts w:ascii="Times New Roman" w:eastAsia="Times New Roman" w:hAnsi="Times New Roman" w:cs="Times New Roman"/>
                <w:sz w:val="24"/>
                <w:szCs w:val="24"/>
                <w:lang w:eastAsia="lv-LV"/>
              </w:rPr>
              <w:t xml:space="preserve"> izmaks</w:t>
            </w:r>
            <w:r w:rsidR="00115D09" w:rsidRPr="003E6FFD">
              <w:rPr>
                <w:rFonts w:ascii="Times New Roman" w:eastAsia="Times New Roman" w:hAnsi="Times New Roman" w:cs="Times New Roman"/>
                <w:sz w:val="24"/>
                <w:szCs w:val="24"/>
                <w:lang w:eastAsia="lv-LV"/>
              </w:rPr>
              <w:t>u</w:t>
            </w:r>
            <w:r w:rsidRPr="003E6FFD">
              <w:rPr>
                <w:rFonts w:ascii="Times New Roman" w:eastAsia="Times New Roman" w:hAnsi="Times New Roman" w:cs="Times New Roman"/>
                <w:sz w:val="24"/>
                <w:szCs w:val="24"/>
                <w:lang w:eastAsia="lv-LV"/>
              </w:rPr>
              <w:t>.</w:t>
            </w:r>
          </w:p>
          <w:p w14:paraId="3ADEA33C" w14:textId="2094D61E" w:rsidR="0032333C" w:rsidRPr="003E6FFD" w:rsidRDefault="0032333C" w:rsidP="00CA106A">
            <w:pPr>
              <w:spacing w:after="0" w:line="240" w:lineRule="auto"/>
              <w:jc w:val="both"/>
              <w:rPr>
                <w:rFonts w:ascii="Times New Roman" w:hAnsi="Times New Roman" w:cs="Times New Roman"/>
                <w:i/>
                <w:sz w:val="24"/>
                <w:szCs w:val="24"/>
              </w:rPr>
            </w:pPr>
            <w:r w:rsidRPr="003E6FFD">
              <w:rPr>
                <w:rFonts w:ascii="Times New Roman" w:eastAsia="Times New Roman" w:hAnsi="Times New Roman" w:cs="Times New Roman"/>
                <w:sz w:val="24"/>
                <w:szCs w:val="24"/>
                <w:lang w:eastAsia="lv-LV"/>
              </w:rPr>
              <w:t xml:space="preserve">Pašvaldību sociālajiem dienestiem nebūs jāpārrēķina jau piešķirtie GMI pabalsti, jo Ministri kabineta </w:t>
            </w:r>
            <w:r w:rsidRPr="003E6FFD">
              <w:rPr>
                <w:rFonts w:ascii="Times New Roman" w:hAnsi="Times New Roman" w:cs="Times New Roman"/>
                <w:sz w:val="24"/>
                <w:szCs w:val="24"/>
              </w:rPr>
              <w:t>2009.gada 17.jūnija noteikumu Nr.550 „Kārtība, kādā aprēķināms, piešķirams, izmaksājams pabalsts garantētā minimālā ienākumu līmeņa nodrošināšanai un slēdzama vienošanās par līdzdarbību” 12.</w:t>
            </w:r>
            <w:r w:rsidRPr="003E6FFD">
              <w:rPr>
                <w:rFonts w:ascii="Times New Roman" w:hAnsi="Times New Roman" w:cs="Times New Roman"/>
                <w:sz w:val="24"/>
                <w:szCs w:val="24"/>
                <w:vertAlign w:val="superscript"/>
              </w:rPr>
              <w:t>1</w:t>
            </w:r>
            <w:r w:rsidRPr="003E6FFD">
              <w:rPr>
                <w:rFonts w:ascii="Times New Roman" w:hAnsi="Times New Roman" w:cs="Times New Roman"/>
                <w:sz w:val="24"/>
                <w:szCs w:val="24"/>
              </w:rPr>
              <w:t> punktā noteikts</w:t>
            </w:r>
            <w:r w:rsidR="00CA106A" w:rsidRPr="003E6FFD">
              <w:rPr>
                <w:rFonts w:ascii="Times New Roman" w:hAnsi="Times New Roman" w:cs="Times New Roman"/>
                <w:sz w:val="24"/>
                <w:szCs w:val="24"/>
              </w:rPr>
              <w:t xml:space="preserve"> sekojoši: </w:t>
            </w:r>
            <w:r w:rsidR="00CA106A" w:rsidRPr="003E6FFD">
              <w:rPr>
                <w:rFonts w:ascii="Times New Roman" w:hAnsi="Times New Roman" w:cs="Times New Roman"/>
                <w:i/>
                <w:sz w:val="24"/>
                <w:szCs w:val="24"/>
              </w:rPr>
              <w:t>J</w:t>
            </w:r>
            <w:r w:rsidRPr="003E6FFD">
              <w:rPr>
                <w:rFonts w:ascii="Times New Roman" w:hAnsi="Times New Roman" w:cs="Times New Roman"/>
                <w:i/>
                <w:sz w:val="24"/>
                <w:szCs w:val="24"/>
              </w:rPr>
              <w:t>a saskaņā ar normatīvajiem aktiem par garantēto minimālo ienākumu līmeni šis līmenis tiek mainīts, personām, kurām pabalsts garantētā minimālā ienākumu līmeņa nodrošināšanai piešķirts līdz garantētā minimālā ienākumu līmeņa izmaiņu dienai, pabalsta apmērs netiek pārskatīts, ja nav mainījušies citi apstākļi, kas bija par pamatu sociālās palīdzības sniegšanai.</w:t>
            </w:r>
          </w:p>
          <w:p w14:paraId="7CFFBDB7" w14:textId="1E52CAF0" w:rsidR="00E5323B" w:rsidRPr="003E6FFD" w:rsidRDefault="002F44B5" w:rsidP="006245F6">
            <w:pPr>
              <w:spacing w:after="0" w:line="240" w:lineRule="auto"/>
              <w:jc w:val="both"/>
              <w:rPr>
                <w:rFonts w:ascii="Times New Roman" w:eastAsia="Times New Roman" w:hAnsi="Times New Roman" w:cs="Times New Roman"/>
                <w:sz w:val="24"/>
                <w:szCs w:val="24"/>
                <w:lang w:eastAsia="lv-LV"/>
              </w:rPr>
            </w:pPr>
            <w:r w:rsidRPr="003E6FFD">
              <w:rPr>
                <w:rFonts w:ascii="Times New Roman" w:eastAsia="Times New Roman" w:hAnsi="Times New Roman" w:cs="Times New Roman"/>
                <w:sz w:val="24"/>
                <w:szCs w:val="24"/>
                <w:lang w:eastAsia="lv-LV"/>
              </w:rPr>
              <w:lastRenderedPageBreak/>
              <w:t xml:space="preserve">Savukārt pašvaldību domēm vai to sociālajiem dienestiem to administratīvās izmaksas SOPA programmas izmaiņām </w:t>
            </w:r>
            <w:r w:rsidR="00712431" w:rsidRPr="003E6FFD">
              <w:rPr>
                <w:rFonts w:ascii="Times New Roman" w:eastAsia="Times New Roman" w:hAnsi="Times New Roman" w:cs="Times New Roman"/>
                <w:sz w:val="24"/>
                <w:szCs w:val="24"/>
                <w:lang w:eastAsia="lv-LV"/>
              </w:rPr>
              <w:t xml:space="preserve">noteikumu projekta ieviešanai </w:t>
            </w:r>
            <w:r w:rsidRPr="003E6FFD">
              <w:rPr>
                <w:rFonts w:ascii="Times New Roman" w:eastAsia="Times New Roman" w:hAnsi="Times New Roman" w:cs="Times New Roman"/>
                <w:sz w:val="24"/>
                <w:szCs w:val="24"/>
                <w:lang w:eastAsia="lv-LV"/>
              </w:rPr>
              <w:t xml:space="preserve">nepārsniegs 2000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sz w:val="24"/>
                <w:szCs w:val="24"/>
                <w:lang w:eastAsia="lv-LV"/>
              </w:rPr>
              <w:t>.</w:t>
            </w:r>
          </w:p>
          <w:p w14:paraId="704F3F97" w14:textId="5B22C43C" w:rsidR="006C0870" w:rsidRPr="003E6FFD" w:rsidRDefault="006C0870" w:rsidP="006245F6">
            <w:pPr>
              <w:spacing w:after="0" w:line="240" w:lineRule="auto"/>
              <w:jc w:val="both"/>
              <w:rPr>
                <w:rFonts w:ascii="Times New Roman" w:eastAsia="Times New Roman" w:hAnsi="Times New Roman" w:cs="Times New Roman"/>
                <w:iCs/>
                <w:sz w:val="24"/>
                <w:szCs w:val="24"/>
                <w:lang w:eastAsia="lv-LV"/>
              </w:rPr>
            </w:pPr>
          </w:p>
        </w:tc>
      </w:tr>
      <w:tr w:rsidR="003E6FFD" w:rsidRPr="003E6FFD" w14:paraId="76121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417D1"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8129F44"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74D4BD" w14:textId="77777777" w:rsidR="000F0A8C" w:rsidRPr="003E6FFD" w:rsidRDefault="006C0870" w:rsidP="00E5323B">
            <w:pPr>
              <w:spacing w:after="0" w:line="240" w:lineRule="auto"/>
              <w:rPr>
                <w:rFonts w:ascii="Times New Roman" w:eastAsia="Times New Roman" w:hAnsi="Times New Roman" w:cs="Times New Roman"/>
                <w:iCs/>
                <w:sz w:val="24"/>
                <w:szCs w:val="24"/>
                <w:lang w:eastAsia="lv-LV"/>
              </w:rPr>
            </w:pPr>
            <w:r w:rsidRPr="003E6FFD">
              <w:rPr>
                <w:rFonts w:ascii="Times New Roman" w:hAnsi="Times New Roman" w:cs="Times New Roman"/>
                <w:sz w:val="24"/>
                <w:szCs w:val="24"/>
              </w:rPr>
              <w:t>Projekts šo jomu neskar.</w:t>
            </w:r>
          </w:p>
        </w:tc>
      </w:tr>
      <w:tr w:rsidR="003E6FFD" w:rsidRPr="003E6FFD" w14:paraId="4D89D3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664384"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438EAD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6AD79" w14:textId="77777777" w:rsidR="00E5323B" w:rsidRPr="003E6FFD" w:rsidRDefault="002F44B5" w:rsidP="006245F6">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3B8769D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5"/>
        <w:gridCol w:w="962"/>
        <w:gridCol w:w="1058"/>
        <w:gridCol w:w="932"/>
        <w:gridCol w:w="1143"/>
        <w:gridCol w:w="1042"/>
        <w:gridCol w:w="1059"/>
        <w:gridCol w:w="1234"/>
      </w:tblGrid>
      <w:tr w:rsidR="003E6FFD" w:rsidRPr="003E6FFD" w14:paraId="477CC05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4F49ECB"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III. Tiesību akta projekta ietekme uz valsts budžetu un pašvaldību budžetiem</w:t>
            </w:r>
          </w:p>
        </w:tc>
      </w:tr>
      <w:tr w:rsidR="003E6FFD" w:rsidRPr="003E6FFD" w14:paraId="1FEEC75F" w14:textId="77777777" w:rsidTr="00EA02C4">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17EBA758"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Rādītāji</w:t>
            </w:r>
          </w:p>
        </w:tc>
        <w:tc>
          <w:tcPr>
            <w:tcW w:w="110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7F975C" w14:textId="1CC6D46D" w:rsidR="00655F2C" w:rsidRPr="003E6FFD" w:rsidRDefault="004B26A4"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2019</w:t>
            </w:r>
          </w:p>
        </w:tc>
        <w:tc>
          <w:tcPr>
            <w:tcW w:w="2956" w:type="pct"/>
            <w:gridSpan w:val="5"/>
            <w:tcBorders>
              <w:top w:val="outset" w:sz="6" w:space="0" w:color="auto"/>
              <w:left w:val="outset" w:sz="6" w:space="0" w:color="auto"/>
              <w:bottom w:val="outset" w:sz="6" w:space="0" w:color="auto"/>
              <w:right w:val="outset" w:sz="6" w:space="0" w:color="auto"/>
            </w:tcBorders>
            <w:vAlign w:val="center"/>
            <w:hideMark/>
          </w:tcPr>
          <w:p w14:paraId="27DE8DB3"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Turpmākie trīs gadi (</w:t>
            </w:r>
            <w:proofErr w:type="spellStart"/>
            <w:r w:rsidRPr="003E6FFD">
              <w:rPr>
                <w:rFonts w:ascii="Times New Roman" w:eastAsia="Times New Roman" w:hAnsi="Times New Roman" w:cs="Times New Roman"/>
                <w:i/>
                <w:iCs/>
                <w:sz w:val="24"/>
                <w:szCs w:val="24"/>
                <w:lang w:eastAsia="lv-LV"/>
              </w:rPr>
              <w:t>euro</w:t>
            </w:r>
            <w:proofErr w:type="spellEnd"/>
            <w:r w:rsidRPr="003E6FFD">
              <w:rPr>
                <w:rFonts w:ascii="Times New Roman" w:eastAsia="Times New Roman" w:hAnsi="Times New Roman" w:cs="Times New Roman"/>
                <w:iCs/>
                <w:sz w:val="24"/>
                <w:szCs w:val="24"/>
                <w:lang w:eastAsia="lv-LV"/>
              </w:rPr>
              <w:t>)</w:t>
            </w:r>
          </w:p>
        </w:tc>
      </w:tr>
      <w:tr w:rsidR="003E6FFD" w:rsidRPr="003E6FFD" w14:paraId="0B445C11" w14:textId="77777777" w:rsidTr="00EA02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635BF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CB94A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1142" w:type="pct"/>
            <w:gridSpan w:val="2"/>
            <w:tcBorders>
              <w:top w:val="outset" w:sz="6" w:space="0" w:color="auto"/>
              <w:left w:val="outset" w:sz="6" w:space="0" w:color="auto"/>
              <w:bottom w:val="outset" w:sz="6" w:space="0" w:color="auto"/>
              <w:right w:val="outset" w:sz="6" w:space="0" w:color="auto"/>
            </w:tcBorders>
            <w:vAlign w:val="center"/>
            <w:hideMark/>
          </w:tcPr>
          <w:p w14:paraId="3913A669" w14:textId="77777777" w:rsidR="00655F2C" w:rsidRPr="003E6FFD" w:rsidRDefault="004B26A4"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2020</w:t>
            </w:r>
          </w:p>
        </w:tc>
        <w:tc>
          <w:tcPr>
            <w:tcW w:w="1156" w:type="pct"/>
            <w:gridSpan w:val="2"/>
            <w:tcBorders>
              <w:top w:val="outset" w:sz="6" w:space="0" w:color="auto"/>
              <w:left w:val="outset" w:sz="6" w:space="0" w:color="auto"/>
              <w:bottom w:val="outset" w:sz="6" w:space="0" w:color="auto"/>
              <w:right w:val="outset" w:sz="6" w:space="0" w:color="auto"/>
            </w:tcBorders>
            <w:vAlign w:val="center"/>
            <w:hideMark/>
          </w:tcPr>
          <w:p w14:paraId="41E3E3C2" w14:textId="77777777" w:rsidR="00655F2C" w:rsidRPr="003E6FFD" w:rsidRDefault="004B26A4"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2021</w:t>
            </w:r>
          </w:p>
        </w:tc>
        <w:tc>
          <w:tcPr>
            <w:tcW w:w="624" w:type="pct"/>
            <w:tcBorders>
              <w:top w:val="outset" w:sz="6" w:space="0" w:color="auto"/>
              <w:left w:val="outset" w:sz="6" w:space="0" w:color="auto"/>
              <w:bottom w:val="outset" w:sz="6" w:space="0" w:color="auto"/>
              <w:right w:val="outset" w:sz="6" w:space="0" w:color="auto"/>
            </w:tcBorders>
            <w:vAlign w:val="center"/>
            <w:hideMark/>
          </w:tcPr>
          <w:p w14:paraId="5EA56C9B" w14:textId="77777777" w:rsidR="00655F2C" w:rsidRPr="003E6FFD" w:rsidRDefault="004B26A4"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2022</w:t>
            </w:r>
          </w:p>
        </w:tc>
      </w:tr>
      <w:tr w:rsidR="003E6FFD" w:rsidRPr="003E6FFD" w14:paraId="07B606D3" w14:textId="77777777" w:rsidTr="00EA02C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8C9EE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25B94D54"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D84C95"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izmaiņas kārtējā gadā, salīdzinot ar valsts budžetu kārtējam gadam</w:t>
            </w:r>
          </w:p>
        </w:tc>
        <w:tc>
          <w:tcPr>
            <w:tcW w:w="511" w:type="pct"/>
            <w:tcBorders>
              <w:top w:val="outset" w:sz="6" w:space="0" w:color="auto"/>
              <w:left w:val="outset" w:sz="6" w:space="0" w:color="auto"/>
              <w:bottom w:val="outset" w:sz="6" w:space="0" w:color="auto"/>
              <w:right w:val="outset" w:sz="6" w:space="0" w:color="auto"/>
            </w:tcBorders>
            <w:vAlign w:val="center"/>
            <w:hideMark/>
          </w:tcPr>
          <w:p w14:paraId="14FECB65"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DCD9E50" w14:textId="541A041A"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izmaiņas, salīdzinot ar vidēja termiņa budžeta ietvaru </w:t>
            </w:r>
            <w:r w:rsidR="001120BE" w:rsidRPr="003E6FFD">
              <w:rPr>
                <w:rFonts w:ascii="Times New Roman" w:eastAsia="Times New Roman" w:hAnsi="Times New Roman" w:cs="Times New Roman"/>
                <w:iCs/>
                <w:sz w:val="24"/>
                <w:szCs w:val="24"/>
                <w:lang w:eastAsia="lv-LV"/>
              </w:rPr>
              <w:t>2020</w:t>
            </w:r>
            <w:r w:rsidRPr="003E6FFD">
              <w:rPr>
                <w:rFonts w:ascii="Times New Roman" w:eastAsia="Times New Roman" w:hAnsi="Times New Roman" w:cs="Times New Roman"/>
                <w:iCs/>
                <w:sz w:val="24"/>
                <w:szCs w:val="24"/>
                <w:lang w:eastAsia="lv-LV"/>
              </w:rPr>
              <w:t xml:space="preserve">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43F1484"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302E14C" w14:textId="6E2D1FD9"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izmaiņas, salīdzinot ar vidēja termiņa budžeta ietvaru </w:t>
            </w:r>
            <w:r w:rsidR="001120BE" w:rsidRPr="003E6FFD">
              <w:rPr>
                <w:rFonts w:ascii="Times New Roman" w:eastAsia="Times New Roman" w:hAnsi="Times New Roman" w:cs="Times New Roman"/>
                <w:iCs/>
                <w:sz w:val="24"/>
                <w:szCs w:val="24"/>
                <w:lang w:eastAsia="lv-LV"/>
              </w:rPr>
              <w:t>2021</w:t>
            </w:r>
            <w:r w:rsidRPr="003E6FFD">
              <w:rPr>
                <w:rFonts w:ascii="Times New Roman" w:eastAsia="Times New Roman" w:hAnsi="Times New Roman" w:cs="Times New Roman"/>
                <w:iCs/>
                <w:sz w:val="24"/>
                <w:szCs w:val="24"/>
                <w:lang w:eastAsia="lv-LV"/>
              </w:rPr>
              <w:t xml:space="preserve"> gadam</w:t>
            </w:r>
          </w:p>
        </w:tc>
        <w:tc>
          <w:tcPr>
            <w:tcW w:w="624" w:type="pct"/>
            <w:tcBorders>
              <w:top w:val="outset" w:sz="6" w:space="0" w:color="auto"/>
              <w:left w:val="outset" w:sz="6" w:space="0" w:color="auto"/>
              <w:bottom w:val="outset" w:sz="6" w:space="0" w:color="auto"/>
              <w:right w:val="outset" w:sz="6" w:space="0" w:color="auto"/>
            </w:tcBorders>
            <w:vAlign w:val="center"/>
            <w:hideMark/>
          </w:tcPr>
          <w:p w14:paraId="4089F62E" w14:textId="400121C2"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izmaiņas, salīdzinot ar vidēja termiņa budžeta ietvaru </w:t>
            </w:r>
            <w:r w:rsidR="001120BE" w:rsidRPr="003E6FFD">
              <w:rPr>
                <w:rFonts w:ascii="Times New Roman" w:eastAsia="Times New Roman" w:hAnsi="Times New Roman" w:cs="Times New Roman"/>
                <w:iCs/>
                <w:sz w:val="24"/>
                <w:szCs w:val="24"/>
                <w:lang w:eastAsia="lv-LV"/>
              </w:rPr>
              <w:t>2021</w:t>
            </w:r>
            <w:r w:rsidRPr="003E6FFD">
              <w:rPr>
                <w:rFonts w:ascii="Times New Roman" w:eastAsia="Times New Roman" w:hAnsi="Times New Roman" w:cs="Times New Roman"/>
                <w:iCs/>
                <w:sz w:val="24"/>
                <w:szCs w:val="24"/>
                <w:lang w:eastAsia="lv-LV"/>
              </w:rPr>
              <w:t xml:space="preserve"> gadam</w:t>
            </w:r>
          </w:p>
        </w:tc>
      </w:tr>
      <w:tr w:rsidR="003E6FFD" w:rsidRPr="003E6FFD" w14:paraId="404A5EB7"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6D308466"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523" w:type="pct"/>
            <w:tcBorders>
              <w:top w:val="outset" w:sz="6" w:space="0" w:color="auto"/>
              <w:left w:val="outset" w:sz="6" w:space="0" w:color="auto"/>
              <w:bottom w:val="outset" w:sz="6" w:space="0" w:color="auto"/>
              <w:right w:val="outset" w:sz="6" w:space="0" w:color="auto"/>
            </w:tcBorders>
            <w:vAlign w:val="center"/>
            <w:hideMark/>
          </w:tcPr>
          <w:p w14:paraId="79541C49"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CE17A1"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511" w:type="pct"/>
            <w:tcBorders>
              <w:top w:val="outset" w:sz="6" w:space="0" w:color="auto"/>
              <w:left w:val="outset" w:sz="6" w:space="0" w:color="auto"/>
              <w:bottom w:val="outset" w:sz="6" w:space="0" w:color="auto"/>
              <w:right w:val="outset" w:sz="6" w:space="0" w:color="auto"/>
            </w:tcBorders>
            <w:vAlign w:val="center"/>
            <w:hideMark/>
          </w:tcPr>
          <w:p w14:paraId="3F6D3FC0"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5D336E6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w:t>
            </w:r>
          </w:p>
        </w:tc>
        <w:tc>
          <w:tcPr>
            <w:tcW w:w="573" w:type="pct"/>
            <w:tcBorders>
              <w:top w:val="outset" w:sz="6" w:space="0" w:color="auto"/>
              <w:left w:val="outset" w:sz="6" w:space="0" w:color="auto"/>
              <w:bottom w:val="outset" w:sz="6" w:space="0" w:color="auto"/>
              <w:right w:val="outset" w:sz="6" w:space="0" w:color="auto"/>
            </w:tcBorders>
            <w:vAlign w:val="center"/>
            <w:hideMark/>
          </w:tcPr>
          <w:p w14:paraId="19206F5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0C5B4BD9"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7</w:t>
            </w:r>
          </w:p>
        </w:tc>
        <w:tc>
          <w:tcPr>
            <w:tcW w:w="624" w:type="pct"/>
            <w:tcBorders>
              <w:top w:val="outset" w:sz="6" w:space="0" w:color="auto"/>
              <w:left w:val="outset" w:sz="6" w:space="0" w:color="auto"/>
              <w:bottom w:val="outset" w:sz="6" w:space="0" w:color="auto"/>
              <w:right w:val="outset" w:sz="6" w:space="0" w:color="auto"/>
            </w:tcBorders>
            <w:vAlign w:val="center"/>
            <w:hideMark/>
          </w:tcPr>
          <w:p w14:paraId="25797A0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8</w:t>
            </w:r>
          </w:p>
        </w:tc>
      </w:tr>
      <w:tr w:rsidR="003E6FFD" w:rsidRPr="003E6FFD" w14:paraId="768F03C5"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02070F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 Budžeta ieņēmumi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779A8F71"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7DC87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1780E43D"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C0ABA3"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855DE2"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5F6FA6D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960EDC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r>
      <w:tr w:rsidR="003E6FFD" w:rsidRPr="003E6FFD" w14:paraId="6ABDDD90"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7908EE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2FC73B51"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3B4E86"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434011B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0BF48BAD"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3F9F186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557910B9"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20835E1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r>
      <w:tr w:rsidR="003E6FFD" w:rsidRPr="003E6FFD" w14:paraId="79D49F42"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0E9E084"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1.2. valsts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7756DD73"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A7924"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2786375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306CA1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683D65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5AC34084"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0F8EF188"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r>
      <w:tr w:rsidR="003E6FFD" w:rsidRPr="003E6FFD" w14:paraId="7A5D0876"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CEE914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1.3. pašvaldību budžets</w:t>
            </w:r>
          </w:p>
        </w:tc>
        <w:tc>
          <w:tcPr>
            <w:tcW w:w="523" w:type="pct"/>
            <w:tcBorders>
              <w:top w:val="outset" w:sz="6" w:space="0" w:color="auto"/>
              <w:left w:val="outset" w:sz="6" w:space="0" w:color="auto"/>
              <w:bottom w:val="outset" w:sz="6" w:space="0" w:color="auto"/>
              <w:right w:val="outset" w:sz="6" w:space="0" w:color="auto"/>
            </w:tcBorders>
            <w:vAlign w:val="center"/>
          </w:tcPr>
          <w:p w14:paraId="17490739"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7A6DDD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tcPr>
          <w:p w14:paraId="079A3E0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tcPr>
          <w:p w14:paraId="434B5F99"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14:paraId="3D9F597B"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tcPr>
          <w:p w14:paraId="2538A8EA"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tcPr>
          <w:p w14:paraId="09B4DBB3"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r w:rsidR="003E6FFD" w:rsidRPr="003E6FFD" w14:paraId="3F15C791"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E1A9E09"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 Budžeta izdevumi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3E2DB32F" w14:textId="76A00A7C"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3FEBD6" w14:textId="667DE695" w:rsidR="00C70D25" w:rsidRPr="003E6FFD" w:rsidRDefault="00C70D25" w:rsidP="00C70D25">
            <w:pPr>
              <w:spacing w:after="0" w:line="240" w:lineRule="auto"/>
              <w:rPr>
                <w:rFonts w:ascii="Times New Roman" w:eastAsia="Times New Roman" w:hAnsi="Times New Roman" w:cs="Times New Roman"/>
                <w:i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14:paraId="014761D0" w14:textId="3726558F" w:rsidR="00C70D25" w:rsidRPr="003E6FFD" w:rsidRDefault="00C70D25" w:rsidP="00C70D25">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A801FC9"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573" w:type="pct"/>
            <w:tcBorders>
              <w:top w:val="outset" w:sz="6" w:space="0" w:color="auto"/>
              <w:left w:val="outset" w:sz="6" w:space="0" w:color="auto"/>
              <w:bottom w:val="outset" w:sz="6" w:space="0" w:color="auto"/>
              <w:right w:val="outset" w:sz="6" w:space="0" w:color="auto"/>
            </w:tcBorders>
            <w:vAlign w:val="center"/>
            <w:hideMark/>
          </w:tcPr>
          <w:p w14:paraId="105036D8" w14:textId="54AD10A9" w:rsidR="00C70D25" w:rsidRPr="003E6FFD" w:rsidRDefault="00C70D25" w:rsidP="00C70D25">
            <w:pPr>
              <w:spacing w:after="0" w:line="240" w:lineRule="auto"/>
              <w:rPr>
                <w:rFonts w:ascii="Times New Roman" w:eastAsia="Times New Roman" w:hAnsi="Times New Roman" w:cs="Times New Roman"/>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054ACC2" w14:textId="7803E97B"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7B747E14" w14:textId="73411E8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837 244</w:t>
            </w:r>
          </w:p>
        </w:tc>
      </w:tr>
      <w:tr w:rsidR="003E6FFD" w:rsidRPr="003E6FFD" w14:paraId="3B912340"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195DAB8"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2.1. valsts pamatbudžets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2CF4A4E7"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70683"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4B71AC33"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2E80DD9"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7B681831"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751240"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1D4A043C"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r>
      <w:tr w:rsidR="003E6FFD" w:rsidRPr="003E6FFD" w14:paraId="4E728705"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A022398"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2.2. valsts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4F1C53C9"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C7307F"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509C2FE2"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5D057"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57647EA"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75B19939"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395008E8" w14:textId="77777777" w:rsidR="00C70D25" w:rsidRPr="003E6FFD" w:rsidRDefault="00C70D25" w:rsidP="00C70D25">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r>
      <w:tr w:rsidR="003E6FFD" w:rsidRPr="003E6FFD" w14:paraId="722FA6E2"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B2A362" w14:textId="12D01F82"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2.3. pašvaldību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5232B4E7" w14:textId="550B84AE" w:rsidR="00EA02C4" w:rsidRPr="003E6FFD" w:rsidRDefault="00EA02C4" w:rsidP="00EA02C4">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52D4A3" w14:textId="35EDF641"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4AB45F6F" w14:textId="5E4AE823" w:rsidR="00EA02C4" w:rsidRPr="003E6FFD" w:rsidRDefault="00EA02C4" w:rsidP="00EA02C4">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4BE06A9" w14:textId="77777777"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573" w:type="pct"/>
            <w:tcBorders>
              <w:top w:val="outset" w:sz="6" w:space="0" w:color="auto"/>
              <w:left w:val="outset" w:sz="6" w:space="0" w:color="auto"/>
              <w:bottom w:val="outset" w:sz="6" w:space="0" w:color="auto"/>
              <w:right w:val="outset" w:sz="6" w:space="0" w:color="auto"/>
            </w:tcBorders>
            <w:vAlign w:val="center"/>
            <w:hideMark/>
          </w:tcPr>
          <w:p w14:paraId="09123300" w14:textId="7AB8723C"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1A3B43EB" w14:textId="6A0F7721"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6EA95BB2" w14:textId="0FB919B3"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Pr="003E6FFD">
              <w:rPr>
                <w:rFonts w:ascii="Times New Roman" w:eastAsia="Times New Roman" w:hAnsi="Times New Roman" w:cs="Times New Roman"/>
                <w:lang w:eastAsia="lv-LV"/>
              </w:rPr>
              <w:t>837 244</w:t>
            </w:r>
          </w:p>
        </w:tc>
      </w:tr>
      <w:tr w:rsidR="003E6FFD" w:rsidRPr="003E6FFD" w14:paraId="62F4F540"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922299C" w14:textId="77777777"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3. Finansiālā ietekme</w:t>
            </w:r>
          </w:p>
        </w:tc>
        <w:tc>
          <w:tcPr>
            <w:tcW w:w="523" w:type="pct"/>
            <w:tcBorders>
              <w:top w:val="outset" w:sz="6" w:space="0" w:color="auto"/>
              <w:left w:val="outset" w:sz="6" w:space="0" w:color="auto"/>
              <w:bottom w:val="outset" w:sz="6" w:space="0" w:color="auto"/>
              <w:right w:val="outset" w:sz="6" w:space="0" w:color="auto"/>
            </w:tcBorders>
            <w:vAlign w:val="center"/>
            <w:hideMark/>
          </w:tcPr>
          <w:p w14:paraId="1EA302BE" w14:textId="77777777"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ACE7EC" w14:textId="77777777"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7A4A2BB6" w14:textId="77777777" w:rsidR="00EA02C4" w:rsidRPr="003E6FFD" w:rsidRDefault="00EA02C4" w:rsidP="00EA02C4">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0A7BE360" w14:textId="7A751260"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573" w:type="pct"/>
            <w:tcBorders>
              <w:top w:val="outset" w:sz="6" w:space="0" w:color="auto"/>
              <w:left w:val="outset" w:sz="6" w:space="0" w:color="auto"/>
              <w:bottom w:val="outset" w:sz="6" w:space="0" w:color="auto"/>
              <w:right w:val="outset" w:sz="6" w:space="0" w:color="auto"/>
            </w:tcBorders>
            <w:vAlign w:val="center"/>
            <w:hideMark/>
          </w:tcPr>
          <w:p w14:paraId="4DCE8FE6" w14:textId="77777777"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087342F9" w14:textId="2FCE2889"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48DD0AD2" w14:textId="7C07C5C3" w:rsidR="00EA02C4" w:rsidRPr="003E6FFD" w:rsidRDefault="00EA02C4" w:rsidP="00EA02C4">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Pr="003E6FFD">
              <w:rPr>
                <w:rFonts w:ascii="Times New Roman" w:eastAsia="Times New Roman" w:hAnsi="Times New Roman" w:cs="Times New Roman"/>
                <w:lang w:eastAsia="lv-LV"/>
              </w:rPr>
              <w:t>837 244</w:t>
            </w:r>
          </w:p>
        </w:tc>
      </w:tr>
      <w:tr w:rsidR="003E6FFD" w:rsidRPr="003E6FFD" w14:paraId="79B91BEB"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7185B8"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3.1. valsts pamatbudžets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2023CC25"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5B7B4A"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0895832E"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AD61F26"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3375F1C9"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4EC984F5"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23FE9C26"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r>
      <w:tr w:rsidR="003E6FFD" w:rsidRPr="003E6FFD" w14:paraId="12A436A0"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D70F677"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3.2. speciālais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01AC02E2"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F74ECD"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3096D8E1"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260B0861"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04D4683"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14:paraId="7F96B7D3"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417083F" w14:textId="77777777" w:rsidR="00C70D25" w:rsidRPr="003E6FFD" w:rsidRDefault="00C70D25" w:rsidP="00C70D25">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r>
      <w:tr w:rsidR="003E6FFD" w:rsidRPr="003E6FFD" w14:paraId="328D124B"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0D05484" w14:textId="0AA15FFC" w:rsidR="006A7403" w:rsidRPr="003E6FFD" w:rsidRDefault="006A7403" w:rsidP="006A740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3.3. pašvaldību budžets*</w:t>
            </w:r>
          </w:p>
        </w:tc>
        <w:tc>
          <w:tcPr>
            <w:tcW w:w="523" w:type="pct"/>
            <w:tcBorders>
              <w:top w:val="outset" w:sz="6" w:space="0" w:color="auto"/>
              <w:left w:val="outset" w:sz="6" w:space="0" w:color="auto"/>
              <w:bottom w:val="outset" w:sz="6" w:space="0" w:color="auto"/>
              <w:right w:val="outset" w:sz="6" w:space="0" w:color="auto"/>
            </w:tcBorders>
            <w:vAlign w:val="center"/>
            <w:hideMark/>
          </w:tcPr>
          <w:p w14:paraId="1347353B" w14:textId="77777777" w:rsidR="006A7403" w:rsidRPr="003E6FFD" w:rsidRDefault="006A7403" w:rsidP="006A740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D1D3C7" w14:textId="77777777" w:rsidR="006A7403" w:rsidRPr="003E6FFD" w:rsidRDefault="006A7403" w:rsidP="006A740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511" w:type="pct"/>
            <w:tcBorders>
              <w:top w:val="outset" w:sz="6" w:space="0" w:color="auto"/>
              <w:left w:val="outset" w:sz="6" w:space="0" w:color="auto"/>
              <w:bottom w:val="outset" w:sz="6" w:space="0" w:color="auto"/>
              <w:right w:val="outset" w:sz="6" w:space="0" w:color="auto"/>
            </w:tcBorders>
            <w:vAlign w:val="center"/>
            <w:hideMark/>
          </w:tcPr>
          <w:p w14:paraId="65B64DBC" w14:textId="77777777" w:rsidR="006A7403" w:rsidRPr="003E6FFD" w:rsidRDefault="006A7403" w:rsidP="006A740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1DD11A56" w14:textId="07C77A97" w:rsidR="006A7403" w:rsidRPr="003E6FFD" w:rsidRDefault="006A7403" w:rsidP="006A7403">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573" w:type="pct"/>
            <w:tcBorders>
              <w:top w:val="outset" w:sz="6" w:space="0" w:color="auto"/>
              <w:left w:val="outset" w:sz="6" w:space="0" w:color="auto"/>
              <w:bottom w:val="outset" w:sz="6" w:space="0" w:color="auto"/>
              <w:right w:val="outset" w:sz="6" w:space="0" w:color="auto"/>
            </w:tcBorders>
            <w:vAlign w:val="center"/>
            <w:hideMark/>
          </w:tcPr>
          <w:p w14:paraId="79EC2470" w14:textId="0AB6A031" w:rsidR="006A7403" w:rsidRPr="003E6FFD" w:rsidRDefault="006A7403" w:rsidP="006A7403">
            <w:pPr>
              <w:spacing w:after="0" w:line="240" w:lineRule="auto"/>
              <w:rPr>
                <w:rFonts w:ascii="Times New Roman" w:eastAsia="Times New Roman" w:hAnsi="Times New Roman" w:cs="Times New Roman"/>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33EDCAA" w14:textId="3B0993A3" w:rsidR="006A7403" w:rsidRPr="003E6FFD" w:rsidRDefault="006A7403" w:rsidP="006A7403">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4DA448E3" w14:textId="72B52E84" w:rsidR="006A7403" w:rsidRPr="003E6FFD" w:rsidRDefault="006A7403" w:rsidP="006A7403">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837 244</w:t>
            </w:r>
          </w:p>
        </w:tc>
      </w:tr>
      <w:tr w:rsidR="003E6FFD" w:rsidRPr="003E6FFD" w14:paraId="5FF284D3"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9039B50" w14:textId="77777777" w:rsidR="006A7403" w:rsidRPr="003E6FFD" w:rsidRDefault="006A7403" w:rsidP="006A740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4A6A449F" w14:textId="77777777" w:rsidR="006A7403" w:rsidRPr="003E6FFD" w:rsidRDefault="006A7403" w:rsidP="006A7403">
            <w:pPr>
              <w:spacing w:after="0" w:line="240" w:lineRule="auto"/>
              <w:jc w:val="center"/>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D76B90" w14:textId="77777777" w:rsidR="006A7403" w:rsidRPr="003E6FFD" w:rsidRDefault="006A7403" w:rsidP="006A7403">
            <w:pPr>
              <w:spacing w:after="0" w:line="240" w:lineRule="auto"/>
              <w:jc w:val="center"/>
              <w:rPr>
                <w:rFonts w:ascii="Times New Roman" w:eastAsia="Times New Roman" w:hAnsi="Times New Roman" w:cs="Times New Roman"/>
                <w:i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14:paraId="0846716C" w14:textId="77777777" w:rsidR="006A7403" w:rsidRPr="003E6FFD" w:rsidRDefault="006A7403" w:rsidP="006A7403">
            <w:pPr>
              <w:spacing w:after="0" w:line="240" w:lineRule="auto"/>
              <w:jc w:val="center"/>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1179E440" w14:textId="77777777" w:rsidR="006A7403" w:rsidRPr="003E6FFD" w:rsidRDefault="006A7403" w:rsidP="006A7403">
            <w:pPr>
              <w:spacing w:after="0" w:line="240" w:lineRule="auto"/>
              <w:jc w:val="center"/>
              <w:rPr>
                <w:rFonts w:ascii="Times New Roman" w:eastAsia="Times New Roman" w:hAnsi="Times New Roman" w:cs="Times New Roman"/>
                <w:iCs/>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C361E94" w14:textId="77777777" w:rsidR="006A7403" w:rsidRPr="003E6FFD" w:rsidRDefault="006A7403" w:rsidP="006A7403">
            <w:pPr>
              <w:spacing w:after="0" w:line="240" w:lineRule="auto"/>
              <w:jc w:val="center"/>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133FD781" w14:textId="77777777" w:rsidR="006A7403" w:rsidRPr="003E6FFD" w:rsidRDefault="006A7403" w:rsidP="006A7403">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133B2B22" w14:textId="77777777" w:rsidR="006A7403" w:rsidRPr="003E6FFD" w:rsidRDefault="006A7403" w:rsidP="006A7403">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r>
      <w:tr w:rsidR="003E6FFD" w:rsidRPr="003E6FFD" w14:paraId="638788B5"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DE8BCF"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 Precizēta finansiālā ietekme</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75A67962"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0E8BA81B"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1EBCBEE5"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49F41BAD"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34D69670"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27561151"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E326F8"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14:paraId="445ACA11"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6A06BD13"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1F906602"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01A627FB"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5E588613"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p>
          <w:p w14:paraId="051C6218" w14:textId="77777777" w:rsidR="00136641" w:rsidRPr="003E6FFD" w:rsidRDefault="00136641" w:rsidP="00136641">
            <w:pPr>
              <w:spacing w:after="0" w:line="240" w:lineRule="auto"/>
              <w:jc w:val="center"/>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EBF3D5" w14:textId="16FAE6F9" w:rsidR="00136641" w:rsidRPr="003E6FFD" w:rsidRDefault="00136641" w:rsidP="00136641">
            <w:pPr>
              <w:spacing w:after="0" w:line="240" w:lineRule="auto"/>
              <w:jc w:val="center"/>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573" w:type="pct"/>
            <w:vMerge w:val="restart"/>
            <w:tcBorders>
              <w:top w:val="outset" w:sz="6" w:space="0" w:color="auto"/>
              <w:left w:val="outset" w:sz="6" w:space="0" w:color="auto"/>
              <w:bottom w:val="outset" w:sz="6" w:space="0" w:color="auto"/>
              <w:right w:val="outset" w:sz="6" w:space="0" w:color="auto"/>
            </w:tcBorders>
            <w:vAlign w:val="center"/>
            <w:hideMark/>
          </w:tcPr>
          <w:p w14:paraId="2DF1CF43" w14:textId="3E5FAA5C" w:rsidR="00136641" w:rsidRPr="003E6FFD" w:rsidRDefault="00136641" w:rsidP="00136641">
            <w:pPr>
              <w:spacing w:after="0" w:line="240" w:lineRule="auto"/>
              <w:jc w:val="center"/>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A8F889" w14:textId="700E0476"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5D536647" w14:textId="367E53B3"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837 244</w:t>
            </w:r>
          </w:p>
        </w:tc>
      </w:tr>
      <w:tr w:rsidR="003E6FFD" w:rsidRPr="003E6FFD" w14:paraId="172F8C3D"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1947C91"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5.1. valsts pamatbudžets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187BA756"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ACF4DDB"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AAC90"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EEB00A2"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4050A" w14:textId="77777777" w:rsidR="00136641" w:rsidRPr="003E6FFD" w:rsidRDefault="00136641" w:rsidP="00136641">
            <w:pPr>
              <w:spacing w:after="0" w:line="240" w:lineRule="auto"/>
              <w:rPr>
                <w:rFonts w:ascii="Times New Roman" w:eastAsia="Times New Roman" w:hAnsi="Times New Roman" w:cs="Times New Roman"/>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BC247B2"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57454331"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r>
      <w:tr w:rsidR="003E6FFD" w:rsidRPr="003E6FFD" w14:paraId="50B7C393"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623C70C"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5.2. speciālais 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7597C463"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A561089"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53A4D"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5A7057"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4A7AD" w14:textId="77777777" w:rsidR="00136641" w:rsidRPr="003E6FFD" w:rsidRDefault="00136641" w:rsidP="00136641">
            <w:pPr>
              <w:spacing w:after="0" w:line="240" w:lineRule="auto"/>
              <w:rPr>
                <w:rFonts w:ascii="Times New Roman" w:eastAsia="Times New Roman" w:hAnsi="Times New Roman" w:cs="Times New Roman"/>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4F16B2C"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c>
          <w:tcPr>
            <w:tcW w:w="624" w:type="pct"/>
            <w:tcBorders>
              <w:top w:val="outset" w:sz="6" w:space="0" w:color="auto"/>
              <w:left w:val="outset" w:sz="6" w:space="0" w:color="auto"/>
              <w:bottom w:val="outset" w:sz="6" w:space="0" w:color="auto"/>
              <w:right w:val="outset" w:sz="6" w:space="0" w:color="auto"/>
            </w:tcBorders>
            <w:vAlign w:val="center"/>
            <w:hideMark/>
          </w:tcPr>
          <w:p w14:paraId="0CA929DD" w14:textId="77777777"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p>
        </w:tc>
      </w:tr>
      <w:tr w:rsidR="003E6FFD" w:rsidRPr="003E6FFD" w14:paraId="050A9DEE"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D6B266" w14:textId="42DC6752"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5.3. pašvaldību budžets*</w:t>
            </w:r>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2B86BE49"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B3EB814"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28D4FE"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19800CB0" w14:textId="5C9EEF5E"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- 2011187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736B71" w14:textId="77777777" w:rsidR="00136641" w:rsidRPr="003E6FFD" w:rsidRDefault="00136641" w:rsidP="00136641">
            <w:pPr>
              <w:spacing w:after="0" w:line="240" w:lineRule="auto"/>
              <w:rPr>
                <w:rFonts w:ascii="Times New Roman" w:eastAsia="Times New Roman" w:hAnsi="Times New Roman" w:cs="Times New Roman"/>
                <w:iCs/>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6EDAE09" w14:textId="51808E2B"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1399136</w:t>
            </w:r>
          </w:p>
        </w:tc>
        <w:tc>
          <w:tcPr>
            <w:tcW w:w="624" w:type="pct"/>
            <w:tcBorders>
              <w:top w:val="outset" w:sz="6" w:space="0" w:color="auto"/>
              <w:left w:val="outset" w:sz="6" w:space="0" w:color="auto"/>
              <w:bottom w:val="outset" w:sz="6" w:space="0" w:color="auto"/>
              <w:right w:val="outset" w:sz="6" w:space="0" w:color="auto"/>
            </w:tcBorders>
            <w:vAlign w:val="center"/>
            <w:hideMark/>
          </w:tcPr>
          <w:p w14:paraId="273A5CE6" w14:textId="52CFBD43" w:rsidR="00136641" w:rsidRPr="003E6FFD" w:rsidRDefault="00136641" w:rsidP="00136641">
            <w:pPr>
              <w:spacing w:after="0" w:line="240" w:lineRule="auto"/>
              <w:rPr>
                <w:rFonts w:ascii="Times New Roman" w:eastAsia="Times New Roman" w:hAnsi="Times New Roman" w:cs="Times New Roman"/>
                <w:iCs/>
                <w:lang w:eastAsia="lv-LV"/>
              </w:rPr>
            </w:pPr>
            <w:r w:rsidRPr="003E6FFD">
              <w:rPr>
                <w:rFonts w:ascii="Times New Roman" w:eastAsia="Times New Roman" w:hAnsi="Times New Roman" w:cs="Times New Roman"/>
                <w:iCs/>
                <w:lang w:eastAsia="lv-LV"/>
              </w:rPr>
              <w:t> -</w:t>
            </w:r>
            <w:r w:rsidR="00B72570" w:rsidRPr="003E6FFD">
              <w:rPr>
                <w:rFonts w:ascii="Times New Roman" w:eastAsia="Times New Roman" w:hAnsi="Times New Roman" w:cs="Times New Roman"/>
                <w:lang w:eastAsia="lv-LV"/>
              </w:rPr>
              <w:t>837 244</w:t>
            </w:r>
          </w:p>
        </w:tc>
      </w:tr>
      <w:tr w:rsidR="003E6FFD" w:rsidRPr="003E6FFD" w14:paraId="07109FEB"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35953AF"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0520ED" w14:textId="126F669D" w:rsidR="00136641" w:rsidRPr="003E6FFD" w:rsidRDefault="00136641" w:rsidP="00136641">
            <w:pPr>
              <w:spacing w:after="0" w:line="240" w:lineRule="auto"/>
              <w:jc w:val="both"/>
              <w:rPr>
                <w:rFonts w:ascii="Times New Roman" w:eastAsia="Times New Roman" w:hAnsi="Times New Roman" w:cs="Times New Roman"/>
                <w:i/>
                <w:sz w:val="24"/>
                <w:szCs w:val="24"/>
                <w:lang w:eastAsia="lv-LV"/>
              </w:rPr>
            </w:pPr>
            <w:r w:rsidRPr="003E6FFD">
              <w:rPr>
                <w:rFonts w:ascii="Times New Roman" w:eastAsia="Times New Roman" w:hAnsi="Times New Roman" w:cs="Times New Roman"/>
                <w:b/>
                <w:sz w:val="24"/>
                <w:szCs w:val="24"/>
                <w:lang w:eastAsia="lv-LV"/>
              </w:rPr>
              <w:t>*</w:t>
            </w:r>
            <w:r w:rsidR="00497537" w:rsidRPr="003E6FFD">
              <w:rPr>
                <w:rFonts w:ascii="Times New Roman" w:eastAsia="Times New Roman" w:hAnsi="Times New Roman" w:cs="Times New Roman"/>
                <w:i/>
                <w:sz w:val="24"/>
                <w:szCs w:val="24"/>
                <w:lang w:eastAsia="lv-LV"/>
              </w:rPr>
              <w:t>Plānotais</w:t>
            </w:r>
            <w:r w:rsidRPr="003E6FFD">
              <w:rPr>
                <w:rFonts w:ascii="Times New Roman" w:eastAsia="Times New Roman" w:hAnsi="Times New Roman" w:cs="Times New Roman"/>
                <w:i/>
                <w:sz w:val="24"/>
                <w:szCs w:val="24"/>
                <w:lang w:eastAsia="lv-LV"/>
              </w:rPr>
              <w:t xml:space="preserve"> finansējuma pieaugums 2020.gadā 2 011 187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i/>
                <w:sz w:val="24"/>
                <w:szCs w:val="24"/>
                <w:lang w:eastAsia="lv-LV"/>
              </w:rPr>
              <w:t xml:space="preserve"> apmērā, 2021.gadā </w:t>
            </w:r>
            <w:r w:rsidR="00B72570" w:rsidRPr="003E6FFD">
              <w:rPr>
                <w:rFonts w:ascii="Times New Roman" w:eastAsia="Times New Roman" w:hAnsi="Times New Roman" w:cs="Times New Roman"/>
                <w:i/>
                <w:sz w:val="24"/>
                <w:szCs w:val="24"/>
                <w:lang w:eastAsia="lv-LV"/>
              </w:rPr>
              <w:t>1 399 136</w:t>
            </w:r>
            <w:r w:rsidRPr="003E6FFD">
              <w:rPr>
                <w:rFonts w:ascii="Times New Roman" w:eastAsia="Times New Roman" w:hAnsi="Times New Roman" w:cs="Times New Roman"/>
                <w:i/>
                <w:sz w:val="24"/>
                <w:szCs w:val="24"/>
                <w:lang w:eastAsia="lv-LV"/>
              </w:rPr>
              <w:t xml:space="preserve">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i/>
                <w:sz w:val="24"/>
                <w:szCs w:val="24"/>
                <w:lang w:eastAsia="lv-LV"/>
              </w:rPr>
              <w:t xml:space="preserve"> apmērā un 2022.gadā </w:t>
            </w:r>
            <w:r w:rsidR="00B72570" w:rsidRPr="003E6FFD">
              <w:rPr>
                <w:rFonts w:ascii="Times New Roman" w:eastAsia="Times New Roman" w:hAnsi="Times New Roman" w:cs="Times New Roman"/>
                <w:i/>
                <w:sz w:val="24"/>
                <w:szCs w:val="24"/>
                <w:lang w:eastAsia="lv-LV"/>
              </w:rPr>
              <w:t xml:space="preserve">837 244 </w:t>
            </w:r>
            <w:proofErr w:type="spellStart"/>
            <w:r w:rsidR="00B72570"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i/>
                <w:sz w:val="24"/>
                <w:szCs w:val="24"/>
                <w:lang w:eastAsia="lv-LV"/>
              </w:rPr>
              <w:t xml:space="preserve"> apmērā aprēķināts pret 2018.gada faktisko izpildi (5 497 602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i/>
                <w:sz w:val="24"/>
                <w:szCs w:val="24"/>
                <w:lang w:eastAsia="lv-LV"/>
              </w:rPr>
              <w:t xml:space="preserve"> apmērā). </w:t>
            </w:r>
          </w:p>
          <w:p w14:paraId="036D8CFF" w14:textId="77777777" w:rsidR="00136641" w:rsidRPr="003E6FFD" w:rsidRDefault="00136641" w:rsidP="00136641">
            <w:pPr>
              <w:spacing w:after="0" w:line="240" w:lineRule="auto"/>
              <w:jc w:val="both"/>
              <w:rPr>
                <w:rFonts w:ascii="Times New Roman" w:eastAsia="Times New Roman" w:hAnsi="Times New Roman" w:cs="Times New Roman"/>
                <w:i/>
                <w:sz w:val="24"/>
                <w:szCs w:val="24"/>
                <w:lang w:eastAsia="lv-LV"/>
              </w:rPr>
            </w:pPr>
          </w:p>
          <w:p w14:paraId="14EC1819" w14:textId="5630D0D5" w:rsidR="00136641" w:rsidRPr="003E6FFD" w:rsidRDefault="00136641" w:rsidP="00136641">
            <w:pPr>
              <w:spacing w:after="0" w:line="240" w:lineRule="auto"/>
              <w:jc w:val="both"/>
              <w:rPr>
                <w:rFonts w:ascii="Times New Roman" w:eastAsia="Times New Roman" w:hAnsi="Times New Roman" w:cs="Times New Roman"/>
                <w:b/>
                <w:i/>
                <w:sz w:val="24"/>
                <w:szCs w:val="24"/>
                <w:lang w:eastAsia="lv-LV"/>
              </w:rPr>
            </w:pPr>
            <w:r w:rsidRPr="003E6FFD">
              <w:rPr>
                <w:rFonts w:ascii="Times New Roman" w:eastAsia="Times New Roman" w:hAnsi="Times New Roman" w:cs="Times New Roman"/>
                <w:b/>
                <w:sz w:val="24"/>
                <w:szCs w:val="24"/>
                <w:lang w:eastAsia="lv-LV"/>
              </w:rPr>
              <w:t>LM aprēķini un skaidrojums</w:t>
            </w:r>
            <w:r w:rsidR="00B72570" w:rsidRPr="003E6FFD">
              <w:rPr>
                <w:rFonts w:ascii="Times New Roman" w:eastAsia="Times New Roman" w:hAnsi="Times New Roman" w:cs="Times New Roman"/>
                <w:b/>
                <w:sz w:val="24"/>
                <w:szCs w:val="24"/>
                <w:lang w:eastAsia="lv-LV"/>
              </w:rPr>
              <w:t>:</w:t>
            </w:r>
          </w:p>
          <w:p w14:paraId="40654169" w14:textId="77777777" w:rsidR="00136641" w:rsidRPr="003E6FFD" w:rsidRDefault="00136641" w:rsidP="00136641">
            <w:pPr>
              <w:spacing w:after="0" w:line="240" w:lineRule="auto"/>
              <w:jc w:val="both"/>
              <w:rPr>
                <w:rFonts w:ascii="Times New Roman" w:eastAsia="Times New Roman" w:hAnsi="Times New Roman" w:cs="Times New Roman"/>
                <w:sz w:val="24"/>
                <w:szCs w:val="24"/>
                <w:lang w:eastAsia="lv-LV"/>
              </w:rPr>
            </w:pPr>
            <w:r w:rsidRPr="003E6FFD">
              <w:rPr>
                <w:rFonts w:ascii="Times New Roman" w:eastAsia="Times New Roman" w:hAnsi="Times New Roman" w:cs="Times New Roman"/>
                <w:b/>
                <w:sz w:val="24"/>
                <w:szCs w:val="24"/>
                <w:lang w:eastAsia="lv-LV"/>
              </w:rPr>
              <w:t>2018.gadā</w:t>
            </w:r>
            <w:r w:rsidRPr="003E6FFD">
              <w:rPr>
                <w:rFonts w:ascii="Times New Roman" w:eastAsia="Times New Roman" w:hAnsi="Times New Roman" w:cs="Times New Roman"/>
                <w:sz w:val="24"/>
                <w:szCs w:val="24"/>
                <w:lang w:eastAsia="lv-LV"/>
              </w:rPr>
              <w:t xml:space="preserve"> GMI pabalstu saņēma </w:t>
            </w:r>
            <w:r w:rsidRPr="003E6FFD">
              <w:rPr>
                <w:rFonts w:ascii="Times New Roman" w:eastAsia="Times New Roman" w:hAnsi="Times New Roman" w:cs="Times New Roman"/>
                <w:b/>
                <w:sz w:val="24"/>
                <w:szCs w:val="24"/>
                <w:lang w:eastAsia="lv-LV"/>
              </w:rPr>
              <w:t>20 878</w:t>
            </w:r>
            <w:r w:rsidRPr="003E6FFD">
              <w:rPr>
                <w:rFonts w:ascii="Times New Roman" w:eastAsia="Times New Roman" w:hAnsi="Times New Roman" w:cs="Times New Roman"/>
                <w:sz w:val="24"/>
                <w:szCs w:val="24"/>
                <w:lang w:eastAsia="lv-LV"/>
              </w:rPr>
              <w:t xml:space="preserve"> personas, t.sk. bērni 4 316; nestrādājošas personas – 7 927 un pārējās personas darbspējīgā vecumā 2 242, personas ar invaliditāti 3 407; pensijas vecuma personas – 2 986. </w:t>
            </w:r>
            <w:r w:rsidRPr="003E6FFD">
              <w:rPr>
                <w:rFonts w:ascii="Times New Roman" w:eastAsia="Times New Roman" w:hAnsi="Times New Roman" w:cs="Times New Roman"/>
                <w:b/>
                <w:sz w:val="24"/>
                <w:szCs w:val="24"/>
                <w:lang w:eastAsia="lv-LV"/>
              </w:rPr>
              <w:t>2018.gadā</w:t>
            </w:r>
            <w:r w:rsidRPr="003E6FFD">
              <w:rPr>
                <w:rFonts w:ascii="Times New Roman" w:eastAsia="Times New Roman" w:hAnsi="Times New Roman" w:cs="Times New Roman"/>
                <w:sz w:val="24"/>
                <w:szCs w:val="24"/>
                <w:lang w:eastAsia="lv-LV"/>
              </w:rPr>
              <w:t xml:space="preserve"> GMI pabalstam izlietoti </w:t>
            </w:r>
            <w:r w:rsidRPr="003E6FFD">
              <w:rPr>
                <w:rFonts w:ascii="Times New Roman" w:eastAsia="Times New Roman" w:hAnsi="Times New Roman" w:cs="Times New Roman"/>
                <w:b/>
                <w:sz w:val="24"/>
                <w:szCs w:val="24"/>
                <w:lang w:eastAsia="lv-LV"/>
              </w:rPr>
              <w:t xml:space="preserve">5 497 602 </w:t>
            </w:r>
            <w:proofErr w:type="spellStart"/>
            <w:r w:rsidRPr="003E6FFD">
              <w:rPr>
                <w:rFonts w:ascii="Times New Roman" w:eastAsia="Times New Roman" w:hAnsi="Times New Roman" w:cs="Times New Roman"/>
                <w:b/>
                <w:i/>
                <w:sz w:val="24"/>
                <w:szCs w:val="24"/>
                <w:lang w:eastAsia="lv-LV"/>
              </w:rPr>
              <w:t>euro</w:t>
            </w:r>
            <w:proofErr w:type="spellEnd"/>
            <w:r w:rsidRPr="003E6FFD">
              <w:rPr>
                <w:rFonts w:ascii="Times New Roman" w:eastAsia="Times New Roman" w:hAnsi="Times New Roman" w:cs="Times New Roman"/>
                <w:b/>
                <w:i/>
                <w:sz w:val="24"/>
                <w:szCs w:val="24"/>
                <w:lang w:eastAsia="lv-LV"/>
              </w:rPr>
              <w:t>.</w:t>
            </w:r>
            <w:r w:rsidRPr="003E6FFD">
              <w:rPr>
                <w:rFonts w:ascii="Times New Roman" w:eastAsia="Times New Roman" w:hAnsi="Times New Roman" w:cs="Times New Roman"/>
                <w:sz w:val="24"/>
                <w:szCs w:val="24"/>
                <w:lang w:eastAsia="lv-LV"/>
              </w:rPr>
              <w:t xml:space="preserve"> Vidējais GMI pabalsta apmērs personai mēnesī 2018.gadā bija 42,22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sz w:val="24"/>
                <w:szCs w:val="24"/>
                <w:lang w:eastAsia="lv-LV"/>
              </w:rPr>
              <w:t xml:space="preserve">, bet GMI pabalsta saņemšanas ilgums 2018.gadā bija 6,24 mēneši. </w:t>
            </w:r>
          </w:p>
          <w:p w14:paraId="0343B2CF" w14:textId="40BE1700" w:rsidR="00136641" w:rsidRPr="003E6FFD" w:rsidRDefault="00136641" w:rsidP="00136641">
            <w:pPr>
              <w:spacing w:after="0" w:line="240" w:lineRule="auto"/>
              <w:jc w:val="both"/>
              <w:rPr>
                <w:rFonts w:ascii="Times New Roman" w:eastAsia="Times New Roman" w:hAnsi="Times New Roman" w:cs="Times New Roman"/>
                <w:sz w:val="24"/>
                <w:szCs w:val="24"/>
                <w:lang w:eastAsia="lv-LV"/>
              </w:rPr>
            </w:pPr>
            <w:r w:rsidRPr="003E6FFD">
              <w:rPr>
                <w:rFonts w:ascii="Times New Roman" w:eastAsia="Times New Roman" w:hAnsi="Times New Roman" w:cs="Times New Roman"/>
                <w:b/>
                <w:sz w:val="24"/>
                <w:szCs w:val="24"/>
                <w:lang w:eastAsia="lv-LV"/>
              </w:rPr>
              <w:t>2019.gadā</w:t>
            </w:r>
            <w:r w:rsidRPr="003E6FFD">
              <w:rPr>
                <w:rFonts w:ascii="Times New Roman" w:eastAsia="Times New Roman" w:hAnsi="Times New Roman" w:cs="Times New Roman"/>
                <w:sz w:val="24"/>
                <w:szCs w:val="24"/>
                <w:lang w:eastAsia="lv-LV"/>
              </w:rPr>
              <w:t xml:space="preserve"> GMI līmenis netiek paaugstināts, līdz ar to tiek prognozēts GMI pabalsta saņēmēju skaita samazinājums par 8,3%</w:t>
            </w:r>
            <w:r w:rsidR="00207058" w:rsidRPr="003E6FFD">
              <w:rPr>
                <w:rFonts w:ascii="Times New Roman" w:eastAsia="Times New Roman" w:hAnsi="Times New Roman" w:cs="Times New Roman"/>
                <w:sz w:val="24"/>
                <w:szCs w:val="24"/>
                <w:lang w:eastAsia="lv-LV"/>
              </w:rPr>
              <w:t xml:space="preserve">, kas ir vidējais samazinājums </w:t>
            </w:r>
            <w:r w:rsidR="00207058" w:rsidRPr="003E6FFD">
              <w:rPr>
                <w:rFonts w:ascii="Times New Roman" w:hAnsi="Times New Roman" w:cs="Times New Roman"/>
                <w:sz w:val="24"/>
                <w:szCs w:val="24"/>
              </w:rPr>
              <w:t>laika periodā no 2015.gada līdz 2018.gadam</w:t>
            </w:r>
            <w:r w:rsidR="00207058" w:rsidRPr="003E6FFD">
              <w:rPr>
                <w:rFonts w:ascii="Times New Roman" w:eastAsia="Times New Roman" w:hAnsi="Times New Roman" w:cs="Times New Roman"/>
                <w:sz w:val="24"/>
                <w:szCs w:val="24"/>
                <w:lang w:eastAsia="lv-LV"/>
              </w:rPr>
              <w:t xml:space="preserve">. </w:t>
            </w:r>
            <w:r w:rsidRPr="003E6FFD">
              <w:rPr>
                <w:rFonts w:ascii="Times New Roman" w:eastAsia="Times New Roman" w:hAnsi="Times New Roman" w:cs="Times New Roman"/>
                <w:sz w:val="24"/>
                <w:szCs w:val="24"/>
                <w:lang w:eastAsia="lv-LV"/>
              </w:rPr>
              <w:t xml:space="preserve">Tiek prognozēts, ka GMI pabalstu saņems </w:t>
            </w:r>
            <w:r w:rsidRPr="003E6FFD">
              <w:rPr>
                <w:rFonts w:ascii="Times New Roman" w:eastAsia="Times New Roman" w:hAnsi="Times New Roman" w:cs="Times New Roman"/>
                <w:b/>
                <w:sz w:val="24"/>
                <w:szCs w:val="24"/>
                <w:lang w:eastAsia="lv-LV"/>
              </w:rPr>
              <w:t>19</w:t>
            </w:r>
            <w:r w:rsidRPr="003E6FFD">
              <w:rPr>
                <w:rFonts w:ascii="Times New Roman" w:eastAsia="Times New Roman" w:hAnsi="Times New Roman" w:cs="Times New Roman"/>
                <w:sz w:val="24"/>
                <w:szCs w:val="24"/>
                <w:lang w:eastAsia="lv-LV"/>
              </w:rPr>
              <w:t> </w:t>
            </w:r>
            <w:r w:rsidRPr="003E6FFD">
              <w:rPr>
                <w:rFonts w:ascii="Times New Roman" w:eastAsia="Times New Roman" w:hAnsi="Times New Roman" w:cs="Times New Roman"/>
                <w:b/>
                <w:sz w:val="24"/>
                <w:szCs w:val="24"/>
                <w:lang w:eastAsia="lv-LV"/>
              </w:rPr>
              <w:t>15</w:t>
            </w:r>
            <w:r w:rsidR="00E329F7" w:rsidRPr="003E6FFD">
              <w:rPr>
                <w:rFonts w:ascii="Times New Roman" w:eastAsia="Times New Roman" w:hAnsi="Times New Roman" w:cs="Times New Roman"/>
                <w:b/>
                <w:sz w:val="24"/>
                <w:szCs w:val="24"/>
                <w:lang w:eastAsia="lv-LV"/>
              </w:rPr>
              <w:t>3</w:t>
            </w:r>
            <w:r w:rsidRPr="003E6FFD">
              <w:rPr>
                <w:rFonts w:ascii="Times New Roman" w:eastAsia="Times New Roman" w:hAnsi="Times New Roman" w:cs="Times New Roman"/>
                <w:sz w:val="24"/>
                <w:szCs w:val="24"/>
                <w:lang w:eastAsia="lv-LV"/>
              </w:rPr>
              <w:t xml:space="preserve"> personas un  GMI pabalstam tiks izlietoti </w:t>
            </w:r>
            <w:r w:rsidRPr="003E6FFD">
              <w:rPr>
                <w:rFonts w:ascii="Times New Roman" w:eastAsia="Times New Roman" w:hAnsi="Times New Roman" w:cs="Times New Roman"/>
                <w:b/>
                <w:sz w:val="24"/>
                <w:szCs w:val="24"/>
                <w:lang w:eastAsia="lv-LV"/>
              </w:rPr>
              <w:t>5 045 911</w:t>
            </w:r>
            <w:r w:rsidRPr="003E6FFD">
              <w:rPr>
                <w:rFonts w:ascii="Times New Roman" w:eastAsia="Times New Roman" w:hAnsi="Times New Roman" w:cs="Times New Roman"/>
                <w:sz w:val="24"/>
                <w:szCs w:val="24"/>
                <w:lang w:eastAsia="lv-LV"/>
              </w:rPr>
              <w:t xml:space="preserve"> </w:t>
            </w:r>
            <w:proofErr w:type="spellStart"/>
            <w:r w:rsidRPr="003E6FFD">
              <w:rPr>
                <w:rFonts w:ascii="Times New Roman" w:eastAsia="Times New Roman" w:hAnsi="Times New Roman" w:cs="Times New Roman"/>
                <w:i/>
                <w:sz w:val="24"/>
                <w:szCs w:val="24"/>
                <w:lang w:eastAsia="lv-LV"/>
              </w:rPr>
              <w:t>euro</w:t>
            </w:r>
            <w:proofErr w:type="spellEnd"/>
            <w:r w:rsidRPr="003E6FFD">
              <w:rPr>
                <w:rFonts w:ascii="Times New Roman" w:eastAsia="Times New Roman" w:hAnsi="Times New Roman" w:cs="Times New Roman"/>
                <w:sz w:val="24"/>
                <w:szCs w:val="24"/>
                <w:lang w:eastAsia="lv-LV"/>
              </w:rPr>
              <w:t>.</w:t>
            </w:r>
          </w:p>
          <w:p w14:paraId="7544A536" w14:textId="0F1E55A2" w:rsidR="00FB5298" w:rsidRPr="003E6FFD" w:rsidRDefault="00FB5298" w:rsidP="00FB5298">
            <w:pPr>
              <w:pStyle w:val="naisc"/>
              <w:spacing w:before="0" w:after="0"/>
              <w:jc w:val="both"/>
            </w:pPr>
            <w:r w:rsidRPr="003E6FFD">
              <w:rPr>
                <w:b/>
              </w:rPr>
              <w:t>2020.gadā</w:t>
            </w:r>
            <w:r w:rsidRPr="003E6FFD">
              <w:t xml:space="preserve"> GMI līmenis tiek  paaugstināts, līdz 64 </w:t>
            </w:r>
            <w:proofErr w:type="spellStart"/>
            <w:r w:rsidRPr="003E6FFD">
              <w:rPr>
                <w:i/>
              </w:rPr>
              <w:t>euro</w:t>
            </w:r>
            <w:proofErr w:type="spellEnd"/>
            <w:r w:rsidRPr="003E6FFD">
              <w:t xml:space="preserve"> mēnesī, līdz ar to tiek prognozēts GMI pabalsta saņēmēju skaita vidējais pieaugums  valstī par 15,33%. Vidējais pieaugums tiek iegūts, aprēķinot personu skaitu katrā pašvaldībā, </w:t>
            </w:r>
            <w:r w:rsidRPr="003E6FFD">
              <w:rPr>
                <w:u w:val="single"/>
              </w:rPr>
              <w:t xml:space="preserve">ņemot vērā jau 2018.gadā paaugstināto GMI līmeni atsevišķām </w:t>
            </w:r>
            <w:r w:rsidRPr="003E6FFD">
              <w:rPr>
                <w:u w:val="single"/>
              </w:rPr>
              <w:lastRenderedPageBreak/>
              <w:t>iedzīvotāju grupām,</w:t>
            </w:r>
            <w:r w:rsidRPr="003E6FFD">
              <w:t xml:space="preserve"> tādējādi iegūstot kopējo personu skaitu valstī 2020.gadā un to  attiecinot pret 2018.gada kopējo personu skaitu. Tādejādi tiek prognozēts, ka GMI pabalstu saņems </w:t>
            </w:r>
            <w:r w:rsidRPr="003E6FFD">
              <w:rPr>
                <w:b/>
              </w:rPr>
              <w:t>24 079</w:t>
            </w:r>
            <w:r w:rsidRPr="003E6FFD">
              <w:t xml:space="preserve"> personas.  Nepieciešamais finansējums aprēķināts reizinot kopējo saņēmēju skaitu katrā pašvaldībā ar katras pašvaldības vidējo pabalsta apmēru 2020.gadā (tas aprēķināts, ņemot vērā 2018.gada vidējā pabalsta īpatsvaru no GMI līmeņa un attiecinot šo īpatsvaru uz palielināto GMI līmeni) un vidējo pabalsta saņemšanas ilgumu katrā pašvaldībā 2018.gadā. Tādejādi tiek prognozēts, ka   GMI pabalstam valstī kopumā tiks izlietoti </w:t>
            </w:r>
            <w:r w:rsidRPr="003E6FFD">
              <w:rPr>
                <w:b/>
              </w:rPr>
              <w:t>7 508 789</w:t>
            </w:r>
            <w:r w:rsidRPr="003E6FFD">
              <w:t xml:space="preserve"> </w:t>
            </w:r>
            <w:proofErr w:type="spellStart"/>
            <w:r w:rsidRPr="003E6FFD">
              <w:rPr>
                <w:i/>
              </w:rPr>
              <w:t>euro</w:t>
            </w:r>
            <w:proofErr w:type="spellEnd"/>
            <w:r w:rsidRPr="003E6FFD">
              <w:t>.</w:t>
            </w:r>
          </w:p>
          <w:p w14:paraId="19C7D7A9" w14:textId="5A2D692E" w:rsidR="00C434F6" w:rsidRPr="003E6FFD" w:rsidRDefault="00C434F6" w:rsidP="00FB5298">
            <w:pPr>
              <w:pStyle w:val="naisc"/>
              <w:spacing w:before="0" w:after="0"/>
              <w:jc w:val="both"/>
            </w:pPr>
            <w:r w:rsidRPr="003E6FFD">
              <w:t xml:space="preserve">Rezultātā valstī vidējais GMI pabalsta apmērs tiek prognozēts 51,27 </w:t>
            </w:r>
            <w:proofErr w:type="spellStart"/>
            <w:r w:rsidRPr="003E6FFD">
              <w:rPr>
                <w:i/>
              </w:rPr>
              <w:t>euro</w:t>
            </w:r>
            <w:proofErr w:type="spellEnd"/>
            <w:r w:rsidRPr="003E6FFD">
              <w:t xml:space="preserve"> personai mēnesī un valstī vidējais GMI pabalsta saņemšanas ilgums – 6,08 mēneši 12 mēnešu periodā.</w:t>
            </w:r>
          </w:p>
          <w:p w14:paraId="0A862BB5" w14:textId="70B37AD2" w:rsidR="00C434F6" w:rsidRPr="003E6FFD" w:rsidRDefault="00FB5298" w:rsidP="00C434F6">
            <w:pPr>
              <w:pStyle w:val="naisc"/>
              <w:spacing w:before="0" w:after="0"/>
              <w:jc w:val="both"/>
            </w:pPr>
            <w:r w:rsidRPr="003E6FFD">
              <w:rPr>
                <w:b/>
              </w:rPr>
              <w:t>2021.gadā</w:t>
            </w:r>
            <w:r w:rsidRPr="003E6FFD">
              <w:t xml:space="preserve">, ja GMI līmenis saglabājas 64 </w:t>
            </w:r>
            <w:proofErr w:type="spellStart"/>
            <w:r w:rsidRPr="003E6FFD">
              <w:rPr>
                <w:i/>
              </w:rPr>
              <w:t>euro</w:t>
            </w:r>
            <w:proofErr w:type="spellEnd"/>
            <w:r w:rsidRPr="003E6FFD">
              <w:t xml:space="preserve"> apmērā, tiek prognozēts kopējais GMI pabalsta saņēmēju skaita samazinājums vidēji par 8,1%. Tiek prognozēts, ka GMI pabalstu saņems </w:t>
            </w:r>
            <w:r w:rsidRPr="003E6FFD">
              <w:rPr>
                <w:b/>
              </w:rPr>
              <w:t>22 126</w:t>
            </w:r>
            <w:r w:rsidRPr="003E6FFD">
              <w:t xml:space="preserve"> personas un  GMI pabalstam tiks izlietoti </w:t>
            </w:r>
            <w:r w:rsidRPr="003E6FFD">
              <w:rPr>
                <w:b/>
              </w:rPr>
              <w:t>6 896 738</w:t>
            </w:r>
            <w:r w:rsidRPr="003E6FFD">
              <w:t xml:space="preserve"> </w:t>
            </w:r>
            <w:proofErr w:type="spellStart"/>
            <w:r w:rsidRPr="003E6FFD">
              <w:rPr>
                <w:i/>
              </w:rPr>
              <w:t>euro</w:t>
            </w:r>
            <w:proofErr w:type="spellEnd"/>
            <w:r w:rsidRPr="003E6FFD">
              <w:rPr>
                <w:i/>
              </w:rPr>
              <w:t xml:space="preserve"> (aprēķina metode analoģiska 2020.gadam).</w:t>
            </w:r>
            <w:r w:rsidR="00B43764" w:rsidRPr="003E6FFD">
              <w:rPr>
                <w:i/>
              </w:rPr>
              <w:t xml:space="preserve"> </w:t>
            </w:r>
            <w:r w:rsidR="00C434F6" w:rsidRPr="003E6FFD">
              <w:t xml:space="preserve">Valstī vidējais GMI pabalsta apmērs tiek prognozēts 51,27 </w:t>
            </w:r>
            <w:proofErr w:type="spellStart"/>
            <w:r w:rsidR="00C434F6" w:rsidRPr="003E6FFD">
              <w:rPr>
                <w:i/>
              </w:rPr>
              <w:t>euro</w:t>
            </w:r>
            <w:proofErr w:type="spellEnd"/>
            <w:r w:rsidR="00C434F6" w:rsidRPr="003E6FFD">
              <w:t xml:space="preserve"> personai mēnesī un valstī vidējais GMI pabalsta saņemšanas ilgums – 6,08 mēneši 12 mēnešu periodā.</w:t>
            </w:r>
          </w:p>
          <w:p w14:paraId="5847851C" w14:textId="77A8F1A6" w:rsidR="00C434F6" w:rsidRDefault="00FB5298" w:rsidP="00C434F6">
            <w:pPr>
              <w:pStyle w:val="naisc"/>
              <w:spacing w:before="0" w:after="0"/>
              <w:jc w:val="both"/>
            </w:pPr>
            <w:r w:rsidRPr="003E6FFD">
              <w:rPr>
                <w:b/>
                <w:shd w:val="clear" w:color="auto" w:fill="FFFFFF"/>
              </w:rPr>
              <w:t>2022.gadā,</w:t>
            </w:r>
            <w:r w:rsidRPr="003E6FFD">
              <w:t xml:space="preserve"> ja GMI līmenis saglabājas 64 </w:t>
            </w:r>
            <w:proofErr w:type="spellStart"/>
            <w:r w:rsidRPr="003E6FFD">
              <w:rPr>
                <w:i/>
              </w:rPr>
              <w:t>euro</w:t>
            </w:r>
            <w:proofErr w:type="spellEnd"/>
            <w:r w:rsidRPr="003E6FFD">
              <w:t xml:space="preserve"> apmērā, tiek prognozēts kopējais GMI pabalsta saņēmēju skaita samazinājums vidēji par 8,1%. Tiek prognozēts, ka GMI pabalstu saņems </w:t>
            </w:r>
            <w:r w:rsidRPr="003E6FFD">
              <w:rPr>
                <w:b/>
              </w:rPr>
              <w:t>20 333</w:t>
            </w:r>
            <w:r w:rsidRPr="003E6FFD">
              <w:t xml:space="preserve"> personas un  GMI pabalstam tiks izlietoti </w:t>
            </w:r>
            <w:r w:rsidRPr="003E6FFD">
              <w:rPr>
                <w:b/>
              </w:rPr>
              <w:t>6 334 846</w:t>
            </w:r>
            <w:r w:rsidRPr="003E6FFD">
              <w:t xml:space="preserve"> </w:t>
            </w:r>
            <w:proofErr w:type="spellStart"/>
            <w:r w:rsidRPr="003E6FFD">
              <w:rPr>
                <w:i/>
              </w:rPr>
              <w:t>euro</w:t>
            </w:r>
            <w:proofErr w:type="spellEnd"/>
            <w:r w:rsidRPr="003E6FFD">
              <w:t xml:space="preserve"> </w:t>
            </w:r>
            <w:r w:rsidRPr="003E6FFD">
              <w:rPr>
                <w:i/>
              </w:rPr>
              <w:t>(aprēķina metode analoģiska 2020.gadam)</w:t>
            </w:r>
            <w:r w:rsidRPr="003E6FFD">
              <w:t xml:space="preserve">. </w:t>
            </w:r>
            <w:r w:rsidR="00C434F6" w:rsidRPr="003E6FFD">
              <w:t xml:space="preserve">Valstī vidējais GMI pabalsta apmērs tiek prognozēts 51,27 </w:t>
            </w:r>
            <w:proofErr w:type="spellStart"/>
            <w:r w:rsidR="00C434F6" w:rsidRPr="003E6FFD">
              <w:rPr>
                <w:i/>
              </w:rPr>
              <w:t>euro</w:t>
            </w:r>
            <w:proofErr w:type="spellEnd"/>
            <w:r w:rsidR="00C434F6" w:rsidRPr="003E6FFD">
              <w:t xml:space="preserve"> personai mēnesī un valstī vidējais GMI pabalsta saņemšanas ilgums – 6,08 mēneši 12 mēnešu periodā.</w:t>
            </w:r>
          </w:p>
          <w:p w14:paraId="274B760D" w14:textId="77777777" w:rsidR="003E6FFD" w:rsidRPr="003E6FFD" w:rsidRDefault="003E6FFD" w:rsidP="00C434F6">
            <w:pPr>
              <w:pStyle w:val="naisc"/>
              <w:spacing w:before="0" w:after="0"/>
              <w:jc w:val="both"/>
            </w:pPr>
            <w:bookmarkStart w:id="0" w:name="_GoBack"/>
            <w:bookmarkEnd w:id="0"/>
          </w:p>
          <w:p w14:paraId="3A09F8AC" w14:textId="4CC75287" w:rsidR="00136641" w:rsidRPr="003E6FFD" w:rsidRDefault="00FB5298" w:rsidP="00C434F6">
            <w:pPr>
              <w:spacing w:line="240" w:lineRule="auto"/>
              <w:jc w:val="both"/>
              <w:rPr>
                <w:rFonts w:ascii="Times New Roman" w:eastAsia="Times New Roman" w:hAnsi="Times New Roman" w:cs="Times New Roman"/>
                <w:sz w:val="24"/>
                <w:szCs w:val="24"/>
                <w:lang w:eastAsia="lv-LV"/>
              </w:rPr>
            </w:pPr>
            <w:r w:rsidRPr="003E6FFD">
              <w:rPr>
                <w:rFonts w:ascii="Times New Roman" w:hAnsi="Times New Roman" w:cs="Times New Roman"/>
                <w:sz w:val="24"/>
                <w:szCs w:val="24"/>
              </w:rPr>
              <w:t xml:space="preserve"> </w:t>
            </w:r>
            <w:r w:rsidR="00136641" w:rsidRPr="003E6FFD">
              <w:rPr>
                <w:rFonts w:ascii="Times New Roman" w:eastAsia="Times New Roman" w:hAnsi="Times New Roman" w:cs="Times New Roman"/>
                <w:sz w:val="24"/>
                <w:szCs w:val="24"/>
                <w:lang w:eastAsia="lv-LV"/>
              </w:rPr>
              <w:t>2.tabula. Prognozētā GMI pabalsta saņēmēju skaita dinamika un finansējums 2018. – 2022.gadā.</w:t>
            </w: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031"/>
              <w:gridCol w:w="816"/>
              <w:gridCol w:w="920"/>
              <w:gridCol w:w="920"/>
              <w:gridCol w:w="920"/>
            </w:tblGrid>
            <w:tr w:rsidR="003E6FFD" w:rsidRPr="003E6FFD" w14:paraId="3F31F630" w14:textId="77777777" w:rsidTr="00336BA1">
              <w:trPr>
                <w:trHeight w:val="240"/>
              </w:trPr>
              <w:tc>
                <w:tcPr>
                  <w:tcW w:w="2675" w:type="dxa"/>
                  <w:shd w:val="clear" w:color="auto" w:fill="auto"/>
                  <w:vAlign w:val="bottom"/>
                  <w:hideMark/>
                </w:tcPr>
                <w:p w14:paraId="2B95B747"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p>
              </w:tc>
              <w:tc>
                <w:tcPr>
                  <w:tcW w:w="1031" w:type="dxa"/>
                  <w:shd w:val="clear" w:color="auto" w:fill="auto"/>
                  <w:noWrap/>
                  <w:vAlign w:val="bottom"/>
                </w:tcPr>
                <w:p w14:paraId="29A4DBA3"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2018</w:t>
                  </w:r>
                </w:p>
              </w:tc>
              <w:tc>
                <w:tcPr>
                  <w:tcW w:w="816" w:type="dxa"/>
                </w:tcPr>
                <w:p w14:paraId="348AC293"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2019</w:t>
                  </w:r>
                </w:p>
              </w:tc>
              <w:tc>
                <w:tcPr>
                  <w:tcW w:w="920" w:type="dxa"/>
                  <w:shd w:val="clear" w:color="auto" w:fill="auto"/>
                  <w:noWrap/>
                  <w:vAlign w:val="bottom"/>
                </w:tcPr>
                <w:p w14:paraId="4A574A62"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2020</w:t>
                  </w:r>
                </w:p>
              </w:tc>
              <w:tc>
                <w:tcPr>
                  <w:tcW w:w="920" w:type="dxa"/>
                  <w:shd w:val="clear" w:color="auto" w:fill="auto"/>
                  <w:noWrap/>
                  <w:vAlign w:val="bottom"/>
                  <w:hideMark/>
                </w:tcPr>
                <w:p w14:paraId="11CD684C"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2021</w:t>
                  </w:r>
                </w:p>
              </w:tc>
              <w:tc>
                <w:tcPr>
                  <w:tcW w:w="920" w:type="dxa"/>
                  <w:shd w:val="clear" w:color="auto" w:fill="auto"/>
                  <w:noWrap/>
                  <w:vAlign w:val="bottom"/>
                  <w:hideMark/>
                </w:tcPr>
                <w:p w14:paraId="1026E528" w14:textId="77777777" w:rsidR="00136641" w:rsidRPr="003E6FFD" w:rsidRDefault="00136641" w:rsidP="00136641">
                  <w:pPr>
                    <w:spacing w:after="0" w:line="240" w:lineRule="auto"/>
                    <w:jc w:val="center"/>
                    <w:rPr>
                      <w:rFonts w:ascii="Times New Roman" w:eastAsia="Times New Roman" w:hAnsi="Times New Roman" w:cs="Times New Roman"/>
                      <w:b/>
                      <w:bCs/>
                      <w:sz w:val="18"/>
                      <w:szCs w:val="18"/>
                      <w:lang w:eastAsia="lv-LV"/>
                    </w:rPr>
                  </w:pPr>
                  <w:r w:rsidRPr="003E6FFD">
                    <w:rPr>
                      <w:rFonts w:ascii="Times New Roman" w:eastAsia="Times New Roman" w:hAnsi="Times New Roman" w:cs="Times New Roman"/>
                      <w:b/>
                      <w:bCs/>
                      <w:sz w:val="18"/>
                      <w:szCs w:val="18"/>
                      <w:lang w:eastAsia="lv-LV"/>
                    </w:rPr>
                    <w:t>2022</w:t>
                  </w:r>
                </w:p>
              </w:tc>
            </w:tr>
            <w:tr w:rsidR="003E6FFD" w:rsidRPr="003E6FFD" w14:paraId="19931F5B" w14:textId="77777777" w:rsidTr="00336BA1">
              <w:trPr>
                <w:trHeight w:val="480"/>
              </w:trPr>
              <w:tc>
                <w:tcPr>
                  <w:tcW w:w="2675" w:type="dxa"/>
                  <w:shd w:val="clear" w:color="000000" w:fill="FFFFFF"/>
                  <w:vAlign w:val="center"/>
                  <w:hideMark/>
                </w:tcPr>
                <w:p w14:paraId="7ABE744A" w14:textId="77777777" w:rsidR="00136641" w:rsidRPr="003E6FFD" w:rsidRDefault="00136641" w:rsidP="00136641">
                  <w:pPr>
                    <w:spacing w:after="0" w:line="240" w:lineRule="auto"/>
                    <w:rPr>
                      <w:rFonts w:ascii="Times New Roman" w:eastAsia="Times New Roman" w:hAnsi="Times New Roman" w:cs="Times New Roman"/>
                      <w:b/>
                      <w:sz w:val="18"/>
                      <w:szCs w:val="18"/>
                      <w:lang w:eastAsia="lv-LV"/>
                    </w:rPr>
                  </w:pPr>
                  <w:r w:rsidRPr="003E6FFD">
                    <w:rPr>
                      <w:rFonts w:ascii="Times New Roman" w:eastAsia="Times New Roman" w:hAnsi="Times New Roman" w:cs="Times New Roman"/>
                      <w:b/>
                      <w:sz w:val="18"/>
                      <w:szCs w:val="18"/>
                      <w:lang w:eastAsia="lv-LV"/>
                    </w:rPr>
                    <w:t>Kopā GMI pabalstu saņēmušo personu skaits</w:t>
                  </w:r>
                </w:p>
              </w:tc>
              <w:tc>
                <w:tcPr>
                  <w:tcW w:w="1031" w:type="dxa"/>
                  <w:shd w:val="clear" w:color="000000" w:fill="FFFFFF"/>
                  <w:noWrap/>
                  <w:vAlign w:val="bottom"/>
                </w:tcPr>
                <w:p w14:paraId="77802773"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20 878</w:t>
                  </w:r>
                </w:p>
              </w:tc>
              <w:tc>
                <w:tcPr>
                  <w:tcW w:w="816" w:type="dxa"/>
                  <w:shd w:val="clear" w:color="000000" w:fill="FFFFFF"/>
                </w:tcPr>
                <w:p w14:paraId="0A766EA0"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p>
                <w:p w14:paraId="7C7EAFBC" w14:textId="2EC2464F"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19 15</w:t>
                  </w:r>
                  <w:r w:rsidR="00EC6A38" w:rsidRPr="003E6FFD">
                    <w:rPr>
                      <w:rFonts w:ascii="Times New Roman" w:eastAsia="Times New Roman" w:hAnsi="Times New Roman" w:cs="Times New Roman"/>
                      <w:sz w:val="18"/>
                      <w:szCs w:val="18"/>
                      <w:lang w:eastAsia="lv-LV"/>
                    </w:rPr>
                    <w:t>3</w:t>
                  </w:r>
                </w:p>
              </w:tc>
              <w:tc>
                <w:tcPr>
                  <w:tcW w:w="920" w:type="dxa"/>
                  <w:shd w:val="clear" w:color="000000" w:fill="FFFFFF"/>
                  <w:noWrap/>
                  <w:vAlign w:val="bottom"/>
                </w:tcPr>
                <w:p w14:paraId="2328C7AB"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24 079</w:t>
                  </w:r>
                </w:p>
              </w:tc>
              <w:tc>
                <w:tcPr>
                  <w:tcW w:w="920" w:type="dxa"/>
                  <w:shd w:val="clear" w:color="000000" w:fill="FFFFFF"/>
                  <w:noWrap/>
                  <w:vAlign w:val="bottom"/>
                </w:tcPr>
                <w:p w14:paraId="6E80B513" w14:textId="20D24504"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22 126</w:t>
                  </w:r>
                </w:p>
              </w:tc>
              <w:tc>
                <w:tcPr>
                  <w:tcW w:w="920" w:type="dxa"/>
                  <w:shd w:val="clear" w:color="000000" w:fill="FFFFFF"/>
                  <w:noWrap/>
                  <w:vAlign w:val="bottom"/>
                </w:tcPr>
                <w:p w14:paraId="5AAF7E74" w14:textId="490C0CBD"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20 333</w:t>
                  </w:r>
                </w:p>
              </w:tc>
            </w:tr>
            <w:tr w:rsidR="003E6FFD" w:rsidRPr="003E6FFD" w14:paraId="711C95ED" w14:textId="77777777" w:rsidTr="00336BA1">
              <w:trPr>
                <w:trHeight w:val="240"/>
              </w:trPr>
              <w:tc>
                <w:tcPr>
                  <w:tcW w:w="2675" w:type="dxa"/>
                  <w:shd w:val="clear" w:color="auto" w:fill="auto"/>
                  <w:vAlign w:val="center"/>
                  <w:hideMark/>
                </w:tcPr>
                <w:p w14:paraId="3C269929"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t.sk. bērni</w:t>
                  </w:r>
                </w:p>
              </w:tc>
              <w:tc>
                <w:tcPr>
                  <w:tcW w:w="1031" w:type="dxa"/>
                  <w:shd w:val="clear" w:color="auto" w:fill="auto"/>
                  <w:noWrap/>
                  <w:vAlign w:val="bottom"/>
                </w:tcPr>
                <w:p w14:paraId="2FCE8F17"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4 316</w:t>
                  </w:r>
                </w:p>
              </w:tc>
              <w:tc>
                <w:tcPr>
                  <w:tcW w:w="816" w:type="dxa"/>
                </w:tcPr>
                <w:p w14:paraId="22542CFD"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3 959</w:t>
                  </w:r>
                </w:p>
              </w:tc>
              <w:tc>
                <w:tcPr>
                  <w:tcW w:w="920" w:type="dxa"/>
                  <w:shd w:val="clear" w:color="auto" w:fill="auto"/>
                  <w:noWrap/>
                  <w:vAlign w:val="bottom"/>
                </w:tcPr>
                <w:p w14:paraId="124EB244"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4 978</w:t>
                  </w:r>
                </w:p>
              </w:tc>
              <w:tc>
                <w:tcPr>
                  <w:tcW w:w="920" w:type="dxa"/>
                  <w:shd w:val="clear" w:color="auto" w:fill="auto"/>
                  <w:noWrap/>
                  <w:vAlign w:val="bottom"/>
                </w:tcPr>
                <w:p w14:paraId="701991B3" w14:textId="49E2418D"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4 574</w:t>
                  </w:r>
                </w:p>
              </w:tc>
              <w:tc>
                <w:tcPr>
                  <w:tcW w:w="920" w:type="dxa"/>
                  <w:shd w:val="clear" w:color="auto" w:fill="auto"/>
                  <w:noWrap/>
                  <w:vAlign w:val="bottom"/>
                </w:tcPr>
                <w:p w14:paraId="1FF7664F" w14:textId="252D12FB"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4 203</w:t>
                  </w:r>
                </w:p>
              </w:tc>
            </w:tr>
            <w:tr w:rsidR="003E6FFD" w:rsidRPr="003E6FFD" w14:paraId="7A891FC5" w14:textId="77777777" w:rsidTr="00336BA1">
              <w:trPr>
                <w:trHeight w:val="240"/>
              </w:trPr>
              <w:tc>
                <w:tcPr>
                  <w:tcW w:w="2675" w:type="dxa"/>
                  <w:shd w:val="clear" w:color="auto" w:fill="auto"/>
                  <w:vAlign w:val="center"/>
                </w:tcPr>
                <w:p w14:paraId="70B08BE6"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nestrādājošas personas</w:t>
                  </w:r>
                </w:p>
              </w:tc>
              <w:tc>
                <w:tcPr>
                  <w:tcW w:w="1031" w:type="dxa"/>
                  <w:shd w:val="clear" w:color="auto" w:fill="auto"/>
                  <w:noWrap/>
                  <w:vAlign w:val="bottom"/>
                </w:tcPr>
                <w:p w14:paraId="3FF3D87C"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7 927</w:t>
                  </w:r>
                </w:p>
              </w:tc>
              <w:tc>
                <w:tcPr>
                  <w:tcW w:w="816" w:type="dxa"/>
                </w:tcPr>
                <w:p w14:paraId="08C4F67A"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7 272</w:t>
                  </w:r>
                </w:p>
              </w:tc>
              <w:tc>
                <w:tcPr>
                  <w:tcW w:w="920" w:type="dxa"/>
                  <w:shd w:val="clear" w:color="auto" w:fill="auto"/>
                  <w:noWrap/>
                  <w:vAlign w:val="bottom"/>
                </w:tcPr>
                <w:p w14:paraId="0730493E"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9 142</w:t>
                  </w:r>
                </w:p>
              </w:tc>
              <w:tc>
                <w:tcPr>
                  <w:tcW w:w="920" w:type="dxa"/>
                  <w:shd w:val="clear" w:color="auto" w:fill="auto"/>
                  <w:noWrap/>
                  <w:vAlign w:val="bottom"/>
                </w:tcPr>
                <w:p w14:paraId="6276755C" w14:textId="43DBACB4"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8 401</w:t>
                  </w:r>
                </w:p>
              </w:tc>
              <w:tc>
                <w:tcPr>
                  <w:tcW w:w="920" w:type="dxa"/>
                  <w:shd w:val="clear" w:color="auto" w:fill="auto"/>
                  <w:noWrap/>
                  <w:vAlign w:val="bottom"/>
                </w:tcPr>
                <w:p w14:paraId="75814035" w14:textId="223B72BF"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7 720</w:t>
                  </w:r>
                </w:p>
              </w:tc>
            </w:tr>
            <w:tr w:rsidR="003E6FFD" w:rsidRPr="003E6FFD" w14:paraId="4C9CC795" w14:textId="77777777" w:rsidTr="00336BA1">
              <w:trPr>
                <w:trHeight w:val="240"/>
              </w:trPr>
              <w:tc>
                <w:tcPr>
                  <w:tcW w:w="2675" w:type="dxa"/>
                  <w:shd w:val="clear" w:color="auto" w:fill="auto"/>
                  <w:vAlign w:val="center"/>
                </w:tcPr>
                <w:p w14:paraId="7994C5C5"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pensijas vecuma personas</w:t>
                  </w:r>
                </w:p>
              </w:tc>
              <w:tc>
                <w:tcPr>
                  <w:tcW w:w="1031" w:type="dxa"/>
                  <w:shd w:val="clear" w:color="auto" w:fill="auto"/>
                  <w:noWrap/>
                  <w:vAlign w:val="bottom"/>
                </w:tcPr>
                <w:p w14:paraId="5B74047C"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2 986</w:t>
                  </w:r>
                </w:p>
              </w:tc>
              <w:tc>
                <w:tcPr>
                  <w:tcW w:w="816" w:type="dxa"/>
                </w:tcPr>
                <w:p w14:paraId="0CDCF4DF"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2 739</w:t>
                  </w:r>
                </w:p>
              </w:tc>
              <w:tc>
                <w:tcPr>
                  <w:tcW w:w="920" w:type="dxa"/>
                  <w:shd w:val="clear" w:color="auto" w:fill="auto"/>
                  <w:noWrap/>
                  <w:vAlign w:val="bottom"/>
                </w:tcPr>
                <w:p w14:paraId="13AAD11A" w14:textId="4DE5E505"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w:t>
                  </w:r>
                  <w:r w:rsidR="009259E0" w:rsidRPr="003E6FFD">
                    <w:rPr>
                      <w:rFonts w:ascii="Times New Roman" w:eastAsia="Times New Roman" w:hAnsi="Times New Roman" w:cs="Times New Roman"/>
                      <w:sz w:val="18"/>
                      <w:szCs w:val="18"/>
                      <w:lang w:eastAsia="lv-LV"/>
                    </w:rPr>
                    <w:t> </w:t>
                  </w:r>
                  <w:r w:rsidRPr="003E6FFD">
                    <w:rPr>
                      <w:rFonts w:ascii="Times New Roman" w:eastAsia="Times New Roman" w:hAnsi="Times New Roman" w:cs="Times New Roman"/>
                      <w:sz w:val="18"/>
                      <w:szCs w:val="18"/>
                      <w:lang w:eastAsia="lv-LV"/>
                    </w:rPr>
                    <w:t>444</w:t>
                  </w:r>
                </w:p>
              </w:tc>
              <w:tc>
                <w:tcPr>
                  <w:tcW w:w="920" w:type="dxa"/>
                  <w:shd w:val="clear" w:color="auto" w:fill="auto"/>
                  <w:noWrap/>
                  <w:vAlign w:val="bottom"/>
                </w:tcPr>
                <w:p w14:paraId="32F999B8"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p>
                <w:p w14:paraId="1B248DDE" w14:textId="57DD68CB" w:rsidR="009259E0"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 xml:space="preserve"> 3 164</w:t>
                  </w:r>
                </w:p>
              </w:tc>
              <w:tc>
                <w:tcPr>
                  <w:tcW w:w="920" w:type="dxa"/>
                  <w:shd w:val="clear" w:color="auto" w:fill="auto"/>
                  <w:noWrap/>
                  <w:vAlign w:val="bottom"/>
                </w:tcPr>
                <w:p w14:paraId="646332B2" w14:textId="66EDA742"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2 908</w:t>
                  </w:r>
                </w:p>
              </w:tc>
            </w:tr>
            <w:tr w:rsidR="003E6FFD" w:rsidRPr="003E6FFD" w14:paraId="1D201749" w14:textId="77777777" w:rsidTr="00336BA1">
              <w:trPr>
                <w:trHeight w:val="240"/>
              </w:trPr>
              <w:tc>
                <w:tcPr>
                  <w:tcW w:w="2675" w:type="dxa"/>
                  <w:shd w:val="clear" w:color="auto" w:fill="auto"/>
                  <w:vAlign w:val="center"/>
                </w:tcPr>
                <w:p w14:paraId="35A16EB4"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pilngadīgas personas ar invaliditāti</w:t>
                  </w:r>
                </w:p>
              </w:tc>
              <w:tc>
                <w:tcPr>
                  <w:tcW w:w="1031" w:type="dxa"/>
                  <w:shd w:val="clear" w:color="auto" w:fill="auto"/>
                  <w:noWrap/>
                  <w:vAlign w:val="bottom"/>
                </w:tcPr>
                <w:p w14:paraId="0D20C57D"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3 407</w:t>
                  </w:r>
                </w:p>
              </w:tc>
              <w:tc>
                <w:tcPr>
                  <w:tcW w:w="816" w:type="dxa"/>
                </w:tcPr>
                <w:p w14:paraId="3D44F492"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p>
                <w:p w14:paraId="19676CAB"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3 126</w:t>
                  </w:r>
                </w:p>
              </w:tc>
              <w:tc>
                <w:tcPr>
                  <w:tcW w:w="920" w:type="dxa"/>
                  <w:shd w:val="clear" w:color="auto" w:fill="auto"/>
                  <w:noWrap/>
                  <w:vAlign w:val="bottom"/>
                </w:tcPr>
                <w:p w14:paraId="2FC0979E"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3 929</w:t>
                  </w:r>
                </w:p>
              </w:tc>
              <w:tc>
                <w:tcPr>
                  <w:tcW w:w="920" w:type="dxa"/>
                  <w:shd w:val="clear" w:color="auto" w:fill="auto"/>
                  <w:noWrap/>
                  <w:vAlign w:val="bottom"/>
                </w:tcPr>
                <w:p w14:paraId="0A85446B" w14:textId="1B1179A9"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3 611</w:t>
                  </w:r>
                </w:p>
              </w:tc>
              <w:tc>
                <w:tcPr>
                  <w:tcW w:w="920" w:type="dxa"/>
                  <w:shd w:val="clear" w:color="auto" w:fill="auto"/>
                  <w:noWrap/>
                  <w:vAlign w:val="bottom"/>
                </w:tcPr>
                <w:p w14:paraId="359E834E" w14:textId="40CF228F"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3 318</w:t>
                  </w:r>
                </w:p>
              </w:tc>
            </w:tr>
            <w:tr w:rsidR="003E6FFD" w:rsidRPr="003E6FFD" w14:paraId="45DB76C4" w14:textId="77777777" w:rsidTr="00205AC9">
              <w:trPr>
                <w:trHeight w:val="240"/>
              </w:trPr>
              <w:tc>
                <w:tcPr>
                  <w:tcW w:w="2675" w:type="dxa"/>
                  <w:shd w:val="clear" w:color="auto" w:fill="auto"/>
                  <w:vAlign w:val="center"/>
                </w:tcPr>
                <w:p w14:paraId="732A1E16"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 xml:space="preserve">pārējie GMI pabalsta saņēmēji </w:t>
                  </w:r>
                </w:p>
              </w:tc>
              <w:tc>
                <w:tcPr>
                  <w:tcW w:w="1031" w:type="dxa"/>
                  <w:tcBorders>
                    <w:top w:val="nil"/>
                    <w:left w:val="nil"/>
                    <w:bottom w:val="single" w:sz="8" w:space="0" w:color="auto"/>
                    <w:right w:val="single" w:sz="8" w:space="0" w:color="auto"/>
                  </w:tcBorders>
                  <w:shd w:val="clear" w:color="000000" w:fill="FFFFFF"/>
                  <w:noWrap/>
                  <w:vAlign w:val="center"/>
                </w:tcPr>
                <w:p w14:paraId="31D138A4"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2 242</w:t>
                  </w:r>
                </w:p>
              </w:tc>
              <w:tc>
                <w:tcPr>
                  <w:tcW w:w="816" w:type="dxa"/>
                  <w:tcBorders>
                    <w:top w:val="nil"/>
                    <w:left w:val="nil"/>
                    <w:bottom w:val="single" w:sz="8" w:space="0" w:color="auto"/>
                    <w:right w:val="single" w:sz="8" w:space="0" w:color="auto"/>
                  </w:tcBorders>
                  <w:shd w:val="clear" w:color="000000" w:fill="FFFFFF"/>
                  <w:vAlign w:val="center"/>
                </w:tcPr>
                <w:p w14:paraId="4276AECA" w14:textId="5C8D2F22"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2 0</w:t>
                  </w:r>
                  <w:r w:rsidR="00EC6A38" w:rsidRPr="003E6FFD">
                    <w:rPr>
                      <w:rFonts w:ascii="Times New Roman" w:eastAsia="Times New Roman" w:hAnsi="Times New Roman" w:cs="Times New Roman"/>
                      <w:sz w:val="18"/>
                      <w:szCs w:val="18"/>
                      <w:lang w:eastAsia="lv-LV"/>
                    </w:rPr>
                    <w:t>57</w:t>
                  </w:r>
                </w:p>
              </w:tc>
              <w:tc>
                <w:tcPr>
                  <w:tcW w:w="920" w:type="dxa"/>
                  <w:tcBorders>
                    <w:top w:val="nil"/>
                    <w:left w:val="nil"/>
                    <w:bottom w:val="single" w:sz="8" w:space="0" w:color="auto"/>
                    <w:right w:val="single" w:sz="8" w:space="0" w:color="auto"/>
                  </w:tcBorders>
                  <w:shd w:val="clear" w:color="000000" w:fill="FFFFFF"/>
                  <w:noWrap/>
                  <w:vAlign w:val="center"/>
                </w:tcPr>
                <w:p w14:paraId="5E1C5299"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2 586</w:t>
                  </w:r>
                </w:p>
              </w:tc>
              <w:tc>
                <w:tcPr>
                  <w:tcW w:w="920" w:type="dxa"/>
                  <w:tcBorders>
                    <w:top w:val="nil"/>
                    <w:left w:val="nil"/>
                    <w:bottom w:val="single" w:sz="8" w:space="0" w:color="auto"/>
                    <w:right w:val="single" w:sz="8" w:space="0" w:color="auto"/>
                  </w:tcBorders>
                  <w:shd w:val="clear" w:color="000000" w:fill="FFFFFF"/>
                  <w:noWrap/>
                  <w:vAlign w:val="center"/>
                </w:tcPr>
                <w:p w14:paraId="7F99A1E7" w14:textId="4EA1A88B"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2 376</w:t>
                  </w:r>
                </w:p>
              </w:tc>
              <w:tc>
                <w:tcPr>
                  <w:tcW w:w="920" w:type="dxa"/>
                  <w:tcBorders>
                    <w:top w:val="nil"/>
                    <w:left w:val="nil"/>
                    <w:bottom w:val="single" w:sz="8" w:space="0" w:color="auto"/>
                    <w:right w:val="single" w:sz="8" w:space="0" w:color="auto"/>
                  </w:tcBorders>
                  <w:shd w:val="clear" w:color="000000" w:fill="FFFFFF"/>
                  <w:noWrap/>
                  <w:vAlign w:val="center"/>
                </w:tcPr>
                <w:p w14:paraId="43E51174" w14:textId="4394FAEA"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2 184</w:t>
                  </w:r>
                </w:p>
              </w:tc>
            </w:tr>
            <w:tr w:rsidR="003E6FFD" w:rsidRPr="003E6FFD" w14:paraId="6E1988D8" w14:textId="77777777" w:rsidTr="00336BA1">
              <w:trPr>
                <w:trHeight w:val="240"/>
              </w:trPr>
              <w:tc>
                <w:tcPr>
                  <w:tcW w:w="2675" w:type="dxa"/>
                  <w:shd w:val="clear" w:color="auto" w:fill="auto"/>
                  <w:vAlign w:val="center"/>
                </w:tcPr>
                <w:p w14:paraId="0F681F10" w14:textId="77777777" w:rsidR="00136641" w:rsidRPr="003E6FFD" w:rsidRDefault="00136641" w:rsidP="00136641">
                  <w:pPr>
                    <w:spacing w:after="0" w:line="240" w:lineRule="auto"/>
                    <w:jc w:val="right"/>
                    <w:rPr>
                      <w:rFonts w:ascii="Times New Roman" w:eastAsia="Times New Roman" w:hAnsi="Times New Roman" w:cs="Times New Roman"/>
                      <w:b/>
                      <w:sz w:val="18"/>
                      <w:szCs w:val="18"/>
                      <w:lang w:eastAsia="lv-LV"/>
                    </w:rPr>
                  </w:pPr>
                  <w:r w:rsidRPr="003E6FFD">
                    <w:rPr>
                      <w:rFonts w:ascii="Times New Roman" w:eastAsia="Times New Roman" w:hAnsi="Times New Roman" w:cs="Times New Roman"/>
                      <w:b/>
                      <w:sz w:val="18"/>
                      <w:szCs w:val="18"/>
                      <w:lang w:eastAsia="lv-LV"/>
                    </w:rPr>
                    <w:t xml:space="preserve">Izlietotie/nepieciešamie līdzekļi, </w:t>
                  </w:r>
                  <w:proofErr w:type="spellStart"/>
                  <w:r w:rsidRPr="003E6FFD">
                    <w:rPr>
                      <w:rFonts w:ascii="Times New Roman" w:eastAsia="Times New Roman" w:hAnsi="Times New Roman" w:cs="Times New Roman"/>
                      <w:b/>
                      <w:i/>
                      <w:sz w:val="18"/>
                      <w:szCs w:val="18"/>
                      <w:lang w:eastAsia="lv-LV"/>
                    </w:rPr>
                    <w:t>euro</w:t>
                  </w:r>
                  <w:proofErr w:type="spellEnd"/>
                </w:p>
              </w:tc>
              <w:tc>
                <w:tcPr>
                  <w:tcW w:w="1031" w:type="dxa"/>
                  <w:shd w:val="clear" w:color="auto" w:fill="auto"/>
                  <w:noWrap/>
                  <w:vAlign w:val="bottom"/>
                </w:tcPr>
                <w:p w14:paraId="287C64D5"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5 497 602</w:t>
                  </w:r>
                </w:p>
              </w:tc>
              <w:tc>
                <w:tcPr>
                  <w:tcW w:w="816" w:type="dxa"/>
                </w:tcPr>
                <w:p w14:paraId="473505D0"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5 045 911</w:t>
                  </w:r>
                </w:p>
              </w:tc>
              <w:tc>
                <w:tcPr>
                  <w:tcW w:w="920" w:type="dxa"/>
                  <w:shd w:val="clear" w:color="auto" w:fill="auto"/>
                  <w:noWrap/>
                  <w:vAlign w:val="bottom"/>
                </w:tcPr>
                <w:p w14:paraId="582CCC83"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7 508 789</w:t>
                  </w:r>
                </w:p>
              </w:tc>
              <w:tc>
                <w:tcPr>
                  <w:tcW w:w="920" w:type="dxa"/>
                  <w:shd w:val="clear" w:color="auto" w:fill="auto"/>
                  <w:noWrap/>
                  <w:vAlign w:val="bottom"/>
                </w:tcPr>
                <w:p w14:paraId="49AE9029" w14:textId="72A9674A"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6 896 738</w:t>
                  </w:r>
                </w:p>
              </w:tc>
              <w:tc>
                <w:tcPr>
                  <w:tcW w:w="920" w:type="dxa"/>
                  <w:shd w:val="clear" w:color="auto" w:fill="auto"/>
                  <w:noWrap/>
                  <w:vAlign w:val="bottom"/>
                </w:tcPr>
                <w:p w14:paraId="48DD552D" w14:textId="09CB6806" w:rsidR="00136641" w:rsidRPr="003E6FFD" w:rsidRDefault="009259E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6 334 846</w:t>
                  </w:r>
                </w:p>
              </w:tc>
            </w:tr>
            <w:tr w:rsidR="003E6FFD" w:rsidRPr="003E6FFD" w14:paraId="1D37FE96" w14:textId="77777777" w:rsidTr="00336BA1">
              <w:trPr>
                <w:trHeight w:val="240"/>
              </w:trPr>
              <w:tc>
                <w:tcPr>
                  <w:tcW w:w="2675" w:type="dxa"/>
                  <w:shd w:val="clear" w:color="auto" w:fill="auto"/>
                  <w:vAlign w:val="center"/>
                </w:tcPr>
                <w:p w14:paraId="64A3BD14" w14:textId="77777777" w:rsidR="00136641" w:rsidRPr="003E6FFD" w:rsidRDefault="00136641" w:rsidP="00136641">
                  <w:pPr>
                    <w:spacing w:after="0" w:line="240" w:lineRule="auto"/>
                    <w:jc w:val="right"/>
                    <w:rPr>
                      <w:rFonts w:ascii="Times New Roman" w:eastAsia="Times New Roman" w:hAnsi="Times New Roman" w:cs="Times New Roman"/>
                      <w:b/>
                      <w:sz w:val="18"/>
                      <w:szCs w:val="18"/>
                      <w:lang w:eastAsia="lv-LV"/>
                    </w:rPr>
                  </w:pPr>
                  <w:r w:rsidRPr="003E6FFD">
                    <w:rPr>
                      <w:rFonts w:ascii="Times New Roman" w:eastAsia="Times New Roman" w:hAnsi="Times New Roman" w:cs="Times New Roman"/>
                      <w:b/>
                      <w:sz w:val="18"/>
                      <w:szCs w:val="18"/>
                      <w:lang w:eastAsia="lv-LV"/>
                    </w:rPr>
                    <w:t xml:space="preserve">Nepieciešamā finansējuma pieaugums pret 2018.gadu, </w:t>
                  </w:r>
                  <w:proofErr w:type="spellStart"/>
                  <w:r w:rsidRPr="003E6FFD">
                    <w:rPr>
                      <w:rFonts w:ascii="Times New Roman" w:eastAsia="Times New Roman" w:hAnsi="Times New Roman" w:cs="Times New Roman"/>
                      <w:b/>
                      <w:i/>
                      <w:sz w:val="18"/>
                      <w:szCs w:val="18"/>
                      <w:lang w:eastAsia="lv-LV"/>
                    </w:rPr>
                    <w:t>euro</w:t>
                  </w:r>
                  <w:proofErr w:type="spellEnd"/>
                </w:p>
              </w:tc>
              <w:tc>
                <w:tcPr>
                  <w:tcW w:w="1031" w:type="dxa"/>
                  <w:shd w:val="clear" w:color="auto" w:fill="auto"/>
                  <w:noWrap/>
                  <w:vAlign w:val="bottom"/>
                </w:tcPr>
                <w:p w14:paraId="789996C8" w14:textId="7BBD672B"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- 989 88</w:t>
                  </w:r>
                  <w:r w:rsidR="009D2E2A" w:rsidRPr="003E6FFD">
                    <w:rPr>
                      <w:rFonts w:ascii="Times New Roman" w:eastAsia="Times New Roman" w:hAnsi="Times New Roman" w:cs="Times New Roman"/>
                      <w:sz w:val="18"/>
                      <w:szCs w:val="18"/>
                      <w:lang w:eastAsia="lv-LV"/>
                    </w:rPr>
                    <w:t>7</w:t>
                  </w:r>
                  <w:r w:rsidRPr="003E6FFD">
                    <w:rPr>
                      <w:rFonts w:ascii="Times New Roman" w:eastAsia="Times New Roman" w:hAnsi="Times New Roman" w:cs="Times New Roman"/>
                      <w:sz w:val="18"/>
                      <w:szCs w:val="18"/>
                      <w:lang w:eastAsia="lv-LV"/>
                    </w:rPr>
                    <w:t xml:space="preserve"> (pret 2017.gadu)</w:t>
                  </w:r>
                </w:p>
              </w:tc>
              <w:tc>
                <w:tcPr>
                  <w:tcW w:w="816" w:type="dxa"/>
                </w:tcPr>
                <w:p w14:paraId="373A73CA"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-451 691</w:t>
                  </w:r>
                </w:p>
              </w:tc>
              <w:tc>
                <w:tcPr>
                  <w:tcW w:w="920" w:type="dxa"/>
                  <w:shd w:val="clear" w:color="auto" w:fill="auto"/>
                  <w:noWrap/>
                  <w:vAlign w:val="bottom"/>
                </w:tcPr>
                <w:p w14:paraId="5878CD0B" w14:textId="77777777" w:rsidR="00136641" w:rsidRPr="003E6FFD" w:rsidRDefault="00136641"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sz w:val="18"/>
                      <w:szCs w:val="18"/>
                      <w:lang w:eastAsia="lv-LV"/>
                    </w:rPr>
                    <w:t>2 011 187</w:t>
                  </w:r>
                </w:p>
              </w:tc>
              <w:tc>
                <w:tcPr>
                  <w:tcW w:w="920" w:type="dxa"/>
                  <w:shd w:val="clear" w:color="auto" w:fill="auto"/>
                  <w:noWrap/>
                  <w:vAlign w:val="bottom"/>
                </w:tcPr>
                <w:p w14:paraId="2D5F15D5" w14:textId="026B039B" w:rsidR="00136641" w:rsidRPr="003E6FFD" w:rsidRDefault="00B7257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i/>
                      <w:sz w:val="18"/>
                      <w:szCs w:val="18"/>
                      <w:lang w:eastAsia="lv-LV"/>
                    </w:rPr>
                    <w:t>1 399 136</w:t>
                  </w:r>
                </w:p>
              </w:tc>
              <w:tc>
                <w:tcPr>
                  <w:tcW w:w="920" w:type="dxa"/>
                  <w:shd w:val="clear" w:color="auto" w:fill="auto"/>
                  <w:noWrap/>
                  <w:vAlign w:val="bottom"/>
                </w:tcPr>
                <w:p w14:paraId="33D5695E" w14:textId="0FFC7910" w:rsidR="00136641" w:rsidRPr="003E6FFD" w:rsidRDefault="00B72570" w:rsidP="00136641">
                  <w:pPr>
                    <w:spacing w:after="0" w:line="240" w:lineRule="auto"/>
                    <w:jc w:val="right"/>
                    <w:rPr>
                      <w:rFonts w:ascii="Times New Roman" w:eastAsia="Times New Roman" w:hAnsi="Times New Roman" w:cs="Times New Roman"/>
                      <w:sz w:val="18"/>
                      <w:szCs w:val="18"/>
                      <w:lang w:eastAsia="lv-LV"/>
                    </w:rPr>
                  </w:pPr>
                  <w:r w:rsidRPr="003E6FFD">
                    <w:rPr>
                      <w:rFonts w:ascii="Times New Roman" w:eastAsia="Times New Roman" w:hAnsi="Times New Roman" w:cs="Times New Roman"/>
                      <w:i/>
                      <w:sz w:val="18"/>
                      <w:szCs w:val="18"/>
                      <w:lang w:eastAsia="lv-LV"/>
                    </w:rPr>
                    <w:t>837 244</w:t>
                  </w:r>
                </w:p>
              </w:tc>
            </w:tr>
          </w:tbl>
          <w:p w14:paraId="082E8641" w14:textId="77777777" w:rsidR="00136641" w:rsidRPr="003E6FFD" w:rsidRDefault="00136641" w:rsidP="00136641">
            <w:pPr>
              <w:spacing w:after="0" w:line="240" w:lineRule="auto"/>
              <w:jc w:val="both"/>
              <w:rPr>
                <w:rFonts w:ascii="Times New Roman" w:eastAsia="Times New Roman" w:hAnsi="Times New Roman" w:cs="Times New Roman"/>
                <w:sz w:val="20"/>
                <w:szCs w:val="20"/>
                <w:lang w:eastAsia="lv-LV"/>
              </w:rPr>
            </w:pPr>
          </w:p>
          <w:p w14:paraId="7BE12335"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r>
      <w:tr w:rsidR="003E6FFD" w:rsidRPr="003E6FFD" w14:paraId="47D5A0A9"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3D3B0FF"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39EA13"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r>
      <w:tr w:rsidR="003E6FFD" w:rsidRPr="003E6FFD" w14:paraId="1F443CF9"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981515A"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11AE15C"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p>
        </w:tc>
      </w:tr>
      <w:tr w:rsidR="003E6FFD" w:rsidRPr="003E6FFD" w14:paraId="4788E568"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7E3D8ED"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1B05C5FB"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hAnsi="Times New Roman" w:cs="Times New Roman"/>
                <w:sz w:val="24"/>
                <w:szCs w:val="24"/>
              </w:rPr>
              <w:t>Projekts šo jomu neskar.</w:t>
            </w:r>
          </w:p>
        </w:tc>
      </w:tr>
      <w:tr w:rsidR="003E6FFD" w:rsidRPr="003E6FFD" w14:paraId="3B58560A" w14:textId="77777777" w:rsidTr="00EA02C4">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9D59B99" w14:textId="77777777" w:rsidR="00136641" w:rsidRPr="003E6FFD" w:rsidRDefault="00136641" w:rsidP="001366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8. Cita informācija</w:t>
            </w:r>
          </w:p>
        </w:tc>
        <w:tc>
          <w:tcPr>
            <w:tcW w:w="4077" w:type="pct"/>
            <w:gridSpan w:val="7"/>
            <w:tcBorders>
              <w:top w:val="outset" w:sz="6" w:space="0" w:color="auto"/>
              <w:left w:val="outset" w:sz="6" w:space="0" w:color="auto"/>
              <w:bottom w:val="outset" w:sz="6" w:space="0" w:color="auto"/>
              <w:right w:val="outset" w:sz="6" w:space="0" w:color="auto"/>
            </w:tcBorders>
            <w:hideMark/>
          </w:tcPr>
          <w:p w14:paraId="42BF2E19" w14:textId="108CE298" w:rsidR="009D2E2A" w:rsidRPr="003E6FFD" w:rsidRDefault="00154DF1" w:rsidP="00136641">
            <w:pPr>
              <w:spacing w:after="0" w:line="240" w:lineRule="auto"/>
              <w:rPr>
                <w:rFonts w:ascii="Times New Roman" w:eastAsia="Times New Roman" w:hAnsi="Times New Roman" w:cs="Times New Roman"/>
                <w:iCs/>
                <w:sz w:val="24"/>
                <w:szCs w:val="24"/>
                <w:lang w:eastAsia="lv-LV"/>
              </w:rPr>
            </w:pPr>
            <w:r w:rsidRPr="003E6FFD">
              <w:rPr>
                <w:rFonts w:ascii="Times New Roman" w:hAnsi="Times New Roman" w:cs="Times New Roman"/>
                <w:sz w:val="24"/>
                <w:szCs w:val="24"/>
              </w:rPr>
              <w:t xml:space="preserve">Pašvaldības papildu izdevumus, kas radīsies, paaugstinot GMI līmeni līdz 64 </w:t>
            </w:r>
            <w:proofErr w:type="spellStart"/>
            <w:r w:rsidRPr="003E6FFD">
              <w:rPr>
                <w:rFonts w:ascii="Times New Roman" w:hAnsi="Times New Roman" w:cs="Times New Roman"/>
                <w:i/>
                <w:iCs/>
                <w:sz w:val="24"/>
                <w:szCs w:val="24"/>
              </w:rPr>
              <w:t>euro</w:t>
            </w:r>
            <w:proofErr w:type="spellEnd"/>
            <w:r w:rsidRPr="003E6FFD">
              <w:rPr>
                <w:rFonts w:ascii="Times New Roman" w:hAnsi="Times New Roman" w:cs="Times New Roman"/>
                <w:sz w:val="24"/>
                <w:szCs w:val="24"/>
              </w:rPr>
              <w:t xml:space="preserve"> mēnesī, nodrošinās savu budžeta līdzekļu ietvaros.</w:t>
            </w:r>
          </w:p>
        </w:tc>
      </w:tr>
    </w:tbl>
    <w:p w14:paraId="46E9991F"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5264E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40BCA"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IV. Tiesību akta projekta ietekme uz spēkā esošo tiesību normu sistēmu</w:t>
            </w:r>
          </w:p>
        </w:tc>
      </w:tr>
      <w:tr w:rsidR="003E6FFD" w:rsidRPr="003E6FFD" w14:paraId="155AA6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D9D6E"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6D299B"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4E1CBF7" w14:textId="77777777" w:rsidR="00E5323B" w:rsidRPr="003E6FFD" w:rsidRDefault="00B970C3" w:rsidP="006C0870">
            <w:pPr>
              <w:spacing w:after="0" w:line="240" w:lineRule="auto"/>
              <w:jc w:val="both"/>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 xml:space="preserve">Pašvaldību saistošie noteikumi, ja tajos norādīts Ministru kabineta noteiktais GMI līmenis. </w:t>
            </w:r>
          </w:p>
        </w:tc>
      </w:tr>
      <w:tr w:rsidR="003E6FFD" w:rsidRPr="003E6FFD" w14:paraId="05D177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0CDB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D0BEF3"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DC83CCD" w14:textId="0491772D" w:rsidR="00E5323B" w:rsidRPr="003E6FFD" w:rsidRDefault="00B970C3" w:rsidP="008106E9">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sz w:val="24"/>
                <w:szCs w:val="24"/>
                <w:lang w:eastAsia="lv-LV"/>
              </w:rPr>
              <w:t>Pašvaldību domes</w:t>
            </w:r>
            <w:r w:rsidR="0032333C" w:rsidRPr="003E6FFD">
              <w:rPr>
                <w:rFonts w:ascii="Times New Roman" w:eastAsia="Times New Roman" w:hAnsi="Times New Roman" w:cs="Times New Roman"/>
                <w:sz w:val="24"/>
                <w:szCs w:val="24"/>
                <w:lang w:eastAsia="lv-LV"/>
              </w:rPr>
              <w:t>.</w:t>
            </w:r>
          </w:p>
        </w:tc>
      </w:tr>
      <w:tr w:rsidR="00E5323B" w:rsidRPr="003E6FFD" w14:paraId="2B181C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649D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DCDD41"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21005F" w14:textId="77777777" w:rsidR="00E5323B" w:rsidRPr="003E6FFD" w:rsidRDefault="00B970C3" w:rsidP="006C0870">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5715813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3EECEC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F4F3F1" w14:textId="701B47AF" w:rsidR="00544155" w:rsidRPr="003E6FFD" w:rsidRDefault="00E5323B" w:rsidP="0011418D">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b/>
                <w:bCs/>
                <w:iCs/>
                <w:sz w:val="24"/>
                <w:szCs w:val="24"/>
                <w:lang w:eastAsia="lv-LV"/>
              </w:rPr>
              <w:t>VI. Sabiedrības līdzdalība un komunikācijas aktivitātes</w:t>
            </w:r>
          </w:p>
          <w:p w14:paraId="4F644746" w14:textId="77777777" w:rsidR="00655F2C" w:rsidRPr="003E6FFD" w:rsidRDefault="00655F2C" w:rsidP="00544155">
            <w:pPr>
              <w:rPr>
                <w:rFonts w:ascii="Times New Roman" w:eastAsia="Times New Roman" w:hAnsi="Times New Roman" w:cs="Times New Roman"/>
                <w:sz w:val="24"/>
                <w:szCs w:val="24"/>
                <w:lang w:eastAsia="lv-LV"/>
              </w:rPr>
            </w:pPr>
          </w:p>
        </w:tc>
      </w:tr>
      <w:tr w:rsidR="003E6FFD" w:rsidRPr="003E6FFD" w14:paraId="6627E5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51E0F"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9EF805"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D9DB819" w14:textId="77777777" w:rsidR="004B6BE3" w:rsidRPr="003E6FFD" w:rsidRDefault="006C0870" w:rsidP="006C0870">
            <w:pPr>
              <w:spacing w:before="60"/>
              <w:jc w:val="both"/>
              <w:rPr>
                <w:rFonts w:ascii="Times New Roman" w:hAnsi="Times New Roman" w:cs="Times New Roman"/>
                <w:iCs/>
                <w:sz w:val="24"/>
                <w:szCs w:val="24"/>
                <w:lang w:eastAsia="lv-LV"/>
              </w:rPr>
            </w:pPr>
            <w:r w:rsidRPr="003E6FFD">
              <w:rPr>
                <w:rFonts w:ascii="Times New Roman" w:hAnsi="Times New Roman" w:cs="Times New Roman"/>
                <w:iCs/>
                <w:sz w:val="24"/>
                <w:szCs w:val="24"/>
                <w:lang w:eastAsia="lv-LV"/>
              </w:rPr>
              <w:t>Projekts un tā sākotnējās ietekmes novērtējuma ziņojums (anotācija) 2019.gada 28.jūnijā tika ievietota</w:t>
            </w:r>
            <w:r w:rsidR="004B6BE3" w:rsidRPr="003E6FFD">
              <w:rPr>
                <w:rFonts w:ascii="Times New Roman" w:hAnsi="Times New Roman" w:cs="Times New Roman"/>
                <w:iCs/>
                <w:sz w:val="24"/>
                <w:szCs w:val="24"/>
                <w:lang w:eastAsia="lv-LV"/>
              </w:rPr>
              <w:t xml:space="preserve"> Labklājības ministrijas tīmekļvietnē  </w:t>
            </w:r>
          </w:p>
          <w:p w14:paraId="26AC8095" w14:textId="77777777" w:rsidR="006C0870" w:rsidRPr="003E6FFD" w:rsidRDefault="006C0870" w:rsidP="006C0870">
            <w:pPr>
              <w:spacing w:before="60"/>
              <w:jc w:val="both"/>
              <w:rPr>
                <w:rFonts w:ascii="Times New Roman" w:hAnsi="Times New Roman" w:cs="Times New Roman"/>
                <w:iCs/>
                <w:sz w:val="24"/>
                <w:szCs w:val="24"/>
                <w:lang w:eastAsia="lv-LV"/>
              </w:rPr>
            </w:pPr>
            <w:r w:rsidRPr="003E6FFD">
              <w:rPr>
                <w:rFonts w:ascii="Times New Roman" w:hAnsi="Times New Roman" w:cs="Times New Roman"/>
                <w:iCs/>
                <w:sz w:val="24"/>
                <w:szCs w:val="24"/>
                <w:lang w:eastAsia="lv-LV"/>
              </w:rPr>
              <w:t xml:space="preserve"> </w:t>
            </w:r>
            <w:hyperlink r:id="rId9" w:history="1">
              <w:r w:rsidR="004B6BE3" w:rsidRPr="003E6FFD">
                <w:rPr>
                  <w:rFonts w:ascii="Times New Roman" w:hAnsi="Times New Roman" w:cs="Times New Roman"/>
                  <w:u w:val="single"/>
                </w:rPr>
                <w:t>http://www.lm.gov.lv/lv/aktuali/lm-dokumentu-projekti</w:t>
              </w:r>
            </w:hyperlink>
          </w:p>
          <w:p w14:paraId="42CDA461" w14:textId="77777777" w:rsidR="00E5323B" w:rsidRPr="003E6FFD" w:rsidRDefault="006C0870" w:rsidP="004B6BE3">
            <w:pPr>
              <w:spacing w:before="60"/>
              <w:jc w:val="both"/>
              <w:rPr>
                <w:rFonts w:ascii="Times New Roman" w:eastAsia="Times New Roman" w:hAnsi="Times New Roman" w:cs="Times New Roman"/>
                <w:iCs/>
                <w:sz w:val="24"/>
                <w:szCs w:val="24"/>
                <w:lang w:eastAsia="lv-LV"/>
              </w:rPr>
            </w:pPr>
            <w:r w:rsidRPr="003E6FFD">
              <w:rPr>
                <w:rFonts w:ascii="Times New Roman" w:hAnsi="Times New Roman" w:cs="Times New Roman"/>
                <w:iCs/>
                <w:sz w:val="24"/>
                <w:szCs w:val="24"/>
                <w:lang w:eastAsia="lv-LV"/>
              </w:rPr>
              <w:t>sadaļā “Sabiedrības līdzdalība”, aicinot sabiedrību izteikt savu viedokli par projektu</w:t>
            </w:r>
            <w:r w:rsidR="004B6BE3" w:rsidRPr="003E6FFD">
              <w:rPr>
                <w:rFonts w:ascii="Times New Roman" w:hAnsi="Times New Roman" w:cs="Times New Roman"/>
                <w:iCs/>
                <w:sz w:val="24"/>
                <w:szCs w:val="24"/>
                <w:lang w:eastAsia="lv-LV"/>
              </w:rPr>
              <w:t xml:space="preserve"> līdz 2019.gada 15.jūlijam</w:t>
            </w:r>
            <w:r w:rsidRPr="003E6FFD">
              <w:rPr>
                <w:rFonts w:ascii="Times New Roman" w:hAnsi="Times New Roman" w:cs="Times New Roman"/>
                <w:iCs/>
                <w:sz w:val="24"/>
                <w:szCs w:val="24"/>
                <w:lang w:eastAsia="lv-LV"/>
              </w:rPr>
              <w:t>.</w:t>
            </w:r>
          </w:p>
        </w:tc>
      </w:tr>
      <w:tr w:rsidR="003E6FFD" w:rsidRPr="003E6FFD" w14:paraId="44F6AF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954A97"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5B477E"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5D26EF0" w14:textId="77777777" w:rsidR="00E5323B" w:rsidRPr="003E6FFD" w:rsidRDefault="004B6BE3" w:rsidP="00E5323B">
            <w:pPr>
              <w:spacing w:after="0" w:line="240" w:lineRule="auto"/>
              <w:rPr>
                <w:rFonts w:ascii="Times New Roman" w:eastAsia="Times New Roman" w:hAnsi="Times New Roman" w:cs="Times New Roman"/>
                <w:iCs/>
                <w:sz w:val="24"/>
                <w:szCs w:val="24"/>
                <w:lang w:eastAsia="lv-LV"/>
              </w:rPr>
            </w:pPr>
            <w:r w:rsidRPr="003E6FFD">
              <w:rPr>
                <w:rFonts w:ascii="Times New Roman" w:hAnsi="Times New Roman"/>
                <w:sz w:val="24"/>
                <w:szCs w:val="24"/>
              </w:rPr>
              <w:t>Atsauksmes norādītajā laikā netika saņemtas.</w:t>
            </w:r>
          </w:p>
        </w:tc>
      </w:tr>
      <w:tr w:rsidR="003E6FFD" w:rsidRPr="003E6FFD" w14:paraId="29994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A71B2"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A8849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F38745" w14:textId="77777777" w:rsidR="00E5323B" w:rsidRPr="003E6FFD" w:rsidRDefault="004B6BE3" w:rsidP="00E5323B">
            <w:pPr>
              <w:spacing w:after="0" w:line="240" w:lineRule="auto"/>
              <w:rPr>
                <w:rFonts w:ascii="Times New Roman" w:eastAsia="Times New Roman" w:hAnsi="Times New Roman" w:cs="Times New Roman"/>
                <w:iCs/>
                <w:sz w:val="24"/>
                <w:szCs w:val="24"/>
                <w:lang w:eastAsia="lv-LV"/>
              </w:rPr>
            </w:pPr>
            <w:r w:rsidRPr="003E6FFD">
              <w:rPr>
                <w:rFonts w:ascii="Times New Roman" w:hAnsi="Times New Roman" w:cs="Times New Roman"/>
                <w:iCs/>
                <w:sz w:val="24"/>
                <w:szCs w:val="24"/>
                <w:lang w:eastAsia="lv-LV"/>
              </w:rPr>
              <w:t>Projekts šo jomu neskar.</w:t>
            </w:r>
          </w:p>
        </w:tc>
      </w:tr>
      <w:tr w:rsidR="003E6FFD" w:rsidRPr="003E6FFD" w14:paraId="4CA998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B86CA3"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2CA179"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B8D54" w14:textId="77777777" w:rsidR="00E5323B" w:rsidRPr="003E6FFD" w:rsidRDefault="00333896" w:rsidP="004B6BE3">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Nav</w:t>
            </w:r>
          </w:p>
        </w:tc>
      </w:tr>
    </w:tbl>
    <w:p w14:paraId="2146571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6FFD" w:rsidRPr="003E6FFD" w14:paraId="4F228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87CF25" w14:textId="77777777" w:rsidR="00655F2C" w:rsidRPr="003E6FFD" w:rsidRDefault="00E5323B" w:rsidP="00E5323B">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E6FFD" w:rsidRPr="003E6FFD" w14:paraId="052F9450"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C363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F93E7C"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EDF1F25" w14:textId="77777777" w:rsidR="00333896" w:rsidRPr="003E6FFD" w:rsidRDefault="00333896" w:rsidP="00E5323B">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sz w:val="24"/>
                <w:szCs w:val="24"/>
                <w:lang w:eastAsia="lv-LV"/>
              </w:rPr>
              <w:t>Pašvaldību domes un sociālie dienesti.</w:t>
            </w:r>
          </w:p>
          <w:p w14:paraId="30BAB146"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p>
        </w:tc>
      </w:tr>
      <w:tr w:rsidR="003E6FFD" w:rsidRPr="003E6FFD" w14:paraId="15EA09D1"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59784A"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685D57"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izpildes ietekme uz pārvaldes funkcijām un institucionālo struktūru.</w:t>
            </w:r>
            <w:r w:rsidRPr="003E6FF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AD19DC3" w14:textId="77777777" w:rsidR="004B6BE3" w:rsidRPr="003E6FFD" w:rsidRDefault="00333896" w:rsidP="004B6BE3">
            <w:pPr>
              <w:spacing w:after="0" w:line="240" w:lineRule="auto"/>
              <w:jc w:val="both"/>
              <w:rPr>
                <w:rFonts w:ascii="Times New Roman" w:hAnsi="Times New Roman" w:cs="Times New Roman"/>
                <w:sz w:val="24"/>
                <w:szCs w:val="24"/>
              </w:rPr>
            </w:pPr>
            <w:r w:rsidRPr="003E6FFD">
              <w:rPr>
                <w:rFonts w:ascii="Times New Roman" w:hAnsi="Times New Roman" w:cs="Times New Roman"/>
                <w:sz w:val="24"/>
                <w:szCs w:val="24"/>
              </w:rPr>
              <w:t xml:space="preserve">Noteikumu projekta izpilde tiks veikta esošo funkciju un uzdevumu ietvaros. </w:t>
            </w:r>
            <w:r w:rsidR="004B6BE3" w:rsidRPr="003E6FFD">
              <w:rPr>
                <w:rFonts w:ascii="Times New Roman" w:hAnsi="Times New Roman" w:cs="Times New Roman"/>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269DFC70" w14:textId="77777777" w:rsidR="004B6BE3" w:rsidRPr="003E6FFD" w:rsidRDefault="004B6BE3" w:rsidP="00E5323B">
            <w:pPr>
              <w:spacing w:after="0" w:line="240" w:lineRule="auto"/>
              <w:rPr>
                <w:rFonts w:ascii="Times New Roman" w:eastAsia="Times New Roman" w:hAnsi="Times New Roman" w:cs="Times New Roman"/>
                <w:iCs/>
                <w:sz w:val="24"/>
                <w:szCs w:val="24"/>
                <w:lang w:eastAsia="lv-LV"/>
              </w:rPr>
            </w:pPr>
          </w:p>
        </w:tc>
      </w:tr>
      <w:tr w:rsidR="003E6FFD" w:rsidRPr="003E6FFD" w14:paraId="49C0611B"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874215" w14:textId="77777777" w:rsidR="00655F2C"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F1172" w14:textId="77777777" w:rsidR="00E5323B" w:rsidRPr="003E6FFD" w:rsidRDefault="00E5323B" w:rsidP="00E5323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4D18E2" w14:textId="77777777" w:rsidR="00E5323B" w:rsidRPr="003E6FFD" w:rsidRDefault="00333896" w:rsidP="006C0870">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Nav </w:t>
            </w:r>
          </w:p>
        </w:tc>
      </w:tr>
    </w:tbl>
    <w:p w14:paraId="745A1BD4" w14:textId="77777777" w:rsidR="00333896" w:rsidRPr="003E6FFD" w:rsidRDefault="00333896" w:rsidP="00333896">
      <w:pPr>
        <w:rPr>
          <w:rFonts w:ascii="Times New Roman" w:hAnsi="Times New Roman" w:cs="Times New Roman"/>
          <w:sz w:val="24"/>
          <w:szCs w:val="24"/>
        </w:rPr>
      </w:pPr>
      <w:r w:rsidRPr="003E6FFD">
        <w:rPr>
          <w:rFonts w:ascii="Times New Roman" w:hAnsi="Times New Roman" w:cs="Times New Roman"/>
          <w:sz w:val="24"/>
          <w:szCs w:val="24"/>
        </w:rPr>
        <w:t>Anotācijas V sadaļa – projekts šīs jomas neskar.</w:t>
      </w:r>
    </w:p>
    <w:p w14:paraId="3FEA77BF" w14:textId="77777777" w:rsidR="00C25B49" w:rsidRPr="003E6FFD" w:rsidRDefault="00C25B49" w:rsidP="00894C55">
      <w:pPr>
        <w:spacing w:after="0" w:line="240" w:lineRule="auto"/>
        <w:rPr>
          <w:rFonts w:ascii="Times New Roman" w:hAnsi="Times New Roman" w:cs="Times New Roman"/>
          <w:sz w:val="28"/>
          <w:szCs w:val="28"/>
        </w:rPr>
      </w:pPr>
    </w:p>
    <w:p w14:paraId="5B34490B" w14:textId="77777777" w:rsidR="00AF2C31" w:rsidRPr="003E6FFD" w:rsidRDefault="00AF2C31" w:rsidP="009A1BD5">
      <w:pPr>
        <w:tabs>
          <w:tab w:val="left" w:pos="6521"/>
          <w:tab w:val="right" w:pos="8820"/>
        </w:tabs>
        <w:ind w:firstLine="709"/>
        <w:rPr>
          <w:rFonts w:ascii="Times New Roman" w:hAnsi="Times New Roman" w:cs="Times New Roman"/>
          <w:sz w:val="28"/>
          <w:szCs w:val="28"/>
        </w:rPr>
      </w:pPr>
    </w:p>
    <w:p w14:paraId="31B5F643" w14:textId="7C9AD6ED" w:rsidR="009A1BD5" w:rsidRPr="003E6FFD" w:rsidRDefault="009A1BD5" w:rsidP="009A1BD5">
      <w:pPr>
        <w:tabs>
          <w:tab w:val="left" w:pos="6521"/>
          <w:tab w:val="right" w:pos="8820"/>
        </w:tabs>
        <w:ind w:firstLine="709"/>
        <w:rPr>
          <w:rFonts w:ascii="Times New Roman" w:hAnsi="Times New Roman" w:cs="Times New Roman"/>
          <w:sz w:val="28"/>
          <w:szCs w:val="28"/>
        </w:rPr>
      </w:pPr>
      <w:r w:rsidRPr="003E6FFD">
        <w:rPr>
          <w:rFonts w:ascii="Times New Roman" w:hAnsi="Times New Roman" w:cs="Times New Roman"/>
          <w:sz w:val="28"/>
          <w:szCs w:val="28"/>
        </w:rPr>
        <w:t xml:space="preserve">Labklājības </w:t>
      </w:r>
      <w:r w:rsidR="00894C55" w:rsidRPr="003E6FFD">
        <w:rPr>
          <w:rFonts w:ascii="Times New Roman" w:hAnsi="Times New Roman" w:cs="Times New Roman"/>
          <w:sz w:val="28"/>
          <w:szCs w:val="28"/>
        </w:rPr>
        <w:t>ministr</w:t>
      </w:r>
      <w:r w:rsidRPr="003E6FFD">
        <w:rPr>
          <w:rFonts w:ascii="Times New Roman" w:hAnsi="Times New Roman" w:cs="Times New Roman"/>
          <w:sz w:val="28"/>
          <w:szCs w:val="28"/>
        </w:rPr>
        <w:t>e</w:t>
      </w:r>
      <w:r w:rsidR="00894C55" w:rsidRPr="003E6FFD">
        <w:rPr>
          <w:rFonts w:ascii="Times New Roman" w:hAnsi="Times New Roman" w:cs="Times New Roman"/>
          <w:sz w:val="28"/>
          <w:szCs w:val="28"/>
        </w:rPr>
        <w:tab/>
      </w:r>
      <w:proofErr w:type="spellStart"/>
      <w:r w:rsidRPr="003E6FFD">
        <w:rPr>
          <w:rFonts w:ascii="Times New Roman" w:hAnsi="Times New Roman" w:cs="Times New Roman"/>
          <w:sz w:val="28"/>
          <w:szCs w:val="28"/>
        </w:rPr>
        <w:t>R.Petraviča</w:t>
      </w:r>
      <w:proofErr w:type="spellEnd"/>
    </w:p>
    <w:p w14:paraId="2CB53D89" w14:textId="6199EE99" w:rsidR="00894C55" w:rsidRPr="003E6FFD" w:rsidRDefault="00894C55" w:rsidP="009A1BD5">
      <w:pPr>
        <w:tabs>
          <w:tab w:val="left" w:pos="6237"/>
        </w:tabs>
        <w:spacing w:after="0" w:line="240" w:lineRule="auto"/>
        <w:ind w:firstLine="720"/>
        <w:rPr>
          <w:rFonts w:ascii="Times New Roman" w:hAnsi="Times New Roman" w:cs="Times New Roman"/>
          <w:sz w:val="28"/>
          <w:szCs w:val="28"/>
        </w:rPr>
      </w:pPr>
    </w:p>
    <w:p w14:paraId="6B1A004C" w14:textId="77777777" w:rsidR="0011418D" w:rsidRPr="003E6FFD" w:rsidRDefault="0011418D" w:rsidP="009A1BD5">
      <w:pPr>
        <w:tabs>
          <w:tab w:val="left" w:pos="6237"/>
        </w:tabs>
        <w:spacing w:after="0" w:line="240" w:lineRule="auto"/>
        <w:ind w:firstLine="720"/>
        <w:rPr>
          <w:rFonts w:ascii="Times New Roman" w:hAnsi="Times New Roman" w:cs="Times New Roman"/>
          <w:sz w:val="28"/>
          <w:szCs w:val="28"/>
        </w:rPr>
      </w:pPr>
    </w:p>
    <w:p w14:paraId="40067867" w14:textId="4FC6EBF5" w:rsidR="00894C55" w:rsidRPr="003E6FFD" w:rsidRDefault="00894C55" w:rsidP="0048696B">
      <w:pPr>
        <w:tabs>
          <w:tab w:val="left" w:pos="2595"/>
        </w:tabs>
        <w:spacing w:after="0" w:line="240" w:lineRule="auto"/>
        <w:ind w:firstLine="720"/>
        <w:rPr>
          <w:rFonts w:ascii="Times New Roman" w:hAnsi="Times New Roman" w:cs="Times New Roman"/>
          <w:sz w:val="28"/>
          <w:szCs w:val="28"/>
        </w:rPr>
      </w:pPr>
    </w:p>
    <w:p w14:paraId="7E43CD63" w14:textId="77777777" w:rsidR="00894C55" w:rsidRPr="003E6FFD" w:rsidRDefault="00BB58A0" w:rsidP="00894C5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Pavasare</w:t>
      </w:r>
      <w:r w:rsidR="00D133F8" w:rsidRPr="003E6FFD">
        <w:rPr>
          <w:rFonts w:ascii="Times New Roman" w:hAnsi="Times New Roman" w:cs="Times New Roman"/>
          <w:sz w:val="20"/>
          <w:szCs w:val="20"/>
        </w:rPr>
        <w:t xml:space="preserve"> 67012</w:t>
      </w:r>
      <w:r w:rsidRPr="003E6FFD">
        <w:rPr>
          <w:rFonts w:ascii="Times New Roman" w:hAnsi="Times New Roman" w:cs="Times New Roman"/>
          <w:sz w:val="20"/>
          <w:szCs w:val="20"/>
        </w:rPr>
        <w:t>661</w:t>
      </w:r>
    </w:p>
    <w:p w14:paraId="0A2B552A" w14:textId="77777777" w:rsidR="00894C55" w:rsidRPr="003E6FFD" w:rsidRDefault="00BB58A0" w:rsidP="00894C5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maruta</w:t>
      </w:r>
      <w:r w:rsidR="00894C55" w:rsidRPr="003E6FFD">
        <w:rPr>
          <w:rFonts w:ascii="Times New Roman" w:hAnsi="Times New Roman" w:cs="Times New Roman"/>
          <w:sz w:val="20"/>
          <w:szCs w:val="20"/>
        </w:rPr>
        <w:t>.</w:t>
      </w:r>
      <w:r w:rsidRPr="003E6FFD">
        <w:rPr>
          <w:rFonts w:ascii="Times New Roman" w:hAnsi="Times New Roman" w:cs="Times New Roman"/>
          <w:sz w:val="20"/>
          <w:szCs w:val="20"/>
        </w:rPr>
        <w:t>pavasare</w:t>
      </w:r>
      <w:r w:rsidR="00894C55" w:rsidRPr="003E6FFD">
        <w:rPr>
          <w:rFonts w:ascii="Times New Roman" w:hAnsi="Times New Roman" w:cs="Times New Roman"/>
          <w:sz w:val="20"/>
          <w:szCs w:val="20"/>
        </w:rPr>
        <w:t>@</w:t>
      </w:r>
      <w:r w:rsidRPr="003E6FFD">
        <w:rPr>
          <w:rFonts w:ascii="Times New Roman" w:hAnsi="Times New Roman" w:cs="Times New Roman"/>
          <w:sz w:val="20"/>
          <w:szCs w:val="20"/>
        </w:rPr>
        <w:t>lm</w:t>
      </w:r>
      <w:r w:rsidR="00894C55" w:rsidRPr="003E6FFD">
        <w:rPr>
          <w:rFonts w:ascii="Times New Roman" w:hAnsi="Times New Roman" w:cs="Times New Roman"/>
          <w:sz w:val="20"/>
          <w:szCs w:val="20"/>
        </w:rPr>
        <w:t>.gov.lv</w:t>
      </w:r>
    </w:p>
    <w:sectPr w:rsidR="00894C55" w:rsidRPr="003E6FF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9B6F" w14:textId="77777777" w:rsidR="00A433D7" w:rsidRDefault="00A433D7" w:rsidP="00894C55">
      <w:pPr>
        <w:spacing w:after="0" w:line="240" w:lineRule="auto"/>
      </w:pPr>
      <w:r>
        <w:separator/>
      </w:r>
    </w:p>
  </w:endnote>
  <w:endnote w:type="continuationSeparator" w:id="0">
    <w:p w14:paraId="644C8833" w14:textId="77777777" w:rsidR="00A433D7" w:rsidRDefault="00A433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0D2C" w14:textId="374A65E9" w:rsidR="00BC4DA4" w:rsidRPr="001C4DE5" w:rsidRDefault="00BC4DA4" w:rsidP="00BC4DA4">
    <w:pPr>
      <w:pStyle w:val="Footer"/>
      <w:jc w:val="both"/>
      <w:rPr>
        <w:rFonts w:ascii="Times New Roman" w:hAnsi="Times New Roman" w:cs="Times New Roman"/>
        <w:sz w:val="20"/>
        <w:szCs w:val="20"/>
      </w:rPr>
    </w:pPr>
    <w:r>
      <w:rPr>
        <w:rFonts w:ascii="Times New Roman" w:hAnsi="Times New Roman" w:cs="Times New Roman"/>
        <w:sz w:val="20"/>
        <w:szCs w:val="20"/>
      </w:rPr>
      <w:t>LM</w:t>
    </w:r>
    <w:r w:rsidRPr="001C4DE5">
      <w:rPr>
        <w:rFonts w:ascii="Times New Roman" w:hAnsi="Times New Roman" w:cs="Times New Roman"/>
        <w:sz w:val="20"/>
        <w:szCs w:val="20"/>
      </w:rPr>
      <w:t>anot_</w:t>
    </w:r>
    <w:r w:rsidR="00C810C3">
      <w:rPr>
        <w:rFonts w:ascii="Times New Roman" w:hAnsi="Times New Roman" w:cs="Times New Roman"/>
        <w:sz w:val="20"/>
        <w:szCs w:val="20"/>
      </w:rPr>
      <w:t>0</w:t>
    </w:r>
    <w:r>
      <w:rPr>
        <w:rFonts w:ascii="Times New Roman" w:hAnsi="Times New Roman" w:cs="Times New Roman"/>
        <w:sz w:val="20"/>
        <w:szCs w:val="20"/>
      </w:rPr>
      <w:t>90</w:t>
    </w:r>
    <w:r w:rsidR="00C810C3">
      <w:rPr>
        <w:rFonts w:ascii="Times New Roman" w:hAnsi="Times New Roman" w:cs="Times New Roman"/>
        <w:sz w:val="20"/>
        <w:szCs w:val="20"/>
      </w:rPr>
      <w:t>9</w:t>
    </w:r>
    <w:r>
      <w:rPr>
        <w:rFonts w:ascii="Times New Roman" w:hAnsi="Times New Roman" w:cs="Times New Roman"/>
        <w:sz w:val="20"/>
        <w:szCs w:val="20"/>
      </w:rPr>
      <w:t>20</w:t>
    </w:r>
    <w:r w:rsidRPr="001C4DE5">
      <w:rPr>
        <w:rFonts w:ascii="Times New Roman" w:hAnsi="Times New Roman" w:cs="Times New Roman"/>
        <w:sz w:val="20"/>
        <w:szCs w:val="20"/>
      </w:rPr>
      <w:t>19_</w:t>
    </w:r>
    <w:r>
      <w:rPr>
        <w:rFonts w:ascii="Times New Roman" w:hAnsi="Times New Roman" w:cs="Times New Roman"/>
        <w:sz w:val="20"/>
        <w:szCs w:val="20"/>
      </w:rPr>
      <w:t>GMI_lim; Noteikumu projekts “</w:t>
    </w:r>
    <w:r w:rsidRPr="001C4DE5">
      <w:rPr>
        <w:rFonts w:ascii="Times New Roman" w:hAnsi="Times New Roman" w:cs="Times New Roman"/>
        <w:sz w:val="20"/>
        <w:szCs w:val="20"/>
      </w:rPr>
      <w:t>Grozījum</w:t>
    </w:r>
    <w:r>
      <w:rPr>
        <w:rFonts w:ascii="Times New Roman" w:hAnsi="Times New Roman" w:cs="Times New Roman"/>
        <w:sz w:val="20"/>
        <w:szCs w:val="20"/>
      </w:rPr>
      <w:t>s</w:t>
    </w:r>
    <w:r w:rsidRPr="001C4DE5">
      <w:rPr>
        <w:rFonts w:ascii="Times New Roman" w:hAnsi="Times New Roman" w:cs="Times New Roman"/>
        <w:sz w:val="20"/>
        <w:szCs w:val="20"/>
      </w:rPr>
      <w:t xml:space="preserve"> Ministru kabineta 2012.gada 18.decembra noteikumos Nr.913 „Noteikumi par garantēto minimālo ienākumu līmeni”</w:t>
    </w:r>
    <w:r>
      <w:rPr>
        <w:rFonts w:ascii="Times New Roman" w:hAnsi="Times New Roman" w:cs="Times New Roman"/>
        <w:sz w:val="20"/>
        <w:szCs w:val="20"/>
      </w:rPr>
      <w:t>”</w:t>
    </w:r>
    <w:r w:rsidR="005B19D2">
      <w:rPr>
        <w:rFonts w:ascii="Times New Roman" w:hAnsi="Times New Roman" w:cs="Times New Roman"/>
        <w:sz w:val="20"/>
        <w:szCs w:val="20"/>
      </w:rPr>
      <w:t xml:space="preserve"> (VSS-773)</w:t>
    </w:r>
    <w:r w:rsidR="005B19D2" w:rsidRPr="001C4DE5">
      <w:rPr>
        <w:rFonts w:ascii="Times New Roman" w:hAnsi="Times New Roman" w:cs="Times New Roman"/>
        <w:sz w:val="20"/>
        <w:szCs w:val="20"/>
      </w:rPr>
      <w:t>.</w:t>
    </w:r>
    <w:r w:rsidRPr="001C4DE5">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D60B" w14:textId="01911207" w:rsidR="00544155" w:rsidRPr="001C4DE5" w:rsidRDefault="00544155" w:rsidP="00544155">
    <w:pPr>
      <w:pStyle w:val="Footer"/>
      <w:jc w:val="both"/>
      <w:rPr>
        <w:rFonts w:ascii="Times New Roman" w:hAnsi="Times New Roman" w:cs="Times New Roman"/>
        <w:sz w:val="20"/>
        <w:szCs w:val="20"/>
      </w:rPr>
    </w:pPr>
    <w:r>
      <w:rPr>
        <w:rFonts w:ascii="Times New Roman" w:hAnsi="Times New Roman" w:cs="Times New Roman"/>
        <w:sz w:val="20"/>
        <w:szCs w:val="20"/>
      </w:rPr>
      <w:t>LM</w:t>
    </w:r>
    <w:r w:rsidRPr="001C4DE5">
      <w:rPr>
        <w:rFonts w:ascii="Times New Roman" w:hAnsi="Times New Roman" w:cs="Times New Roman"/>
        <w:sz w:val="20"/>
        <w:szCs w:val="20"/>
      </w:rPr>
      <w:t>anot_</w:t>
    </w:r>
    <w:r w:rsidR="00C810C3">
      <w:rPr>
        <w:rFonts w:ascii="Times New Roman" w:hAnsi="Times New Roman" w:cs="Times New Roman"/>
        <w:sz w:val="20"/>
        <w:szCs w:val="20"/>
      </w:rPr>
      <w:t>0</w:t>
    </w:r>
    <w:r>
      <w:rPr>
        <w:rFonts w:ascii="Times New Roman" w:hAnsi="Times New Roman" w:cs="Times New Roman"/>
        <w:sz w:val="20"/>
        <w:szCs w:val="20"/>
      </w:rPr>
      <w:t>90</w:t>
    </w:r>
    <w:r w:rsidR="00C810C3">
      <w:rPr>
        <w:rFonts w:ascii="Times New Roman" w:hAnsi="Times New Roman" w:cs="Times New Roman"/>
        <w:sz w:val="20"/>
        <w:szCs w:val="20"/>
      </w:rPr>
      <w:t>9</w:t>
    </w:r>
    <w:r>
      <w:rPr>
        <w:rFonts w:ascii="Times New Roman" w:hAnsi="Times New Roman" w:cs="Times New Roman"/>
        <w:sz w:val="20"/>
        <w:szCs w:val="20"/>
      </w:rPr>
      <w:t>20</w:t>
    </w:r>
    <w:r w:rsidRPr="001C4DE5">
      <w:rPr>
        <w:rFonts w:ascii="Times New Roman" w:hAnsi="Times New Roman" w:cs="Times New Roman"/>
        <w:sz w:val="20"/>
        <w:szCs w:val="20"/>
      </w:rPr>
      <w:t>19_</w:t>
    </w:r>
    <w:r>
      <w:rPr>
        <w:rFonts w:ascii="Times New Roman" w:hAnsi="Times New Roman" w:cs="Times New Roman"/>
        <w:sz w:val="20"/>
        <w:szCs w:val="20"/>
      </w:rPr>
      <w:t xml:space="preserve">GMI_lim; </w:t>
    </w:r>
    <w:r w:rsidR="00BC4DA4">
      <w:rPr>
        <w:rFonts w:ascii="Times New Roman" w:hAnsi="Times New Roman" w:cs="Times New Roman"/>
        <w:sz w:val="20"/>
        <w:szCs w:val="20"/>
      </w:rPr>
      <w:t>Noteikumu projekts “</w:t>
    </w:r>
    <w:r w:rsidRPr="001C4DE5">
      <w:rPr>
        <w:rFonts w:ascii="Times New Roman" w:hAnsi="Times New Roman" w:cs="Times New Roman"/>
        <w:sz w:val="20"/>
        <w:szCs w:val="20"/>
      </w:rPr>
      <w:t>Grozījum</w:t>
    </w:r>
    <w:r>
      <w:rPr>
        <w:rFonts w:ascii="Times New Roman" w:hAnsi="Times New Roman" w:cs="Times New Roman"/>
        <w:sz w:val="20"/>
        <w:szCs w:val="20"/>
      </w:rPr>
      <w:t>s</w:t>
    </w:r>
    <w:r w:rsidRPr="001C4DE5">
      <w:rPr>
        <w:rFonts w:ascii="Times New Roman" w:hAnsi="Times New Roman" w:cs="Times New Roman"/>
        <w:sz w:val="20"/>
        <w:szCs w:val="20"/>
      </w:rPr>
      <w:t xml:space="preserve"> Ministru kabineta 2012.gada 18.decembra noteikumos Nr.913 „Noteikumi par garantēto minimālo ienākumu līmeni”</w:t>
    </w:r>
    <w:r w:rsidR="00BC4DA4">
      <w:rPr>
        <w:rFonts w:ascii="Times New Roman" w:hAnsi="Times New Roman" w:cs="Times New Roman"/>
        <w:sz w:val="20"/>
        <w:szCs w:val="20"/>
      </w:rPr>
      <w:t>”</w:t>
    </w:r>
    <w:r w:rsidR="005B19D2">
      <w:rPr>
        <w:rFonts w:ascii="Times New Roman" w:hAnsi="Times New Roman" w:cs="Times New Roman"/>
        <w:sz w:val="20"/>
        <w:szCs w:val="20"/>
      </w:rPr>
      <w:t xml:space="preserve"> (VSS-773)</w:t>
    </w:r>
    <w:r w:rsidRPr="001C4DE5">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8FDD" w14:textId="77777777" w:rsidR="00A433D7" w:rsidRDefault="00A433D7" w:rsidP="00894C55">
      <w:pPr>
        <w:spacing w:after="0" w:line="240" w:lineRule="auto"/>
      </w:pPr>
      <w:r>
        <w:separator/>
      </w:r>
    </w:p>
  </w:footnote>
  <w:footnote w:type="continuationSeparator" w:id="0">
    <w:p w14:paraId="176E548B" w14:textId="77777777" w:rsidR="00A433D7" w:rsidRDefault="00A433D7" w:rsidP="00894C55">
      <w:pPr>
        <w:spacing w:after="0" w:line="240" w:lineRule="auto"/>
      </w:pPr>
      <w:r>
        <w:continuationSeparator/>
      </w:r>
    </w:p>
  </w:footnote>
  <w:footnote w:id="1">
    <w:p w14:paraId="47946245" w14:textId="7340D4DF" w:rsidR="00A433D7" w:rsidRPr="00697175" w:rsidRDefault="00A433D7" w:rsidP="00697175">
      <w:pPr>
        <w:pStyle w:val="FootnoteText"/>
        <w:jc w:val="both"/>
        <w:rPr>
          <w:rFonts w:ascii="Times New Roman" w:hAnsi="Times New Roman" w:cs="Times New Roman"/>
          <w:sz w:val="18"/>
          <w:szCs w:val="18"/>
        </w:rPr>
      </w:pPr>
      <w:r>
        <w:rPr>
          <w:rStyle w:val="FootnoteReference"/>
        </w:rPr>
        <w:footnoteRef/>
      </w:r>
      <w:r>
        <w:t xml:space="preserve"> </w:t>
      </w:r>
      <w:r w:rsidRPr="00697175">
        <w:rPr>
          <w:rFonts w:ascii="Times New Roman" w:hAnsi="Times New Roman" w:cs="Times New Roman"/>
          <w:sz w:val="18"/>
          <w:szCs w:val="18"/>
        </w:rPr>
        <w:t>EU-SILC apsekojams katru gadu pēc vienotas metodoloģijas tiek veikts visās ES dalībvalstīs. Tajā tiek iegūta plaša informācija par iedzīvotāju ienākumiem un dzīves apstākļiem (mājokli, nodarbinātību, veselību u.c.), t.sk. rādītāji, kas raksturo nabadzības risku un sociālo atstumtību.</w:t>
      </w:r>
    </w:p>
  </w:footnote>
  <w:footnote w:id="2">
    <w:p w14:paraId="07F7078E" w14:textId="52911653" w:rsidR="00A433D7" w:rsidRPr="00B40220" w:rsidRDefault="00A433D7" w:rsidP="00A433D7">
      <w:pPr>
        <w:pStyle w:val="greypar"/>
        <w:spacing w:before="0" w:beforeAutospacing="0" w:after="0" w:afterAutospacing="0" w:line="240" w:lineRule="atLeast"/>
        <w:jc w:val="both"/>
        <w:rPr>
          <w:color w:val="C00000"/>
        </w:rPr>
      </w:pPr>
      <w:r w:rsidRPr="00697175">
        <w:rPr>
          <w:rStyle w:val="FootnoteReference"/>
          <w:sz w:val="18"/>
          <w:szCs w:val="18"/>
        </w:rPr>
        <w:footnoteRef/>
      </w:r>
      <w:r w:rsidRPr="00697175">
        <w:rPr>
          <w:sz w:val="18"/>
          <w:szCs w:val="18"/>
        </w:rPr>
        <w:t xml:space="preserve"> </w:t>
      </w:r>
      <w:r w:rsidRPr="00697175">
        <w:rPr>
          <w:rStyle w:val="Strong"/>
          <w:sz w:val="18"/>
          <w:szCs w:val="18"/>
        </w:rPr>
        <w:t>Nabadzības riska indekss – </w:t>
      </w:r>
      <w:r w:rsidRPr="00697175">
        <w:rPr>
          <w:sz w:val="18"/>
          <w:szCs w:val="18"/>
        </w:rPr>
        <w:t>iedzīvotāju īpatsvars (procentos), kuru ekvivalentie rīcībā esošie ienākumi ir zem nabadzība riska sliekšņa.</w:t>
      </w:r>
      <w:r>
        <w:rPr>
          <w:sz w:val="18"/>
          <w:szCs w:val="18"/>
        </w:rPr>
        <w:t xml:space="preserve"> </w:t>
      </w:r>
      <w:r w:rsidRPr="00697175">
        <w:rPr>
          <w:rStyle w:val="Strong"/>
          <w:sz w:val="18"/>
          <w:szCs w:val="18"/>
        </w:rPr>
        <w:t>Nabadzības riska slieksnis</w:t>
      </w:r>
      <w:r w:rsidRPr="00697175">
        <w:rPr>
          <w:sz w:val="18"/>
          <w:szCs w:val="18"/>
        </w:rPr>
        <w:t> ir 60 % no ekvivalento rīcībā esošo ienākumu mediānas.</w:t>
      </w:r>
      <w:r>
        <w:rPr>
          <w:sz w:val="18"/>
          <w:szCs w:val="18"/>
        </w:rPr>
        <w:t xml:space="preserve"> </w:t>
      </w:r>
      <w:r w:rsidRPr="00697175">
        <w:rPr>
          <w:rStyle w:val="Strong"/>
          <w:sz w:val="18"/>
          <w:szCs w:val="18"/>
        </w:rPr>
        <w:t>Mediāna </w:t>
      </w:r>
      <w:r w:rsidRPr="00697175">
        <w:rPr>
          <w:rStyle w:val="Strong"/>
          <w:b w:val="0"/>
          <w:sz w:val="18"/>
          <w:szCs w:val="18"/>
        </w:rPr>
        <w:t>ir augošā vai dilstošā kārtībā sakārtotu novērojumu centra vērtība jeb sadalījuma viduspunkts.</w:t>
      </w:r>
    </w:p>
  </w:footnote>
  <w:footnote w:id="3">
    <w:p w14:paraId="6F646589" w14:textId="0A546AEE" w:rsidR="00A433D7" w:rsidRPr="00A433D7" w:rsidRDefault="00A433D7">
      <w:pPr>
        <w:pStyle w:val="FootnoteText"/>
        <w:rPr>
          <w:rFonts w:ascii="Times New Roman" w:hAnsi="Times New Roman" w:cs="Times New Roman"/>
          <w:sz w:val="18"/>
          <w:szCs w:val="18"/>
        </w:rPr>
      </w:pPr>
      <w:r>
        <w:rPr>
          <w:rStyle w:val="FootnoteReference"/>
        </w:rPr>
        <w:footnoteRef/>
      </w:r>
      <w:r>
        <w:t xml:space="preserve"> </w:t>
      </w:r>
      <w:hyperlink r:id="rId1" w:history="1">
        <w:r w:rsidRPr="00A433D7">
          <w:rPr>
            <w:rFonts w:ascii="Times New Roman" w:hAnsi="Times New Roman" w:cs="Times New Roman"/>
            <w:color w:val="0000FF"/>
            <w:sz w:val="18"/>
            <w:szCs w:val="18"/>
            <w:u w:val="single"/>
          </w:rPr>
          <w:t>https://likumi.lv/ta/id/308914-par-planu-minimalo-ienakumu-atbalsta-sistemas-pilnveidosanai-2020-2021-gadam</w:t>
        </w:r>
      </w:hyperlink>
    </w:p>
  </w:footnote>
  <w:footnote w:id="4">
    <w:p w14:paraId="3618DC8F" w14:textId="77777777" w:rsidR="00A433D7" w:rsidRPr="003B72FB" w:rsidRDefault="00A433D7">
      <w:pPr>
        <w:pStyle w:val="FootnoteText"/>
        <w:rPr>
          <w:rFonts w:ascii="Times New Roman" w:hAnsi="Times New Roman" w:cs="Times New Roman"/>
        </w:rPr>
      </w:pPr>
      <w:r w:rsidRPr="003B72FB">
        <w:rPr>
          <w:rStyle w:val="FootnoteReference"/>
          <w:rFonts w:ascii="Times New Roman" w:hAnsi="Times New Roman" w:cs="Times New Roman"/>
        </w:rPr>
        <w:footnoteRef/>
      </w:r>
      <w:r w:rsidRPr="003B72FB">
        <w:rPr>
          <w:rFonts w:ascii="Times New Roman" w:hAnsi="Times New Roman" w:cs="Times New Roman"/>
        </w:rPr>
        <w:t xml:space="preserve"> Minimālā ienākuma slieksnis vienas personas mājsaimniecībai pie 13 % no ienākumu mediānas.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A0777B" w14:textId="77777777" w:rsidR="00A433D7" w:rsidRPr="00C25B49" w:rsidRDefault="00A433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0E"/>
    <w:multiLevelType w:val="hybridMultilevel"/>
    <w:tmpl w:val="D1E858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8682663"/>
    <w:multiLevelType w:val="hybridMultilevel"/>
    <w:tmpl w:val="C7885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713F21"/>
    <w:multiLevelType w:val="hybridMultilevel"/>
    <w:tmpl w:val="E6225AEA"/>
    <w:lvl w:ilvl="0" w:tplc="D3A276A4">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0F2A8B"/>
    <w:multiLevelType w:val="hybridMultilevel"/>
    <w:tmpl w:val="A058C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5B2F"/>
    <w:rsid w:val="000C2C46"/>
    <w:rsid w:val="000E31E7"/>
    <w:rsid w:val="000E6943"/>
    <w:rsid w:val="000F0A8C"/>
    <w:rsid w:val="001120BE"/>
    <w:rsid w:val="0011418D"/>
    <w:rsid w:val="00115D09"/>
    <w:rsid w:val="00136641"/>
    <w:rsid w:val="001368D1"/>
    <w:rsid w:val="00153957"/>
    <w:rsid w:val="00154DF1"/>
    <w:rsid w:val="00167050"/>
    <w:rsid w:val="00183291"/>
    <w:rsid w:val="001865C6"/>
    <w:rsid w:val="001B5645"/>
    <w:rsid w:val="001C45AD"/>
    <w:rsid w:val="001C49A0"/>
    <w:rsid w:val="001C4DE5"/>
    <w:rsid w:val="001E5F55"/>
    <w:rsid w:val="00205AC9"/>
    <w:rsid w:val="00207058"/>
    <w:rsid w:val="00223381"/>
    <w:rsid w:val="002255B1"/>
    <w:rsid w:val="00243426"/>
    <w:rsid w:val="00256272"/>
    <w:rsid w:val="00294613"/>
    <w:rsid w:val="002A7C2F"/>
    <w:rsid w:val="002C1A6E"/>
    <w:rsid w:val="002E1C05"/>
    <w:rsid w:val="002F44B5"/>
    <w:rsid w:val="00314AF3"/>
    <w:rsid w:val="0032333C"/>
    <w:rsid w:val="00324296"/>
    <w:rsid w:val="00333896"/>
    <w:rsid w:val="00336BA1"/>
    <w:rsid w:val="003A757E"/>
    <w:rsid w:val="003B0BF9"/>
    <w:rsid w:val="003B3F5C"/>
    <w:rsid w:val="003B5719"/>
    <w:rsid w:val="003B72FB"/>
    <w:rsid w:val="003E0791"/>
    <w:rsid w:val="003E6FFD"/>
    <w:rsid w:val="003F28AC"/>
    <w:rsid w:val="00404A8F"/>
    <w:rsid w:val="00443E04"/>
    <w:rsid w:val="004454FE"/>
    <w:rsid w:val="004529C4"/>
    <w:rsid w:val="00456E40"/>
    <w:rsid w:val="00463646"/>
    <w:rsid w:val="00471F27"/>
    <w:rsid w:val="0048696B"/>
    <w:rsid w:val="00497537"/>
    <w:rsid w:val="004B26A4"/>
    <w:rsid w:val="004B6BE3"/>
    <w:rsid w:val="004C02DD"/>
    <w:rsid w:val="0050178F"/>
    <w:rsid w:val="005158A4"/>
    <w:rsid w:val="00521712"/>
    <w:rsid w:val="005404D9"/>
    <w:rsid w:val="00544155"/>
    <w:rsid w:val="00550C02"/>
    <w:rsid w:val="0055353D"/>
    <w:rsid w:val="00561F6B"/>
    <w:rsid w:val="0057657E"/>
    <w:rsid w:val="00576B5F"/>
    <w:rsid w:val="00581CBE"/>
    <w:rsid w:val="0058455F"/>
    <w:rsid w:val="0058622D"/>
    <w:rsid w:val="0059509C"/>
    <w:rsid w:val="005A04DC"/>
    <w:rsid w:val="005A1F41"/>
    <w:rsid w:val="005A49E0"/>
    <w:rsid w:val="005A52A1"/>
    <w:rsid w:val="005B19D2"/>
    <w:rsid w:val="005B3A8D"/>
    <w:rsid w:val="005C2335"/>
    <w:rsid w:val="005D7B9F"/>
    <w:rsid w:val="00604797"/>
    <w:rsid w:val="00622B26"/>
    <w:rsid w:val="006245F6"/>
    <w:rsid w:val="006338E2"/>
    <w:rsid w:val="00655F2C"/>
    <w:rsid w:val="006714FF"/>
    <w:rsid w:val="0069665A"/>
    <w:rsid w:val="00697175"/>
    <w:rsid w:val="006A7403"/>
    <w:rsid w:val="006C0870"/>
    <w:rsid w:val="006E1081"/>
    <w:rsid w:val="00712431"/>
    <w:rsid w:val="00720585"/>
    <w:rsid w:val="0073611F"/>
    <w:rsid w:val="00740C83"/>
    <w:rsid w:val="00745360"/>
    <w:rsid w:val="00773AF6"/>
    <w:rsid w:val="007814BD"/>
    <w:rsid w:val="00795F71"/>
    <w:rsid w:val="007E02AA"/>
    <w:rsid w:val="007E5F7A"/>
    <w:rsid w:val="007E72A8"/>
    <w:rsid w:val="007E73AB"/>
    <w:rsid w:val="008106E9"/>
    <w:rsid w:val="00816C11"/>
    <w:rsid w:val="00822B63"/>
    <w:rsid w:val="0083306A"/>
    <w:rsid w:val="00833E7D"/>
    <w:rsid w:val="00853280"/>
    <w:rsid w:val="008638F9"/>
    <w:rsid w:val="008865B2"/>
    <w:rsid w:val="00894C55"/>
    <w:rsid w:val="008A4AF0"/>
    <w:rsid w:val="008B06A4"/>
    <w:rsid w:val="008B3B63"/>
    <w:rsid w:val="008D3BDC"/>
    <w:rsid w:val="009070AF"/>
    <w:rsid w:val="009259E0"/>
    <w:rsid w:val="00982141"/>
    <w:rsid w:val="009A100E"/>
    <w:rsid w:val="009A1BD5"/>
    <w:rsid w:val="009A2654"/>
    <w:rsid w:val="009D2E2A"/>
    <w:rsid w:val="009E03A6"/>
    <w:rsid w:val="009E267C"/>
    <w:rsid w:val="009E6E72"/>
    <w:rsid w:val="00A10FC3"/>
    <w:rsid w:val="00A14844"/>
    <w:rsid w:val="00A16193"/>
    <w:rsid w:val="00A26ADF"/>
    <w:rsid w:val="00A433D7"/>
    <w:rsid w:val="00A6073E"/>
    <w:rsid w:val="00A83791"/>
    <w:rsid w:val="00A9777B"/>
    <w:rsid w:val="00AA6F2A"/>
    <w:rsid w:val="00AD698E"/>
    <w:rsid w:val="00AD7735"/>
    <w:rsid w:val="00AE5567"/>
    <w:rsid w:val="00AF1239"/>
    <w:rsid w:val="00AF2C31"/>
    <w:rsid w:val="00AF5D8A"/>
    <w:rsid w:val="00B01836"/>
    <w:rsid w:val="00B15CB5"/>
    <w:rsid w:val="00B16480"/>
    <w:rsid w:val="00B17C67"/>
    <w:rsid w:val="00B2165C"/>
    <w:rsid w:val="00B25D3E"/>
    <w:rsid w:val="00B40220"/>
    <w:rsid w:val="00B4086E"/>
    <w:rsid w:val="00B43764"/>
    <w:rsid w:val="00B50BB3"/>
    <w:rsid w:val="00B72570"/>
    <w:rsid w:val="00B804E4"/>
    <w:rsid w:val="00B970C3"/>
    <w:rsid w:val="00BA20AA"/>
    <w:rsid w:val="00BB58A0"/>
    <w:rsid w:val="00BC4DA4"/>
    <w:rsid w:val="00BC652D"/>
    <w:rsid w:val="00BD4425"/>
    <w:rsid w:val="00C036D6"/>
    <w:rsid w:val="00C24809"/>
    <w:rsid w:val="00C25B49"/>
    <w:rsid w:val="00C33233"/>
    <w:rsid w:val="00C434F6"/>
    <w:rsid w:val="00C47F7B"/>
    <w:rsid w:val="00C62395"/>
    <w:rsid w:val="00C70D25"/>
    <w:rsid w:val="00C73B6B"/>
    <w:rsid w:val="00C810C3"/>
    <w:rsid w:val="00CA106A"/>
    <w:rsid w:val="00CC0D2D"/>
    <w:rsid w:val="00CE5657"/>
    <w:rsid w:val="00CF4F52"/>
    <w:rsid w:val="00D133F8"/>
    <w:rsid w:val="00D14A3E"/>
    <w:rsid w:val="00D14EC0"/>
    <w:rsid w:val="00D40B62"/>
    <w:rsid w:val="00D6228A"/>
    <w:rsid w:val="00D646DC"/>
    <w:rsid w:val="00D71BEF"/>
    <w:rsid w:val="00D90E78"/>
    <w:rsid w:val="00DA4D04"/>
    <w:rsid w:val="00DC7281"/>
    <w:rsid w:val="00DF109B"/>
    <w:rsid w:val="00E03E6B"/>
    <w:rsid w:val="00E13F38"/>
    <w:rsid w:val="00E329F7"/>
    <w:rsid w:val="00E3716B"/>
    <w:rsid w:val="00E46E33"/>
    <w:rsid w:val="00E5323B"/>
    <w:rsid w:val="00E8749E"/>
    <w:rsid w:val="00E90C01"/>
    <w:rsid w:val="00EA02C4"/>
    <w:rsid w:val="00EA486E"/>
    <w:rsid w:val="00EC6A38"/>
    <w:rsid w:val="00EE76BC"/>
    <w:rsid w:val="00F03078"/>
    <w:rsid w:val="00F4055A"/>
    <w:rsid w:val="00F466BF"/>
    <w:rsid w:val="00F505DA"/>
    <w:rsid w:val="00F57B0C"/>
    <w:rsid w:val="00F61CD5"/>
    <w:rsid w:val="00F65D53"/>
    <w:rsid w:val="00FA3E2E"/>
    <w:rsid w:val="00FB2518"/>
    <w:rsid w:val="00FB5298"/>
    <w:rsid w:val="00FE1392"/>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4F03D"/>
  <w15:docId w15:val="{08626BA4-E473-4C7F-96C8-9944F505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32429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DF109B"/>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DF109B"/>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DF109B"/>
    <w:rPr>
      <w:vertAlign w:val="superscript"/>
    </w:rPr>
  </w:style>
  <w:style w:type="paragraph" w:customStyle="1" w:styleId="CharCharCharChar">
    <w:name w:val="Char Char Char Char"/>
    <w:aliases w:val="Char2"/>
    <w:basedOn w:val="Normal"/>
    <w:next w:val="Normal"/>
    <w:link w:val="FootnoteReference"/>
    <w:uiPriority w:val="99"/>
    <w:rsid w:val="00DF109B"/>
    <w:pPr>
      <w:spacing w:line="240" w:lineRule="exact"/>
      <w:jc w:val="both"/>
    </w:pPr>
    <w:rPr>
      <w:vertAlign w:val="superscript"/>
    </w:rPr>
  </w:style>
  <w:style w:type="paragraph" w:customStyle="1" w:styleId="Default">
    <w:name w:val="Default"/>
    <w:uiPriority w:val="99"/>
    <w:rsid w:val="00822B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F505DA"/>
    <w:pPr>
      <w:ind w:left="720"/>
      <w:contextualSpacing/>
    </w:pPr>
  </w:style>
  <w:style w:type="character" w:styleId="CommentReference">
    <w:name w:val="annotation reference"/>
    <w:basedOn w:val="DefaultParagraphFont"/>
    <w:uiPriority w:val="99"/>
    <w:semiHidden/>
    <w:unhideWhenUsed/>
    <w:rsid w:val="00C47F7B"/>
    <w:rPr>
      <w:sz w:val="16"/>
      <w:szCs w:val="16"/>
    </w:rPr>
  </w:style>
  <w:style w:type="paragraph" w:styleId="CommentText">
    <w:name w:val="annotation text"/>
    <w:basedOn w:val="Normal"/>
    <w:link w:val="CommentTextChar"/>
    <w:uiPriority w:val="99"/>
    <w:semiHidden/>
    <w:unhideWhenUsed/>
    <w:rsid w:val="00C47F7B"/>
    <w:pPr>
      <w:spacing w:line="240" w:lineRule="auto"/>
    </w:pPr>
    <w:rPr>
      <w:sz w:val="20"/>
      <w:szCs w:val="20"/>
    </w:rPr>
  </w:style>
  <w:style w:type="character" w:customStyle="1" w:styleId="CommentTextChar">
    <w:name w:val="Comment Text Char"/>
    <w:basedOn w:val="DefaultParagraphFont"/>
    <w:link w:val="CommentText"/>
    <w:uiPriority w:val="99"/>
    <w:semiHidden/>
    <w:rsid w:val="00C47F7B"/>
    <w:rPr>
      <w:sz w:val="20"/>
      <w:szCs w:val="20"/>
    </w:rPr>
  </w:style>
  <w:style w:type="paragraph" w:styleId="CommentSubject">
    <w:name w:val="annotation subject"/>
    <w:basedOn w:val="CommentText"/>
    <w:next w:val="CommentText"/>
    <w:link w:val="CommentSubjectChar"/>
    <w:uiPriority w:val="99"/>
    <w:semiHidden/>
    <w:unhideWhenUsed/>
    <w:rsid w:val="00C47F7B"/>
    <w:rPr>
      <w:b/>
      <w:bCs/>
    </w:rPr>
  </w:style>
  <w:style w:type="character" w:customStyle="1" w:styleId="CommentSubjectChar">
    <w:name w:val="Comment Subject Char"/>
    <w:basedOn w:val="CommentTextChar"/>
    <w:link w:val="CommentSubject"/>
    <w:uiPriority w:val="99"/>
    <w:semiHidden/>
    <w:rsid w:val="00C47F7B"/>
    <w:rPr>
      <w:b/>
      <w:bCs/>
      <w:sz w:val="20"/>
      <w:szCs w:val="20"/>
    </w:rPr>
  </w:style>
  <w:style w:type="paragraph" w:styleId="Subtitle">
    <w:name w:val="Subtitle"/>
    <w:basedOn w:val="Normal"/>
    <w:link w:val="SubtitleChar"/>
    <w:qFormat/>
    <w:rsid w:val="0032333C"/>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32333C"/>
    <w:rPr>
      <w:rFonts w:ascii="Times New Roman" w:eastAsia="Times New Roman" w:hAnsi="Times New Roman" w:cs="Times New Roman"/>
      <w:b/>
      <w:sz w:val="40"/>
      <w:szCs w:val="20"/>
      <w:lang w:eastAsia="lv-LV"/>
    </w:rPr>
  </w:style>
  <w:style w:type="character" w:styleId="Strong">
    <w:name w:val="Strong"/>
    <w:basedOn w:val="DefaultParagraphFont"/>
    <w:uiPriority w:val="22"/>
    <w:qFormat/>
    <w:rsid w:val="008638F9"/>
    <w:rPr>
      <w:b/>
      <w:bCs/>
    </w:rPr>
  </w:style>
  <w:style w:type="paragraph" w:customStyle="1" w:styleId="greypar">
    <w:name w:val="grey_par"/>
    <w:basedOn w:val="Normal"/>
    <w:rsid w:val="00205A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5A04DC"/>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516360">
      <w:bodyDiv w:val="1"/>
      <w:marLeft w:val="0"/>
      <w:marRight w:val="0"/>
      <w:marTop w:val="0"/>
      <w:marBottom w:val="0"/>
      <w:divBdr>
        <w:top w:val="none" w:sz="0" w:space="0" w:color="auto"/>
        <w:left w:val="none" w:sz="0" w:space="0" w:color="auto"/>
        <w:bottom w:val="none" w:sz="0" w:space="0" w:color="auto"/>
        <w:right w:val="none" w:sz="0" w:space="0" w:color="auto"/>
      </w:divBdr>
    </w:div>
    <w:div w:id="332997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330913">
      <w:bodyDiv w:val="1"/>
      <w:marLeft w:val="0"/>
      <w:marRight w:val="0"/>
      <w:marTop w:val="0"/>
      <w:marBottom w:val="0"/>
      <w:divBdr>
        <w:top w:val="none" w:sz="0" w:space="0" w:color="auto"/>
        <w:left w:val="none" w:sz="0" w:space="0" w:color="auto"/>
        <w:bottom w:val="none" w:sz="0" w:space="0" w:color="auto"/>
        <w:right w:val="none" w:sz="0" w:space="0" w:color="auto"/>
      </w:divBdr>
    </w:div>
    <w:div w:id="18701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2002103132805&amp;Req=0103012002103132805&amp;Key=0101032009121501489&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gov.lv/lv/aktuali/lm-dokumentu-projekti"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8914-par-planu-minimalo-ienakumu-atbalsta-sistemas-pilnveidosanai-2020-2021-gad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4F87"/>
    <w:rsid w:val="00084514"/>
    <w:rsid w:val="000B2E5C"/>
    <w:rsid w:val="00296A75"/>
    <w:rsid w:val="00344186"/>
    <w:rsid w:val="00472F39"/>
    <w:rsid w:val="00523A63"/>
    <w:rsid w:val="007B1EF8"/>
    <w:rsid w:val="008B623B"/>
    <w:rsid w:val="008D39C9"/>
    <w:rsid w:val="009C1B4C"/>
    <w:rsid w:val="00AD4A2F"/>
    <w:rsid w:val="00B3767C"/>
    <w:rsid w:val="00C00671"/>
    <w:rsid w:val="00E159C2"/>
    <w:rsid w:val="00F95F73"/>
    <w:rsid w:val="00FC02C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2FED-F2D5-4A9A-9FEC-0C87F3CB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10608</Words>
  <Characters>6047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3</cp:revision>
  <cp:lastPrinted>2019-08-19T11:26:00Z</cp:lastPrinted>
  <dcterms:created xsi:type="dcterms:W3CDTF">2019-09-13T07:18:00Z</dcterms:created>
  <dcterms:modified xsi:type="dcterms:W3CDTF">2019-09-13T07:21:00Z</dcterms:modified>
</cp:coreProperties>
</file>