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BB03B" w14:textId="382D93E4" w:rsidR="00DF3CD1" w:rsidRDefault="00DF3CD1" w:rsidP="0069201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8F63CD" w14:textId="62F47E5F" w:rsidR="00017F75" w:rsidRDefault="00017F75" w:rsidP="0069201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A0E69D" w14:textId="77777777" w:rsidR="00017F75" w:rsidRDefault="00017F75" w:rsidP="0069201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DA8D8" w14:textId="07E2A0DD" w:rsidR="00017F75" w:rsidRPr="00CD7905" w:rsidRDefault="00017F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A50A41" w:rsidRPr="00A50A41">
        <w:rPr>
          <w:rFonts w:ascii="Times New Roman" w:hAnsi="Times New Roman"/>
          <w:sz w:val="28"/>
          <w:szCs w:val="28"/>
        </w:rPr>
        <w:t>29. oktobrī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A50A41">
        <w:rPr>
          <w:rFonts w:ascii="Times New Roman" w:hAnsi="Times New Roman"/>
          <w:sz w:val="28"/>
          <w:szCs w:val="28"/>
        </w:rPr>
        <w:t> 534</w:t>
      </w:r>
    </w:p>
    <w:p w14:paraId="5EB33CA2" w14:textId="3BE9E2A2" w:rsidR="00017F75" w:rsidRPr="00CD7905" w:rsidRDefault="00017F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A50A41">
        <w:rPr>
          <w:rFonts w:ascii="Times New Roman" w:hAnsi="Times New Roman"/>
          <w:sz w:val="28"/>
          <w:szCs w:val="28"/>
        </w:rPr>
        <w:t>50</w:t>
      </w:r>
      <w:r w:rsidRPr="00CD7905">
        <w:rPr>
          <w:rFonts w:ascii="Times New Roman" w:hAnsi="Times New Roman"/>
          <w:sz w:val="28"/>
          <w:szCs w:val="28"/>
        </w:rPr>
        <w:t> </w:t>
      </w:r>
      <w:r w:rsidR="00A50A41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6EFBB03E" w14:textId="77777777" w:rsidR="00692011" w:rsidRPr="00304004" w:rsidRDefault="00692011" w:rsidP="0069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BB03F" w14:textId="77777777" w:rsidR="00692011" w:rsidRPr="00285A15" w:rsidRDefault="00692011" w:rsidP="00017F75">
      <w:pPr>
        <w:pStyle w:val="NoSpacing"/>
        <w:jc w:val="center"/>
        <w:rPr>
          <w:b/>
          <w:sz w:val="28"/>
          <w:szCs w:val="28"/>
          <w:lang w:val="lv-LV"/>
        </w:rPr>
      </w:pPr>
      <w:r w:rsidRPr="00285A15">
        <w:rPr>
          <w:b/>
          <w:sz w:val="28"/>
          <w:szCs w:val="28"/>
          <w:lang w:val="lv-LV"/>
        </w:rPr>
        <w:t>Par Latvijas Republikas kandidatūrām dalībai Eirop</w:t>
      </w:r>
      <w:r w:rsidR="002C174B">
        <w:rPr>
          <w:b/>
          <w:sz w:val="28"/>
          <w:szCs w:val="28"/>
          <w:lang w:val="lv-LV"/>
        </w:rPr>
        <w:t>as Savienības Reģionu komitejā</w:t>
      </w:r>
    </w:p>
    <w:p w14:paraId="6EFBB040" w14:textId="77777777" w:rsidR="00692011" w:rsidRPr="0079691F" w:rsidRDefault="00692011" w:rsidP="00692011">
      <w:pPr>
        <w:pStyle w:val="NoSpacing"/>
        <w:ind w:firstLine="570"/>
        <w:jc w:val="both"/>
        <w:rPr>
          <w:sz w:val="26"/>
          <w:szCs w:val="26"/>
          <w:lang w:val="lv-LV"/>
        </w:rPr>
      </w:pPr>
    </w:p>
    <w:p w14:paraId="6EFBB041" w14:textId="3396EC79" w:rsidR="00692011" w:rsidRDefault="00B00317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831F9F">
        <w:rPr>
          <w:sz w:val="28"/>
          <w:szCs w:val="28"/>
          <w:lang w:val="lv-LV"/>
        </w:rPr>
        <w:t> </w:t>
      </w:r>
      <w:r w:rsidR="002C174B">
        <w:rPr>
          <w:sz w:val="28"/>
          <w:szCs w:val="28"/>
          <w:lang w:val="lv-LV"/>
        </w:rPr>
        <w:t xml:space="preserve">Apstiprināt </w:t>
      </w:r>
      <w:r w:rsidR="00D71889">
        <w:rPr>
          <w:sz w:val="28"/>
          <w:szCs w:val="28"/>
          <w:lang w:val="lv-LV"/>
        </w:rPr>
        <w:t>I</w:t>
      </w:r>
      <w:r w:rsidR="00E632C2">
        <w:rPr>
          <w:sz w:val="28"/>
          <w:szCs w:val="28"/>
          <w:lang w:val="lv-LV"/>
        </w:rPr>
        <w:t>ngas Bērziņas,</w:t>
      </w:r>
      <w:r w:rsidR="00E632C2" w:rsidRPr="00080D7B">
        <w:rPr>
          <w:lang w:val="lv-LV"/>
        </w:rPr>
        <w:t xml:space="preserve"> </w:t>
      </w:r>
      <w:r w:rsidR="00E632C2">
        <w:rPr>
          <w:sz w:val="28"/>
          <w:szCs w:val="28"/>
          <w:lang w:val="lv-LV"/>
        </w:rPr>
        <w:t>Ginta Kaminska,</w:t>
      </w:r>
      <w:r w:rsidR="00D71889">
        <w:rPr>
          <w:sz w:val="28"/>
          <w:szCs w:val="28"/>
          <w:lang w:val="lv-LV"/>
        </w:rPr>
        <w:t xml:space="preserve"> </w:t>
      </w:r>
      <w:proofErr w:type="gramStart"/>
      <w:r w:rsidR="00E632C2" w:rsidRPr="00E632C2">
        <w:rPr>
          <w:sz w:val="28"/>
          <w:szCs w:val="28"/>
          <w:lang w:val="lv-LV"/>
        </w:rPr>
        <w:t>Aivara Okmaņa</w:t>
      </w:r>
      <w:r w:rsidR="00E632C2">
        <w:rPr>
          <w:sz w:val="28"/>
          <w:szCs w:val="28"/>
          <w:lang w:val="lv-LV"/>
        </w:rPr>
        <w:t>,</w:t>
      </w:r>
      <w:r w:rsidR="00E632C2" w:rsidRPr="00E632C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Leonīda </w:t>
      </w:r>
      <w:proofErr w:type="spellStart"/>
      <w:r>
        <w:rPr>
          <w:sz w:val="28"/>
          <w:szCs w:val="28"/>
          <w:lang w:val="lv-LV"/>
        </w:rPr>
        <w:t>Salceviča</w:t>
      </w:r>
      <w:proofErr w:type="spellEnd"/>
      <w:r>
        <w:rPr>
          <w:sz w:val="28"/>
          <w:szCs w:val="28"/>
          <w:lang w:val="lv-LV"/>
        </w:rPr>
        <w:t xml:space="preserve">, </w:t>
      </w:r>
      <w:r w:rsidR="00D71889">
        <w:rPr>
          <w:sz w:val="28"/>
          <w:szCs w:val="28"/>
          <w:lang w:val="lv-LV"/>
        </w:rPr>
        <w:t xml:space="preserve">Daiņa </w:t>
      </w:r>
      <w:proofErr w:type="spellStart"/>
      <w:r w:rsidR="00D71889">
        <w:rPr>
          <w:sz w:val="28"/>
          <w:szCs w:val="28"/>
          <w:lang w:val="lv-LV"/>
        </w:rPr>
        <w:t>Turlā</w:t>
      </w:r>
      <w:proofErr w:type="spellEnd"/>
      <w:r w:rsidR="00E632C2">
        <w:rPr>
          <w:sz w:val="28"/>
          <w:szCs w:val="28"/>
          <w:lang w:val="lv-LV"/>
        </w:rPr>
        <w:t>,</w:t>
      </w:r>
      <w:proofErr w:type="gramEnd"/>
      <w:r w:rsidR="00E632C2">
        <w:rPr>
          <w:sz w:val="28"/>
          <w:szCs w:val="28"/>
          <w:lang w:val="lv-LV"/>
        </w:rPr>
        <w:t xml:space="preserve"> Hardija</w:t>
      </w:r>
      <w:r w:rsidR="00B54E90">
        <w:rPr>
          <w:sz w:val="28"/>
          <w:szCs w:val="28"/>
          <w:lang w:val="lv-LV"/>
        </w:rPr>
        <w:t xml:space="preserve"> Venta</w:t>
      </w:r>
      <w:r w:rsidR="00D71889">
        <w:rPr>
          <w:sz w:val="28"/>
          <w:szCs w:val="28"/>
          <w:lang w:val="lv-LV"/>
        </w:rPr>
        <w:t xml:space="preserve"> un </w:t>
      </w:r>
      <w:r>
        <w:rPr>
          <w:sz w:val="28"/>
          <w:szCs w:val="28"/>
          <w:lang w:val="lv-LV"/>
        </w:rPr>
        <w:t>Jāņa Vītoliņa kandidatūras kā vēlētus pašvaldību pārstāvjus Eiropas Savienības Reģionu komitejas loc</w:t>
      </w:r>
      <w:r w:rsidR="00E632C2">
        <w:rPr>
          <w:sz w:val="28"/>
          <w:szCs w:val="28"/>
          <w:lang w:val="lv-LV"/>
        </w:rPr>
        <w:t>ekļu amatiem laikposmam no 2020.</w:t>
      </w:r>
      <w:r w:rsidR="00831F9F">
        <w:rPr>
          <w:sz w:val="28"/>
          <w:szCs w:val="28"/>
          <w:lang w:val="lv-LV"/>
        </w:rPr>
        <w:t> </w:t>
      </w:r>
      <w:r w:rsidR="00E632C2">
        <w:rPr>
          <w:sz w:val="28"/>
          <w:szCs w:val="28"/>
          <w:lang w:val="lv-LV"/>
        </w:rPr>
        <w:t>gada 26.</w:t>
      </w:r>
      <w:r w:rsidR="00831F9F">
        <w:rPr>
          <w:sz w:val="28"/>
          <w:szCs w:val="28"/>
          <w:lang w:val="lv-LV"/>
        </w:rPr>
        <w:t> </w:t>
      </w:r>
      <w:r w:rsidR="00E632C2">
        <w:rPr>
          <w:sz w:val="28"/>
          <w:szCs w:val="28"/>
          <w:lang w:val="lv-LV"/>
        </w:rPr>
        <w:t>janvāra līdz 2025</w:t>
      </w:r>
      <w:r>
        <w:rPr>
          <w:sz w:val="28"/>
          <w:szCs w:val="28"/>
          <w:lang w:val="lv-LV"/>
        </w:rPr>
        <w:t>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25.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janvārim.</w:t>
      </w:r>
    </w:p>
    <w:p w14:paraId="6EFBB042" w14:textId="77777777" w:rsidR="005421CF" w:rsidRDefault="005421CF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6EFBB043" w14:textId="3FFA9C99" w:rsidR="00B00317" w:rsidRDefault="00B00317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Apstiprināt Gunāra </w:t>
      </w:r>
      <w:proofErr w:type="spellStart"/>
      <w:r>
        <w:rPr>
          <w:sz w:val="28"/>
          <w:szCs w:val="28"/>
          <w:lang w:val="lv-LV"/>
        </w:rPr>
        <w:t>Ansi</w:t>
      </w:r>
      <w:r w:rsidR="005421CF">
        <w:rPr>
          <w:sz w:val="28"/>
          <w:szCs w:val="28"/>
          <w:lang w:val="lv-LV"/>
        </w:rPr>
        <w:t>ņa</w:t>
      </w:r>
      <w:proofErr w:type="spellEnd"/>
      <w:r w:rsidR="005421CF">
        <w:rPr>
          <w:sz w:val="28"/>
          <w:szCs w:val="28"/>
          <w:lang w:val="lv-LV"/>
        </w:rPr>
        <w:t xml:space="preserve">, </w:t>
      </w:r>
      <w:r w:rsidR="00B80A00">
        <w:rPr>
          <w:sz w:val="28"/>
          <w:szCs w:val="28"/>
          <w:lang w:val="lv-LV"/>
        </w:rPr>
        <w:t xml:space="preserve">Jāņa </w:t>
      </w:r>
      <w:proofErr w:type="spellStart"/>
      <w:r w:rsidR="00B80A00">
        <w:rPr>
          <w:sz w:val="28"/>
          <w:szCs w:val="28"/>
          <w:lang w:val="lv-LV"/>
        </w:rPr>
        <w:t>Baika</w:t>
      </w:r>
      <w:proofErr w:type="spellEnd"/>
      <w:r w:rsidR="00675F9A">
        <w:rPr>
          <w:sz w:val="28"/>
          <w:szCs w:val="28"/>
          <w:lang w:val="lv-LV"/>
        </w:rPr>
        <w:t>,</w:t>
      </w:r>
      <w:r w:rsidR="003228E0">
        <w:rPr>
          <w:sz w:val="28"/>
          <w:szCs w:val="28"/>
          <w:lang w:val="lv-LV"/>
        </w:rPr>
        <w:t xml:space="preserve"> </w:t>
      </w:r>
      <w:r w:rsidR="00E632C2">
        <w:rPr>
          <w:sz w:val="28"/>
          <w:szCs w:val="28"/>
          <w:lang w:val="lv-LV"/>
        </w:rPr>
        <w:t xml:space="preserve">Raimonda </w:t>
      </w:r>
      <w:proofErr w:type="spellStart"/>
      <w:r w:rsidR="00E632C2">
        <w:rPr>
          <w:sz w:val="28"/>
          <w:szCs w:val="28"/>
          <w:lang w:val="lv-LV"/>
        </w:rPr>
        <w:t>Čudara</w:t>
      </w:r>
      <w:proofErr w:type="spellEnd"/>
      <w:r w:rsidR="00E632C2">
        <w:rPr>
          <w:sz w:val="28"/>
          <w:szCs w:val="28"/>
          <w:lang w:val="lv-LV"/>
        </w:rPr>
        <w:t xml:space="preserve">, </w:t>
      </w:r>
      <w:r w:rsidR="002632B3">
        <w:rPr>
          <w:sz w:val="28"/>
          <w:szCs w:val="28"/>
          <w:lang w:val="lv-LV"/>
        </w:rPr>
        <w:t>Sergeja Maksimov</w:t>
      </w:r>
      <w:r w:rsidR="00E632C2">
        <w:rPr>
          <w:sz w:val="28"/>
          <w:szCs w:val="28"/>
          <w:lang w:val="lv-LV"/>
        </w:rPr>
        <w:t xml:space="preserve">a, Māra Sprindžuka, </w:t>
      </w:r>
      <w:r w:rsidR="00E632C2" w:rsidRPr="00E632C2">
        <w:rPr>
          <w:sz w:val="28"/>
          <w:szCs w:val="28"/>
          <w:lang w:val="lv-LV"/>
        </w:rPr>
        <w:t>Olga</w:t>
      </w:r>
      <w:r w:rsidR="00E632C2">
        <w:rPr>
          <w:sz w:val="28"/>
          <w:szCs w:val="28"/>
          <w:lang w:val="lv-LV"/>
        </w:rPr>
        <w:t>s</w:t>
      </w:r>
      <w:r w:rsidR="00E632C2" w:rsidRPr="00E632C2">
        <w:rPr>
          <w:sz w:val="28"/>
          <w:szCs w:val="28"/>
          <w:lang w:val="lv-LV"/>
        </w:rPr>
        <w:t xml:space="preserve"> </w:t>
      </w:r>
      <w:proofErr w:type="spellStart"/>
      <w:r w:rsidR="00E632C2" w:rsidRPr="00E632C2">
        <w:rPr>
          <w:sz w:val="28"/>
          <w:szCs w:val="28"/>
          <w:lang w:val="lv-LV"/>
        </w:rPr>
        <w:t>Veidiņa</w:t>
      </w:r>
      <w:r w:rsidR="00E632C2">
        <w:rPr>
          <w:sz w:val="28"/>
          <w:szCs w:val="28"/>
          <w:lang w:val="lv-LV"/>
        </w:rPr>
        <w:t>s</w:t>
      </w:r>
      <w:proofErr w:type="spellEnd"/>
      <w:r w:rsidR="002632B3">
        <w:rPr>
          <w:sz w:val="28"/>
          <w:szCs w:val="28"/>
          <w:lang w:val="lv-LV"/>
        </w:rPr>
        <w:t xml:space="preserve"> un </w:t>
      </w:r>
      <w:r w:rsidR="00E632C2" w:rsidRPr="00080D7B">
        <w:rPr>
          <w:sz w:val="28"/>
          <w:szCs w:val="28"/>
          <w:lang w:val="lv-LV"/>
        </w:rPr>
        <w:t>Māra Zusta</w:t>
      </w:r>
      <w:r w:rsidR="005421CF">
        <w:rPr>
          <w:sz w:val="28"/>
          <w:szCs w:val="28"/>
          <w:lang w:val="lv-LV"/>
        </w:rPr>
        <w:t xml:space="preserve"> kandidatūras kā vēlētus pašvaldību pārstāvjus</w:t>
      </w:r>
      <w:r>
        <w:rPr>
          <w:sz w:val="28"/>
          <w:szCs w:val="28"/>
          <w:lang w:val="lv-LV"/>
        </w:rPr>
        <w:t xml:space="preserve"> </w:t>
      </w:r>
      <w:r w:rsidR="005421CF">
        <w:rPr>
          <w:sz w:val="28"/>
          <w:szCs w:val="28"/>
          <w:lang w:val="lv-LV"/>
        </w:rPr>
        <w:t>Eiropas Savienības Reģ</w:t>
      </w:r>
      <w:r w:rsidR="00B80A00">
        <w:rPr>
          <w:sz w:val="28"/>
          <w:szCs w:val="28"/>
          <w:lang w:val="lv-LV"/>
        </w:rPr>
        <w:t>ionu komitejas locekļu aizvietotāju</w:t>
      </w:r>
      <w:r w:rsidR="00E632C2">
        <w:rPr>
          <w:sz w:val="28"/>
          <w:szCs w:val="28"/>
          <w:lang w:val="lv-LV"/>
        </w:rPr>
        <w:t xml:space="preserve"> amatiem laikposmam no 2020.</w:t>
      </w:r>
      <w:r w:rsidR="00831F9F">
        <w:rPr>
          <w:sz w:val="28"/>
          <w:szCs w:val="28"/>
          <w:lang w:val="lv-LV"/>
        </w:rPr>
        <w:t> </w:t>
      </w:r>
      <w:r w:rsidR="00E632C2">
        <w:rPr>
          <w:sz w:val="28"/>
          <w:szCs w:val="28"/>
          <w:lang w:val="lv-LV"/>
        </w:rPr>
        <w:t>gada 26.</w:t>
      </w:r>
      <w:r w:rsidR="00831F9F">
        <w:rPr>
          <w:sz w:val="28"/>
          <w:szCs w:val="28"/>
          <w:lang w:val="lv-LV"/>
        </w:rPr>
        <w:t> </w:t>
      </w:r>
      <w:r w:rsidR="00E632C2">
        <w:rPr>
          <w:sz w:val="28"/>
          <w:szCs w:val="28"/>
          <w:lang w:val="lv-LV"/>
        </w:rPr>
        <w:t>janvāra līdz 2025</w:t>
      </w:r>
      <w:r w:rsidR="005421CF">
        <w:rPr>
          <w:sz w:val="28"/>
          <w:szCs w:val="28"/>
          <w:lang w:val="lv-LV"/>
        </w:rPr>
        <w:t>.</w:t>
      </w:r>
      <w:r w:rsidR="00831F9F">
        <w:rPr>
          <w:sz w:val="28"/>
          <w:szCs w:val="28"/>
          <w:lang w:val="lv-LV"/>
        </w:rPr>
        <w:t> </w:t>
      </w:r>
      <w:r w:rsidR="005421CF">
        <w:rPr>
          <w:sz w:val="28"/>
          <w:szCs w:val="28"/>
          <w:lang w:val="lv-LV"/>
        </w:rPr>
        <w:t>gada 25.</w:t>
      </w:r>
      <w:r w:rsidR="00831F9F">
        <w:rPr>
          <w:sz w:val="28"/>
          <w:szCs w:val="28"/>
          <w:lang w:val="lv-LV"/>
        </w:rPr>
        <w:t> </w:t>
      </w:r>
      <w:r w:rsidR="005421CF">
        <w:rPr>
          <w:sz w:val="28"/>
          <w:szCs w:val="28"/>
          <w:lang w:val="lv-LV"/>
        </w:rPr>
        <w:t>janvārim.</w:t>
      </w:r>
    </w:p>
    <w:p w14:paraId="6EFBB044" w14:textId="77777777" w:rsidR="005421CF" w:rsidRDefault="005421CF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6EFBB045" w14:textId="0C566DBB" w:rsidR="005421CF" w:rsidRDefault="00E632C2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Ārlietu ministrijai līdz 2019.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31.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oktobrim</w:t>
      </w:r>
      <w:r w:rsidR="005421CF">
        <w:rPr>
          <w:sz w:val="28"/>
          <w:szCs w:val="28"/>
          <w:lang w:val="lv-LV"/>
        </w:rPr>
        <w:t xml:space="preserve"> informēt Eiropas Savienības </w:t>
      </w:r>
      <w:r w:rsidR="001A0C11">
        <w:rPr>
          <w:sz w:val="28"/>
          <w:szCs w:val="28"/>
          <w:lang w:val="lv-LV"/>
        </w:rPr>
        <w:t>Padomes Ģenerālsekretariātu par Latvijas Republikas pārstāvjiem Eiropas Savienības Reģ</w:t>
      </w:r>
      <w:r>
        <w:rPr>
          <w:sz w:val="28"/>
          <w:szCs w:val="28"/>
          <w:lang w:val="lv-LV"/>
        </w:rPr>
        <w:t>ionu komitejā laikposm</w:t>
      </w:r>
      <w:r w:rsidR="00561993">
        <w:rPr>
          <w:sz w:val="28"/>
          <w:szCs w:val="28"/>
          <w:lang w:val="lv-LV"/>
        </w:rPr>
        <w:t>am</w:t>
      </w:r>
      <w:r>
        <w:rPr>
          <w:sz w:val="28"/>
          <w:szCs w:val="28"/>
          <w:lang w:val="lv-LV"/>
        </w:rPr>
        <w:t xml:space="preserve"> no 2020.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26.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janvāra līdz 2025</w:t>
      </w:r>
      <w:r w:rsidR="001A0C11">
        <w:rPr>
          <w:sz w:val="28"/>
          <w:szCs w:val="28"/>
          <w:lang w:val="lv-LV"/>
        </w:rPr>
        <w:t>.</w:t>
      </w:r>
      <w:r w:rsidR="00831F9F">
        <w:rPr>
          <w:sz w:val="28"/>
          <w:szCs w:val="28"/>
          <w:lang w:val="lv-LV"/>
        </w:rPr>
        <w:t> </w:t>
      </w:r>
      <w:r w:rsidR="001A0C11">
        <w:rPr>
          <w:sz w:val="28"/>
          <w:szCs w:val="28"/>
          <w:lang w:val="lv-LV"/>
        </w:rPr>
        <w:t>gada 25.</w:t>
      </w:r>
      <w:r w:rsidR="00831F9F">
        <w:rPr>
          <w:sz w:val="28"/>
          <w:szCs w:val="28"/>
          <w:lang w:val="lv-LV"/>
        </w:rPr>
        <w:t> </w:t>
      </w:r>
      <w:r w:rsidR="001A0C11">
        <w:rPr>
          <w:sz w:val="28"/>
          <w:szCs w:val="28"/>
          <w:lang w:val="lv-LV"/>
        </w:rPr>
        <w:t>janvārim.</w:t>
      </w:r>
    </w:p>
    <w:p w14:paraId="6EFBB046" w14:textId="77777777" w:rsidR="001A0C11" w:rsidRDefault="001A0C11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6EFBB047" w14:textId="48B23672" w:rsidR="001A0C11" w:rsidRDefault="00E632C2" w:rsidP="00017F75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Ar 2020</w:t>
      </w:r>
      <w:r w:rsidR="001A0C11">
        <w:rPr>
          <w:sz w:val="28"/>
          <w:szCs w:val="28"/>
          <w:lang w:val="lv-LV"/>
        </w:rPr>
        <w:t>.</w:t>
      </w:r>
      <w:r w:rsidR="00831F9F">
        <w:rPr>
          <w:sz w:val="28"/>
          <w:szCs w:val="28"/>
          <w:lang w:val="lv-LV"/>
        </w:rPr>
        <w:t> </w:t>
      </w:r>
      <w:r w:rsidR="001A0C11">
        <w:rPr>
          <w:sz w:val="28"/>
          <w:szCs w:val="28"/>
          <w:lang w:val="lv-LV"/>
        </w:rPr>
        <w:t>gada 26.</w:t>
      </w:r>
      <w:r w:rsidR="00831F9F">
        <w:rPr>
          <w:sz w:val="28"/>
          <w:szCs w:val="28"/>
          <w:lang w:val="lv-LV"/>
        </w:rPr>
        <w:t> </w:t>
      </w:r>
      <w:r w:rsidR="001A0C11">
        <w:rPr>
          <w:sz w:val="28"/>
          <w:szCs w:val="28"/>
          <w:lang w:val="lv-LV"/>
        </w:rPr>
        <w:t xml:space="preserve">janvāri atzīt par spēku </w:t>
      </w:r>
      <w:r>
        <w:rPr>
          <w:sz w:val="28"/>
          <w:szCs w:val="28"/>
          <w:lang w:val="lv-LV"/>
        </w:rPr>
        <w:t>zaudējušu Ministru kabineta 2014.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23.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decembra rīkojumu Nr.</w:t>
      </w:r>
      <w:r w:rsidR="00831F9F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819</w:t>
      </w:r>
      <w:r w:rsidR="001A0C11">
        <w:rPr>
          <w:sz w:val="28"/>
          <w:szCs w:val="28"/>
          <w:lang w:val="lv-LV"/>
        </w:rPr>
        <w:t xml:space="preserve"> </w:t>
      </w:r>
      <w:r w:rsidR="00017F75">
        <w:rPr>
          <w:sz w:val="28"/>
          <w:szCs w:val="28"/>
          <w:lang w:val="lv-LV"/>
        </w:rPr>
        <w:t>"</w:t>
      </w:r>
      <w:r w:rsidR="001A0C11">
        <w:rPr>
          <w:sz w:val="28"/>
          <w:szCs w:val="28"/>
          <w:lang w:val="lv-LV"/>
        </w:rPr>
        <w:t xml:space="preserve">Par Latvijas Republikas kandidatūrām </w:t>
      </w:r>
      <w:r w:rsidR="00CC7664">
        <w:rPr>
          <w:sz w:val="28"/>
          <w:szCs w:val="28"/>
          <w:lang w:val="lv-LV"/>
        </w:rPr>
        <w:t xml:space="preserve">dalībai </w:t>
      </w:r>
      <w:r w:rsidR="001A0C11">
        <w:rPr>
          <w:sz w:val="28"/>
          <w:szCs w:val="28"/>
          <w:lang w:val="lv-LV"/>
        </w:rPr>
        <w:t>Eiropas Savienības Reģionu komitejā</w:t>
      </w:r>
      <w:r w:rsidR="00017F75">
        <w:rPr>
          <w:sz w:val="28"/>
          <w:szCs w:val="28"/>
          <w:lang w:val="lv-LV"/>
        </w:rPr>
        <w:t>"</w:t>
      </w:r>
      <w:r w:rsidR="001A0C11">
        <w:rPr>
          <w:sz w:val="28"/>
          <w:szCs w:val="28"/>
          <w:lang w:val="lv-LV"/>
        </w:rPr>
        <w:t xml:space="preserve"> </w:t>
      </w:r>
      <w:r w:rsidR="009457AF">
        <w:rPr>
          <w:sz w:val="28"/>
          <w:szCs w:val="28"/>
          <w:lang w:val="lv-LV"/>
        </w:rPr>
        <w:t>(</w:t>
      </w:r>
      <w:r>
        <w:rPr>
          <w:sz w:val="28"/>
          <w:szCs w:val="28"/>
          <w:lang w:val="lv-LV"/>
        </w:rPr>
        <w:t>Latvijas Vēstnesis, 2014, 257.</w:t>
      </w:r>
      <w:r w:rsidR="0056199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nr.</w:t>
      </w:r>
      <w:r w:rsidR="001A0C11" w:rsidRPr="00F032B0">
        <w:rPr>
          <w:sz w:val="28"/>
          <w:szCs w:val="28"/>
          <w:lang w:val="lv-LV"/>
        </w:rPr>
        <w:t>)</w:t>
      </w:r>
      <w:r w:rsidR="001A0C11">
        <w:rPr>
          <w:sz w:val="28"/>
          <w:szCs w:val="28"/>
          <w:lang w:val="lv-LV"/>
        </w:rPr>
        <w:t>.</w:t>
      </w:r>
    </w:p>
    <w:p w14:paraId="6EFBB048" w14:textId="5E3F4DD9" w:rsidR="00B00317" w:rsidRDefault="00B00317" w:rsidP="00692011">
      <w:pPr>
        <w:pStyle w:val="NoSpacing"/>
        <w:ind w:firstLine="570"/>
        <w:jc w:val="both"/>
        <w:rPr>
          <w:sz w:val="28"/>
          <w:szCs w:val="28"/>
          <w:lang w:val="lv-LV"/>
        </w:rPr>
      </w:pPr>
    </w:p>
    <w:p w14:paraId="3D9A6BAD" w14:textId="6ABC51BC" w:rsidR="00017F75" w:rsidRDefault="00017F75" w:rsidP="00692011">
      <w:pPr>
        <w:pStyle w:val="NoSpacing"/>
        <w:ind w:firstLine="570"/>
        <w:jc w:val="both"/>
        <w:rPr>
          <w:sz w:val="28"/>
          <w:szCs w:val="28"/>
          <w:lang w:val="lv-LV"/>
        </w:rPr>
      </w:pPr>
    </w:p>
    <w:p w14:paraId="559878FB" w14:textId="77777777" w:rsidR="00A22FE3" w:rsidRPr="002C174B" w:rsidRDefault="00A22FE3" w:rsidP="00692011">
      <w:pPr>
        <w:pStyle w:val="NoSpacing"/>
        <w:ind w:firstLine="570"/>
        <w:jc w:val="both"/>
        <w:rPr>
          <w:sz w:val="28"/>
          <w:szCs w:val="28"/>
          <w:lang w:val="lv-LV"/>
        </w:rPr>
      </w:pPr>
    </w:p>
    <w:p w14:paraId="1CF46931" w14:textId="77777777" w:rsidR="00017F75" w:rsidRPr="00A860F7" w:rsidRDefault="00017F75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67742EB3" w14:textId="77777777" w:rsidR="00017F75" w:rsidRPr="00A860F7" w:rsidRDefault="00017F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F30882E" w14:textId="77777777" w:rsidR="00017F75" w:rsidRPr="00A860F7" w:rsidRDefault="00017F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3E52FEB" w14:textId="77777777" w:rsidR="00017F75" w:rsidRPr="00A860F7" w:rsidRDefault="00017F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6C10BA" w14:textId="77777777" w:rsidR="00017F75" w:rsidRPr="00A860F7" w:rsidRDefault="00017F75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1ECA9EEB" w14:textId="77777777" w:rsidR="00017F75" w:rsidRPr="00A860F7" w:rsidRDefault="00017F75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p w14:paraId="5BA4AC8F" w14:textId="68A3ABBA" w:rsidR="00831F9F" w:rsidRPr="00017F75" w:rsidRDefault="00831F9F" w:rsidP="00017F75">
      <w:pPr>
        <w:tabs>
          <w:tab w:val="left" w:pos="902"/>
        </w:tabs>
        <w:rPr>
          <w:rFonts w:ascii="Times New Roman" w:eastAsia="Times New Roman" w:hAnsi="Times New Roman"/>
          <w:sz w:val="28"/>
          <w:szCs w:val="28"/>
        </w:rPr>
      </w:pPr>
    </w:p>
    <w:sectPr w:rsidR="00831F9F" w:rsidRPr="00017F75" w:rsidSect="00017F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BB051" w14:textId="77777777" w:rsidR="00341128" w:rsidRDefault="00341128">
      <w:r>
        <w:separator/>
      </w:r>
    </w:p>
  </w:endnote>
  <w:endnote w:type="continuationSeparator" w:id="0">
    <w:p w14:paraId="6EFBB052" w14:textId="77777777" w:rsidR="00341128" w:rsidRDefault="0034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058" w14:textId="77777777" w:rsidR="002632B3" w:rsidRPr="001A0C11" w:rsidRDefault="002632B3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99C92" w14:textId="3C935C7F" w:rsidR="00017F75" w:rsidRPr="00017F75" w:rsidRDefault="00017F75">
    <w:pPr>
      <w:pStyle w:val="Footer"/>
      <w:rPr>
        <w:rFonts w:ascii="Times New Roman" w:hAnsi="Times New Roman"/>
        <w:sz w:val="16"/>
        <w:szCs w:val="16"/>
      </w:rPr>
    </w:pPr>
    <w:r w:rsidRPr="00017F75">
      <w:rPr>
        <w:rFonts w:ascii="Times New Roman" w:hAnsi="Times New Roman"/>
        <w:sz w:val="16"/>
        <w:szCs w:val="16"/>
      </w:rPr>
      <w:t>R1997_9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B04F" w14:textId="77777777" w:rsidR="00341128" w:rsidRDefault="00341128">
      <w:r>
        <w:separator/>
      </w:r>
    </w:p>
  </w:footnote>
  <w:footnote w:type="continuationSeparator" w:id="0">
    <w:p w14:paraId="6EFBB050" w14:textId="77777777" w:rsidR="00341128" w:rsidRDefault="00341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053" w14:textId="77777777" w:rsidR="002632B3" w:rsidRDefault="002632B3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BB054" w14:textId="77777777" w:rsidR="002632B3" w:rsidRDefault="00263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B055" w14:textId="77777777" w:rsidR="002632B3" w:rsidRPr="00E94597" w:rsidRDefault="002632B3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 w:rsidR="00E632C2"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6EFBB056" w14:textId="77777777" w:rsidR="002632B3" w:rsidRPr="003F743C" w:rsidRDefault="002632B3">
    <w:pPr>
      <w:pStyle w:val="Header"/>
      <w:jc w:val="center"/>
      <w:rPr>
        <w:rFonts w:ascii="Times New Roman" w:hAnsi="Times New Roman"/>
        <w:sz w:val="24"/>
        <w:szCs w:val="24"/>
      </w:rPr>
    </w:pPr>
  </w:p>
  <w:p w14:paraId="6EFBB057" w14:textId="77777777" w:rsidR="002632B3" w:rsidRDefault="002632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845B" w14:textId="77777777" w:rsidR="00017F75" w:rsidRPr="003629D6" w:rsidRDefault="00017F75">
    <w:pPr>
      <w:pStyle w:val="Header"/>
      <w:rPr>
        <w:rFonts w:ascii="Times New Roman" w:hAnsi="Times New Roman"/>
        <w:sz w:val="24"/>
        <w:szCs w:val="24"/>
      </w:rPr>
    </w:pPr>
  </w:p>
  <w:p w14:paraId="6EFBB059" w14:textId="5DC695A4" w:rsidR="002632B3" w:rsidRDefault="00017F75" w:rsidP="00017F75">
    <w:pPr>
      <w:pStyle w:val="Header"/>
    </w:pPr>
    <w:r>
      <w:rPr>
        <w:noProof/>
      </w:rPr>
      <w:drawing>
        <wp:inline distT="0" distB="0" distL="0" distR="0" wp14:anchorId="0AD3ECDF" wp14:editId="7F32DFF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3404"/>
    <w:rsid w:val="00017F75"/>
    <w:rsid w:val="0002121B"/>
    <w:rsid w:val="00080D7B"/>
    <w:rsid w:val="000C3EB4"/>
    <w:rsid w:val="00133A68"/>
    <w:rsid w:val="001A0C11"/>
    <w:rsid w:val="001C2C35"/>
    <w:rsid w:val="001D5543"/>
    <w:rsid w:val="00204DCC"/>
    <w:rsid w:val="002632B3"/>
    <w:rsid w:val="002B730D"/>
    <w:rsid w:val="002C174B"/>
    <w:rsid w:val="003228E0"/>
    <w:rsid w:val="00341128"/>
    <w:rsid w:val="003723C8"/>
    <w:rsid w:val="003C345D"/>
    <w:rsid w:val="00461357"/>
    <w:rsid w:val="004A3748"/>
    <w:rsid w:val="004C05C1"/>
    <w:rsid w:val="004C06C5"/>
    <w:rsid w:val="005421CF"/>
    <w:rsid w:val="00561993"/>
    <w:rsid w:val="005D5AB9"/>
    <w:rsid w:val="006137F9"/>
    <w:rsid w:val="00675F9A"/>
    <w:rsid w:val="00691AD0"/>
    <w:rsid w:val="00692011"/>
    <w:rsid w:val="006C2DEE"/>
    <w:rsid w:val="00727D24"/>
    <w:rsid w:val="00743998"/>
    <w:rsid w:val="0079227D"/>
    <w:rsid w:val="00831F9F"/>
    <w:rsid w:val="008600B6"/>
    <w:rsid w:val="0089439C"/>
    <w:rsid w:val="008F1652"/>
    <w:rsid w:val="00920E42"/>
    <w:rsid w:val="00945288"/>
    <w:rsid w:val="009457AF"/>
    <w:rsid w:val="00997E98"/>
    <w:rsid w:val="009E7D50"/>
    <w:rsid w:val="009F773C"/>
    <w:rsid w:val="00A21AE8"/>
    <w:rsid w:val="00A22FE3"/>
    <w:rsid w:val="00A44A64"/>
    <w:rsid w:val="00A50A41"/>
    <w:rsid w:val="00AE75BE"/>
    <w:rsid w:val="00B00317"/>
    <w:rsid w:val="00B54E90"/>
    <w:rsid w:val="00B5619C"/>
    <w:rsid w:val="00B80A00"/>
    <w:rsid w:val="00B96338"/>
    <w:rsid w:val="00BD032F"/>
    <w:rsid w:val="00C14D4D"/>
    <w:rsid w:val="00C52CD0"/>
    <w:rsid w:val="00C543EE"/>
    <w:rsid w:val="00CA6674"/>
    <w:rsid w:val="00CC7664"/>
    <w:rsid w:val="00D71889"/>
    <w:rsid w:val="00DC7394"/>
    <w:rsid w:val="00DD5036"/>
    <w:rsid w:val="00DF3CD1"/>
    <w:rsid w:val="00E632C2"/>
    <w:rsid w:val="00E643E8"/>
    <w:rsid w:val="00EE55DF"/>
    <w:rsid w:val="00EE6020"/>
    <w:rsid w:val="00F032B0"/>
    <w:rsid w:val="00F32A66"/>
    <w:rsid w:val="00F915B1"/>
    <w:rsid w:val="00FA4062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FBB03A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Body">
    <w:name w:val="Body"/>
    <w:rsid w:val="00017F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1331</CharactersWithSpaces>
  <SharedDoc>false</SharedDoc>
  <HLinks>
    <vt:vector size="6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mailto:janis.ilgavizs@varam.gov.lv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Leontine Babkina</cp:lastModifiedBy>
  <cp:revision>8</cp:revision>
  <cp:lastPrinted>2019-10-18T09:58:00Z</cp:lastPrinted>
  <dcterms:created xsi:type="dcterms:W3CDTF">2019-10-16T09:37:00Z</dcterms:created>
  <dcterms:modified xsi:type="dcterms:W3CDTF">2019-10-30T11:13:00Z</dcterms:modified>
  <cp:category>Reģionālā politika</cp:category>
</cp:coreProperties>
</file>