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B1E14" w:rsidR="00894C55" w:rsidP="00BC0506" w:rsidRDefault="0026129E" w14:paraId="11A21785" w14:textId="77777777">
      <w:pPr>
        <w:shd w:val="clear" w:color="auto" w:fill="FFFFFF" w:themeFill="background1"/>
        <w:spacing w:after="0" w:line="240" w:lineRule="auto"/>
        <w:jc w:val="center"/>
        <w:rPr>
          <w:rFonts w:ascii="Times New Roman" w:hAnsi="Times New Roman" w:eastAsia="Times New Roman" w:cs="Times New Roman"/>
          <w:b/>
          <w:bCs/>
          <w:sz w:val="28"/>
          <w:szCs w:val="28"/>
          <w:lang w:eastAsia="lv-LV"/>
        </w:rPr>
      </w:pPr>
      <w:sdt>
        <w:sdtPr>
          <w:rPr>
            <w:rFonts w:ascii="Times New Roman" w:hAnsi="Times New Roman" w:eastAsia="Times New Roman" w:cs="Times New Roman"/>
            <w:b/>
            <w:bCs/>
            <w:sz w:val="28"/>
            <w:szCs w:val="28"/>
            <w:lang w:eastAsia="lv-LV"/>
          </w:rPr>
          <w:id w:val="882755678"/>
          <w:placeholder>
            <w:docPart w:val="B2513C7936974E769D1103048039203D"/>
          </w:placeholder>
        </w:sdtPr>
        <w:sdtEndPr/>
        <w:sdtContent>
          <w:r w:rsidRPr="003B1E14" w:rsidR="007F78B5">
            <w:rPr>
              <w:rFonts w:ascii="Times New Roman" w:hAnsi="Times New Roman" w:eastAsia="Times New Roman" w:cs="Times New Roman"/>
              <w:b/>
              <w:bCs/>
              <w:sz w:val="28"/>
              <w:szCs w:val="28"/>
              <w:lang w:eastAsia="lv-LV"/>
            </w:rPr>
            <w:t>Likumprojekta „Grozījumi Elektronisko sakaru likumā”</w:t>
          </w:r>
        </w:sdtContent>
      </w:sdt>
      <w:r w:rsidRPr="003B1E14" w:rsidR="00894C55">
        <w:rPr>
          <w:rFonts w:ascii="Times New Roman" w:hAnsi="Times New Roman" w:eastAsia="Times New Roman" w:cs="Times New Roman"/>
          <w:b/>
          <w:bCs/>
          <w:sz w:val="28"/>
          <w:szCs w:val="28"/>
          <w:lang w:eastAsia="lv-LV"/>
        </w:rPr>
        <w:t xml:space="preserve"> projekta</w:t>
      </w:r>
      <w:r w:rsidRPr="003B1E14" w:rsidR="003B0BF9">
        <w:rPr>
          <w:rFonts w:ascii="Times New Roman" w:hAnsi="Times New Roman" w:eastAsia="Times New Roman" w:cs="Times New Roman"/>
          <w:b/>
          <w:bCs/>
          <w:sz w:val="28"/>
          <w:szCs w:val="28"/>
          <w:lang w:eastAsia="lv-LV"/>
        </w:rPr>
        <w:br/>
      </w:r>
      <w:r w:rsidRPr="003B1E14" w:rsidR="00894C55">
        <w:rPr>
          <w:rFonts w:ascii="Times New Roman" w:hAnsi="Times New Roman" w:eastAsia="Times New Roman" w:cs="Times New Roman"/>
          <w:b/>
          <w:bCs/>
          <w:sz w:val="28"/>
          <w:szCs w:val="28"/>
          <w:lang w:eastAsia="lv-LV"/>
        </w:rPr>
        <w:t>sākotnējās ietekmes novērtējuma ziņojums (anotācija)</w:t>
      </w:r>
    </w:p>
    <w:p w:rsidRPr="003B1E14" w:rsidR="00E5323B" w:rsidP="00BC0506" w:rsidRDefault="00E5323B" w14:paraId="126CFD9F" w14:textId="77777777">
      <w:pPr>
        <w:shd w:val="clear" w:color="auto" w:fill="FFFFFF" w:themeFill="background1"/>
        <w:spacing w:after="0" w:line="240" w:lineRule="auto"/>
        <w:jc w:val="center"/>
        <w:rPr>
          <w:rFonts w:ascii="Times New Roman" w:hAnsi="Times New Roman" w:eastAsia="Times New Roman" w:cs="Times New Roman"/>
          <w:b/>
          <w:bCs/>
          <w:sz w:val="24"/>
          <w:szCs w:val="24"/>
          <w:lang w:eastAsia="lv-LV"/>
        </w:rPr>
      </w:pPr>
    </w:p>
    <w:tbl>
      <w:tblPr>
        <w:tblStyle w:val="TableGrid"/>
        <w:tblW w:w="5000" w:type="pct"/>
        <w:tblLook w:val="04A0" w:firstRow="1" w:lastRow="0" w:firstColumn="1" w:lastColumn="0" w:noHBand="0" w:noVBand="1"/>
      </w:tblPr>
      <w:tblGrid>
        <w:gridCol w:w="2956"/>
        <w:gridCol w:w="6105"/>
      </w:tblGrid>
      <w:tr w:rsidRPr="003B1E14" w:rsidR="003B1E14" w:rsidTr="009C0502" w14:paraId="13847410" w14:textId="77777777">
        <w:tc>
          <w:tcPr>
            <w:tcW w:w="0" w:type="auto"/>
            <w:gridSpan w:val="2"/>
            <w:hideMark/>
          </w:tcPr>
          <w:p w:rsidRPr="003B1E14" w:rsidR="00655F2C" w:rsidP="00933ED6" w:rsidRDefault="00E5323B" w14:paraId="7A4A67FE" w14:textId="77777777">
            <w:pPr>
              <w:shd w:val="clear" w:color="auto" w:fill="FFFFFF" w:themeFill="background1"/>
              <w:jc w:val="center"/>
              <w:rPr>
                <w:rFonts w:ascii="Times New Roman" w:hAnsi="Times New Roman" w:eastAsia="Times New Roman" w:cs="Times New Roman"/>
                <w:b/>
                <w:bCs/>
                <w:iCs/>
                <w:sz w:val="24"/>
                <w:szCs w:val="24"/>
                <w:lang w:eastAsia="lv-LV"/>
              </w:rPr>
            </w:pPr>
            <w:r w:rsidRPr="003B1E14">
              <w:rPr>
                <w:rFonts w:ascii="Times New Roman" w:hAnsi="Times New Roman" w:eastAsia="Times New Roman" w:cs="Times New Roman"/>
                <w:b/>
                <w:bCs/>
                <w:iCs/>
                <w:sz w:val="24"/>
                <w:szCs w:val="24"/>
                <w:lang w:eastAsia="lv-LV"/>
              </w:rPr>
              <w:t>Tiesību akta projekta anotācijas kopsavilkums</w:t>
            </w:r>
          </w:p>
        </w:tc>
      </w:tr>
      <w:tr w:rsidRPr="003B1E14" w:rsidR="003B1E14" w:rsidTr="009C0502" w14:paraId="6937E9C4" w14:textId="77777777">
        <w:tc>
          <w:tcPr>
            <w:tcW w:w="1615" w:type="pct"/>
            <w:hideMark/>
          </w:tcPr>
          <w:p w:rsidRPr="003B1E14" w:rsidR="00E5323B" w:rsidP="00BC0506" w:rsidRDefault="00E5323B" w14:paraId="5B6535CB" w14:textId="77777777">
            <w:pPr>
              <w:shd w:val="clear" w:color="auto" w:fill="FFFFFF" w:themeFill="background1"/>
              <w:jc w:val="both"/>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Mērķis, risinājums un projekta spēkā stāšanās laiks (500 zīmes bez atstarpēm)</w:t>
            </w:r>
          </w:p>
        </w:tc>
        <w:tc>
          <w:tcPr>
            <w:tcW w:w="3336" w:type="pct"/>
            <w:hideMark/>
          </w:tcPr>
          <w:p w:rsidRPr="003B1E14" w:rsidR="005D00E3" w:rsidP="00BC0506" w:rsidRDefault="005D00E3" w14:paraId="756763D8" w14:textId="36BE254D">
            <w:pPr>
              <w:pStyle w:val="CommentText"/>
              <w:shd w:val="clear" w:color="auto" w:fill="FFFFFF" w:themeFill="background1"/>
              <w:jc w:val="both"/>
              <w:rPr>
                <w:rFonts w:ascii="Times New Roman" w:hAnsi="Times New Roman" w:cs="Times New Roman"/>
                <w:sz w:val="24"/>
                <w:szCs w:val="24"/>
              </w:rPr>
            </w:pPr>
            <w:r w:rsidRPr="003B1E14">
              <w:rPr>
                <w:rFonts w:ascii="Times New Roman" w:hAnsi="Times New Roman" w:cs="Times New Roman"/>
                <w:sz w:val="24"/>
                <w:szCs w:val="24"/>
              </w:rPr>
              <w:t xml:space="preserve">       Likumprojekta “Grozījumi Elektronisko sakaru  likumā” (turpmāk - Likumprojekts) mērķis ir nodrošināt noteikumu ievērošanu elektronisko sakaru pakalpojumu sniegšanā, kā arī atturēt personas no administratīvā pārkāpuma izdarīšanas elektronisko sakaru jomā. Likumprojekts paredz noteikt administratīvos pārkāpumus elektronisko sakaru pakalpojumu sniegšanā, par tiem piemērojamos sodus, kā arī iestādes kompetenci administratīvo pārkāpumu procesā. Likums stāsies spēkā vienlaikus ar Administratīvās atbildības likumu  (turpmāk </w:t>
            </w:r>
            <w:r w:rsidR="00C414F3">
              <w:rPr>
                <w:rFonts w:ascii="Times New Roman" w:hAnsi="Times New Roman" w:cs="Times New Roman"/>
                <w:sz w:val="24"/>
                <w:szCs w:val="24"/>
              </w:rPr>
              <w:t xml:space="preserve">– </w:t>
            </w:r>
            <w:r w:rsidRPr="003B1E14">
              <w:rPr>
                <w:rFonts w:ascii="Times New Roman" w:hAnsi="Times New Roman" w:cs="Times New Roman"/>
                <w:sz w:val="24"/>
                <w:szCs w:val="24"/>
              </w:rPr>
              <w:t xml:space="preserve">AAL). </w:t>
            </w:r>
          </w:p>
          <w:p w:rsidRPr="003B1E14" w:rsidR="00E5323B" w:rsidP="00BC0506" w:rsidRDefault="007F78B5" w14:paraId="6F45F0E8" w14:textId="54BA5510">
            <w:pPr>
              <w:shd w:val="clear" w:color="auto" w:fill="FFFFFF" w:themeFill="background1"/>
              <w:jc w:val="both"/>
              <w:rPr>
                <w:rFonts w:ascii="Times New Roman" w:hAnsi="Times New Roman" w:eastAsia="Times New Roman" w:cs="Times New Roman"/>
                <w:iCs/>
                <w:sz w:val="24"/>
                <w:szCs w:val="24"/>
                <w:lang w:eastAsia="lv-LV"/>
              </w:rPr>
            </w:pPr>
            <w:r w:rsidRPr="003B1E14">
              <w:rPr>
                <w:rFonts w:ascii="Times New Roman" w:hAnsi="Times New Roman" w:cs="Times New Roman"/>
                <w:sz w:val="24"/>
                <w:szCs w:val="24"/>
              </w:rPr>
              <w:t xml:space="preserve">       Papildus tam, saskaņā ar Ministru kabineta 2018.gada 6.marta sēdes protokollēmuma </w:t>
            </w:r>
            <w:r w:rsidR="00E862DD">
              <w:rPr>
                <w:rFonts w:ascii="Times New Roman" w:hAnsi="Times New Roman" w:cs="Times New Roman"/>
                <w:sz w:val="24"/>
                <w:szCs w:val="24"/>
              </w:rPr>
              <w:t xml:space="preserve">(prot. </w:t>
            </w:r>
            <w:r w:rsidRPr="003B1E14">
              <w:rPr>
                <w:rFonts w:ascii="Times New Roman" w:hAnsi="Times New Roman" w:cs="Times New Roman"/>
                <w:sz w:val="24"/>
                <w:szCs w:val="24"/>
              </w:rPr>
              <w:t>Nr.14</w:t>
            </w:r>
            <w:r w:rsidR="00E862DD">
              <w:rPr>
                <w:rFonts w:ascii="Times New Roman" w:hAnsi="Times New Roman" w:cs="Times New Roman"/>
                <w:sz w:val="24"/>
                <w:szCs w:val="24"/>
              </w:rPr>
              <w:t>,</w:t>
            </w:r>
            <w:r w:rsidRPr="003B1E14">
              <w:rPr>
                <w:rFonts w:ascii="Times New Roman" w:hAnsi="Times New Roman" w:cs="Times New Roman"/>
                <w:sz w:val="24"/>
                <w:szCs w:val="24"/>
              </w:rPr>
              <w:t xml:space="preserve"> 40.§</w:t>
            </w:r>
            <w:r w:rsidR="00E862DD">
              <w:rPr>
                <w:rFonts w:ascii="Times New Roman" w:hAnsi="Times New Roman" w:cs="Times New Roman"/>
                <w:sz w:val="24"/>
                <w:szCs w:val="24"/>
              </w:rPr>
              <w:t>)</w:t>
            </w:r>
            <w:r w:rsidRPr="003B1E14">
              <w:rPr>
                <w:rFonts w:ascii="Times New Roman" w:hAnsi="Times New Roman" w:cs="Times New Roman"/>
                <w:sz w:val="24"/>
                <w:szCs w:val="24"/>
              </w:rPr>
              <w:t xml:space="preserve"> 3.punktu Elektroniskā sakaru likuma (turpmāk- ESL) tiesību normas grozītas atbilstoši Eiropas Parlamenta un Padomes 2016. gada 27. aprīļa </w:t>
            </w:r>
            <w:r w:rsidR="00E862DD">
              <w:rPr>
                <w:rFonts w:ascii="Times New Roman" w:hAnsi="Times New Roman" w:cs="Times New Roman"/>
                <w:sz w:val="24"/>
                <w:szCs w:val="24"/>
              </w:rPr>
              <w:t>R</w:t>
            </w:r>
            <w:r w:rsidRPr="003B1E14">
              <w:rPr>
                <w:rFonts w:ascii="Times New Roman" w:hAnsi="Times New Roman" w:cs="Times New Roman"/>
                <w:sz w:val="24"/>
                <w:szCs w:val="24"/>
              </w:rPr>
              <w:t>egulas (ES) 2016/679 par fizisku personu aizsardzību attiecībā uz personas datu apstrādi un šādu datu brīvu apriti un ar ko atceļ Direktīvu 95/46/EK (Vispārīgā datu aizsardzības regula)</w:t>
            </w:r>
            <w:r w:rsidR="00AE5B9C">
              <w:rPr>
                <w:rFonts w:ascii="Times New Roman" w:hAnsi="Times New Roman" w:cs="Times New Roman"/>
                <w:sz w:val="24"/>
                <w:szCs w:val="24"/>
              </w:rPr>
              <w:t xml:space="preserve"> </w:t>
            </w:r>
            <w:r w:rsidRPr="003B1E14">
              <w:rPr>
                <w:rFonts w:ascii="Times New Roman" w:hAnsi="Times New Roman" w:cs="Times New Roman"/>
                <w:sz w:val="24"/>
                <w:szCs w:val="24"/>
              </w:rPr>
              <w:t>prasībām</w:t>
            </w:r>
            <w:r w:rsidRPr="003B1E14" w:rsidR="00923160">
              <w:rPr>
                <w:rFonts w:ascii="Times New Roman" w:hAnsi="Times New Roman" w:cs="Times New Roman"/>
                <w:sz w:val="24"/>
                <w:szCs w:val="24"/>
              </w:rPr>
              <w:t>, tādējādi radot tiesiskus priekšnoteikumus fiziskās personas datu aizsardzībai elektronisko sakaru jomā.</w:t>
            </w:r>
            <w:r w:rsidRPr="003B1E14">
              <w:rPr>
                <w:rFonts w:ascii="Times New Roman" w:hAnsi="Times New Roman" w:cs="Times New Roman"/>
                <w:sz w:val="24"/>
                <w:szCs w:val="24"/>
              </w:rPr>
              <w:t xml:space="preserve"> Minētie likuma grozījumi stāsies spēkā vispārīgā kārtībā.</w:t>
            </w:r>
          </w:p>
        </w:tc>
      </w:tr>
    </w:tbl>
    <w:p w:rsidRPr="003B1E14" w:rsidR="00E5323B" w:rsidP="00BC0506" w:rsidRDefault="00E5323B" w14:paraId="210FFD37" w14:textId="77777777">
      <w:pPr>
        <w:shd w:val="clear" w:color="auto" w:fill="FFFFFF" w:themeFill="background1"/>
        <w:spacing w:after="0" w:line="240" w:lineRule="auto"/>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 xml:space="preserve">  </w:t>
      </w:r>
    </w:p>
    <w:tbl>
      <w:tblPr>
        <w:tblStyle w:val="TableGrid"/>
        <w:tblW w:w="5000" w:type="pct"/>
        <w:tblLayout w:type="fixed"/>
        <w:tblLook w:val="04A0" w:firstRow="1" w:lastRow="0" w:firstColumn="1" w:lastColumn="0" w:noHBand="0" w:noVBand="1"/>
      </w:tblPr>
      <w:tblGrid>
        <w:gridCol w:w="421"/>
        <w:gridCol w:w="2551"/>
        <w:gridCol w:w="6089"/>
      </w:tblGrid>
      <w:tr w:rsidRPr="003B1E14" w:rsidR="003B1E14" w:rsidTr="009C0502" w14:paraId="15D91508" w14:textId="77777777">
        <w:tc>
          <w:tcPr>
            <w:tcW w:w="9061" w:type="dxa"/>
            <w:gridSpan w:val="3"/>
            <w:hideMark/>
          </w:tcPr>
          <w:p w:rsidRPr="003B1E14" w:rsidR="00655F2C" w:rsidP="00A06D43" w:rsidRDefault="00E5323B" w14:paraId="7D71E7DD" w14:textId="77777777">
            <w:pPr>
              <w:shd w:val="clear" w:color="auto" w:fill="FFFFFF" w:themeFill="background1"/>
              <w:jc w:val="center"/>
              <w:rPr>
                <w:rFonts w:ascii="Times New Roman" w:hAnsi="Times New Roman" w:eastAsia="Times New Roman" w:cs="Times New Roman"/>
                <w:b/>
                <w:bCs/>
                <w:iCs/>
                <w:sz w:val="24"/>
                <w:szCs w:val="24"/>
                <w:lang w:eastAsia="lv-LV"/>
              </w:rPr>
            </w:pPr>
            <w:r w:rsidRPr="003B1E14">
              <w:rPr>
                <w:rFonts w:ascii="Times New Roman" w:hAnsi="Times New Roman" w:eastAsia="Times New Roman" w:cs="Times New Roman"/>
                <w:b/>
                <w:bCs/>
                <w:iCs/>
                <w:sz w:val="24"/>
                <w:szCs w:val="24"/>
                <w:lang w:eastAsia="lv-LV"/>
              </w:rPr>
              <w:t>I. Tiesību akta projekta izstrādes nepieciešamība</w:t>
            </w:r>
          </w:p>
        </w:tc>
      </w:tr>
      <w:tr w:rsidRPr="003B1E14" w:rsidR="003B1E14" w:rsidTr="00A06D43" w14:paraId="3E5CA0D7" w14:textId="77777777">
        <w:tc>
          <w:tcPr>
            <w:tcW w:w="421" w:type="dxa"/>
            <w:hideMark/>
          </w:tcPr>
          <w:p w:rsidRPr="003B1E14" w:rsidR="00655F2C" w:rsidP="00BC0506" w:rsidRDefault="00E5323B" w14:paraId="44087E3E"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1.</w:t>
            </w:r>
          </w:p>
        </w:tc>
        <w:tc>
          <w:tcPr>
            <w:tcW w:w="2551" w:type="dxa"/>
            <w:hideMark/>
          </w:tcPr>
          <w:p w:rsidRPr="003B1E14" w:rsidR="00E5323B" w:rsidP="00BC0506" w:rsidRDefault="00E5323B" w14:paraId="3D8BD2FF"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Pamatojums</w:t>
            </w:r>
          </w:p>
          <w:p w:rsidRPr="003B1E14" w:rsidR="001A66D3" w:rsidP="001A66D3" w:rsidRDefault="001A66D3" w14:paraId="4A59D474" w14:textId="77777777">
            <w:pPr>
              <w:rPr>
                <w:rFonts w:ascii="Times New Roman" w:hAnsi="Times New Roman" w:eastAsia="Times New Roman" w:cs="Times New Roman"/>
                <w:sz w:val="24"/>
                <w:szCs w:val="24"/>
                <w:lang w:eastAsia="lv-LV"/>
              </w:rPr>
            </w:pPr>
          </w:p>
          <w:p w:rsidRPr="003B1E14" w:rsidR="001A66D3" w:rsidP="001A66D3" w:rsidRDefault="001A66D3" w14:paraId="5171010B" w14:textId="77777777">
            <w:pPr>
              <w:rPr>
                <w:rFonts w:ascii="Times New Roman" w:hAnsi="Times New Roman" w:eastAsia="Times New Roman" w:cs="Times New Roman"/>
                <w:sz w:val="24"/>
                <w:szCs w:val="24"/>
                <w:lang w:eastAsia="lv-LV"/>
              </w:rPr>
            </w:pPr>
          </w:p>
          <w:p w:rsidRPr="003B1E14" w:rsidR="001A66D3" w:rsidP="001A66D3" w:rsidRDefault="001A66D3" w14:paraId="34E44DDD" w14:textId="77777777">
            <w:pPr>
              <w:rPr>
                <w:rFonts w:ascii="Times New Roman" w:hAnsi="Times New Roman" w:eastAsia="Times New Roman" w:cs="Times New Roman"/>
                <w:sz w:val="24"/>
                <w:szCs w:val="24"/>
                <w:lang w:eastAsia="lv-LV"/>
              </w:rPr>
            </w:pPr>
          </w:p>
          <w:p w:rsidRPr="003B1E14" w:rsidR="001A66D3" w:rsidP="001A66D3" w:rsidRDefault="001A66D3" w14:paraId="52F93DF4" w14:textId="77777777">
            <w:pPr>
              <w:rPr>
                <w:rFonts w:ascii="Times New Roman" w:hAnsi="Times New Roman" w:eastAsia="Times New Roman" w:cs="Times New Roman"/>
                <w:sz w:val="24"/>
                <w:szCs w:val="24"/>
                <w:lang w:eastAsia="lv-LV"/>
              </w:rPr>
            </w:pPr>
          </w:p>
          <w:p w:rsidRPr="003B1E14" w:rsidR="001A66D3" w:rsidP="001A66D3" w:rsidRDefault="001A66D3" w14:paraId="7E5A5267" w14:textId="77777777">
            <w:pPr>
              <w:rPr>
                <w:rFonts w:ascii="Times New Roman" w:hAnsi="Times New Roman" w:eastAsia="Times New Roman" w:cs="Times New Roman"/>
                <w:sz w:val="24"/>
                <w:szCs w:val="24"/>
                <w:lang w:eastAsia="lv-LV"/>
              </w:rPr>
            </w:pPr>
          </w:p>
          <w:p w:rsidRPr="003B1E14" w:rsidR="001A66D3" w:rsidP="001A66D3" w:rsidRDefault="001A66D3" w14:paraId="3C05F5ED" w14:textId="77777777">
            <w:pPr>
              <w:rPr>
                <w:rFonts w:ascii="Times New Roman" w:hAnsi="Times New Roman" w:eastAsia="Times New Roman" w:cs="Times New Roman"/>
                <w:sz w:val="24"/>
                <w:szCs w:val="24"/>
                <w:lang w:eastAsia="lv-LV"/>
              </w:rPr>
            </w:pPr>
          </w:p>
          <w:p w:rsidRPr="003B1E14" w:rsidR="001A66D3" w:rsidP="001A66D3" w:rsidRDefault="001A66D3" w14:paraId="7ACB929B" w14:textId="77777777">
            <w:pPr>
              <w:rPr>
                <w:rFonts w:ascii="Times New Roman" w:hAnsi="Times New Roman" w:eastAsia="Times New Roman" w:cs="Times New Roman"/>
                <w:sz w:val="24"/>
                <w:szCs w:val="24"/>
                <w:lang w:eastAsia="lv-LV"/>
              </w:rPr>
            </w:pPr>
          </w:p>
          <w:p w:rsidRPr="003B1E14" w:rsidR="001A66D3" w:rsidP="001A66D3" w:rsidRDefault="001A66D3" w14:paraId="7B1D8067" w14:textId="77777777">
            <w:pPr>
              <w:rPr>
                <w:rFonts w:ascii="Times New Roman" w:hAnsi="Times New Roman" w:eastAsia="Times New Roman" w:cs="Times New Roman"/>
                <w:sz w:val="24"/>
                <w:szCs w:val="24"/>
                <w:lang w:eastAsia="lv-LV"/>
              </w:rPr>
            </w:pPr>
          </w:p>
          <w:p w:rsidRPr="003B1E14" w:rsidR="001A66D3" w:rsidP="001A66D3" w:rsidRDefault="001A66D3" w14:paraId="205164DA" w14:textId="77777777">
            <w:pPr>
              <w:rPr>
                <w:rFonts w:ascii="Times New Roman" w:hAnsi="Times New Roman" w:eastAsia="Times New Roman" w:cs="Times New Roman"/>
                <w:sz w:val="24"/>
                <w:szCs w:val="24"/>
                <w:lang w:eastAsia="lv-LV"/>
              </w:rPr>
            </w:pPr>
          </w:p>
          <w:p w:rsidRPr="003B1E14" w:rsidR="001A66D3" w:rsidP="001A66D3" w:rsidRDefault="001A66D3" w14:paraId="4E282A6B" w14:textId="77777777">
            <w:pPr>
              <w:rPr>
                <w:rFonts w:ascii="Times New Roman" w:hAnsi="Times New Roman" w:eastAsia="Times New Roman" w:cs="Times New Roman"/>
                <w:sz w:val="24"/>
                <w:szCs w:val="24"/>
                <w:lang w:eastAsia="lv-LV"/>
              </w:rPr>
            </w:pPr>
          </w:p>
          <w:p w:rsidRPr="003B1E14" w:rsidR="001A66D3" w:rsidP="001A66D3" w:rsidRDefault="001A66D3" w14:paraId="16F7003A" w14:textId="77777777">
            <w:pPr>
              <w:rPr>
                <w:rFonts w:ascii="Times New Roman" w:hAnsi="Times New Roman" w:eastAsia="Times New Roman" w:cs="Times New Roman"/>
                <w:sz w:val="24"/>
                <w:szCs w:val="24"/>
                <w:lang w:eastAsia="lv-LV"/>
              </w:rPr>
            </w:pPr>
          </w:p>
          <w:p w:rsidRPr="003B1E14" w:rsidR="001A66D3" w:rsidP="001A66D3" w:rsidRDefault="001A66D3" w14:paraId="0174A31F" w14:textId="77777777">
            <w:pPr>
              <w:rPr>
                <w:rFonts w:ascii="Times New Roman" w:hAnsi="Times New Roman" w:eastAsia="Times New Roman" w:cs="Times New Roman"/>
                <w:sz w:val="24"/>
                <w:szCs w:val="24"/>
                <w:lang w:eastAsia="lv-LV"/>
              </w:rPr>
            </w:pPr>
          </w:p>
          <w:p w:rsidRPr="003B1E14" w:rsidR="001A66D3" w:rsidP="001A66D3" w:rsidRDefault="001A66D3" w14:paraId="623A4E47" w14:textId="77777777">
            <w:pPr>
              <w:rPr>
                <w:rFonts w:ascii="Times New Roman" w:hAnsi="Times New Roman" w:eastAsia="Times New Roman" w:cs="Times New Roman"/>
                <w:iCs/>
                <w:sz w:val="24"/>
                <w:szCs w:val="24"/>
                <w:lang w:eastAsia="lv-LV"/>
              </w:rPr>
            </w:pPr>
          </w:p>
          <w:p w:rsidRPr="003B1E14" w:rsidR="001A66D3" w:rsidP="001A66D3" w:rsidRDefault="001A66D3" w14:paraId="51054C91" w14:textId="77777777">
            <w:pPr>
              <w:rPr>
                <w:rFonts w:ascii="Times New Roman" w:hAnsi="Times New Roman" w:eastAsia="Times New Roman" w:cs="Times New Roman"/>
                <w:sz w:val="24"/>
                <w:szCs w:val="24"/>
                <w:lang w:eastAsia="lv-LV"/>
              </w:rPr>
            </w:pPr>
          </w:p>
          <w:p w:rsidRPr="003B1E14" w:rsidR="001A66D3" w:rsidP="001A66D3" w:rsidRDefault="001A66D3" w14:paraId="56BE5DA7" w14:textId="77777777">
            <w:pPr>
              <w:rPr>
                <w:rFonts w:ascii="Times New Roman" w:hAnsi="Times New Roman" w:eastAsia="Times New Roman" w:cs="Times New Roman"/>
                <w:sz w:val="24"/>
                <w:szCs w:val="24"/>
                <w:lang w:eastAsia="lv-LV"/>
              </w:rPr>
            </w:pPr>
          </w:p>
          <w:p w:rsidRPr="003B1E14" w:rsidR="001A66D3" w:rsidP="001A66D3" w:rsidRDefault="001A66D3" w14:paraId="22EED31F" w14:textId="77777777">
            <w:pPr>
              <w:rPr>
                <w:rFonts w:ascii="Times New Roman" w:hAnsi="Times New Roman" w:eastAsia="Times New Roman" w:cs="Times New Roman"/>
                <w:sz w:val="24"/>
                <w:szCs w:val="24"/>
                <w:lang w:eastAsia="lv-LV"/>
              </w:rPr>
            </w:pPr>
          </w:p>
          <w:p w:rsidRPr="003B1E14" w:rsidR="001A66D3" w:rsidP="001A66D3" w:rsidRDefault="001A66D3" w14:paraId="323DAB66" w14:textId="77777777">
            <w:pPr>
              <w:rPr>
                <w:rFonts w:ascii="Times New Roman" w:hAnsi="Times New Roman" w:eastAsia="Times New Roman" w:cs="Times New Roman"/>
                <w:sz w:val="24"/>
                <w:szCs w:val="24"/>
                <w:lang w:eastAsia="lv-LV"/>
              </w:rPr>
            </w:pPr>
          </w:p>
          <w:p w:rsidRPr="003B1E14" w:rsidR="001A66D3" w:rsidP="001A66D3" w:rsidRDefault="001A66D3" w14:paraId="2EE18E17" w14:textId="77777777">
            <w:pPr>
              <w:rPr>
                <w:rFonts w:ascii="Times New Roman" w:hAnsi="Times New Roman" w:eastAsia="Times New Roman" w:cs="Times New Roman"/>
                <w:sz w:val="24"/>
                <w:szCs w:val="24"/>
                <w:lang w:eastAsia="lv-LV"/>
              </w:rPr>
            </w:pPr>
          </w:p>
          <w:p w:rsidRPr="003B1E14" w:rsidR="001A66D3" w:rsidP="001A66D3" w:rsidRDefault="001A66D3" w14:paraId="21170DC6" w14:textId="77777777">
            <w:pPr>
              <w:rPr>
                <w:rFonts w:ascii="Times New Roman" w:hAnsi="Times New Roman" w:eastAsia="Times New Roman" w:cs="Times New Roman"/>
                <w:iCs/>
                <w:sz w:val="24"/>
                <w:szCs w:val="24"/>
                <w:lang w:eastAsia="lv-LV"/>
              </w:rPr>
            </w:pPr>
          </w:p>
          <w:p w:rsidRPr="003B1E14" w:rsidR="001A66D3" w:rsidP="001A66D3" w:rsidRDefault="001A66D3" w14:paraId="79245EBB" w14:textId="77777777">
            <w:pPr>
              <w:rPr>
                <w:rFonts w:ascii="Times New Roman" w:hAnsi="Times New Roman" w:eastAsia="Times New Roman" w:cs="Times New Roman"/>
                <w:sz w:val="24"/>
                <w:szCs w:val="24"/>
                <w:lang w:eastAsia="lv-LV"/>
              </w:rPr>
            </w:pPr>
          </w:p>
          <w:p w:rsidRPr="003B1E14" w:rsidR="001A66D3" w:rsidP="001A66D3" w:rsidRDefault="001A66D3" w14:paraId="27BA3915" w14:textId="77777777">
            <w:pPr>
              <w:rPr>
                <w:rFonts w:ascii="Times New Roman" w:hAnsi="Times New Roman" w:eastAsia="Times New Roman" w:cs="Times New Roman"/>
                <w:sz w:val="24"/>
                <w:szCs w:val="24"/>
                <w:lang w:eastAsia="lv-LV"/>
              </w:rPr>
            </w:pPr>
          </w:p>
          <w:p w:rsidRPr="003B1E14" w:rsidR="001A66D3" w:rsidP="001A66D3" w:rsidRDefault="001A66D3" w14:paraId="02C3F767" w14:textId="77777777">
            <w:pPr>
              <w:rPr>
                <w:rFonts w:ascii="Times New Roman" w:hAnsi="Times New Roman" w:eastAsia="Times New Roman" w:cs="Times New Roman"/>
                <w:iCs/>
                <w:sz w:val="24"/>
                <w:szCs w:val="24"/>
                <w:lang w:eastAsia="lv-LV"/>
              </w:rPr>
            </w:pPr>
          </w:p>
          <w:p w:rsidRPr="003B1E14" w:rsidR="001A66D3" w:rsidP="001A66D3" w:rsidRDefault="001A66D3" w14:paraId="14DFDC0E" w14:textId="2E2CABB4">
            <w:pPr>
              <w:ind w:firstLine="720"/>
              <w:rPr>
                <w:rFonts w:ascii="Times New Roman" w:hAnsi="Times New Roman" w:eastAsia="Times New Roman" w:cs="Times New Roman"/>
                <w:sz w:val="24"/>
                <w:szCs w:val="24"/>
                <w:lang w:eastAsia="lv-LV"/>
              </w:rPr>
            </w:pPr>
          </w:p>
        </w:tc>
        <w:tc>
          <w:tcPr>
            <w:tcW w:w="6089" w:type="dxa"/>
          </w:tcPr>
          <w:p w:rsidRPr="00AE5B9C" w:rsidR="00AE5B9C" w:rsidP="00A06D43" w:rsidRDefault="00AE5B9C" w14:paraId="5A7CCCEC" w14:textId="35282590">
            <w:pPr>
              <w:ind w:firstLine="30"/>
              <w:jc w:val="both"/>
              <w:rPr>
                <w:rFonts w:ascii="Times New Roman" w:hAnsi="Times New Roman" w:eastAsia="SimSun" w:cs="Times New Roman"/>
                <w:bCs/>
                <w:kern w:val="3"/>
                <w:sz w:val="24"/>
                <w:szCs w:val="24"/>
                <w:lang w:eastAsia="zh-CN" w:bidi="hi-IN"/>
              </w:rPr>
            </w:pPr>
            <w:r w:rsidRPr="00AE5B9C">
              <w:rPr>
                <w:rFonts w:ascii="Times New Roman" w:hAnsi="Times New Roman" w:eastAsia="SimSun" w:cs="Times New Roman"/>
                <w:bCs/>
                <w:kern w:val="3"/>
                <w:sz w:val="24"/>
                <w:szCs w:val="24"/>
                <w:lang w:eastAsia="zh-CN" w:bidi="hi-IN"/>
              </w:rPr>
              <w:t>1) Ministru kabineta 2014.gada 22.aprīļa sēdes</w:t>
            </w:r>
            <w:r>
              <w:t xml:space="preserve"> </w:t>
            </w:r>
            <w:r w:rsidRPr="00AE5B9C">
              <w:rPr>
                <w:rFonts w:ascii="Times New Roman" w:hAnsi="Times New Roman" w:eastAsia="SimSun" w:cs="Times New Roman"/>
                <w:bCs/>
                <w:kern w:val="3"/>
                <w:sz w:val="24"/>
                <w:szCs w:val="24"/>
                <w:lang w:eastAsia="zh-CN" w:bidi="hi-IN"/>
              </w:rPr>
              <w:t>protokollēmuma (prot. Nr.24, 26.§) „Informatīvais ziņojums „Nozaru administratīvo pārkāpumu kodifikācijas ieviešanas sistēma”” 2.punkts;</w:t>
            </w:r>
          </w:p>
          <w:p w:rsidRPr="00AE5B9C" w:rsidR="00AE5B9C" w:rsidP="00A06D43" w:rsidRDefault="00AE5B9C" w14:paraId="00CE5261" w14:textId="6F8202FA">
            <w:pPr>
              <w:ind w:firstLine="30"/>
              <w:jc w:val="both"/>
              <w:rPr>
                <w:rFonts w:ascii="Times New Roman" w:hAnsi="Times New Roman" w:eastAsia="SimSun" w:cs="Times New Roman"/>
                <w:bCs/>
                <w:kern w:val="3"/>
                <w:sz w:val="24"/>
                <w:szCs w:val="24"/>
                <w:lang w:eastAsia="zh-CN" w:bidi="hi-IN"/>
              </w:rPr>
            </w:pPr>
            <w:r w:rsidRPr="00AE5B9C">
              <w:rPr>
                <w:rFonts w:ascii="Times New Roman" w:hAnsi="Times New Roman" w:eastAsia="SimSun" w:cs="Times New Roman"/>
                <w:bCs/>
                <w:kern w:val="3"/>
                <w:sz w:val="24"/>
                <w:szCs w:val="24"/>
                <w:lang w:eastAsia="zh-CN" w:bidi="hi-IN"/>
              </w:rPr>
              <w:t xml:space="preserve"> 2) Ministru kabineta 2016.gada 13.decembra sēdes</w:t>
            </w:r>
            <w:r>
              <w:t xml:space="preserve"> </w:t>
            </w:r>
            <w:r w:rsidRPr="00AE5B9C">
              <w:rPr>
                <w:rFonts w:ascii="Times New Roman" w:hAnsi="Times New Roman" w:eastAsia="SimSun" w:cs="Times New Roman"/>
                <w:bCs/>
                <w:kern w:val="3"/>
                <w:sz w:val="24"/>
                <w:szCs w:val="24"/>
                <w:lang w:eastAsia="zh-CN" w:bidi="hi-IN"/>
              </w:rPr>
              <w:t>protokollēmuma (prot. Nr.68, 67.§) “Informatīvais ziņojums “Nozaru administratīvo pārkāpumu kodifikācijas ieviešanas sistēmas īstenošana”” 2.punkts;</w:t>
            </w:r>
          </w:p>
          <w:p w:rsidRPr="00AE5B9C" w:rsidR="00AE5B9C" w:rsidP="00A06D43" w:rsidRDefault="00AE5B9C" w14:paraId="063B0226" w14:textId="05336FE6">
            <w:pPr>
              <w:ind w:firstLine="30"/>
              <w:jc w:val="both"/>
              <w:rPr>
                <w:rFonts w:ascii="Times New Roman" w:hAnsi="Times New Roman" w:eastAsia="SimSun" w:cs="Times New Roman"/>
                <w:bCs/>
                <w:kern w:val="3"/>
                <w:sz w:val="24"/>
                <w:szCs w:val="24"/>
                <w:lang w:eastAsia="zh-CN" w:bidi="hi-IN"/>
              </w:rPr>
            </w:pPr>
            <w:r w:rsidRPr="00AE5B9C">
              <w:rPr>
                <w:rFonts w:ascii="Times New Roman" w:hAnsi="Times New Roman" w:eastAsia="SimSun" w:cs="Times New Roman"/>
                <w:bCs/>
                <w:kern w:val="3"/>
                <w:sz w:val="24"/>
                <w:szCs w:val="24"/>
                <w:lang w:eastAsia="zh-CN" w:bidi="hi-IN"/>
              </w:rPr>
              <w:t xml:space="preserve"> 3) Ministru kabineta 2018.gada 18.decembra sēdes</w:t>
            </w:r>
            <w:r>
              <w:t xml:space="preserve"> </w:t>
            </w:r>
            <w:r w:rsidRPr="00AE5B9C">
              <w:rPr>
                <w:rFonts w:ascii="Times New Roman" w:hAnsi="Times New Roman" w:eastAsia="SimSun" w:cs="Times New Roman"/>
                <w:bCs/>
                <w:kern w:val="3"/>
                <w:sz w:val="24"/>
                <w:szCs w:val="24"/>
                <w:lang w:eastAsia="zh-CN" w:bidi="hi-IN"/>
              </w:rPr>
              <w:t>protokollēmuma (prot. Nr.60, 98.§) “Informatīvais ziņojums “Nozaru administratīvo pārkāpumu kodifikācijas ieviešanas sistēmas īstenošana”” 2. punkts;</w:t>
            </w:r>
          </w:p>
          <w:p w:rsidRPr="00AE5B9C" w:rsidR="00AE5B9C" w:rsidP="00A06D43" w:rsidRDefault="00AE5B9C" w14:paraId="20CE140B" w14:textId="2145C0CA">
            <w:pPr>
              <w:ind w:firstLine="30"/>
              <w:jc w:val="both"/>
              <w:rPr>
                <w:rFonts w:ascii="Times New Roman" w:hAnsi="Times New Roman" w:eastAsia="SimSun" w:cs="Times New Roman"/>
                <w:bCs/>
                <w:kern w:val="3"/>
                <w:sz w:val="24"/>
                <w:szCs w:val="24"/>
                <w:lang w:eastAsia="zh-CN" w:bidi="hi-IN"/>
              </w:rPr>
            </w:pPr>
            <w:r w:rsidRPr="00AE5B9C">
              <w:rPr>
                <w:rFonts w:ascii="Times New Roman" w:hAnsi="Times New Roman" w:eastAsia="SimSun" w:cs="Times New Roman"/>
                <w:bCs/>
                <w:kern w:val="3"/>
                <w:sz w:val="24"/>
                <w:szCs w:val="24"/>
                <w:lang w:eastAsia="zh-CN" w:bidi="hi-IN"/>
              </w:rPr>
              <w:t>4)  Valsts sekretāru 2019.gada 6.jūnija sēdes</w:t>
            </w:r>
            <w:r>
              <w:t xml:space="preserve"> </w:t>
            </w:r>
            <w:r w:rsidRPr="00AE5B9C">
              <w:rPr>
                <w:rFonts w:ascii="Times New Roman" w:hAnsi="Times New Roman" w:eastAsia="SimSun" w:cs="Times New Roman"/>
                <w:bCs/>
                <w:kern w:val="3"/>
                <w:sz w:val="24"/>
                <w:szCs w:val="24"/>
                <w:lang w:eastAsia="zh-CN" w:bidi="hi-IN"/>
              </w:rPr>
              <w:t>protokollēmuma (prot. Nr.22, 45.§) „Informatīvais ziņojums “Par nozaru administratīvo pārkāpumu kodifikācijas likumprojektu virzību”” 2.punkts;</w:t>
            </w:r>
          </w:p>
          <w:p w:rsidRPr="00AE5B9C" w:rsidR="00AE5B9C" w:rsidP="00A06D43" w:rsidRDefault="00AE5B9C" w14:paraId="1CE3BDBA" w14:textId="77777777">
            <w:pPr>
              <w:ind w:firstLine="30"/>
              <w:jc w:val="both"/>
              <w:rPr>
                <w:rFonts w:ascii="Times New Roman" w:hAnsi="Times New Roman" w:eastAsia="SimSun" w:cs="Times New Roman"/>
                <w:bCs/>
                <w:kern w:val="3"/>
                <w:sz w:val="24"/>
                <w:szCs w:val="24"/>
                <w:lang w:eastAsia="zh-CN" w:bidi="hi-IN"/>
              </w:rPr>
            </w:pPr>
            <w:r w:rsidRPr="00AE5B9C">
              <w:rPr>
                <w:rFonts w:ascii="Times New Roman" w:hAnsi="Times New Roman" w:eastAsia="SimSun" w:cs="Times New Roman"/>
                <w:bCs/>
                <w:kern w:val="3"/>
                <w:sz w:val="24"/>
                <w:szCs w:val="24"/>
                <w:lang w:eastAsia="zh-CN" w:bidi="hi-IN"/>
              </w:rPr>
              <w:t xml:space="preserve">5) Eiropas Parlamenta un Padomes 2016. gada 27. aprīļa Regula (ES)2016/679 par fizisku personu aizsardzību attiecībā uz personas datu apstrādi un šādu datu brīvu apriti un ar ko atceļ Direktīvu 95/46/EK (Vispārīgā datu aizsardzības regula) (turpmāk-Regula Nr.(ES)2016/679); </w:t>
            </w:r>
          </w:p>
          <w:p w:rsidRPr="00AE5B9C" w:rsidR="00AE5B9C" w:rsidP="00A06D43" w:rsidRDefault="00AE5B9C" w14:paraId="67F246F2" w14:textId="77777777">
            <w:pPr>
              <w:ind w:firstLine="30"/>
              <w:jc w:val="both"/>
              <w:rPr>
                <w:rFonts w:ascii="Times New Roman" w:hAnsi="Times New Roman" w:eastAsia="SimSun" w:cs="Times New Roman"/>
                <w:bCs/>
                <w:kern w:val="3"/>
                <w:sz w:val="24"/>
                <w:szCs w:val="24"/>
                <w:lang w:eastAsia="zh-CN" w:bidi="hi-IN"/>
              </w:rPr>
            </w:pPr>
            <w:r w:rsidRPr="00AE5B9C">
              <w:rPr>
                <w:rFonts w:ascii="Times New Roman" w:hAnsi="Times New Roman" w:eastAsia="SimSun" w:cs="Times New Roman"/>
                <w:bCs/>
                <w:kern w:val="3"/>
                <w:sz w:val="24"/>
                <w:szCs w:val="24"/>
                <w:lang w:eastAsia="zh-CN" w:bidi="hi-IN"/>
              </w:rPr>
              <w:t xml:space="preserve">6) Eiropas Parlamenta un Padomes 2002.gada 12. jūlija Direktīva 2002/58/EK par personas datu apstrādi un privātās dzīves aizsardzību elektronisko komunikāciju nozarē </w:t>
            </w:r>
            <w:r w:rsidRPr="00AE5B9C">
              <w:rPr>
                <w:rFonts w:ascii="Times New Roman" w:hAnsi="Times New Roman" w:eastAsia="SimSun" w:cs="Times New Roman"/>
                <w:bCs/>
                <w:kern w:val="3"/>
                <w:sz w:val="24"/>
                <w:szCs w:val="24"/>
                <w:lang w:eastAsia="zh-CN" w:bidi="hi-IN"/>
              </w:rPr>
              <w:lastRenderedPageBreak/>
              <w:t>(direktīva par privāto dzīvi un elektronisko komunikāciju) (turpmāk- Direktīva 2002/58/EK).</w:t>
            </w:r>
          </w:p>
          <w:p w:rsidRPr="003B1E14" w:rsidR="003521E2" w:rsidP="00A06D43" w:rsidRDefault="00AE5B9C" w14:paraId="6F8437C6" w14:textId="3532D3B5">
            <w:pPr>
              <w:pStyle w:val="Standard"/>
              <w:widowControl/>
              <w:shd w:val="clear" w:color="auto" w:fill="FFFFFF" w:themeFill="background1"/>
              <w:ind w:firstLine="30"/>
              <w:jc w:val="both"/>
              <w:rPr>
                <w:rFonts w:eastAsia="Times New Roman" w:cs="Times New Roman"/>
                <w:iCs/>
                <w:lang w:eastAsia="lv-LV"/>
              </w:rPr>
            </w:pPr>
            <w:r w:rsidRPr="00AE5B9C">
              <w:rPr>
                <w:rFonts w:cs="Times New Roman"/>
                <w:bCs/>
              </w:rPr>
              <w:t>7)</w:t>
            </w:r>
            <w:r>
              <w:rPr>
                <w:rFonts w:cs="Times New Roman"/>
                <w:bCs/>
              </w:rPr>
              <w:t xml:space="preserve"> </w:t>
            </w:r>
            <w:r w:rsidRPr="00AE5B9C">
              <w:rPr>
                <w:rFonts w:cs="Times New Roman"/>
                <w:bCs/>
              </w:rPr>
              <w:t>Ministru kabineta 2018.gada 6.marta sēdes protokollēmuma (prot. Nr.14, 40.§) 3.punkts.</w:t>
            </w:r>
          </w:p>
        </w:tc>
      </w:tr>
      <w:tr w:rsidRPr="003B1E14" w:rsidR="003B1E14" w:rsidTr="00D730AE" w14:paraId="54E3DD67" w14:textId="77777777">
        <w:tc>
          <w:tcPr>
            <w:tcW w:w="421" w:type="dxa"/>
            <w:hideMark/>
          </w:tcPr>
          <w:p w:rsidRPr="003B1E14" w:rsidR="00655F2C" w:rsidP="00BC0506" w:rsidRDefault="00E5323B" w14:paraId="02931FF7"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lastRenderedPageBreak/>
              <w:t>2.</w:t>
            </w:r>
          </w:p>
        </w:tc>
        <w:tc>
          <w:tcPr>
            <w:tcW w:w="2551" w:type="dxa"/>
            <w:hideMark/>
          </w:tcPr>
          <w:p w:rsidRPr="003B1E14" w:rsidR="00E5323B" w:rsidP="00BC0506" w:rsidRDefault="00E5323B" w14:paraId="34AF4454"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3B1E14" w:rsidR="00AC4670" w:rsidP="00AC4670" w:rsidRDefault="00AC4670" w14:paraId="3A1BB978" w14:textId="77777777">
            <w:pPr>
              <w:rPr>
                <w:rFonts w:ascii="Times New Roman" w:hAnsi="Times New Roman" w:eastAsia="Times New Roman" w:cs="Times New Roman"/>
                <w:iCs/>
                <w:sz w:val="24"/>
                <w:szCs w:val="24"/>
                <w:lang w:eastAsia="lv-LV"/>
              </w:rPr>
            </w:pPr>
          </w:p>
          <w:p w:rsidRPr="003B1E14" w:rsidR="00AC4670" w:rsidP="00AC4670" w:rsidRDefault="00AC4670" w14:paraId="613E019F" w14:textId="42DD2D32">
            <w:pPr>
              <w:jc w:val="center"/>
              <w:rPr>
                <w:rFonts w:ascii="Times New Roman" w:hAnsi="Times New Roman" w:eastAsia="Times New Roman" w:cs="Times New Roman"/>
                <w:sz w:val="24"/>
                <w:szCs w:val="24"/>
                <w:lang w:eastAsia="lv-LV"/>
              </w:rPr>
            </w:pPr>
          </w:p>
        </w:tc>
        <w:tc>
          <w:tcPr>
            <w:tcW w:w="6089" w:type="dxa"/>
            <w:hideMark/>
          </w:tcPr>
          <w:p w:rsidRPr="003B1E14" w:rsidR="00244D2A" w:rsidP="00BC0506" w:rsidRDefault="00D730AE" w14:paraId="36CBB186" w14:textId="20AEC949">
            <w:pPr>
              <w:shd w:val="clear" w:color="auto" w:fill="FFFFFF" w:themeFill="background1"/>
              <w:jc w:val="both"/>
              <w:rPr>
                <w:rFonts w:ascii="Times New Roman" w:hAnsi="Times New Roman" w:cs="Times New Roman"/>
                <w:sz w:val="24"/>
                <w:szCs w:val="24"/>
              </w:rPr>
            </w:pPr>
            <w:r w:rsidRPr="003B1E14">
              <w:rPr>
                <w:rFonts w:ascii="Times New Roman" w:hAnsi="Times New Roman" w:cs="Times New Roman"/>
                <w:sz w:val="24"/>
                <w:szCs w:val="24"/>
              </w:rPr>
              <w:t xml:space="preserve">      </w:t>
            </w:r>
            <w:r w:rsidRPr="003B1E14" w:rsidR="00244D2A">
              <w:rPr>
                <w:rFonts w:ascii="Times New Roman" w:hAnsi="Times New Roman" w:cs="Times New Roman"/>
                <w:sz w:val="24"/>
                <w:szCs w:val="24"/>
              </w:rPr>
              <w:t xml:space="preserve">Latvijā administratīvo pārkāpumu procesuālās un materiālās tiesību normas nosaka Latvijas Administratīvo pārkāpumu kodekss (turpmāk – LAPK). Ar Ministru kabineta 2013.gada 4.februāra rīkojumu Nr.38 “Par Administratīvo sodu sistēmas attīstības koncepciju” (turpmāk – rīkojums Nr.38) atbalstītajā Administratīvo sodu sistēmas attīstības koncepcijā paredzēts veikt administratīvo pārkāpumu regulējuma kodifikāciju (proti, nozaru speciālajā regulējumā tiks ietverti LAPK sevišķajā daļā paredzētie administratīvo pārkāpumu sastāvi). </w:t>
            </w:r>
          </w:p>
          <w:p w:rsidRPr="003B1E14" w:rsidR="00244D2A" w:rsidP="00BC0506" w:rsidRDefault="00D730AE" w14:paraId="6971ACEB" w14:textId="2BC55BCB">
            <w:pPr>
              <w:widowControl w:val="0"/>
              <w:shd w:val="clear" w:color="auto" w:fill="FFFFFF" w:themeFill="background1"/>
              <w:tabs>
                <w:tab w:val="left" w:pos="560"/>
              </w:tabs>
              <w:jc w:val="both"/>
              <w:outlineLvl w:val="2"/>
              <w:rPr>
                <w:rFonts w:ascii="Times New Roman" w:hAnsi="Times New Roman" w:cs="Times New Roman"/>
                <w:sz w:val="24"/>
                <w:szCs w:val="24"/>
              </w:rPr>
            </w:pPr>
            <w:r w:rsidRPr="003B1E14">
              <w:rPr>
                <w:rFonts w:ascii="Times New Roman" w:hAnsi="Times New Roman" w:cs="Times New Roman"/>
                <w:sz w:val="24"/>
                <w:szCs w:val="24"/>
              </w:rPr>
              <w:t xml:space="preserve">       </w:t>
            </w:r>
            <w:r w:rsidRPr="003B1E14" w:rsidR="00244D2A">
              <w:rPr>
                <w:rFonts w:ascii="Times New Roman" w:hAnsi="Times New Roman" w:cs="Times New Roman"/>
                <w:sz w:val="24"/>
                <w:szCs w:val="24"/>
              </w:rPr>
              <w:t xml:space="preserve">Administratīvo sodu sistēmas attīstības koncepcijas ieviešanai 2018.gada 25.oktobrī Saeimā ir pieņemts </w:t>
            </w:r>
            <w:r w:rsidRPr="003B1E14" w:rsidR="005D00E3">
              <w:rPr>
                <w:rFonts w:ascii="Times New Roman" w:hAnsi="Times New Roman" w:cs="Times New Roman"/>
                <w:sz w:val="24"/>
                <w:szCs w:val="24"/>
              </w:rPr>
              <w:t xml:space="preserve">AAL, </w:t>
            </w:r>
            <w:r w:rsidRPr="003B1E14" w:rsidR="00244D2A">
              <w:rPr>
                <w:rFonts w:ascii="Times New Roman" w:hAnsi="Times New Roman" w:cs="Times New Roman"/>
                <w:sz w:val="24"/>
                <w:szCs w:val="24"/>
              </w:rPr>
              <w:t xml:space="preserve">kas nosaka administratīvo pārkāpumu procesuālās normas, kā arī administratīvās atbildības vispārīgos noteikumus, administratīvā pārkāpuma jēdzienu, administratīvo sodu veidus un to piemērošanas noteikumus, kompetentās iestādes un amatpersonas, administratīvā pārkāpuma procesa norisi iestādē un tiesā, administratīvo sodu izpildi, kā arī starptautisko sadarbību administratīvo pārkāpumu procesā.  </w:t>
            </w:r>
          </w:p>
          <w:p w:rsidRPr="003B1E14" w:rsidR="007F78B5" w:rsidP="00BC0506" w:rsidRDefault="00E16747" w14:paraId="6091920E" w14:textId="027069EB">
            <w:pPr>
              <w:widowControl w:val="0"/>
              <w:shd w:val="clear" w:color="auto" w:fill="FFFFFF" w:themeFill="background1"/>
              <w:tabs>
                <w:tab w:val="left" w:pos="560"/>
              </w:tabs>
              <w:jc w:val="both"/>
              <w:outlineLvl w:val="2"/>
              <w:rPr>
                <w:rFonts w:ascii="Times New Roman" w:hAnsi="Times New Roman" w:cs="Times New Roman"/>
                <w:sz w:val="24"/>
                <w:szCs w:val="24"/>
              </w:rPr>
            </w:pPr>
            <w:r w:rsidRPr="003B1E14">
              <w:rPr>
                <w:rFonts w:ascii="Times New Roman" w:hAnsi="Times New Roman" w:cs="Times New Roman"/>
                <w:sz w:val="24"/>
                <w:szCs w:val="24"/>
              </w:rPr>
              <w:t xml:space="preserve">         </w:t>
            </w:r>
            <w:r w:rsidRPr="003B1E14" w:rsidR="00A96E23">
              <w:rPr>
                <w:rFonts w:ascii="Times New Roman" w:hAnsi="Times New Roman" w:cs="Times New Roman"/>
              </w:rPr>
              <w:t>LAPK</w:t>
            </w:r>
            <w:r w:rsidRPr="003B1E14" w:rsidR="00A96E23">
              <w:rPr>
                <w:rFonts w:ascii="Times New Roman" w:hAnsi="Times New Roman" w:cs="Times New Roman"/>
                <w:sz w:val="24"/>
                <w:szCs w:val="24"/>
              </w:rPr>
              <w:t xml:space="preserve"> </w:t>
            </w:r>
            <w:r w:rsidRPr="003B1E14" w:rsidR="007F78B5">
              <w:rPr>
                <w:rFonts w:ascii="Times New Roman" w:hAnsi="Times New Roman" w:cs="Times New Roman"/>
                <w:sz w:val="24"/>
                <w:szCs w:val="24"/>
              </w:rPr>
              <w:t xml:space="preserve">paredzētie administratīvo pārkāpumu sastāvi tiek saglabāti un integrēti </w:t>
            </w:r>
            <w:r w:rsidRPr="003B1E14" w:rsidR="008D76B1">
              <w:rPr>
                <w:rFonts w:ascii="Times New Roman" w:hAnsi="Times New Roman" w:cs="Times New Roman"/>
                <w:bCs/>
                <w:iCs/>
                <w:sz w:val="24"/>
                <w:szCs w:val="24"/>
              </w:rPr>
              <w:t>ESL</w:t>
            </w:r>
            <w:r w:rsidRPr="003B1E14" w:rsidR="007F78B5">
              <w:rPr>
                <w:rFonts w:ascii="Times New Roman" w:hAnsi="Times New Roman" w:cs="Times New Roman"/>
                <w:sz w:val="24"/>
                <w:szCs w:val="24"/>
              </w:rPr>
              <w:t xml:space="preserve"> atbilstoši Ministru kabineta 2014.gada 22.aprīļa sēdē izskatītā informatīvā ziņojuma “Nozaru administratīvo pārkāpumu ieviešanas sistēma” 1.pielikuma “Nozaru administratīvo pārkāpumu ieviešanas shēma” noteiktajam par VAS “Elektroniskie sakari”, Valsts policijas un Sabiedrisko pakalpojumu regulēšanas komisijas (turpmāk – Regulators) kompetenci, un, ņemot vērā kopš minētā informatīvā ziņojuma sagatavošanas pieņemtās izmaiņas </w:t>
            </w:r>
            <w:r w:rsidRPr="003B1E14" w:rsidR="00A96E23">
              <w:rPr>
                <w:rFonts w:ascii="Times New Roman" w:hAnsi="Times New Roman" w:cs="Times New Roman"/>
              </w:rPr>
              <w:t>LAPK</w:t>
            </w:r>
            <w:r w:rsidRPr="003B1E14" w:rsidR="007F78B5">
              <w:rPr>
                <w:rFonts w:ascii="Times New Roman" w:hAnsi="Times New Roman" w:cs="Times New Roman"/>
                <w:sz w:val="24"/>
                <w:szCs w:val="24"/>
              </w:rPr>
              <w:t xml:space="preserve">. </w:t>
            </w:r>
          </w:p>
          <w:p w:rsidRPr="003B1E14" w:rsidR="003B3937" w:rsidP="00BC0506" w:rsidRDefault="00E16747" w14:paraId="772148C7" w14:textId="6D11E32B">
            <w:pPr>
              <w:widowControl w:val="0"/>
              <w:shd w:val="clear" w:color="auto" w:fill="FFFFFF" w:themeFill="background1"/>
              <w:tabs>
                <w:tab w:val="left" w:pos="560"/>
              </w:tabs>
              <w:jc w:val="both"/>
              <w:outlineLvl w:val="2"/>
              <w:rPr>
                <w:rFonts w:ascii="Times New Roman" w:hAnsi="Times New Roman" w:cs="Times New Roman"/>
                <w:sz w:val="24"/>
                <w:szCs w:val="24"/>
              </w:rPr>
            </w:pPr>
            <w:r w:rsidRPr="003B1E14">
              <w:rPr>
                <w:rFonts w:ascii="Times New Roman" w:hAnsi="Times New Roman" w:cs="Times New Roman"/>
                <w:bCs/>
                <w:iCs/>
                <w:sz w:val="24"/>
                <w:szCs w:val="24"/>
              </w:rPr>
              <w:t xml:space="preserve">   </w:t>
            </w:r>
            <w:r w:rsidRPr="003B1E14" w:rsidR="003B3937">
              <w:rPr>
                <w:rFonts w:ascii="Times New Roman" w:hAnsi="Times New Roman" w:cs="Times New Roman"/>
                <w:sz w:val="24"/>
                <w:szCs w:val="24"/>
              </w:rPr>
              <w:t xml:space="preserve">Nosakot </w:t>
            </w:r>
            <w:r w:rsidRPr="003B1E14" w:rsidR="002E48EC">
              <w:rPr>
                <w:rFonts w:ascii="Times New Roman" w:hAnsi="Times New Roman" w:cs="Times New Roman"/>
                <w:sz w:val="24"/>
                <w:szCs w:val="24"/>
              </w:rPr>
              <w:t>L</w:t>
            </w:r>
            <w:r w:rsidRPr="003B1E14" w:rsidR="003B3937">
              <w:rPr>
                <w:rFonts w:ascii="Times New Roman" w:hAnsi="Times New Roman" w:cs="Times New Roman"/>
                <w:sz w:val="24"/>
                <w:szCs w:val="24"/>
              </w:rPr>
              <w:t>ikumprojektā administratīvo pārkāpumu sastāvus, tika</w:t>
            </w:r>
            <w:r w:rsidRPr="003B1E14" w:rsidR="00D4365C">
              <w:rPr>
                <w:rFonts w:ascii="Times New Roman" w:hAnsi="Times New Roman" w:cs="Times New Roman"/>
                <w:sz w:val="24"/>
                <w:szCs w:val="24"/>
              </w:rPr>
              <w:t xml:space="preserve"> </w:t>
            </w:r>
            <w:r w:rsidRPr="003B1E14" w:rsidR="003B3937">
              <w:rPr>
                <w:rFonts w:ascii="Times New Roman" w:hAnsi="Times New Roman" w:cs="Times New Roman"/>
                <w:sz w:val="24"/>
                <w:szCs w:val="24"/>
              </w:rPr>
              <w:t>vērtēta to atbilstība rīkojuma Nr.38 3.punktā noteiktajiem kritērijiem, t.i.:</w:t>
            </w:r>
          </w:p>
          <w:p w:rsidRPr="003B1E14" w:rsidR="003B3937" w:rsidP="00BC0506" w:rsidRDefault="003B3937" w14:paraId="52F1FDF1" w14:textId="432599A6">
            <w:pPr>
              <w:shd w:val="clear" w:color="auto" w:fill="FFFFFF" w:themeFill="background1"/>
              <w:jc w:val="both"/>
              <w:rPr>
                <w:rFonts w:ascii="Times New Roman" w:hAnsi="Times New Roman" w:cs="Times New Roman"/>
                <w:sz w:val="24"/>
                <w:szCs w:val="24"/>
              </w:rPr>
            </w:pPr>
            <w:r w:rsidRPr="003B1E14">
              <w:rPr>
                <w:rFonts w:ascii="Times New Roman" w:hAnsi="Times New Roman" w:cs="Times New Roman"/>
                <w:sz w:val="24"/>
                <w:szCs w:val="24"/>
              </w:rPr>
              <w:t>1) nodarījuma bīstamība;</w:t>
            </w:r>
          </w:p>
          <w:p w:rsidRPr="003B1E14" w:rsidR="003B3937" w:rsidP="00BC0506" w:rsidRDefault="003B3937" w14:paraId="28A7E5F0" w14:textId="04E7CA20">
            <w:pPr>
              <w:shd w:val="clear" w:color="auto" w:fill="FFFFFF" w:themeFill="background1"/>
              <w:jc w:val="both"/>
              <w:rPr>
                <w:rFonts w:ascii="Times New Roman" w:hAnsi="Times New Roman" w:cs="Times New Roman"/>
                <w:sz w:val="24"/>
                <w:szCs w:val="24"/>
              </w:rPr>
            </w:pPr>
            <w:r w:rsidRPr="003B1E14">
              <w:rPr>
                <w:rFonts w:ascii="Times New Roman" w:hAnsi="Times New Roman" w:cs="Times New Roman"/>
                <w:sz w:val="24"/>
                <w:szCs w:val="24"/>
              </w:rPr>
              <w:t>2) sabiedriskais kaitīgums;</w:t>
            </w:r>
          </w:p>
          <w:p w:rsidRPr="003B1E14" w:rsidR="003B3937" w:rsidP="00BC0506" w:rsidRDefault="003B3937" w14:paraId="4C2CE46E" w14:textId="73F2C29F">
            <w:pPr>
              <w:shd w:val="clear" w:color="auto" w:fill="FFFFFF" w:themeFill="background1"/>
              <w:jc w:val="both"/>
              <w:rPr>
                <w:rFonts w:ascii="Times New Roman" w:hAnsi="Times New Roman" w:cs="Times New Roman"/>
                <w:sz w:val="24"/>
                <w:szCs w:val="24"/>
              </w:rPr>
            </w:pPr>
            <w:r w:rsidRPr="003B1E14">
              <w:rPr>
                <w:rFonts w:ascii="Times New Roman" w:hAnsi="Times New Roman" w:cs="Times New Roman"/>
                <w:sz w:val="24"/>
                <w:szCs w:val="24"/>
              </w:rPr>
              <w:t>3) nodarījuma sekas;</w:t>
            </w:r>
          </w:p>
          <w:p w:rsidRPr="003B1E14" w:rsidR="003B3937" w:rsidP="00BC0506" w:rsidRDefault="003B3937" w14:paraId="71442B4C" w14:textId="0296AACF">
            <w:pPr>
              <w:shd w:val="clear" w:color="auto" w:fill="FFFFFF" w:themeFill="background1"/>
              <w:jc w:val="both"/>
              <w:rPr>
                <w:rFonts w:ascii="Times New Roman" w:hAnsi="Times New Roman" w:cs="Times New Roman"/>
                <w:sz w:val="24"/>
                <w:szCs w:val="24"/>
              </w:rPr>
            </w:pPr>
            <w:r w:rsidRPr="003B1E14">
              <w:rPr>
                <w:rFonts w:ascii="Times New Roman" w:hAnsi="Times New Roman" w:cs="Times New Roman"/>
                <w:sz w:val="24"/>
                <w:szCs w:val="24"/>
              </w:rPr>
              <w:t>4) nodarījuma aktualitāte;</w:t>
            </w:r>
          </w:p>
          <w:p w:rsidRPr="003B1E14" w:rsidR="003B3937" w:rsidP="00BC0506" w:rsidRDefault="003B3937" w14:paraId="5F3DEC8E" w14:textId="2B2ABA6B">
            <w:pPr>
              <w:shd w:val="clear" w:color="auto" w:fill="FFFFFF" w:themeFill="background1"/>
              <w:jc w:val="both"/>
              <w:rPr>
                <w:rFonts w:ascii="Times New Roman" w:hAnsi="Times New Roman" w:cs="Times New Roman"/>
                <w:sz w:val="24"/>
                <w:szCs w:val="24"/>
              </w:rPr>
            </w:pPr>
            <w:r w:rsidRPr="003B1E14">
              <w:rPr>
                <w:rFonts w:ascii="Times New Roman" w:hAnsi="Times New Roman" w:cs="Times New Roman"/>
                <w:sz w:val="24"/>
                <w:szCs w:val="24"/>
              </w:rPr>
              <w:t>5) nodarījuma attiecināmība uz publiski tiesiskajām attiecībām.</w:t>
            </w:r>
          </w:p>
          <w:p w:rsidRPr="003B1E14" w:rsidR="007F78B5" w:rsidP="00BC0506" w:rsidRDefault="009F6B57" w14:paraId="4B9D1CFE" w14:textId="13440FD8">
            <w:pPr>
              <w:widowControl w:val="0"/>
              <w:shd w:val="clear" w:color="auto" w:fill="FFFFFF" w:themeFill="background1"/>
              <w:tabs>
                <w:tab w:val="left" w:pos="560"/>
              </w:tabs>
              <w:jc w:val="both"/>
              <w:outlineLvl w:val="2"/>
              <w:rPr>
                <w:rFonts w:ascii="Times New Roman" w:hAnsi="Times New Roman" w:cs="Times New Roman"/>
                <w:bCs/>
                <w:iCs/>
                <w:sz w:val="24"/>
                <w:szCs w:val="24"/>
              </w:rPr>
            </w:pPr>
            <w:r w:rsidRPr="003B1E14">
              <w:rPr>
                <w:rFonts w:ascii="Times New Roman" w:hAnsi="Times New Roman" w:cs="Times New Roman"/>
                <w:bCs/>
                <w:iCs/>
                <w:sz w:val="24"/>
                <w:szCs w:val="24"/>
              </w:rPr>
              <w:t xml:space="preserve"> </w:t>
            </w:r>
            <w:r w:rsidRPr="003B1E14" w:rsidR="00D4365C">
              <w:rPr>
                <w:rFonts w:ascii="Times New Roman" w:hAnsi="Times New Roman" w:cs="Times New Roman"/>
                <w:bCs/>
                <w:iCs/>
                <w:sz w:val="24"/>
                <w:szCs w:val="24"/>
              </w:rPr>
              <w:t xml:space="preserve">       </w:t>
            </w:r>
            <w:r w:rsidRPr="003B1E14" w:rsidR="002E48EC">
              <w:rPr>
                <w:rFonts w:ascii="Times New Roman" w:hAnsi="Times New Roman" w:cs="Times New Roman"/>
                <w:bCs/>
                <w:iCs/>
                <w:sz w:val="24"/>
                <w:szCs w:val="24"/>
              </w:rPr>
              <w:t>Vērtējot sodu aktualitāti, n</w:t>
            </w:r>
            <w:r w:rsidRPr="003B1E14" w:rsidR="007F78B5">
              <w:rPr>
                <w:rFonts w:ascii="Times New Roman" w:hAnsi="Times New Roman" w:cs="Times New Roman"/>
                <w:bCs/>
                <w:iCs/>
                <w:sz w:val="24"/>
                <w:szCs w:val="24"/>
              </w:rPr>
              <w:t>o kompetentajām institūcijām tika pieprasīta informācija par 2016., 2017.</w:t>
            </w:r>
            <w:r w:rsidRPr="003B1E14" w:rsidR="00897593">
              <w:rPr>
                <w:rFonts w:ascii="Times New Roman" w:hAnsi="Times New Roman" w:cs="Times New Roman"/>
                <w:bCs/>
                <w:iCs/>
                <w:sz w:val="24"/>
                <w:szCs w:val="24"/>
              </w:rPr>
              <w:t>,</w:t>
            </w:r>
            <w:r w:rsidRPr="003B1E14" w:rsidR="007F78B5">
              <w:rPr>
                <w:rFonts w:ascii="Times New Roman" w:hAnsi="Times New Roman" w:cs="Times New Roman"/>
                <w:bCs/>
                <w:iCs/>
                <w:sz w:val="24"/>
                <w:szCs w:val="24"/>
              </w:rPr>
              <w:t xml:space="preserve"> 2018.gadā to kompetencē esošajām administratīvo pārkāpuma lietām.</w:t>
            </w:r>
          </w:p>
          <w:p w:rsidRPr="003B1E14" w:rsidR="007F78B5" w:rsidP="00BC0506" w:rsidRDefault="007F78B5" w14:paraId="656E2A6B" w14:textId="3C407DC1">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 xml:space="preserve"> </w:t>
            </w:r>
            <w:r w:rsidRPr="003B1E14" w:rsidR="00E16747">
              <w:rPr>
                <w:rFonts w:ascii="Times New Roman" w:hAnsi="Times New Roman" w:cs="Times New Roman"/>
                <w:sz w:val="24"/>
                <w:szCs w:val="24"/>
              </w:rPr>
              <w:t xml:space="preserve">   </w:t>
            </w:r>
            <w:r w:rsidRPr="003B1E14">
              <w:rPr>
                <w:rFonts w:ascii="Times New Roman" w:hAnsi="Times New Roman" w:cs="Times New Roman"/>
                <w:sz w:val="24"/>
                <w:szCs w:val="24"/>
              </w:rPr>
              <w:t xml:space="preserve">Pamatojoties uz </w:t>
            </w:r>
            <w:r w:rsidRPr="003B1E14" w:rsidR="00A96E23">
              <w:rPr>
                <w:rFonts w:ascii="Times New Roman" w:hAnsi="Times New Roman" w:cs="Times New Roman"/>
              </w:rPr>
              <w:t>LAPK</w:t>
            </w:r>
            <w:r w:rsidRPr="003B1E14" w:rsidR="00A96E23">
              <w:rPr>
                <w:rFonts w:ascii="Times New Roman" w:hAnsi="Times New Roman" w:cs="Times New Roman"/>
                <w:sz w:val="24"/>
                <w:szCs w:val="24"/>
              </w:rPr>
              <w:t xml:space="preserve"> </w:t>
            </w:r>
            <w:r w:rsidRPr="003B1E14">
              <w:rPr>
                <w:rFonts w:ascii="Times New Roman" w:hAnsi="Times New Roman" w:cs="Times New Roman"/>
                <w:sz w:val="24"/>
                <w:szCs w:val="24"/>
              </w:rPr>
              <w:t>235.pantā noteikt</w:t>
            </w:r>
            <w:r w:rsidRPr="003B1E14" w:rsidR="00842068">
              <w:rPr>
                <w:rFonts w:ascii="Times New Roman" w:hAnsi="Times New Roman" w:cs="Times New Roman"/>
                <w:sz w:val="24"/>
                <w:szCs w:val="24"/>
              </w:rPr>
              <w:t xml:space="preserve">o </w:t>
            </w:r>
            <w:r w:rsidRPr="003B1E14">
              <w:rPr>
                <w:rFonts w:ascii="Times New Roman" w:hAnsi="Times New Roman" w:cs="Times New Roman"/>
                <w:sz w:val="24"/>
                <w:szCs w:val="24"/>
              </w:rPr>
              <w:t xml:space="preserve">kompetenci administratīvo sodu piemērošanā, valsts akciju sabiedrība „Elektroniskie sakari” ir sniegusi datus par administratīvo pārkāpumu lietām, kas paredzētas </w:t>
            </w:r>
            <w:r w:rsidRPr="003B1E14" w:rsidR="00A96E23">
              <w:rPr>
                <w:rFonts w:ascii="Times New Roman" w:hAnsi="Times New Roman" w:cs="Times New Roman"/>
              </w:rPr>
              <w:t>LAPK</w:t>
            </w:r>
            <w:r w:rsidRPr="003B1E14" w:rsidR="00A96E23">
              <w:rPr>
                <w:rFonts w:ascii="Times New Roman" w:hAnsi="Times New Roman" w:cs="Times New Roman"/>
                <w:sz w:val="24"/>
                <w:szCs w:val="24"/>
              </w:rPr>
              <w:t xml:space="preserve"> </w:t>
            </w:r>
            <w:r w:rsidRPr="003B1E14">
              <w:rPr>
                <w:rFonts w:ascii="Times New Roman" w:hAnsi="Times New Roman" w:cs="Times New Roman"/>
                <w:sz w:val="24"/>
                <w:szCs w:val="24"/>
              </w:rPr>
              <w:t>145. – 148.pantā un 149.</w:t>
            </w:r>
            <w:r w:rsidRPr="003B1E14">
              <w:rPr>
                <w:rFonts w:ascii="Times New Roman" w:hAnsi="Times New Roman" w:cs="Times New Roman"/>
                <w:sz w:val="24"/>
                <w:szCs w:val="24"/>
                <w:vertAlign w:val="superscript"/>
              </w:rPr>
              <w:t>1</w:t>
            </w:r>
            <w:r w:rsidRPr="003B1E14">
              <w:rPr>
                <w:rFonts w:ascii="Times New Roman" w:hAnsi="Times New Roman" w:cs="Times New Roman"/>
                <w:sz w:val="24"/>
                <w:szCs w:val="24"/>
              </w:rPr>
              <w:t xml:space="preserve"> pantā un piemērotajiem administratīvajiem sodiem, norādot statistikas datus par 2016., 2017. un 2018.gadu</w:t>
            </w:r>
            <w:r w:rsidRPr="003B1E14" w:rsidR="00F4034F">
              <w:rPr>
                <w:rFonts w:ascii="Times New Roman" w:hAnsi="Times New Roman" w:cs="Times New Roman"/>
                <w:sz w:val="24"/>
                <w:szCs w:val="24"/>
              </w:rPr>
              <w:t>.</w:t>
            </w:r>
          </w:p>
          <w:p w:rsidRPr="003B1E14" w:rsidR="007F78B5" w:rsidP="00BC0506" w:rsidRDefault="00E16747" w14:paraId="4E5E2529" w14:textId="2D9C0D8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lastRenderedPageBreak/>
              <w:t xml:space="preserve">   </w:t>
            </w:r>
            <w:r w:rsidRPr="003B1E14" w:rsidR="007F78B5">
              <w:rPr>
                <w:rFonts w:ascii="Times New Roman" w:hAnsi="Times New Roman" w:cs="Times New Roman"/>
                <w:sz w:val="24"/>
                <w:szCs w:val="24"/>
              </w:rPr>
              <w:t>Sniegtā informācija par VAS “Elektroniskie sakari” ierosinātajām administratīvo pārkāpumu lietām un piemērotajiem sodiem ir sekojoša:</w:t>
            </w:r>
          </w:p>
          <w:p w:rsidRPr="003B1E14" w:rsidR="007F78B5" w:rsidP="00A06D43" w:rsidRDefault="007F78B5" w14:paraId="05ACCDAD" w14:textId="56BFAD84">
            <w:pPr>
              <w:shd w:val="clear" w:color="auto" w:fill="FFFFFF" w:themeFill="background1"/>
              <w:autoSpaceDE w:val="0"/>
              <w:autoSpaceDN w:val="0"/>
              <w:adjustRightInd w:val="0"/>
              <w:jc w:val="both"/>
            </w:pPr>
          </w:p>
          <w:tbl>
            <w:tblPr>
              <w:tblStyle w:val="TableGrid"/>
              <w:tblW w:w="5880" w:type="dxa"/>
              <w:tblLayout w:type="fixed"/>
              <w:tblLook w:val="04A0" w:firstRow="1" w:lastRow="0" w:firstColumn="1" w:lastColumn="0" w:noHBand="0" w:noVBand="1"/>
            </w:tblPr>
            <w:tblGrid>
              <w:gridCol w:w="874"/>
              <w:gridCol w:w="567"/>
              <w:gridCol w:w="426"/>
              <w:gridCol w:w="407"/>
              <w:gridCol w:w="297"/>
              <w:gridCol w:w="330"/>
              <w:gridCol w:w="383"/>
              <w:gridCol w:w="425"/>
              <w:gridCol w:w="426"/>
              <w:gridCol w:w="425"/>
              <w:gridCol w:w="425"/>
              <w:gridCol w:w="425"/>
              <w:gridCol w:w="461"/>
              <w:gridCol w:w="9"/>
            </w:tblGrid>
            <w:tr w:rsidRPr="003B1E14" w:rsidR="003B1E14" w:rsidTr="00A06D43" w14:paraId="66A3EAE4" w14:textId="77777777">
              <w:trPr>
                <w:trHeight w:val="635"/>
              </w:trPr>
              <w:tc>
                <w:tcPr>
                  <w:tcW w:w="874" w:type="dxa"/>
                  <w:vMerge w:val="restart"/>
                  <w:tcBorders>
                    <w:top w:val="single" w:color="auto" w:sz="4" w:space="0"/>
                    <w:left w:val="single" w:color="auto" w:sz="4" w:space="0"/>
                    <w:bottom w:val="single" w:color="auto" w:sz="4" w:space="0"/>
                    <w:right w:val="single" w:color="auto" w:sz="4" w:space="0"/>
                  </w:tcBorders>
                </w:tcPr>
                <w:p w:rsidRPr="003B1E14" w:rsidR="007F78B5" w:rsidP="00BC0506" w:rsidRDefault="007F78B5" w14:paraId="515B1C65" w14:textId="77777777">
                  <w:pPr>
                    <w:shd w:val="clear" w:color="auto" w:fill="FFFFFF" w:themeFill="background1"/>
                    <w:autoSpaceDE w:val="0"/>
                    <w:autoSpaceDN w:val="0"/>
                    <w:adjustRightInd w:val="0"/>
                    <w:jc w:val="both"/>
                    <w:rPr>
                      <w:rFonts w:ascii="Times New Roman" w:hAnsi="Times New Roman" w:cs="Times New Roman"/>
                      <w:sz w:val="24"/>
                      <w:szCs w:val="24"/>
                    </w:rPr>
                  </w:pPr>
                </w:p>
                <w:p w:rsidRPr="003B1E14" w:rsidR="007F78B5" w:rsidP="00BC0506" w:rsidRDefault="007F78B5" w14:paraId="2F5D3186" w14:textId="77777777">
                  <w:pPr>
                    <w:shd w:val="clear" w:color="auto" w:fill="FFFFFF" w:themeFill="background1"/>
                    <w:autoSpaceDE w:val="0"/>
                    <w:autoSpaceDN w:val="0"/>
                    <w:adjustRightInd w:val="0"/>
                    <w:jc w:val="both"/>
                    <w:rPr>
                      <w:rFonts w:ascii="Times New Roman" w:hAnsi="Times New Roman" w:cs="Times New Roman"/>
                      <w:sz w:val="24"/>
                      <w:szCs w:val="24"/>
                    </w:rPr>
                  </w:pPr>
                </w:p>
                <w:p w:rsidRPr="003B1E14" w:rsidR="007F78B5" w:rsidP="00BC0506" w:rsidRDefault="007F78B5" w14:paraId="2541AB90" w14:textId="77777777">
                  <w:pPr>
                    <w:shd w:val="clear" w:color="auto" w:fill="FFFFFF" w:themeFill="background1"/>
                    <w:autoSpaceDE w:val="0"/>
                    <w:autoSpaceDN w:val="0"/>
                    <w:adjustRightInd w:val="0"/>
                    <w:jc w:val="both"/>
                    <w:rPr>
                      <w:rFonts w:ascii="Times New Roman" w:hAnsi="Times New Roman" w:cs="Times New Roman"/>
                      <w:sz w:val="24"/>
                      <w:szCs w:val="24"/>
                    </w:rPr>
                  </w:pPr>
                </w:p>
                <w:p w:rsidRPr="003B1E14" w:rsidR="007F78B5" w:rsidP="00BC0506" w:rsidRDefault="007F78B5" w14:paraId="635F6A88" w14:textId="77777777">
                  <w:pPr>
                    <w:shd w:val="clear" w:color="auto" w:fill="FFFFFF" w:themeFill="background1"/>
                    <w:autoSpaceDE w:val="0"/>
                    <w:autoSpaceDN w:val="0"/>
                    <w:adjustRightInd w:val="0"/>
                    <w:jc w:val="both"/>
                    <w:rPr>
                      <w:rFonts w:ascii="Times New Roman" w:hAnsi="Times New Roman" w:cs="Times New Roman"/>
                      <w:sz w:val="24"/>
                      <w:szCs w:val="24"/>
                    </w:rPr>
                  </w:pPr>
                </w:p>
                <w:p w:rsidRPr="003B1E14" w:rsidR="007F78B5" w:rsidP="00BC0506" w:rsidRDefault="007F78B5" w14:paraId="5E86DE96" w14:textId="77777777">
                  <w:pPr>
                    <w:shd w:val="clear" w:color="auto" w:fill="FFFFFF" w:themeFill="background1"/>
                    <w:autoSpaceDE w:val="0"/>
                    <w:autoSpaceDN w:val="0"/>
                    <w:adjustRightInd w:val="0"/>
                    <w:jc w:val="both"/>
                    <w:rPr>
                      <w:rFonts w:ascii="Times New Roman" w:hAnsi="Times New Roman" w:cs="Times New Roman"/>
                      <w:sz w:val="24"/>
                      <w:szCs w:val="24"/>
                    </w:rPr>
                  </w:pPr>
                </w:p>
                <w:p w:rsidRPr="003B1E14" w:rsidR="007F78B5" w:rsidP="00BC0506" w:rsidRDefault="007F78B5" w14:paraId="77161201" w14:textId="77777777">
                  <w:pPr>
                    <w:shd w:val="clear" w:color="auto" w:fill="FFFFFF" w:themeFill="background1"/>
                    <w:autoSpaceDE w:val="0"/>
                    <w:autoSpaceDN w:val="0"/>
                    <w:adjustRightInd w:val="0"/>
                    <w:jc w:val="both"/>
                    <w:rPr>
                      <w:rFonts w:ascii="Times New Roman" w:hAnsi="Times New Roman" w:cs="Times New Roman"/>
                      <w:sz w:val="24"/>
                      <w:szCs w:val="24"/>
                    </w:rPr>
                  </w:pPr>
                </w:p>
                <w:p w:rsidRPr="003B1E14" w:rsidR="007F78B5" w:rsidP="00BC0506" w:rsidRDefault="00A96E23" w14:paraId="24BDB7B0" w14:textId="6F29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rPr>
                    <w:t>LAPK</w:t>
                  </w:r>
                  <w:r w:rsidRPr="003B1E14">
                    <w:rPr>
                      <w:rFonts w:ascii="Times New Roman" w:hAnsi="Times New Roman" w:cs="Times New Roman"/>
                      <w:sz w:val="24"/>
                      <w:szCs w:val="24"/>
                    </w:rPr>
                    <w:t xml:space="preserve"> </w:t>
                  </w:r>
                  <w:r w:rsidRPr="003B1E14" w:rsidR="007F78B5">
                    <w:rPr>
                      <w:rFonts w:ascii="Times New Roman" w:hAnsi="Times New Roman" w:cs="Times New Roman"/>
                      <w:sz w:val="24"/>
                      <w:szCs w:val="24"/>
                    </w:rPr>
                    <w:t>pants</w:t>
                  </w:r>
                </w:p>
              </w:tc>
              <w:tc>
                <w:tcPr>
                  <w:tcW w:w="1400" w:type="dxa"/>
                  <w:gridSpan w:val="3"/>
                  <w:tcBorders>
                    <w:top w:val="single" w:color="auto" w:sz="4" w:space="0"/>
                    <w:left w:val="single" w:color="auto" w:sz="4" w:space="0"/>
                    <w:bottom w:val="single" w:color="auto" w:sz="4" w:space="0"/>
                    <w:right w:val="single" w:color="auto" w:sz="4" w:space="0"/>
                  </w:tcBorders>
                </w:tcPr>
                <w:p w:rsidRPr="003B1E14" w:rsidR="007F78B5" w:rsidP="00BC0506" w:rsidRDefault="007F78B5" w14:paraId="1D3C9037"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Skaits</w:t>
                  </w:r>
                </w:p>
              </w:tc>
              <w:tc>
                <w:tcPr>
                  <w:tcW w:w="1010" w:type="dxa"/>
                  <w:gridSpan w:val="3"/>
                  <w:tcBorders>
                    <w:top w:val="single" w:color="auto" w:sz="4" w:space="0"/>
                    <w:left w:val="single" w:color="auto" w:sz="4" w:space="0"/>
                    <w:bottom w:val="single" w:color="auto" w:sz="4" w:space="0"/>
                    <w:right w:val="single" w:color="auto" w:sz="4" w:space="0"/>
                  </w:tcBorders>
                </w:tcPr>
                <w:p w:rsidRPr="003B1E14" w:rsidR="007F78B5" w:rsidP="00BC0506" w:rsidRDefault="007F78B5" w14:paraId="37754714"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Brīdinā</w:t>
                  </w:r>
                </w:p>
                <w:p w:rsidRPr="003B1E14" w:rsidR="007F78B5" w:rsidP="00BC0506" w:rsidRDefault="007F78B5" w14:paraId="29348D7A"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jums</w:t>
                  </w:r>
                </w:p>
              </w:tc>
              <w:tc>
                <w:tcPr>
                  <w:tcW w:w="1276" w:type="dxa"/>
                  <w:gridSpan w:val="3"/>
                  <w:tcBorders>
                    <w:top w:val="single" w:color="auto" w:sz="4" w:space="0"/>
                    <w:left w:val="single" w:color="auto" w:sz="4" w:space="0"/>
                    <w:bottom w:val="single" w:color="auto" w:sz="4" w:space="0"/>
                    <w:right w:val="single" w:color="auto" w:sz="4" w:space="0"/>
                  </w:tcBorders>
                </w:tcPr>
                <w:p w:rsidRPr="003B1E14" w:rsidR="007F78B5" w:rsidP="00BC0506" w:rsidRDefault="007F78B5" w14:paraId="60245889"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Naudas sods</w:t>
                  </w:r>
                </w:p>
              </w:tc>
              <w:tc>
                <w:tcPr>
                  <w:tcW w:w="1320" w:type="dxa"/>
                  <w:gridSpan w:val="4"/>
                  <w:tcBorders>
                    <w:top w:val="single" w:color="auto" w:sz="4" w:space="0"/>
                    <w:left w:val="single" w:color="auto" w:sz="4" w:space="0"/>
                    <w:bottom w:val="single" w:color="auto" w:sz="4" w:space="0"/>
                    <w:right w:val="single" w:color="auto" w:sz="4" w:space="0"/>
                  </w:tcBorders>
                </w:tcPr>
                <w:p w:rsidRPr="003B1E14" w:rsidR="007F78B5" w:rsidP="00BC0506" w:rsidRDefault="007F78B5" w14:paraId="6D656A17"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Mutvārdu aizrādījums</w:t>
                  </w:r>
                </w:p>
              </w:tc>
            </w:tr>
            <w:tr w:rsidRPr="003B1E14" w:rsidR="003B1E14" w:rsidTr="00A06D43" w14:paraId="67662404" w14:textId="77777777">
              <w:trPr>
                <w:trHeight w:val="230"/>
              </w:trPr>
              <w:tc>
                <w:tcPr>
                  <w:tcW w:w="874" w:type="dxa"/>
                  <w:vMerge/>
                  <w:tcBorders>
                    <w:left w:val="single" w:color="auto" w:sz="4" w:space="0"/>
                    <w:bottom w:val="single" w:color="auto" w:sz="4" w:space="0"/>
                    <w:right w:val="single" w:color="auto" w:sz="4" w:space="0"/>
                  </w:tcBorders>
                </w:tcPr>
                <w:p w:rsidRPr="003B1E14" w:rsidR="007F78B5" w:rsidP="00BC0506" w:rsidRDefault="007F78B5" w14:paraId="39771474" w14:textId="77777777">
                  <w:pPr>
                    <w:shd w:val="clear" w:color="auto" w:fill="FFFFFF" w:themeFill="background1"/>
                    <w:autoSpaceDE w:val="0"/>
                    <w:autoSpaceDN w:val="0"/>
                    <w:adjustRightInd w:val="0"/>
                    <w:jc w:val="both"/>
                    <w:rPr>
                      <w:rFonts w:ascii="Times New Roman" w:hAnsi="Times New Roman" w:cs="Times New Roman"/>
                      <w:sz w:val="24"/>
                      <w:szCs w:val="24"/>
                    </w:rPr>
                  </w:pPr>
                </w:p>
              </w:tc>
              <w:tc>
                <w:tcPr>
                  <w:tcW w:w="5006" w:type="dxa"/>
                  <w:gridSpan w:val="13"/>
                  <w:tcBorders>
                    <w:left w:val="single" w:color="auto" w:sz="4" w:space="0"/>
                    <w:bottom w:val="single" w:color="auto" w:sz="4" w:space="0"/>
                    <w:right w:val="single" w:color="auto" w:sz="4" w:space="0"/>
                  </w:tcBorders>
                </w:tcPr>
                <w:p w:rsidRPr="003B1E14" w:rsidR="007F78B5" w:rsidP="00BC0506" w:rsidRDefault="007F78B5" w14:paraId="28588800" w14:textId="77777777">
                  <w:pPr>
                    <w:shd w:val="clear" w:color="auto" w:fill="FFFFFF" w:themeFill="background1"/>
                    <w:autoSpaceDE w:val="0"/>
                    <w:autoSpaceDN w:val="0"/>
                    <w:adjustRightInd w:val="0"/>
                    <w:jc w:val="center"/>
                    <w:rPr>
                      <w:rFonts w:ascii="Times New Roman" w:hAnsi="Times New Roman" w:cs="Times New Roman"/>
                      <w:sz w:val="24"/>
                      <w:szCs w:val="24"/>
                    </w:rPr>
                  </w:pPr>
                  <w:r w:rsidRPr="003B1E14">
                    <w:rPr>
                      <w:rFonts w:ascii="Times New Roman" w:hAnsi="Times New Roman" w:cs="Times New Roman"/>
                      <w:sz w:val="24"/>
                      <w:szCs w:val="24"/>
                    </w:rPr>
                    <w:t>Gads</w:t>
                  </w:r>
                </w:p>
              </w:tc>
            </w:tr>
            <w:tr w:rsidRPr="003B1E14" w:rsidR="003B1E14" w:rsidTr="00A06D43" w14:paraId="78C62656" w14:textId="77777777">
              <w:trPr>
                <w:gridAfter w:val="1"/>
                <w:wAfter w:w="9" w:type="dxa"/>
                <w:cantSplit/>
                <w:trHeight w:val="754"/>
              </w:trPr>
              <w:tc>
                <w:tcPr>
                  <w:tcW w:w="874" w:type="dxa"/>
                  <w:vMerge/>
                  <w:tcBorders>
                    <w:left w:val="single" w:color="auto" w:sz="4" w:space="0"/>
                    <w:bottom w:val="single" w:color="auto" w:sz="4" w:space="0"/>
                    <w:right w:val="single" w:color="auto" w:sz="4" w:space="0"/>
                  </w:tcBorders>
                </w:tcPr>
                <w:p w:rsidRPr="003B1E14" w:rsidR="007F78B5" w:rsidP="00BC0506" w:rsidRDefault="007F78B5" w14:paraId="54809A40" w14:textId="77777777">
                  <w:pPr>
                    <w:shd w:val="clear" w:color="auto" w:fill="FFFFFF" w:themeFill="background1"/>
                    <w:autoSpaceDE w:val="0"/>
                    <w:autoSpaceDN w:val="0"/>
                    <w:adjustRightInd w:val="0"/>
                    <w:jc w:val="both"/>
                    <w:rPr>
                      <w:rFonts w:ascii="Times New Roman" w:hAnsi="Times New Roman" w:cs="Times New Roman"/>
                      <w:sz w:val="24"/>
                      <w:szCs w:val="24"/>
                    </w:rPr>
                  </w:pPr>
                </w:p>
              </w:tc>
              <w:tc>
                <w:tcPr>
                  <w:tcW w:w="567" w:type="dxa"/>
                  <w:tcBorders>
                    <w:left w:val="single" w:color="auto" w:sz="4" w:space="0"/>
                    <w:bottom w:val="single" w:color="auto" w:sz="4" w:space="0"/>
                    <w:right w:val="single" w:color="auto" w:sz="4" w:space="0"/>
                  </w:tcBorders>
                  <w:textDirection w:val="btLr"/>
                </w:tcPr>
                <w:p w:rsidRPr="003B1E14" w:rsidR="007F78B5" w:rsidP="00BC0506" w:rsidRDefault="007F78B5" w14:paraId="64AA5932" w14:textId="77777777">
                  <w:pPr>
                    <w:shd w:val="clear" w:color="auto" w:fill="FFFFFF" w:themeFill="background1"/>
                    <w:autoSpaceDE w:val="0"/>
                    <w:autoSpaceDN w:val="0"/>
                    <w:adjustRightInd w:val="0"/>
                    <w:ind w:left="113" w:right="113"/>
                    <w:jc w:val="both"/>
                    <w:rPr>
                      <w:rFonts w:ascii="Times New Roman" w:hAnsi="Times New Roman" w:cs="Times New Roman"/>
                      <w:sz w:val="24"/>
                      <w:szCs w:val="24"/>
                    </w:rPr>
                  </w:pPr>
                  <w:r w:rsidRPr="003B1E14">
                    <w:rPr>
                      <w:rFonts w:ascii="Times New Roman" w:hAnsi="Times New Roman" w:cs="Times New Roman"/>
                      <w:sz w:val="24"/>
                      <w:szCs w:val="24"/>
                    </w:rPr>
                    <w:t>2016</w:t>
                  </w:r>
                </w:p>
              </w:tc>
              <w:tc>
                <w:tcPr>
                  <w:tcW w:w="426" w:type="dxa"/>
                  <w:tcBorders>
                    <w:left w:val="single" w:color="auto" w:sz="4" w:space="0"/>
                    <w:bottom w:val="single" w:color="auto" w:sz="4" w:space="0"/>
                    <w:right w:val="single" w:color="auto" w:sz="4" w:space="0"/>
                  </w:tcBorders>
                  <w:textDirection w:val="btLr"/>
                </w:tcPr>
                <w:p w:rsidRPr="003B1E14" w:rsidR="007F78B5" w:rsidP="00BC0506" w:rsidRDefault="007F78B5" w14:paraId="762CCC18" w14:textId="77777777">
                  <w:pPr>
                    <w:shd w:val="clear" w:color="auto" w:fill="FFFFFF" w:themeFill="background1"/>
                    <w:autoSpaceDE w:val="0"/>
                    <w:autoSpaceDN w:val="0"/>
                    <w:adjustRightInd w:val="0"/>
                    <w:ind w:left="113" w:right="113"/>
                    <w:jc w:val="both"/>
                    <w:rPr>
                      <w:rFonts w:ascii="Times New Roman" w:hAnsi="Times New Roman" w:cs="Times New Roman"/>
                      <w:sz w:val="24"/>
                      <w:szCs w:val="24"/>
                    </w:rPr>
                  </w:pPr>
                  <w:r w:rsidRPr="003B1E14">
                    <w:rPr>
                      <w:rFonts w:ascii="Times New Roman" w:hAnsi="Times New Roman" w:cs="Times New Roman"/>
                      <w:sz w:val="24"/>
                      <w:szCs w:val="24"/>
                    </w:rPr>
                    <w:t>2017</w:t>
                  </w:r>
                </w:p>
              </w:tc>
              <w:tc>
                <w:tcPr>
                  <w:tcW w:w="407" w:type="dxa"/>
                  <w:tcBorders>
                    <w:left w:val="single" w:color="auto" w:sz="4" w:space="0"/>
                    <w:bottom w:val="single" w:color="auto" w:sz="4" w:space="0"/>
                    <w:right w:val="single" w:color="auto" w:sz="4" w:space="0"/>
                  </w:tcBorders>
                  <w:textDirection w:val="btLr"/>
                </w:tcPr>
                <w:p w:rsidRPr="003B1E14" w:rsidR="007F78B5" w:rsidP="00BC0506" w:rsidRDefault="007F78B5" w14:paraId="2F9EBB5E" w14:textId="77777777">
                  <w:pPr>
                    <w:shd w:val="clear" w:color="auto" w:fill="FFFFFF" w:themeFill="background1"/>
                    <w:autoSpaceDE w:val="0"/>
                    <w:autoSpaceDN w:val="0"/>
                    <w:adjustRightInd w:val="0"/>
                    <w:ind w:left="113" w:right="113"/>
                    <w:jc w:val="both"/>
                    <w:rPr>
                      <w:rFonts w:ascii="Times New Roman" w:hAnsi="Times New Roman" w:cs="Times New Roman"/>
                      <w:sz w:val="24"/>
                      <w:szCs w:val="24"/>
                    </w:rPr>
                  </w:pPr>
                  <w:r w:rsidRPr="003B1E14">
                    <w:rPr>
                      <w:rFonts w:ascii="Times New Roman" w:hAnsi="Times New Roman" w:cs="Times New Roman"/>
                      <w:sz w:val="24"/>
                      <w:szCs w:val="24"/>
                    </w:rPr>
                    <w:t>2018</w:t>
                  </w:r>
                </w:p>
              </w:tc>
              <w:tc>
                <w:tcPr>
                  <w:tcW w:w="297" w:type="dxa"/>
                  <w:tcBorders>
                    <w:left w:val="single" w:color="auto" w:sz="4" w:space="0"/>
                    <w:bottom w:val="single" w:color="auto" w:sz="4" w:space="0"/>
                    <w:right w:val="single" w:color="auto" w:sz="4" w:space="0"/>
                  </w:tcBorders>
                  <w:textDirection w:val="btLr"/>
                </w:tcPr>
                <w:p w:rsidRPr="003B1E14" w:rsidR="007F78B5" w:rsidP="00BC0506" w:rsidRDefault="007F78B5" w14:paraId="7786C85B" w14:textId="77777777">
                  <w:pPr>
                    <w:shd w:val="clear" w:color="auto" w:fill="FFFFFF" w:themeFill="background1"/>
                    <w:autoSpaceDE w:val="0"/>
                    <w:autoSpaceDN w:val="0"/>
                    <w:adjustRightInd w:val="0"/>
                    <w:ind w:left="113" w:right="113"/>
                    <w:jc w:val="both"/>
                    <w:rPr>
                      <w:rFonts w:ascii="Times New Roman" w:hAnsi="Times New Roman" w:cs="Times New Roman"/>
                      <w:sz w:val="24"/>
                      <w:szCs w:val="24"/>
                    </w:rPr>
                  </w:pPr>
                  <w:r w:rsidRPr="003B1E14">
                    <w:rPr>
                      <w:rFonts w:ascii="Times New Roman" w:hAnsi="Times New Roman" w:cs="Times New Roman"/>
                      <w:sz w:val="24"/>
                      <w:szCs w:val="24"/>
                    </w:rPr>
                    <w:t>2016</w:t>
                  </w:r>
                </w:p>
              </w:tc>
              <w:tc>
                <w:tcPr>
                  <w:tcW w:w="330" w:type="dxa"/>
                  <w:tcBorders>
                    <w:left w:val="single" w:color="auto" w:sz="4" w:space="0"/>
                    <w:bottom w:val="single" w:color="auto" w:sz="4" w:space="0"/>
                    <w:right w:val="single" w:color="auto" w:sz="4" w:space="0"/>
                  </w:tcBorders>
                  <w:textDirection w:val="btLr"/>
                </w:tcPr>
                <w:p w:rsidRPr="003B1E14" w:rsidR="007F78B5" w:rsidP="00BC0506" w:rsidRDefault="007F78B5" w14:paraId="08C148A4" w14:textId="77777777">
                  <w:pPr>
                    <w:shd w:val="clear" w:color="auto" w:fill="FFFFFF" w:themeFill="background1"/>
                    <w:autoSpaceDE w:val="0"/>
                    <w:autoSpaceDN w:val="0"/>
                    <w:adjustRightInd w:val="0"/>
                    <w:ind w:left="113" w:right="113"/>
                    <w:jc w:val="both"/>
                    <w:rPr>
                      <w:rFonts w:ascii="Times New Roman" w:hAnsi="Times New Roman" w:cs="Times New Roman"/>
                      <w:sz w:val="24"/>
                      <w:szCs w:val="24"/>
                    </w:rPr>
                  </w:pPr>
                  <w:r w:rsidRPr="003B1E14">
                    <w:rPr>
                      <w:rFonts w:ascii="Times New Roman" w:hAnsi="Times New Roman" w:cs="Times New Roman"/>
                      <w:sz w:val="24"/>
                      <w:szCs w:val="24"/>
                    </w:rPr>
                    <w:t>2017</w:t>
                  </w:r>
                </w:p>
              </w:tc>
              <w:tc>
                <w:tcPr>
                  <w:tcW w:w="383" w:type="dxa"/>
                  <w:tcBorders>
                    <w:left w:val="single" w:color="auto" w:sz="4" w:space="0"/>
                    <w:bottom w:val="single" w:color="auto" w:sz="4" w:space="0"/>
                    <w:right w:val="single" w:color="auto" w:sz="4" w:space="0"/>
                  </w:tcBorders>
                  <w:textDirection w:val="btLr"/>
                </w:tcPr>
                <w:p w:rsidRPr="003B1E14" w:rsidR="007F78B5" w:rsidP="00BC0506" w:rsidRDefault="007F78B5" w14:paraId="7A0C7F89" w14:textId="77777777">
                  <w:pPr>
                    <w:shd w:val="clear" w:color="auto" w:fill="FFFFFF" w:themeFill="background1"/>
                    <w:autoSpaceDE w:val="0"/>
                    <w:autoSpaceDN w:val="0"/>
                    <w:adjustRightInd w:val="0"/>
                    <w:ind w:left="113" w:right="113"/>
                    <w:jc w:val="both"/>
                    <w:rPr>
                      <w:rFonts w:ascii="Times New Roman" w:hAnsi="Times New Roman" w:cs="Times New Roman"/>
                      <w:sz w:val="24"/>
                      <w:szCs w:val="24"/>
                    </w:rPr>
                  </w:pPr>
                  <w:r w:rsidRPr="003B1E14">
                    <w:rPr>
                      <w:rFonts w:ascii="Times New Roman" w:hAnsi="Times New Roman" w:cs="Times New Roman"/>
                      <w:sz w:val="24"/>
                      <w:szCs w:val="24"/>
                    </w:rPr>
                    <w:t>2018</w:t>
                  </w:r>
                </w:p>
              </w:tc>
              <w:tc>
                <w:tcPr>
                  <w:tcW w:w="425" w:type="dxa"/>
                  <w:tcBorders>
                    <w:left w:val="single" w:color="auto" w:sz="4" w:space="0"/>
                    <w:bottom w:val="single" w:color="auto" w:sz="4" w:space="0"/>
                    <w:right w:val="single" w:color="auto" w:sz="4" w:space="0"/>
                  </w:tcBorders>
                  <w:textDirection w:val="btLr"/>
                </w:tcPr>
                <w:p w:rsidRPr="003B1E14" w:rsidR="007F78B5" w:rsidP="00BC0506" w:rsidRDefault="007F78B5" w14:paraId="4C85A14E" w14:textId="77777777">
                  <w:pPr>
                    <w:shd w:val="clear" w:color="auto" w:fill="FFFFFF" w:themeFill="background1"/>
                    <w:autoSpaceDE w:val="0"/>
                    <w:autoSpaceDN w:val="0"/>
                    <w:adjustRightInd w:val="0"/>
                    <w:ind w:left="113" w:right="113"/>
                    <w:jc w:val="both"/>
                    <w:rPr>
                      <w:rFonts w:ascii="Times New Roman" w:hAnsi="Times New Roman" w:cs="Times New Roman"/>
                      <w:sz w:val="24"/>
                      <w:szCs w:val="24"/>
                    </w:rPr>
                  </w:pPr>
                  <w:r w:rsidRPr="003B1E14">
                    <w:rPr>
                      <w:rFonts w:ascii="Times New Roman" w:hAnsi="Times New Roman" w:cs="Times New Roman"/>
                      <w:sz w:val="24"/>
                      <w:szCs w:val="24"/>
                    </w:rPr>
                    <w:t>2016</w:t>
                  </w:r>
                </w:p>
              </w:tc>
              <w:tc>
                <w:tcPr>
                  <w:tcW w:w="426" w:type="dxa"/>
                  <w:tcBorders>
                    <w:left w:val="single" w:color="auto" w:sz="4" w:space="0"/>
                    <w:bottom w:val="single" w:color="auto" w:sz="4" w:space="0"/>
                    <w:right w:val="single" w:color="auto" w:sz="4" w:space="0"/>
                  </w:tcBorders>
                  <w:textDirection w:val="btLr"/>
                </w:tcPr>
                <w:p w:rsidRPr="003B1E14" w:rsidR="007F78B5" w:rsidP="00BC0506" w:rsidRDefault="007F78B5" w14:paraId="3D8A14F6" w14:textId="77777777">
                  <w:pPr>
                    <w:shd w:val="clear" w:color="auto" w:fill="FFFFFF" w:themeFill="background1"/>
                    <w:autoSpaceDE w:val="0"/>
                    <w:autoSpaceDN w:val="0"/>
                    <w:adjustRightInd w:val="0"/>
                    <w:ind w:left="113" w:right="113"/>
                    <w:jc w:val="both"/>
                    <w:rPr>
                      <w:rFonts w:ascii="Times New Roman" w:hAnsi="Times New Roman" w:cs="Times New Roman"/>
                      <w:sz w:val="24"/>
                      <w:szCs w:val="24"/>
                    </w:rPr>
                  </w:pPr>
                  <w:r w:rsidRPr="003B1E14">
                    <w:rPr>
                      <w:rFonts w:ascii="Times New Roman" w:hAnsi="Times New Roman" w:cs="Times New Roman"/>
                      <w:sz w:val="24"/>
                      <w:szCs w:val="24"/>
                    </w:rPr>
                    <w:t>2017</w:t>
                  </w:r>
                </w:p>
              </w:tc>
              <w:tc>
                <w:tcPr>
                  <w:tcW w:w="425" w:type="dxa"/>
                  <w:tcBorders>
                    <w:left w:val="single" w:color="auto" w:sz="4" w:space="0"/>
                    <w:bottom w:val="single" w:color="auto" w:sz="4" w:space="0"/>
                    <w:right w:val="single" w:color="auto" w:sz="4" w:space="0"/>
                  </w:tcBorders>
                  <w:textDirection w:val="btLr"/>
                </w:tcPr>
                <w:p w:rsidRPr="003B1E14" w:rsidR="007F78B5" w:rsidP="00BC0506" w:rsidRDefault="007F78B5" w14:paraId="75530338" w14:textId="77777777">
                  <w:pPr>
                    <w:shd w:val="clear" w:color="auto" w:fill="FFFFFF" w:themeFill="background1"/>
                    <w:autoSpaceDE w:val="0"/>
                    <w:autoSpaceDN w:val="0"/>
                    <w:adjustRightInd w:val="0"/>
                    <w:ind w:left="113" w:right="113"/>
                    <w:jc w:val="both"/>
                    <w:rPr>
                      <w:rFonts w:ascii="Times New Roman" w:hAnsi="Times New Roman" w:cs="Times New Roman"/>
                      <w:sz w:val="24"/>
                      <w:szCs w:val="24"/>
                    </w:rPr>
                  </w:pPr>
                  <w:r w:rsidRPr="003B1E14">
                    <w:rPr>
                      <w:rFonts w:ascii="Times New Roman" w:hAnsi="Times New Roman" w:cs="Times New Roman"/>
                      <w:sz w:val="24"/>
                      <w:szCs w:val="24"/>
                    </w:rPr>
                    <w:t>2018</w:t>
                  </w:r>
                </w:p>
              </w:tc>
              <w:tc>
                <w:tcPr>
                  <w:tcW w:w="425" w:type="dxa"/>
                  <w:tcBorders>
                    <w:left w:val="single" w:color="auto" w:sz="4" w:space="0"/>
                    <w:bottom w:val="single" w:color="auto" w:sz="4" w:space="0"/>
                    <w:right w:val="single" w:color="auto" w:sz="4" w:space="0"/>
                  </w:tcBorders>
                  <w:textDirection w:val="btLr"/>
                </w:tcPr>
                <w:p w:rsidRPr="003B1E14" w:rsidR="007F78B5" w:rsidP="00BC0506" w:rsidRDefault="007F78B5" w14:paraId="0CAF8417" w14:textId="77777777">
                  <w:pPr>
                    <w:shd w:val="clear" w:color="auto" w:fill="FFFFFF" w:themeFill="background1"/>
                    <w:autoSpaceDE w:val="0"/>
                    <w:autoSpaceDN w:val="0"/>
                    <w:adjustRightInd w:val="0"/>
                    <w:ind w:left="113" w:right="113"/>
                    <w:jc w:val="both"/>
                    <w:rPr>
                      <w:rFonts w:ascii="Times New Roman" w:hAnsi="Times New Roman" w:cs="Times New Roman"/>
                      <w:sz w:val="24"/>
                      <w:szCs w:val="24"/>
                    </w:rPr>
                  </w:pPr>
                  <w:r w:rsidRPr="003B1E14">
                    <w:rPr>
                      <w:rFonts w:ascii="Times New Roman" w:hAnsi="Times New Roman" w:cs="Times New Roman"/>
                      <w:sz w:val="24"/>
                      <w:szCs w:val="24"/>
                    </w:rPr>
                    <w:t>2016</w:t>
                  </w:r>
                </w:p>
              </w:tc>
              <w:tc>
                <w:tcPr>
                  <w:tcW w:w="425" w:type="dxa"/>
                  <w:tcBorders>
                    <w:left w:val="single" w:color="auto" w:sz="4" w:space="0"/>
                    <w:bottom w:val="single" w:color="auto" w:sz="4" w:space="0"/>
                    <w:right w:val="single" w:color="auto" w:sz="4" w:space="0"/>
                  </w:tcBorders>
                  <w:textDirection w:val="btLr"/>
                </w:tcPr>
                <w:p w:rsidRPr="003B1E14" w:rsidR="007F78B5" w:rsidP="00BC0506" w:rsidRDefault="007F78B5" w14:paraId="446B2CDD" w14:textId="77777777">
                  <w:pPr>
                    <w:shd w:val="clear" w:color="auto" w:fill="FFFFFF" w:themeFill="background1"/>
                    <w:autoSpaceDE w:val="0"/>
                    <w:autoSpaceDN w:val="0"/>
                    <w:adjustRightInd w:val="0"/>
                    <w:ind w:left="113" w:right="113"/>
                    <w:jc w:val="both"/>
                    <w:rPr>
                      <w:rFonts w:ascii="Times New Roman" w:hAnsi="Times New Roman" w:cs="Times New Roman"/>
                      <w:sz w:val="24"/>
                      <w:szCs w:val="24"/>
                    </w:rPr>
                  </w:pPr>
                  <w:r w:rsidRPr="003B1E14">
                    <w:rPr>
                      <w:rFonts w:ascii="Times New Roman" w:hAnsi="Times New Roman" w:cs="Times New Roman"/>
                      <w:sz w:val="24"/>
                      <w:szCs w:val="24"/>
                    </w:rPr>
                    <w:t>2017</w:t>
                  </w:r>
                </w:p>
              </w:tc>
              <w:tc>
                <w:tcPr>
                  <w:tcW w:w="461" w:type="dxa"/>
                  <w:tcBorders>
                    <w:left w:val="single" w:color="auto" w:sz="4" w:space="0"/>
                    <w:bottom w:val="single" w:color="auto" w:sz="4" w:space="0"/>
                    <w:right w:val="single" w:color="auto" w:sz="4" w:space="0"/>
                  </w:tcBorders>
                  <w:textDirection w:val="btLr"/>
                </w:tcPr>
                <w:p w:rsidRPr="003B1E14" w:rsidR="007F78B5" w:rsidP="00BC0506" w:rsidRDefault="007F78B5" w14:paraId="5EA4F133" w14:textId="77777777">
                  <w:pPr>
                    <w:shd w:val="clear" w:color="auto" w:fill="FFFFFF" w:themeFill="background1"/>
                    <w:autoSpaceDE w:val="0"/>
                    <w:autoSpaceDN w:val="0"/>
                    <w:adjustRightInd w:val="0"/>
                    <w:ind w:left="113" w:right="113"/>
                    <w:jc w:val="both"/>
                    <w:rPr>
                      <w:rFonts w:ascii="Times New Roman" w:hAnsi="Times New Roman" w:cs="Times New Roman"/>
                      <w:sz w:val="24"/>
                      <w:szCs w:val="24"/>
                    </w:rPr>
                  </w:pPr>
                  <w:r w:rsidRPr="003B1E14">
                    <w:rPr>
                      <w:rFonts w:ascii="Times New Roman" w:hAnsi="Times New Roman" w:cs="Times New Roman"/>
                      <w:sz w:val="24"/>
                      <w:szCs w:val="24"/>
                    </w:rPr>
                    <w:t>2018</w:t>
                  </w:r>
                </w:p>
              </w:tc>
            </w:tr>
            <w:tr w:rsidRPr="003B1E14" w:rsidR="003B1E14" w:rsidTr="00A06D43" w14:paraId="4CF6B544" w14:textId="77777777">
              <w:trPr>
                <w:gridAfter w:val="1"/>
                <w:wAfter w:w="9" w:type="dxa"/>
                <w:trHeight w:val="1114"/>
              </w:trPr>
              <w:tc>
                <w:tcPr>
                  <w:tcW w:w="874" w:type="dxa"/>
                  <w:tcBorders>
                    <w:top w:val="single" w:color="auto" w:sz="4" w:space="0"/>
                    <w:left w:val="single" w:color="auto" w:sz="4" w:space="0"/>
                    <w:bottom w:val="single" w:color="auto" w:sz="4" w:space="0"/>
                    <w:right w:val="single" w:color="auto" w:sz="4" w:space="0"/>
                  </w:tcBorders>
                </w:tcPr>
                <w:p w:rsidRPr="003B1E14" w:rsidR="007F78B5" w:rsidP="00BC0506" w:rsidRDefault="007F78B5" w14:paraId="64B9B843"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146.panta pirmā daļa</w:t>
                  </w:r>
                </w:p>
              </w:tc>
              <w:tc>
                <w:tcPr>
                  <w:tcW w:w="567" w:type="dxa"/>
                  <w:tcBorders>
                    <w:top w:val="single" w:color="auto" w:sz="4" w:space="0"/>
                    <w:left w:val="single" w:color="auto" w:sz="4" w:space="0"/>
                    <w:bottom w:val="single" w:color="auto" w:sz="4" w:space="0"/>
                    <w:right w:val="single" w:color="auto" w:sz="4" w:space="0"/>
                  </w:tcBorders>
                </w:tcPr>
                <w:p w:rsidRPr="003B1E14" w:rsidR="007F78B5" w:rsidP="00BC0506" w:rsidRDefault="007F78B5" w14:paraId="43DEC878"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1</w:t>
                  </w:r>
                </w:p>
              </w:tc>
              <w:tc>
                <w:tcPr>
                  <w:tcW w:w="426" w:type="dxa"/>
                  <w:tcBorders>
                    <w:top w:val="single" w:color="auto" w:sz="4" w:space="0"/>
                    <w:left w:val="single" w:color="auto" w:sz="4" w:space="0"/>
                    <w:bottom w:val="single" w:color="auto" w:sz="4" w:space="0"/>
                    <w:right w:val="single" w:color="auto" w:sz="4" w:space="0"/>
                  </w:tcBorders>
                  <w:shd w:val="clear" w:color="auto" w:fill="auto"/>
                </w:tcPr>
                <w:p w:rsidRPr="003B1E14" w:rsidR="007F78B5" w:rsidP="00BC0506" w:rsidRDefault="007F78B5" w14:paraId="54BD6D2C"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1</w:t>
                  </w:r>
                </w:p>
              </w:tc>
              <w:tc>
                <w:tcPr>
                  <w:tcW w:w="407" w:type="dxa"/>
                  <w:tcBorders>
                    <w:top w:val="single" w:color="auto" w:sz="4" w:space="0"/>
                    <w:left w:val="single" w:color="auto" w:sz="4" w:space="0"/>
                    <w:bottom w:val="single" w:color="auto" w:sz="4" w:space="0"/>
                    <w:right w:val="single" w:color="auto" w:sz="4" w:space="0"/>
                  </w:tcBorders>
                </w:tcPr>
                <w:p w:rsidRPr="003B1E14" w:rsidR="007F78B5" w:rsidP="00BC0506" w:rsidRDefault="007F78B5" w14:paraId="02121910"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3</w:t>
                  </w:r>
                </w:p>
              </w:tc>
              <w:tc>
                <w:tcPr>
                  <w:tcW w:w="297" w:type="dxa"/>
                  <w:tcBorders>
                    <w:top w:val="single" w:color="auto" w:sz="4" w:space="0"/>
                    <w:left w:val="single" w:color="auto" w:sz="4" w:space="0"/>
                    <w:bottom w:val="single" w:color="auto" w:sz="4" w:space="0"/>
                    <w:right w:val="single" w:color="auto" w:sz="4" w:space="0"/>
                  </w:tcBorders>
                </w:tcPr>
                <w:p w:rsidRPr="003B1E14" w:rsidR="007F78B5" w:rsidP="00BC0506" w:rsidRDefault="007F78B5" w14:paraId="0B5839C1"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1</w:t>
                  </w:r>
                </w:p>
              </w:tc>
              <w:tc>
                <w:tcPr>
                  <w:tcW w:w="330" w:type="dxa"/>
                  <w:tcBorders>
                    <w:top w:val="single" w:color="auto" w:sz="4" w:space="0"/>
                    <w:left w:val="single" w:color="auto" w:sz="4" w:space="0"/>
                    <w:bottom w:val="single" w:color="auto" w:sz="4" w:space="0"/>
                    <w:right w:val="single" w:color="auto" w:sz="4" w:space="0"/>
                  </w:tcBorders>
                </w:tcPr>
                <w:p w:rsidRPr="003B1E14" w:rsidR="007F78B5" w:rsidP="00BC0506" w:rsidRDefault="007F78B5" w14:paraId="52AC6AC5"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383" w:type="dxa"/>
                  <w:tcBorders>
                    <w:top w:val="single" w:color="auto" w:sz="4" w:space="0"/>
                    <w:left w:val="single" w:color="auto" w:sz="4" w:space="0"/>
                    <w:bottom w:val="single" w:color="auto" w:sz="4" w:space="0"/>
                    <w:right w:val="single" w:color="auto" w:sz="4" w:space="0"/>
                  </w:tcBorders>
                </w:tcPr>
                <w:p w:rsidRPr="003B1E14" w:rsidR="007F78B5" w:rsidP="00BC0506" w:rsidRDefault="007F78B5" w14:paraId="3B88E73E"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3</w:t>
                  </w:r>
                </w:p>
              </w:tc>
              <w:tc>
                <w:tcPr>
                  <w:tcW w:w="425" w:type="dxa"/>
                  <w:tcBorders>
                    <w:top w:val="single" w:color="auto" w:sz="4" w:space="0"/>
                    <w:left w:val="single" w:color="auto" w:sz="4" w:space="0"/>
                    <w:bottom w:val="single" w:color="auto" w:sz="4" w:space="0"/>
                    <w:right w:val="single" w:color="auto" w:sz="4" w:space="0"/>
                  </w:tcBorders>
                </w:tcPr>
                <w:p w:rsidRPr="003B1E14" w:rsidR="007F78B5" w:rsidP="00BC0506" w:rsidRDefault="007F78B5" w14:paraId="0E1BFE5B"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426" w:type="dxa"/>
                  <w:tcBorders>
                    <w:top w:val="single" w:color="auto" w:sz="4" w:space="0"/>
                    <w:left w:val="single" w:color="auto" w:sz="4" w:space="0"/>
                    <w:bottom w:val="single" w:color="auto" w:sz="4" w:space="0"/>
                    <w:right w:val="single" w:color="auto" w:sz="4" w:space="0"/>
                  </w:tcBorders>
                </w:tcPr>
                <w:p w:rsidRPr="003B1E14" w:rsidR="007F78B5" w:rsidP="00BC0506" w:rsidRDefault="007F78B5" w14:paraId="62F9B1D0"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425" w:type="dxa"/>
                  <w:tcBorders>
                    <w:top w:val="single" w:color="auto" w:sz="4" w:space="0"/>
                    <w:left w:val="single" w:color="auto" w:sz="4" w:space="0"/>
                    <w:bottom w:val="single" w:color="auto" w:sz="4" w:space="0"/>
                    <w:right w:val="single" w:color="auto" w:sz="4" w:space="0"/>
                  </w:tcBorders>
                </w:tcPr>
                <w:p w:rsidRPr="003B1E14" w:rsidR="007F78B5" w:rsidP="00BC0506" w:rsidRDefault="007F78B5" w14:paraId="202760B7"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425" w:type="dxa"/>
                  <w:tcBorders>
                    <w:top w:val="single" w:color="auto" w:sz="4" w:space="0"/>
                    <w:left w:val="single" w:color="auto" w:sz="4" w:space="0"/>
                    <w:bottom w:val="single" w:color="auto" w:sz="4" w:space="0"/>
                    <w:right w:val="single" w:color="auto" w:sz="4" w:space="0"/>
                  </w:tcBorders>
                </w:tcPr>
                <w:p w:rsidRPr="003B1E14" w:rsidR="007F78B5" w:rsidP="00BC0506" w:rsidRDefault="007F78B5" w14:paraId="21B61264"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425" w:type="dxa"/>
                  <w:tcBorders>
                    <w:top w:val="single" w:color="auto" w:sz="4" w:space="0"/>
                    <w:left w:val="single" w:color="auto" w:sz="4" w:space="0"/>
                    <w:bottom w:val="single" w:color="auto" w:sz="4" w:space="0"/>
                    <w:right w:val="single" w:color="auto" w:sz="4" w:space="0"/>
                  </w:tcBorders>
                </w:tcPr>
                <w:p w:rsidRPr="003B1E14" w:rsidR="007F78B5" w:rsidP="00BC0506" w:rsidRDefault="007F78B5" w14:paraId="60EC4BDC"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1</w:t>
                  </w:r>
                </w:p>
              </w:tc>
              <w:tc>
                <w:tcPr>
                  <w:tcW w:w="461" w:type="dxa"/>
                  <w:tcBorders>
                    <w:top w:val="single" w:color="auto" w:sz="4" w:space="0"/>
                    <w:left w:val="single" w:color="auto" w:sz="4" w:space="0"/>
                    <w:bottom w:val="single" w:color="auto" w:sz="4" w:space="0"/>
                    <w:right w:val="single" w:color="auto" w:sz="4" w:space="0"/>
                  </w:tcBorders>
                </w:tcPr>
                <w:p w:rsidRPr="003B1E14" w:rsidR="007F78B5" w:rsidP="00BC0506" w:rsidRDefault="007F78B5" w14:paraId="64272657"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1</w:t>
                  </w:r>
                </w:p>
              </w:tc>
            </w:tr>
            <w:tr w:rsidRPr="003B1E14" w:rsidR="003B1E14" w:rsidTr="00A06D43" w14:paraId="01CD3917" w14:textId="77777777">
              <w:trPr>
                <w:gridAfter w:val="1"/>
                <w:wAfter w:w="9" w:type="dxa"/>
                <w:trHeight w:val="1099"/>
              </w:trPr>
              <w:tc>
                <w:tcPr>
                  <w:tcW w:w="874" w:type="dxa"/>
                  <w:tcBorders>
                    <w:top w:val="single" w:color="auto" w:sz="4" w:space="0"/>
                    <w:left w:val="single" w:color="auto" w:sz="4" w:space="0"/>
                    <w:right w:val="single" w:color="auto" w:sz="4" w:space="0"/>
                  </w:tcBorders>
                </w:tcPr>
                <w:p w:rsidRPr="003B1E14" w:rsidR="007F78B5" w:rsidP="00BC0506" w:rsidRDefault="007F78B5" w14:paraId="2F94CD7E"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146.panta otrā daļa</w:t>
                  </w:r>
                </w:p>
              </w:tc>
              <w:tc>
                <w:tcPr>
                  <w:tcW w:w="567" w:type="dxa"/>
                  <w:tcBorders>
                    <w:top w:val="single" w:color="auto" w:sz="4" w:space="0"/>
                    <w:left w:val="single" w:color="auto" w:sz="4" w:space="0"/>
                    <w:right w:val="single" w:color="auto" w:sz="4" w:space="0"/>
                  </w:tcBorders>
                </w:tcPr>
                <w:p w:rsidRPr="003B1E14" w:rsidR="007F78B5" w:rsidP="00BC0506" w:rsidRDefault="007F78B5" w14:paraId="7A9C21CD"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3</w:t>
                  </w:r>
                </w:p>
              </w:tc>
              <w:tc>
                <w:tcPr>
                  <w:tcW w:w="426" w:type="dxa"/>
                  <w:tcBorders>
                    <w:top w:val="single" w:color="auto" w:sz="4" w:space="0"/>
                    <w:left w:val="single" w:color="auto" w:sz="4" w:space="0"/>
                    <w:right w:val="single" w:color="auto" w:sz="4" w:space="0"/>
                  </w:tcBorders>
                </w:tcPr>
                <w:p w:rsidRPr="003B1E14" w:rsidR="007F78B5" w:rsidP="00BC0506" w:rsidRDefault="007F78B5" w14:paraId="52C9BD2B"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6</w:t>
                  </w:r>
                </w:p>
              </w:tc>
              <w:tc>
                <w:tcPr>
                  <w:tcW w:w="407" w:type="dxa"/>
                  <w:tcBorders>
                    <w:top w:val="single" w:color="auto" w:sz="4" w:space="0"/>
                    <w:left w:val="single" w:color="auto" w:sz="4" w:space="0"/>
                    <w:right w:val="single" w:color="auto" w:sz="4" w:space="0"/>
                  </w:tcBorders>
                </w:tcPr>
                <w:p w:rsidRPr="003B1E14" w:rsidR="007F78B5" w:rsidP="00BC0506" w:rsidRDefault="00D714F7" w14:paraId="206AF2AA" w14:textId="112525E4">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5</w:t>
                  </w:r>
                </w:p>
              </w:tc>
              <w:tc>
                <w:tcPr>
                  <w:tcW w:w="297" w:type="dxa"/>
                  <w:tcBorders>
                    <w:top w:val="single" w:color="auto" w:sz="4" w:space="0"/>
                    <w:left w:val="single" w:color="auto" w:sz="4" w:space="0"/>
                    <w:right w:val="single" w:color="auto" w:sz="4" w:space="0"/>
                  </w:tcBorders>
                </w:tcPr>
                <w:p w:rsidRPr="003B1E14" w:rsidR="007F78B5" w:rsidP="00BC0506" w:rsidRDefault="007F78B5" w14:paraId="41EC27A5"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330" w:type="dxa"/>
                  <w:tcBorders>
                    <w:top w:val="single" w:color="auto" w:sz="4" w:space="0"/>
                    <w:left w:val="single" w:color="auto" w:sz="4" w:space="0"/>
                    <w:right w:val="single" w:color="auto" w:sz="4" w:space="0"/>
                  </w:tcBorders>
                </w:tcPr>
                <w:p w:rsidRPr="003B1E14" w:rsidR="007F78B5" w:rsidP="00BC0506" w:rsidRDefault="007F78B5" w14:paraId="1BB9AE26"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383" w:type="dxa"/>
                  <w:tcBorders>
                    <w:top w:val="single" w:color="auto" w:sz="4" w:space="0"/>
                    <w:left w:val="single" w:color="auto" w:sz="4" w:space="0"/>
                    <w:right w:val="single" w:color="auto" w:sz="4" w:space="0"/>
                  </w:tcBorders>
                </w:tcPr>
                <w:p w:rsidRPr="003B1E14" w:rsidR="007F78B5" w:rsidP="00BC0506" w:rsidRDefault="007F78B5" w14:paraId="3D5AAD0A"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425" w:type="dxa"/>
                  <w:tcBorders>
                    <w:top w:val="single" w:color="auto" w:sz="4" w:space="0"/>
                    <w:left w:val="single" w:color="auto" w:sz="4" w:space="0"/>
                    <w:right w:val="single" w:color="auto" w:sz="4" w:space="0"/>
                  </w:tcBorders>
                </w:tcPr>
                <w:p w:rsidRPr="003B1E14" w:rsidR="007F78B5" w:rsidP="00BC0506" w:rsidRDefault="007F78B5" w14:paraId="5AAD2C2D"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1</w:t>
                  </w:r>
                </w:p>
              </w:tc>
              <w:tc>
                <w:tcPr>
                  <w:tcW w:w="426" w:type="dxa"/>
                  <w:tcBorders>
                    <w:top w:val="single" w:color="auto" w:sz="4" w:space="0"/>
                    <w:left w:val="single" w:color="auto" w:sz="4" w:space="0"/>
                    <w:right w:val="single" w:color="auto" w:sz="4" w:space="0"/>
                  </w:tcBorders>
                </w:tcPr>
                <w:p w:rsidRPr="003B1E14" w:rsidR="007F78B5" w:rsidP="00BC0506" w:rsidRDefault="007F78B5" w14:paraId="4084A87E"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3</w:t>
                  </w:r>
                </w:p>
              </w:tc>
              <w:tc>
                <w:tcPr>
                  <w:tcW w:w="425" w:type="dxa"/>
                  <w:tcBorders>
                    <w:top w:val="single" w:color="auto" w:sz="4" w:space="0"/>
                    <w:left w:val="single" w:color="auto" w:sz="4" w:space="0"/>
                    <w:right w:val="single" w:color="auto" w:sz="4" w:space="0"/>
                  </w:tcBorders>
                </w:tcPr>
                <w:p w:rsidRPr="003B1E14" w:rsidR="007F78B5" w:rsidP="00BC0506" w:rsidRDefault="00D714F7" w14:paraId="3C40C410" w14:textId="592B47F6">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5</w:t>
                  </w:r>
                </w:p>
              </w:tc>
              <w:tc>
                <w:tcPr>
                  <w:tcW w:w="425" w:type="dxa"/>
                  <w:tcBorders>
                    <w:top w:val="single" w:color="auto" w:sz="4" w:space="0"/>
                    <w:left w:val="single" w:color="auto" w:sz="4" w:space="0"/>
                    <w:right w:val="single" w:color="auto" w:sz="4" w:space="0"/>
                  </w:tcBorders>
                </w:tcPr>
                <w:p w:rsidRPr="003B1E14" w:rsidR="007F78B5" w:rsidP="00BC0506" w:rsidRDefault="007F78B5" w14:paraId="1BAE6EEF"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2</w:t>
                  </w:r>
                </w:p>
              </w:tc>
              <w:tc>
                <w:tcPr>
                  <w:tcW w:w="425" w:type="dxa"/>
                  <w:tcBorders>
                    <w:top w:val="single" w:color="auto" w:sz="4" w:space="0"/>
                    <w:left w:val="single" w:color="auto" w:sz="4" w:space="0"/>
                    <w:right w:val="single" w:color="auto" w:sz="4" w:space="0"/>
                  </w:tcBorders>
                </w:tcPr>
                <w:p w:rsidRPr="003B1E14" w:rsidR="007F78B5" w:rsidP="00BC0506" w:rsidRDefault="007F78B5" w14:paraId="0DE2877E"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3</w:t>
                  </w:r>
                </w:p>
              </w:tc>
              <w:tc>
                <w:tcPr>
                  <w:tcW w:w="461" w:type="dxa"/>
                  <w:tcBorders>
                    <w:top w:val="single" w:color="auto" w:sz="4" w:space="0"/>
                    <w:left w:val="single" w:color="auto" w:sz="4" w:space="0"/>
                    <w:right w:val="single" w:color="auto" w:sz="4" w:space="0"/>
                  </w:tcBorders>
                </w:tcPr>
                <w:p w:rsidRPr="003B1E14" w:rsidR="007F78B5" w:rsidP="00BC0506" w:rsidRDefault="007F78B5" w14:paraId="467496E2"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r>
            <w:tr w:rsidRPr="003B1E14" w:rsidR="003B1E14" w:rsidTr="00A06D43" w14:paraId="7C958695" w14:textId="77777777">
              <w:trPr>
                <w:gridAfter w:val="1"/>
                <w:wAfter w:w="9" w:type="dxa"/>
                <w:trHeight w:val="1099"/>
              </w:trPr>
              <w:tc>
                <w:tcPr>
                  <w:tcW w:w="874" w:type="dxa"/>
                  <w:tcBorders>
                    <w:left w:val="single" w:color="auto" w:sz="4" w:space="0"/>
                    <w:right w:val="single" w:color="auto" w:sz="4" w:space="0"/>
                  </w:tcBorders>
                </w:tcPr>
                <w:p w:rsidRPr="003B1E14" w:rsidR="007F78B5" w:rsidP="00BC0506" w:rsidRDefault="007F78B5" w14:paraId="3913EACB"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146.</w:t>
                  </w:r>
                  <w:r w:rsidRPr="003B1E14">
                    <w:rPr>
                      <w:rFonts w:ascii="Times New Roman" w:hAnsi="Times New Roman" w:cs="Times New Roman"/>
                      <w:sz w:val="24"/>
                      <w:szCs w:val="24"/>
                      <w:vertAlign w:val="superscript"/>
                    </w:rPr>
                    <w:t xml:space="preserve">1 </w:t>
                  </w:r>
                  <w:r w:rsidRPr="003B1E14">
                    <w:rPr>
                      <w:rFonts w:ascii="Times New Roman" w:hAnsi="Times New Roman" w:cs="Times New Roman"/>
                      <w:sz w:val="24"/>
                      <w:szCs w:val="24"/>
                    </w:rPr>
                    <w:t>panta pirmā daļa</w:t>
                  </w:r>
                </w:p>
              </w:tc>
              <w:tc>
                <w:tcPr>
                  <w:tcW w:w="567" w:type="dxa"/>
                  <w:tcBorders>
                    <w:left w:val="single" w:color="auto" w:sz="4" w:space="0"/>
                    <w:right w:val="single" w:color="auto" w:sz="4" w:space="0"/>
                  </w:tcBorders>
                </w:tcPr>
                <w:p w:rsidRPr="003B1E14" w:rsidR="007F78B5" w:rsidP="00BC0506" w:rsidRDefault="007F78B5" w14:paraId="4C233382"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8</w:t>
                  </w:r>
                </w:p>
              </w:tc>
              <w:tc>
                <w:tcPr>
                  <w:tcW w:w="426" w:type="dxa"/>
                  <w:tcBorders>
                    <w:left w:val="single" w:color="auto" w:sz="4" w:space="0"/>
                    <w:right w:val="single" w:color="auto" w:sz="4" w:space="0"/>
                  </w:tcBorders>
                </w:tcPr>
                <w:p w:rsidRPr="003B1E14" w:rsidR="007F78B5" w:rsidP="00BC0506" w:rsidRDefault="007F78B5" w14:paraId="7D7BD0D3"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4</w:t>
                  </w:r>
                </w:p>
              </w:tc>
              <w:tc>
                <w:tcPr>
                  <w:tcW w:w="407" w:type="dxa"/>
                  <w:tcBorders>
                    <w:left w:val="single" w:color="auto" w:sz="4" w:space="0"/>
                    <w:right w:val="single" w:color="auto" w:sz="4" w:space="0"/>
                  </w:tcBorders>
                </w:tcPr>
                <w:p w:rsidRPr="003B1E14" w:rsidR="007F78B5" w:rsidP="00BC0506" w:rsidRDefault="00D714F7" w14:paraId="12071D40" w14:textId="6C7481AE">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5</w:t>
                  </w:r>
                </w:p>
              </w:tc>
              <w:tc>
                <w:tcPr>
                  <w:tcW w:w="297" w:type="dxa"/>
                  <w:tcBorders>
                    <w:left w:val="single" w:color="auto" w:sz="4" w:space="0"/>
                    <w:right w:val="single" w:color="auto" w:sz="4" w:space="0"/>
                  </w:tcBorders>
                </w:tcPr>
                <w:p w:rsidRPr="003B1E14" w:rsidR="007F78B5" w:rsidP="00BC0506" w:rsidRDefault="007F78B5" w14:paraId="35F9D79F"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6</w:t>
                  </w:r>
                </w:p>
              </w:tc>
              <w:tc>
                <w:tcPr>
                  <w:tcW w:w="330" w:type="dxa"/>
                  <w:tcBorders>
                    <w:left w:val="single" w:color="auto" w:sz="4" w:space="0"/>
                    <w:right w:val="single" w:color="auto" w:sz="4" w:space="0"/>
                  </w:tcBorders>
                </w:tcPr>
                <w:p w:rsidRPr="003B1E14" w:rsidR="007F78B5" w:rsidP="00BC0506" w:rsidRDefault="007F78B5" w14:paraId="4CD1D184"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4</w:t>
                  </w:r>
                </w:p>
              </w:tc>
              <w:tc>
                <w:tcPr>
                  <w:tcW w:w="383" w:type="dxa"/>
                  <w:tcBorders>
                    <w:left w:val="single" w:color="auto" w:sz="4" w:space="0"/>
                    <w:right w:val="single" w:color="auto" w:sz="4" w:space="0"/>
                  </w:tcBorders>
                </w:tcPr>
                <w:p w:rsidRPr="003B1E14" w:rsidR="007F78B5" w:rsidP="00BC0506" w:rsidRDefault="00D714F7" w14:paraId="285F9E3B" w14:textId="4C9FDDD5">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5</w:t>
                  </w:r>
                </w:p>
              </w:tc>
              <w:tc>
                <w:tcPr>
                  <w:tcW w:w="425" w:type="dxa"/>
                  <w:tcBorders>
                    <w:left w:val="single" w:color="auto" w:sz="4" w:space="0"/>
                    <w:right w:val="single" w:color="auto" w:sz="4" w:space="0"/>
                  </w:tcBorders>
                </w:tcPr>
                <w:p w:rsidRPr="003B1E14" w:rsidR="007F78B5" w:rsidP="00BC0506" w:rsidRDefault="007F78B5" w14:paraId="7745F8C6"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426" w:type="dxa"/>
                  <w:tcBorders>
                    <w:left w:val="single" w:color="auto" w:sz="4" w:space="0"/>
                    <w:right w:val="single" w:color="auto" w:sz="4" w:space="0"/>
                  </w:tcBorders>
                </w:tcPr>
                <w:p w:rsidRPr="003B1E14" w:rsidR="007F78B5" w:rsidP="00BC0506" w:rsidRDefault="007F78B5" w14:paraId="5265BEBD"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425" w:type="dxa"/>
                  <w:tcBorders>
                    <w:left w:val="single" w:color="auto" w:sz="4" w:space="0"/>
                    <w:right w:val="single" w:color="auto" w:sz="4" w:space="0"/>
                  </w:tcBorders>
                </w:tcPr>
                <w:p w:rsidRPr="003B1E14" w:rsidR="007F78B5" w:rsidP="00BC0506" w:rsidRDefault="007F78B5" w14:paraId="24532769"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425" w:type="dxa"/>
                  <w:tcBorders>
                    <w:left w:val="single" w:color="auto" w:sz="4" w:space="0"/>
                    <w:right w:val="single" w:color="auto" w:sz="4" w:space="0"/>
                  </w:tcBorders>
                </w:tcPr>
                <w:p w:rsidRPr="003B1E14" w:rsidR="007F78B5" w:rsidP="00BC0506" w:rsidRDefault="007F78B5" w14:paraId="251BBD50"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2</w:t>
                  </w:r>
                </w:p>
              </w:tc>
              <w:tc>
                <w:tcPr>
                  <w:tcW w:w="425" w:type="dxa"/>
                  <w:tcBorders>
                    <w:left w:val="single" w:color="auto" w:sz="4" w:space="0"/>
                    <w:right w:val="single" w:color="auto" w:sz="4" w:space="0"/>
                  </w:tcBorders>
                </w:tcPr>
                <w:p w:rsidRPr="003B1E14" w:rsidR="007F78B5" w:rsidP="00BC0506" w:rsidRDefault="007F78B5" w14:paraId="343A7B8F"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461" w:type="dxa"/>
                  <w:tcBorders>
                    <w:left w:val="single" w:color="auto" w:sz="4" w:space="0"/>
                    <w:right w:val="single" w:color="auto" w:sz="4" w:space="0"/>
                  </w:tcBorders>
                </w:tcPr>
                <w:p w:rsidRPr="003B1E14" w:rsidR="007F78B5" w:rsidP="00BC0506" w:rsidRDefault="007F78B5" w14:paraId="42A2DA17"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r>
            <w:tr w:rsidRPr="003B1E14" w:rsidR="003B1E14" w:rsidTr="00A06D43" w14:paraId="5C674276" w14:textId="77777777">
              <w:trPr>
                <w:gridAfter w:val="1"/>
                <w:wAfter w:w="9" w:type="dxa"/>
                <w:trHeight w:val="1099"/>
              </w:trPr>
              <w:tc>
                <w:tcPr>
                  <w:tcW w:w="874" w:type="dxa"/>
                  <w:tcBorders>
                    <w:left w:val="single" w:color="auto" w:sz="4" w:space="0"/>
                    <w:right w:val="single" w:color="auto" w:sz="4" w:space="0"/>
                  </w:tcBorders>
                </w:tcPr>
                <w:p w:rsidRPr="003B1E14" w:rsidR="007F78B5" w:rsidP="00BC0506" w:rsidRDefault="007F78B5" w14:paraId="0F59075B"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146.</w:t>
                  </w:r>
                  <w:r w:rsidRPr="003B1E14">
                    <w:rPr>
                      <w:rFonts w:ascii="Times New Roman" w:hAnsi="Times New Roman" w:cs="Times New Roman"/>
                      <w:sz w:val="24"/>
                      <w:szCs w:val="24"/>
                      <w:vertAlign w:val="superscript"/>
                    </w:rPr>
                    <w:t xml:space="preserve">3 </w:t>
                  </w:r>
                  <w:r w:rsidRPr="003B1E14">
                    <w:rPr>
                      <w:rFonts w:ascii="Times New Roman" w:hAnsi="Times New Roman" w:cs="Times New Roman"/>
                      <w:sz w:val="24"/>
                      <w:szCs w:val="24"/>
                    </w:rPr>
                    <w:t>panta pirmā daļa</w:t>
                  </w:r>
                </w:p>
              </w:tc>
              <w:tc>
                <w:tcPr>
                  <w:tcW w:w="567" w:type="dxa"/>
                  <w:tcBorders>
                    <w:left w:val="single" w:color="auto" w:sz="4" w:space="0"/>
                    <w:right w:val="single" w:color="auto" w:sz="4" w:space="0"/>
                  </w:tcBorders>
                </w:tcPr>
                <w:p w:rsidRPr="003B1E14" w:rsidR="007F78B5" w:rsidP="00BC0506" w:rsidRDefault="007F78B5" w14:paraId="657BE009"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426" w:type="dxa"/>
                  <w:tcBorders>
                    <w:left w:val="single" w:color="auto" w:sz="4" w:space="0"/>
                    <w:right w:val="single" w:color="auto" w:sz="4" w:space="0"/>
                  </w:tcBorders>
                </w:tcPr>
                <w:p w:rsidRPr="003B1E14" w:rsidR="007F78B5" w:rsidP="00BC0506" w:rsidRDefault="007F78B5" w14:paraId="5C4E9907"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2</w:t>
                  </w:r>
                </w:p>
              </w:tc>
              <w:tc>
                <w:tcPr>
                  <w:tcW w:w="407" w:type="dxa"/>
                  <w:tcBorders>
                    <w:left w:val="single" w:color="auto" w:sz="4" w:space="0"/>
                    <w:right w:val="single" w:color="auto" w:sz="4" w:space="0"/>
                  </w:tcBorders>
                </w:tcPr>
                <w:p w:rsidRPr="003B1E14" w:rsidR="007F78B5" w:rsidP="00BC0506" w:rsidRDefault="007F78B5" w14:paraId="4E5180A0"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297" w:type="dxa"/>
                  <w:tcBorders>
                    <w:left w:val="single" w:color="auto" w:sz="4" w:space="0"/>
                    <w:right w:val="single" w:color="auto" w:sz="4" w:space="0"/>
                  </w:tcBorders>
                </w:tcPr>
                <w:p w:rsidRPr="003B1E14" w:rsidR="007F78B5" w:rsidP="00BC0506" w:rsidRDefault="007F78B5" w14:paraId="27C06739"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330" w:type="dxa"/>
                  <w:tcBorders>
                    <w:left w:val="single" w:color="auto" w:sz="4" w:space="0"/>
                    <w:right w:val="single" w:color="auto" w:sz="4" w:space="0"/>
                  </w:tcBorders>
                </w:tcPr>
                <w:p w:rsidRPr="003B1E14" w:rsidR="007F78B5" w:rsidP="00BC0506" w:rsidRDefault="007F78B5" w14:paraId="1B44BB2B"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383" w:type="dxa"/>
                  <w:tcBorders>
                    <w:left w:val="single" w:color="auto" w:sz="4" w:space="0"/>
                    <w:right w:val="single" w:color="auto" w:sz="4" w:space="0"/>
                  </w:tcBorders>
                </w:tcPr>
                <w:p w:rsidRPr="003B1E14" w:rsidR="007F78B5" w:rsidP="00BC0506" w:rsidRDefault="007F78B5" w14:paraId="36CD22B5"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425" w:type="dxa"/>
                  <w:tcBorders>
                    <w:left w:val="single" w:color="auto" w:sz="4" w:space="0"/>
                    <w:right w:val="single" w:color="auto" w:sz="4" w:space="0"/>
                  </w:tcBorders>
                </w:tcPr>
                <w:p w:rsidRPr="003B1E14" w:rsidR="007F78B5" w:rsidP="00BC0506" w:rsidRDefault="007F78B5" w14:paraId="76B95B88"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426" w:type="dxa"/>
                  <w:tcBorders>
                    <w:left w:val="single" w:color="auto" w:sz="4" w:space="0"/>
                    <w:right w:val="single" w:color="auto" w:sz="4" w:space="0"/>
                  </w:tcBorders>
                </w:tcPr>
                <w:p w:rsidRPr="003B1E14" w:rsidR="007F78B5" w:rsidP="00BC0506" w:rsidRDefault="007F78B5" w14:paraId="3FF9722F"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2</w:t>
                  </w:r>
                </w:p>
              </w:tc>
              <w:tc>
                <w:tcPr>
                  <w:tcW w:w="425" w:type="dxa"/>
                  <w:tcBorders>
                    <w:left w:val="single" w:color="auto" w:sz="4" w:space="0"/>
                    <w:right w:val="single" w:color="auto" w:sz="4" w:space="0"/>
                  </w:tcBorders>
                </w:tcPr>
                <w:p w:rsidRPr="003B1E14" w:rsidR="007F78B5" w:rsidP="00BC0506" w:rsidRDefault="007F78B5" w14:paraId="5F9E3FA0"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425" w:type="dxa"/>
                  <w:tcBorders>
                    <w:left w:val="single" w:color="auto" w:sz="4" w:space="0"/>
                    <w:right w:val="single" w:color="auto" w:sz="4" w:space="0"/>
                  </w:tcBorders>
                </w:tcPr>
                <w:p w:rsidRPr="003B1E14" w:rsidR="007F78B5" w:rsidP="00BC0506" w:rsidRDefault="007F78B5" w14:paraId="54FBD310"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425" w:type="dxa"/>
                  <w:tcBorders>
                    <w:left w:val="single" w:color="auto" w:sz="4" w:space="0"/>
                    <w:right w:val="single" w:color="auto" w:sz="4" w:space="0"/>
                  </w:tcBorders>
                </w:tcPr>
                <w:p w:rsidRPr="003B1E14" w:rsidR="007F78B5" w:rsidP="00BC0506" w:rsidRDefault="007F78B5" w14:paraId="5BDCE2E7"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461" w:type="dxa"/>
                  <w:tcBorders>
                    <w:left w:val="single" w:color="auto" w:sz="4" w:space="0"/>
                    <w:right w:val="single" w:color="auto" w:sz="4" w:space="0"/>
                  </w:tcBorders>
                </w:tcPr>
                <w:p w:rsidRPr="003B1E14" w:rsidR="007F78B5" w:rsidP="00BC0506" w:rsidRDefault="007F78B5" w14:paraId="43F9ACCE"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r>
            <w:tr w:rsidRPr="003B1E14" w:rsidR="003B1E14" w:rsidTr="00A06D43" w14:paraId="2AED9F45" w14:textId="77777777">
              <w:trPr>
                <w:gridAfter w:val="1"/>
                <w:wAfter w:w="9" w:type="dxa"/>
                <w:trHeight w:val="557"/>
              </w:trPr>
              <w:tc>
                <w:tcPr>
                  <w:tcW w:w="874" w:type="dxa"/>
                  <w:tcBorders>
                    <w:left w:val="single" w:color="auto" w:sz="4" w:space="0"/>
                    <w:bottom w:val="single" w:color="auto" w:sz="4" w:space="0"/>
                    <w:right w:val="single" w:color="auto" w:sz="4" w:space="0"/>
                  </w:tcBorders>
                </w:tcPr>
                <w:p w:rsidRPr="003B1E14" w:rsidR="007F78B5" w:rsidP="00BC0506" w:rsidRDefault="007F78B5" w14:paraId="006D8ABA"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149.</w:t>
                  </w:r>
                  <w:r w:rsidRPr="003B1E14">
                    <w:rPr>
                      <w:rFonts w:ascii="Times New Roman" w:hAnsi="Times New Roman" w:cs="Times New Roman"/>
                      <w:sz w:val="24"/>
                      <w:szCs w:val="24"/>
                      <w:vertAlign w:val="superscript"/>
                    </w:rPr>
                    <w:t xml:space="preserve">1 </w:t>
                  </w:r>
                  <w:r w:rsidRPr="003B1E14">
                    <w:rPr>
                      <w:rFonts w:ascii="Times New Roman" w:hAnsi="Times New Roman" w:cs="Times New Roman"/>
                      <w:sz w:val="24"/>
                      <w:szCs w:val="24"/>
                    </w:rPr>
                    <w:t>pants</w:t>
                  </w:r>
                </w:p>
              </w:tc>
              <w:tc>
                <w:tcPr>
                  <w:tcW w:w="567" w:type="dxa"/>
                  <w:tcBorders>
                    <w:left w:val="single" w:color="auto" w:sz="4" w:space="0"/>
                    <w:bottom w:val="single" w:color="auto" w:sz="4" w:space="0"/>
                    <w:right w:val="single" w:color="auto" w:sz="4" w:space="0"/>
                  </w:tcBorders>
                </w:tcPr>
                <w:p w:rsidRPr="003B1E14" w:rsidR="007F78B5" w:rsidP="00BC0506" w:rsidRDefault="007F78B5" w14:paraId="056FBD97"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2</w:t>
                  </w:r>
                </w:p>
              </w:tc>
              <w:tc>
                <w:tcPr>
                  <w:tcW w:w="426" w:type="dxa"/>
                  <w:tcBorders>
                    <w:left w:val="single" w:color="auto" w:sz="4" w:space="0"/>
                    <w:bottom w:val="single" w:color="auto" w:sz="4" w:space="0"/>
                    <w:right w:val="single" w:color="auto" w:sz="4" w:space="0"/>
                  </w:tcBorders>
                </w:tcPr>
                <w:p w:rsidRPr="003B1E14" w:rsidR="007F78B5" w:rsidP="00BC0506" w:rsidRDefault="007F78B5" w14:paraId="2AC9104A"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407" w:type="dxa"/>
                  <w:tcBorders>
                    <w:left w:val="single" w:color="auto" w:sz="4" w:space="0"/>
                    <w:bottom w:val="single" w:color="auto" w:sz="4" w:space="0"/>
                    <w:right w:val="single" w:color="auto" w:sz="4" w:space="0"/>
                  </w:tcBorders>
                </w:tcPr>
                <w:p w:rsidRPr="003B1E14" w:rsidR="007F78B5" w:rsidP="00BC0506" w:rsidRDefault="007F78B5" w14:paraId="7E82C253"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297" w:type="dxa"/>
                  <w:tcBorders>
                    <w:left w:val="single" w:color="auto" w:sz="4" w:space="0"/>
                    <w:bottom w:val="single" w:color="auto" w:sz="4" w:space="0"/>
                    <w:right w:val="single" w:color="auto" w:sz="4" w:space="0"/>
                  </w:tcBorders>
                </w:tcPr>
                <w:p w:rsidRPr="003B1E14" w:rsidR="007F78B5" w:rsidP="00BC0506" w:rsidRDefault="007F78B5" w14:paraId="7965EA17"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330" w:type="dxa"/>
                  <w:tcBorders>
                    <w:left w:val="single" w:color="auto" w:sz="4" w:space="0"/>
                    <w:bottom w:val="single" w:color="auto" w:sz="4" w:space="0"/>
                    <w:right w:val="single" w:color="auto" w:sz="4" w:space="0"/>
                  </w:tcBorders>
                </w:tcPr>
                <w:p w:rsidRPr="003B1E14" w:rsidR="007F78B5" w:rsidP="00BC0506" w:rsidRDefault="007F78B5" w14:paraId="55D26738"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383" w:type="dxa"/>
                  <w:tcBorders>
                    <w:left w:val="single" w:color="auto" w:sz="4" w:space="0"/>
                    <w:bottom w:val="single" w:color="auto" w:sz="4" w:space="0"/>
                    <w:right w:val="single" w:color="auto" w:sz="4" w:space="0"/>
                  </w:tcBorders>
                </w:tcPr>
                <w:p w:rsidRPr="003B1E14" w:rsidR="007F78B5" w:rsidP="00BC0506" w:rsidRDefault="007F78B5" w14:paraId="03CEBAB8"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425" w:type="dxa"/>
                  <w:tcBorders>
                    <w:left w:val="single" w:color="auto" w:sz="4" w:space="0"/>
                    <w:bottom w:val="single" w:color="auto" w:sz="4" w:space="0"/>
                    <w:right w:val="single" w:color="auto" w:sz="4" w:space="0"/>
                  </w:tcBorders>
                </w:tcPr>
                <w:p w:rsidRPr="003B1E14" w:rsidR="007F78B5" w:rsidP="00BC0506" w:rsidRDefault="007F78B5" w14:paraId="2CDDE37C"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2</w:t>
                  </w:r>
                </w:p>
              </w:tc>
              <w:tc>
                <w:tcPr>
                  <w:tcW w:w="426" w:type="dxa"/>
                  <w:tcBorders>
                    <w:left w:val="single" w:color="auto" w:sz="4" w:space="0"/>
                    <w:bottom w:val="single" w:color="auto" w:sz="4" w:space="0"/>
                    <w:right w:val="single" w:color="auto" w:sz="4" w:space="0"/>
                  </w:tcBorders>
                </w:tcPr>
                <w:p w:rsidRPr="003B1E14" w:rsidR="007F78B5" w:rsidP="00BC0506" w:rsidRDefault="007F78B5" w14:paraId="576CE031"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425" w:type="dxa"/>
                  <w:tcBorders>
                    <w:left w:val="single" w:color="auto" w:sz="4" w:space="0"/>
                    <w:bottom w:val="single" w:color="auto" w:sz="4" w:space="0"/>
                    <w:right w:val="single" w:color="auto" w:sz="4" w:space="0"/>
                  </w:tcBorders>
                </w:tcPr>
                <w:p w:rsidRPr="003B1E14" w:rsidR="007F78B5" w:rsidP="00BC0506" w:rsidRDefault="007F78B5" w14:paraId="06E190F8"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425" w:type="dxa"/>
                  <w:tcBorders>
                    <w:left w:val="single" w:color="auto" w:sz="4" w:space="0"/>
                    <w:bottom w:val="single" w:color="auto" w:sz="4" w:space="0"/>
                    <w:right w:val="single" w:color="auto" w:sz="4" w:space="0"/>
                  </w:tcBorders>
                </w:tcPr>
                <w:p w:rsidRPr="003B1E14" w:rsidR="007F78B5" w:rsidP="00BC0506" w:rsidRDefault="007F78B5" w14:paraId="1683336B"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425" w:type="dxa"/>
                  <w:tcBorders>
                    <w:left w:val="single" w:color="auto" w:sz="4" w:space="0"/>
                    <w:bottom w:val="single" w:color="auto" w:sz="4" w:space="0"/>
                    <w:right w:val="single" w:color="auto" w:sz="4" w:space="0"/>
                  </w:tcBorders>
                </w:tcPr>
                <w:p w:rsidRPr="003B1E14" w:rsidR="007F78B5" w:rsidP="00BC0506" w:rsidRDefault="007F78B5" w14:paraId="425841A0"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c>
                <w:tcPr>
                  <w:tcW w:w="461" w:type="dxa"/>
                  <w:tcBorders>
                    <w:left w:val="single" w:color="auto" w:sz="4" w:space="0"/>
                    <w:bottom w:val="single" w:color="auto" w:sz="4" w:space="0"/>
                    <w:right w:val="single" w:color="auto" w:sz="4" w:space="0"/>
                  </w:tcBorders>
                </w:tcPr>
                <w:p w:rsidRPr="003B1E14" w:rsidR="007F78B5" w:rsidP="00BC0506" w:rsidRDefault="007F78B5" w14:paraId="4EDA61FA"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w:t>
                  </w:r>
                </w:p>
              </w:tc>
            </w:tr>
            <w:tr w:rsidRPr="003B1E14" w:rsidR="003B1E14" w:rsidTr="00A06D43" w14:paraId="4056A2B1" w14:textId="77777777">
              <w:trPr>
                <w:gridAfter w:val="1"/>
                <w:wAfter w:w="9" w:type="dxa"/>
                <w:trHeight w:val="271"/>
              </w:trPr>
              <w:tc>
                <w:tcPr>
                  <w:tcW w:w="874" w:type="dxa"/>
                  <w:tcBorders>
                    <w:top w:val="single" w:color="auto" w:sz="4" w:space="0"/>
                    <w:left w:val="single" w:color="auto" w:sz="4" w:space="0"/>
                    <w:bottom w:val="single" w:color="auto" w:sz="4" w:space="0"/>
                    <w:right w:val="single" w:color="auto" w:sz="4" w:space="0"/>
                  </w:tcBorders>
                </w:tcPr>
                <w:p w:rsidRPr="003B1E14" w:rsidR="007F78B5" w:rsidP="00BC0506" w:rsidRDefault="007F78B5" w14:paraId="7903DFAC"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 xml:space="preserve">Kopā: </w:t>
                  </w:r>
                </w:p>
              </w:tc>
              <w:tc>
                <w:tcPr>
                  <w:tcW w:w="567" w:type="dxa"/>
                  <w:tcBorders>
                    <w:top w:val="single" w:color="auto" w:sz="4" w:space="0"/>
                    <w:left w:val="single" w:color="auto" w:sz="4" w:space="0"/>
                    <w:bottom w:val="single" w:color="auto" w:sz="4" w:space="0"/>
                    <w:right w:val="single" w:color="auto" w:sz="4" w:space="0"/>
                  </w:tcBorders>
                </w:tcPr>
                <w:p w:rsidRPr="003B1E14" w:rsidR="007F78B5" w:rsidP="00BC0506" w:rsidRDefault="007F78B5" w14:paraId="24A8BFE0"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14</w:t>
                  </w:r>
                </w:p>
              </w:tc>
              <w:tc>
                <w:tcPr>
                  <w:tcW w:w="426" w:type="dxa"/>
                  <w:tcBorders>
                    <w:top w:val="single" w:color="auto" w:sz="4" w:space="0"/>
                    <w:left w:val="single" w:color="auto" w:sz="4" w:space="0"/>
                    <w:bottom w:val="single" w:color="auto" w:sz="4" w:space="0"/>
                    <w:right w:val="single" w:color="auto" w:sz="4" w:space="0"/>
                  </w:tcBorders>
                </w:tcPr>
                <w:p w:rsidRPr="003B1E14" w:rsidR="007F78B5" w:rsidP="00BC0506" w:rsidRDefault="007F78B5" w14:paraId="78D5A78C"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13</w:t>
                  </w:r>
                </w:p>
              </w:tc>
              <w:tc>
                <w:tcPr>
                  <w:tcW w:w="407" w:type="dxa"/>
                  <w:tcBorders>
                    <w:top w:val="single" w:color="auto" w:sz="4" w:space="0"/>
                    <w:left w:val="single" w:color="auto" w:sz="4" w:space="0"/>
                    <w:bottom w:val="single" w:color="auto" w:sz="4" w:space="0"/>
                    <w:right w:val="single" w:color="auto" w:sz="4" w:space="0"/>
                  </w:tcBorders>
                </w:tcPr>
                <w:p w:rsidRPr="003B1E14" w:rsidR="007F78B5" w:rsidP="00BC0506" w:rsidRDefault="00D714F7" w14:paraId="3789A863" w14:textId="24D6754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13</w:t>
                  </w:r>
                </w:p>
              </w:tc>
              <w:tc>
                <w:tcPr>
                  <w:tcW w:w="297" w:type="dxa"/>
                  <w:tcBorders>
                    <w:top w:val="single" w:color="auto" w:sz="4" w:space="0"/>
                    <w:left w:val="single" w:color="auto" w:sz="4" w:space="0"/>
                    <w:bottom w:val="single" w:color="auto" w:sz="4" w:space="0"/>
                    <w:right w:val="single" w:color="auto" w:sz="4" w:space="0"/>
                  </w:tcBorders>
                </w:tcPr>
                <w:p w:rsidRPr="003B1E14" w:rsidR="007F78B5" w:rsidP="00BC0506" w:rsidRDefault="007F78B5" w14:paraId="370DA1A0"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7</w:t>
                  </w:r>
                </w:p>
              </w:tc>
              <w:tc>
                <w:tcPr>
                  <w:tcW w:w="330" w:type="dxa"/>
                  <w:tcBorders>
                    <w:top w:val="single" w:color="auto" w:sz="4" w:space="0"/>
                    <w:left w:val="single" w:color="auto" w:sz="4" w:space="0"/>
                    <w:bottom w:val="single" w:color="auto" w:sz="4" w:space="0"/>
                    <w:right w:val="single" w:color="auto" w:sz="4" w:space="0"/>
                  </w:tcBorders>
                </w:tcPr>
                <w:p w:rsidRPr="003B1E14" w:rsidR="007F78B5" w:rsidP="00BC0506" w:rsidRDefault="007F78B5" w14:paraId="20FE51CA"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4</w:t>
                  </w:r>
                </w:p>
              </w:tc>
              <w:tc>
                <w:tcPr>
                  <w:tcW w:w="383" w:type="dxa"/>
                  <w:tcBorders>
                    <w:top w:val="single" w:color="auto" w:sz="4" w:space="0"/>
                    <w:left w:val="single" w:color="auto" w:sz="4" w:space="0"/>
                    <w:bottom w:val="single" w:color="auto" w:sz="4" w:space="0"/>
                    <w:right w:val="single" w:color="auto" w:sz="4" w:space="0"/>
                  </w:tcBorders>
                </w:tcPr>
                <w:p w:rsidRPr="003B1E14" w:rsidR="007F78B5" w:rsidP="00BC0506" w:rsidRDefault="00D714F7" w14:paraId="579483FB" w14:textId="2C0E0454">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8</w:t>
                  </w:r>
                </w:p>
              </w:tc>
              <w:tc>
                <w:tcPr>
                  <w:tcW w:w="425" w:type="dxa"/>
                  <w:tcBorders>
                    <w:top w:val="single" w:color="auto" w:sz="4" w:space="0"/>
                    <w:left w:val="single" w:color="auto" w:sz="4" w:space="0"/>
                    <w:bottom w:val="single" w:color="auto" w:sz="4" w:space="0"/>
                    <w:right w:val="single" w:color="auto" w:sz="4" w:space="0"/>
                  </w:tcBorders>
                </w:tcPr>
                <w:p w:rsidRPr="003B1E14" w:rsidR="007F78B5" w:rsidP="00BC0506" w:rsidRDefault="007F78B5" w14:paraId="7798069A"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3</w:t>
                  </w:r>
                </w:p>
              </w:tc>
              <w:tc>
                <w:tcPr>
                  <w:tcW w:w="426" w:type="dxa"/>
                  <w:tcBorders>
                    <w:top w:val="single" w:color="auto" w:sz="4" w:space="0"/>
                    <w:left w:val="single" w:color="auto" w:sz="4" w:space="0"/>
                    <w:bottom w:val="single" w:color="auto" w:sz="4" w:space="0"/>
                    <w:right w:val="single" w:color="auto" w:sz="4" w:space="0"/>
                  </w:tcBorders>
                </w:tcPr>
                <w:p w:rsidRPr="003B1E14" w:rsidR="007F78B5" w:rsidP="00BC0506" w:rsidRDefault="007F78B5" w14:paraId="1E423AA8"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5</w:t>
                  </w:r>
                </w:p>
              </w:tc>
              <w:tc>
                <w:tcPr>
                  <w:tcW w:w="425" w:type="dxa"/>
                  <w:tcBorders>
                    <w:top w:val="single" w:color="auto" w:sz="4" w:space="0"/>
                    <w:left w:val="single" w:color="auto" w:sz="4" w:space="0"/>
                    <w:bottom w:val="single" w:color="auto" w:sz="4" w:space="0"/>
                    <w:right w:val="single" w:color="auto" w:sz="4" w:space="0"/>
                  </w:tcBorders>
                </w:tcPr>
                <w:p w:rsidRPr="003B1E14" w:rsidR="007F78B5" w:rsidP="00BC0506" w:rsidRDefault="00D714F7" w14:paraId="6DD10A7B" w14:textId="30C8DD16">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5</w:t>
                  </w:r>
                </w:p>
              </w:tc>
              <w:tc>
                <w:tcPr>
                  <w:tcW w:w="425" w:type="dxa"/>
                  <w:tcBorders>
                    <w:top w:val="single" w:color="auto" w:sz="4" w:space="0"/>
                    <w:left w:val="single" w:color="auto" w:sz="4" w:space="0"/>
                    <w:bottom w:val="single" w:color="auto" w:sz="4" w:space="0"/>
                    <w:right w:val="single" w:color="auto" w:sz="4" w:space="0"/>
                  </w:tcBorders>
                </w:tcPr>
                <w:p w:rsidRPr="003B1E14" w:rsidR="007F78B5" w:rsidP="00BC0506" w:rsidRDefault="007F78B5" w14:paraId="078C0D85"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4</w:t>
                  </w:r>
                </w:p>
              </w:tc>
              <w:tc>
                <w:tcPr>
                  <w:tcW w:w="425" w:type="dxa"/>
                  <w:tcBorders>
                    <w:top w:val="single" w:color="auto" w:sz="4" w:space="0"/>
                    <w:left w:val="single" w:color="auto" w:sz="4" w:space="0"/>
                    <w:bottom w:val="single" w:color="auto" w:sz="4" w:space="0"/>
                    <w:right w:val="single" w:color="auto" w:sz="4" w:space="0"/>
                  </w:tcBorders>
                </w:tcPr>
                <w:p w:rsidRPr="003B1E14" w:rsidR="007F78B5" w:rsidP="00BC0506" w:rsidRDefault="007F78B5" w14:paraId="22EF4C1C"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4</w:t>
                  </w:r>
                </w:p>
              </w:tc>
              <w:tc>
                <w:tcPr>
                  <w:tcW w:w="461" w:type="dxa"/>
                  <w:tcBorders>
                    <w:top w:val="single" w:color="auto" w:sz="4" w:space="0"/>
                    <w:left w:val="single" w:color="auto" w:sz="4" w:space="0"/>
                    <w:bottom w:val="single" w:color="auto" w:sz="4" w:space="0"/>
                    <w:right w:val="single" w:color="auto" w:sz="4" w:space="0"/>
                  </w:tcBorders>
                </w:tcPr>
                <w:p w:rsidRPr="003B1E14" w:rsidR="007F78B5" w:rsidP="00BC0506" w:rsidRDefault="007F78B5" w14:paraId="514788C4" w14:textId="77777777">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1</w:t>
                  </w:r>
                </w:p>
              </w:tc>
            </w:tr>
          </w:tbl>
          <w:p w:rsidRPr="003B1E14" w:rsidR="007F78B5" w:rsidP="00BC0506" w:rsidRDefault="00E16747" w14:paraId="56AC31D2" w14:textId="525DE7EE">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 xml:space="preserve">   </w:t>
            </w:r>
            <w:r w:rsidRPr="003B1E14" w:rsidR="007F78B5">
              <w:rPr>
                <w:rFonts w:ascii="Times New Roman" w:hAnsi="Times New Roman" w:cs="Times New Roman"/>
                <w:sz w:val="24"/>
                <w:szCs w:val="24"/>
              </w:rPr>
              <w:t xml:space="preserve">Laika posmā no 2016.gada līdz 2018.gada </w:t>
            </w:r>
            <w:r w:rsidRPr="003B1E14" w:rsidR="00DC4187">
              <w:rPr>
                <w:rFonts w:ascii="Times New Roman" w:hAnsi="Times New Roman" w:cs="Times New Roman"/>
                <w:sz w:val="24"/>
                <w:szCs w:val="24"/>
              </w:rPr>
              <w:t xml:space="preserve">beigām </w:t>
            </w:r>
            <w:r w:rsidRPr="003B1E14" w:rsidR="007F78B5">
              <w:rPr>
                <w:rFonts w:ascii="Times New Roman" w:hAnsi="Times New Roman" w:cs="Times New Roman"/>
                <w:sz w:val="24"/>
                <w:szCs w:val="24"/>
              </w:rPr>
              <w:t xml:space="preserve">nav piemēroti sodi par pārkāpumiem, atbildība par kuriem paredzēta </w:t>
            </w:r>
            <w:r w:rsidRPr="003B1E14" w:rsidR="00A96E23">
              <w:rPr>
                <w:rFonts w:ascii="Times New Roman" w:hAnsi="Times New Roman" w:cs="Times New Roman"/>
              </w:rPr>
              <w:t>LAPK</w:t>
            </w:r>
            <w:r w:rsidRPr="003B1E14" w:rsidR="00A96E23">
              <w:rPr>
                <w:rFonts w:ascii="Times New Roman" w:hAnsi="Times New Roman" w:cs="Times New Roman"/>
                <w:sz w:val="24"/>
                <w:szCs w:val="24"/>
              </w:rPr>
              <w:t xml:space="preserve"> </w:t>
            </w:r>
            <w:r w:rsidRPr="003B1E14" w:rsidR="007F78B5">
              <w:rPr>
                <w:rFonts w:ascii="Times New Roman" w:hAnsi="Times New Roman" w:cs="Times New Roman"/>
                <w:sz w:val="24"/>
                <w:szCs w:val="24"/>
              </w:rPr>
              <w:t>sekojošos pantos: 145.pantā, 146.panta trešajā daļā, 146.</w:t>
            </w:r>
            <w:r w:rsidRPr="003B1E14" w:rsidR="007F78B5">
              <w:rPr>
                <w:rFonts w:ascii="Times New Roman" w:hAnsi="Times New Roman" w:cs="Times New Roman"/>
                <w:sz w:val="24"/>
                <w:szCs w:val="24"/>
                <w:vertAlign w:val="superscript"/>
              </w:rPr>
              <w:t xml:space="preserve">1 </w:t>
            </w:r>
            <w:r w:rsidRPr="003B1E14" w:rsidR="007F78B5">
              <w:rPr>
                <w:rFonts w:ascii="Times New Roman" w:hAnsi="Times New Roman" w:cs="Times New Roman"/>
                <w:sz w:val="24"/>
                <w:szCs w:val="24"/>
              </w:rPr>
              <w:t>panta otrajā daļā, 146.</w:t>
            </w:r>
            <w:r w:rsidRPr="003B1E14" w:rsidR="007F78B5">
              <w:rPr>
                <w:rFonts w:ascii="Times New Roman" w:hAnsi="Times New Roman" w:cs="Times New Roman"/>
                <w:sz w:val="24"/>
                <w:szCs w:val="24"/>
                <w:vertAlign w:val="superscript"/>
              </w:rPr>
              <w:t xml:space="preserve">1 </w:t>
            </w:r>
            <w:r w:rsidRPr="003B1E14" w:rsidR="007F78B5">
              <w:rPr>
                <w:rFonts w:ascii="Times New Roman" w:hAnsi="Times New Roman" w:cs="Times New Roman"/>
                <w:sz w:val="24"/>
                <w:szCs w:val="24"/>
              </w:rPr>
              <w:t>panta trešajā daļā, 146.</w:t>
            </w:r>
            <w:r w:rsidRPr="003B1E14" w:rsidR="007F78B5">
              <w:rPr>
                <w:rFonts w:ascii="Times New Roman" w:hAnsi="Times New Roman" w:cs="Times New Roman"/>
                <w:sz w:val="24"/>
                <w:szCs w:val="24"/>
                <w:vertAlign w:val="superscript"/>
              </w:rPr>
              <w:t xml:space="preserve">1 </w:t>
            </w:r>
            <w:r w:rsidRPr="003B1E14" w:rsidR="007F78B5">
              <w:rPr>
                <w:rFonts w:ascii="Times New Roman" w:hAnsi="Times New Roman" w:cs="Times New Roman"/>
                <w:sz w:val="24"/>
                <w:szCs w:val="24"/>
              </w:rPr>
              <w:t>panta ceturtajā daļā, 146.</w:t>
            </w:r>
            <w:r w:rsidRPr="003B1E14" w:rsidR="007F78B5">
              <w:rPr>
                <w:rFonts w:ascii="Times New Roman" w:hAnsi="Times New Roman" w:cs="Times New Roman"/>
                <w:sz w:val="24"/>
                <w:szCs w:val="24"/>
                <w:vertAlign w:val="superscript"/>
              </w:rPr>
              <w:t>1</w:t>
            </w:r>
            <w:r w:rsidRPr="003B1E14" w:rsidR="007F78B5">
              <w:rPr>
                <w:rFonts w:ascii="Times New Roman" w:hAnsi="Times New Roman" w:cs="Times New Roman"/>
                <w:sz w:val="24"/>
                <w:szCs w:val="24"/>
              </w:rPr>
              <w:t xml:space="preserve"> panta piektajā daļā, 146.</w:t>
            </w:r>
            <w:r w:rsidRPr="003B1E14" w:rsidR="007F78B5">
              <w:rPr>
                <w:rFonts w:ascii="Times New Roman" w:hAnsi="Times New Roman" w:cs="Times New Roman"/>
                <w:sz w:val="24"/>
                <w:szCs w:val="24"/>
                <w:vertAlign w:val="superscript"/>
              </w:rPr>
              <w:t>2</w:t>
            </w:r>
            <w:r w:rsidRPr="003B1E14" w:rsidR="007F78B5">
              <w:rPr>
                <w:rFonts w:ascii="Times New Roman" w:hAnsi="Times New Roman" w:cs="Times New Roman"/>
                <w:sz w:val="24"/>
                <w:szCs w:val="24"/>
              </w:rPr>
              <w:t xml:space="preserve"> panta pirmajā daļā, 146.</w:t>
            </w:r>
            <w:r w:rsidRPr="003B1E14" w:rsidR="007F78B5">
              <w:rPr>
                <w:rFonts w:ascii="Times New Roman" w:hAnsi="Times New Roman" w:cs="Times New Roman"/>
                <w:sz w:val="24"/>
                <w:szCs w:val="24"/>
                <w:vertAlign w:val="superscript"/>
              </w:rPr>
              <w:t xml:space="preserve">2 </w:t>
            </w:r>
            <w:r w:rsidRPr="003B1E14" w:rsidR="007F78B5">
              <w:rPr>
                <w:rFonts w:ascii="Times New Roman" w:hAnsi="Times New Roman" w:cs="Times New Roman"/>
                <w:sz w:val="24"/>
                <w:szCs w:val="24"/>
              </w:rPr>
              <w:t>panta otrajā daļā, 146.</w:t>
            </w:r>
            <w:r w:rsidRPr="003B1E14" w:rsidR="007F78B5">
              <w:rPr>
                <w:rFonts w:ascii="Times New Roman" w:hAnsi="Times New Roman" w:cs="Times New Roman"/>
                <w:sz w:val="24"/>
                <w:szCs w:val="24"/>
                <w:vertAlign w:val="superscript"/>
              </w:rPr>
              <w:t>3</w:t>
            </w:r>
            <w:r w:rsidRPr="003B1E14" w:rsidR="007F78B5">
              <w:rPr>
                <w:rFonts w:ascii="Times New Roman" w:hAnsi="Times New Roman" w:cs="Times New Roman"/>
                <w:sz w:val="24"/>
                <w:szCs w:val="24"/>
              </w:rPr>
              <w:t xml:space="preserve"> panta otrajā daļā, 146.</w:t>
            </w:r>
            <w:r w:rsidRPr="003B1E14" w:rsidR="007F78B5">
              <w:rPr>
                <w:rFonts w:ascii="Times New Roman" w:hAnsi="Times New Roman" w:cs="Times New Roman"/>
                <w:sz w:val="24"/>
                <w:szCs w:val="24"/>
                <w:vertAlign w:val="superscript"/>
              </w:rPr>
              <w:t xml:space="preserve">3 </w:t>
            </w:r>
            <w:r w:rsidRPr="003B1E14" w:rsidR="007F78B5">
              <w:rPr>
                <w:rFonts w:ascii="Times New Roman" w:hAnsi="Times New Roman" w:cs="Times New Roman"/>
                <w:sz w:val="24"/>
                <w:szCs w:val="24"/>
              </w:rPr>
              <w:t>panta trešajā daļā, 146.</w:t>
            </w:r>
            <w:r w:rsidRPr="003B1E14" w:rsidR="007F78B5">
              <w:rPr>
                <w:rFonts w:ascii="Times New Roman" w:hAnsi="Times New Roman" w:cs="Times New Roman"/>
                <w:sz w:val="24"/>
                <w:szCs w:val="24"/>
                <w:vertAlign w:val="superscript"/>
              </w:rPr>
              <w:t>4</w:t>
            </w:r>
            <w:r w:rsidRPr="003B1E14" w:rsidR="007F78B5">
              <w:rPr>
                <w:rFonts w:ascii="Times New Roman" w:hAnsi="Times New Roman" w:cs="Times New Roman"/>
                <w:sz w:val="24"/>
                <w:szCs w:val="24"/>
              </w:rPr>
              <w:t xml:space="preserve"> pantā, 146.</w:t>
            </w:r>
            <w:r w:rsidRPr="003B1E14" w:rsidR="007F78B5">
              <w:rPr>
                <w:rFonts w:ascii="Times New Roman" w:hAnsi="Times New Roman" w:cs="Times New Roman"/>
                <w:sz w:val="24"/>
                <w:szCs w:val="24"/>
                <w:vertAlign w:val="superscript"/>
              </w:rPr>
              <w:t>5</w:t>
            </w:r>
            <w:r w:rsidRPr="003B1E14" w:rsidR="007F78B5">
              <w:rPr>
                <w:rFonts w:ascii="Times New Roman" w:hAnsi="Times New Roman" w:cs="Times New Roman"/>
                <w:sz w:val="24"/>
                <w:szCs w:val="24"/>
              </w:rPr>
              <w:t xml:space="preserve"> pantā, 147. pantā, 147.</w:t>
            </w:r>
            <w:r w:rsidRPr="003B1E14" w:rsidR="007F78B5">
              <w:rPr>
                <w:rFonts w:ascii="Times New Roman" w:hAnsi="Times New Roman" w:cs="Times New Roman"/>
                <w:sz w:val="24"/>
                <w:szCs w:val="24"/>
                <w:vertAlign w:val="superscript"/>
              </w:rPr>
              <w:t xml:space="preserve">1 </w:t>
            </w:r>
            <w:r w:rsidRPr="003B1E14" w:rsidR="007F78B5">
              <w:rPr>
                <w:rFonts w:ascii="Times New Roman" w:hAnsi="Times New Roman" w:cs="Times New Roman"/>
                <w:sz w:val="24"/>
                <w:szCs w:val="24"/>
              </w:rPr>
              <w:t>pantā, 148.pantā.</w:t>
            </w:r>
          </w:p>
          <w:p w:rsidRPr="003B1E14" w:rsidR="007F78B5" w:rsidP="00BC0506" w:rsidRDefault="00E16747" w14:paraId="2700371B" w14:textId="7FAAD4D9">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 xml:space="preserve">  </w:t>
            </w:r>
            <w:r w:rsidRPr="003B1E14" w:rsidR="009F6B57">
              <w:rPr>
                <w:rFonts w:ascii="Times New Roman" w:hAnsi="Times New Roman" w:cs="Times New Roman"/>
                <w:sz w:val="24"/>
                <w:szCs w:val="24"/>
              </w:rPr>
              <w:t xml:space="preserve">   </w:t>
            </w:r>
            <w:r w:rsidRPr="003B1E14">
              <w:rPr>
                <w:rFonts w:ascii="Times New Roman" w:hAnsi="Times New Roman" w:cs="Times New Roman"/>
                <w:sz w:val="24"/>
                <w:szCs w:val="24"/>
              </w:rPr>
              <w:t xml:space="preserve"> </w:t>
            </w:r>
            <w:r w:rsidRPr="003B1E14" w:rsidR="007F78B5">
              <w:rPr>
                <w:rFonts w:ascii="Times New Roman" w:hAnsi="Times New Roman" w:cs="Times New Roman"/>
                <w:sz w:val="24"/>
                <w:szCs w:val="24"/>
              </w:rPr>
              <w:t xml:space="preserve">Pamatojoties uz </w:t>
            </w:r>
            <w:r w:rsidRPr="003B1E14" w:rsidR="00A96E23">
              <w:rPr>
                <w:rFonts w:ascii="Times New Roman" w:hAnsi="Times New Roman" w:cs="Times New Roman"/>
              </w:rPr>
              <w:t>LAPK</w:t>
            </w:r>
            <w:r w:rsidRPr="003B1E14" w:rsidR="00A96E23">
              <w:rPr>
                <w:rFonts w:ascii="Times New Roman" w:hAnsi="Times New Roman" w:cs="Times New Roman"/>
                <w:sz w:val="24"/>
                <w:szCs w:val="24"/>
              </w:rPr>
              <w:t xml:space="preserve"> </w:t>
            </w:r>
            <w:r w:rsidRPr="003B1E14" w:rsidR="007F78B5">
              <w:rPr>
                <w:rFonts w:ascii="Times New Roman" w:hAnsi="Times New Roman" w:cs="Times New Roman"/>
                <w:sz w:val="24"/>
                <w:szCs w:val="24"/>
              </w:rPr>
              <w:t xml:space="preserve">214.pantā noteikto kompetenci administratīvo sodu piemērošanā, </w:t>
            </w:r>
            <w:r w:rsidRPr="003B1E14" w:rsidR="007F78B5">
              <w:rPr>
                <w:rFonts w:ascii="Times New Roman" w:hAnsi="Times New Roman" w:cs="Times New Roman"/>
                <w:noProof/>
                <w:sz w:val="24"/>
                <w:szCs w:val="24"/>
              </w:rPr>
              <w:t>Valsts policija informēja, ka</w:t>
            </w:r>
            <w:r w:rsidR="0083031B">
              <w:rPr>
                <w:rFonts w:ascii="Times New Roman" w:hAnsi="Times New Roman" w:cs="Times New Roman"/>
                <w:noProof/>
                <w:sz w:val="24"/>
                <w:szCs w:val="24"/>
              </w:rPr>
              <w:t>,</w:t>
            </w:r>
            <w:r w:rsidRPr="003B1E14" w:rsidR="007F78B5">
              <w:rPr>
                <w:rFonts w:ascii="Times New Roman" w:hAnsi="Times New Roman" w:cs="Times New Roman"/>
                <w:sz w:val="24"/>
                <w:szCs w:val="24"/>
              </w:rPr>
              <w:t xml:space="preserve"> veicot informācijas pārbaudi Iekšlietu ministrijas Informācijas centra Integrētās Iekšlietu Informācijas Sistēmas Administratīvus pārkāpumus izdarījušo personu reģistrā laika posmā no 2016.gada līdz 2018.gada oktobrim nav uzsāktas administratīvās lietvedības par pārkāpumiem, kuru sastāva pazīmes paredzētas </w:t>
            </w:r>
            <w:r w:rsidRPr="003B1E14" w:rsidR="00A96E23">
              <w:rPr>
                <w:rFonts w:ascii="Times New Roman" w:hAnsi="Times New Roman" w:cs="Times New Roman"/>
              </w:rPr>
              <w:t>LAPK</w:t>
            </w:r>
            <w:r w:rsidRPr="003B1E14" w:rsidR="00A96E23">
              <w:rPr>
                <w:rFonts w:ascii="Times New Roman" w:hAnsi="Times New Roman" w:cs="Times New Roman"/>
                <w:sz w:val="24"/>
                <w:szCs w:val="24"/>
              </w:rPr>
              <w:t xml:space="preserve"> </w:t>
            </w:r>
            <w:r w:rsidRPr="003B1E14" w:rsidR="007F78B5">
              <w:rPr>
                <w:rFonts w:ascii="Times New Roman" w:hAnsi="Times New Roman" w:cs="Times New Roman"/>
                <w:sz w:val="24"/>
                <w:szCs w:val="24"/>
              </w:rPr>
              <w:t>148.</w:t>
            </w:r>
            <w:r w:rsidRPr="003B1E14" w:rsidR="007F78B5">
              <w:rPr>
                <w:rFonts w:ascii="Times New Roman" w:hAnsi="Times New Roman" w:cs="Times New Roman"/>
                <w:sz w:val="24"/>
                <w:szCs w:val="24"/>
                <w:vertAlign w:val="superscript"/>
              </w:rPr>
              <w:t>2</w:t>
            </w:r>
            <w:r w:rsidRPr="003B1E14" w:rsidR="007F78B5">
              <w:rPr>
                <w:rFonts w:ascii="Times New Roman" w:hAnsi="Times New Roman" w:cs="Times New Roman"/>
                <w:sz w:val="24"/>
                <w:szCs w:val="24"/>
              </w:rPr>
              <w:t xml:space="preserve"> pantā.</w:t>
            </w:r>
          </w:p>
          <w:p w:rsidRPr="003B1E14" w:rsidR="007F78B5" w:rsidP="00BC0506" w:rsidRDefault="00E16747" w14:paraId="4E4EDD46" w14:textId="57B475DA">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 xml:space="preserve">  </w:t>
            </w:r>
            <w:r w:rsidRPr="003B1E14" w:rsidR="009F6B57">
              <w:rPr>
                <w:rFonts w:ascii="Times New Roman" w:hAnsi="Times New Roman" w:cs="Times New Roman"/>
                <w:sz w:val="24"/>
                <w:szCs w:val="24"/>
              </w:rPr>
              <w:t xml:space="preserve">  </w:t>
            </w:r>
            <w:r w:rsidRPr="003B1E14">
              <w:rPr>
                <w:rFonts w:ascii="Times New Roman" w:hAnsi="Times New Roman" w:cs="Times New Roman"/>
                <w:sz w:val="24"/>
                <w:szCs w:val="24"/>
              </w:rPr>
              <w:t xml:space="preserve"> </w:t>
            </w:r>
            <w:r w:rsidRPr="003B1E14" w:rsidR="007F78B5">
              <w:rPr>
                <w:rFonts w:ascii="Times New Roman" w:hAnsi="Times New Roman" w:cs="Times New Roman"/>
                <w:sz w:val="24"/>
                <w:szCs w:val="24"/>
              </w:rPr>
              <w:t xml:space="preserve">Pamatojoties uz </w:t>
            </w:r>
            <w:r w:rsidRPr="003B1E14" w:rsidR="00A96E23">
              <w:rPr>
                <w:rFonts w:ascii="Times New Roman" w:hAnsi="Times New Roman" w:cs="Times New Roman"/>
                <w:sz w:val="24"/>
                <w:szCs w:val="24"/>
              </w:rPr>
              <w:t xml:space="preserve">LAPK </w:t>
            </w:r>
            <w:r w:rsidRPr="003B1E14" w:rsidR="007F78B5">
              <w:rPr>
                <w:rFonts w:ascii="Times New Roman" w:hAnsi="Times New Roman" w:cs="Times New Roman"/>
                <w:sz w:val="24"/>
                <w:szCs w:val="24"/>
              </w:rPr>
              <w:t>215.</w:t>
            </w:r>
            <w:r w:rsidRPr="003B1E14" w:rsidR="007F78B5">
              <w:rPr>
                <w:rFonts w:ascii="Times New Roman" w:hAnsi="Times New Roman" w:cs="Times New Roman"/>
                <w:sz w:val="24"/>
                <w:szCs w:val="24"/>
                <w:vertAlign w:val="superscript"/>
              </w:rPr>
              <w:t>10</w:t>
            </w:r>
            <w:r w:rsidRPr="003B1E14" w:rsidR="007F78B5">
              <w:rPr>
                <w:rFonts w:ascii="Times New Roman" w:hAnsi="Times New Roman" w:cs="Times New Roman"/>
                <w:sz w:val="24"/>
                <w:szCs w:val="24"/>
              </w:rPr>
              <w:t xml:space="preserve"> pantā noteikto kompetenci administratīvo sodu piemērošanā, Regulators  2016., 2017.</w:t>
            </w:r>
            <w:r w:rsidR="0083031B">
              <w:rPr>
                <w:rFonts w:ascii="Times New Roman" w:hAnsi="Times New Roman" w:cs="Times New Roman"/>
                <w:sz w:val="24"/>
                <w:szCs w:val="24"/>
              </w:rPr>
              <w:t>,</w:t>
            </w:r>
            <w:r w:rsidRPr="003B1E14" w:rsidR="007F78B5">
              <w:rPr>
                <w:rFonts w:ascii="Times New Roman" w:hAnsi="Times New Roman" w:cs="Times New Roman"/>
                <w:sz w:val="24"/>
                <w:szCs w:val="24"/>
              </w:rPr>
              <w:t xml:space="preserve">  2018.gadā </w:t>
            </w:r>
            <w:r w:rsidRPr="003B1E14" w:rsidR="004F15C8">
              <w:rPr>
                <w:rFonts w:ascii="Times New Roman" w:hAnsi="Times New Roman" w:cs="Times New Roman"/>
                <w:sz w:val="24"/>
                <w:szCs w:val="24"/>
              </w:rPr>
              <w:t xml:space="preserve">un 2019.gada pirmajā pusgadā </w:t>
            </w:r>
            <w:r w:rsidRPr="003B1E14" w:rsidR="007F78B5">
              <w:rPr>
                <w:rFonts w:ascii="Times New Roman" w:hAnsi="Times New Roman" w:cs="Times New Roman"/>
                <w:sz w:val="24"/>
                <w:szCs w:val="24"/>
              </w:rPr>
              <w:t xml:space="preserve">saskaņā ar </w:t>
            </w:r>
            <w:r w:rsidRPr="003B1E14" w:rsidR="00A96E23">
              <w:rPr>
                <w:rFonts w:ascii="Times New Roman" w:hAnsi="Times New Roman" w:cs="Times New Roman"/>
                <w:sz w:val="24"/>
                <w:szCs w:val="24"/>
              </w:rPr>
              <w:t>LAPK</w:t>
            </w:r>
            <w:r w:rsidRPr="003B1E14" w:rsidR="00A96E23">
              <w:rPr>
                <w:rFonts w:ascii="Times New Roman" w:hAnsi="Times New Roman" w:cs="Times New Roman"/>
                <w:bCs/>
                <w:sz w:val="24"/>
                <w:szCs w:val="24"/>
              </w:rPr>
              <w:t xml:space="preserve"> </w:t>
            </w:r>
            <w:r w:rsidRPr="003B1E14" w:rsidR="004F15C8">
              <w:rPr>
                <w:rFonts w:ascii="Times New Roman" w:hAnsi="Times New Roman" w:cs="Times New Roman"/>
                <w:bCs/>
                <w:sz w:val="24"/>
                <w:szCs w:val="24"/>
              </w:rPr>
              <w:lastRenderedPageBreak/>
              <w:t>158.</w:t>
            </w:r>
            <w:r w:rsidRPr="003B1E14" w:rsidR="004F15C8">
              <w:rPr>
                <w:rFonts w:ascii="Times New Roman" w:hAnsi="Times New Roman" w:cs="Times New Roman"/>
                <w:bCs/>
                <w:sz w:val="24"/>
                <w:szCs w:val="24"/>
                <w:vertAlign w:val="superscript"/>
              </w:rPr>
              <w:t>2</w:t>
            </w:r>
            <w:r w:rsidRPr="003B1E14" w:rsidR="004F15C8">
              <w:rPr>
                <w:rFonts w:ascii="Times New Roman" w:hAnsi="Times New Roman" w:cs="Times New Roman"/>
                <w:bCs/>
                <w:sz w:val="24"/>
                <w:szCs w:val="24"/>
              </w:rPr>
              <w:t xml:space="preserve"> pantu</w:t>
            </w:r>
            <w:r w:rsidR="0083031B">
              <w:rPr>
                <w:rFonts w:ascii="Times New Roman" w:hAnsi="Times New Roman" w:cs="Times New Roman"/>
                <w:bCs/>
                <w:sz w:val="24"/>
                <w:szCs w:val="24"/>
              </w:rPr>
              <w:t>,</w:t>
            </w:r>
            <w:r w:rsidRPr="003B1E14" w:rsidR="004F15C8">
              <w:rPr>
                <w:rFonts w:ascii="Times New Roman" w:hAnsi="Times New Roman" w:cs="Times New Roman"/>
                <w:bCs/>
                <w:sz w:val="24"/>
                <w:szCs w:val="24"/>
              </w:rPr>
              <w:t xml:space="preserve"> </w:t>
            </w:r>
            <w:r w:rsidRPr="003B1E14" w:rsidR="00DC779E">
              <w:rPr>
                <w:rFonts w:ascii="Times New Roman" w:hAnsi="Times New Roman" w:cs="Times New Roman"/>
                <w:bCs/>
                <w:sz w:val="24"/>
                <w:szCs w:val="24"/>
              </w:rPr>
              <w:t>158.</w:t>
            </w:r>
            <w:r w:rsidRPr="003B1E14" w:rsidR="00DC779E">
              <w:rPr>
                <w:rFonts w:ascii="Times New Roman" w:hAnsi="Times New Roman" w:cs="Times New Roman"/>
                <w:bCs/>
                <w:sz w:val="24"/>
                <w:szCs w:val="24"/>
                <w:vertAlign w:val="superscript"/>
              </w:rPr>
              <w:t>3</w:t>
            </w:r>
            <w:r w:rsidRPr="003B1E14" w:rsidR="00DC779E">
              <w:rPr>
                <w:rFonts w:ascii="Times New Roman" w:hAnsi="Times New Roman" w:cs="Times New Roman"/>
                <w:bCs/>
                <w:sz w:val="24"/>
                <w:szCs w:val="24"/>
              </w:rPr>
              <w:t xml:space="preserve"> </w:t>
            </w:r>
            <w:r w:rsidRPr="003B1E14" w:rsidR="00DC779E">
              <w:rPr>
                <w:rFonts w:ascii="Times New Roman" w:hAnsi="Times New Roman" w:cs="Times New Roman"/>
                <w:sz w:val="24"/>
                <w:szCs w:val="24"/>
              </w:rPr>
              <w:t>pantu, 158.</w:t>
            </w:r>
            <w:r w:rsidRPr="003B1E14" w:rsidR="00DC779E">
              <w:rPr>
                <w:rFonts w:ascii="Times New Roman" w:hAnsi="Times New Roman" w:cs="Times New Roman"/>
                <w:sz w:val="24"/>
                <w:szCs w:val="24"/>
                <w:vertAlign w:val="superscript"/>
              </w:rPr>
              <w:t>5</w:t>
            </w:r>
            <w:r w:rsidRPr="003B1E14" w:rsidR="00DC779E">
              <w:rPr>
                <w:rFonts w:ascii="Times New Roman" w:hAnsi="Times New Roman" w:cs="Times New Roman"/>
                <w:sz w:val="24"/>
                <w:szCs w:val="24"/>
              </w:rPr>
              <w:t xml:space="preserve"> pantu un 158.</w:t>
            </w:r>
            <w:r w:rsidRPr="003B1E14" w:rsidR="00DC779E">
              <w:rPr>
                <w:rFonts w:ascii="Times New Roman" w:hAnsi="Times New Roman" w:cs="Times New Roman"/>
                <w:sz w:val="24"/>
                <w:szCs w:val="24"/>
                <w:vertAlign w:val="superscript"/>
              </w:rPr>
              <w:t>6</w:t>
            </w:r>
            <w:r w:rsidRPr="003B1E14" w:rsidR="00DC779E">
              <w:rPr>
                <w:rFonts w:ascii="Times New Roman" w:hAnsi="Times New Roman" w:cs="Times New Roman"/>
                <w:sz w:val="24"/>
                <w:szCs w:val="24"/>
              </w:rPr>
              <w:t xml:space="preserve"> pantu</w:t>
            </w:r>
            <w:r w:rsidRPr="003B1E14" w:rsidR="007F78B5">
              <w:rPr>
                <w:rFonts w:ascii="Times New Roman" w:hAnsi="Times New Roman" w:cs="Times New Roman"/>
                <w:sz w:val="24"/>
                <w:szCs w:val="24"/>
              </w:rPr>
              <w:t>, elektronisko sakaru nozarē piemēro</w:t>
            </w:r>
            <w:r w:rsidRPr="003B1E14" w:rsidR="00DC779E">
              <w:rPr>
                <w:rFonts w:ascii="Times New Roman" w:hAnsi="Times New Roman" w:cs="Times New Roman"/>
                <w:sz w:val="24"/>
                <w:szCs w:val="24"/>
              </w:rPr>
              <w:t>ja</w:t>
            </w:r>
            <w:r w:rsidRPr="003B1E14" w:rsidR="007F78B5">
              <w:rPr>
                <w:rFonts w:ascii="Times New Roman" w:hAnsi="Times New Roman" w:cs="Times New Roman"/>
                <w:sz w:val="24"/>
                <w:szCs w:val="24"/>
              </w:rPr>
              <w:t xml:space="preserve"> šād</w:t>
            </w:r>
            <w:r w:rsidRPr="003B1E14" w:rsidR="00DC779E">
              <w:rPr>
                <w:rFonts w:ascii="Times New Roman" w:hAnsi="Times New Roman" w:cs="Times New Roman"/>
                <w:sz w:val="24"/>
                <w:szCs w:val="24"/>
              </w:rPr>
              <w:t>us</w:t>
            </w:r>
            <w:r w:rsidRPr="003B1E14" w:rsidR="007F78B5">
              <w:rPr>
                <w:rFonts w:ascii="Times New Roman" w:hAnsi="Times New Roman" w:cs="Times New Roman"/>
                <w:sz w:val="24"/>
                <w:szCs w:val="24"/>
              </w:rPr>
              <w:t xml:space="preserve"> administratīv</w:t>
            </w:r>
            <w:r w:rsidRPr="003B1E14" w:rsidR="00DC779E">
              <w:rPr>
                <w:rFonts w:ascii="Times New Roman" w:hAnsi="Times New Roman" w:cs="Times New Roman"/>
                <w:sz w:val="24"/>
                <w:szCs w:val="24"/>
              </w:rPr>
              <w:t>os</w:t>
            </w:r>
            <w:r w:rsidRPr="003B1E14" w:rsidR="007F78B5">
              <w:rPr>
                <w:rFonts w:ascii="Times New Roman" w:hAnsi="Times New Roman" w:cs="Times New Roman"/>
                <w:sz w:val="24"/>
                <w:szCs w:val="24"/>
              </w:rPr>
              <w:t xml:space="preserve"> sod</w:t>
            </w:r>
            <w:r w:rsidRPr="003B1E14" w:rsidR="00DC779E">
              <w:rPr>
                <w:rFonts w:ascii="Times New Roman" w:hAnsi="Times New Roman" w:cs="Times New Roman"/>
                <w:sz w:val="24"/>
                <w:szCs w:val="24"/>
              </w:rPr>
              <w:t>us</w:t>
            </w:r>
            <w:r w:rsidRPr="003B1E14" w:rsidR="007F78B5">
              <w:rPr>
                <w:rFonts w:ascii="Times New Roman" w:hAnsi="Times New Roman" w:cs="Times New Roman"/>
                <w:sz w:val="24"/>
                <w:szCs w:val="24"/>
              </w:rPr>
              <w:t>:</w:t>
            </w:r>
          </w:p>
          <w:tbl>
            <w:tblPr>
              <w:tblStyle w:val="TableGrid"/>
              <w:tblW w:w="6586" w:type="dxa"/>
              <w:tblLayout w:type="fixed"/>
              <w:tblLook w:val="04A0" w:firstRow="1" w:lastRow="0" w:firstColumn="1" w:lastColumn="0" w:noHBand="0" w:noVBand="1"/>
            </w:tblPr>
            <w:tblGrid>
              <w:gridCol w:w="1271"/>
              <w:gridCol w:w="1818"/>
              <w:gridCol w:w="1329"/>
              <w:gridCol w:w="2168"/>
            </w:tblGrid>
            <w:tr w:rsidRPr="003B1E14" w:rsidR="003B1E14" w:rsidTr="00A06D43" w14:paraId="263D07B4" w14:textId="77777777">
              <w:tc>
                <w:tcPr>
                  <w:tcW w:w="1271" w:type="dxa"/>
                  <w:tcBorders>
                    <w:top w:val="single" w:color="auto" w:sz="4" w:space="0"/>
                    <w:left w:val="single" w:color="auto" w:sz="4" w:space="0"/>
                    <w:bottom w:val="single" w:color="auto" w:sz="4" w:space="0"/>
                    <w:right w:val="single" w:color="auto" w:sz="4" w:space="0"/>
                  </w:tcBorders>
                  <w:hideMark/>
                </w:tcPr>
                <w:p w:rsidRPr="003B1E14" w:rsidR="004F15C8" w:rsidP="00BC0506" w:rsidRDefault="00E16747" w14:paraId="1A78FB3D" w14:textId="02B0F993">
                  <w:pPr>
                    <w:shd w:val="clear" w:color="auto" w:fill="FFFFFF" w:themeFill="background1"/>
                    <w:autoSpaceDE w:val="0"/>
                    <w:autoSpaceDN w:val="0"/>
                    <w:adjustRightInd w:val="0"/>
                    <w:rPr>
                      <w:rFonts w:ascii="Times New Roman" w:hAnsi="Times New Roman" w:cs="Times New Roman"/>
                      <w:sz w:val="24"/>
                      <w:szCs w:val="24"/>
                    </w:rPr>
                  </w:pPr>
                  <w:r w:rsidRPr="003B1E14">
                    <w:rPr>
                      <w:rFonts w:ascii="Times New Roman" w:hAnsi="Times New Roman" w:cs="Times New Roman"/>
                      <w:sz w:val="24"/>
                      <w:szCs w:val="24"/>
                    </w:rPr>
                    <w:t xml:space="preserve">   </w:t>
                  </w:r>
                  <w:r w:rsidRPr="003B1E14" w:rsidR="004F15C8">
                    <w:rPr>
                      <w:rFonts w:ascii="Times New Roman" w:hAnsi="Times New Roman" w:cs="Times New Roman"/>
                      <w:sz w:val="24"/>
                      <w:szCs w:val="24"/>
                    </w:rPr>
                    <w:t>Gads</w:t>
                  </w:r>
                </w:p>
              </w:tc>
              <w:tc>
                <w:tcPr>
                  <w:tcW w:w="1818" w:type="dxa"/>
                  <w:tcBorders>
                    <w:top w:val="single" w:color="auto" w:sz="4" w:space="0"/>
                    <w:left w:val="single" w:color="auto" w:sz="4" w:space="0"/>
                    <w:bottom w:val="single" w:color="auto" w:sz="4" w:space="0"/>
                    <w:right w:val="single" w:color="auto" w:sz="4" w:space="0"/>
                  </w:tcBorders>
                  <w:hideMark/>
                </w:tcPr>
                <w:p w:rsidRPr="003B1E14" w:rsidR="004F15C8" w:rsidP="00BC0506" w:rsidRDefault="004F15C8" w14:paraId="2E4B0DE8" w14:textId="77777777">
                  <w:pPr>
                    <w:shd w:val="clear" w:color="auto" w:fill="FFFFFF" w:themeFill="background1"/>
                    <w:autoSpaceDE w:val="0"/>
                    <w:autoSpaceDN w:val="0"/>
                    <w:adjustRightInd w:val="0"/>
                    <w:rPr>
                      <w:rFonts w:ascii="Times New Roman" w:hAnsi="Times New Roman" w:cs="Times New Roman"/>
                      <w:sz w:val="24"/>
                      <w:szCs w:val="24"/>
                    </w:rPr>
                  </w:pPr>
                  <w:r w:rsidRPr="003B1E14">
                    <w:rPr>
                      <w:rFonts w:ascii="Times New Roman" w:hAnsi="Times New Roman" w:cs="Times New Roman"/>
                      <w:sz w:val="24"/>
                      <w:szCs w:val="24"/>
                    </w:rPr>
                    <w:t>Piemērotie administratīvie sodi elektronisko sakaru nozarē par LAPK 158.</w:t>
                  </w:r>
                  <w:r w:rsidRPr="003B1E14">
                    <w:rPr>
                      <w:rFonts w:ascii="Times New Roman" w:hAnsi="Times New Roman" w:cs="Times New Roman"/>
                      <w:sz w:val="24"/>
                      <w:szCs w:val="24"/>
                      <w:vertAlign w:val="superscript"/>
                    </w:rPr>
                    <w:t>2</w:t>
                  </w:r>
                  <w:r w:rsidRPr="003B1E14">
                    <w:rPr>
                      <w:rFonts w:ascii="Times New Roman" w:hAnsi="Times New Roman" w:cs="Times New Roman"/>
                      <w:sz w:val="24"/>
                      <w:szCs w:val="24"/>
                    </w:rPr>
                    <w:t xml:space="preserve"> un 158.</w:t>
                  </w:r>
                  <w:r w:rsidRPr="003B1E14">
                    <w:rPr>
                      <w:rFonts w:ascii="Times New Roman" w:hAnsi="Times New Roman" w:cs="Times New Roman"/>
                      <w:sz w:val="24"/>
                      <w:szCs w:val="24"/>
                      <w:vertAlign w:val="superscript"/>
                    </w:rPr>
                    <w:t>3</w:t>
                  </w:r>
                  <w:r w:rsidRPr="003B1E14">
                    <w:rPr>
                      <w:rFonts w:ascii="Times New Roman" w:hAnsi="Times New Roman" w:cs="Times New Roman"/>
                      <w:sz w:val="24"/>
                      <w:szCs w:val="24"/>
                    </w:rPr>
                    <w:t xml:space="preserve"> pantā paredzēto administratīvo pārkāpumu</w:t>
                  </w:r>
                </w:p>
              </w:tc>
              <w:tc>
                <w:tcPr>
                  <w:tcW w:w="1329" w:type="dxa"/>
                  <w:tcBorders>
                    <w:top w:val="single" w:color="auto" w:sz="4" w:space="0"/>
                    <w:left w:val="single" w:color="auto" w:sz="4" w:space="0"/>
                    <w:bottom w:val="single" w:color="auto" w:sz="4" w:space="0"/>
                    <w:right w:val="single" w:color="auto" w:sz="4" w:space="0"/>
                  </w:tcBorders>
                  <w:hideMark/>
                </w:tcPr>
                <w:p w:rsidRPr="003B1E14" w:rsidR="004F15C8" w:rsidP="00BC0506" w:rsidRDefault="004F15C8" w14:paraId="10614058" w14:textId="77777777">
                  <w:pPr>
                    <w:shd w:val="clear" w:color="auto" w:fill="FFFFFF" w:themeFill="background1"/>
                    <w:rPr>
                      <w:rFonts w:ascii="Times New Roman" w:hAnsi="Times New Roman" w:cs="Times New Roman"/>
                      <w:sz w:val="24"/>
                      <w:szCs w:val="24"/>
                    </w:rPr>
                  </w:pPr>
                  <w:r w:rsidRPr="003B1E14">
                    <w:rPr>
                      <w:rFonts w:ascii="Times New Roman" w:hAnsi="Times New Roman" w:cs="Times New Roman"/>
                      <w:sz w:val="24"/>
                      <w:szCs w:val="24"/>
                    </w:rPr>
                    <w:t>Administratīvā soda veids -</w:t>
                  </w:r>
                </w:p>
                <w:p w:rsidRPr="003B1E14" w:rsidR="004F15C8" w:rsidP="00BC0506" w:rsidRDefault="004F15C8" w14:paraId="7DEE393F" w14:textId="77777777">
                  <w:pPr>
                    <w:shd w:val="clear" w:color="auto" w:fill="FFFFFF" w:themeFill="background1"/>
                    <w:autoSpaceDE w:val="0"/>
                    <w:autoSpaceDN w:val="0"/>
                    <w:adjustRightInd w:val="0"/>
                    <w:rPr>
                      <w:rFonts w:ascii="Times New Roman" w:hAnsi="Times New Roman" w:cs="Times New Roman"/>
                      <w:sz w:val="24"/>
                      <w:szCs w:val="24"/>
                    </w:rPr>
                  </w:pPr>
                  <w:r w:rsidRPr="003B1E14">
                    <w:rPr>
                      <w:rFonts w:ascii="Times New Roman" w:hAnsi="Times New Roman" w:cs="Times New Roman"/>
                      <w:sz w:val="24"/>
                      <w:szCs w:val="24"/>
                    </w:rPr>
                    <w:t>brīdinājums</w:t>
                  </w:r>
                </w:p>
              </w:tc>
              <w:tc>
                <w:tcPr>
                  <w:tcW w:w="2168" w:type="dxa"/>
                  <w:tcBorders>
                    <w:top w:val="single" w:color="auto" w:sz="4" w:space="0"/>
                    <w:left w:val="single" w:color="auto" w:sz="4" w:space="0"/>
                    <w:bottom w:val="single" w:color="auto" w:sz="4" w:space="0"/>
                    <w:right w:val="single" w:color="auto" w:sz="4" w:space="0"/>
                  </w:tcBorders>
                  <w:hideMark/>
                </w:tcPr>
                <w:p w:rsidRPr="003B1E14" w:rsidR="004F15C8" w:rsidP="00BC0506" w:rsidRDefault="004F15C8" w14:paraId="37171874" w14:textId="77777777">
                  <w:pPr>
                    <w:shd w:val="clear" w:color="auto" w:fill="FFFFFF" w:themeFill="background1"/>
                    <w:rPr>
                      <w:rFonts w:ascii="Times New Roman" w:hAnsi="Times New Roman" w:cs="Times New Roman"/>
                      <w:sz w:val="24"/>
                      <w:szCs w:val="24"/>
                    </w:rPr>
                  </w:pPr>
                  <w:r w:rsidRPr="003B1E14">
                    <w:rPr>
                      <w:rFonts w:ascii="Times New Roman" w:hAnsi="Times New Roman" w:cs="Times New Roman"/>
                      <w:sz w:val="24"/>
                      <w:szCs w:val="24"/>
                    </w:rPr>
                    <w:t>Administratīvā soda veids -</w:t>
                  </w:r>
                </w:p>
                <w:p w:rsidRPr="003B1E14" w:rsidR="004F15C8" w:rsidP="00BC0506" w:rsidRDefault="004F15C8" w14:paraId="0C11E9A5" w14:textId="77777777">
                  <w:pPr>
                    <w:shd w:val="clear" w:color="auto" w:fill="FFFFFF" w:themeFill="background1"/>
                    <w:autoSpaceDE w:val="0"/>
                    <w:autoSpaceDN w:val="0"/>
                    <w:adjustRightInd w:val="0"/>
                    <w:rPr>
                      <w:rFonts w:ascii="Times New Roman" w:hAnsi="Times New Roman" w:cs="Times New Roman"/>
                      <w:sz w:val="24"/>
                      <w:szCs w:val="24"/>
                    </w:rPr>
                  </w:pPr>
                  <w:r w:rsidRPr="003B1E14">
                    <w:rPr>
                      <w:rFonts w:ascii="Times New Roman" w:hAnsi="Times New Roman" w:cs="Times New Roman"/>
                      <w:sz w:val="24"/>
                      <w:szCs w:val="24"/>
                    </w:rPr>
                    <w:t>naudas sods</w:t>
                  </w:r>
                </w:p>
              </w:tc>
            </w:tr>
            <w:tr w:rsidRPr="003B1E14" w:rsidR="003B1E14" w:rsidTr="00A06D43" w14:paraId="5C073671" w14:textId="77777777">
              <w:tc>
                <w:tcPr>
                  <w:tcW w:w="1271" w:type="dxa"/>
                  <w:tcBorders>
                    <w:top w:val="single" w:color="auto" w:sz="4" w:space="0"/>
                    <w:left w:val="single" w:color="auto" w:sz="4" w:space="0"/>
                    <w:bottom w:val="single" w:color="auto" w:sz="4" w:space="0"/>
                    <w:right w:val="single" w:color="auto" w:sz="4" w:space="0"/>
                  </w:tcBorders>
                  <w:hideMark/>
                </w:tcPr>
                <w:p w:rsidRPr="003B1E14" w:rsidR="004F15C8" w:rsidP="00BC0506" w:rsidRDefault="004F15C8" w14:paraId="0E5D570A" w14:textId="77777777">
                  <w:pPr>
                    <w:shd w:val="clear" w:color="auto" w:fill="FFFFFF" w:themeFill="background1"/>
                    <w:autoSpaceDE w:val="0"/>
                    <w:autoSpaceDN w:val="0"/>
                    <w:adjustRightInd w:val="0"/>
                    <w:rPr>
                      <w:rFonts w:ascii="Times New Roman" w:hAnsi="Times New Roman" w:cs="Times New Roman"/>
                      <w:sz w:val="24"/>
                      <w:szCs w:val="24"/>
                    </w:rPr>
                  </w:pPr>
                  <w:r w:rsidRPr="003B1E14">
                    <w:rPr>
                      <w:rFonts w:ascii="Times New Roman" w:hAnsi="Times New Roman" w:cs="Times New Roman"/>
                      <w:sz w:val="24"/>
                      <w:szCs w:val="24"/>
                    </w:rPr>
                    <w:t>2016.</w:t>
                  </w:r>
                </w:p>
              </w:tc>
              <w:tc>
                <w:tcPr>
                  <w:tcW w:w="1818" w:type="dxa"/>
                  <w:tcBorders>
                    <w:top w:val="single" w:color="auto" w:sz="4" w:space="0"/>
                    <w:left w:val="single" w:color="auto" w:sz="4" w:space="0"/>
                    <w:bottom w:val="single" w:color="auto" w:sz="4" w:space="0"/>
                    <w:right w:val="single" w:color="auto" w:sz="4" w:space="0"/>
                  </w:tcBorders>
                  <w:hideMark/>
                </w:tcPr>
                <w:p w:rsidRPr="003B1E14" w:rsidR="004F15C8" w:rsidP="00BC0506" w:rsidRDefault="004F15C8" w14:paraId="2DE0DB86" w14:textId="77777777">
                  <w:pPr>
                    <w:shd w:val="clear" w:color="auto" w:fill="FFFFFF" w:themeFill="background1"/>
                    <w:autoSpaceDE w:val="0"/>
                    <w:autoSpaceDN w:val="0"/>
                    <w:adjustRightInd w:val="0"/>
                    <w:rPr>
                      <w:rFonts w:ascii="Times New Roman" w:hAnsi="Times New Roman" w:cs="Times New Roman"/>
                      <w:sz w:val="24"/>
                      <w:szCs w:val="24"/>
                    </w:rPr>
                  </w:pPr>
                  <w:r w:rsidRPr="003B1E14">
                    <w:rPr>
                      <w:rFonts w:ascii="Times New Roman" w:hAnsi="Times New Roman" w:cs="Times New Roman"/>
                      <w:sz w:val="24"/>
                      <w:szCs w:val="24"/>
                    </w:rPr>
                    <w:t>60</w:t>
                  </w:r>
                </w:p>
              </w:tc>
              <w:tc>
                <w:tcPr>
                  <w:tcW w:w="1329" w:type="dxa"/>
                  <w:tcBorders>
                    <w:top w:val="single" w:color="auto" w:sz="4" w:space="0"/>
                    <w:left w:val="single" w:color="auto" w:sz="4" w:space="0"/>
                    <w:bottom w:val="single" w:color="auto" w:sz="4" w:space="0"/>
                    <w:right w:val="single" w:color="auto" w:sz="4" w:space="0"/>
                  </w:tcBorders>
                  <w:hideMark/>
                </w:tcPr>
                <w:p w:rsidRPr="003B1E14" w:rsidR="004F15C8" w:rsidP="00BC0506" w:rsidRDefault="004F15C8" w14:paraId="265262B2" w14:textId="77777777">
                  <w:pPr>
                    <w:shd w:val="clear" w:color="auto" w:fill="FFFFFF" w:themeFill="background1"/>
                    <w:autoSpaceDE w:val="0"/>
                    <w:autoSpaceDN w:val="0"/>
                    <w:adjustRightInd w:val="0"/>
                    <w:rPr>
                      <w:rFonts w:ascii="Times New Roman" w:hAnsi="Times New Roman" w:cs="Times New Roman"/>
                      <w:sz w:val="24"/>
                      <w:szCs w:val="24"/>
                    </w:rPr>
                  </w:pPr>
                  <w:r w:rsidRPr="003B1E14">
                    <w:rPr>
                      <w:rFonts w:ascii="Times New Roman" w:hAnsi="Times New Roman" w:cs="Times New Roman"/>
                      <w:sz w:val="24"/>
                      <w:szCs w:val="24"/>
                    </w:rPr>
                    <w:t>51</w:t>
                  </w:r>
                </w:p>
              </w:tc>
              <w:tc>
                <w:tcPr>
                  <w:tcW w:w="2168" w:type="dxa"/>
                  <w:tcBorders>
                    <w:top w:val="single" w:color="auto" w:sz="4" w:space="0"/>
                    <w:left w:val="single" w:color="auto" w:sz="4" w:space="0"/>
                    <w:bottom w:val="single" w:color="auto" w:sz="4" w:space="0"/>
                    <w:right w:val="single" w:color="auto" w:sz="4" w:space="0"/>
                  </w:tcBorders>
                  <w:hideMark/>
                </w:tcPr>
                <w:p w:rsidRPr="003B1E14" w:rsidR="004F15C8" w:rsidP="00BC0506" w:rsidRDefault="004F15C8" w14:paraId="41A1174A" w14:textId="77777777">
                  <w:pPr>
                    <w:shd w:val="clear" w:color="auto" w:fill="FFFFFF" w:themeFill="background1"/>
                    <w:autoSpaceDE w:val="0"/>
                    <w:autoSpaceDN w:val="0"/>
                    <w:adjustRightInd w:val="0"/>
                    <w:rPr>
                      <w:rFonts w:ascii="Times New Roman" w:hAnsi="Times New Roman" w:cs="Times New Roman"/>
                      <w:sz w:val="24"/>
                      <w:szCs w:val="24"/>
                    </w:rPr>
                  </w:pPr>
                  <w:r w:rsidRPr="003B1E14">
                    <w:rPr>
                      <w:rFonts w:ascii="Times New Roman" w:hAnsi="Times New Roman" w:cs="Times New Roman"/>
                      <w:sz w:val="24"/>
                      <w:szCs w:val="24"/>
                    </w:rPr>
                    <w:t>9</w:t>
                  </w:r>
                </w:p>
              </w:tc>
            </w:tr>
            <w:tr w:rsidRPr="003B1E14" w:rsidR="003B1E14" w:rsidTr="00A06D43" w14:paraId="0B04B1D9" w14:textId="77777777">
              <w:tc>
                <w:tcPr>
                  <w:tcW w:w="1271" w:type="dxa"/>
                  <w:tcBorders>
                    <w:top w:val="single" w:color="auto" w:sz="4" w:space="0"/>
                    <w:left w:val="single" w:color="auto" w:sz="4" w:space="0"/>
                    <w:bottom w:val="single" w:color="auto" w:sz="4" w:space="0"/>
                    <w:right w:val="single" w:color="auto" w:sz="4" w:space="0"/>
                  </w:tcBorders>
                  <w:hideMark/>
                </w:tcPr>
                <w:p w:rsidRPr="003B1E14" w:rsidR="004F15C8" w:rsidP="00BC0506" w:rsidRDefault="004F15C8" w14:paraId="1BC06E9C" w14:textId="77777777">
                  <w:pPr>
                    <w:shd w:val="clear" w:color="auto" w:fill="FFFFFF" w:themeFill="background1"/>
                    <w:autoSpaceDE w:val="0"/>
                    <w:autoSpaceDN w:val="0"/>
                    <w:adjustRightInd w:val="0"/>
                    <w:rPr>
                      <w:rFonts w:ascii="Times New Roman" w:hAnsi="Times New Roman" w:cs="Times New Roman"/>
                      <w:sz w:val="24"/>
                      <w:szCs w:val="24"/>
                    </w:rPr>
                  </w:pPr>
                  <w:r w:rsidRPr="003B1E14">
                    <w:rPr>
                      <w:rFonts w:ascii="Times New Roman" w:hAnsi="Times New Roman" w:cs="Times New Roman"/>
                      <w:sz w:val="24"/>
                      <w:szCs w:val="24"/>
                    </w:rPr>
                    <w:t>2017.</w:t>
                  </w:r>
                </w:p>
              </w:tc>
              <w:tc>
                <w:tcPr>
                  <w:tcW w:w="1818" w:type="dxa"/>
                  <w:tcBorders>
                    <w:top w:val="single" w:color="auto" w:sz="4" w:space="0"/>
                    <w:left w:val="single" w:color="auto" w:sz="4" w:space="0"/>
                    <w:bottom w:val="single" w:color="auto" w:sz="4" w:space="0"/>
                    <w:right w:val="single" w:color="auto" w:sz="4" w:space="0"/>
                  </w:tcBorders>
                  <w:hideMark/>
                </w:tcPr>
                <w:p w:rsidRPr="003B1E14" w:rsidR="004F15C8" w:rsidP="00BC0506" w:rsidRDefault="004F15C8" w14:paraId="40601D2E" w14:textId="77777777">
                  <w:pPr>
                    <w:shd w:val="clear" w:color="auto" w:fill="FFFFFF" w:themeFill="background1"/>
                    <w:autoSpaceDE w:val="0"/>
                    <w:autoSpaceDN w:val="0"/>
                    <w:adjustRightInd w:val="0"/>
                    <w:rPr>
                      <w:rFonts w:ascii="Times New Roman" w:hAnsi="Times New Roman" w:cs="Times New Roman"/>
                      <w:sz w:val="24"/>
                      <w:szCs w:val="24"/>
                    </w:rPr>
                  </w:pPr>
                  <w:r w:rsidRPr="003B1E14">
                    <w:rPr>
                      <w:rFonts w:ascii="Times New Roman" w:hAnsi="Times New Roman" w:cs="Times New Roman"/>
                      <w:sz w:val="24"/>
                      <w:szCs w:val="24"/>
                    </w:rPr>
                    <w:t>42</w:t>
                  </w:r>
                </w:p>
              </w:tc>
              <w:tc>
                <w:tcPr>
                  <w:tcW w:w="1329" w:type="dxa"/>
                  <w:tcBorders>
                    <w:top w:val="single" w:color="auto" w:sz="4" w:space="0"/>
                    <w:left w:val="single" w:color="auto" w:sz="4" w:space="0"/>
                    <w:bottom w:val="single" w:color="auto" w:sz="4" w:space="0"/>
                    <w:right w:val="single" w:color="auto" w:sz="4" w:space="0"/>
                  </w:tcBorders>
                  <w:hideMark/>
                </w:tcPr>
                <w:p w:rsidRPr="003B1E14" w:rsidR="004F15C8" w:rsidP="00BC0506" w:rsidRDefault="004F15C8" w14:paraId="424C44A1" w14:textId="77777777">
                  <w:pPr>
                    <w:shd w:val="clear" w:color="auto" w:fill="FFFFFF" w:themeFill="background1"/>
                    <w:autoSpaceDE w:val="0"/>
                    <w:autoSpaceDN w:val="0"/>
                    <w:adjustRightInd w:val="0"/>
                    <w:rPr>
                      <w:rFonts w:ascii="Times New Roman" w:hAnsi="Times New Roman" w:cs="Times New Roman"/>
                      <w:sz w:val="24"/>
                      <w:szCs w:val="24"/>
                    </w:rPr>
                  </w:pPr>
                  <w:r w:rsidRPr="003B1E14">
                    <w:rPr>
                      <w:rFonts w:ascii="Times New Roman" w:hAnsi="Times New Roman" w:cs="Times New Roman"/>
                      <w:sz w:val="24"/>
                      <w:szCs w:val="24"/>
                    </w:rPr>
                    <w:t>33</w:t>
                  </w:r>
                </w:p>
              </w:tc>
              <w:tc>
                <w:tcPr>
                  <w:tcW w:w="2168" w:type="dxa"/>
                  <w:tcBorders>
                    <w:top w:val="single" w:color="auto" w:sz="4" w:space="0"/>
                    <w:left w:val="single" w:color="auto" w:sz="4" w:space="0"/>
                    <w:bottom w:val="single" w:color="auto" w:sz="4" w:space="0"/>
                    <w:right w:val="single" w:color="auto" w:sz="4" w:space="0"/>
                  </w:tcBorders>
                  <w:hideMark/>
                </w:tcPr>
                <w:p w:rsidRPr="003B1E14" w:rsidR="004F15C8" w:rsidP="00BC0506" w:rsidRDefault="004F15C8" w14:paraId="02F1A2F1" w14:textId="77777777">
                  <w:pPr>
                    <w:shd w:val="clear" w:color="auto" w:fill="FFFFFF" w:themeFill="background1"/>
                    <w:autoSpaceDE w:val="0"/>
                    <w:autoSpaceDN w:val="0"/>
                    <w:adjustRightInd w:val="0"/>
                    <w:rPr>
                      <w:rFonts w:ascii="Times New Roman" w:hAnsi="Times New Roman" w:cs="Times New Roman"/>
                      <w:sz w:val="24"/>
                      <w:szCs w:val="24"/>
                    </w:rPr>
                  </w:pPr>
                  <w:r w:rsidRPr="003B1E14">
                    <w:rPr>
                      <w:rFonts w:ascii="Times New Roman" w:hAnsi="Times New Roman" w:cs="Times New Roman"/>
                      <w:sz w:val="24"/>
                      <w:szCs w:val="24"/>
                    </w:rPr>
                    <w:t>9</w:t>
                  </w:r>
                </w:p>
              </w:tc>
            </w:tr>
            <w:tr w:rsidRPr="003B1E14" w:rsidR="003B1E14" w:rsidTr="00A06D43" w14:paraId="3B23737D" w14:textId="77777777">
              <w:tc>
                <w:tcPr>
                  <w:tcW w:w="1271" w:type="dxa"/>
                  <w:tcBorders>
                    <w:top w:val="single" w:color="auto" w:sz="4" w:space="0"/>
                    <w:left w:val="single" w:color="auto" w:sz="4" w:space="0"/>
                    <w:bottom w:val="single" w:color="auto" w:sz="4" w:space="0"/>
                    <w:right w:val="single" w:color="auto" w:sz="4" w:space="0"/>
                  </w:tcBorders>
                  <w:hideMark/>
                </w:tcPr>
                <w:p w:rsidRPr="003B1E14" w:rsidR="004F15C8" w:rsidP="00BC0506" w:rsidRDefault="004F15C8" w14:paraId="4E279173" w14:textId="77777777">
                  <w:pPr>
                    <w:shd w:val="clear" w:color="auto" w:fill="FFFFFF" w:themeFill="background1"/>
                    <w:autoSpaceDE w:val="0"/>
                    <w:autoSpaceDN w:val="0"/>
                    <w:adjustRightInd w:val="0"/>
                    <w:rPr>
                      <w:rFonts w:ascii="Times New Roman" w:hAnsi="Times New Roman" w:cs="Times New Roman"/>
                      <w:sz w:val="24"/>
                      <w:szCs w:val="24"/>
                    </w:rPr>
                  </w:pPr>
                  <w:r w:rsidRPr="003B1E14">
                    <w:rPr>
                      <w:rFonts w:ascii="Times New Roman" w:hAnsi="Times New Roman" w:cs="Times New Roman"/>
                      <w:sz w:val="24"/>
                      <w:szCs w:val="24"/>
                    </w:rPr>
                    <w:t>2018.</w:t>
                  </w:r>
                </w:p>
              </w:tc>
              <w:tc>
                <w:tcPr>
                  <w:tcW w:w="1818" w:type="dxa"/>
                  <w:tcBorders>
                    <w:top w:val="single" w:color="auto" w:sz="4" w:space="0"/>
                    <w:left w:val="single" w:color="auto" w:sz="4" w:space="0"/>
                    <w:bottom w:val="single" w:color="auto" w:sz="4" w:space="0"/>
                    <w:right w:val="single" w:color="auto" w:sz="4" w:space="0"/>
                  </w:tcBorders>
                  <w:hideMark/>
                </w:tcPr>
                <w:p w:rsidRPr="003B1E14" w:rsidR="004F15C8" w:rsidP="00BC0506" w:rsidRDefault="004F15C8" w14:paraId="5F03BB6A" w14:textId="77777777">
                  <w:pPr>
                    <w:shd w:val="clear" w:color="auto" w:fill="FFFFFF" w:themeFill="background1"/>
                    <w:autoSpaceDE w:val="0"/>
                    <w:autoSpaceDN w:val="0"/>
                    <w:adjustRightInd w:val="0"/>
                    <w:rPr>
                      <w:rFonts w:ascii="Times New Roman" w:hAnsi="Times New Roman" w:cs="Times New Roman"/>
                      <w:sz w:val="24"/>
                      <w:szCs w:val="24"/>
                    </w:rPr>
                  </w:pPr>
                  <w:r w:rsidRPr="003B1E14">
                    <w:rPr>
                      <w:rFonts w:ascii="Times New Roman" w:hAnsi="Times New Roman" w:cs="Times New Roman"/>
                      <w:sz w:val="24"/>
                      <w:szCs w:val="24"/>
                    </w:rPr>
                    <w:t>26</w:t>
                  </w:r>
                </w:p>
              </w:tc>
              <w:tc>
                <w:tcPr>
                  <w:tcW w:w="1329" w:type="dxa"/>
                  <w:tcBorders>
                    <w:top w:val="single" w:color="auto" w:sz="4" w:space="0"/>
                    <w:left w:val="single" w:color="auto" w:sz="4" w:space="0"/>
                    <w:bottom w:val="single" w:color="auto" w:sz="4" w:space="0"/>
                    <w:right w:val="single" w:color="auto" w:sz="4" w:space="0"/>
                  </w:tcBorders>
                  <w:hideMark/>
                </w:tcPr>
                <w:p w:rsidRPr="003B1E14" w:rsidR="004F15C8" w:rsidP="00BC0506" w:rsidRDefault="004F15C8" w14:paraId="2D39A97A" w14:textId="77777777">
                  <w:pPr>
                    <w:shd w:val="clear" w:color="auto" w:fill="FFFFFF" w:themeFill="background1"/>
                    <w:autoSpaceDE w:val="0"/>
                    <w:autoSpaceDN w:val="0"/>
                    <w:adjustRightInd w:val="0"/>
                    <w:rPr>
                      <w:rFonts w:ascii="Times New Roman" w:hAnsi="Times New Roman" w:cs="Times New Roman"/>
                      <w:sz w:val="24"/>
                      <w:szCs w:val="24"/>
                    </w:rPr>
                  </w:pPr>
                  <w:r w:rsidRPr="003B1E14">
                    <w:rPr>
                      <w:rFonts w:ascii="Times New Roman" w:hAnsi="Times New Roman" w:cs="Times New Roman"/>
                      <w:sz w:val="24"/>
                      <w:szCs w:val="24"/>
                    </w:rPr>
                    <w:t>23</w:t>
                  </w:r>
                </w:p>
              </w:tc>
              <w:tc>
                <w:tcPr>
                  <w:tcW w:w="2168" w:type="dxa"/>
                  <w:tcBorders>
                    <w:top w:val="single" w:color="auto" w:sz="4" w:space="0"/>
                    <w:left w:val="single" w:color="auto" w:sz="4" w:space="0"/>
                    <w:bottom w:val="single" w:color="auto" w:sz="4" w:space="0"/>
                    <w:right w:val="single" w:color="auto" w:sz="4" w:space="0"/>
                  </w:tcBorders>
                  <w:hideMark/>
                </w:tcPr>
                <w:p w:rsidRPr="003B1E14" w:rsidR="004F15C8" w:rsidP="00BC0506" w:rsidRDefault="004F15C8" w14:paraId="18276A3D" w14:textId="77777777">
                  <w:pPr>
                    <w:shd w:val="clear" w:color="auto" w:fill="FFFFFF" w:themeFill="background1"/>
                    <w:autoSpaceDE w:val="0"/>
                    <w:autoSpaceDN w:val="0"/>
                    <w:adjustRightInd w:val="0"/>
                    <w:rPr>
                      <w:rFonts w:ascii="Times New Roman" w:hAnsi="Times New Roman" w:cs="Times New Roman"/>
                      <w:sz w:val="24"/>
                      <w:szCs w:val="24"/>
                    </w:rPr>
                  </w:pPr>
                  <w:r w:rsidRPr="003B1E14">
                    <w:rPr>
                      <w:rFonts w:ascii="Times New Roman" w:hAnsi="Times New Roman" w:cs="Times New Roman"/>
                      <w:sz w:val="24"/>
                      <w:szCs w:val="24"/>
                    </w:rPr>
                    <w:t>3</w:t>
                  </w:r>
                </w:p>
              </w:tc>
            </w:tr>
            <w:tr w:rsidRPr="003B1E14" w:rsidR="003B1E14" w:rsidTr="00A06D43" w14:paraId="7483CFA0" w14:textId="77777777">
              <w:tc>
                <w:tcPr>
                  <w:tcW w:w="1271" w:type="dxa"/>
                  <w:tcBorders>
                    <w:top w:val="single" w:color="auto" w:sz="4" w:space="0"/>
                    <w:left w:val="single" w:color="auto" w:sz="4" w:space="0"/>
                    <w:bottom w:val="single" w:color="auto" w:sz="4" w:space="0"/>
                    <w:right w:val="single" w:color="auto" w:sz="4" w:space="0"/>
                  </w:tcBorders>
                </w:tcPr>
                <w:p w:rsidRPr="003B1E14" w:rsidR="004F15C8" w:rsidP="00BC0506" w:rsidRDefault="004F15C8" w14:paraId="5A124745" w14:textId="77777777">
                  <w:pPr>
                    <w:shd w:val="clear" w:color="auto" w:fill="FFFFFF" w:themeFill="background1"/>
                    <w:autoSpaceDE w:val="0"/>
                    <w:autoSpaceDN w:val="0"/>
                    <w:adjustRightInd w:val="0"/>
                    <w:rPr>
                      <w:rFonts w:ascii="Times New Roman" w:hAnsi="Times New Roman" w:cs="Times New Roman"/>
                      <w:sz w:val="24"/>
                      <w:szCs w:val="24"/>
                    </w:rPr>
                  </w:pPr>
                  <w:r w:rsidRPr="003B1E14">
                    <w:rPr>
                      <w:rFonts w:ascii="Times New Roman" w:hAnsi="Times New Roman" w:cs="Times New Roman"/>
                      <w:sz w:val="24"/>
                      <w:szCs w:val="24"/>
                    </w:rPr>
                    <w:t>2019. 1.pusgads</w:t>
                  </w:r>
                </w:p>
              </w:tc>
              <w:tc>
                <w:tcPr>
                  <w:tcW w:w="1818" w:type="dxa"/>
                  <w:tcBorders>
                    <w:top w:val="single" w:color="auto" w:sz="4" w:space="0"/>
                    <w:left w:val="single" w:color="auto" w:sz="4" w:space="0"/>
                    <w:bottom w:val="single" w:color="auto" w:sz="4" w:space="0"/>
                    <w:right w:val="single" w:color="auto" w:sz="4" w:space="0"/>
                  </w:tcBorders>
                </w:tcPr>
                <w:p w:rsidRPr="003B1E14" w:rsidR="004F15C8" w:rsidP="00BC0506" w:rsidRDefault="004F15C8" w14:paraId="0A44F923" w14:textId="77777777">
                  <w:pPr>
                    <w:shd w:val="clear" w:color="auto" w:fill="FFFFFF" w:themeFill="background1"/>
                    <w:autoSpaceDE w:val="0"/>
                    <w:autoSpaceDN w:val="0"/>
                    <w:adjustRightInd w:val="0"/>
                    <w:rPr>
                      <w:rFonts w:ascii="Times New Roman" w:hAnsi="Times New Roman" w:cs="Times New Roman"/>
                      <w:sz w:val="24"/>
                      <w:szCs w:val="24"/>
                    </w:rPr>
                  </w:pPr>
                  <w:r w:rsidRPr="003B1E14">
                    <w:rPr>
                      <w:rFonts w:ascii="Times New Roman" w:hAnsi="Times New Roman" w:cs="Times New Roman"/>
                      <w:sz w:val="24"/>
                      <w:szCs w:val="24"/>
                    </w:rPr>
                    <w:t>8</w:t>
                  </w:r>
                </w:p>
              </w:tc>
              <w:tc>
                <w:tcPr>
                  <w:tcW w:w="1329" w:type="dxa"/>
                  <w:tcBorders>
                    <w:top w:val="single" w:color="auto" w:sz="4" w:space="0"/>
                    <w:left w:val="single" w:color="auto" w:sz="4" w:space="0"/>
                    <w:bottom w:val="single" w:color="auto" w:sz="4" w:space="0"/>
                    <w:right w:val="single" w:color="auto" w:sz="4" w:space="0"/>
                  </w:tcBorders>
                </w:tcPr>
                <w:p w:rsidRPr="003B1E14" w:rsidR="004F15C8" w:rsidP="00BC0506" w:rsidRDefault="004F15C8" w14:paraId="131669BE" w14:textId="77777777">
                  <w:pPr>
                    <w:shd w:val="clear" w:color="auto" w:fill="FFFFFF" w:themeFill="background1"/>
                    <w:autoSpaceDE w:val="0"/>
                    <w:autoSpaceDN w:val="0"/>
                    <w:adjustRightInd w:val="0"/>
                    <w:rPr>
                      <w:rFonts w:ascii="Times New Roman" w:hAnsi="Times New Roman" w:cs="Times New Roman"/>
                      <w:sz w:val="24"/>
                      <w:szCs w:val="24"/>
                    </w:rPr>
                  </w:pPr>
                  <w:r w:rsidRPr="003B1E14">
                    <w:rPr>
                      <w:rFonts w:ascii="Times New Roman" w:hAnsi="Times New Roman" w:cs="Times New Roman"/>
                      <w:sz w:val="24"/>
                      <w:szCs w:val="24"/>
                    </w:rPr>
                    <w:t>4</w:t>
                  </w:r>
                </w:p>
              </w:tc>
              <w:tc>
                <w:tcPr>
                  <w:tcW w:w="2168" w:type="dxa"/>
                  <w:tcBorders>
                    <w:top w:val="single" w:color="auto" w:sz="4" w:space="0"/>
                    <w:left w:val="single" w:color="auto" w:sz="4" w:space="0"/>
                    <w:bottom w:val="single" w:color="auto" w:sz="4" w:space="0"/>
                    <w:right w:val="single" w:color="auto" w:sz="4" w:space="0"/>
                  </w:tcBorders>
                </w:tcPr>
                <w:p w:rsidRPr="003B1E14" w:rsidR="004F15C8" w:rsidP="00BC0506" w:rsidRDefault="004F15C8" w14:paraId="5DE35013" w14:textId="77777777">
                  <w:pPr>
                    <w:shd w:val="clear" w:color="auto" w:fill="FFFFFF" w:themeFill="background1"/>
                    <w:autoSpaceDE w:val="0"/>
                    <w:autoSpaceDN w:val="0"/>
                    <w:adjustRightInd w:val="0"/>
                    <w:rPr>
                      <w:rFonts w:ascii="Times New Roman" w:hAnsi="Times New Roman" w:cs="Times New Roman"/>
                      <w:sz w:val="24"/>
                      <w:szCs w:val="24"/>
                    </w:rPr>
                  </w:pPr>
                  <w:r w:rsidRPr="003B1E14">
                    <w:rPr>
                      <w:rFonts w:ascii="Times New Roman" w:hAnsi="Times New Roman" w:cs="Times New Roman"/>
                      <w:sz w:val="24"/>
                      <w:szCs w:val="24"/>
                    </w:rPr>
                    <w:t>4</w:t>
                  </w:r>
                </w:p>
              </w:tc>
            </w:tr>
          </w:tbl>
          <w:p w:rsidRPr="003B1E14" w:rsidR="007F78B5" w:rsidP="00BC0506" w:rsidRDefault="001A1CF1" w14:paraId="5B3632B4" w14:textId="411A1120">
            <w:pPr>
              <w:shd w:val="clear" w:color="auto" w:fill="FFFFFF" w:themeFill="background1"/>
              <w:autoSpaceDE w:val="0"/>
              <w:autoSpaceDN w:val="0"/>
              <w:adjustRightInd w:val="0"/>
              <w:jc w:val="both"/>
              <w:rPr>
                <w:rFonts w:ascii="Times New Roman" w:hAnsi="Times New Roman" w:cs="Times New Roman"/>
                <w:sz w:val="24"/>
                <w:szCs w:val="24"/>
              </w:rPr>
            </w:pPr>
            <w:r w:rsidRPr="003B1E14">
              <w:rPr>
                <w:rFonts w:ascii="Times New Roman" w:hAnsi="Times New Roman" w:cs="Times New Roman"/>
                <w:sz w:val="24"/>
                <w:szCs w:val="24"/>
              </w:rPr>
              <w:t xml:space="preserve">      </w:t>
            </w:r>
            <w:r w:rsidRPr="003B1E14" w:rsidR="00E16747">
              <w:rPr>
                <w:rFonts w:ascii="Times New Roman" w:hAnsi="Times New Roman" w:cs="Times New Roman"/>
                <w:sz w:val="24"/>
                <w:szCs w:val="24"/>
              </w:rPr>
              <w:t xml:space="preserve">   </w:t>
            </w:r>
            <w:r w:rsidRPr="003B1E14" w:rsidR="00244D2A">
              <w:rPr>
                <w:rFonts w:ascii="Times New Roman" w:hAnsi="Times New Roman" w:cs="Times New Roman"/>
                <w:bCs/>
                <w:iCs/>
                <w:sz w:val="24"/>
                <w:szCs w:val="24"/>
              </w:rPr>
              <w:t>Tika</w:t>
            </w:r>
            <w:r w:rsidRPr="003B1E14" w:rsidR="00001AC8">
              <w:rPr>
                <w:rFonts w:ascii="Times New Roman" w:hAnsi="Times New Roman" w:cs="Times New Roman"/>
                <w:bCs/>
                <w:iCs/>
                <w:sz w:val="24"/>
                <w:szCs w:val="24"/>
              </w:rPr>
              <w:t xml:space="preserve"> izvērtē</w:t>
            </w:r>
            <w:r w:rsidRPr="003B1E14" w:rsidR="00244D2A">
              <w:rPr>
                <w:rFonts w:ascii="Times New Roman" w:hAnsi="Times New Roman" w:cs="Times New Roman"/>
                <w:bCs/>
                <w:iCs/>
                <w:sz w:val="24"/>
                <w:szCs w:val="24"/>
              </w:rPr>
              <w:t>ta</w:t>
            </w:r>
            <w:r w:rsidRPr="003B1E14" w:rsidR="00001AC8">
              <w:rPr>
                <w:rFonts w:ascii="Times New Roman" w:hAnsi="Times New Roman" w:cs="Times New Roman"/>
                <w:bCs/>
                <w:iCs/>
                <w:sz w:val="24"/>
                <w:szCs w:val="24"/>
              </w:rPr>
              <w:t xml:space="preserve"> citu Eiropas Savienības valstu sniegt</w:t>
            </w:r>
            <w:r w:rsidRPr="003B1E14" w:rsidR="00244D2A">
              <w:rPr>
                <w:rFonts w:ascii="Times New Roman" w:hAnsi="Times New Roman" w:cs="Times New Roman"/>
                <w:bCs/>
                <w:iCs/>
                <w:sz w:val="24"/>
                <w:szCs w:val="24"/>
              </w:rPr>
              <w:t>ā</w:t>
            </w:r>
            <w:r w:rsidRPr="003B1E14" w:rsidR="00001AC8">
              <w:rPr>
                <w:rFonts w:ascii="Times New Roman" w:hAnsi="Times New Roman" w:cs="Times New Roman"/>
                <w:bCs/>
                <w:iCs/>
                <w:sz w:val="24"/>
                <w:szCs w:val="24"/>
              </w:rPr>
              <w:t xml:space="preserve"> informācij</w:t>
            </w:r>
            <w:r w:rsidRPr="003B1E14" w:rsidR="00244D2A">
              <w:rPr>
                <w:rFonts w:ascii="Times New Roman" w:hAnsi="Times New Roman" w:cs="Times New Roman"/>
                <w:bCs/>
                <w:iCs/>
                <w:sz w:val="24"/>
                <w:szCs w:val="24"/>
              </w:rPr>
              <w:t>a</w:t>
            </w:r>
            <w:r w:rsidRPr="003B1E14" w:rsidR="00001AC8">
              <w:rPr>
                <w:rFonts w:ascii="Times New Roman" w:hAnsi="Times New Roman" w:cs="Times New Roman"/>
                <w:bCs/>
                <w:iCs/>
                <w:sz w:val="24"/>
                <w:szCs w:val="24"/>
              </w:rPr>
              <w:t xml:space="preserve"> par piemērojamiem sodiem elektronisko sakaru jomā (skatīt anotācijas pielikumu)</w:t>
            </w:r>
            <w:r w:rsidRPr="003B1E14" w:rsidR="00244D2A">
              <w:rPr>
                <w:rFonts w:ascii="Times New Roman" w:hAnsi="Times New Roman" w:cs="Times New Roman"/>
                <w:bCs/>
                <w:iCs/>
                <w:sz w:val="24"/>
                <w:szCs w:val="24"/>
              </w:rPr>
              <w:t>, kas ņemt</w:t>
            </w:r>
            <w:r w:rsidR="00996F92">
              <w:rPr>
                <w:rFonts w:ascii="Times New Roman" w:hAnsi="Times New Roman" w:cs="Times New Roman"/>
                <w:bCs/>
                <w:iCs/>
                <w:sz w:val="24"/>
                <w:szCs w:val="24"/>
              </w:rPr>
              <w:t>a</w:t>
            </w:r>
            <w:r w:rsidRPr="003B1E14" w:rsidR="00244D2A">
              <w:rPr>
                <w:rFonts w:ascii="Times New Roman" w:hAnsi="Times New Roman" w:cs="Times New Roman"/>
                <w:bCs/>
                <w:iCs/>
                <w:sz w:val="24"/>
                <w:szCs w:val="24"/>
              </w:rPr>
              <w:t xml:space="preserve"> </w:t>
            </w:r>
            <w:r w:rsidRPr="003B1E14" w:rsidR="002F061B">
              <w:rPr>
                <w:rFonts w:ascii="Times New Roman" w:hAnsi="Times New Roman" w:cs="Times New Roman"/>
                <w:bCs/>
                <w:iCs/>
                <w:sz w:val="24"/>
                <w:szCs w:val="24"/>
              </w:rPr>
              <w:t>vērā</w:t>
            </w:r>
            <w:r w:rsidR="00996F92">
              <w:rPr>
                <w:rFonts w:ascii="Times New Roman" w:hAnsi="Times New Roman" w:cs="Times New Roman"/>
                <w:bCs/>
                <w:iCs/>
                <w:sz w:val="24"/>
                <w:szCs w:val="24"/>
              </w:rPr>
              <w:t>,</w:t>
            </w:r>
            <w:r w:rsidRPr="003B1E14" w:rsidR="002F061B">
              <w:rPr>
                <w:rFonts w:ascii="Times New Roman" w:hAnsi="Times New Roman" w:cs="Times New Roman"/>
                <w:bCs/>
                <w:iCs/>
                <w:sz w:val="24"/>
                <w:szCs w:val="24"/>
              </w:rPr>
              <w:t xml:space="preserve"> </w:t>
            </w:r>
            <w:r w:rsidRPr="003B1E14" w:rsidR="002F061B">
              <w:rPr>
                <w:rFonts w:ascii="Times New Roman" w:hAnsi="Times New Roman" w:cs="Times New Roman"/>
                <w:sz w:val="24"/>
                <w:szCs w:val="24"/>
              </w:rPr>
              <w:t>n</w:t>
            </w:r>
            <w:r w:rsidRPr="003B1E14" w:rsidR="0099038B">
              <w:rPr>
                <w:rFonts w:ascii="Times New Roman" w:hAnsi="Times New Roman" w:cs="Times New Roman"/>
                <w:sz w:val="24"/>
                <w:szCs w:val="24"/>
              </w:rPr>
              <w:t>osakot sodu</w:t>
            </w:r>
            <w:r w:rsidRPr="003B1E14" w:rsidR="002F061B">
              <w:rPr>
                <w:rFonts w:ascii="Times New Roman" w:hAnsi="Times New Roman" w:cs="Times New Roman"/>
                <w:sz w:val="24"/>
                <w:szCs w:val="24"/>
              </w:rPr>
              <w:t xml:space="preserve"> apmērus</w:t>
            </w:r>
            <w:r w:rsidRPr="003B1E14" w:rsidR="00F37B06">
              <w:rPr>
                <w:rFonts w:ascii="Times New Roman" w:hAnsi="Times New Roman" w:cs="Times New Roman"/>
                <w:sz w:val="24"/>
                <w:szCs w:val="24"/>
              </w:rPr>
              <w:t xml:space="preserve">. </w:t>
            </w:r>
          </w:p>
          <w:p w:rsidRPr="003B1E14" w:rsidR="007F78B5" w:rsidP="00BC0506" w:rsidRDefault="00E16747" w14:paraId="4943FA15" w14:textId="20607A0A">
            <w:pPr>
              <w:shd w:val="clear" w:color="auto" w:fill="FFFFFF" w:themeFill="background1"/>
              <w:autoSpaceDE w:val="0"/>
              <w:autoSpaceDN w:val="0"/>
              <w:adjustRightInd w:val="0"/>
              <w:jc w:val="both"/>
              <w:rPr>
                <w:rFonts w:ascii="Times New Roman" w:hAnsi="Times New Roman" w:cs="Times New Roman"/>
                <w:bCs/>
                <w:sz w:val="24"/>
                <w:szCs w:val="24"/>
              </w:rPr>
            </w:pPr>
            <w:r w:rsidRPr="003B1E14">
              <w:rPr>
                <w:rFonts w:ascii="Times New Roman" w:hAnsi="Times New Roman" w:cs="Times New Roman"/>
                <w:sz w:val="24"/>
                <w:szCs w:val="24"/>
              </w:rPr>
              <w:t xml:space="preserve">   </w:t>
            </w:r>
            <w:r w:rsidRPr="003B1E14" w:rsidR="007F78B5">
              <w:rPr>
                <w:rFonts w:ascii="Times New Roman" w:hAnsi="Times New Roman" w:cs="Times New Roman"/>
                <w:bCs/>
                <w:sz w:val="24"/>
                <w:szCs w:val="24"/>
              </w:rPr>
              <w:t xml:space="preserve">Likumprojekts nepārņem šādas </w:t>
            </w:r>
            <w:r w:rsidRPr="003B1E14" w:rsidR="00A96E23">
              <w:rPr>
                <w:rFonts w:ascii="Times New Roman" w:hAnsi="Times New Roman" w:cs="Times New Roman"/>
              </w:rPr>
              <w:t>LAPK</w:t>
            </w:r>
            <w:r w:rsidRPr="003B1E14" w:rsidR="00A96E23">
              <w:rPr>
                <w:rFonts w:ascii="Times New Roman" w:hAnsi="Times New Roman" w:cs="Times New Roman"/>
                <w:bCs/>
                <w:sz w:val="24"/>
                <w:szCs w:val="24"/>
              </w:rPr>
              <w:t xml:space="preserve"> </w:t>
            </w:r>
            <w:r w:rsidRPr="003B1E14" w:rsidR="007F78B5">
              <w:rPr>
                <w:rFonts w:ascii="Times New Roman" w:hAnsi="Times New Roman" w:cs="Times New Roman"/>
                <w:bCs/>
                <w:sz w:val="24"/>
                <w:szCs w:val="24"/>
              </w:rPr>
              <w:t>normas:</w:t>
            </w:r>
          </w:p>
          <w:p w:rsidRPr="003B1E14" w:rsidR="007F78B5" w:rsidP="00BC0506" w:rsidRDefault="007F78B5" w14:paraId="4FDDD789" w14:textId="200FC5CE">
            <w:pPr>
              <w:widowControl w:val="0"/>
              <w:shd w:val="clear" w:color="auto" w:fill="FFFFFF" w:themeFill="background1"/>
              <w:tabs>
                <w:tab w:val="left" w:pos="560"/>
              </w:tabs>
              <w:ind w:firstLine="492"/>
              <w:jc w:val="both"/>
              <w:outlineLvl w:val="2"/>
              <w:rPr>
                <w:rFonts w:ascii="Times New Roman" w:hAnsi="Times New Roman" w:cs="Times New Roman"/>
                <w:bCs/>
                <w:sz w:val="24"/>
                <w:szCs w:val="24"/>
              </w:rPr>
            </w:pPr>
            <w:r w:rsidRPr="003B1E14">
              <w:rPr>
                <w:rFonts w:ascii="Times New Roman" w:hAnsi="Times New Roman" w:cs="Times New Roman"/>
                <w:bCs/>
                <w:sz w:val="24"/>
                <w:szCs w:val="24"/>
              </w:rPr>
              <w:t>-146.</w:t>
            </w:r>
            <w:r w:rsidRPr="003B1E14">
              <w:rPr>
                <w:rFonts w:ascii="Times New Roman" w:hAnsi="Times New Roman" w:cs="Times New Roman"/>
                <w:bCs/>
                <w:sz w:val="24"/>
                <w:szCs w:val="24"/>
                <w:vertAlign w:val="superscript"/>
              </w:rPr>
              <w:t>2</w:t>
            </w:r>
            <w:r w:rsidRPr="003B1E14">
              <w:rPr>
                <w:rFonts w:ascii="Times New Roman" w:hAnsi="Times New Roman" w:cs="Times New Roman"/>
                <w:bCs/>
                <w:sz w:val="24"/>
                <w:szCs w:val="24"/>
              </w:rPr>
              <w:t xml:space="preserve"> pantu “Radiosakarus reglamentējošo normatīvo aktu pārkāpšana”, jo minētais pants dublē citas Likumprojektā iekļautās tiesību normas par konkrētiem radiosakarus reglamentējošo normatīvo aktu pārkāpumiem</w:t>
            </w:r>
            <w:r w:rsidRPr="003B1E14" w:rsidR="00D905B0">
              <w:rPr>
                <w:rFonts w:ascii="Times New Roman" w:hAnsi="Times New Roman" w:cs="Times New Roman"/>
                <w:bCs/>
                <w:sz w:val="24"/>
                <w:szCs w:val="24"/>
              </w:rPr>
              <w:t>,</w:t>
            </w:r>
            <w:r w:rsidRPr="003B1E14">
              <w:rPr>
                <w:rFonts w:ascii="Times New Roman" w:hAnsi="Times New Roman" w:cs="Times New Roman"/>
                <w:bCs/>
                <w:sz w:val="24"/>
                <w:szCs w:val="24"/>
              </w:rPr>
              <w:t xml:space="preserve">  kas pārņem </w:t>
            </w:r>
            <w:r w:rsidRPr="003B1E14" w:rsidR="00A96E23">
              <w:rPr>
                <w:rFonts w:ascii="Times New Roman" w:hAnsi="Times New Roman" w:cs="Times New Roman"/>
              </w:rPr>
              <w:t>LAPK</w:t>
            </w:r>
            <w:r w:rsidRPr="003B1E14" w:rsidR="00A96E23">
              <w:rPr>
                <w:rFonts w:ascii="Times New Roman" w:hAnsi="Times New Roman" w:cs="Times New Roman"/>
                <w:bCs/>
                <w:sz w:val="24"/>
                <w:szCs w:val="24"/>
              </w:rPr>
              <w:t xml:space="preserve"> </w:t>
            </w:r>
            <w:r w:rsidRPr="003B1E14">
              <w:rPr>
                <w:rFonts w:ascii="Times New Roman" w:hAnsi="Times New Roman" w:cs="Times New Roman"/>
                <w:bCs/>
                <w:sz w:val="24"/>
                <w:szCs w:val="24"/>
              </w:rPr>
              <w:t>145., 146., 146.</w:t>
            </w:r>
            <w:r w:rsidRPr="003B1E14">
              <w:rPr>
                <w:rFonts w:ascii="Times New Roman" w:hAnsi="Times New Roman" w:cs="Times New Roman"/>
                <w:bCs/>
                <w:sz w:val="24"/>
                <w:szCs w:val="24"/>
                <w:vertAlign w:val="superscript"/>
              </w:rPr>
              <w:t>1</w:t>
            </w:r>
            <w:r w:rsidRPr="003B1E14">
              <w:rPr>
                <w:rFonts w:ascii="Times New Roman" w:hAnsi="Times New Roman" w:cs="Times New Roman"/>
                <w:bCs/>
                <w:sz w:val="24"/>
                <w:szCs w:val="24"/>
              </w:rPr>
              <w:t>, 146.</w:t>
            </w:r>
            <w:r w:rsidRPr="003B1E14">
              <w:rPr>
                <w:rFonts w:ascii="Times New Roman" w:hAnsi="Times New Roman" w:cs="Times New Roman"/>
                <w:bCs/>
                <w:sz w:val="24"/>
                <w:szCs w:val="24"/>
                <w:vertAlign w:val="superscript"/>
              </w:rPr>
              <w:t>3</w:t>
            </w:r>
            <w:r w:rsidRPr="003B1E14">
              <w:rPr>
                <w:rFonts w:ascii="Times New Roman" w:hAnsi="Times New Roman" w:cs="Times New Roman"/>
                <w:bCs/>
                <w:sz w:val="24"/>
                <w:szCs w:val="24"/>
              </w:rPr>
              <w:t xml:space="preserve"> pant</w:t>
            </w:r>
            <w:r w:rsidR="00996F92">
              <w:rPr>
                <w:rFonts w:ascii="Times New Roman" w:hAnsi="Times New Roman" w:cs="Times New Roman"/>
                <w:bCs/>
                <w:sz w:val="24"/>
                <w:szCs w:val="24"/>
              </w:rPr>
              <w:t>a</w:t>
            </w:r>
            <w:r w:rsidRPr="003B1E14">
              <w:rPr>
                <w:rFonts w:ascii="Times New Roman" w:hAnsi="Times New Roman" w:cs="Times New Roman"/>
                <w:bCs/>
                <w:sz w:val="24"/>
                <w:szCs w:val="24"/>
              </w:rPr>
              <w:t xml:space="preserve"> regulējumu;</w:t>
            </w:r>
          </w:p>
          <w:p w:rsidRPr="00AD6168" w:rsidR="007F78B5" w:rsidP="00AD6168" w:rsidRDefault="007F78B5" w14:paraId="0CA28FCB" w14:textId="5EE43F52">
            <w:pPr>
              <w:widowControl w:val="0"/>
              <w:shd w:val="clear" w:color="auto" w:fill="FFFFFF" w:themeFill="background1"/>
              <w:tabs>
                <w:tab w:val="left" w:pos="560"/>
              </w:tabs>
              <w:ind w:firstLine="492"/>
              <w:jc w:val="both"/>
              <w:outlineLvl w:val="2"/>
              <w:rPr>
                <w:rFonts w:ascii="Times New Roman" w:hAnsi="Times New Roman" w:cs="Times New Roman"/>
                <w:sz w:val="24"/>
                <w:szCs w:val="24"/>
              </w:rPr>
            </w:pPr>
            <w:r w:rsidRPr="003B1E14">
              <w:rPr>
                <w:rFonts w:ascii="Times New Roman" w:hAnsi="Times New Roman" w:cs="Times New Roman"/>
                <w:bCs/>
                <w:sz w:val="24"/>
                <w:szCs w:val="24"/>
              </w:rPr>
              <w:t>- 146.</w:t>
            </w:r>
            <w:r w:rsidRPr="003B1E14">
              <w:rPr>
                <w:rFonts w:ascii="Times New Roman" w:hAnsi="Times New Roman" w:cs="Times New Roman"/>
                <w:bCs/>
                <w:sz w:val="24"/>
                <w:szCs w:val="24"/>
                <w:vertAlign w:val="superscript"/>
              </w:rPr>
              <w:t>4</w:t>
            </w:r>
            <w:r w:rsidRPr="003B1E14">
              <w:rPr>
                <w:rFonts w:ascii="Times New Roman" w:hAnsi="Times New Roman" w:cs="Times New Roman"/>
                <w:bCs/>
                <w:sz w:val="24"/>
                <w:szCs w:val="24"/>
              </w:rPr>
              <w:t xml:space="preserve"> pantu “Sakaru iekārtu izplatīšanas noteikumu pārkāpšana”, </w:t>
            </w:r>
            <w:r w:rsidRPr="003B1E14">
              <w:rPr>
                <w:rFonts w:ascii="Times New Roman" w:hAnsi="Times New Roman" w:cs="Times New Roman"/>
                <w:spacing w:val="1"/>
                <w:sz w:val="24"/>
                <w:szCs w:val="24"/>
              </w:rPr>
              <w:t xml:space="preserve"> </w:t>
            </w:r>
            <w:r w:rsidRPr="003B1E14">
              <w:rPr>
                <w:rFonts w:ascii="Times New Roman" w:hAnsi="Times New Roman" w:cs="Times New Roman"/>
                <w:bCs/>
                <w:sz w:val="24"/>
                <w:szCs w:val="24"/>
              </w:rPr>
              <w:t>jo 2014. gada 16. aprīlī tika pieņemta</w:t>
            </w:r>
            <w:r w:rsidR="00AD6168">
              <w:rPr>
                <w:rFonts w:ascii="Times New Roman" w:hAnsi="Times New Roman" w:cs="Times New Roman"/>
                <w:bCs/>
                <w:sz w:val="24"/>
                <w:szCs w:val="24"/>
              </w:rPr>
              <w:t xml:space="preserve"> </w:t>
            </w:r>
            <w:r w:rsidRPr="00AD6168" w:rsidR="00AD6168">
              <w:rPr>
                <w:rFonts w:ascii="Times New Roman" w:hAnsi="Times New Roman" w:cs="Times New Roman"/>
                <w:bCs/>
                <w:sz w:val="24"/>
                <w:szCs w:val="24"/>
              </w:rPr>
              <w:t xml:space="preserve">Eiropas </w:t>
            </w:r>
            <w:r w:rsidR="00852178">
              <w:rPr>
                <w:rFonts w:ascii="Times New Roman" w:hAnsi="Times New Roman" w:cs="Times New Roman"/>
                <w:bCs/>
                <w:sz w:val="24"/>
                <w:szCs w:val="24"/>
              </w:rPr>
              <w:t>P</w:t>
            </w:r>
            <w:r w:rsidRPr="00AD6168" w:rsidR="00AD6168">
              <w:rPr>
                <w:rFonts w:ascii="Times New Roman" w:hAnsi="Times New Roman" w:cs="Times New Roman"/>
                <w:bCs/>
                <w:sz w:val="24"/>
                <w:szCs w:val="24"/>
              </w:rPr>
              <w:t xml:space="preserve">arlamenta un </w:t>
            </w:r>
            <w:r w:rsidR="00852178">
              <w:rPr>
                <w:rFonts w:ascii="Times New Roman" w:hAnsi="Times New Roman" w:cs="Times New Roman"/>
                <w:bCs/>
                <w:sz w:val="24"/>
                <w:szCs w:val="24"/>
              </w:rPr>
              <w:t>P</w:t>
            </w:r>
            <w:r w:rsidRPr="00AD6168" w:rsidR="00AD6168">
              <w:rPr>
                <w:rFonts w:ascii="Times New Roman" w:hAnsi="Times New Roman" w:cs="Times New Roman"/>
                <w:bCs/>
                <w:sz w:val="24"/>
                <w:szCs w:val="24"/>
              </w:rPr>
              <w:t xml:space="preserve">adomes </w:t>
            </w:r>
            <w:r w:rsidR="00852178">
              <w:rPr>
                <w:rFonts w:ascii="Times New Roman" w:hAnsi="Times New Roman" w:cs="Times New Roman"/>
                <w:bCs/>
                <w:sz w:val="24"/>
                <w:szCs w:val="24"/>
              </w:rPr>
              <w:t>D</w:t>
            </w:r>
            <w:r w:rsidRPr="00AD6168" w:rsidR="00AD6168">
              <w:rPr>
                <w:rFonts w:ascii="Times New Roman" w:hAnsi="Times New Roman" w:cs="Times New Roman"/>
                <w:bCs/>
                <w:sz w:val="24"/>
                <w:szCs w:val="24"/>
              </w:rPr>
              <w:t xml:space="preserve">irektīva </w:t>
            </w:r>
            <w:r w:rsidRPr="00AD6168" w:rsidR="00AD6168">
              <w:rPr>
                <w:rFonts w:ascii="Times New Roman" w:hAnsi="Times New Roman" w:cs="Times New Roman"/>
                <w:sz w:val="24"/>
                <w:szCs w:val="24"/>
              </w:rPr>
              <w:t>2014/53/ES par dalībvalstu tiesību aktu saskaņošanu attiecībā uz radioiekārtu pieejamību tirgū un ar ko atceļ Direktīvu 1999/5/EK</w:t>
            </w:r>
            <w:r w:rsidR="00817787">
              <w:rPr>
                <w:rFonts w:ascii="Times New Roman" w:hAnsi="Times New Roman" w:cs="Times New Roman"/>
                <w:sz w:val="24"/>
                <w:szCs w:val="24"/>
              </w:rPr>
              <w:t xml:space="preserve">, </w:t>
            </w:r>
            <w:r w:rsidRPr="003B1E14">
              <w:rPr>
                <w:rFonts w:ascii="Times New Roman" w:hAnsi="Times New Roman" w:cs="Times New Roman"/>
                <w:bCs/>
                <w:sz w:val="24"/>
                <w:szCs w:val="24"/>
              </w:rPr>
              <w:t xml:space="preserve">kura paredz ar 2016.gada 13. jūniju atcelt paziņošanas kārtību attiecībā uz radioiekārtu izplatīšanu, līdz ar to attiecīgajai </w:t>
            </w:r>
            <w:r w:rsidRPr="003B1E14" w:rsidR="00A96E23">
              <w:rPr>
                <w:rFonts w:ascii="Times New Roman" w:hAnsi="Times New Roman" w:cs="Times New Roman"/>
              </w:rPr>
              <w:t>LAPK</w:t>
            </w:r>
            <w:r w:rsidRPr="003B1E14" w:rsidR="00A96E23">
              <w:rPr>
                <w:rFonts w:ascii="Times New Roman" w:hAnsi="Times New Roman" w:cs="Times New Roman"/>
                <w:bCs/>
                <w:sz w:val="24"/>
                <w:szCs w:val="24"/>
              </w:rPr>
              <w:t xml:space="preserve"> </w:t>
            </w:r>
            <w:r w:rsidRPr="003B1E14">
              <w:rPr>
                <w:rFonts w:ascii="Times New Roman" w:hAnsi="Times New Roman" w:cs="Times New Roman"/>
                <w:bCs/>
                <w:sz w:val="24"/>
                <w:szCs w:val="24"/>
              </w:rPr>
              <w:t>tiesību normai vairs nav pamatojuma.</w:t>
            </w:r>
          </w:p>
          <w:p w:rsidRPr="003B1E14" w:rsidR="007F78B5" w:rsidP="00BC0506" w:rsidRDefault="007F78B5" w14:paraId="53731D3C" w14:textId="354AA7FA">
            <w:pPr>
              <w:widowControl w:val="0"/>
              <w:shd w:val="clear" w:color="auto" w:fill="FFFFFF" w:themeFill="background1"/>
              <w:tabs>
                <w:tab w:val="left" w:pos="560"/>
              </w:tabs>
              <w:ind w:firstLine="492"/>
              <w:jc w:val="both"/>
              <w:outlineLvl w:val="2"/>
              <w:rPr>
                <w:rFonts w:ascii="Times New Roman" w:hAnsi="Times New Roman" w:cs="Times New Roman"/>
                <w:sz w:val="24"/>
                <w:szCs w:val="24"/>
              </w:rPr>
            </w:pPr>
            <w:r w:rsidRPr="003B1E14">
              <w:rPr>
                <w:rFonts w:ascii="Times New Roman" w:hAnsi="Times New Roman" w:cs="Times New Roman"/>
                <w:sz w:val="24"/>
                <w:szCs w:val="24"/>
              </w:rPr>
              <w:t>- 146.</w:t>
            </w:r>
            <w:r w:rsidRPr="003B1E14">
              <w:rPr>
                <w:rFonts w:ascii="Times New Roman" w:hAnsi="Times New Roman" w:cs="Times New Roman"/>
                <w:sz w:val="24"/>
                <w:szCs w:val="24"/>
                <w:vertAlign w:val="superscript"/>
              </w:rPr>
              <w:t>5</w:t>
            </w:r>
            <w:r w:rsidRPr="003B1E14">
              <w:rPr>
                <w:rFonts w:ascii="Times New Roman" w:hAnsi="Times New Roman" w:cs="Times New Roman"/>
                <w:sz w:val="24"/>
                <w:szCs w:val="24"/>
              </w:rPr>
              <w:t xml:space="preserve"> pantu </w:t>
            </w:r>
            <w:r w:rsidRPr="003B1E14">
              <w:rPr>
                <w:rFonts w:ascii="Times New Roman" w:hAnsi="Times New Roman" w:cs="Times New Roman"/>
                <w:bCs/>
                <w:sz w:val="24"/>
                <w:szCs w:val="24"/>
              </w:rPr>
              <w:t xml:space="preserve">“Informācijas nesniegšana numerācijas datu bāzes un atrašanās vietas informācijas datu bāzes uzturēšanai”. </w:t>
            </w:r>
            <w:r w:rsidRPr="003B1E14">
              <w:rPr>
                <w:rFonts w:ascii="Times New Roman" w:hAnsi="Times New Roman" w:cs="Times New Roman"/>
                <w:sz w:val="24"/>
                <w:szCs w:val="24"/>
              </w:rPr>
              <w:t xml:space="preserve">Tieslietu ministrijas </w:t>
            </w:r>
            <w:r w:rsidR="006E3370">
              <w:rPr>
                <w:rFonts w:ascii="Times New Roman" w:hAnsi="Times New Roman" w:cs="Times New Roman"/>
                <w:sz w:val="24"/>
                <w:szCs w:val="24"/>
              </w:rPr>
              <w:t xml:space="preserve">LAPK </w:t>
            </w:r>
            <w:r w:rsidRPr="003B1E14">
              <w:rPr>
                <w:rFonts w:ascii="Times New Roman" w:hAnsi="Times New Roman" w:cs="Times New Roman"/>
                <w:sz w:val="24"/>
                <w:szCs w:val="24"/>
              </w:rPr>
              <w:t xml:space="preserve">patstāvīgā darba grupa, ņemot vērā, ka līdzīgi pārkāpumi ir paredzēti arī daudzās citās jomās, nolēma </w:t>
            </w:r>
            <w:r w:rsidRPr="003B1E14" w:rsidR="00A96E23">
              <w:rPr>
                <w:rFonts w:ascii="Times New Roman" w:hAnsi="Times New Roman" w:cs="Times New Roman"/>
              </w:rPr>
              <w:t>LAPK</w:t>
            </w:r>
            <w:r w:rsidRPr="003B1E14" w:rsidR="00A96E23">
              <w:rPr>
                <w:rFonts w:ascii="Times New Roman" w:hAnsi="Times New Roman" w:cs="Times New Roman"/>
                <w:sz w:val="24"/>
                <w:szCs w:val="24"/>
              </w:rPr>
              <w:t xml:space="preserve"> </w:t>
            </w:r>
            <w:r w:rsidRPr="003B1E14">
              <w:rPr>
                <w:rFonts w:ascii="Times New Roman" w:hAnsi="Times New Roman" w:cs="Times New Roman"/>
                <w:sz w:val="24"/>
                <w:szCs w:val="24"/>
              </w:rPr>
              <w:t>146.</w:t>
            </w:r>
            <w:r w:rsidRPr="003B1E14">
              <w:rPr>
                <w:rFonts w:ascii="Times New Roman" w:hAnsi="Times New Roman" w:cs="Times New Roman"/>
                <w:sz w:val="24"/>
                <w:szCs w:val="24"/>
                <w:vertAlign w:val="superscript"/>
              </w:rPr>
              <w:t>5</w:t>
            </w:r>
            <w:r w:rsidRPr="003B1E14">
              <w:rPr>
                <w:rFonts w:ascii="Times New Roman" w:hAnsi="Times New Roman" w:cs="Times New Roman"/>
                <w:sz w:val="24"/>
                <w:szCs w:val="24"/>
              </w:rPr>
              <w:t xml:space="preserve"> pantā </w:t>
            </w:r>
            <w:r w:rsidRPr="003B1E14">
              <w:rPr>
                <w:rFonts w:ascii="Times New Roman" w:hAnsi="Times New Roman" w:cs="Times New Roman"/>
                <w:bCs/>
                <w:sz w:val="24"/>
                <w:szCs w:val="24"/>
              </w:rPr>
              <w:t xml:space="preserve">“Informācijas nesniegšana numerācijas datu bāzes un atrašanās vietas informācijas datu bāzes uzturēšanai” </w:t>
            </w:r>
            <w:r w:rsidRPr="003B1E14">
              <w:rPr>
                <w:rFonts w:ascii="Times New Roman" w:hAnsi="Times New Roman" w:cs="Times New Roman"/>
                <w:sz w:val="24"/>
                <w:szCs w:val="24"/>
              </w:rPr>
              <w:t xml:space="preserve">noteikto administratīvo pārkāpumu iekļaut </w:t>
            </w:r>
            <w:r w:rsidRPr="003B1E14" w:rsidR="00347EB7">
              <w:rPr>
                <w:rFonts w:ascii="Times New Roman" w:hAnsi="Times New Roman" w:cs="Times New Roman"/>
                <w:sz w:val="24"/>
                <w:szCs w:val="24"/>
              </w:rPr>
              <w:t>Likumprojekta</w:t>
            </w:r>
            <w:r w:rsidRPr="003B1E14" w:rsidR="00347EB7">
              <w:rPr>
                <w:rFonts w:ascii="Times New Roman" w:hAnsi="Times New Roman" w:cs="Times New Roman"/>
                <w:bCs/>
                <w:iCs/>
                <w:sz w:val="24"/>
                <w:szCs w:val="24"/>
              </w:rPr>
              <w:t xml:space="preserve"> “Administratīvo sodu likums par pārkāpumiem pārvaldes, sabiedriskās kārtības un valsts valodas lietošanas jomā” 3.panta trešajā daļā, kas Saeimā nodots izskatīšanai 1.lasījumā (Nr.342/Lp13)</w:t>
            </w:r>
            <w:r w:rsidRPr="003B1E14" w:rsidR="00D905B0">
              <w:rPr>
                <w:rFonts w:ascii="Times New Roman" w:hAnsi="Times New Roman" w:cs="Times New Roman"/>
                <w:sz w:val="24"/>
                <w:szCs w:val="24"/>
              </w:rPr>
              <w:t>;</w:t>
            </w:r>
          </w:p>
          <w:p w:rsidRPr="003B1E14" w:rsidR="00B901E8" w:rsidP="00BC0506" w:rsidRDefault="00B901E8" w14:paraId="43D6D8D0" w14:textId="01A59A89">
            <w:pPr>
              <w:widowControl w:val="0"/>
              <w:shd w:val="clear" w:color="auto" w:fill="FFFFFF" w:themeFill="background1"/>
              <w:tabs>
                <w:tab w:val="left" w:pos="560"/>
              </w:tabs>
              <w:ind w:firstLine="492"/>
              <w:jc w:val="both"/>
              <w:outlineLvl w:val="2"/>
              <w:rPr>
                <w:rFonts w:ascii="Times New Roman" w:hAnsi="Times New Roman" w:cs="Times New Roman"/>
                <w:sz w:val="24"/>
                <w:szCs w:val="24"/>
              </w:rPr>
            </w:pPr>
            <w:r w:rsidRPr="003B1E14">
              <w:rPr>
                <w:rFonts w:ascii="Times New Roman" w:hAnsi="Times New Roman" w:cs="Times New Roman"/>
                <w:sz w:val="24"/>
                <w:szCs w:val="24"/>
              </w:rPr>
              <w:t xml:space="preserve">-148. pantu “Elektronisko sakaru tīklu aizsardzības prasību pārkāpšana”, jo atbildība par </w:t>
            </w:r>
            <w:r w:rsidR="006E3370">
              <w:rPr>
                <w:rFonts w:ascii="Times New Roman" w:hAnsi="Times New Roman" w:cs="Times New Roman"/>
                <w:sz w:val="24"/>
                <w:szCs w:val="24"/>
              </w:rPr>
              <w:t xml:space="preserve">LAPK </w:t>
            </w:r>
            <w:r w:rsidRPr="003B1E14">
              <w:rPr>
                <w:rFonts w:ascii="Times New Roman" w:hAnsi="Times New Roman" w:cs="Times New Roman"/>
                <w:sz w:val="24"/>
                <w:szCs w:val="24"/>
              </w:rPr>
              <w:t>148.pantā paredzēto pārkāpumu dublē Krimināllikuma 185., 186.</w:t>
            </w:r>
            <w:r w:rsidR="006E3370">
              <w:rPr>
                <w:rFonts w:ascii="Times New Roman" w:hAnsi="Times New Roman" w:cs="Times New Roman"/>
                <w:sz w:val="24"/>
                <w:szCs w:val="24"/>
              </w:rPr>
              <w:t xml:space="preserve"> un</w:t>
            </w:r>
            <w:r w:rsidRPr="003B1E14">
              <w:rPr>
                <w:rFonts w:ascii="Times New Roman" w:hAnsi="Times New Roman" w:cs="Times New Roman"/>
                <w:sz w:val="24"/>
                <w:szCs w:val="24"/>
              </w:rPr>
              <w:t xml:space="preserve"> 187.pantu.</w:t>
            </w:r>
            <w:r w:rsidRPr="003B1E14">
              <w:rPr>
                <w:rFonts w:ascii="Arial" w:hAnsi="Arial" w:cs="Arial"/>
                <w:b/>
                <w:bCs/>
                <w:sz w:val="20"/>
                <w:szCs w:val="20"/>
                <w:shd w:val="clear" w:color="auto" w:fill="FFFFFF"/>
              </w:rPr>
              <w:t xml:space="preserve"> </w:t>
            </w:r>
          </w:p>
          <w:p w:rsidRPr="003B1E14" w:rsidR="007F78B5" w:rsidP="00BC0506" w:rsidRDefault="00E16747" w14:paraId="0235735F" w14:textId="5C317C31">
            <w:pPr>
              <w:widowControl w:val="0"/>
              <w:shd w:val="clear" w:color="auto" w:fill="FFFFFF" w:themeFill="background1"/>
              <w:tabs>
                <w:tab w:val="left" w:pos="560"/>
              </w:tabs>
              <w:jc w:val="both"/>
              <w:outlineLvl w:val="2"/>
              <w:rPr>
                <w:rFonts w:ascii="Times New Roman" w:hAnsi="Times New Roman" w:cs="Times New Roman"/>
                <w:sz w:val="24"/>
                <w:szCs w:val="24"/>
              </w:rPr>
            </w:pPr>
            <w:r w:rsidRPr="003B1E14">
              <w:rPr>
                <w:rFonts w:ascii="Times New Roman" w:hAnsi="Times New Roman" w:cs="Times New Roman"/>
                <w:sz w:val="24"/>
                <w:szCs w:val="24"/>
              </w:rPr>
              <w:lastRenderedPageBreak/>
              <w:t xml:space="preserve">   </w:t>
            </w:r>
            <w:r w:rsidRPr="003B1E14" w:rsidR="00D730AE">
              <w:rPr>
                <w:rFonts w:ascii="Times New Roman" w:hAnsi="Times New Roman" w:cs="Times New Roman"/>
                <w:sz w:val="24"/>
                <w:szCs w:val="24"/>
              </w:rPr>
              <w:t xml:space="preserve">  </w:t>
            </w:r>
            <w:r w:rsidRPr="003B1E14" w:rsidR="007F78B5">
              <w:rPr>
                <w:rFonts w:ascii="Times New Roman" w:hAnsi="Times New Roman" w:cs="Times New Roman"/>
                <w:sz w:val="24"/>
                <w:szCs w:val="24"/>
              </w:rPr>
              <w:t>Ņemot vērā administratīvo pārkāpumu jomā uzsākto atteikšanos normatīvajos aktos noteikt atsevišķus administratīvo pārkāpumu sastāvus par atkārtotiem pārkāpumiem, arī Likumprojektā tādi nav paredzēti</w:t>
            </w:r>
            <w:r w:rsidRPr="003B1E14" w:rsidR="00B67B93">
              <w:rPr>
                <w:rFonts w:ascii="Times New Roman" w:hAnsi="Times New Roman" w:cs="Times New Roman"/>
                <w:sz w:val="24"/>
                <w:szCs w:val="24"/>
              </w:rPr>
              <w:t>.</w:t>
            </w:r>
          </w:p>
          <w:p w:rsidRPr="00A06D43" w:rsidR="008D76B1" w:rsidP="00BC0506" w:rsidRDefault="008D76B1" w14:paraId="2E335092" w14:textId="0963CFC2">
            <w:pPr>
              <w:widowControl w:val="0"/>
              <w:shd w:val="clear" w:color="auto" w:fill="FFFFFF" w:themeFill="background1"/>
              <w:tabs>
                <w:tab w:val="left" w:pos="560"/>
              </w:tabs>
              <w:jc w:val="both"/>
              <w:outlineLvl w:val="2"/>
              <w:rPr>
                <w:rFonts w:ascii="Times New Roman" w:hAnsi="Times New Roman" w:cs="Times New Roman"/>
                <w:b/>
                <w:bCs/>
                <w:sz w:val="24"/>
                <w:szCs w:val="24"/>
              </w:rPr>
            </w:pPr>
            <w:bookmarkStart w:name="_Hlk14269717" w:id="0"/>
            <w:r w:rsidRPr="00A06D43">
              <w:rPr>
                <w:rFonts w:ascii="Times New Roman" w:hAnsi="Times New Roman" w:cs="Times New Roman"/>
                <w:b/>
                <w:bCs/>
                <w:sz w:val="24"/>
                <w:szCs w:val="24"/>
              </w:rPr>
              <w:t xml:space="preserve">Likumprojekta </w:t>
            </w:r>
            <w:r w:rsidRPr="00A06D43" w:rsidR="009F2FEF">
              <w:rPr>
                <w:rFonts w:ascii="Times New Roman" w:hAnsi="Times New Roman" w:cs="Times New Roman"/>
                <w:b/>
                <w:bCs/>
                <w:sz w:val="24"/>
                <w:szCs w:val="24"/>
              </w:rPr>
              <w:t xml:space="preserve">5.pantā ietvertais </w:t>
            </w:r>
            <w:r w:rsidRPr="00A06D43">
              <w:rPr>
                <w:rFonts w:ascii="Times New Roman" w:hAnsi="Times New Roman" w:cs="Times New Roman"/>
                <w:b/>
                <w:bCs/>
                <w:sz w:val="24"/>
                <w:szCs w:val="24"/>
              </w:rPr>
              <w:t>76.pants</w:t>
            </w:r>
            <w:r w:rsidRPr="00A06D43" w:rsidR="00A06D43">
              <w:rPr>
                <w:rFonts w:ascii="Times New Roman" w:hAnsi="Times New Roman" w:cs="Times New Roman"/>
                <w:b/>
                <w:bCs/>
                <w:sz w:val="24"/>
                <w:szCs w:val="24"/>
              </w:rPr>
              <w:t>.</w:t>
            </w:r>
            <w:r w:rsidRPr="00A06D43" w:rsidR="007264CE">
              <w:rPr>
                <w:rFonts w:ascii="Times New Roman" w:hAnsi="Times New Roman" w:cs="Times New Roman"/>
                <w:b/>
                <w:bCs/>
                <w:sz w:val="24"/>
                <w:szCs w:val="24"/>
              </w:rPr>
              <w:t xml:space="preserve"> </w:t>
            </w:r>
          </w:p>
          <w:p w:rsidRPr="003B1E14" w:rsidR="00430B13" w:rsidP="002041A8" w:rsidRDefault="00170907" w14:paraId="631911B3" w14:textId="78167745">
            <w:pPr>
              <w:widowControl w:val="0"/>
              <w:tabs>
                <w:tab w:val="left" w:pos="560"/>
              </w:tabs>
              <w:jc w:val="both"/>
              <w:outlineLvl w:val="2"/>
              <w:rPr>
                <w:rFonts w:ascii="Times New Roman" w:hAnsi="Times New Roman" w:cs="Times New Roman"/>
                <w:sz w:val="24"/>
                <w:szCs w:val="24"/>
              </w:rPr>
            </w:pPr>
            <w:r w:rsidRPr="00A06D43">
              <w:rPr>
                <w:rFonts w:ascii="Times New Roman" w:hAnsi="Times New Roman" w:cs="Times New Roman"/>
                <w:b/>
                <w:bCs/>
                <w:sz w:val="24"/>
                <w:szCs w:val="24"/>
              </w:rPr>
              <w:t xml:space="preserve">     </w:t>
            </w:r>
            <w:r w:rsidRPr="00A06D43">
              <w:rPr>
                <w:rFonts w:ascii="Times New Roman" w:hAnsi="Times New Roman" w:cs="Times New Roman"/>
                <w:sz w:val="24"/>
                <w:szCs w:val="24"/>
              </w:rPr>
              <w:t xml:space="preserve">Likumprojekta </w:t>
            </w:r>
            <w:r w:rsidRPr="00A06D43" w:rsidR="009F2FEF">
              <w:rPr>
                <w:rFonts w:ascii="Times New Roman" w:hAnsi="Times New Roman" w:cs="Times New Roman"/>
                <w:sz w:val="24"/>
                <w:szCs w:val="24"/>
              </w:rPr>
              <w:t xml:space="preserve">5.pantā ietvertajā </w:t>
            </w:r>
            <w:r w:rsidRPr="00A06D43">
              <w:rPr>
                <w:rFonts w:ascii="Times New Roman" w:hAnsi="Times New Roman" w:cs="Times New Roman"/>
                <w:sz w:val="24"/>
                <w:szCs w:val="24"/>
              </w:rPr>
              <w:t xml:space="preserve">76. pantā tiek pārņemts LAPK </w:t>
            </w:r>
            <w:r w:rsidRPr="00A06D43" w:rsidR="007264CE">
              <w:rPr>
                <w:rFonts w:ascii="Times New Roman" w:hAnsi="Times New Roman" w:cs="Times New Roman"/>
                <w:sz w:val="24"/>
                <w:szCs w:val="24"/>
              </w:rPr>
              <w:t>145. pants (</w:t>
            </w:r>
            <w:r w:rsidRPr="00A06D43" w:rsidR="00000E03">
              <w:rPr>
                <w:rFonts w:ascii="Times New Roman" w:hAnsi="Times New Roman" w:cs="Times New Roman"/>
                <w:sz w:val="24"/>
                <w:szCs w:val="24"/>
              </w:rPr>
              <w:t xml:space="preserve">Likumprojekta </w:t>
            </w:r>
            <w:r w:rsidRPr="00A06D43" w:rsidR="009F2FEF">
              <w:rPr>
                <w:rFonts w:ascii="Times New Roman" w:hAnsi="Times New Roman" w:cs="Times New Roman"/>
                <w:sz w:val="24"/>
                <w:szCs w:val="24"/>
              </w:rPr>
              <w:t xml:space="preserve">5.pantā ietvertajā </w:t>
            </w:r>
            <w:r w:rsidRPr="00A06D43" w:rsidR="007264CE">
              <w:rPr>
                <w:rFonts w:ascii="Times New Roman" w:hAnsi="Times New Roman" w:cs="Times New Roman"/>
                <w:sz w:val="24"/>
                <w:szCs w:val="24"/>
              </w:rPr>
              <w:t>76. panta pirmajā daļā), 146.</w:t>
            </w:r>
            <w:r w:rsidRPr="00A06D43" w:rsidR="007264CE">
              <w:rPr>
                <w:rFonts w:ascii="Times New Roman" w:hAnsi="Times New Roman" w:cs="Times New Roman"/>
                <w:sz w:val="24"/>
                <w:szCs w:val="24"/>
                <w:vertAlign w:val="superscript"/>
              </w:rPr>
              <w:t>1</w:t>
            </w:r>
            <w:r w:rsidRPr="00A06D43" w:rsidR="007264CE">
              <w:rPr>
                <w:rFonts w:ascii="Times New Roman" w:hAnsi="Times New Roman" w:cs="Times New Roman"/>
                <w:sz w:val="24"/>
                <w:szCs w:val="24"/>
              </w:rPr>
              <w:t xml:space="preserve"> panta trešā daļa (</w:t>
            </w:r>
            <w:r w:rsidRPr="00A06D43" w:rsidR="00000E03">
              <w:rPr>
                <w:rFonts w:ascii="Times New Roman" w:hAnsi="Times New Roman" w:cs="Times New Roman"/>
                <w:sz w:val="24"/>
                <w:szCs w:val="24"/>
              </w:rPr>
              <w:t>Likumprojekta</w:t>
            </w:r>
            <w:r w:rsidRPr="00A06D43" w:rsidR="00000E03">
              <w:rPr>
                <w:rFonts w:ascii="Times New Roman" w:hAnsi="Times New Roman" w:cs="Times New Roman"/>
                <w:b/>
                <w:bCs/>
                <w:sz w:val="24"/>
                <w:szCs w:val="24"/>
              </w:rPr>
              <w:t xml:space="preserve"> </w:t>
            </w:r>
            <w:r w:rsidRPr="00A06D43" w:rsidR="009F2FEF">
              <w:rPr>
                <w:rFonts w:ascii="Times New Roman" w:hAnsi="Times New Roman" w:cs="Times New Roman"/>
                <w:sz w:val="24"/>
                <w:szCs w:val="24"/>
              </w:rPr>
              <w:t>5.pantā ietvertajā</w:t>
            </w:r>
            <w:r w:rsidRPr="00A06D43" w:rsidR="009F2FEF">
              <w:rPr>
                <w:rFonts w:ascii="Times New Roman" w:hAnsi="Times New Roman" w:cs="Times New Roman"/>
                <w:b/>
                <w:bCs/>
                <w:sz w:val="24"/>
                <w:szCs w:val="24"/>
              </w:rPr>
              <w:t xml:space="preserve"> </w:t>
            </w:r>
            <w:r w:rsidRPr="00A06D43" w:rsidR="007264CE">
              <w:rPr>
                <w:rFonts w:ascii="Times New Roman" w:hAnsi="Times New Roman" w:cs="Times New Roman"/>
                <w:sz w:val="24"/>
                <w:szCs w:val="24"/>
              </w:rPr>
              <w:t xml:space="preserve">76. panta otrajā daļā), </w:t>
            </w:r>
            <w:r w:rsidRPr="00A06D43" w:rsidR="008B63D6">
              <w:rPr>
                <w:rFonts w:ascii="Times New Roman" w:hAnsi="Times New Roman" w:cs="Times New Roman"/>
                <w:sz w:val="24"/>
                <w:szCs w:val="24"/>
              </w:rPr>
              <w:t>146.panta pirmā daļa (</w:t>
            </w:r>
            <w:r w:rsidRPr="00A06D43" w:rsidR="00000E03">
              <w:rPr>
                <w:rFonts w:ascii="Times New Roman" w:hAnsi="Times New Roman" w:cs="Times New Roman"/>
                <w:sz w:val="24"/>
                <w:szCs w:val="24"/>
              </w:rPr>
              <w:t>Likumprojekta</w:t>
            </w:r>
            <w:r w:rsidRPr="00A06D43" w:rsidR="00000E03">
              <w:rPr>
                <w:rFonts w:ascii="Times New Roman" w:hAnsi="Times New Roman" w:cs="Times New Roman"/>
                <w:b/>
                <w:bCs/>
                <w:sz w:val="24"/>
                <w:szCs w:val="24"/>
              </w:rPr>
              <w:t xml:space="preserve"> </w:t>
            </w:r>
            <w:r w:rsidRPr="00A06D43" w:rsidR="009F2FEF">
              <w:rPr>
                <w:rFonts w:ascii="Times New Roman" w:hAnsi="Times New Roman" w:cs="Times New Roman"/>
                <w:sz w:val="24"/>
                <w:szCs w:val="24"/>
              </w:rPr>
              <w:t>5.pantā ietvertajā</w:t>
            </w:r>
            <w:r w:rsidRPr="00A06D43" w:rsidR="009F2FEF">
              <w:rPr>
                <w:rFonts w:ascii="Times New Roman" w:hAnsi="Times New Roman" w:cs="Times New Roman"/>
                <w:b/>
                <w:bCs/>
                <w:sz w:val="24"/>
                <w:szCs w:val="24"/>
              </w:rPr>
              <w:t xml:space="preserve"> </w:t>
            </w:r>
            <w:r w:rsidRPr="00A06D43" w:rsidR="008B63D6">
              <w:rPr>
                <w:rFonts w:ascii="Times New Roman" w:hAnsi="Times New Roman" w:cs="Times New Roman"/>
                <w:sz w:val="24"/>
                <w:szCs w:val="24"/>
              </w:rPr>
              <w:t xml:space="preserve">76. panta </w:t>
            </w:r>
            <w:r w:rsidRPr="00A06D43" w:rsidR="007264CE">
              <w:rPr>
                <w:rFonts w:ascii="Times New Roman" w:hAnsi="Times New Roman" w:cs="Times New Roman"/>
                <w:sz w:val="24"/>
                <w:szCs w:val="24"/>
              </w:rPr>
              <w:t xml:space="preserve">ceturtajā </w:t>
            </w:r>
            <w:r w:rsidRPr="00A06D43" w:rsidR="008B63D6">
              <w:rPr>
                <w:rFonts w:ascii="Times New Roman" w:hAnsi="Times New Roman" w:cs="Times New Roman"/>
                <w:sz w:val="24"/>
                <w:szCs w:val="24"/>
              </w:rPr>
              <w:t xml:space="preserve">daļā), </w:t>
            </w:r>
            <w:r w:rsidRPr="00A06D43">
              <w:rPr>
                <w:rFonts w:ascii="Times New Roman" w:hAnsi="Times New Roman" w:cs="Times New Roman"/>
                <w:sz w:val="24"/>
                <w:szCs w:val="24"/>
              </w:rPr>
              <w:t>146.</w:t>
            </w:r>
            <w:r w:rsidRPr="00A06D43">
              <w:rPr>
                <w:rFonts w:ascii="Times New Roman" w:hAnsi="Times New Roman" w:cs="Times New Roman"/>
                <w:sz w:val="24"/>
                <w:szCs w:val="24"/>
                <w:vertAlign w:val="superscript"/>
              </w:rPr>
              <w:t>1</w:t>
            </w:r>
            <w:r w:rsidRPr="00A06D43">
              <w:rPr>
                <w:rFonts w:ascii="Times New Roman" w:hAnsi="Times New Roman" w:cs="Times New Roman"/>
                <w:sz w:val="24"/>
                <w:szCs w:val="24"/>
              </w:rPr>
              <w:t xml:space="preserve"> panta pirmā daļa (</w:t>
            </w:r>
            <w:r w:rsidRPr="00A06D43" w:rsidR="00000E03">
              <w:rPr>
                <w:rFonts w:ascii="Times New Roman" w:hAnsi="Times New Roman" w:cs="Times New Roman"/>
                <w:sz w:val="24"/>
                <w:szCs w:val="24"/>
              </w:rPr>
              <w:t>Likumprojekta</w:t>
            </w:r>
            <w:r w:rsidRPr="00A06D43" w:rsidR="00000E03">
              <w:rPr>
                <w:rFonts w:ascii="Times New Roman" w:hAnsi="Times New Roman" w:cs="Times New Roman"/>
                <w:b/>
                <w:bCs/>
                <w:sz w:val="24"/>
                <w:szCs w:val="24"/>
              </w:rPr>
              <w:t xml:space="preserve"> </w:t>
            </w:r>
            <w:r w:rsidRPr="00A06D43" w:rsidR="009F2FEF">
              <w:rPr>
                <w:rFonts w:ascii="Times New Roman" w:hAnsi="Times New Roman" w:cs="Times New Roman"/>
                <w:sz w:val="24"/>
                <w:szCs w:val="24"/>
              </w:rPr>
              <w:t>5.pantā ietvertajā</w:t>
            </w:r>
            <w:r w:rsidRPr="00A06D43" w:rsidR="009F2FEF">
              <w:rPr>
                <w:rFonts w:ascii="Times New Roman" w:hAnsi="Times New Roman" w:cs="Times New Roman"/>
                <w:b/>
                <w:bCs/>
                <w:sz w:val="24"/>
                <w:szCs w:val="24"/>
              </w:rPr>
              <w:t xml:space="preserve"> </w:t>
            </w:r>
            <w:r w:rsidRPr="00A06D43">
              <w:rPr>
                <w:rFonts w:ascii="Times New Roman" w:hAnsi="Times New Roman" w:cs="Times New Roman"/>
                <w:sz w:val="24"/>
                <w:szCs w:val="24"/>
              </w:rPr>
              <w:t xml:space="preserve">76.panta </w:t>
            </w:r>
            <w:r w:rsidRPr="00A06D43" w:rsidR="008B63D6">
              <w:rPr>
                <w:rFonts w:ascii="Times New Roman" w:hAnsi="Times New Roman" w:cs="Times New Roman"/>
                <w:sz w:val="24"/>
                <w:szCs w:val="24"/>
              </w:rPr>
              <w:t xml:space="preserve">trešajā </w:t>
            </w:r>
            <w:r w:rsidRPr="00A06D43">
              <w:rPr>
                <w:rFonts w:ascii="Times New Roman" w:hAnsi="Times New Roman" w:cs="Times New Roman"/>
                <w:sz w:val="24"/>
                <w:szCs w:val="24"/>
              </w:rPr>
              <w:t xml:space="preserve">un piektajā daļā), </w:t>
            </w:r>
            <w:r w:rsidRPr="00A06D43" w:rsidR="008B63D6">
              <w:rPr>
                <w:rFonts w:ascii="Times New Roman" w:hAnsi="Times New Roman" w:cs="Times New Roman"/>
                <w:sz w:val="24"/>
                <w:szCs w:val="24"/>
              </w:rPr>
              <w:t>146.panta otrā daļa (</w:t>
            </w:r>
            <w:r w:rsidRPr="00A06D43" w:rsidR="00000E03">
              <w:rPr>
                <w:rFonts w:ascii="Times New Roman" w:hAnsi="Times New Roman" w:cs="Times New Roman"/>
                <w:sz w:val="24"/>
                <w:szCs w:val="24"/>
              </w:rPr>
              <w:t>Likumprojekta</w:t>
            </w:r>
            <w:r w:rsidRPr="00A06D43" w:rsidR="00000E03">
              <w:rPr>
                <w:rFonts w:ascii="Times New Roman" w:hAnsi="Times New Roman" w:cs="Times New Roman"/>
                <w:b/>
                <w:bCs/>
                <w:sz w:val="24"/>
                <w:szCs w:val="24"/>
              </w:rPr>
              <w:t xml:space="preserve"> </w:t>
            </w:r>
            <w:r w:rsidRPr="00A06D43" w:rsidR="009F2FEF">
              <w:rPr>
                <w:rFonts w:ascii="Times New Roman" w:hAnsi="Times New Roman" w:cs="Times New Roman"/>
                <w:sz w:val="24"/>
                <w:szCs w:val="24"/>
              </w:rPr>
              <w:t>5.pantā ietvertajā</w:t>
            </w:r>
            <w:r w:rsidRPr="00A06D43" w:rsidR="009F2FEF">
              <w:rPr>
                <w:rFonts w:ascii="Times New Roman" w:hAnsi="Times New Roman" w:cs="Times New Roman"/>
                <w:b/>
                <w:bCs/>
                <w:sz w:val="24"/>
                <w:szCs w:val="24"/>
              </w:rPr>
              <w:t xml:space="preserve"> </w:t>
            </w:r>
            <w:r w:rsidRPr="00A06D43" w:rsidR="008B63D6">
              <w:rPr>
                <w:rFonts w:ascii="Times New Roman" w:hAnsi="Times New Roman" w:cs="Times New Roman"/>
                <w:sz w:val="24"/>
                <w:szCs w:val="24"/>
              </w:rPr>
              <w:t xml:space="preserve">76. panta sestajā daļā), </w:t>
            </w:r>
            <w:r w:rsidRPr="00A06D43">
              <w:rPr>
                <w:rFonts w:ascii="Times New Roman" w:hAnsi="Times New Roman" w:cs="Times New Roman"/>
                <w:sz w:val="24"/>
                <w:szCs w:val="24"/>
              </w:rPr>
              <w:t>146.</w:t>
            </w:r>
            <w:r w:rsidRPr="00A06D43">
              <w:rPr>
                <w:rFonts w:ascii="Times New Roman" w:hAnsi="Times New Roman" w:cs="Times New Roman"/>
                <w:sz w:val="24"/>
                <w:szCs w:val="24"/>
                <w:vertAlign w:val="superscript"/>
              </w:rPr>
              <w:t>1</w:t>
            </w:r>
            <w:r w:rsidRPr="00A06D43">
              <w:rPr>
                <w:rFonts w:ascii="Times New Roman" w:hAnsi="Times New Roman" w:cs="Times New Roman"/>
                <w:sz w:val="24"/>
                <w:szCs w:val="24"/>
              </w:rPr>
              <w:t xml:space="preserve"> panta ceturtā daļa (</w:t>
            </w:r>
            <w:r w:rsidRPr="00A06D43" w:rsidR="00000E03">
              <w:rPr>
                <w:rFonts w:ascii="Times New Roman" w:hAnsi="Times New Roman" w:cs="Times New Roman"/>
                <w:sz w:val="24"/>
                <w:szCs w:val="24"/>
              </w:rPr>
              <w:t>Likumprojekta</w:t>
            </w:r>
            <w:r w:rsidRPr="00A06D43" w:rsidR="00000E03">
              <w:rPr>
                <w:rFonts w:ascii="Times New Roman" w:hAnsi="Times New Roman" w:cs="Times New Roman"/>
                <w:b/>
                <w:bCs/>
                <w:sz w:val="24"/>
                <w:szCs w:val="24"/>
              </w:rPr>
              <w:t xml:space="preserve"> </w:t>
            </w:r>
            <w:r w:rsidRPr="00A06D43" w:rsidR="009F2FEF">
              <w:rPr>
                <w:rFonts w:ascii="Times New Roman" w:hAnsi="Times New Roman" w:cs="Times New Roman"/>
                <w:sz w:val="24"/>
                <w:szCs w:val="24"/>
              </w:rPr>
              <w:t>5.pantā ietvertajā</w:t>
            </w:r>
            <w:r w:rsidRPr="00A06D43" w:rsidR="009F2FEF">
              <w:rPr>
                <w:rFonts w:ascii="Times New Roman" w:hAnsi="Times New Roman" w:cs="Times New Roman"/>
                <w:b/>
                <w:bCs/>
                <w:sz w:val="24"/>
                <w:szCs w:val="24"/>
              </w:rPr>
              <w:t xml:space="preserve"> </w:t>
            </w:r>
            <w:r w:rsidRPr="00A06D43">
              <w:rPr>
                <w:rFonts w:ascii="Times New Roman" w:hAnsi="Times New Roman" w:cs="Times New Roman"/>
                <w:sz w:val="24"/>
                <w:szCs w:val="24"/>
              </w:rPr>
              <w:t>76.panta septītajā daļā), 146.</w:t>
            </w:r>
            <w:r w:rsidRPr="00A06D43">
              <w:rPr>
                <w:rFonts w:ascii="Times New Roman" w:hAnsi="Times New Roman" w:cs="Times New Roman"/>
                <w:sz w:val="24"/>
                <w:szCs w:val="24"/>
                <w:vertAlign w:val="superscript"/>
              </w:rPr>
              <w:t>3</w:t>
            </w:r>
            <w:r w:rsidRPr="00A06D43">
              <w:rPr>
                <w:rFonts w:ascii="Times New Roman" w:hAnsi="Times New Roman" w:cs="Times New Roman"/>
                <w:sz w:val="24"/>
                <w:szCs w:val="24"/>
              </w:rPr>
              <w:t xml:space="preserve"> panta pirmā daļa (</w:t>
            </w:r>
            <w:r w:rsidRPr="00A06D43" w:rsidR="00000E03">
              <w:rPr>
                <w:rFonts w:ascii="Times New Roman" w:hAnsi="Times New Roman" w:cs="Times New Roman"/>
                <w:sz w:val="24"/>
                <w:szCs w:val="24"/>
              </w:rPr>
              <w:t>Likumprojekta</w:t>
            </w:r>
            <w:r w:rsidRPr="00A06D43" w:rsidR="00000E03">
              <w:rPr>
                <w:rFonts w:ascii="Times New Roman" w:hAnsi="Times New Roman" w:cs="Times New Roman"/>
                <w:b/>
                <w:bCs/>
                <w:sz w:val="24"/>
                <w:szCs w:val="24"/>
              </w:rPr>
              <w:t xml:space="preserve"> </w:t>
            </w:r>
            <w:r w:rsidRPr="00A06D43" w:rsidR="009F2FEF">
              <w:rPr>
                <w:rFonts w:ascii="Times New Roman" w:hAnsi="Times New Roman" w:cs="Times New Roman"/>
                <w:sz w:val="24"/>
                <w:szCs w:val="24"/>
              </w:rPr>
              <w:t>5.pantā ietvertajā</w:t>
            </w:r>
            <w:r w:rsidRPr="00A06D43" w:rsidR="009F2FEF">
              <w:rPr>
                <w:rFonts w:ascii="Times New Roman" w:hAnsi="Times New Roman" w:cs="Times New Roman"/>
                <w:b/>
                <w:bCs/>
                <w:sz w:val="24"/>
                <w:szCs w:val="24"/>
              </w:rPr>
              <w:t xml:space="preserve"> </w:t>
            </w:r>
            <w:r w:rsidRPr="00A06D43">
              <w:rPr>
                <w:rFonts w:ascii="Times New Roman" w:hAnsi="Times New Roman" w:cs="Times New Roman"/>
                <w:sz w:val="24"/>
                <w:szCs w:val="24"/>
              </w:rPr>
              <w:t>76. panta astotajā daļā), 146.</w:t>
            </w:r>
            <w:r w:rsidRPr="00A06D43">
              <w:rPr>
                <w:rFonts w:ascii="Times New Roman" w:hAnsi="Times New Roman" w:cs="Times New Roman"/>
                <w:sz w:val="24"/>
                <w:szCs w:val="24"/>
                <w:vertAlign w:val="superscript"/>
              </w:rPr>
              <w:t>3</w:t>
            </w:r>
            <w:r w:rsidRPr="00A06D43">
              <w:rPr>
                <w:rFonts w:ascii="Times New Roman" w:hAnsi="Times New Roman" w:cs="Times New Roman"/>
                <w:sz w:val="24"/>
                <w:szCs w:val="24"/>
              </w:rPr>
              <w:t xml:space="preserve"> panta trešā daļa (</w:t>
            </w:r>
            <w:r w:rsidRPr="00A06D43" w:rsidR="00000E03">
              <w:rPr>
                <w:rFonts w:ascii="Times New Roman" w:hAnsi="Times New Roman" w:cs="Times New Roman"/>
                <w:sz w:val="24"/>
                <w:szCs w:val="24"/>
              </w:rPr>
              <w:t>Likumprojekta</w:t>
            </w:r>
            <w:r w:rsidRPr="00A06D43" w:rsidR="00000E03">
              <w:rPr>
                <w:rFonts w:ascii="Times New Roman" w:hAnsi="Times New Roman" w:cs="Times New Roman"/>
                <w:b/>
                <w:bCs/>
                <w:sz w:val="24"/>
                <w:szCs w:val="24"/>
              </w:rPr>
              <w:t xml:space="preserve"> </w:t>
            </w:r>
            <w:r w:rsidRPr="00A06D43" w:rsidR="009F2FEF">
              <w:rPr>
                <w:rFonts w:ascii="Times New Roman" w:hAnsi="Times New Roman" w:cs="Times New Roman"/>
                <w:sz w:val="24"/>
                <w:szCs w:val="24"/>
              </w:rPr>
              <w:t>5.pantā ietvertajā</w:t>
            </w:r>
            <w:r w:rsidRPr="00A06D43" w:rsidR="009F2FEF">
              <w:rPr>
                <w:rFonts w:ascii="Times New Roman" w:hAnsi="Times New Roman" w:cs="Times New Roman"/>
                <w:b/>
                <w:bCs/>
                <w:sz w:val="24"/>
                <w:szCs w:val="24"/>
              </w:rPr>
              <w:t xml:space="preserve"> </w:t>
            </w:r>
            <w:r w:rsidRPr="00A06D43">
              <w:rPr>
                <w:rFonts w:ascii="Times New Roman" w:hAnsi="Times New Roman" w:cs="Times New Roman"/>
                <w:sz w:val="24"/>
                <w:szCs w:val="24"/>
              </w:rPr>
              <w:t xml:space="preserve">76.panta devītajā daļā). </w:t>
            </w:r>
            <w:r w:rsidRPr="00A06D43" w:rsidR="00F4034F">
              <w:rPr>
                <w:rFonts w:ascii="Times New Roman" w:hAnsi="Times New Roman" w:cs="Times New Roman"/>
                <w:sz w:val="24"/>
                <w:szCs w:val="24"/>
              </w:rPr>
              <w:t xml:space="preserve">Likumprojekta </w:t>
            </w:r>
            <w:r w:rsidRPr="00A06D43" w:rsidR="009F2FEF">
              <w:rPr>
                <w:rFonts w:ascii="Times New Roman" w:hAnsi="Times New Roman" w:cs="Times New Roman"/>
                <w:sz w:val="24"/>
                <w:szCs w:val="24"/>
              </w:rPr>
              <w:t>5.pantā ietvertā</w:t>
            </w:r>
            <w:r w:rsidR="009F2FEF">
              <w:rPr>
                <w:rFonts w:ascii="Times New Roman" w:hAnsi="Times New Roman" w:cs="Times New Roman"/>
                <w:b/>
                <w:bCs/>
                <w:sz w:val="24"/>
                <w:szCs w:val="24"/>
                <w:u w:val="single"/>
              </w:rPr>
              <w:t xml:space="preserve"> </w:t>
            </w:r>
            <w:r w:rsidRPr="003B1E14" w:rsidR="00F4034F">
              <w:rPr>
                <w:rFonts w:ascii="Times New Roman" w:hAnsi="Times New Roman" w:cs="Times New Roman"/>
                <w:sz w:val="24"/>
                <w:szCs w:val="24"/>
              </w:rPr>
              <w:t>76.pant</w:t>
            </w:r>
            <w:r w:rsidR="009F2FEF">
              <w:rPr>
                <w:rFonts w:ascii="Times New Roman" w:hAnsi="Times New Roman" w:cs="Times New Roman"/>
                <w:sz w:val="24"/>
                <w:szCs w:val="24"/>
              </w:rPr>
              <w:t>a</w:t>
            </w:r>
            <w:r w:rsidRPr="003B1E14" w:rsidR="00F4034F">
              <w:rPr>
                <w:rFonts w:ascii="Times New Roman" w:hAnsi="Times New Roman" w:cs="Times New Roman"/>
                <w:sz w:val="24"/>
                <w:szCs w:val="24"/>
              </w:rPr>
              <w:t xml:space="preserve"> atsevišķiem pārkāpuma veidiem tiek paaugstināts soda apmērs, nodrošinot preventīv</w:t>
            </w:r>
            <w:r w:rsidRPr="003B1E14" w:rsidR="00DC4187">
              <w:rPr>
                <w:rFonts w:ascii="Times New Roman" w:hAnsi="Times New Roman" w:cs="Times New Roman"/>
                <w:sz w:val="24"/>
                <w:szCs w:val="24"/>
              </w:rPr>
              <w:t>o</w:t>
            </w:r>
            <w:r w:rsidRPr="003B1E14" w:rsidR="00F4034F">
              <w:rPr>
                <w:rFonts w:ascii="Times New Roman" w:hAnsi="Times New Roman" w:cs="Times New Roman"/>
                <w:sz w:val="24"/>
                <w:szCs w:val="24"/>
              </w:rPr>
              <w:t xml:space="preserve"> funkciju, ņemot vērā to, ka pieaugot tehnoloģiju nozīmīgumam</w:t>
            </w:r>
            <w:r w:rsidRPr="003B1E14" w:rsidR="00D30586">
              <w:rPr>
                <w:rFonts w:ascii="Times New Roman" w:hAnsi="Times New Roman" w:cs="Times New Roman"/>
                <w:sz w:val="24"/>
                <w:szCs w:val="24"/>
              </w:rPr>
              <w:t>,</w:t>
            </w:r>
            <w:r w:rsidRPr="003B1E14" w:rsidR="00F4034F">
              <w:rPr>
                <w:rFonts w:ascii="Times New Roman" w:hAnsi="Times New Roman" w:cs="Times New Roman"/>
                <w:sz w:val="24"/>
                <w:szCs w:val="24"/>
              </w:rPr>
              <w:t xml:space="preserve"> tehniskai sarežģītībai, paaugstinās nepieciešamība</w:t>
            </w:r>
            <w:r w:rsidRPr="003B1E14" w:rsidR="00D30586">
              <w:rPr>
                <w:rFonts w:ascii="Times New Roman" w:hAnsi="Times New Roman" w:cs="Times New Roman"/>
                <w:sz w:val="24"/>
                <w:szCs w:val="24"/>
              </w:rPr>
              <w:t>,</w:t>
            </w:r>
            <w:r w:rsidRPr="003B1E14" w:rsidR="00F4034F">
              <w:rPr>
                <w:rFonts w:ascii="Times New Roman" w:hAnsi="Times New Roman" w:cs="Times New Roman"/>
                <w:sz w:val="24"/>
                <w:szCs w:val="24"/>
              </w:rPr>
              <w:t xml:space="preserve"> </w:t>
            </w:r>
            <w:r w:rsidRPr="003B1E14" w:rsidR="00DC4187">
              <w:rPr>
                <w:rFonts w:ascii="Times New Roman" w:hAnsi="Times New Roman" w:cs="Times New Roman"/>
                <w:sz w:val="24"/>
                <w:szCs w:val="24"/>
              </w:rPr>
              <w:t>izmantojot tehnoloģijas</w:t>
            </w:r>
            <w:r w:rsidRPr="003B1E14" w:rsidR="00D30586">
              <w:rPr>
                <w:rFonts w:ascii="Times New Roman" w:hAnsi="Times New Roman" w:cs="Times New Roman"/>
                <w:sz w:val="24"/>
                <w:szCs w:val="24"/>
              </w:rPr>
              <w:t>,</w:t>
            </w:r>
            <w:r w:rsidRPr="003B1E14" w:rsidR="00DC4187">
              <w:rPr>
                <w:rFonts w:ascii="Times New Roman" w:hAnsi="Times New Roman" w:cs="Times New Roman"/>
                <w:sz w:val="24"/>
                <w:szCs w:val="24"/>
              </w:rPr>
              <w:t xml:space="preserve"> </w:t>
            </w:r>
            <w:r w:rsidRPr="003B1E14" w:rsidR="00F4034F">
              <w:rPr>
                <w:rFonts w:ascii="Times New Roman" w:hAnsi="Times New Roman" w:cs="Times New Roman"/>
                <w:sz w:val="24"/>
                <w:szCs w:val="24"/>
              </w:rPr>
              <w:t xml:space="preserve">ievērot precizitāti, jo  </w:t>
            </w:r>
            <w:r w:rsidRPr="003B1E14" w:rsidR="00F4034F">
              <w:rPr>
                <w:rFonts w:ascii="Times New Roman" w:hAnsi="Times New Roman" w:cs="Times New Roman"/>
                <w:bCs/>
                <w:sz w:val="24"/>
                <w:szCs w:val="24"/>
              </w:rPr>
              <w:t xml:space="preserve">traucējumu radīšana apdraud un var nopietni bojāt vai traucēt citus radiosakarus, kas var izraisīt ļoti nopietnas sekas, apdraudot </w:t>
            </w:r>
            <w:r w:rsidRPr="003B1E14" w:rsidR="00DC4187">
              <w:rPr>
                <w:rFonts w:ascii="Times New Roman" w:hAnsi="Times New Roman" w:cs="Times New Roman"/>
                <w:bCs/>
                <w:sz w:val="24"/>
                <w:szCs w:val="24"/>
              </w:rPr>
              <w:t xml:space="preserve">lielas </w:t>
            </w:r>
            <w:r w:rsidRPr="003B1E14" w:rsidR="00F4034F">
              <w:rPr>
                <w:rFonts w:ascii="Times New Roman" w:hAnsi="Times New Roman" w:cs="Times New Roman"/>
                <w:bCs/>
                <w:sz w:val="24"/>
                <w:szCs w:val="24"/>
              </w:rPr>
              <w:t xml:space="preserve">sabiedrības </w:t>
            </w:r>
            <w:r w:rsidRPr="003B1E14" w:rsidR="00DC4187">
              <w:rPr>
                <w:rFonts w:ascii="Times New Roman" w:hAnsi="Times New Roman" w:cs="Times New Roman"/>
                <w:bCs/>
                <w:sz w:val="24"/>
                <w:szCs w:val="24"/>
              </w:rPr>
              <w:t xml:space="preserve">daļas </w:t>
            </w:r>
            <w:r w:rsidRPr="003B1E14" w:rsidR="00F4034F">
              <w:rPr>
                <w:rFonts w:ascii="Times New Roman" w:hAnsi="Times New Roman" w:cs="Times New Roman"/>
                <w:bCs/>
                <w:sz w:val="24"/>
                <w:szCs w:val="24"/>
              </w:rPr>
              <w:t>drošību</w:t>
            </w:r>
            <w:r w:rsidRPr="003B1E14" w:rsidR="00DC4187">
              <w:rPr>
                <w:rFonts w:ascii="Times New Roman" w:hAnsi="Times New Roman" w:cs="Times New Roman"/>
                <w:bCs/>
                <w:sz w:val="24"/>
                <w:szCs w:val="24"/>
              </w:rPr>
              <w:t>, veselību un dzīvību</w:t>
            </w:r>
            <w:r w:rsidRPr="003B1E14" w:rsidR="00F4034F">
              <w:rPr>
                <w:rFonts w:ascii="Times New Roman" w:hAnsi="Times New Roman" w:cs="Times New Roman"/>
                <w:bCs/>
                <w:sz w:val="24"/>
                <w:szCs w:val="24"/>
              </w:rPr>
              <w:t>.</w:t>
            </w:r>
            <w:r w:rsidR="00430B13">
              <w:rPr>
                <w:rFonts w:ascii="Times New Roman" w:hAnsi="Times New Roman" w:cs="Times New Roman"/>
                <w:sz w:val="24"/>
                <w:szCs w:val="24"/>
              </w:rPr>
              <w:t xml:space="preserve"> </w:t>
            </w:r>
          </w:p>
          <w:p w:rsidRPr="003B1E14" w:rsidR="00873DC2" w:rsidP="00A06D43" w:rsidRDefault="008B63D6" w14:paraId="1161A975" w14:textId="1F99B937">
            <w:pPr>
              <w:widowControl w:val="0"/>
              <w:tabs>
                <w:tab w:val="left" w:pos="560"/>
              </w:tabs>
              <w:ind w:firstLine="313"/>
              <w:jc w:val="both"/>
              <w:outlineLvl w:val="2"/>
              <w:rPr>
                <w:rFonts w:ascii="Times New Roman" w:hAnsi="Times New Roman" w:cs="Times New Roman"/>
                <w:sz w:val="24"/>
                <w:szCs w:val="24"/>
                <w:shd w:val="clear" w:color="auto" w:fill="FFFFFF" w:themeFill="background1"/>
              </w:rPr>
            </w:pPr>
            <w:r w:rsidRPr="003B1E14">
              <w:rPr>
                <w:rFonts w:ascii="Times New Roman" w:hAnsi="Times New Roman" w:cs="Times New Roman"/>
                <w:sz w:val="24"/>
                <w:szCs w:val="24"/>
              </w:rPr>
              <w:t>Sods par Likumprojekta 5.pantā ie</w:t>
            </w:r>
            <w:r w:rsidR="00D4633C">
              <w:rPr>
                <w:rFonts w:ascii="Times New Roman" w:hAnsi="Times New Roman" w:cs="Times New Roman"/>
                <w:sz w:val="24"/>
                <w:szCs w:val="24"/>
              </w:rPr>
              <w:t>tvert</w:t>
            </w:r>
            <w:r w:rsidRPr="003B1E14">
              <w:rPr>
                <w:rFonts w:ascii="Times New Roman" w:hAnsi="Times New Roman" w:cs="Times New Roman"/>
                <w:sz w:val="24"/>
                <w:szCs w:val="24"/>
              </w:rPr>
              <w:t xml:space="preserve">ajā </w:t>
            </w:r>
            <w:r w:rsidR="00D215E5">
              <w:rPr>
                <w:rFonts w:ascii="Times New Roman" w:hAnsi="Times New Roman" w:cs="Times New Roman"/>
                <w:sz w:val="24"/>
                <w:szCs w:val="24"/>
              </w:rPr>
              <w:br/>
            </w:r>
            <w:r w:rsidRPr="003B1E14">
              <w:rPr>
                <w:rFonts w:ascii="Times New Roman" w:hAnsi="Times New Roman" w:cs="Times New Roman"/>
                <w:sz w:val="24"/>
                <w:szCs w:val="24"/>
              </w:rPr>
              <w:t xml:space="preserve">76. panta </w:t>
            </w:r>
            <w:r w:rsidRPr="003B1E14" w:rsidR="007264CE">
              <w:rPr>
                <w:rFonts w:ascii="Times New Roman" w:hAnsi="Times New Roman" w:cs="Times New Roman"/>
                <w:sz w:val="24"/>
                <w:szCs w:val="24"/>
              </w:rPr>
              <w:t xml:space="preserve">pirmajā </w:t>
            </w:r>
            <w:r w:rsidRPr="003B1E14">
              <w:rPr>
                <w:rFonts w:ascii="Times New Roman" w:hAnsi="Times New Roman" w:cs="Times New Roman"/>
                <w:sz w:val="24"/>
                <w:szCs w:val="24"/>
              </w:rPr>
              <w:t xml:space="preserve">daļā noteikto pārkāpumu paredzēts LAPK 145.panta soda apmērā, nemainot soda sankcijas apmēru.  Sods attieksies uz ESL 53. pantā </w:t>
            </w:r>
            <w:r w:rsidRPr="003B1E14">
              <w:rPr>
                <w:rFonts w:ascii="Times New Roman" w:hAnsi="Times New Roman" w:cs="Times New Roman"/>
                <w:sz w:val="24"/>
                <w:szCs w:val="24"/>
                <w:shd w:val="clear" w:color="auto" w:fill="FFFFFF" w:themeFill="background1"/>
              </w:rPr>
              <w:t>un  Ministru kabineta 2016. gada 9. augusta noteikumos Nr.529 “Radioamatieru radiostaciju būvēšanas, ierīkošanas un lietošanas, kā arī radioamatieru apliecības saņemšanas kārtība” ietvertajiem nosacījumiem.</w:t>
            </w:r>
          </w:p>
          <w:p w:rsidRPr="00A06D43" w:rsidR="007374C5" w:rsidP="007374C5" w:rsidRDefault="007374C5" w14:paraId="0EF27984" w14:textId="3D8B401C">
            <w:pPr>
              <w:jc w:val="both"/>
              <w:rPr>
                <w:rFonts w:ascii="Times New Roman" w:hAnsi="Times New Roman" w:cs="Times New Roman"/>
                <w:color w:val="FF0000"/>
                <w:sz w:val="24"/>
                <w:szCs w:val="24"/>
                <w:shd w:val="clear" w:color="auto" w:fill="FFFFFF" w:themeFill="background1"/>
              </w:rPr>
            </w:pPr>
            <w:r w:rsidRPr="003B1E14">
              <w:rPr>
                <w:rFonts w:ascii="Times New Roman" w:hAnsi="Times New Roman" w:cs="Times New Roman"/>
                <w:sz w:val="24"/>
                <w:szCs w:val="24"/>
              </w:rPr>
              <w:t xml:space="preserve">     Sods par Likumprojekta 5. pantā ie</w:t>
            </w:r>
            <w:r w:rsidR="00D4633C">
              <w:rPr>
                <w:rFonts w:ascii="Times New Roman" w:hAnsi="Times New Roman" w:cs="Times New Roman"/>
                <w:sz w:val="24"/>
                <w:szCs w:val="24"/>
              </w:rPr>
              <w:t>tvert</w:t>
            </w:r>
            <w:r w:rsidRPr="003B1E14">
              <w:rPr>
                <w:rFonts w:ascii="Times New Roman" w:hAnsi="Times New Roman" w:cs="Times New Roman"/>
                <w:sz w:val="24"/>
                <w:szCs w:val="24"/>
              </w:rPr>
              <w:t xml:space="preserve">ajā 76.panta otrajā daļā noteikto pārkāpumu </w:t>
            </w:r>
            <w:r w:rsidRPr="003B1E14">
              <w:rPr>
                <w:rFonts w:ascii="Times New Roman" w:hAnsi="Times New Roman" w:cs="Times New Roman"/>
                <w:bCs/>
                <w:sz w:val="24"/>
                <w:szCs w:val="24"/>
              </w:rPr>
              <w:t xml:space="preserve">noteikts lielāks, nekā paredzēts  </w:t>
            </w:r>
            <w:r w:rsidRPr="003B1E14">
              <w:rPr>
                <w:rFonts w:ascii="Times New Roman" w:hAnsi="Times New Roman" w:cs="Times New Roman"/>
                <w:sz w:val="24"/>
                <w:szCs w:val="24"/>
              </w:rPr>
              <w:t>LAPK</w:t>
            </w:r>
            <w:r w:rsidRPr="003B1E14">
              <w:rPr>
                <w:rFonts w:ascii="Times New Roman" w:hAnsi="Times New Roman" w:cs="Times New Roman"/>
                <w:bCs/>
                <w:sz w:val="24"/>
                <w:szCs w:val="24"/>
              </w:rPr>
              <w:t xml:space="preserve"> 146.</w:t>
            </w:r>
            <w:r w:rsidRPr="003B1E14">
              <w:rPr>
                <w:rFonts w:ascii="Times New Roman" w:hAnsi="Times New Roman" w:cs="Times New Roman"/>
                <w:bCs/>
                <w:sz w:val="24"/>
                <w:szCs w:val="24"/>
                <w:vertAlign w:val="superscript"/>
              </w:rPr>
              <w:t>1</w:t>
            </w:r>
            <w:r w:rsidRPr="003B1E14">
              <w:rPr>
                <w:rFonts w:ascii="Times New Roman" w:hAnsi="Times New Roman" w:cs="Times New Roman"/>
                <w:bCs/>
                <w:sz w:val="24"/>
                <w:szCs w:val="24"/>
              </w:rPr>
              <w:t xml:space="preserve"> panta trešajā daļā, ņemot vērā sabiedrisko bīstamību – tehnoloģijām attīstoties aizvien būtiskāk nodrošināt korektu radioiekārtu lietošanu, jo pretējā gadījumā, var tikt radīts būtisks kaitējums citiem elektronisko sakaru komersantiem un lietotājiem. Sods </w:t>
            </w:r>
            <w:r w:rsidRPr="003B1E14">
              <w:rPr>
                <w:rFonts w:ascii="Times New Roman" w:hAnsi="Times New Roman" w:cs="Times New Roman"/>
                <w:bCs/>
                <w:sz w:val="24"/>
                <w:szCs w:val="24"/>
                <w:shd w:val="clear" w:color="auto" w:fill="FFFFFF" w:themeFill="background1"/>
              </w:rPr>
              <w:t xml:space="preserve">attieksies uz ESL </w:t>
            </w:r>
            <w:r w:rsidR="008B3792">
              <w:rPr>
                <w:rFonts w:ascii="Times New Roman" w:hAnsi="Times New Roman" w:cs="Times New Roman"/>
                <w:b/>
                <w:bCs/>
                <w:sz w:val="24"/>
                <w:szCs w:val="24"/>
                <w:u w:val="single"/>
              </w:rPr>
              <w:t xml:space="preserve"> </w:t>
            </w:r>
            <w:r w:rsidRPr="003B1E14">
              <w:rPr>
                <w:rFonts w:ascii="Times New Roman" w:hAnsi="Times New Roman" w:cs="Times New Roman"/>
                <w:sz w:val="24"/>
                <w:szCs w:val="24"/>
                <w:shd w:val="clear" w:color="auto" w:fill="FFFFFF" w:themeFill="background1"/>
              </w:rPr>
              <w:t xml:space="preserve">46. panta pirmajā un otrajā daļā, likuma </w:t>
            </w:r>
            <w:r w:rsidR="00430B13">
              <w:rPr>
                <w:rFonts w:ascii="Times New Roman" w:hAnsi="Times New Roman" w:cs="Times New Roman"/>
                <w:sz w:val="24"/>
                <w:szCs w:val="24"/>
                <w:shd w:val="clear" w:color="auto" w:fill="FFFFFF" w:themeFill="background1"/>
              </w:rPr>
              <w:t>“</w:t>
            </w:r>
            <w:r w:rsidRPr="003B1E14">
              <w:rPr>
                <w:rFonts w:ascii="Times New Roman" w:hAnsi="Times New Roman" w:cs="Times New Roman"/>
                <w:sz w:val="24"/>
                <w:szCs w:val="24"/>
                <w:shd w:val="clear" w:color="auto" w:fill="FFFFFF" w:themeFill="background1"/>
              </w:rPr>
              <w:t>Par atbilstības novērtēšanu</w:t>
            </w:r>
            <w:r w:rsidR="00430B13">
              <w:rPr>
                <w:rFonts w:ascii="Times New Roman" w:hAnsi="Times New Roman" w:cs="Times New Roman"/>
                <w:sz w:val="24"/>
                <w:szCs w:val="24"/>
                <w:shd w:val="clear" w:color="auto" w:fill="FFFFFF" w:themeFill="background1"/>
              </w:rPr>
              <w:t>”</w:t>
            </w:r>
            <w:r w:rsidR="00535C38">
              <w:rPr>
                <w:rFonts w:ascii="Times New Roman" w:hAnsi="Times New Roman" w:cs="Times New Roman"/>
                <w:sz w:val="24"/>
                <w:szCs w:val="24"/>
                <w:shd w:val="clear" w:color="auto" w:fill="FFFFFF" w:themeFill="background1"/>
              </w:rPr>
              <w:t>,</w:t>
            </w:r>
            <w:r w:rsidRPr="003B1E14">
              <w:rPr>
                <w:rFonts w:ascii="Times New Roman" w:hAnsi="Times New Roman" w:cs="Times New Roman"/>
                <w:sz w:val="24"/>
                <w:szCs w:val="24"/>
                <w:shd w:val="clear" w:color="auto" w:fill="FFFFFF" w:themeFill="background1"/>
              </w:rPr>
              <w:t xml:space="preserve"> Ministru kabineta 2016. gada 7. jūnija noteikum</w:t>
            </w:r>
            <w:r w:rsidR="00D23140">
              <w:rPr>
                <w:rFonts w:ascii="Times New Roman" w:hAnsi="Times New Roman" w:cs="Times New Roman"/>
                <w:sz w:val="24"/>
                <w:szCs w:val="24"/>
                <w:shd w:val="clear" w:color="auto" w:fill="FFFFFF" w:themeFill="background1"/>
              </w:rPr>
              <w:t>u</w:t>
            </w:r>
            <w:r w:rsidRPr="003B1E14">
              <w:rPr>
                <w:rFonts w:ascii="Times New Roman" w:hAnsi="Times New Roman" w:cs="Times New Roman"/>
                <w:sz w:val="24"/>
                <w:szCs w:val="24"/>
                <w:shd w:val="clear" w:color="auto" w:fill="FFFFFF" w:themeFill="background1"/>
              </w:rPr>
              <w:t xml:space="preserve"> Nr.360 “Radioiekārtu atbilstības novērtēšanas, piedāvāšanas tirgū, uzstādīšanas un lietošanas noteikumi” 114.-118. punktā</w:t>
            </w:r>
            <w:r w:rsidR="00D23140">
              <w:rPr>
                <w:rFonts w:ascii="Times New Roman" w:hAnsi="Times New Roman" w:cs="Times New Roman"/>
                <w:sz w:val="24"/>
                <w:szCs w:val="24"/>
                <w:shd w:val="clear" w:color="auto" w:fill="FFFFFF" w:themeFill="background1"/>
              </w:rPr>
              <w:t>,</w:t>
            </w:r>
            <w:r w:rsidRPr="003B1E14">
              <w:rPr>
                <w:rFonts w:ascii="Times New Roman" w:hAnsi="Times New Roman" w:cs="Times New Roman"/>
                <w:sz w:val="24"/>
                <w:szCs w:val="24"/>
                <w:shd w:val="clear" w:color="auto" w:fill="FFFFFF" w:themeFill="background1"/>
              </w:rPr>
              <w:t xml:space="preserve"> </w:t>
            </w:r>
            <w:r w:rsidRPr="00D23140">
              <w:rPr>
                <w:rFonts w:ascii="Times New Roman" w:hAnsi="Times New Roman" w:cs="Times New Roman"/>
                <w:sz w:val="24"/>
                <w:szCs w:val="24"/>
                <w:shd w:val="clear" w:color="auto" w:fill="FFFFFF" w:themeFill="background1"/>
              </w:rPr>
              <w:t>Ministru kabineta 2017. gada 17. janvāra noteikumos Nr.</w:t>
            </w:r>
            <w:r w:rsidRPr="00490AB1">
              <w:rPr>
                <w:rFonts w:ascii="Times New Roman" w:hAnsi="Times New Roman" w:cs="Times New Roman"/>
                <w:sz w:val="24"/>
                <w:szCs w:val="24"/>
                <w:shd w:val="clear" w:color="auto" w:fill="FFFFFF" w:themeFill="background1"/>
              </w:rPr>
              <w:t>34 “</w:t>
            </w:r>
            <w:r w:rsidRPr="00490AB1">
              <w:t xml:space="preserve"> </w:t>
            </w:r>
            <w:r w:rsidRPr="00490AB1">
              <w:rPr>
                <w:rFonts w:ascii="Times New Roman" w:hAnsi="Times New Roman" w:cs="Times New Roman"/>
                <w:sz w:val="24"/>
                <w:szCs w:val="24"/>
                <w:shd w:val="clear" w:color="auto" w:fill="FFFFFF" w:themeFill="background1"/>
              </w:rPr>
              <w:t>Kuģu aprīkojuma noteikumi”, Ministru kabineta 2016. gada 12. aprīļa noteikumos Nr.208 “Iekārtu elektromagnētiskās saderības noteikumi” un Ministru kabineta</w:t>
            </w:r>
            <w:r w:rsidRPr="00A06D43" w:rsidR="00D23140">
              <w:rPr>
                <w:rFonts w:ascii="Times New Roman" w:hAnsi="Times New Roman" w:cs="Times New Roman"/>
                <w:sz w:val="24"/>
                <w:szCs w:val="24"/>
                <w:shd w:val="clear" w:color="auto" w:fill="FFFFFF" w:themeFill="background1"/>
              </w:rPr>
              <w:t xml:space="preserve"> </w:t>
            </w:r>
            <w:r w:rsidRPr="00D23140">
              <w:rPr>
                <w:rFonts w:ascii="Times New Roman" w:hAnsi="Times New Roman" w:cs="Times New Roman"/>
                <w:sz w:val="24"/>
                <w:szCs w:val="24"/>
                <w:shd w:val="clear" w:color="auto" w:fill="FFFFFF" w:themeFill="background1"/>
              </w:rPr>
              <w:t>2016.gada 12. aprīļa noteikumos Nr.209 “Iekārtu elektrodrošības noteikumi”  ietvertajiem nosacījumiem</w:t>
            </w:r>
            <w:r w:rsidRPr="00A06D43">
              <w:rPr>
                <w:rFonts w:ascii="Times New Roman" w:hAnsi="Times New Roman" w:cs="Times New Roman"/>
                <w:color w:val="FF0000"/>
                <w:sz w:val="24"/>
                <w:szCs w:val="24"/>
                <w:shd w:val="clear" w:color="auto" w:fill="FFFFFF" w:themeFill="background1"/>
              </w:rPr>
              <w:t xml:space="preserve">. </w:t>
            </w:r>
            <w:r w:rsidRPr="003B1E14">
              <w:rPr>
                <w:rFonts w:ascii="Times New Roman" w:hAnsi="Times New Roman" w:cs="Times New Roman"/>
                <w:sz w:val="24"/>
                <w:szCs w:val="24"/>
                <w:shd w:val="clear" w:color="auto" w:fill="FFFFFF" w:themeFill="background1"/>
              </w:rPr>
              <w:t xml:space="preserve">VAS </w:t>
            </w:r>
            <w:r w:rsidRPr="003B1E14">
              <w:rPr>
                <w:rFonts w:ascii="Times New Roman" w:hAnsi="Times New Roman" w:cs="Times New Roman"/>
                <w:sz w:val="24"/>
                <w:szCs w:val="24"/>
                <w:shd w:val="clear" w:color="auto" w:fill="FFFFFF" w:themeFill="background1"/>
              </w:rPr>
              <w:lastRenderedPageBreak/>
              <w:t>“</w:t>
            </w:r>
            <w:r w:rsidRPr="003B1E14">
              <w:rPr>
                <w:rFonts w:ascii="Times New Roman" w:hAnsi="Times New Roman" w:cs="Times New Roman"/>
                <w:sz w:val="24"/>
                <w:szCs w:val="24"/>
              </w:rPr>
              <w:t>Elektroniskie sakari</w:t>
            </w:r>
            <w:r w:rsidRPr="003B1E14">
              <w:rPr>
                <w:rFonts w:ascii="Times New Roman" w:hAnsi="Times New Roman" w:cs="Times New Roman"/>
                <w:sz w:val="24"/>
                <w:szCs w:val="24"/>
                <w:shd w:val="clear" w:color="auto" w:fill="FFFFFF" w:themeFill="background1"/>
              </w:rPr>
              <w:t>” informēj</w:t>
            </w:r>
            <w:r w:rsidR="00430B13">
              <w:rPr>
                <w:rFonts w:ascii="Times New Roman" w:hAnsi="Times New Roman" w:cs="Times New Roman"/>
                <w:sz w:val="24"/>
                <w:szCs w:val="24"/>
                <w:shd w:val="clear" w:color="auto" w:fill="FFFFFF" w:themeFill="background1"/>
              </w:rPr>
              <w:t>a</w:t>
            </w:r>
            <w:r w:rsidRPr="003B1E14">
              <w:rPr>
                <w:rFonts w:ascii="Times New Roman" w:hAnsi="Times New Roman" w:cs="Times New Roman"/>
                <w:sz w:val="24"/>
                <w:szCs w:val="24"/>
                <w:shd w:val="clear" w:color="auto" w:fill="FFFFFF" w:themeFill="background1"/>
              </w:rPr>
              <w:t xml:space="preserve"> Satiksmes ministriju, ka 2018.gadā ADCO RED (Administratīvā sadarbība radioiekārtu direktīvas jomā) veiktās kopīgās kampaņas rezultāti parādīja, ka tirdzniecībā ir liels skaits bezvadu datu pārraides radioiekārtu, kurām nav pienācīgi novērtēta atbilstība. No kampaņas ietvaros 40 pārbaudītajām radioiekārtām, 34 (85%) tika konstatētas neatbilstības. </w:t>
            </w:r>
          </w:p>
          <w:p w:rsidRPr="003B1E14" w:rsidR="007374C5" w:rsidP="00BC0506" w:rsidRDefault="007374C5" w14:paraId="5953E7C0" w14:textId="1125C7B2">
            <w:pPr>
              <w:widowControl w:val="0"/>
              <w:shd w:val="clear" w:color="auto" w:fill="FFFFFF" w:themeFill="background1"/>
              <w:tabs>
                <w:tab w:val="left" w:pos="560"/>
              </w:tabs>
              <w:jc w:val="both"/>
              <w:outlineLvl w:val="2"/>
              <w:rPr>
                <w:rFonts w:ascii="Times New Roman" w:hAnsi="Times New Roman" w:cs="Times New Roman"/>
                <w:sz w:val="24"/>
                <w:szCs w:val="24"/>
                <w:shd w:val="clear" w:color="auto" w:fill="FFFFFF" w:themeFill="background1"/>
              </w:rPr>
            </w:pPr>
            <w:r w:rsidRPr="003B1E14">
              <w:rPr>
                <w:rFonts w:ascii="Times New Roman" w:hAnsi="Times New Roman" w:cs="Times New Roman"/>
                <w:sz w:val="24"/>
                <w:szCs w:val="24"/>
              </w:rPr>
              <w:tab/>
              <w:t xml:space="preserve">Sods par Likumprojekta </w:t>
            </w:r>
            <w:r w:rsidRPr="00A06D43" w:rsidR="008B3792">
              <w:rPr>
                <w:rFonts w:ascii="Times New Roman" w:hAnsi="Times New Roman" w:cs="Times New Roman"/>
                <w:sz w:val="24"/>
                <w:szCs w:val="24"/>
              </w:rPr>
              <w:t>5.pantā ietvertā</w:t>
            </w:r>
            <w:r w:rsidRPr="00A06D43" w:rsidR="008B3792">
              <w:rPr>
                <w:rFonts w:ascii="Times New Roman" w:hAnsi="Times New Roman" w:cs="Times New Roman"/>
                <w:b/>
                <w:bCs/>
                <w:sz w:val="24"/>
                <w:szCs w:val="24"/>
              </w:rPr>
              <w:t xml:space="preserve"> </w:t>
            </w:r>
            <w:r w:rsidRPr="003B1E14">
              <w:rPr>
                <w:rFonts w:ascii="Times New Roman" w:hAnsi="Times New Roman" w:cs="Times New Roman"/>
                <w:sz w:val="24"/>
                <w:szCs w:val="24"/>
              </w:rPr>
              <w:t>76.panta ceturtajā daļā noteikto pārkāpumu paredzēts LAPK 146.panta treš</w:t>
            </w:r>
            <w:r w:rsidR="00430B13">
              <w:rPr>
                <w:rFonts w:ascii="Times New Roman" w:hAnsi="Times New Roman" w:cs="Times New Roman"/>
                <w:sz w:val="24"/>
                <w:szCs w:val="24"/>
              </w:rPr>
              <w:t>aj</w:t>
            </w:r>
            <w:r w:rsidRPr="003B1E14">
              <w:rPr>
                <w:rFonts w:ascii="Times New Roman" w:hAnsi="Times New Roman" w:cs="Times New Roman"/>
                <w:sz w:val="24"/>
                <w:szCs w:val="24"/>
              </w:rPr>
              <w:t>ā daļ</w:t>
            </w:r>
            <w:r w:rsidR="00430B13">
              <w:rPr>
                <w:rFonts w:ascii="Times New Roman" w:hAnsi="Times New Roman" w:cs="Times New Roman"/>
                <w:sz w:val="24"/>
                <w:szCs w:val="24"/>
              </w:rPr>
              <w:t>ā</w:t>
            </w:r>
            <w:r w:rsidRPr="003B1E14">
              <w:rPr>
                <w:rFonts w:ascii="Times New Roman" w:hAnsi="Times New Roman" w:cs="Times New Roman"/>
                <w:sz w:val="24"/>
                <w:szCs w:val="24"/>
              </w:rPr>
              <w:t xml:space="preserve"> par atkārtotu pārkāpum</w:t>
            </w:r>
            <w:r w:rsidR="00E712B7">
              <w:rPr>
                <w:rFonts w:ascii="Times New Roman" w:hAnsi="Times New Roman" w:cs="Times New Roman"/>
                <w:sz w:val="24"/>
                <w:szCs w:val="24"/>
              </w:rPr>
              <w:t>a</w:t>
            </w:r>
            <w:r w:rsidRPr="003B1E14">
              <w:rPr>
                <w:rFonts w:ascii="Times New Roman" w:hAnsi="Times New Roman" w:cs="Times New Roman"/>
                <w:sz w:val="24"/>
                <w:szCs w:val="24"/>
              </w:rPr>
              <w:t xml:space="preserve"> </w:t>
            </w:r>
            <w:r w:rsidR="00E712B7">
              <w:rPr>
                <w:rFonts w:ascii="Times New Roman" w:hAnsi="Times New Roman" w:cs="Times New Roman"/>
                <w:sz w:val="24"/>
                <w:szCs w:val="24"/>
              </w:rPr>
              <w:t>izdarīšanu</w:t>
            </w:r>
            <w:r w:rsidRPr="003B1E14" w:rsidR="00E712B7">
              <w:rPr>
                <w:rFonts w:ascii="Times New Roman" w:hAnsi="Times New Roman" w:cs="Times New Roman"/>
                <w:sz w:val="24"/>
                <w:szCs w:val="24"/>
              </w:rPr>
              <w:t xml:space="preserve"> </w:t>
            </w:r>
            <w:r w:rsidRPr="003B1E14">
              <w:rPr>
                <w:rFonts w:ascii="Times New Roman" w:hAnsi="Times New Roman" w:cs="Times New Roman"/>
                <w:sz w:val="24"/>
                <w:szCs w:val="24"/>
              </w:rPr>
              <w:t xml:space="preserve">galējās robežas apmērā. </w:t>
            </w:r>
            <w:r w:rsidRPr="003B1E14">
              <w:rPr>
                <w:rFonts w:ascii="Times New Roman" w:hAnsi="Times New Roman" w:cs="Times New Roman"/>
                <w:bCs/>
                <w:sz w:val="24"/>
                <w:szCs w:val="24"/>
              </w:rPr>
              <w:t xml:space="preserve">Sods attieksies uz ESL </w:t>
            </w:r>
            <w:r w:rsidRPr="003B1E14">
              <w:rPr>
                <w:rFonts w:ascii="Times New Roman" w:hAnsi="Times New Roman" w:cs="Times New Roman"/>
                <w:sz w:val="24"/>
                <w:szCs w:val="24"/>
              </w:rPr>
              <w:t>47. panta sestajā daļā</w:t>
            </w:r>
            <w:r w:rsidR="002D1863">
              <w:rPr>
                <w:rFonts w:ascii="Times New Roman" w:hAnsi="Times New Roman" w:cs="Times New Roman"/>
                <w:sz w:val="24"/>
                <w:szCs w:val="24"/>
              </w:rPr>
              <w:t>,</w:t>
            </w:r>
            <w:r w:rsidRPr="003B1E14">
              <w:rPr>
                <w:rFonts w:ascii="Times New Roman" w:hAnsi="Times New Roman" w:cs="Times New Roman"/>
                <w:sz w:val="24"/>
                <w:szCs w:val="24"/>
              </w:rPr>
              <w:t xml:space="preserve"> 50. pantā</w:t>
            </w:r>
            <w:r w:rsidR="002D1863">
              <w:rPr>
                <w:rFonts w:ascii="Times New Roman" w:hAnsi="Times New Roman" w:cs="Times New Roman"/>
                <w:sz w:val="24"/>
                <w:szCs w:val="24"/>
              </w:rPr>
              <w:t>,</w:t>
            </w:r>
            <w:r w:rsidRPr="003B1E14">
              <w:rPr>
                <w:rFonts w:ascii="Times New Roman" w:hAnsi="Times New Roman" w:cs="Times New Roman"/>
                <w:sz w:val="24"/>
                <w:szCs w:val="24"/>
              </w:rPr>
              <w:t xml:space="preserve"> Ministru kabineta 2009. gada 6. oktobra noteikumos Nr.1151 “Noteikumi par radiofrekvenču spektra joslu sadalījumu radiosakaru veidiem un iedalījumu radiosakaru sistēmām, kā arī par radiofrekvenču spektra joslu izmantošanas vispārīgajiem nosacījumiem (Nacionālais radiofrekvenču plāns)” un Ministru kabineta 2006. gada 6. jūnija noteikum</w:t>
            </w:r>
            <w:r w:rsidR="00D23140">
              <w:rPr>
                <w:rFonts w:ascii="Times New Roman" w:hAnsi="Times New Roman" w:cs="Times New Roman"/>
                <w:sz w:val="24"/>
                <w:szCs w:val="24"/>
              </w:rPr>
              <w:t>u</w:t>
            </w:r>
            <w:r w:rsidRPr="003B1E14">
              <w:rPr>
                <w:rFonts w:ascii="Times New Roman" w:hAnsi="Times New Roman" w:cs="Times New Roman"/>
                <w:sz w:val="24"/>
                <w:szCs w:val="24"/>
              </w:rPr>
              <w:t xml:space="preserve"> Nr. 453 “Noteikumi par radiofrekvences piešķīruma lietošanas atļaujām</w:t>
            </w:r>
            <w:r w:rsidR="00D23140">
              <w:rPr>
                <w:rFonts w:ascii="Times New Roman" w:hAnsi="Times New Roman" w:cs="Times New Roman"/>
                <w:sz w:val="24"/>
                <w:szCs w:val="24"/>
              </w:rPr>
              <w:t>”</w:t>
            </w:r>
            <w:r w:rsidRPr="003B1E14">
              <w:rPr>
                <w:rFonts w:ascii="Times New Roman" w:hAnsi="Times New Roman" w:cs="Times New Roman"/>
                <w:sz w:val="24"/>
                <w:szCs w:val="24"/>
              </w:rPr>
              <w:t xml:space="preserve"> 2. un 3.punktā ietvertajiem nosacījumiem.</w:t>
            </w:r>
          </w:p>
          <w:p w:rsidRPr="003B1E14" w:rsidR="00D714F7" w:rsidP="00D714F7" w:rsidRDefault="00C5607B" w14:paraId="76414521" w14:textId="4786AAAD">
            <w:pPr>
              <w:widowControl w:val="0"/>
              <w:shd w:val="clear" w:color="auto" w:fill="FFFFFF" w:themeFill="background1"/>
              <w:tabs>
                <w:tab w:val="left" w:pos="560"/>
              </w:tabs>
              <w:jc w:val="both"/>
              <w:outlineLvl w:val="2"/>
              <w:rPr>
                <w:rFonts w:ascii="Times New Roman" w:hAnsi="Times New Roman" w:cs="Times New Roman"/>
                <w:bCs/>
                <w:sz w:val="24"/>
                <w:szCs w:val="24"/>
              </w:rPr>
            </w:pPr>
            <w:r w:rsidRPr="003B1E14">
              <w:rPr>
                <w:rFonts w:ascii="Times New Roman" w:hAnsi="Times New Roman" w:cs="Times New Roman"/>
                <w:sz w:val="24"/>
                <w:szCs w:val="24"/>
              </w:rPr>
              <w:t xml:space="preserve">       LAPK</w:t>
            </w:r>
            <w:r w:rsidRPr="003B1E14">
              <w:rPr>
                <w:rFonts w:ascii="Times New Roman" w:hAnsi="Times New Roman" w:cs="Times New Roman"/>
                <w:bCs/>
                <w:sz w:val="24"/>
                <w:szCs w:val="24"/>
              </w:rPr>
              <w:t xml:space="preserve"> 146.</w:t>
            </w:r>
            <w:r w:rsidRPr="003B1E14">
              <w:rPr>
                <w:rFonts w:ascii="Times New Roman" w:hAnsi="Times New Roman" w:cs="Times New Roman"/>
                <w:bCs/>
                <w:sz w:val="24"/>
                <w:szCs w:val="24"/>
                <w:vertAlign w:val="superscript"/>
              </w:rPr>
              <w:t>1</w:t>
            </w:r>
            <w:r w:rsidRPr="003B1E14">
              <w:rPr>
                <w:rFonts w:ascii="Times New Roman" w:hAnsi="Times New Roman" w:cs="Times New Roman"/>
                <w:bCs/>
                <w:sz w:val="24"/>
                <w:szCs w:val="24"/>
              </w:rPr>
              <w:t xml:space="preserve"> pant</w:t>
            </w:r>
            <w:r w:rsidR="007070E7">
              <w:rPr>
                <w:rFonts w:ascii="Times New Roman" w:hAnsi="Times New Roman" w:cs="Times New Roman"/>
                <w:bCs/>
                <w:sz w:val="24"/>
                <w:szCs w:val="24"/>
              </w:rPr>
              <w:t>a</w:t>
            </w:r>
            <w:r w:rsidRPr="003B1E14">
              <w:rPr>
                <w:rFonts w:ascii="Times New Roman" w:hAnsi="Times New Roman" w:cs="Times New Roman"/>
                <w:bCs/>
                <w:sz w:val="24"/>
                <w:szCs w:val="24"/>
              </w:rPr>
              <w:t xml:space="preserve"> pirmā daļa tika sadalīta, nošķirot administratīvu pārkāpumu par iekārtu uzstādīšanu, kuru darbība rada kaitīgus radiotraucējumus (Likumprojekta  5.pantā ie</w:t>
            </w:r>
            <w:r w:rsidR="007070E7">
              <w:rPr>
                <w:rFonts w:ascii="Times New Roman" w:hAnsi="Times New Roman" w:cs="Times New Roman"/>
                <w:bCs/>
                <w:sz w:val="24"/>
                <w:szCs w:val="24"/>
              </w:rPr>
              <w:t>tvertā</w:t>
            </w:r>
            <w:r w:rsidRPr="003B1E14">
              <w:rPr>
                <w:rFonts w:ascii="Times New Roman" w:hAnsi="Times New Roman" w:cs="Times New Roman"/>
                <w:bCs/>
                <w:sz w:val="24"/>
                <w:szCs w:val="24"/>
              </w:rPr>
              <w:t xml:space="preserve"> 76.panta piektā daļa). Sods attieksies uz ESL </w:t>
            </w:r>
            <w:r w:rsidRPr="003B1E14" w:rsidR="007070E7">
              <w:rPr>
                <w:rFonts w:ascii="Times New Roman" w:hAnsi="Times New Roman" w:cs="Times New Roman"/>
                <w:sz w:val="24"/>
                <w:szCs w:val="24"/>
              </w:rPr>
              <w:t>46. panta otrajā daļā</w:t>
            </w:r>
            <w:r w:rsidR="007070E7">
              <w:rPr>
                <w:rFonts w:ascii="Times New Roman" w:hAnsi="Times New Roman" w:cs="Times New Roman"/>
                <w:sz w:val="24"/>
                <w:szCs w:val="24"/>
              </w:rPr>
              <w:t>,</w:t>
            </w:r>
            <w:r w:rsidRPr="003B1E14" w:rsidR="007070E7">
              <w:rPr>
                <w:rFonts w:ascii="Times New Roman" w:hAnsi="Times New Roman" w:cs="Times New Roman"/>
                <w:sz w:val="24"/>
                <w:szCs w:val="24"/>
              </w:rPr>
              <w:t xml:space="preserve"> </w:t>
            </w:r>
            <w:r w:rsidRPr="003B1E14">
              <w:rPr>
                <w:rFonts w:ascii="Times New Roman" w:hAnsi="Times New Roman" w:cs="Times New Roman"/>
                <w:sz w:val="24"/>
                <w:szCs w:val="24"/>
              </w:rPr>
              <w:t xml:space="preserve">52.pantā un Ministru kabineta </w:t>
            </w:r>
            <w:r w:rsidR="00D215E5">
              <w:rPr>
                <w:rFonts w:ascii="Times New Roman" w:hAnsi="Times New Roman" w:cs="Times New Roman"/>
                <w:sz w:val="24"/>
                <w:szCs w:val="24"/>
              </w:rPr>
              <w:br/>
            </w:r>
            <w:r w:rsidRPr="003B1E14">
              <w:rPr>
                <w:rFonts w:ascii="Times New Roman" w:hAnsi="Times New Roman" w:cs="Times New Roman"/>
                <w:sz w:val="24"/>
                <w:szCs w:val="24"/>
              </w:rPr>
              <w:t>2016. gada 7. jūnija noteikumos Nr.360 “Radioiekārtu atbilstības novērtēšanas, piedāvāšanas tirgū, uzstādīšanas un lietošanas noteikumi” ietvertajiem nosacījumiem</w:t>
            </w:r>
            <w:r w:rsidRPr="003B1E14" w:rsidR="00D714F7">
              <w:rPr>
                <w:rFonts w:ascii="Times New Roman" w:hAnsi="Times New Roman" w:cs="Times New Roman"/>
                <w:sz w:val="24"/>
                <w:szCs w:val="24"/>
              </w:rPr>
              <w:t>.</w:t>
            </w:r>
            <w:r w:rsidRPr="003B1E14" w:rsidR="00913D20">
              <w:rPr>
                <w:rFonts w:ascii="Times New Roman" w:hAnsi="Times New Roman" w:cs="Times New Roman"/>
                <w:sz w:val="24"/>
                <w:szCs w:val="24"/>
              </w:rPr>
              <w:t xml:space="preserve"> </w:t>
            </w:r>
            <w:r w:rsidRPr="003B1E14" w:rsidR="00913D20">
              <w:rPr>
                <w:rFonts w:ascii="Times New Roman" w:hAnsi="Times New Roman" w:cs="Times New Roman"/>
                <w:sz w:val="24"/>
                <w:szCs w:val="24"/>
                <w:shd w:val="clear" w:color="auto" w:fill="FFFFFF" w:themeFill="background1"/>
              </w:rPr>
              <w:t>VAS “</w:t>
            </w:r>
            <w:r w:rsidRPr="003B1E14" w:rsidR="00913D20">
              <w:rPr>
                <w:rFonts w:ascii="Times New Roman" w:hAnsi="Times New Roman" w:cs="Times New Roman"/>
                <w:sz w:val="24"/>
                <w:szCs w:val="24"/>
              </w:rPr>
              <w:t>Elektroniskie sakari</w:t>
            </w:r>
            <w:r w:rsidRPr="003B1E14" w:rsidR="00913D20">
              <w:rPr>
                <w:rFonts w:ascii="Times New Roman" w:hAnsi="Times New Roman" w:cs="Times New Roman"/>
                <w:sz w:val="24"/>
                <w:szCs w:val="24"/>
                <w:shd w:val="clear" w:color="auto" w:fill="FFFFFF" w:themeFill="background1"/>
              </w:rPr>
              <w:t>” informēj</w:t>
            </w:r>
            <w:r w:rsidR="007070E7">
              <w:rPr>
                <w:rFonts w:ascii="Times New Roman" w:hAnsi="Times New Roman" w:cs="Times New Roman"/>
                <w:sz w:val="24"/>
                <w:szCs w:val="24"/>
                <w:shd w:val="clear" w:color="auto" w:fill="FFFFFF" w:themeFill="background1"/>
              </w:rPr>
              <w:t>a</w:t>
            </w:r>
            <w:r w:rsidRPr="003B1E14" w:rsidR="00913D20">
              <w:rPr>
                <w:rFonts w:ascii="Times New Roman" w:hAnsi="Times New Roman" w:cs="Times New Roman"/>
                <w:sz w:val="24"/>
                <w:szCs w:val="24"/>
                <w:shd w:val="clear" w:color="auto" w:fill="FFFFFF" w:themeFill="background1"/>
              </w:rPr>
              <w:t xml:space="preserve"> Satiksmes ministriju, ka</w:t>
            </w:r>
            <w:r w:rsidRPr="003B1E14" w:rsidR="00D714F7">
              <w:rPr>
                <w:rFonts w:ascii="Times New Roman" w:hAnsi="Times New Roman" w:cs="Times New Roman"/>
                <w:sz w:val="24"/>
                <w:szCs w:val="24"/>
              </w:rPr>
              <w:t xml:space="preserve"> 2018. gada ietvaros trīs personas tika sauktas pie administratīvās atbildības par mobilo sakaru retranslatoru lietošanu, radot kaitīgus radiotraucējumus mobilo sakaru operatoru bāzes stacijām, pārkāpjot </w:t>
            </w:r>
            <w:r w:rsidR="00A9569A">
              <w:rPr>
                <w:rFonts w:ascii="Times New Roman" w:hAnsi="Times New Roman" w:cs="Times New Roman"/>
                <w:sz w:val="24"/>
                <w:szCs w:val="24"/>
              </w:rPr>
              <w:t>ESL</w:t>
            </w:r>
            <w:r w:rsidRPr="003B1E14" w:rsidR="00D714F7">
              <w:rPr>
                <w:rFonts w:ascii="Times New Roman" w:hAnsi="Times New Roman" w:cs="Times New Roman"/>
                <w:sz w:val="24"/>
                <w:szCs w:val="24"/>
              </w:rPr>
              <w:t xml:space="preserve"> 52. panta prasības un līdz ar to</w:t>
            </w:r>
            <w:r w:rsidR="007070E7">
              <w:rPr>
                <w:rFonts w:ascii="Times New Roman" w:hAnsi="Times New Roman" w:cs="Times New Roman"/>
                <w:sz w:val="24"/>
                <w:szCs w:val="24"/>
              </w:rPr>
              <w:t>,</w:t>
            </w:r>
            <w:r w:rsidRPr="003B1E14" w:rsidR="00D714F7">
              <w:rPr>
                <w:rFonts w:ascii="Times New Roman" w:hAnsi="Times New Roman" w:cs="Times New Roman"/>
                <w:sz w:val="24"/>
                <w:szCs w:val="24"/>
              </w:rPr>
              <w:t xml:space="preserve"> izdarot LAPK </w:t>
            </w:r>
            <w:r w:rsidRPr="003B1E14" w:rsidR="00D714F7">
              <w:rPr>
                <w:rFonts w:ascii="Times New Roman" w:hAnsi="Times New Roman" w:cs="Times New Roman"/>
                <w:bCs/>
                <w:sz w:val="24"/>
                <w:szCs w:val="24"/>
              </w:rPr>
              <w:t>146.</w:t>
            </w:r>
            <w:r w:rsidRPr="003B1E14" w:rsidR="00D714F7">
              <w:rPr>
                <w:rFonts w:ascii="Times New Roman" w:hAnsi="Times New Roman" w:cs="Times New Roman"/>
                <w:bCs/>
                <w:sz w:val="24"/>
                <w:szCs w:val="24"/>
                <w:vertAlign w:val="superscript"/>
              </w:rPr>
              <w:t>1</w:t>
            </w:r>
            <w:r w:rsidRPr="003B1E14" w:rsidR="00D714F7">
              <w:rPr>
                <w:rFonts w:ascii="Times New Roman" w:hAnsi="Times New Roman" w:cs="Times New Roman"/>
                <w:bCs/>
                <w:sz w:val="24"/>
                <w:szCs w:val="24"/>
              </w:rPr>
              <w:t xml:space="preserve"> panta pirmajā daļā paredzēto pārkāpumu.</w:t>
            </w:r>
          </w:p>
          <w:p w:rsidRPr="003B1E14" w:rsidR="00C5607B" w:rsidP="00C5607B" w:rsidRDefault="00C5607B" w14:paraId="09D78E69" w14:textId="2F27725B">
            <w:pPr>
              <w:jc w:val="both"/>
              <w:rPr>
                <w:rFonts w:cs="Times New Roman"/>
                <w:sz w:val="24"/>
                <w:szCs w:val="24"/>
              </w:rPr>
            </w:pPr>
            <w:r w:rsidRPr="003B1E14">
              <w:rPr>
                <w:rFonts w:ascii="Times New Roman" w:hAnsi="Times New Roman" w:cs="Times New Roman"/>
                <w:bCs/>
                <w:sz w:val="24"/>
                <w:szCs w:val="24"/>
              </w:rPr>
              <w:t xml:space="preserve">        Ņemot vērā, ka traucējumu radīšana apdraud un nopietni bojā vai traucē citus radiosakarus, sods noteikts lielāks nekā sankcija par radioiekārtu uzstādīšanu vai lietošanu, pārkāpjot normatīvajos aktos noteikto radioiekārtu uzstādīšanas un lietošanas kārtību vai radiofrekvences piešķīruma lietošanas atļaujā noteiktos parametrus (</w:t>
            </w:r>
            <w:r w:rsidRPr="003B1E14">
              <w:rPr>
                <w:rFonts w:ascii="Times New Roman" w:hAnsi="Times New Roman" w:cs="Times New Roman"/>
                <w:bCs/>
                <w:sz w:val="24"/>
                <w:szCs w:val="24"/>
                <w:shd w:val="clear" w:color="auto" w:fill="FFFFFF" w:themeFill="background1"/>
              </w:rPr>
              <w:t xml:space="preserve">Likumprojekta </w:t>
            </w:r>
            <w:r w:rsidRPr="003B1E14">
              <w:rPr>
                <w:rFonts w:ascii="Times New Roman" w:hAnsi="Times New Roman" w:cs="Times New Roman"/>
                <w:bCs/>
                <w:sz w:val="24"/>
                <w:szCs w:val="24"/>
              </w:rPr>
              <w:t>5.pantā ie</w:t>
            </w:r>
            <w:r w:rsidR="0032646C">
              <w:rPr>
                <w:rFonts w:ascii="Times New Roman" w:hAnsi="Times New Roman" w:cs="Times New Roman"/>
                <w:bCs/>
                <w:sz w:val="24"/>
                <w:szCs w:val="24"/>
              </w:rPr>
              <w:t>tver</w:t>
            </w:r>
            <w:r w:rsidRPr="003B1E14">
              <w:rPr>
                <w:rFonts w:ascii="Times New Roman" w:hAnsi="Times New Roman" w:cs="Times New Roman"/>
                <w:bCs/>
                <w:sz w:val="24"/>
                <w:szCs w:val="24"/>
              </w:rPr>
              <w:t xml:space="preserve">tā </w:t>
            </w:r>
            <w:r w:rsidRPr="003B1E14">
              <w:rPr>
                <w:rFonts w:ascii="Times New Roman" w:hAnsi="Times New Roman" w:cs="Times New Roman"/>
                <w:bCs/>
                <w:sz w:val="24"/>
                <w:szCs w:val="24"/>
                <w:shd w:val="clear" w:color="auto" w:fill="FFFFFF" w:themeFill="background1"/>
              </w:rPr>
              <w:t xml:space="preserve">76.panta trešā daļa). </w:t>
            </w:r>
            <w:r w:rsidRPr="003B1E14">
              <w:rPr>
                <w:rFonts w:ascii="Times New Roman" w:hAnsi="Times New Roman" w:cs="Times New Roman"/>
                <w:bCs/>
                <w:sz w:val="24"/>
                <w:szCs w:val="24"/>
              </w:rPr>
              <w:t xml:space="preserve">Sods attieksies uz </w:t>
            </w:r>
            <w:r w:rsidRPr="003B1E14">
              <w:rPr>
                <w:rFonts w:ascii="Times New Roman" w:hAnsi="Times New Roman" w:cs="Times New Roman"/>
                <w:bCs/>
                <w:sz w:val="24"/>
                <w:szCs w:val="24"/>
                <w:shd w:val="clear" w:color="auto" w:fill="FFFFFF" w:themeFill="background1"/>
              </w:rPr>
              <w:t xml:space="preserve">ESL </w:t>
            </w:r>
            <w:r w:rsidRPr="003B1E14">
              <w:rPr>
                <w:rFonts w:ascii="Times New Roman" w:hAnsi="Times New Roman" w:cs="Times New Roman"/>
                <w:sz w:val="24"/>
                <w:szCs w:val="24"/>
                <w:shd w:val="clear" w:color="auto" w:fill="FFFFFF" w:themeFill="background1"/>
              </w:rPr>
              <w:t>46. panta otrajā daļā,  47. panta sestajā daļā</w:t>
            </w:r>
            <w:r w:rsidR="0032646C">
              <w:rPr>
                <w:rFonts w:ascii="Times New Roman" w:hAnsi="Times New Roman" w:cs="Times New Roman"/>
                <w:sz w:val="24"/>
                <w:szCs w:val="24"/>
                <w:shd w:val="clear" w:color="auto" w:fill="FFFFFF" w:themeFill="background1"/>
              </w:rPr>
              <w:t>,</w:t>
            </w:r>
            <w:r w:rsidRPr="003B1E14">
              <w:rPr>
                <w:rFonts w:ascii="Times New Roman" w:hAnsi="Times New Roman" w:cs="Times New Roman"/>
                <w:sz w:val="24"/>
                <w:szCs w:val="24"/>
                <w:shd w:val="clear" w:color="auto" w:fill="FFFFFF" w:themeFill="background1"/>
              </w:rPr>
              <w:t xml:space="preserve"> 50. pantā</w:t>
            </w:r>
            <w:r w:rsidR="00490AB1">
              <w:rPr>
                <w:rFonts w:ascii="Times New Roman" w:hAnsi="Times New Roman" w:cs="Times New Roman"/>
                <w:sz w:val="24"/>
                <w:szCs w:val="24"/>
                <w:shd w:val="clear" w:color="auto" w:fill="FFFFFF" w:themeFill="background1"/>
              </w:rPr>
              <w:t>,</w:t>
            </w:r>
            <w:r w:rsidRPr="003B1E14">
              <w:rPr>
                <w:rFonts w:ascii="Times New Roman" w:hAnsi="Times New Roman" w:cs="Times New Roman"/>
                <w:sz w:val="24"/>
                <w:szCs w:val="24"/>
                <w:shd w:val="clear" w:color="auto" w:fill="FFFFFF" w:themeFill="background1"/>
              </w:rPr>
              <w:t xml:space="preserve"> Ministru kabineta 2006. gada 6. jūnija noteikumos Nr.453 “Noteikumi par radiofrekvences piešķīruma lietošanas atļaujām” un Ministru kabineta 2016. gada 7. jūnija noteikumos Nr.360 “Radioiekārtu atbilstības novērtēšanas, piedāvāšanas tirgū, uzstādīšanas un lietošanas noteikumi” ietvertajiem nosacījumiem.</w:t>
            </w:r>
          </w:p>
          <w:p w:rsidRPr="003B1E14" w:rsidR="00D714F7" w:rsidP="00A06D43" w:rsidRDefault="00170907" w14:paraId="00297490" w14:textId="24D343B2">
            <w:pPr>
              <w:ind w:firstLine="455"/>
              <w:jc w:val="both"/>
              <w:rPr>
                <w:rFonts w:ascii="Times New Roman" w:hAnsi="Times New Roman" w:cs="Times New Roman"/>
                <w:bCs/>
                <w:sz w:val="24"/>
                <w:szCs w:val="24"/>
              </w:rPr>
            </w:pPr>
            <w:r w:rsidRPr="003B1E14">
              <w:rPr>
                <w:rFonts w:ascii="Times New Roman" w:hAnsi="Times New Roman" w:cs="Times New Roman"/>
                <w:sz w:val="24"/>
                <w:szCs w:val="24"/>
              </w:rPr>
              <w:t>Sods par Likumprojekta 5. pantā ie</w:t>
            </w:r>
            <w:r w:rsidR="00B0468C">
              <w:rPr>
                <w:rFonts w:ascii="Times New Roman" w:hAnsi="Times New Roman" w:cs="Times New Roman"/>
                <w:sz w:val="24"/>
                <w:szCs w:val="24"/>
              </w:rPr>
              <w:t>tverta</w:t>
            </w:r>
            <w:r w:rsidRPr="003B1E14">
              <w:rPr>
                <w:rFonts w:ascii="Times New Roman" w:hAnsi="Times New Roman" w:cs="Times New Roman"/>
                <w:sz w:val="24"/>
                <w:szCs w:val="24"/>
              </w:rPr>
              <w:t xml:space="preserve">jā 76.panta </w:t>
            </w:r>
            <w:r w:rsidRPr="003B1E14" w:rsidR="00C5607B">
              <w:rPr>
                <w:rFonts w:ascii="Times New Roman" w:hAnsi="Times New Roman" w:cs="Times New Roman"/>
                <w:sz w:val="24"/>
                <w:szCs w:val="24"/>
              </w:rPr>
              <w:t xml:space="preserve">sestajā </w:t>
            </w:r>
            <w:r w:rsidRPr="003B1E14">
              <w:rPr>
                <w:rFonts w:ascii="Times New Roman" w:hAnsi="Times New Roman" w:cs="Times New Roman"/>
                <w:sz w:val="24"/>
                <w:szCs w:val="24"/>
              </w:rPr>
              <w:t xml:space="preserve">daļā noteikto pārkāpumu paredzēts LAPK 146. panta </w:t>
            </w:r>
            <w:r w:rsidRPr="003B1E14">
              <w:rPr>
                <w:rFonts w:ascii="Times New Roman" w:hAnsi="Times New Roman" w:cs="Times New Roman"/>
                <w:sz w:val="24"/>
                <w:szCs w:val="24"/>
              </w:rPr>
              <w:lastRenderedPageBreak/>
              <w:t>treš</w:t>
            </w:r>
            <w:r w:rsidR="00430B13">
              <w:rPr>
                <w:rFonts w:ascii="Times New Roman" w:hAnsi="Times New Roman" w:cs="Times New Roman"/>
                <w:sz w:val="24"/>
                <w:szCs w:val="24"/>
              </w:rPr>
              <w:t>aj</w:t>
            </w:r>
            <w:r w:rsidRPr="003B1E14">
              <w:rPr>
                <w:rFonts w:ascii="Times New Roman" w:hAnsi="Times New Roman" w:cs="Times New Roman"/>
                <w:sz w:val="24"/>
                <w:szCs w:val="24"/>
              </w:rPr>
              <w:t>ā daļ</w:t>
            </w:r>
            <w:r w:rsidR="00430B13">
              <w:rPr>
                <w:rFonts w:ascii="Times New Roman" w:hAnsi="Times New Roman" w:cs="Times New Roman"/>
                <w:sz w:val="24"/>
                <w:szCs w:val="24"/>
              </w:rPr>
              <w:t>ā</w:t>
            </w:r>
            <w:r w:rsidRPr="003B1E14">
              <w:rPr>
                <w:rFonts w:ascii="Times New Roman" w:hAnsi="Times New Roman" w:cs="Times New Roman"/>
                <w:sz w:val="24"/>
                <w:szCs w:val="24"/>
              </w:rPr>
              <w:t xml:space="preserve"> </w:t>
            </w:r>
            <w:r w:rsidRPr="003B1E14">
              <w:rPr>
                <w:rFonts w:ascii="Times New Roman" w:hAnsi="Times New Roman" w:cs="Times New Roman"/>
                <w:bCs/>
                <w:sz w:val="24"/>
                <w:szCs w:val="24"/>
              </w:rPr>
              <w:t>p</w:t>
            </w:r>
            <w:r w:rsidRPr="003B1E14">
              <w:rPr>
                <w:rFonts w:ascii="Times New Roman" w:hAnsi="Times New Roman" w:cs="Times New Roman"/>
                <w:bCs/>
                <w:sz w:val="24"/>
                <w:szCs w:val="24"/>
                <w:shd w:val="clear" w:color="auto" w:fill="FFFFFF" w:themeFill="background1"/>
              </w:rPr>
              <w:t>ar atkārtotu pārkāpum</w:t>
            </w:r>
            <w:r w:rsidR="00E712B7">
              <w:rPr>
                <w:rFonts w:ascii="Times New Roman" w:hAnsi="Times New Roman" w:cs="Times New Roman"/>
                <w:bCs/>
                <w:sz w:val="24"/>
                <w:szCs w:val="24"/>
                <w:shd w:val="clear" w:color="auto" w:fill="FFFFFF" w:themeFill="background1"/>
              </w:rPr>
              <w:t>a</w:t>
            </w:r>
            <w:r w:rsidRPr="003B1E14">
              <w:rPr>
                <w:rFonts w:ascii="Times New Roman" w:hAnsi="Times New Roman" w:cs="Times New Roman"/>
                <w:bCs/>
                <w:sz w:val="24"/>
                <w:szCs w:val="24"/>
                <w:shd w:val="clear" w:color="auto" w:fill="FFFFFF" w:themeFill="background1"/>
              </w:rPr>
              <w:t xml:space="preserve"> </w:t>
            </w:r>
            <w:r w:rsidR="00E712B7">
              <w:rPr>
                <w:rFonts w:ascii="Times New Roman" w:hAnsi="Times New Roman" w:cs="Times New Roman"/>
                <w:bCs/>
                <w:sz w:val="24"/>
                <w:szCs w:val="24"/>
                <w:shd w:val="clear" w:color="auto" w:fill="FFFFFF" w:themeFill="background1"/>
              </w:rPr>
              <w:t>izdarīšanu</w:t>
            </w:r>
            <w:r w:rsidRPr="003B1E14" w:rsidR="00E712B7">
              <w:rPr>
                <w:rFonts w:ascii="Times New Roman" w:hAnsi="Times New Roman" w:cs="Times New Roman"/>
                <w:bCs/>
                <w:sz w:val="24"/>
                <w:szCs w:val="24"/>
                <w:shd w:val="clear" w:color="auto" w:fill="FFFFFF" w:themeFill="background1"/>
              </w:rPr>
              <w:t xml:space="preserve"> </w:t>
            </w:r>
            <w:r w:rsidRPr="003B1E14">
              <w:rPr>
                <w:rFonts w:ascii="Times New Roman" w:hAnsi="Times New Roman" w:cs="Times New Roman"/>
                <w:bCs/>
                <w:sz w:val="24"/>
                <w:szCs w:val="24"/>
                <w:shd w:val="clear" w:color="auto" w:fill="FFFFFF" w:themeFill="background1"/>
              </w:rPr>
              <w:t xml:space="preserve">soda minimālās un galējās robežas apmērā. </w:t>
            </w:r>
            <w:r w:rsidRPr="003B1E14" w:rsidR="00873DC2">
              <w:rPr>
                <w:rFonts w:ascii="Times New Roman" w:hAnsi="Times New Roman" w:cs="Times New Roman"/>
                <w:bCs/>
                <w:sz w:val="24"/>
                <w:szCs w:val="24"/>
                <w:shd w:val="clear" w:color="auto" w:fill="FFFFFF" w:themeFill="background1"/>
              </w:rPr>
              <w:t xml:space="preserve">Sods attieksies uz ESL </w:t>
            </w:r>
            <w:r w:rsidRPr="003B1E14" w:rsidR="00873DC2">
              <w:rPr>
                <w:rFonts w:ascii="Times New Roman" w:hAnsi="Times New Roman" w:cs="Times New Roman"/>
                <w:sz w:val="24"/>
                <w:szCs w:val="24"/>
                <w:shd w:val="clear" w:color="auto" w:fill="FFFFFF" w:themeFill="background1"/>
              </w:rPr>
              <w:t>47. panta sestajā daļā</w:t>
            </w:r>
            <w:r w:rsidR="00B0468C">
              <w:rPr>
                <w:rFonts w:ascii="Times New Roman" w:hAnsi="Times New Roman" w:cs="Times New Roman"/>
                <w:sz w:val="24"/>
                <w:szCs w:val="24"/>
                <w:shd w:val="clear" w:color="auto" w:fill="FFFFFF" w:themeFill="background1"/>
              </w:rPr>
              <w:t>,</w:t>
            </w:r>
            <w:r w:rsidRPr="003B1E14" w:rsidR="00873DC2">
              <w:rPr>
                <w:rFonts w:ascii="Times New Roman" w:hAnsi="Times New Roman" w:cs="Times New Roman"/>
                <w:sz w:val="24"/>
                <w:szCs w:val="24"/>
                <w:shd w:val="clear" w:color="auto" w:fill="FFFFFF" w:themeFill="background1"/>
              </w:rPr>
              <w:t xml:space="preserve"> 50. pantā</w:t>
            </w:r>
            <w:r w:rsidR="00B0468C">
              <w:rPr>
                <w:rFonts w:ascii="Times New Roman" w:hAnsi="Times New Roman" w:cs="Times New Roman"/>
                <w:sz w:val="24"/>
                <w:szCs w:val="24"/>
                <w:shd w:val="clear" w:color="auto" w:fill="FFFFFF" w:themeFill="background1"/>
              </w:rPr>
              <w:t>,</w:t>
            </w:r>
            <w:r w:rsidRPr="003B1E14" w:rsidR="00873DC2">
              <w:rPr>
                <w:rFonts w:ascii="Times New Roman" w:hAnsi="Times New Roman" w:cs="Times New Roman"/>
                <w:sz w:val="24"/>
                <w:szCs w:val="24"/>
                <w:shd w:val="clear" w:color="auto" w:fill="FFFFFF" w:themeFill="background1"/>
              </w:rPr>
              <w:t xml:space="preserve"> Ministru kabineta </w:t>
            </w:r>
            <w:r w:rsidR="00D215E5">
              <w:rPr>
                <w:rFonts w:ascii="Times New Roman" w:hAnsi="Times New Roman" w:cs="Times New Roman"/>
                <w:sz w:val="24"/>
                <w:szCs w:val="24"/>
                <w:shd w:val="clear" w:color="auto" w:fill="FFFFFF" w:themeFill="background1"/>
              </w:rPr>
              <w:br/>
            </w:r>
            <w:r w:rsidRPr="003B1E14" w:rsidR="00873DC2">
              <w:rPr>
                <w:rFonts w:ascii="Times New Roman" w:hAnsi="Times New Roman" w:cs="Times New Roman"/>
                <w:sz w:val="24"/>
                <w:szCs w:val="24"/>
                <w:shd w:val="clear" w:color="auto" w:fill="FFFFFF" w:themeFill="background1"/>
              </w:rPr>
              <w:t>2006. gada 6. jūnija noteikum</w:t>
            </w:r>
            <w:r w:rsidR="00490AB1">
              <w:rPr>
                <w:rFonts w:ascii="Times New Roman" w:hAnsi="Times New Roman" w:cs="Times New Roman"/>
                <w:sz w:val="24"/>
                <w:szCs w:val="24"/>
                <w:shd w:val="clear" w:color="auto" w:fill="FFFFFF" w:themeFill="background1"/>
              </w:rPr>
              <w:t>u</w:t>
            </w:r>
            <w:r w:rsidRPr="003B1E14" w:rsidR="00873DC2">
              <w:rPr>
                <w:rFonts w:ascii="Times New Roman" w:hAnsi="Times New Roman" w:cs="Times New Roman"/>
                <w:sz w:val="24"/>
                <w:szCs w:val="24"/>
                <w:shd w:val="clear" w:color="auto" w:fill="FFFFFF" w:themeFill="background1"/>
              </w:rPr>
              <w:t xml:space="preserve"> Nr.453 “Noteikumi par radiofrekvences piešķīruma lietošanas atļaujām”</w:t>
            </w:r>
            <w:r w:rsidRPr="003B1E14" w:rsidR="00D714F7">
              <w:rPr>
                <w:rFonts w:ascii="Times New Roman" w:hAnsi="Times New Roman" w:cs="Times New Roman"/>
                <w:sz w:val="24"/>
                <w:szCs w:val="24"/>
                <w:shd w:val="clear" w:color="auto" w:fill="FFFFFF" w:themeFill="background1"/>
              </w:rPr>
              <w:t xml:space="preserve"> 2.-5. punktā</w:t>
            </w:r>
            <w:r w:rsidR="00B0468C">
              <w:rPr>
                <w:rFonts w:ascii="Times New Roman" w:hAnsi="Times New Roman" w:cs="Times New Roman"/>
                <w:sz w:val="24"/>
                <w:szCs w:val="24"/>
                <w:shd w:val="clear" w:color="auto" w:fill="FFFFFF" w:themeFill="background1"/>
              </w:rPr>
              <w:t>,</w:t>
            </w:r>
            <w:r w:rsidRPr="003B1E14" w:rsidR="00D714F7">
              <w:rPr>
                <w:rFonts w:ascii="Times New Roman" w:hAnsi="Times New Roman" w:cs="Times New Roman"/>
                <w:sz w:val="24"/>
                <w:szCs w:val="24"/>
                <w:shd w:val="clear" w:color="auto" w:fill="FFFFFF" w:themeFill="background1"/>
              </w:rPr>
              <w:t xml:space="preserve"> </w:t>
            </w:r>
            <w:r w:rsidRPr="003B1E14" w:rsidR="00873DC2">
              <w:rPr>
                <w:rFonts w:ascii="Times New Roman" w:hAnsi="Times New Roman" w:cs="Times New Roman"/>
                <w:sz w:val="24"/>
                <w:szCs w:val="24"/>
                <w:shd w:val="clear" w:color="auto" w:fill="FFFFFF" w:themeFill="background1"/>
              </w:rPr>
              <w:t>Ministru kabineta 2009. gada 6. oktobra noteikumos Nr.1151 “Noteikumi par radiofrekvenču spektra joslu sadalījumu radiosakaru veidiem un iedalījumu radiosakaru sistēmām, kā arī par radiofrekvenču spektra joslu izmantošanas vispārīgajiem nosacījumiem (Nacionālais radiofrekvenču plāns)”</w:t>
            </w:r>
            <w:r w:rsidRPr="003B1E14" w:rsidR="00D714F7">
              <w:rPr>
                <w:rFonts w:ascii="Times New Roman" w:hAnsi="Times New Roman" w:cs="Times New Roman"/>
                <w:sz w:val="24"/>
                <w:szCs w:val="24"/>
                <w:shd w:val="clear" w:color="auto" w:fill="FFFFFF" w:themeFill="background1"/>
              </w:rPr>
              <w:t xml:space="preserve"> un </w:t>
            </w:r>
            <w:r w:rsidRPr="003B1E14" w:rsidR="00D714F7">
              <w:rPr>
                <w:rFonts w:ascii="Times New Roman" w:hAnsi="Times New Roman" w:cs="Times New Roman"/>
                <w:bCs/>
                <w:sz w:val="24"/>
                <w:szCs w:val="24"/>
                <w:shd w:val="clear" w:color="auto" w:fill="FFFFFF" w:themeFill="background1"/>
              </w:rPr>
              <w:t>Ministru kabineta 2016. gada 7. jūnija noteikum</w:t>
            </w:r>
            <w:r w:rsidR="00490AB1">
              <w:rPr>
                <w:rFonts w:ascii="Times New Roman" w:hAnsi="Times New Roman" w:cs="Times New Roman"/>
                <w:bCs/>
                <w:sz w:val="24"/>
                <w:szCs w:val="24"/>
                <w:shd w:val="clear" w:color="auto" w:fill="FFFFFF" w:themeFill="background1"/>
              </w:rPr>
              <w:t>u</w:t>
            </w:r>
            <w:r w:rsidRPr="003B1E14" w:rsidR="00D714F7">
              <w:rPr>
                <w:rFonts w:ascii="Times New Roman" w:hAnsi="Times New Roman" w:cs="Times New Roman"/>
                <w:bCs/>
                <w:sz w:val="24"/>
                <w:szCs w:val="24"/>
                <w:shd w:val="clear" w:color="auto" w:fill="FFFFFF" w:themeFill="background1"/>
              </w:rPr>
              <w:t xml:space="preserve"> Nr.360 “Radioiekārtu atbilstības novērtēšanas, piedāvāšanas tirgū, uzstādīšanas un lietošanas noteikumi” </w:t>
            </w:r>
            <w:r w:rsidRPr="003B1E14" w:rsidR="00D714F7">
              <w:rPr>
                <w:rFonts w:ascii="Times New Roman" w:hAnsi="Times New Roman" w:cs="Times New Roman"/>
                <w:bCs/>
                <w:sz w:val="24"/>
                <w:szCs w:val="24"/>
              </w:rPr>
              <w:t>114.-118. punktā</w:t>
            </w:r>
            <w:r w:rsidRPr="003B1E14" w:rsidR="00D714F7">
              <w:rPr>
                <w:rFonts w:ascii="Times New Roman" w:hAnsi="Times New Roman" w:cs="Times New Roman"/>
                <w:bCs/>
                <w:sz w:val="24"/>
                <w:szCs w:val="24"/>
                <w:shd w:val="clear" w:color="auto" w:fill="FFFFFF" w:themeFill="background1"/>
              </w:rPr>
              <w:t xml:space="preserve"> </w:t>
            </w:r>
            <w:r w:rsidRPr="003B1E14" w:rsidR="00D714F7">
              <w:rPr>
                <w:rFonts w:ascii="Times New Roman" w:hAnsi="Times New Roman" w:cs="Times New Roman"/>
                <w:sz w:val="24"/>
                <w:szCs w:val="24"/>
                <w:shd w:val="clear" w:color="auto" w:fill="FFFFFF" w:themeFill="background1"/>
              </w:rPr>
              <w:t xml:space="preserve">ietvertajiem nosacījumiem. </w:t>
            </w:r>
            <w:r w:rsidRPr="003B1E14" w:rsidR="00913D20">
              <w:rPr>
                <w:rFonts w:ascii="Times New Roman" w:hAnsi="Times New Roman" w:cs="Times New Roman"/>
                <w:sz w:val="24"/>
                <w:szCs w:val="24"/>
                <w:shd w:val="clear" w:color="auto" w:fill="FFFFFF" w:themeFill="background1"/>
              </w:rPr>
              <w:t>VAS “</w:t>
            </w:r>
            <w:r w:rsidRPr="003B1E14" w:rsidR="00913D20">
              <w:rPr>
                <w:rFonts w:ascii="Times New Roman" w:hAnsi="Times New Roman" w:cs="Times New Roman"/>
                <w:sz w:val="24"/>
                <w:szCs w:val="24"/>
              </w:rPr>
              <w:t>Elektroniskie sakari</w:t>
            </w:r>
            <w:r w:rsidRPr="003B1E14" w:rsidR="00913D20">
              <w:rPr>
                <w:rFonts w:ascii="Times New Roman" w:hAnsi="Times New Roman" w:cs="Times New Roman"/>
                <w:sz w:val="24"/>
                <w:szCs w:val="24"/>
                <w:shd w:val="clear" w:color="auto" w:fill="FFFFFF" w:themeFill="background1"/>
              </w:rPr>
              <w:t>” informēj</w:t>
            </w:r>
            <w:r w:rsidR="002D6E6A">
              <w:rPr>
                <w:rFonts w:ascii="Times New Roman" w:hAnsi="Times New Roman" w:cs="Times New Roman"/>
                <w:sz w:val="24"/>
                <w:szCs w:val="24"/>
                <w:shd w:val="clear" w:color="auto" w:fill="FFFFFF" w:themeFill="background1"/>
              </w:rPr>
              <w:t>a</w:t>
            </w:r>
            <w:r w:rsidRPr="003B1E14" w:rsidR="00913D20">
              <w:rPr>
                <w:rFonts w:ascii="Times New Roman" w:hAnsi="Times New Roman" w:cs="Times New Roman"/>
                <w:sz w:val="24"/>
                <w:szCs w:val="24"/>
                <w:shd w:val="clear" w:color="auto" w:fill="FFFFFF" w:themeFill="background1"/>
              </w:rPr>
              <w:t xml:space="preserve"> Satiksmes ministriju, ka </w:t>
            </w:r>
            <w:r w:rsidRPr="003B1E14" w:rsidR="00913D20">
              <w:rPr>
                <w:rFonts w:ascii="Times New Roman" w:hAnsi="Times New Roman" w:cs="Times New Roman"/>
                <w:sz w:val="24"/>
                <w:szCs w:val="24"/>
              </w:rPr>
              <w:t xml:space="preserve"> </w:t>
            </w:r>
            <w:r w:rsidRPr="003B1E14" w:rsidR="00D714F7">
              <w:rPr>
                <w:rFonts w:ascii="Times New Roman" w:hAnsi="Times New Roman" w:cs="Times New Roman"/>
                <w:sz w:val="24"/>
                <w:szCs w:val="24"/>
              </w:rPr>
              <w:t xml:space="preserve">2018. gada ietvaros trīs personas tika sauktas pie administratīvās atbildības par radiostacijas lietošanu bez VAS "Elektroniskie sakari" izsniegtas radiofrekvences piešķīruma lietošanas atļaujas, pārkāpjot </w:t>
            </w:r>
            <w:r w:rsidR="00A9569A">
              <w:rPr>
                <w:rFonts w:ascii="Times New Roman" w:hAnsi="Times New Roman" w:cs="Times New Roman"/>
                <w:sz w:val="24"/>
                <w:szCs w:val="24"/>
              </w:rPr>
              <w:t>ESL</w:t>
            </w:r>
            <w:r w:rsidRPr="003B1E14" w:rsidR="00D714F7">
              <w:rPr>
                <w:rFonts w:ascii="Times New Roman" w:hAnsi="Times New Roman" w:cs="Times New Roman"/>
                <w:sz w:val="24"/>
                <w:szCs w:val="24"/>
              </w:rPr>
              <w:t xml:space="preserve"> 50. panta prasības un līdz ar to</w:t>
            </w:r>
            <w:r w:rsidR="002D6E6A">
              <w:rPr>
                <w:rFonts w:ascii="Times New Roman" w:hAnsi="Times New Roman" w:cs="Times New Roman"/>
                <w:sz w:val="24"/>
                <w:szCs w:val="24"/>
              </w:rPr>
              <w:t>,</w:t>
            </w:r>
            <w:r w:rsidRPr="003B1E14" w:rsidR="00D714F7">
              <w:rPr>
                <w:rFonts w:ascii="Times New Roman" w:hAnsi="Times New Roman" w:cs="Times New Roman"/>
                <w:sz w:val="24"/>
                <w:szCs w:val="24"/>
              </w:rPr>
              <w:t xml:space="preserve"> izdarot LAPK </w:t>
            </w:r>
            <w:r w:rsidRPr="003B1E14" w:rsidR="00D714F7">
              <w:rPr>
                <w:rFonts w:ascii="Times New Roman" w:hAnsi="Times New Roman" w:cs="Times New Roman"/>
                <w:bCs/>
                <w:sz w:val="24"/>
                <w:szCs w:val="24"/>
              </w:rPr>
              <w:t>146. panta otrajā daļā paredzēto pārkāpumu.</w:t>
            </w:r>
          </w:p>
          <w:p w:rsidRPr="003B1E14" w:rsidR="00170907" w:rsidP="00BC0506" w:rsidRDefault="00170907" w14:paraId="228C94B6" w14:textId="3CE09CE8">
            <w:pPr>
              <w:widowControl w:val="0"/>
              <w:shd w:val="clear" w:color="auto" w:fill="FFFFFF" w:themeFill="background1"/>
              <w:tabs>
                <w:tab w:val="left" w:pos="560"/>
              </w:tabs>
              <w:jc w:val="both"/>
              <w:outlineLvl w:val="2"/>
              <w:rPr>
                <w:rFonts w:ascii="Times New Roman" w:hAnsi="Times New Roman" w:cs="Times New Roman"/>
                <w:sz w:val="24"/>
                <w:szCs w:val="24"/>
              </w:rPr>
            </w:pPr>
            <w:r w:rsidRPr="003B1E14">
              <w:rPr>
                <w:rFonts w:ascii="Times New Roman" w:hAnsi="Times New Roman" w:cs="Times New Roman"/>
                <w:bCs/>
                <w:sz w:val="24"/>
                <w:szCs w:val="24"/>
              </w:rPr>
              <w:tab/>
              <w:t>Sods par Likumprojekta 5.pantā ie</w:t>
            </w:r>
            <w:r w:rsidR="002D6E6A">
              <w:rPr>
                <w:rFonts w:ascii="Times New Roman" w:hAnsi="Times New Roman" w:cs="Times New Roman"/>
                <w:bCs/>
                <w:sz w:val="24"/>
                <w:szCs w:val="24"/>
              </w:rPr>
              <w:t>tver</w:t>
            </w:r>
            <w:r w:rsidRPr="003B1E14">
              <w:rPr>
                <w:rFonts w:ascii="Times New Roman" w:hAnsi="Times New Roman" w:cs="Times New Roman"/>
                <w:bCs/>
                <w:sz w:val="24"/>
                <w:szCs w:val="24"/>
              </w:rPr>
              <w:t xml:space="preserve">tajā 76.panta septītajā daļā paredzēto pārkāpumu noteikts nepārsniedzot </w:t>
            </w:r>
            <w:r w:rsidRPr="003B1E14">
              <w:rPr>
                <w:rFonts w:ascii="Times New Roman" w:hAnsi="Times New Roman" w:cs="Times New Roman"/>
                <w:sz w:val="24"/>
                <w:szCs w:val="24"/>
              </w:rPr>
              <w:t>pārņemtā LAPK</w:t>
            </w:r>
            <w:r w:rsidRPr="003B1E14">
              <w:rPr>
                <w:rFonts w:ascii="Times New Roman" w:hAnsi="Times New Roman" w:cs="Times New Roman"/>
                <w:bCs/>
                <w:sz w:val="24"/>
                <w:szCs w:val="24"/>
              </w:rPr>
              <w:t xml:space="preserve"> 146.</w:t>
            </w:r>
            <w:r w:rsidRPr="003B1E14">
              <w:rPr>
                <w:rFonts w:ascii="Times New Roman" w:hAnsi="Times New Roman" w:cs="Times New Roman"/>
                <w:bCs/>
                <w:sz w:val="24"/>
                <w:szCs w:val="24"/>
                <w:vertAlign w:val="superscript"/>
              </w:rPr>
              <w:t>1</w:t>
            </w:r>
            <w:r w:rsidRPr="003B1E14">
              <w:rPr>
                <w:rFonts w:ascii="Times New Roman" w:hAnsi="Times New Roman" w:cs="Times New Roman"/>
                <w:bCs/>
                <w:sz w:val="24"/>
                <w:szCs w:val="24"/>
              </w:rPr>
              <w:t xml:space="preserve"> panta piektās daļas par atkārtotu pārkāpum</w:t>
            </w:r>
            <w:r w:rsidR="00E712B7">
              <w:rPr>
                <w:rFonts w:ascii="Times New Roman" w:hAnsi="Times New Roman" w:cs="Times New Roman"/>
                <w:bCs/>
                <w:sz w:val="24"/>
                <w:szCs w:val="24"/>
              </w:rPr>
              <w:t>a</w:t>
            </w:r>
            <w:r w:rsidRPr="003B1E14">
              <w:rPr>
                <w:rFonts w:ascii="Times New Roman" w:hAnsi="Times New Roman" w:cs="Times New Roman"/>
                <w:bCs/>
                <w:sz w:val="24"/>
                <w:szCs w:val="24"/>
              </w:rPr>
              <w:t xml:space="preserve"> </w:t>
            </w:r>
            <w:r w:rsidR="00E712B7">
              <w:rPr>
                <w:rFonts w:ascii="Times New Roman" w:hAnsi="Times New Roman" w:cs="Times New Roman"/>
                <w:bCs/>
                <w:sz w:val="24"/>
                <w:szCs w:val="24"/>
              </w:rPr>
              <w:t>izdarīšanu</w:t>
            </w:r>
            <w:r w:rsidRPr="003B1E14" w:rsidR="00E712B7">
              <w:rPr>
                <w:rFonts w:ascii="Times New Roman" w:hAnsi="Times New Roman" w:cs="Times New Roman"/>
                <w:bCs/>
                <w:sz w:val="24"/>
                <w:szCs w:val="24"/>
              </w:rPr>
              <w:t xml:space="preserve"> </w:t>
            </w:r>
            <w:r w:rsidRPr="003B1E14">
              <w:rPr>
                <w:rFonts w:ascii="Times New Roman" w:hAnsi="Times New Roman" w:cs="Times New Roman"/>
                <w:bCs/>
                <w:sz w:val="24"/>
                <w:szCs w:val="24"/>
              </w:rPr>
              <w:t>soda minimālās un galējās robežas apmēru</w:t>
            </w:r>
            <w:r w:rsidRPr="003B1E14" w:rsidR="00873DC2">
              <w:rPr>
                <w:rFonts w:ascii="Times New Roman" w:hAnsi="Times New Roman" w:cs="Times New Roman"/>
                <w:sz w:val="24"/>
                <w:szCs w:val="24"/>
              </w:rPr>
              <w:t xml:space="preserve">. </w:t>
            </w:r>
            <w:r w:rsidRPr="003B1E14" w:rsidR="00873DC2">
              <w:rPr>
                <w:rFonts w:ascii="Times New Roman" w:hAnsi="Times New Roman" w:cs="Times New Roman"/>
                <w:bCs/>
                <w:sz w:val="24"/>
                <w:szCs w:val="24"/>
                <w:shd w:val="clear" w:color="auto" w:fill="FFFFFF" w:themeFill="background1"/>
              </w:rPr>
              <w:t>Sods attieksies uz ESL 52. pantā</w:t>
            </w:r>
            <w:r w:rsidRPr="003B1E14" w:rsidR="00D714F7">
              <w:rPr>
                <w:rFonts w:ascii="Times New Roman" w:hAnsi="Times New Roman" w:cs="Times New Roman"/>
                <w:bCs/>
                <w:sz w:val="24"/>
                <w:szCs w:val="24"/>
                <w:shd w:val="clear" w:color="auto" w:fill="FFFFFF" w:themeFill="background1"/>
              </w:rPr>
              <w:t xml:space="preserve"> un </w:t>
            </w:r>
            <w:r w:rsidRPr="003B1E14" w:rsidR="00D714F7">
              <w:rPr>
                <w:rFonts w:ascii="Times New Roman" w:hAnsi="Times New Roman" w:cs="Times New Roman"/>
                <w:sz w:val="24"/>
                <w:szCs w:val="24"/>
                <w:shd w:val="clear" w:color="auto" w:fill="FFFFFF" w:themeFill="background1"/>
              </w:rPr>
              <w:t xml:space="preserve">Ministru kabineta 2009. gada 6. oktobra noteikumos Nr.1151 “Noteikumi par radiofrekvenču spektra joslu sadalījumu radiosakaru veidiem un iedalījumu radiosakaru sistēmām, kā arī par radiofrekvenču spektra joslu izmantošanas vispārīgajiem nosacījumiem (Nacionālais radiofrekvenču plāns)” </w:t>
            </w:r>
            <w:r w:rsidRPr="003B1E14" w:rsidR="00873DC2">
              <w:rPr>
                <w:rFonts w:ascii="Times New Roman" w:hAnsi="Times New Roman" w:cs="Times New Roman"/>
                <w:bCs/>
                <w:sz w:val="24"/>
                <w:szCs w:val="24"/>
                <w:shd w:val="clear" w:color="auto" w:fill="FFFFFF" w:themeFill="background1"/>
              </w:rPr>
              <w:t>ietvertajiem nosacījumiem.</w:t>
            </w:r>
          </w:p>
          <w:p w:rsidRPr="003B1E14" w:rsidR="00EC1CE8" w:rsidP="00BC0506" w:rsidRDefault="00170907" w14:paraId="63F46AF4" w14:textId="2284D8EB">
            <w:pPr>
              <w:widowControl w:val="0"/>
              <w:shd w:val="clear" w:color="auto" w:fill="FFFFFF" w:themeFill="background1"/>
              <w:tabs>
                <w:tab w:val="left" w:pos="560"/>
              </w:tabs>
              <w:jc w:val="both"/>
              <w:outlineLvl w:val="2"/>
              <w:rPr>
                <w:rFonts w:ascii="Times New Roman" w:hAnsi="Times New Roman" w:cs="Times New Roman"/>
                <w:bCs/>
                <w:sz w:val="24"/>
                <w:szCs w:val="24"/>
              </w:rPr>
            </w:pPr>
            <w:r w:rsidRPr="003B1E14">
              <w:rPr>
                <w:rFonts w:ascii="Times New Roman" w:hAnsi="Times New Roman" w:cs="Times New Roman"/>
                <w:sz w:val="24"/>
                <w:szCs w:val="24"/>
              </w:rPr>
              <w:tab/>
            </w:r>
            <w:r w:rsidRPr="003B1E14">
              <w:rPr>
                <w:rFonts w:ascii="Times New Roman" w:hAnsi="Times New Roman" w:cs="Times New Roman"/>
                <w:sz w:val="24"/>
                <w:szCs w:val="24"/>
              </w:rPr>
              <w:tab/>
              <w:t xml:space="preserve">Sods par Likumprojekta </w:t>
            </w:r>
            <w:r w:rsidRPr="003B1E14">
              <w:rPr>
                <w:rFonts w:ascii="Times New Roman" w:hAnsi="Times New Roman" w:cs="Times New Roman"/>
                <w:bCs/>
                <w:sz w:val="24"/>
                <w:szCs w:val="24"/>
              </w:rPr>
              <w:t>5.pantā ie</w:t>
            </w:r>
            <w:r w:rsidR="002D6E6A">
              <w:rPr>
                <w:rFonts w:ascii="Times New Roman" w:hAnsi="Times New Roman" w:cs="Times New Roman"/>
                <w:bCs/>
                <w:sz w:val="24"/>
                <w:szCs w:val="24"/>
              </w:rPr>
              <w:t>tverta</w:t>
            </w:r>
            <w:r w:rsidRPr="003B1E14">
              <w:rPr>
                <w:rFonts w:ascii="Times New Roman" w:hAnsi="Times New Roman" w:cs="Times New Roman"/>
                <w:bCs/>
                <w:sz w:val="24"/>
                <w:szCs w:val="24"/>
              </w:rPr>
              <w:t>jā</w:t>
            </w:r>
            <w:r w:rsidRPr="003B1E14">
              <w:rPr>
                <w:rFonts w:ascii="Times New Roman" w:hAnsi="Times New Roman" w:cs="Times New Roman"/>
                <w:sz w:val="24"/>
                <w:szCs w:val="24"/>
              </w:rPr>
              <w:t xml:space="preserve"> 76.panta astotajā daļā noteikto pārkāpumu </w:t>
            </w:r>
            <w:r w:rsidRPr="003B1E14">
              <w:rPr>
                <w:rFonts w:ascii="Times New Roman" w:hAnsi="Times New Roman" w:cs="Times New Roman"/>
                <w:bCs/>
                <w:sz w:val="24"/>
                <w:szCs w:val="24"/>
              </w:rPr>
              <w:t xml:space="preserve">noteikts lielāks nekā pārņemtā </w:t>
            </w:r>
            <w:r w:rsidRPr="003B1E14">
              <w:rPr>
                <w:rFonts w:ascii="Times New Roman" w:hAnsi="Times New Roman" w:cs="Times New Roman"/>
                <w:sz w:val="24"/>
                <w:szCs w:val="24"/>
              </w:rPr>
              <w:t>LAPK 146.</w:t>
            </w:r>
            <w:r w:rsidRPr="003B1E14">
              <w:rPr>
                <w:rFonts w:ascii="Times New Roman" w:hAnsi="Times New Roman" w:cs="Times New Roman"/>
                <w:sz w:val="24"/>
                <w:szCs w:val="24"/>
                <w:vertAlign w:val="superscript"/>
              </w:rPr>
              <w:t>3</w:t>
            </w:r>
            <w:r w:rsidRPr="003B1E14">
              <w:rPr>
                <w:rFonts w:ascii="Times New Roman" w:hAnsi="Times New Roman" w:cs="Times New Roman"/>
                <w:sz w:val="24"/>
                <w:szCs w:val="24"/>
              </w:rPr>
              <w:t xml:space="preserve"> panta pirmajā daļā noteiktais, </w:t>
            </w:r>
            <w:r w:rsidRPr="003B1E14">
              <w:rPr>
                <w:rFonts w:ascii="Times New Roman" w:hAnsi="Times New Roman" w:cs="Times New Roman"/>
                <w:bCs/>
                <w:sz w:val="24"/>
                <w:szCs w:val="24"/>
              </w:rPr>
              <w:t>ievērojot  sabiedriskās bīstamības kritēriju, attīstoties tehnoloģijām aizvien pieaugošo nepieciešamību, operatīvi novērst pārkāpumus un, lai neradītu kaitējumu sabiedrībai, kā arī, lai nodrošinātu administratīvā pārkāpuma preventīvo funkciju</w:t>
            </w:r>
            <w:r w:rsidRPr="003B1E14" w:rsidR="00093A2F">
              <w:rPr>
                <w:rFonts w:ascii="Times New Roman" w:hAnsi="Times New Roman" w:cs="Times New Roman"/>
                <w:bCs/>
                <w:sz w:val="24"/>
                <w:szCs w:val="24"/>
              </w:rPr>
              <w:t>.</w:t>
            </w:r>
            <w:r w:rsidRPr="003B1E14" w:rsidR="00D730AE">
              <w:rPr>
                <w:rFonts w:ascii="Times New Roman" w:hAnsi="Times New Roman" w:cs="Times New Roman"/>
                <w:bCs/>
                <w:sz w:val="24"/>
                <w:szCs w:val="24"/>
              </w:rPr>
              <w:t xml:space="preserve"> </w:t>
            </w:r>
            <w:r w:rsidRPr="003B1E14" w:rsidR="00EC1CE8">
              <w:rPr>
                <w:rFonts w:ascii="Times New Roman" w:hAnsi="Times New Roman" w:cs="Times New Roman"/>
                <w:bCs/>
                <w:sz w:val="24"/>
                <w:szCs w:val="24"/>
              </w:rPr>
              <w:t xml:space="preserve">Sods </w:t>
            </w:r>
            <w:r w:rsidRPr="003B1E14" w:rsidR="00EC1CE8">
              <w:rPr>
                <w:rFonts w:ascii="Times New Roman" w:hAnsi="Times New Roman" w:cs="Times New Roman"/>
                <w:bCs/>
                <w:sz w:val="24"/>
                <w:szCs w:val="24"/>
                <w:shd w:val="clear" w:color="auto" w:fill="FFFFFF" w:themeFill="background1"/>
              </w:rPr>
              <w:t>attieksies uz ESL 7. panta 2. punktā</w:t>
            </w:r>
            <w:r w:rsidR="002D6E6A">
              <w:rPr>
                <w:rFonts w:ascii="Times New Roman" w:hAnsi="Times New Roman" w:cs="Times New Roman"/>
                <w:bCs/>
                <w:sz w:val="24"/>
                <w:szCs w:val="24"/>
                <w:shd w:val="clear" w:color="auto" w:fill="FFFFFF" w:themeFill="background1"/>
              </w:rPr>
              <w:t>,</w:t>
            </w:r>
            <w:r w:rsidRPr="003B1E14" w:rsidR="00EC1CE8">
              <w:rPr>
                <w:rFonts w:ascii="Times New Roman" w:hAnsi="Times New Roman" w:cs="Times New Roman"/>
                <w:bCs/>
                <w:sz w:val="24"/>
                <w:szCs w:val="24"/>
                <w:shd w:val="clear" w:color="auto" w:fill="FFFFFF" w:themeFill="background1"/>
              </w:rPr>
              <w:t xml:space="preserve"> 46. panta otrajā daļā un Ministru kabineta 2016. gada 7. jūnija noteikum</w:t>
            </w:r>
            <w:r w:rsidR="00490AB1">
              <w:rPr>
                <w:rFonts w:ascii="Times New Roman" w:hAnsi="Times New Roman" w:cs="Times New Roman"/>
                <w:bCs/>
                <w:sz w:val="24"/>
                <w:szCs w:val="24"/>
                <w:shd w:val="clear" w:color="auto" w:fill="FFFFFF" w:themeFill="background1"/>
              </w:rPr>
              <w:t>u</w:t>
            </w:r>
            <w:r w:rsidRPr="003B1E14" w:rsidR="00EC1CE8">
              <w:rPr>
                <w:rFonts w:ascii="Times New Roman" w:hAnsi="Times New Roman" w:cs="Times New Roman"/>
                <w:bCs/>
                <w:sz w:val="24"/>
                <w:szCs w:val="24"/>
                <w:shd w:val="clear" w:color="auto" w:fill="FFFFFF" w:themeFill="background1"/>
              </w:rPr>
              <w:t xml:space="preserve"> Nr.360 “Radioiekārtu atbilstības novērtēšanas, piedāvāšanas tirgū, uzstādīšanas un lietošanas noteikumi” </w:t>
            </w:r>
            <w:r w:rsidRPr="003B1E14" w:rsidR="00D714F7">
              <w:rPr>
                <w:rFonts w:ascii="Times New Roman" w:hAnsi="Times New Roman" w:cs="Times New Roman"/>
                <w:bCs/>
                <w:sz w:val="24"/>
                <w:szCs w:val="24"/>
              </w:rPr>
              <w:t xml:space="preserve">129. un </w:t>
            </w:r>
            <w:r w:rsidR="00D215E5">
              <w:rPr>
                <w:rFonts w:ascii="Times New Roman" w:hAnsi="Times New Roman" w:cs="Times New Roman"/>
                <w:bCs/>
                <w:sz w:val="24"/>
                <w:szCs w:val="24"/>
              </w:rPr>
              <w:br/>
            </w:r>
            <w:r w:rsidRPr="003B1E14" w:rsidR="00D714F7">
              <w:rPr>
                <w:rFonts w:ascii="Times New Roman" w:hAnsi="Times New Roman" w:cs="Times New Roman"/>
                <w:bCs/>
                <w:sz w:val="24"/>
                <w:szCs w:val="24"/>
              </w:rPr>
              <w:t xml:space="preserve">130.  punktā </w:t>
            </w:r>
            <w:r w:rsidRPr="003B1E14" w:rsidR="00EC1CE8">
              <w:rPr>
                <w:rFonts w:ascii="Times New Roman" w:hAnsi="Times New Roman" w:cs="Times New Roman"/>
                <w:bCs/>
                <w:sz w:val="24"/>
                <w:szCs w:val="24"/>
                <w:shd w:val="clear" w:color="auto" w:fill="FFFFFF" w:themeFill="background1"/>
              </w:rPr>
              <w:t>ietvertajiem nosacījumiem.</w:t>
            </w:r>
          </w:p>
          <w:p w:rsidRPr="003B1E14" w:rsidR="00EC1CE8" w:rsidP="00BC0506" w:rsidRDefault="00170907" w14:paraId="5133BEE1" w14:textId="2C241ABA">
            <w:pPr>
              <w:widowControl w:val="0"/>
              <w:shd w:val="clear" w:color="auto" w:fill="FFFFFF" w:themeFill="background1"/>
              <w:tabs>
                <w:tab w:val="left" w:pos="560"/>
              </w:tabs>
              <w:jc w:val="both"/>
              <w:outlineLvl w:val="2"/>
              <w:rPr>
                <w:rFonts w:ascii="Times New Roman" w:hAnsi="Times New Roman" w:cs="Times New Roman"/>
                <w:sz w:val="24"/>
                <w:szCs w:val="24"/>
              </w:rPr>
            </w:pPr>
            <w:r w:rsidRPr="003B1E14">
              <w:rPr>
                <w:rFonts w:ascii="Times New Roman" w:hAnsi="Times New Roman" w:cs="Times New Roman"/>
                <w:sz w:val="24"/>
                <w:szCs w:val="24"/>
              </w:rPr>
              <w:tab/>
              <w:t xml:space="preserve">Sods par likumprojekta 5.panta </w:t>
            </w:r>
            <w:r w:rsidR="002D6E6A">
              <w:rPr>
                <w:rFonts w:ascii="Times New Roman" w:hAnsi="Times New Roman" w:cs="Times New Roman"/>
                <w:sz w:val="24"/>
                <w:szCs w:val="24"/>
              </w:rPr>
              <w:t xml:space="preserve">ietvertajā </w:t>
            </w:r>
            <w:r w:rsidRPr="003B1E14">
              <w:rPr>
                <w:rFonts w:ascii="Times New Roman" w:hAnsi="Times New Roman" w:cs="Times New Roman"/>
                <w:sz w:val="24"/>
                <w:szCs w:val="24"/>
              </w:rPr>
              <w:t>76.panta devītajā daļā noteikto pārkāpumu noteikts lielāks nekā paredzēts LAPK 146.</w:t>
            </w:r>
            <w:r w:rsidRPr="003B1E14">
              <w:rPr>
                <w:rFonts w:ascii="Times New Roman" w:hAnsi="Times New Roman" w:cs="Times New Roman"/>
                <w:sz w:val="24"/>
                <w:szCs w:val="24"/>
                <w:vertAlign w:val="superscript"/>
              </w:rPr>
              <w:t>3</w:t>
            </w:r>
            <w:r w:rsidRPr="003B1E14">
              <w:rPr>
                <w:rFonts w:ascii="Times New Roman" w:hAnsi="Times New Roman" w:cs="Times New Roman"/>
                <w:sz w:val="24"/>
                <w:szCs w:val="24"/>
              </w:rPr>
              <w:t xml:space="preserve"> panta trešajā daļā¸</w:t>
            </w:r>
            <w:r w:rsidRPr="003B1E14">
              <w:rPr>
                <w:rFonts w:ascii="Times New Roman" w:hAnsi="Times New Roman" w:cs="Times New Roman"/>
                <w:bCs/>
                <w:sz w:val="24"/>
                <w:szCs w:val="24"/>
              </w:rPr>
              <w:t xml:space="preserve"> ievērojot  sabiedriskās bīstamības kritēriju, ņemot vērā radītā kaitējuma radīšanas globālās sekas, lai nodrošinātu administratīvā pārkāpuma preventīvo funkciju.</w:t>
            </w:r>
            <w:r w:rsidRPr="003B1E14">
              <w:rPr>
                <w:rFonts w:ascii="Times New Roman" w:hAnsi="Times New Roman" w:cs="Times New Roman"/>
                <w:sz w:val="24"/>
                <w:szCs w:val="24"/>
              </w:rPr>
              <w:t xml:space="preserve"> </w:t>
            </w:r>
            <w:r w:rsidRPr="003B1E14" w:rsidR="00EC1CE8">
              <w:rPr>
                <w:rFonts w:ascii="Times New Roman" w:hAnsi="Times New Roman" w:cs="Times New Roman"/>
                <w:bCs/>
                <w:sz w:val="24"/>
                <w:szCs w:val="24"/>
              </w:rPr>
              <w:t>Sods attieksies uz ESL 46.panta otrajā daļā un Ministru kabineta 2016. gada 7.jūnija noteikum</w:t>
            </w:r>
            <w:r w:rsidR="00490AB1">
              <w:rPr>
                <w:rFonts w:ascii="Times New Roman" w:hAnsi="Times New Roman" w:cs="Times New Roman"/>
                <w:bCs/>
                <w:sz w:val="24"/>
                <w:szCs w:val="24"/>
              </w:rPr>
              <w:t>u</w:t>
            </w:r>
            <w:r w:rsidRPr="003B1E14" w:rsidR="00EC1CE8">
              <w:rPr>
                <w:rFonts w:ascii="Times New Roman" w:hAnsi="Times New Roman" w:cs="Times New Roman"/>
                <w:bCs/>
                <w:sz w:val="24"/>
                <w:szCs w:val="24"/>
              </w:rPr>
              <w:t xml:space="preserve"> Nr.360 “Radioiekārtu atbilstības novērtēšanas, </w:t>
            </w:r>
            <w:r w:rsidRPr="003B1E14" w:rsidR="00EC1CE8">
              <w:rPr>
                <w:rFonts w:ascii="Times New Roman" w:hAnsi="Times New Roman" w:cs="Times New Roman"/>
                <w:bCs/>
                <w:sz w:val="24"/>
                <w:szCs w:val="24"/>
              </w:rPr>
              <w:lastRenderedPageBreak/>
              <w:t>piedāvāšanas tirgū, uzstādīšanas un lietošanas noteikumi”</w:t>
            </w:r>
            <w:r w:rsidRPr="003B1E14" w:rsidR="00D714F7">
              <w:rPr>
                <w:rFonts w:ascii="Times New Roman" w:hAnsi="Times New Roman" w:cs="Times New Roman"/>
                <w:bCs/>
                <w:sz w:val="24"/>
                <w:szCs w:val="24"/>
              </w:rPr>
              <w:t xml:space="preserve"> 131. punktā </w:t>
            </w:r>
            <w:r w:rsidRPr="003B1E14" w:rsidR="00EC1CE8">
              <w:rPr>
                <w:rFonts w:ascii="Times New Roman" w:hAnsi="Times New Roman" w:cs="Times New Roman"/>
                <w:bCs/>
                <w:sz w:val="24"/>
                <w:szCs w:val="24"/>
              </w:rPr>
              <w:t xml:space="preserve"> ietvertajiem nosacījumiem.</w:t>
            </w:r>
          </w:p>
          <w:bookmarkEnd w:id="0"/>
          <w:p w:rsidRPr="003B1E14" w:rsidR="00737E2D" w:rsidP="00BC0506" w:rsidRDefault="00737E2D" w14:paraId="51B5CB51" w14:textId="552608E9">
            <w:pPr>
              <w:widowControl w:val="0"/>
              <w:shd w:val="clear" w:color="auto" w:fill="FFFFFF" w:themeFill="background1"/>
              <w:tabs>
                <w:tab w:val="left" w:pos="560"/>
              </w:tabs>
              <w:jc w:val="both"/>
              <w:outlineLvl w:val="2"/>
              <w:rPr>
                <w:rFonts w:ascii="Times New Roman" w:hAnsi="Times New Roman" w:cs="Times New Roman"/>
                <w:b/>
                <w:bCs/>
                <w:sz w:val="24"/>
                <w:szCs w:val="24"/>
              </w:rPr>
            </w:pPr>
            <w:r w:rsidRPr="003B1E14">
              <w:rPr>
                <w:rFonts w:ascii="Times New Roman" w:hAnsi="Times New Roman" w:cs="Times New Roman"/>
                <w:b/>
                <w:bCs/>
                <w:sz w:val="24"/>
                <w:szCs w:val="24"/>
              </w:rPr>
              <w:t xml:space="preserve">Likumprojekta </w:t>
            </w:r>
            <w:r w:rsidRPr="00A06D43" w:rsidR="008B3792">
              <w:rPr>
                <w:rFonts w:ascii="Times New Roman" w:hAnsi="Times New Roman" w:cs="Times New Roman"/>
                <w:b/>
                <w:bCs/>
                <w:sz w:val="24"/>
                <w:szCs w:val="24"/>
              </w:rPr>
              <w:t xml:space="preserve">5.pantā ietvertais </w:t>
            </w:r>
            <w:r w:rsidRPr="003B1E14" w:rsidR="00663DCF">
              <w:rPr>
                <w:rFonts w:ascii="Times New Roman" w:hAnsi="Times New Roman" w:cs="Times New Roman"/>
                <w:b/>
                <w:bCs/>
                <w:sz w:val="24"/>
                <w:szCs w:val="24"/>
              </w:rPr>
              <w:t>77</w:t>
            </w:r>
            <w:r w:rsidRPr="003B1E14">
              <w:rPr>
                <w:rFonts w:ascii="Times New Roman" w:hAnsi="Times New Roman" w:cs="Times New Roman"/>
                <w:b/>
                <w:bCs/>
                <w:sz w:val="24"/>
                <w:szCs w:val="24"/>
              </w:rPr>
              <w:t>.pants</w:t>
            </w:r>
            <w:r w:rsidR="00A06D43">
              <w:rPr>
                <w:rFonts w:ascii="Times New Roman" w:hAnsi="Times New Roman" w:cs="Times New Roman"/>
                <w:b/>
                <w:bCs/>
                <w:sz w:val="24"/>
                <w:szCs w:val="24"/>
              </w:rPr>
              <w:t>.</w:t>
            </w:r>
          </w:p>
          <w:p w:rsidRPr="003B1E14" w:rsidR="002F061B" w:rsidP="00BC0506" w:rsidRDefault="001A1CF1" w14:paraId="3408B6DA" w14:textId="4CC8C33A">
            <w:pPr>
              <w:widowControl w:val="0"/>
              <w:shd w:val="clear" w:color="auto" w:fill="FFFFFF" w:themeFill="background1"/>
              <w:tabs>
                <w:tab w:val="left" w:pos="560"/>
              </w:tabs>
              <w:jc w:val="both"/>
              <w:outlineLvl w:val="2"/>
              <w:rPr>
                <w:rFonts w:ascii="Times New Roman" w:hAnsi="Times New Roman" w:cs="Times New Roman"/>
                <w:bCs/>
                <w:iCs/>
                <w:sz w:val="24"/>
                <w:szCs w:val="24"/>
              </w:rPr>
            </w:pPr>
            <w:r w:rsidRPr="003B1E14">
              <w:rPr>
                <w:rFonts w:ascii="Times New Roman" w:hAnsi="Times New Roman" w:cs="Times New Roman"/>
                <w:bCs/>
                <w:iCs/>
                <w:sz w:val="24"/>
                <w:szCs w:val="24"/>
              </w:rPr>
              <w:t xml:space="preserve">   Saskaņā ar ESL 8.panta pirmās daļas 14.punktu Regulatora kompetencē ietilpst normatīvo aktu ievērošanas attiecībā uz viesabonēšanu publiskajos mobilo elektronisko sakaru tīklos uzraudzība. Veicot statistikas analīzi par 2016., 2017., 2018.gadiem, ir konstatēts, ka </w:t>
            </w:r>
            <w:r w:rsidRPr="003B1E14" w:rsidR="002C22A8">
              <w:rPr>
                <w:rFonts w:ascii="Times New Roman" w:hAnsi="Times New Roman" w:cs="Times New Roman"/>
                <w:bCs/>
                <w:iCs/>
                <w:sz w:val="24"/>
                <w:szCs w:val="24"/>
              </w:rPr>
              <w:t xml:space="preserve">par šāda veida </w:t>
            </w:r>
            <w:r w:rsidRPr="003B1E14">
              <w:rPr>
                <w:rFonts w:ascii="Times New Roman" w:hAnsi="Times New Roman" w:cs="Times New Roman"/>
                <w:bCs/>
                <w:iCs/>
                <w:sz w:val="24"/>
                <w:szCs w:val="24"/>
              </w:rPr>
              <w:t>pārkāpu</w:t>
            </w:r>
            <w:r w:rsidR="003361D4">
              <w:rPr>
                <w:rFonts w:ascii="Times New Roman" w:hAnsi="Times New Roman" w:cs="Times New Roman"/>
                <w:bCs/>
                <w:iCs/>
                <w:sz w:val="24"/>
                <w:szCs w:val="24"/>
              </w:rPr>
              <w:t>mu</w:t>
            </w:r>
            <w:r w:rsidRPr="003B1E14">
              <w:rPr>
                <w:rFonts w:ascii="Times New Roman" w:hAnsi="Times New Roman" w:cs="Times New Roman"/>
                <w:bCs/>
                <w:iCs/>
                <w:sz w:val="24"/>
                <w:szCs w:val="24"/>
              </w:rPr>
              <w:t xml:space="preserve">, </w:t>
            </w:r>
            <w:r w:rsidRPr="003B1E14" w:rsidR="002C22A8">
              <w:rPr>
                <w:rFonts w:ascii="Times New Roman" w:hAnsi="Times New Roman" w:cs="Times New Roman"/>
                <w:bCs/>
                <w:iCs/>
                <w:sz w:val="24"/>
                <w:szCs w:val="24"/>
              </w:rPr>
              <w:t xml:space="preserve">atbildība </w:t>
            </w:r>
            <w:r w:rsidRPr="003B1E14">
              <w:rPr>
                <w:rFonts w:ascii="Times New Roman" w:hAnsi="Times New Roman" w:cs="Times New Roman"/>
                <w:bCs/>
                <w:iCs/>
                <w:sz w:val="24"/>
                <w:szCs w:val="24"/>
              </w:rPr>
              <w:t xml:space="preserve">par kuru paredzēta </w:t>
            </w:r>
            <w:r w:rsidRPr="003B1E14">
              <w:rPr>
                <w:rFonts w:ascii="Times New Roman" w:hAnsi="Times New Roman" w:cs="Times New Roman"/>
              </w:rPr>
              <w:t>LAPK</w:t>
            </w:r>
            <w:r w:rsidRPr="003B1E14">
              <w:rPr>
                <w:rFonts w:ascii="Times New Roman" w:hAnsi="Times New Roman" w:cs="Times New Roman"/>
                <w:bCs/>
                <w:iCs/>
                <w:sz w:val="24"/>
                <w:szCs w:val="24"/>
              </w:rPr>
              <w:t xml:space="preserve"> 158.</w:t>
            </w:r>
            <w:r w:rsidRPr="003B1E14">
              <w:rPr>
                <w:rFonts w:ascii="Times New Roman" w:hAnsi="Times New Roman" w:cs="Times New Roman"/>
                <w:bCs/>
                <w:iCs/>
                <w:sz w:val="24"/>
                <w:szCs w:val="24"/>
                <w:vertAlign w:val="superscript"/>
              </w:rPr>
              <w:t>5</w:t>
            </w:r>
            <w:r w:rsidRPr="003B1E14">
              <w:rPr>
                <w:rFonts w:ascii="Times New Roman" w:hAnsi="Times New Roman" w:cs="Times New Roman"/>
                <w:bCs/>
                <w:iCs/>
                <w:sz w:val="24"/>
                <w:szCs w:val="24"/>
              </w:rPr>
              <w:t xml:space="preserve"> pantā, nav</w:t>
            </w:r>
            <w:r w:rsidRPr="003B1E14" w:rsidR="002C22A8">
              <w:rPr>
                <w:rFonts w:ascii="Times New Roman" w:hAnsi="Times New Roman" w:cs="Times New Roman"/>
                <w:bCs/>
                <w:iCs/>
                <w:sz w:val="24"/>
                <w:szCs w:val="24"/>
              </w:rPr>
              <w:t xml:space="preserve"> piemērots sods, lai gan Regulators ir norādījis, ka saņēmis vairākas sūdzības</w:t>
            </w:r>
            <w:r w:rsidRPr="003B1E14">
              <w:rPr>
                <w:rFonts w:ascii="Times New Roman" w:hAnsi="Times New Roman" w:cs="Times New Roman"/>
                <w:bCs/>
                <w:iCs/>
                <w:sz w:val="24"/>
                <w:szCs w:val="24"/>
              </w:rPr>
              <w:t xml:space="preserve">. </w:t>
            </w:r>
            <w:r w:rsidRPr="003B1E14" w:rsidR="002C22A8">
              <w:rPr>
                <w:rFonts w:ascii="Times New Roman" w:hAnsi="Times New Roman" w:cs="Times New Roman"/>
                <w:bCs/>
                <w:iCs/>
                <w:sz w:val="24"/>
                <w:szCs w:val="24"/>
              </w:rPr>
              <w:t>Ņ</w:t>
            </w:r>
            <w:r w:rsidRPr="003B1E14">
              <w:rPr>
                <w:rFonts w:ascii="Times New Roman" w:hAnsi="Times New Roman" w:cs="Times New Roman"/>
                <w:bCs/>
                <w:iCs/>
                <w:sz w:val="24"/>
                <w:szCs w:val="24"/>
              </w:rPr>
              <w:t xml:space="preserve">emot vērā, ka </w:t>
            </w:r>
            <w:r w:rsidR="00852178">
              <w:rPr>
                <w:rFonts w:ascii="Times New Roman" w:hAnsi="Times New Roman" w:cs="Times New Roman"/>
                <w:bCs/>
                <w:iCs/>
                <w:color w:val="FF0000"/>
                <w:sz w:val="24"/>
                <w:szCs w:val="24"/>
              </w:rPr>
              <w:t>izdarot</w:t>
            </w:r>
            <w:r w:rsidRPr="00A06D43" w:rsidR="00852178">
              <w:rPr>
                <w:rFonts w:ascii="Times New Roman" w:hAnsi="Times New Roman" w:cs="Times New Roman"/>
                <w:bCs/>
                <w:iCs/>
                <w:color w:val="FF0000"/>
                <w:sz w:val="24"/>
                <w:szCs w:val="24"/>
              </w:rPr>
              <w:t xml:space="preserve"> </w:t>
            </w:r>
            <w:r w:rsidRPr="00A06D43">
              <w:rPr>
                <w:rFonts w:ascii="Times New Roman" w:hAnsi="Times New Roman" w:cs="Times New Roman"/>
                <w:bCs/>
                <w:iCs/>
                <w:color w:val="FF0000"/>
                <w:sz w:val="24"/>
                <w:szCs w:val="24"/>
              </w:rPr>
              <w:t>šādu pārkāpumu</w:t>
            </w:r>
            <w:r w:rsidR="003361D4">
              <w:rPr>
                <w:rFonts w:ascii="Times New Roman" w:hAnsi="Times New Roman" w:cs="Times New Roman"/>
                <w:bCs/>
                <w:iCs/>
                <w:sz w:val="24"/>
                <w:szCs w:val="24"/>
              </w:rPr>
              <w:t>,</w:t>
            </w:r>
            <w:r w:rsidRPr="003B1E14">
              <w:rPr>
                <w:rFonts w:ascii="Times New Roman" w:hAnsi="Times New Roman" w:cs="Times New Roman"/>
                <w:bCs/>
                <w:iCs/>
                <w:sz w:val="24"/>
                <w:szCs w:val="24"/>
              </w:rPr>
              <w:t xml:space="preserve"> elektronisko sakaru komersants var aizskart lielu skaitu lietotāju, kā arī valsts un citu pakalpojumu sniedzēju intereses, ir būtiski pārņemt Likumprojektā šo </w:t>
            </w:r>
            <w:r w:rsidRPr="003B1E14">
              <w:rPr>
                <w:rFonts w:ascii="Times New Roman" w:hAnsi="Times New Roman" w:cs="Times New Roman"/>
              </w:rPr>
              <w:t>LAPK</w:t>
            </w:r>
            <w:r w:rsidRPr="003B1E14">
              <w:rPr>
                <w:rFonts w:ascii="Times New Roman" w:hAnsi="Times New Roman" w:cs="Times New Roman"/>
                <w:bCs/>
                <w:iCs/>
                <w:sz w:val="24"/>
                <w:szCs w:val="24"/>
              </w:rPr>
              <w:t xml:space="preserve"> normu. </w:t>
            </w:r>
            <w:r w:rsidRPr="003B1E14">
              <w:rPr>
                <w:rFonts w:ascii="Times New Roman" w:hAnsi="Times New Roman" w:cs="Times New Roman"/>
                <w:bCs/>
                <w:sz w:val="24"/>
                <w:szCs w:val="24"/>
              </w:rPr>
              <w:t>Minētais pants iekļauts Likumprojekta 5.pantā ie</w:t>
            </w:r>
            <w:r w:rsidR="0005632E">
              <w:rPr>
                <w:rFonts w:ascii="Times New Roman" w:hAnsi="Times New Roman" w:cs="Times New Roman"/>
                <w:bCs/>
                <w:sz w:val="24"/>
                <w:szCs w:val="24"/>
              </w:rPr>
              <w:t>tvert</w:t>
            </w:r>
            <w:r w:rsidRPr="003B1E14">
              <w:rPr>
                <w:rFonts w:ascii="Times New Roman" w:hAnsi="Times New Roman" w:cs="Times New Roman"/>
                <w:bCs/>
                <w:sz w:val="24"/>
                <w:szCs w:val="24"/>
              </w:rPr>
              <w:t xml:space="preserve">ajā </w:t>
            </w:r>
            <w:r w:rsidRPr="003B1E14" w:rsidR="00663DCF">
              <w:rPr>
                <w:rFonts w:ascii="Times New Roman" w:hAnsi="Times New Roman" w:cs="Times New Roman"/>
                <w:bCs/>
                <w:sz w:val="24"/>
                <w:szCs w:val="24"/>
              </w:rPr>
              <w:t>77</w:t>
            </w:r>
            <w:r w:rsidRPr="003B1E14">
              <w:rPr>
                <w:rFonts w:ascii="Times New Roman" w:hAnsi="Times New Roman" w:cs="Times New Roman"/>
                <w:bCs/>
                <w:sz w:val="24"/>
                <w:szCs w:val="24"/>
              </w:rPr>
              <w:t>.pantā “</w:t>
            </w:r>
            <w:r w:rsidRPr="003B1E14">
              <w:rPr>
                <w:rFonts w:ascii="Times New Roman" w:hAnsi="Times New Roman" w:cs="Times New Roman"/>
                <w:bCs/>
                <w:iCs/>
                <w:sz w:val="24"/>
                <w:szCs w:val="24"/>
              </w:rPr>
              <w:t>Viesabonēšanas publiskajos mobilo elektronisko sakaru tīklos regulējošo normatīvo aktu pārkāpšana”</w:t>
            </w:r>
            <w:r w:rsidRPr="003B1E14" w:rsidR="00093A2F">
              <w:rPr>
                <w:rFonts w:ascii="Times New Roman" w:hAnsi="Times New Roman" w:cs="Times New Roman"/>
                <w:bCs/>
                <w:iCs/>
                <w:sz w:val="24"/>
                <w:szCs w:val="24"/>
              </w:rPr>
              <w:t>.</w:t>
            </w:r>
            <w:r w:rsidRPr="003B1E14" w:rsidR="00A046DA">
              <w:rPr>
                <w:rFonts w:ascii="Times New Roman" w:hAnsi="Times New Roman" w:cs="Times New Roman"/>
                <w:bCs/>
                <w:iCs/>
                <w:sz w:val="24"/>
                <w:szCs w:val="24"/>
              </w:rPr>
              <w:t xml:space="preserve"> </w:t>
            </w:r>
          </w:p>
          <w:p w:rsidRPr="003B1E14" w:rsidR="00C34147" w:rsidP="00BC0506" w:rsidRDefault="002F061B" w14:paraId="3882853B" w14:textId="37C8C169">
            <w:pPr>
              <w:widowControl w:val="0"/>
              <w:shd w:val="clear" w:color="auto" w:fill="FFFFFF" w:themeFill="background1"/>
              <w:tabs>
                <w:tab w:val="left" w:pos="560"/>
              </w:tabs>
              <w:jc w:val="both"/>
              <w:outlineLvl w:val="2"/>
              <w:rPr>
                <w:rFonts w:ascii="Times New Roman" w:hAnsi="Times New Roman" w:cs="Times New Roman"/>
                <w:sz w:val="24"/>
                <w:szCs w:val="24"/>
              </w:rPr>
            </w:pPr>
            <w:r w:rsidRPr="003B1E14">
              <w:rPr>
                <w:rFonts w:ascii="Times New Roman" w:hAnsi="Times New Roman" w:cs="Times New Roman"/>
                <w:bCs/>
                <w:iCs/>
                <w:sz w:val="24"/>
                <w:szCs w:val="24"/>
              </w:rPr>
              <w:t xml:space="preserve">      </w:t>
            </w:r>
            <w:r w:rsidRPr="003B1E14" w:rsidR="00C34147">
              <w:rPr>
                <w:rFonts w:ascii="Times New Roman" w:hAnsi="Times New Roman" w:cs="Times New Roman"/>
                <w:sz w:val="24"/>
                <w:szCs w:val="24"/>
              </w:rPr>
              <w:t xml:space="preserve">Eiropas Parlamenta un Padomes 2012.gada 13.jūnija Regulas Nr.531/2012 par viesabonēšanu publiskajos mobilo sakaru tīkos Savienībā (turpmāk </w:t>
            </w:r>
            <w:r w:rsidRPr="003B1E14" w:rsidR="002C22A8">
              <w:rPr>
                <w:rFonts w:ascii="Times New Roman" w:hAnsi="Times New Roman" w:cs="Times New Roman"/>
                <w:sz w:val="24"/>
                <w:szCs w:val="24"/>
              </w:rPr>
              <w:t>–</w:t>
            </w:r>
            <w:r w:rsidRPr="003B1E14" w:rsidR="00C34147">
              <w:rPr>
                <w:rFonts w:ascii="Times New Roman" w:hAnsi="Times New Roman" w:cs="Times New Roman"/>
                <w:sz w:val="24"/>
                <w:szCs w:val="24"/>
              </w:rPr>
              <w:t xml:space="preserve"> Regula</w:t>
            </w:r>
            <w:r w:rsidRPr="003B1E14" w:rsidR="002C22A8">
              <w:rPr>
                <w:rFonts w:ascii="Times New Roman" w:hAnsi="Times New Roman" w:cs="Times New Roman"/>
                <w:sz w:val="24"/>
                <w:szCs w:val="24"/>
              </w:rPr>
              <w:t xml:space="preserve"> Nr.531/2012</w:t>
            </w:r>
            <w:r w:rsidRPr="003B1E14" w:rsidR="00C34147">
              <w:rPr>
                <w:rFonts w:ascii="Times New Roman" w:hAnsi="Times New Roman" w:cs="Times New Roman"/>
                <w:sz w:val="24"/>
                <w:szCs w:val="24"/>
              </w:rPr>
              <w:t>) 18.pants noteic dalībvalst</w:t>
            </w:r>
            <w:r w:rsidRPr="003B1E14" w:rsidR="002C22A8">
              <w:rPr>
                <w:rFonts w:ascii="Times New Roman" w:hAnsi="Times New Roman" w:cs="Times New Roman"/>
                <w:sz w:val="24"/>
                <w:szCs w:val="24"/>
              </w:rPr>
              <w:t>īm pienākumu</w:t>
            </w:r>
            <w:r w:rsidRPr="003B1E14" w:rsidR="00C34147">
              <w:rPr>
                <w:rFonts w:ascii="Times New Roman" w:hAnsi="Times New Roman" w:cs="Times New Roman"/>
                <w:sz w:val="24"/>
                <w:szCs w:val="24"/>
              </w:rPr>
              <w:t xml:space="preserve"> izstrādā</w:t>
            </w:r>
            <w:r w:rsidRPr="003B1E14" w:rsidR="002C22A8">
              <w:rPr>
                <w:rFonts w:ascii="Times New Roman" w:hAnsi="Times New Roman" w:cs="Times New Roman"/>
                <w:sz w:val="24"/>
                <w:szCs w:val="24"/>
              </w:rPr>
              <w:t>t</w:t>
            </w:r>
            <w:r w:rsidRPr="003B1E14" w:rsidR="00C34147">
              <w:rPr>
                <w:rFonts w:ascii="Times New Roman" w:hAnsi="Times New Roman" w:cs="Times New Roman"/>
                <w:sz w:val="24"/>
                <w:szCs w:val="24"/>
              </w:rPr>
              <w:t xml:space="preserve"> noteikumus par sankcijām, ko piemēro par Regul</w:t>
            </w:r>
            <w:r w:rsidRPr="003B1E14" w:rsidR="002C22A8">
              <w:rPr>
                <w:rFonts w:ascii="Times New Roman" w:hAnsi="Times New Roman" w:cs="Times New Roman"/>
                <w:sz w:val="24"/>
                <w:szCs w:val="24"/>
              </w:rPr>
              <w:t xml:space="preserve">ā Nr.531/2012 noteiktajiem </w:t>
            </w:r>
            <w:r w:rsidRPr="003B1E14" w:rsidR="00C34147">
              <w:rPr>
                <w:rFonts w:ascii="Times New Roman" w:hAnsi="Times New Roman" w:cs="Times New Roman"/>
                <w:sz w:val="24"/>
                <w:szCs w:val="24"/>
              </w:rPr>
              <w:t>pārkāpumiem, un vei</w:t>
            </w:r>
            <w:r w:rsidRPr="003B1E14" w:rsidR="002C22A8">
              <w:rPr>
                <w:rFonts w:ascii="Times New Roman" w:hAnsi="Times New Roman" w:cs="Times New Roman"/>
                <w:sz w:val="24"/>
                <w:szCs w:val="24"/>
              </w:rPr>
              <w:t>kt</w:t>
            </w:r>
            <w:r w:rsidRPr="003B1E14" w:rsidR="00C34147">
              <w:rPr>
                <w:rFonts w:ascii="Times New Roman" w:hAnsi="Times New Roman" w:cs="Times New Roman"/>
                <w:sz w:val="24"/>
                <w:szCs w:val="24"/>
              </w:rPr>
              <w:t xml:space="preserve"> visus vajadzīgos pasākumus, lai nodrošinātu to īstenošanu</w:t>
            </w:r>
            <w:r w:rsidRPr="003B1E14" w:rsidR="00074CC6">
              <w:rPr>
                <w:rFonts w:ascii="Times New Roman" w:hAnsi="Times New Roman" w:cs="Times New Roman"/>
                <w:sz w:val="24"/>
                <w:szCs w:val="24"/>
              </w:rPr>
              <w:t xml:space="preserve">, nosakot, ka </w:t>
            </w:r>
            <w:r w:rsidRPr="003B1E14" w:rsidR="00C34147">
              <w:rPr>
                <w:rFonts w:ascii="Times New Roman" w:hAnsi="Times New Roman" w:cs="Times New Roman"/>
                <w:sz w:val="24"/>
                <w:szCs w:val="24"/>
              </w:rPr>
              <w:t xml:space="preserve"> </w:t>
            </w:r>
            <w:r w:rsidRPr="003B1E14" w:rsidR="00074CC6">
              <w:rPr>
                <w:rFonts w:ascii="Times New Roman" w:hAnsi="Times New Roman" w:cs="Times New Roman"/>
                <w:sz w:val="24"/>
                <w:szCs w:val="24"/>
              </w:rPr>
              <w:t>p</w:t>
            </w:r>
            <w:r w:rsidRPr="003B1E14" w:rsidR="00C34147">
              <w:rPr>
                <w:rFonts w:ascii="Times New Roman" w:hAnsi="Times New Roman" w:cs="Times New Roman"/>
                <w:sz w:val="24"/>
                <w:szCs w:val="24"/>
              </w:rPr>
              <w:t>aredzēt</w:t>
            </w:r>
            <w:r w:rsidRPr="003B1E14" w:rsidR="00074CC6">
              <w:rPr>
                <w:rFonts w:ascii="Times New Roman" w:hAnsi="Times New Roman" w:cs="Times New Roman"/>
                <w:sz w:val="24"/>
                <w:szCs w:val="24"/>
              </w:rPr>
              <w:t>ajām</w:t>
            </w:r>
            <w:r w:rsidRPr="003B1E14" w:rsidR="00C34147">
              <w:rPr>
                <w:rFonts w:ascii="Times New Roman" w:hAnsi="Times New Roman" w:cs="Times New Roman"/>
                <w:sz w:val="24"/>
                <w:szCs w:val="24"/>
              </w:rPr>
              <w:t xml:space="preserve"> sankcij</w:t>
            </w:r>
            <w:r w:rsidRPr="003B1E14" w:rsidR="00D060E1">
              <w:rPr>
                <w:rFonts w:ascii="Times New Roman" w:hAnsi="Times New Roman" w:cs="Times New Roman"/>
                <w:sz w:val="24"/>
                <w:szCs w:val="24"/>
              </w:rPr>
              <w:t>ā</w:t>
            </w:r>
            <w:r w:rsidRPr="003B1E14" w:rsidR="00074CC6">
              <w:rPr>
                <w:rFonts w:ascii="Times New Roman" w:hAnsi="Times New Roman" w:cs="Times New Roman"/>
                <w:sz w:val="24"/>
                <w:szCs w:val="24"/>
              </w:rPr>
              <w:t xml:space="preserve">m jābūt </w:t>
            </w:r>
            <w:r w:rsidRPr="003B1E14" w:rsidR="00C34147">
              <w:rPr>
                <w:rFonts w:ascii="Times New Roman" w:hAnsi="Times New Roman" w:cs="Times New Roman"/>
                <w:sz w:val="24"/>
                <w:szCs w:val="24"/>
              </w:rPr>
              <w:t>iedarbīg</w:t>
            </w:r>
            <w:r w:rsidRPr="003B1E14" w:rsidR="00074CC6">
              <w:rPr>
                <w:rFonts w:ascii="Times New Roman" w:hAnsi="Times New Roman" w:cs="Times New Roman"/>
                <w:sz w:val="24"/>
                <w:szCs w:val="24"/>
              </w:rPr>
              <w:t>ām</w:t>
            </w:r>
            <w:r w:rsidRPr="003B1E14" w:rsidR="00C34147">
              <w:rPr>
                <w:rFonts w:ascii="Times New Roman" w:hAnsi="Times New Roman" w:cs="Times New Roman"/>
                <w:sz w:val="24"/>
                <w:szCs w:val="24"/>
              </w:rPr>
              <w:t>, samērīg</w:t>
            </w:r>
            <w:r w:rsidRPr="003B1E14" w:rsidR="00074CC6">
              <w:rPr>
                <w:rFonts w:ascii="Times New Roman" w:hAnsi="Times New Roman" w:cs="Times New Roman"/>
                <w:sz w:val="24"/>
                <w:szCs w:val="24"/>
              </w:rPr>
              <w:t>ām</w:t>
            </w:r>
            <w:r w:rsidRPr="003B1E14" w:rsidR="00C34147">
              <w:rPr>
                <w:rFonts w:ascii="Times New Roman" w:hAnsi="Times New Roman" w:cs="Times New Roman"/>
                <w:sz w:val="24"/>
                <w:szCs w:val="24"/>
              </w:rPr>
              <w:t xml:space="preserve"> un atturoš</w:t>
            </w:r>
            <w:r w:rsidRPr="003B1E14" w:rsidR="00074CC6">
              <w:rPr>
                <w:rFonts w:ascii="Times New Roman" w:hAnsi="Times New Roman" w:cs="Times New Roman"/>
                <w:sz w:val="24"/>
                <w:szCs w:val="24"/>
              </w:rPr>
              <w:t>ām</w:t>
            </w:r>
            <w:r w:rsidRPr="003B1E14" w:rsidR="00C34147">
              <w:rPr>
                <w:rFonts w:ascii="Times New Roman" w:hAnsi="Times New Roman" w:cs="Times New Roman"/>
                <w:sz w:val="24"/>
                <w:szCs w:val="24"/>
              </w:rPr>
              <w:t>. Līdzīgs regulējums ir ietverts Eiropas Parlamenta un Padomes 2015.gada 25.novembra Regulas Nr.2015/2120</w:t>
            </w:r>
            <w:r w:rsidR="0005632E">
              <w:rPr>
                <w:rFonts w:ascii="Times New Roman" w:hAnsi="Times New Roman" w:cs="Times New Roman"/>
                <w:sz w:val="24"/>
                <w:szCs w:val="24"/>
              </w:rPr>
              <w:t>,</w:t>
            </w:r>
            <w:r w:rsidRPr="003B1E14" w:rsidR="00C34147">
              <w:rPr>
                <w:rFonts w:ascii="Times New Roman" w:hAnsi="Times New Roman" w:cs="Times New Roman"/>
                <w:sz w:val="24"/>
                <w:szCs w:val="24"/>
              </w:rPr>
              <w:t xml:space="preserve"> ar ko nosaka pasākumus sakarā ar piekļuvi atvērtam internetam un groza Direktīvu 2002/22/EK par universālo pakalpojumu un lietotāju tiesībām attiecībā uz elektronisko sakaru tīkliem un pakalpojumiem un Regulu (ES) </w:t>
            </w:r>
            <w:r w:rsidR="00D215E5">
              <w:rPr>
                <w:rFonts w:ascii="Times New Roman" w:hAnsi="Times New Roman" w:cs="Times New Roman"/>
                <w:sz w:val="24"/>
                <w:szCs w:val="24"/>
              </w:rPr>
              <w:br/>
            </w:r>
            <w:r w:rsidRPr="003B1E14" w:rsidR="00C34147">
              <w:rPr>
                <w:rFonts w:ascii="Times New Roman" w:hAnsi="Times New Roman" w:cs="Times New Roman"/>
                <w:sz w:val="24"/>
                <w:szCs w:val="24"/>
              </w:rPr>
              <w:t xml:space="preserve">Nr. 531/2012 par viesabonēšanu publiskajos mobilo sakaru tīklos Savienībā 6.pantā, </w:t>
            </w:r>
            <w:r w:rsidRPr="003B1E14" w:rsidR="00074CC6">
              <w:rPr>
                <w:rFonts w:ascii="Times New Roman" w:hAnsi="Times New Roman" w:cs="Times New Roman"/>
                <w:sz w:val="24"/>
                <w:szCs w:val="24"/>
              </w:rPr>
              <w:t>nosakot</w:t>
            </w:r>
            <w:r w:rsidRPr="003B1E14" w:rsidR="00C34147">
              <w:rPr>
                <w:rFonts w:ascii="Times New Roman" w:hAnsi="Times New Roman" w:cs="Times New Roman"/>
                <w:sz w:val="24"/>
                <w:szCs w:val="24"/>
              </w:rPr>
              <w:t>, ka dalībvalst</w:t>
            </w:r>
            <w:r w:rsidRPr="003B1E14" w:rsidR="00074CC6">
              <w:rPr>
                <w:rFonts w:ascii="Times New Roman" w:hAnsi="Times New Roman" w:cs="Times New Roman"/>
                <w:sz w:val="24"/>
                <w:szCs w:val="24"/>
              </w:rPr>
              <w:t>īm pieņemot</w:t>
            </w:r>
            <w:r w:rsidRPr="003B1E14" w:rsidR="00C34147">
              <w:rPr>
                <w:rFonts w:ascii="Times New Roman" w:hAnsi="Times New Roman" w:cs="Times New Roman"/>
                <w:sz w:val="24"/>
                <w:szCs w:val="24"/>
              </w:rPr>
              <w:t xml:space="preserve"> noteikumus par sankcijām, </w:t>
            </w:r>
            <w:r w:rsidRPr="003B1E14" w:rsidR="00074CC6">
              <w:rPr>
                <w:rFonts w:ascii="Times New Roman" w:hAnsi="Times New Roman" w:cs="Times New Roman"/>
                <w:sz w:val="24"/>
                <w:szCs w:val="24"/>
              </w:rPr>
              <w:t>jāveic</w:t>
            </w:r>
            <w:r w:rsidRPr="003B1E14" w:rsidR="00C34147">
              <w:rPr>
                <w:rFonts w:ascii="Times New Roman" w:hAnsi="Times New Roman" w:cs="Times New Roman"/>
                <w:sz w:val="24"/>
                <w:szCs w:val="24"/>
              </w:rPr>
              <w:t xml:space="preserve"> vis</w:t>
            </w:r>
            <w:r w:rsidRPr="003B1E14" w:rsidR="00074CC6">
              <w:rPr>
                <w:rFonts w:ascii="Times New Roman" w:hAnsi="Times New Roman" w:cs="Times New Roman"/>
                <w:sz w:val="24"/>
                <w:szCs w:val="24"/>
              </w:rPr>
              <w:t>i</w:t>
            </w:r>
            <w:r w:rsidRPr="003B1E14" w:rsidR="00C34147">
              <w:rPr>
                <w:rFonts w:ascii="Times New Roman" w:hAnsi="Times New Roman" w:cs="Times New Roman"/>
                <w:sz w:val="24"/>
                <w:szCs w:val="24"/>
              </w:rPr>
              <w:t xml:space="preserve"> vajadzīg</w:t>
            </w:r>
            <w:r w:rsidRPr="003B1E14" w:rsidR="00074CC6">
              <w:rPr>
                <w:rFonts w:ascii="Times New Roman" w:hAnsi="Times New Roman" w:cs="Times New Roman"/>
                <w:sz w:val="24"/>
                <w:szCs w:val="24"/>
              </w:rPr>
              <w:t>ie</w:t>
            </w:r>
            <w:r w:rsidRPr="003B1E14" w:rsidR="00C34147">
              <w:rPr>
                <w:rFonts w:ascii="Times New Roman" w:hAnsi="Times New Roman" w:cs="Times New Roman"/>
                <w:sz w:val="24"/>
                <w:szCs w:val="24"/>
              </w:rPr>
              <w:t xml:space="preserve"> pasākum</w:t>
            </w:r>
            <w:r w:rsidRPr="003B1E14" w:rsidR="00074CC6">
              <w:rPr>
                <w:rFonts w:ascii="Times New Roman" w:hAnsi="Times New Roman" w:cs="Times New Roman"/>
                <w:sz w:val="24"/>
                <w:szCs w:val="24"/>
              </w:rPr>
              <w:t>i</w:t>
            </w:r>
            <w:r w:rsidRPr="003B1E14" w:rsidR="00C34147">
              <w:rPr>
                <w:rFonts w:ascii="Times New Roman" w:hAnsi="Times New Roman" w:cs="Times New Roman"/>
                <w:sz w:val="24"/>
                <w:szCs w:val="24"/>
              </w:rPr>
              <w:t>, lai nodrošinātu to īstenošanu. Paredzētajām sankcijām jābūt iedarbīgām, samērīgām un atturošām. Ņemot vērā iepriekš minēto, administratīvajiem sodiem ir jābūt iedarbīgiem</w:t>
            </w:r>
            <w:r w:rsidRPr="003B1E14" w:rsidR="00D060E1">
              <w:rPr>
                <w:rFonts w:ascii="Times New Roman" w:hAnsi="Times New Roman" w:cs="Times New Roman"/>
                <w:sz w:val="24"/>
                <w:szCs w:val="24"/>
              </w:rPr>
              <w:t>, vienlaicīgi arī samērīgiem un atturošiem.</w:t>
            </w:r>
            <w:r w:rsidRPr="003B1E14" w:rsidR="00C34147">
              <w:rPr>
                <w:rFonts w:ascii="Times New Roman" w:hAnsi="Times New Roman" w:cs="Times New Roman"/>
                <w:sz w:val="24"/>
                <w:szCs w:val="24"/>
              </w:rPr>
              <w:t xml:space="preserve"> Regulators ir norādījis, ka ņemot vērā, ka viesabonēšanas pakalpojumu nodrošina tikai daži operatori, pārkāpumu gadījumā tiek ietekmēts liels galalietotāju loks gan Latvijas, gan Eiropas Savienības elektronisko sakaru pakalpojumu tirgū. Atbilstoši Regulai </w:t>
            </w:r>
            <w:r w:rsidRPr="003B1E14" w:rsidR="00D060E1">
              <w:rPr>
                <w:rFonts w:ascii="Times New Roman" w:hAnsi="Times New Roman" w:cs="Times New Roman"/>
                <w:sz w:val="24"/>
                <w:szCs w:val="24"/>
              </w:rPr>
              <w:t xml:space="preserve">(ES) Nr. 531/2012 </w:t>
            </w:r>
            <w:r w:rsidRPr="003B1E14" w:rsidR="00C34147">
              <w:rPr>
                <w:rFonts w:ascii="Times New Roman" w:hAnsi="Times New Roman" w:cs="Times New Roman"/>
                <w:sz w:val="24"/>
                <w:szCs w:val="24"/>
              </w:rPr>
              <w:t xml:space="preserve">viesabonēšanas pakalpojumu sniedzēji, ievērojot “godīgas izmantošanas politiku”, viesabonentiem nepiemēro nekādu iekšzemes mazumcenas papildmaksu nevienā dalībvalstī ne par kādiem regulētiem viesabonēšanas veiktajiem izsaukumiem vai saņemtiem izsaukumiem, nosūtītām regulētām viesabonēšanas īsziņām un izmantotiem regulētiem datu viesabonēšanas pakalpojumiem. </w:t>
            </w:r>
            <w:r w:rsidRPr="003B1E14" w:rsidR="00C34147">
              <w:rPr>
                <w:rFonts w:ascii="Times New Roman" w:hAnsi="Times New Roman" w:cs="Times New Roman"/>
                <w:sz w:val="24"/>
              </w:rPr>
              <w:t xml:space="preserve">Līdz ar mazumtirdzniecības viesabonēšanas papildmaksas atcelšanu Eiropas Savienībā, vieni un tie paši </w:t>
            </w:r>
            <w:r w:rsidRPr="003B1E14" w:rsidR="00C34147">
              <w:rPr>
                <w:rFonts w:ascii="Times New Roman" w:hAnsi="Times New Roman" w:cs="Times New Roman"/>
                <w:sz w:val="24"/>
              </w:rPr>
              <w:lastRenderedPageBreak/>
              <w:t xml:space="preserve">tarifu noteikumi attiecas gan uz mobilo sakaru pakalpojumu izmantošanu ārvalstīs Eiropas Savienības ietvaros, gan savā valstī. Viesabonēšanas pakalpojumu sniedzēji nedrīkst </w:t>
            </w:r>
            <w:r w:rsidRPr="003B1E14" w:rsidR="00093A2F">
              <w:rPr>
                <w:rFonts w:ascii="Times New Roman" w:hAnsi="Times New Roman" w:cs="Times New Roman"/>
                <w:sz w:val="24"/>
              </w:rPr>
              <w:t>saņemt</w:t>
            </w:r>
            <w:r w:rsidRPr="003B1E14" w:rsidR="00C34147">
              <w:rPr>
                <w:rFonts w:ascii="Times New Roman" w:hAnsi="Times New Roman" w:cs="Times New Roman"/>
                <w:sz w:val="24"/>
              </w:rPr>
              <w:t xml:space="preserve"> vispārēju papildmaksu, lai nodrošinātu viesabonēšanas pakalpojumu izmantošanu ārvalstīs.</w:t>
            </w:r>
            <w:r w:rsidRPr="003B1E14" w:rsidR="00C34147">
              <w:rPr>
                <w:rFonts w:ascii="Times New Roman" w:hAnsi="Times New Roman" w:cs="Times New Roman"/>
                <w:sz w:val="24"/>
                <w:szCs w:val="24"/>
              </w:rPr>
              <w:t xml:space="preserve"> Viens no iespējamiem regulējošo normatīvo aktu pārkāpumiem viesabonēšanā publiskajos mobilo elektronisko sakaru tīklos ir nesamērīgas maksas piemērošana par veiktajiem un saņemtajiem izsaukumiem atrodoties viesabonēšanā. </w:t>
            </w:r>
            <w:r w:rsidRPr="003B1E14" w:rsidR="00BC54D0">
              <w:rPr>
                <w:rFonts w:ascii="Times New Roman" w:hAnsi="Times New Roman" w:cs="Times New Roman"/>
                <w:sz w:val="24"/>
                <w:szCs w:val="24"/>
              </w:rPr>
              <w:t>N</w:t>
            </w:r>
            <w:r w:rsidRPr="003B1E14" w:rsidR="00C34147">
              <w:rPr>
                <w:rFonts w:ascii="Times New Roman" w:hAnsi="Times New Roman" w:cs="Times New Roman"/>
                <w:sz w:val="24"/>
                <w:szCs w:val="24"/>
              </w:rPr>
              <w:t xml:space="preserve">o nesamērīgas maksas piemērošanas ciestu galalietotājs, jo jāmaksā nesamērojami dārgāk. Regulas </w:t>
            </w:r>
            <w:r w:rsidRPr="003B1E14" w:rsidR="00D060E1">
              <w:rPr>
                <w:rFonts w:ascii="Times New Roman" w:hAnsi="Times New Roman" w:cs="Times New Roman"/>
                <w:sz w:val="24"/>
                <w:szCs w:val="24"/>
              </w:rPr>
              <w:t xml:space="preserve">(ES) Nr. 531/2012 </w:t>
            </w:r>
            <w:r w:rsidRPr="003B1E14" w:rsidR="00C34147">
              <w:rPr>
                <w:rFonts w:ascii="Times New Roman" w:hAnsi="Times New Roman" w:cs="Times New Roman"/>
                <w:sz w:val="24"/>
                <w:szCs w:val="24"/>
              </w:rPr>
              <w:t>preambulas 4.punktā noteikts, ka izsaukumu, īsziņu un datu pakalpojumu viesabonēšanas augstās cenas, kas jāmaksā publisko mobilo sakaru tīklu lietotājiem, piemēram, studentiem, cilvēkiem komandējumu laikā un tūristiem, kavē tos izmantot savas mobilās ierīces, ceļojot ārvalstīs Eiropas Savienības teritorijā. Regulators norādījis, ka praksē ir bijuši gadījumi, kad viesabonēšanas tarifa piemērošanā elektronisko sakaru komersants neievēroja Regulas</w:t>
            </w:r>
            <w:r w:rsidRPr="003B1E14" w:rsidR="00D060E1">
              <w:rPr>
                <w:rFonts w:ascii="Times New Roman" w:hAnsi="Times New Roman" w:cs="Times New Roman"/>
                <w:sz w:val="24"/>
                <w:szCs w:val="24"/>
              </w:rPr>
              <w:t xml:space="preserve"> (ES) Nr. 531/2012</w:t>
            </w:r>
            <w:r w:rsidRPr="003B1E14" w:rsidR="00C34147">
              <w:rPr>
                <w:rFonts w:ascii="Times New Roman" w:hAnsi="Times New Roman" w:cs="Times New Roman"/>
                <w:sz w:val="24"/>
                <w:szCs w:val="24"/>
              </w:rPr>
              <w:t xml:space="preserve"> nosacījumus, tādējādi aizskarot galalietotāju tiesības. Tāpat ir saņemtas vairākas  galalietotāju sūdzības par viesabonēšanas tarifa apmēru. Ņemot vērā, ka viesabonēšana tiek regulēta visā Eiropas Savienībā, šis ir būtiski svarīgs pārkāpums arī Eiropas Savienības vienotā elektronisko sakaru pakalpojumu tirgus kontekstā</w:t>
            </w:r>
            <w:r w:rsidRPr="003B1E14" w:rsidR="00BF5888">
              <w:rPr>
                <w:rFonts w:ascii="Times New Roman" w:hAnsi="Times New Roman" w:cs="Times New Roman"/>
                <w:sz w:val="24"/>
                <w:szCs w:val="24"/>
              </w:rPr>
              <w:t>.</w:t>
            </w:r>
            <w:r w:rsidRPr="003B1E14" w:rsidR="006478C0">
              <w:rPr>
                <w:rFonts w:ascii="Times New Roman" w:hAnsi="Times New Roman" w:cs="Times New Roman"/>
                <w:sz w:val="24"/>
                <w:szCs w:val="24"/>
              </w:rPr>
              <w:t xml:space="preserve"> </w:t>
            </w:r>
          </w:p>
          <w:p w:rsidRPr="003B1E14" w:rsidR="00695FEC" w:rsidP="00BC0506" w:rsidRDefault="0062506F" w14:paraId="5E9BEBA7" w14:textId="166E3138">
            <w:pPr>
              <w:widowControl w:val="0"/>
              <w:shd w:val="clear" w:color="auto" w:fill="FFFFFF" w:themeFill="background1"/>
              <w:tabs>
                <w:tab w:val="left" w:pos="560"/>
              </w:tabs>
              <w:jc w:val="both"/>
              <w:outlineLvl w:val="2"/>
              <w:rPr>
                <w:rFonts w:ascii="Times New Roman" w:hAnsi="Times New Roman" w:cs="Times New Roman"/>
                <w:bCs/>
                <w:iCs/>
                <w:sz w:val="24"/>
                <w:szCs w:val="24"/>
              </w:rPr>
            </w:pPr>
            <w:r w:rsidRPr="003B1E14">
              <w:rPr>
                <w:rFonts w:ascii="Times New Roman" w:hAnsi="Times New Roman" w:cs="Times New Roman"/>
                <w:bCs/>
                <w:iCs/>
                <w:sz w:val="24"/>
                <w:szCs w:val="24"/>
              </w:rPr>
              <w:t xml:space="preserve">     </w:t>
            </w:r>
            <w:r w:rsidRPr="003B1E14" w:rsidR="00246F91">
              <w:rPr>
                <w:rFonts w:ascii="Times New Roman" w:hAnsi="Times New Roman" w:cs="Times New Roman"/>
                <w:bCs/>
                <w:iCs/>
                <w:sz w:val="24"/>
                <w:szCs w:val="24"/>
              </w:rPr>
              <w:t xml:space="preserve"> Piemērojamais sods par</w:t>
            </w:r>
            <w:r w:rsidR="00996683">
              <w:t xml:space="preserve"> </w:t>
            </w:r>
            <w:r w:rsidRPr="00996683" w:rsidR="00996683">
              <w:rPr>
                <w:rFonts w:ascii="Times New Roman" w:hAnsi="Times New Roman" w:cs="Times New Roman"/>
                <w:bCs/>
                <w:iCs/>
                <w:sz w:val="24"/>
                <w:szCs w:val="24"/>
              </w:rPr>
              <w:t>Likumprojekta 5.pantā ietvertajā</w:t>
            </w:r>
            <w:r w:rsidRPr="003B1E14" w:rsidR="00246F91">
              <w:rPr>
                <w:rFonts w:ascii="Times New Roman" w:hAnsi="Times New Roman" w:cs="Times New Roman"/>
                <w:bCs/>
                <w:iCs/>
                <w:sz w:val="24"/>
                <w:szCs w:val="24"/>
              </w:rPr>
              <w:t xml:space="preserve"> </w:t>
            </w:r>
            <w:r w:rsidRPr="003B1E14" w:rsidR="00663DCF">
              <w:rPr>
                <w:rFonts w:ascii="Times New Roman" w:hAnsi="Times New Roman" w:cs="Times New Roman"/>
                <w:bCs/>
                <w:iCs/>
                <w:sz w:val="24"/>
                <w:szCs w:val="24"/>
              </w:rPr>
              <w:t>77</w:t>
            </w:r>
            <w:r w:rsidRPr="003B1E14" w:rsidR="00246F91">
              <w:rPr>
                <w:rFonts w:ascii="Times New Roman" w:hAnsi="Times New Roman" w:cs="Times New Roman"/>
                <w:bCs/>
                <w:iCs/>
                <w:sz w:val="24"/>
                <w:szCs w:val="24"/>
              </w:rPr>
              <w:t>. pantā paredzēto pārkāpumu ir saglabāts līdzšinējā soda apmērā.</w:t>
            </w:r>
          </w:p>
          <w:p w:rsidRPr="003B1E14" w:rsidR="00737E2D" w:rsidP="00BC0506" w:rsidRDefault="00737E2D" w14:paraId="0A830DB2" w14:textId="0A5DECD7">
            <w:pPr>
              <w:widowControl w:val="0"/>
              <w:shd w:val="clear" w:color="auto" w:fill="FFFFFF" w:themeFill="background1"/>
              <w:tabs>
                <w:tab w:val="left" w:pos="560"/>
              </w:tabs>
              <w:jc w:val="both"/>
              <w:outlineLvl w:val="2"/>
              <w:rPr>
                <w:rFonts w:ascii="Times New Roman" w:hAnsi="Times New Roman" w:cs="Times New Roman"/>
                <w:b/>
                <w:bCs/>
                <w:sz w:val="24"/>
                <w:szCs w:val="24"/>
              </w:rPr>
            </w:pPr>
            <w:r w:rsidRPr="003B1E14">
              <w:rPr>
                <w:rFonts w:ascii="Times New Roman" w:hAnsi="Times New Roman" w:cs="Times New Roman"/>
                <w:b/>
                <w:bCs/>
                <w:sz w:val="24"/>
                <w:szCs w:val="24"/>
              </w:rPr>
              <w:t xml:space="preserve">Likumprojekta </w:t>
            </w:r>
            <w:r w:rsidRPr="00A06D43" w:rsidR="008B3792">
              <w:rPr>
                <w:rFonts w:ascii="Times New Roman" w:hAnsi="Times New Roman" w:cs="Times New Roman"/>
                <w:b/>
                <w:bCs/>
                <w:sz w:val="24"/>
                <w:szCs w:val="24"/>
              </w:rPr>
              <w:t>5.pantā ietvertais</w:t>
            </w:r>
            <w:r w:rsidRPr="00A06D43" w:rsidR="008B3792">
              <w:rPr>
                <w:rFonts w:ascii="Times New Roman" w:hAnsi="Times New Roman" w:cs="Times New Roman"/>
                <w:sz w:val="24"/>
                <w:szCs w:val="24"/>
              </w:rPr>
              <w:t xml:space="preserve"> </w:t>
            </w:r>
            <w:r w:rsidRPr="003B1E14" w:rsidR="00663DCF">
              <w:rPr>
                <w:rFonts w:ascii="Times New Roman" w:hAnsi="Times New Roman" w:cs="Times New Roman"/>
                <w:b/>
                <w:bCs/>
                <w:sz w:val="24"/>
                <w:szCs w:val="24"/>
              </w:rPr>
              <w:t>78</w:t>
            </w:r>
            <w:r w:rsidRPr="003B1E14">
              <w:rPr>
                <w:rFonts w:ascii="Times New Roman" w:hAnsi="Times New Roman" w:cs="Times New Roman"/>
                <w:b/>
                <w:bCs/>
                <w:sz w:val="24"/>
                <w:szCs w:val="24"/>
              </w:rPr>
              <w:t>.pants</w:t>
            </w:r>
            <w:r w:rsidR="00A06D43">
              <w:rPr>
                <w:rFonts w:ascii="Times New Roman" w:hAnsi="Times New Roman" w:cs="Times New Roman"/>
                <w:b/>
                <w:bCs/>
                <w:sz w:val="24"/>
                <w:szCs w:val="24"/>
              </w:rPr>
              <w:t>.</w:t>
            </w:r>
          </w:p>
          <w:p w:rsidRPr="003B1E14" w:rsidR="002F061B" w:rsidP="00BC0506" w:rsidRDefault="00422425" w14:paraId="671786A5" w14:textId="38A263FB">
            <w:pPr>
              <w:shd w:val="clear" w:color="auto" w:fill="FFFFFF" w:themeFill="background1"/>
              <w:jc w:val="both"/>
              <w:rPr>
                <w:rFonts w:ascii="Times New Roman" w:hAnsi="Times New Roman" w:cs="Times New Roman"/>
                <w:sz w:val="24"/>
                <w:szCs w:val="24"/>
              </w:rPr>
            </w:pPr>
            <w:r w:rsidRPr="003B1E14">
              <w:rPr>
                <w:rFonts w:ascii="Times New Roman" w:hAnsi="Times New Roman" w:cs="Times New Roman"/>
                <w:bCs/>
                <w:iCs/>
                <w:sz w:val="24"/>
                <w:szCs w:val="24"/>
              </w:rPr>
              <w:t xml:space="preserve">      </w:t>
            </w:r>
            <w:r w:rsidRPr="003B1E14">
              <w:rPr>
                <w:rFonts w:ascii="Times New Roman" w:hAnsi="Times New Roman" w:cs="Times New Roman"/>
              </w:rPr>
              <w:t>LAPK</w:t>
            </w:r>
            <w:r w:rsidRPr="003B1E14">
              <w:rPr>
                <w:rFonts w:ascii="Times New Roman" w:hAnsi="Times New Roman" w:cs="Times New Roman"/>
                <w:bCs/>
                <w:sz w:val="24"/>
                <w:szCs w:val="24"/>
              </w:rPr>
              <w:t xml:space="preserve"> 158.</w:t>
            </w:r>
            <w:r w:rsidRPr="003B1E14">
              <w:rPr>
                <w:rFonts w:ascii="Times New Roman" w:hAnsi="Times New Roman" w:cs="Times New Roman"/>
                <w:bCs/>
                <w:sz w:val="24"/>
                <w:szCs w:val="24"/>
                <w:vertAlign w:val="superscript"/>
              </w:rPr>
              <w:t>6</w:t>
            </w:r>
            <w:r w:rsidRPr="003B1E14">
              <w:rPr>
                <w:rFonts w:ascii="Times New Roman" w:hAnsi="Times New Roman" w:cs="Times New Roman"/>
                <w:bCs/>
                <w:sz w:val="24"/>
                <w:szCs w:val="24"/>
              </w:rPr>
              <w:t xml:space="preserve"> pants </w:t>
            </w:r>
            <w:r w:rsidR="00275AF1">
              <w:rPr>
                <w:rFonts w:ascii="Times New Roman" w:hAnsi="Times New Roman" w:cs="Times New Roman"/>
                <w:bCs/>
                <w:sz w:val="24"/>
                <w:szCs w:val="24"/>
              </w:rPr>
              <w:t>“</w:t>
            </w:r>
            <w:r w:rsidRPr="003B1E14">
              <w:rPr>
                <w:rFonts w:ascii="Times New Roman" w:hAnsi="Times New Roman" w:cs="Times New Roman"/>
                <w:bCs/>
                <w:sz w:val="24"/>
                <w:szCs w:val="24"/>
              </w:rPr>
              <w:t>Normatīvajos aktos noteikto datu plūsmas ātruma un datu apjoma prasību pārkāpšana</w:t>
            </w:r>
            <w:r w:rsidR="00275AF1">
              <w:rPr>
                <w:rFonts w:ascii="Times New Roman" w:hAnsi="Times New Roman" w:cs="Times New Roman"/>
                <w:bCs/>
                <w:sz w:val="24"/>
                <w:szCs w:val="24"/>
              </w:rPr>
              <w:t>”</w:t>
            </w:r>
            <w:r w:rsidRPr="003B1E14">
              <w:rPr>
                <w:rFonts w:ascii="Times New Roman" w:hAnsi="Times New Roman" w:cs="Times New Roman"/>
                <w:bCs/>
                <w:sz w:val="24"/>
                <w:szCs w:val="24"/>
              </w:rPr>
              <w:t xml:space="preserve"> iekļaut</w:t>
            </w:r>
            <w:r w:rsidR="00275AF1">
              <w:rPr>
                <w:rFonts w:ascii="Times New Roman" w:hAnsi="Times New Roman" w:cs="Times New Roman"/>
                <w:bCs/>
                <w:sz w:val="24"/>
                <w:szCs w:val="24"/>
              </w:rPr>
              <w:t>s</w:t>
            </w:r>
            <w:r w:rsidRPr="003B1E14">
              <w:rPr>
                <w:rFonts w:ascii="Times New Roman" w:hAnsi="Times New Roman" w:cs="Times New Roman"/>
                <w:bCs/>
                <w:sz w:val="24"/>
                <w:szCs w:val="24"/>
              </w:rPr>
              <w:t xml:space="preserve"> Likumprojekta 5.pantā ie</w:t>
            </w:r>
            <w:r w:rsidR="00275AF1">
              <w:rPr>
                <w:rFonts w:ascii="Times New Roman" w:hAnsi="Times New Roman" w:cs="Times New Roman"/>
                <w:bCs/>
                <w:sz w:val="24"/>
                <w:szCs w:val="24"/>
              </w:rPr>
              <w:t>tver</w:t>
            </w:r>
            <w:r w:rsidRPr="003B1E14">
              <w:rPr>
                <w:rFonts w:ascii="Times New Roman" w:hAnsi="Times New Roman" w:cs="Times New Roman"/>
                <w:bCs/>
                <w:sz w:val="24"/>
                <w:szCs w:val="24"/>
              </w:rPr>
              <w:t xml:space="preserve">tajā </w:t>
            </w:r>
            <w:r w:rsidRPr="003B1E14" w:rsidR="00663DCF">
              <w:rPr>
                <w:rFonts w:ascii="Times New Roman" w:hAnsi="Times New Roman" w:cs="Times New Roman"/>
                <w:bCs/>
                <w:sz w:val="24"/>
                <w:szCs w:val="24"/>
              </w:rPr>
              <w:t>78</w:t>
            </w:r>
            <w:r w:rsidRPr="003B1E14">
              <w:rPr>
                <w:rFonts w:ascii="Times New Roman" w:hAnsi="Times New Roman" w:cs="Times New Roman"/>
                <w:bCs/>
                <w:sz w:val="24"/>
                <w:szCs w:val="24"/>
              </w:rPr>
              <w:t>.pantā “Datu plūsmas ātrumu un datu apjomu regulējošo normatīvo aktu pārkāpšana”</w:t>
            </w:r>
            <w:r w:rsidRPr="003B1E14" w:rsidR="00B35FBA">
              <w:rPr>
                <w:rFonts w:ascii="Times New Roman" w:hAnsi="Times New Roman" w:cs="Times New Roman"/>
                <w:sz w:val="24"/>
                <w:szCs w:val="24"/>
              </w:rPr>
              <w:t>, neskatoties uz to, ka pēdējo trīs gadu laikā Regulators par LAPK 158.</w:t>
            </w:r>
            <w:r w:rsidRPr="003B1E14" w:rsidR="00B35FBA">
              <w:rPr>
                <w:rFonts w:ascii="Times New Roman" w:hAnsi="Times New Roman" w:cs="Times New Roman"/>
                <w:sz w:val="24"/>
                <w:szCs w:val="24"/>
                <w:vertAlign w:val="superscript"/>
              </w:rPr>
              <w:t>6</w:t>
            </w:r>
            <w:r w:rsidRPr="003B1E14" w:rsidR="00B35FBA">
              <w:rPr>
                <w:rFonts w:ascii="Times New Roman" w:hAnsi="Times New Roman" w:cs="Times New Roman"/>
                <w:sz w:val="24"/>
                <w:szCs w:val="24"/>
              </w:rPr>
              <w:t xml:space="preserve"> pantā paredzēto pārkāpumu nav piemērojis sodu</w:t>
            </w:r>
            <w:r w:rsidR="00275AF1">
              <w:rPr>
                <w:rFonts w:ascii="Times New Roman" w:hAnsi="Times New Roman" w:cs="Times New Roman"/>
                <w:sz w:val="24"/>
                <w:szCs w:val="24"/>
              </w:rPr>
              <w:t>.</w:t>
            </w:r>
            <w:r w:rsidRPr="003B1E14" w:rsidR="000B0679">
              <w:rPr>
                <w:rFonts w:ascii="Times New Roman" w:hAnsi="Times New Roman" w:cs="Times New Roman"/>
                <w:sz w:val="24"/>
                <w:szCs w:val="24"/>
              </w:rPr>
              <w:t xml:space="preserve"> </w:t>
            </w:r>
            <w:r w:rsidRPr="00A06D43" w:rsidR="00E712B7">
              <w:rPr>
                <w:rFonts w:ascii="Times New Roman" w:hAnsi="Times New Roman" w:cs="Times New Roman"/>
                <w:sz w:val="24"/>
                <w:szCs w:val="24"/>
              </w:rPr>
              <w:t>Izdarot</w:t>
            </w:r>
            <w:r w:rsidRPr="00A06D43" w:rsidR="000B0679">
              <w:rPr>
                <w:rFonts w:ascii="Times New Roman" w:hAnsi="Times New Roman" w:cs="Times New Roman"/>
                <w:bCs/>
                <w:iCs/>
                <w:sz w:val="24"/>
                <w:szCs w:val="24"/>
              </w:rPr>
              <w:t xml:space="preserve"> </w:t>
            </w:r>
            <w:r w:rsidRPr="003B1E14" w:rsidR="000B0679">
              <w:rPr>
                <w:rFonts w:ascii="Times New Roman" w:hAnsi="Times New Roman" w:cs="Times New Roman"/>
                <w:bCs/>
                <w:iCs/>
                <w:sz w:val="24"/>
                <w:szCs w:val="24"/>
              </w:rPr>
              <w:t>šādu pārkāpumu</w:t>
            </w:r>
            <w:r w:rsidR="00275AF1">
              <w:rPr>
                <w:rFonts w:ascii="Times New Roman" w:hAnsi="Times New Roman" w:cs="Times New Roman"/>
                <w:bCs/>
                <w:iCs/>
                <w:sz w:val="24"/>
                <w:szCs w:val="24"/>
              </w:rPr>
              <w:t>,</w:t>
            </w:r>
            <w:r w:rsidRPr="003B1E14" w:rsidR="000B0679">
              <w:rPr>
                <w:rFonts w:ascii="Times New Roman" w:hAnsi="Times New Roman" w:cs="Times New Roman"/>
                <w:bCs/>
                <w:iCs/>
                <w:sz w:val="24"/>
                <w:szCs w:val="24"/>
              </w:rPr>
              <w:t xml:space="preserve"> elektronisko sakaru komersants var aizskart lielu skaitu lietotāju, kā arī valsts un citu pakalpojumu sniedzēju intereses,</w:t>
            </w:r>
            <w:r w:rsidRPr="003B1E14" w:rsidR="00B35FBA">
              <w:rPr>
                <w:rFonts w:ascii="Times New Roman" w:hAnsi="Times New Roman" w:cs="Times New Roman"/>
                <w:sz w:val="24"/>
                <w:szCs w:val="24"/>
              </w:rPr>
              <w:t xml:space="preserve"> atbildību ir būtiski saglabāt.</w:t>
            </w:r>
          </w:p>
          <w:p w:rsidRPr="003B1E14" w:rsidR="00422425" w:rsidP="00BC0506" w:rsidRDefault="002F061B" w14:paraId="16863AA5" w14:textId="2253CDEE">
            <w:pPr>
              <w:shd w:val="clear" w:color="auto" w:fill="FFFFFF" w:themeFill="background1"/>
              <w:jc w:val="both"/>
              <w:rPr>
                <w:rFonts w:ascii="Times New Roman" w:hAnsi="Times New Roman" w:cs="Times New Roman"/>
                <w:bCs/>
                <w:sz w:val="24"/>
                <w:szCs w:val="24"/>
              </w:rPr>
            </w:pPr>
            <w:r w:rsidRPr="003B1E14">
              <w:rPr>
                <w:rFonts w:ascii="Times New Roman" w:hAnsi="Times New Roman" w:cs="Times New Roman"/>
                <w:sz w:val="24"/>
                <w:szCs w:val="24"/>
              </w:rPr>
              <w:t xml:space="preserve">    </w:t>
            </w:r>
            <w:r w:rsidRPr="003B1E14" w:rsidR="00EC3A27">
              <w:rPr>
                <w:rFonts w:ascii="Times New Roman" w:hAnsi="Times New Roman" w:cs="Times New Roman"/>
                <w:bCs/>
                <w:iCs/>
                <w:sz w:val="24"/>
                <w:szCs w:val="24"/>
              </w:rPr>
              <w:t>Tiesiskais regulējums par datu plūsmas ātrumu un datu apjomu regulējošo normatīvo aktu pārkāpšanu (LAPK 158.</w:t>
            </w:r>
            <w:r w:rsidRPr="003B1E14" w:rsidR="00EC3A27">
              <w:rPr>
                <w:rFonts w:ascii="Times New Roman" w:hAnsi="Times New Roman" w:cs="Times New Roman"/>
                <w:bCs/>
                <w:iCs/>
                <w:sz w:val="24"/>
                <w:szCs w:val="24"/>
                <w:vertAlign w:val="superscript"/>
              </w:rPr>
              <w:t>6</w:t>
            </w:r>
            <w:r w:rsidRPr="003B1E14" w:rsidR="00EC3A27">
              <w:rPr>
                <w:rFonts w:ascii="Times New Roman" w:hAnsi="Times New Roman" w:cs="Times New Roman"/>
                <w:bCs/>
                <w:iCs/>
                <w:sz w:val="24"/>
                <w:szCs w:val="24"/>
              </w:rPr>
              <w:t>pants) izriet no Eiropas Parlamenta un Padomes 2015.gada 25.novembra regulas Nr.2015/2120, ar k</w:t>
            </w:r>
            <w:r w:rsidR="00275AF1">
              <w:rPr>
                <w:rFonts w:ascii="Times New Roman" w:hAnsi="Times New Roman" w:cs="Times New Roman"/>
                <w:bCs/>
                <w:iCs/>
                <w:sz w:val="24"/>
                <w:szCs w:val="24"/>
              </w:rPr>
              <w:t>o</w:t>
            </w:r>
            <w:r w:rsidRPr="003B1E14" w:rsidR="00EC3A27">
              <w:rPr>
                <w:rFonts w:ascii="Times New Roman" w:hAnsi="Times New Roman" w:cs="Times New Roman"/>
                <w:bCs/>
                <w:iCs/>
                <w:sz w:val="24"/>
                <w:szCs w:val="24"/>
              </w:rPr>
              <w:t xml:space="preserve"> nosaka pasākumus sakarā ar piekļuvi atvērtam internetam un groza Direktīvu 2002/22/EK par universālo pakalpojumu un lietotāju tiesībām uz elektronisko sakaru tīkliem un pakalpojumiem un Regulu (ES)</w:t>
            </w:r>
            <w:r w:rsidR="00275AF1">
              <w:rPr>
                <w:rFonts w:ascii="Times New Roman" w:hAnsi="Times New Roman" w:cs="Times New Roman"/>
                <w:bCs/>
                <w:iCs/>
                <w:sz w:val="24"/>
                <w:szCs w:val="24"/>
              </w:rPr>
              <w:t xml:space="preserve"> </w:t>
            </w:r>
            <w:r w:rsidRPr="003B1E14" w:rsidR="00EC3A27">
              <w:rPr>
                <w:rFonts w:ascii="Times New Roman" w:hAnsi="Times New Roman" w:cs="Times New Roman"/>
                <w:bCs/>
                <w:iCs/>
                <w:sz w:val="24"/>
                <w:szCs w:val="24"/>
              </w:rPr>
              <w:t>N</w:t>
            </w:r>
            <w:r w:rsidR="00275AF1">
              <w:rPr>
                <w:rFonts w:ascii="Times New Roman" w:hAnsi="Times New Roman" w:cs="Times New Roman"/>
                <w:bCs/>
                <w:iCs/>
                <w:sz w:val="24"/>
                <w:szCs w:val="24"/>
              </w:rPr>
              <w:t>r</w:t>
            </w:r>
            <w:r w:rsidRPr="003B1E14" w:rsidR="00EC3A27">
              <w:rPr>
                <w:rFonts w:ascii="Times New Roman" w:hAnsi="Times New Roman" w:cs="Times New Roman"/>
                <w:bCs/>
                <w:iCs/>
                <w:sz w:val="24"/>
                <w:szCs w:val="24"/>
              </w:rPr>
              <w:t xml:space="preserve">.531/2012 par viesabonēšanu publiskajos mobilo sakaru tīklos Savienībā (turpmāk – </w:t>
            </w:r>
            <w:r w:rsidRPr="003B1E14" w:rsidR="00347EB7">
              <w:rPr>
                <w:rFonts w:ascii="Times New Roman" w:hAnsi="Times New Roman" w:cs="Times New Roman"/>
                <w:bCs/>
                <w:iCs/>
                <w:sz w:val="24"/>
                <w:szCs w:val="24"/>
              </w:rPr>
              <w:t>R</w:t>
            </w:r>
            <w:r w:rsidRPr="003B1E14" w:rsidR="00EC3A27">
              <w:rPr>
                <w:rFonts w:ascii="Times New Roman" w:hAnsi="Times New Roman" w:cs="Times New Roman"/>
                <w:bCs/>
                <w:iCs/>
                <w:sz w:val="24"/>
                <w:szCs w:val="24"/>
              </w:rPr>
              <w:t>egula</w:t>
            </w:r>
            <w:r w:rsidRPr="003B1E14" w:rsidR="00347EB7">
              <w:rPr>
                <w:rFonts w:ascii="Times New Roman" w:hAnsi="Times New Roman" w:cs="Times New Roman"/>
                <w:bCs/>
                <w:iCs/>
                <w:sz w:val="24"/>
                <w:szCs w:val="24"/>
              </w:rPr>
              <w:t xml:space="preserve"> (ES)</w:t>
            </w:r>
            <w:r w:rsidR="00275AF1">
              <w:rPr>
                <w:rFonts w:ascii="Times New Roman" w:hAnsi="Times New Roman" w:cs="Times New Roman"/>
                <w:bCs/>
                <w:iCs/>
                <w:sz w:val="24"/>
                <w:szCs w:val="24"/>
              </w:rPr>
              <w:t xml:space="preserve"> </w:t>
            </w:r>
            <w:r w:rsidRPr="003B1E14" w:rsidR="00347EB7">
              <w:rPr>
                <w:rFonts w:ascii="Times New Roman" w:hAnsi="Times New Roman" w:cs="Times New Roman"/>
                <w:bCs/>
                <w:iCs/>
                <w:sz w:val="24"/>
                <w:szCs w:val="24"/>
              </w:rPr>
              <w:t>N</w:t>
            </w:r>
            <w:r w:rsidR="00275AF1">
              <w:rPr>
                <w:rFonts w:ascii="Times New Roman" w:hAnsi="Times New Roman" w:cs="Times New Roman"/>
                <w:bCs/>
                <w:iCs/>
                <w:sz w:val="24"/>
                <w:szCs w:val="24"/>
              </w:rPr>
              <w:t>r</w:t>
            </w:r>
            <w:r w:rsidRPr="003B1E14" w:rsidR="00347EB7">
              <w:rPr>
                <w:rFonts w:ascii="Times New Roman" w:hAnsi="Times New Roman" w:cs="Times New Roman"/>
                <w:bCs/>
                <w:iCs/>
                <w:sz w:val="24"/>
                <w:szCs w:val="24"/>
              </w:rPr>
              <w:t>.</w:t>
            </w:r>
            <w:r w:rsidR="00275AF1">
              <w:rPr>
                <w:rFonts w:ascii="Times New Roman" w:hAnsi="Times New Roman" w:cs="Times New Roman"/>
                <w:bCs/>
                <w:iCs/>
                <w:sz w:val="24"/>
                <w:szCs w:val="24"/>
              </w:rPr>
              <w:t>2015</w:t>
            </w:r>
            <w:r w:rsidRPr="003B1E14" w:rsidR="00347EB7">
              <w:rPr>
                <w:rFonts w:ascii="Times New Roman" w:hAnsi="Times New Roman" w:cs="Times New Roman"/>
                <w:bCs/>
                <w:iCs/>
                <w:sz w:val="24"/>
                <w:szCs w:val="24"/>
              </w:rPr>
              <w:t>/212</w:t>
            </w:r>
            <w:r w:rsidR="00275AF1">
              <w:rPr>
                <w:rFonts w:ascii="Times New Roman" w:hAnsi="Times New Roman" w:cs="Times New Roman"/>
                <w:bCs/>
                <w:iCs/>
                <w:sz w:val="24"/>
                <w:szCs w:val="24"/>
              </w:rPr>
              <w:t>0</w:t>
            </w:r>
            <w:r w:rsidRPr="003B1E14" w:rsidR="00EC3A27">
              <w:rPr>
                <w:rFonts w:ascii="Times New Roman" w:hAnsi="Times New Roman" w:cs="Times New Roman"/>
                <w:bCs/>
                <w:iCs/>
                <w:sz w:val="24"/>
                <w:szCs w:val="24"/>
              </w:rPr>
              <w:t>). Paredzot atbildību</w:t>
            </w:r>
            <w:r w:rsidR="00275AF1">
              <w:rPr>
                <w:rFonts w:ascii="Times New Roman" w:hAnsi="Times New Roman" w:cs="Times New Roman"/>
                <w:bCs/>
                <w:iCs/>
                <w:sz w:val="24"/>
                <w:szCs w:val="24"/>
              </w:rPr>
              <w:t>,</w:t>
            </w:r>
            <w:r w:rsidRPr="003B1E14" w:rsidR="00EC3A27">
              <w:rPr>
                <w:rFonts w:ascii="Times New Roman" w:hAnsi="Times New Roman" w:cs="Times New Roman"/>
                <w:bCs/>
                <w:iCs/>
                <w:sz w:val="24"/>
                <w:szCs w:val="24"/>
              </w:rPr>
              <w:t xml:space="preserve"> ir jāņem vērā </w:t>
            </w:r>
            <w:r w:rsidRPr="00A06D43" w:rsidR="00347EB7">
              <w:rPr>
                <w:rFonts w:ascii="Times New Roman" w:hAnsi="Times New Roman" w:cs="Times New Roman"/>
                <w:bCs/>
                <w:iCs/>
                <w:sz w:val="24"/>
                <w:szCs w:val="24"/>
              </w:rPr>
              <w:t>R</w:t>
            </w:r>
            <w:r w:rsidRPr="00A06D43" w:rsidR="00EC3A27">
              <w:rPr>
                <w:rFonts w:ascii="Times New Roman" w:hAnsi="Times New Roman" w:cs="Times New Roman"/>
                <w:bCs/>
                <w:iCs/>
                <w:sz w:val="24"/>
                <w:szCs w:val="24"/>
              </w:rPr>
              <w:t>egulas</w:t>
            </w:r>
            <w:r w:rsidRPr="00A06D43" w:rsidR="00275AF1">
              <w:rPr>
                <w:rFonts w:ascii="Times New Roman" w:hAnsi="Times New Roman" w:cs="Times New Roman"/>
                <w:bCs/>
                <w:iCs/>
                <w:sz w:val="24"/>
                <w:szCs w:val="24"/>
              </w:rPr>
              <w:t xml:space="preserve"> </w:t>
            </w:r>
            <w:r w:rsidRPr="00A06D43" w:rsidR="00347EB7">
              <w:rPr>
                <w:rFonts w:ascii="Times New Roman" w:hAnsi="Times New Roman" w:cs="Times New Roman"/>
                <w:bCs/>
                <w:iCs/>
                <w:sz w:val="24"/>
                <w:szCs w:val="24"/>
              </w:rPr>
              <w:t>(ES)</w:t>
            </w:r>
            <w:r w:rsidRPr="00A06D43" w:rsidR="00275AF1">
              <w:rPr>
                <w:rFonts w:ascii="Times New Roman" w:hAnsi="Times New Roman" w:cs="Times New Roman"/>
                <w:bCs/>
                <w:iCs/>
                <w:sz w:val="24"/>
                <w:szCs w:val="24"/>
              </w:rPr>
              <w:t xml:space="preserve"> </w:t>
            </w:r>
            <w:r w:rsidRPr="00A06D43" w:rsidR="00347EB7">
              <w:rPr>
                <w:rFonts w:ascii="Times New Roman" w:hAnsi="Times New Roman" w:cs="Times New Roman"/>
                <w:bCs/>
                <w:iCs/>
                <w:sz w:val="24"/>
                <w:szCs w:val="24"/>
              </w:rPr>
              <w:t>N</w:t>
            </w:r>
            <w:r w:rsidRPr="00A06D43" w:rsidR="00E74533">
              <w:rPr>
                <w:rFonts w:ascii="Times New Roman" w:hAnsi="Times New Roman" w:cs="Times New Roman"/>
                <w:bCs/>
                <w:iCs/>
                <w:sz w:val="24"/>
                <w:szCs w:val="24"/>
              </w:rPr>
              <w:t>r</w:t>
            </w:r>
            <w:r w:rsidRPr="00A06D43" w:rsidR="00347EB7">
              <w:rPr>
                <w:rFonts w:ascii="Times New Roman" w:hAnsi="Times New Roman" w:cs="Times New Roman"/>
                <w:bCs/>
                <w:iCs/>
                <w:sz w:val="24"/>
                <w:szCs w:val="24"/>
              </w:rPr>
              <w:t xml:space="preserve">.531/2012 </w:t>
            </w:r>
            <w:r w:rsidRPr="00A06D43" w:rsidR="00EC3A27">
              <w:rPr>
                <w:rFonts w:ascii="Times New Roman" w:hAnsi="Times New Roman" w:cs="Times New Roman"/>
                <w:bCs/>
                <w:iCs/>
                <w:sz w:val="24"/>
                <w:szCs w:val="24"/>
              </w:rPr>
              <w:t xml:space="preserve"> </w:t>
            </w:r>
            <w:r w:rsidRPr="003B1E14" w:rsidR="00EC3A27">
              <w:rPr>
                <w:rFonts w:ascii="Times New Roman" w:hAnsi="Times New Roman" w:cs="Times New Roman"/>
                <w:bCs/>
                <w:iCs/>
                <w:sz w:val="24"/>
                <w:szCs w:val="24"/>
              </w:rPr>
              <w:t>6.pantā paredzētās iedarbīgās, samērīgās</w:t>
            </w:r>
            <w:r w:rsidRPr="003B1E14" w:rsidR="00347EB7">
              <w:rPr>
                <w:rFonts w:ascii="Times New Roman" w:hAnsi="Times New Roman" w:cs="Times New Roman"/>
                <w:bCs/>
                <w:iCs/>
                <w:sz w:val="24"/>
                <w:szCs w:val="24"/>
              </w:rPr>
              <w:t xml:space="preserve"> </w:t>
            </w:r>
            <w:r w:rsidRPr="003B1E14" w:rsidR="00EC3A27">
              <w:rPr>
                <w:rFonts w:ascii="Times New Roman" w:hAnsi="Times New Roman" w:cs="Times New Roman"/>
                <w:bCs/>
                <w:iCs/>
                <w:sz w:val="24"/>
                <w:szCs w:val="24"/>
              </w:rPr>
              <w:t xml:space="preserve">un atturošās sankcijas par </w:t>
            </w:r>
            <w:r w:rsidRPr="003B1E14" w:rsidR="00347EB7">
              <w:rPr>
                <w:rFonts w:ascii="Times New Roman" w:hAnsi="Times New Roman" w:cs="Times New Roman"/>
                <w:bCs/>
                <w:iCs/>
                <w:sz w:val="24"/>
                <w:szCs w:val="24"/>
              </w:rPr>
              <w:t>R</w:t>
            </w:r>
            <w:r w:rsidRPr="003B1E14" w:rsidR="00EC3A27">
              <w:rPr>
                <w:rFonts w:ascii="Times New Roman" w:hAnsi="Times New Roman" w:cs="Times New Roman"/>
                <w:bCs/>
                <w:iCs/>
                <w:sz w:val="24"/>
                <w:szCs w:val="24"/>
              </w:rPr>
              <w:t>egulas</w:t>
            </w:r>
            <w:r w:rsidRPr="003B1E14" w:rsidR="00347EB7">
              <w:rPr>
                <w:rFonts w:ascii="Times New Roman" w:hAnsi="Times New Roman" w:cs="Times New Roman"/>
                <w:bCs/>
                <w:iCs/>
                <w:sz w:val="24"/>
                <w:szCs w:val="24"/>
              </w:rPr>
              <w:t xml:space="preserve"> (ES)</w:t>
            </w:r>
            <w:r w:rsidR="00275AF1">
              <w:rPr>
                <w:rFonts w:ascii="Times New Roman" w:hAnsi="Times New Roman" w:cs="Times New Roman"/>
                <w:bCs/>
                <w:iCs/>
                <w:sz w:val="24"/>
                <w:szCs w:val="24"/>
              </w:rPr>
              <w:t xml:space="preserve"> </w:t>
            </w:r>
            <w:r w:rsidRPr="00A06D43" w:rsidR="00347EB7">
              <w:rPr>
                <w:rFonts w:ascii="Times New Roman" w:hAnsi="Times New Roman" w:cs="Times New Roman"/>
                <w:bCs/>
                <w:iCs/>
                <w:sz w:val="24"/>
                <w:szCs w:val="24"/>
              </w:rPr>
              <w:lastRenderedPageBreak/>
              <w:t>N</w:t>
            </w:r>
            <w:r w:rsidRPr="00A06D43" w:rsidR="00275AF1">
              <w:rPr>
                <w:rFonts w:ascii="Times New Roman" w:hAnsi="Times New Roman" w:cs="Times New Roman"/>
                <w:bCs/>
                <w:iCs/>
                <w:sz w:val="24"/>
                <w:szCs w:val="24"/>
              </w:rPr>
              <w:t>r</w:t>
            </w:r>
            <w:r w:rsidRPr="00A06D43" w:rsidR="00347EB7">
              <w:rPr>
                <w:rFonts w:ascii="Times New Roman" w:hAnsi="Times New Roman" w:cs="Times New Roman"/>
                <w:bCs/>
                <w:iCs/>
                <w:sz w:val="24"/>
                <w:szCs w:val="24"/>
              </w:rPr>
              <w:t xml:space="preserve">.531/2012 </w:t>
            </w:r>
            <w:r w:rsidRPr="003B1E14" w:rsidR="00EC3A27">
              <w:rPr>
                <w:rFonts w:ascii="Times New Roman" w:hAnsi="Times New Roman" w:cs="Times New Roman"/>
                <w:bCs/>
                <w:iCs/>
                <w:sz w:val="24"/>
                <w:szCs w:val="24"/>
              </w:rPr>
              <w:t xml:space="preserve">nosacījumu saistībā ar vienlīdzīgas un nediskriminējošas attieksmes pret datplūsmu interneta piekļuves pakalpojumu sniegšanas jomā pārkāpumiem. </w:t>
            </w:r>
            <w:r w:rsidRPr="003B1E14" w:rsidR="00422425">
              <w:rPr>
                <w:rFonts w:ascii="Times New Roman" w:hAnsi="Times New Roman" w:cs="Times New Roman"/>
                <w:sz w:val="24"/>
                <w:szCs w:val="24"/>
              </w:rPr>
              <w:t xml:space="preserve">Regulators ir norādījis, ka datu plūsmas ātruma un datu apjoma regulējošo normatīvo aktu neievērošana ir būtisks pārkāpums, jo piemērotie datu plūsmas pārvaldības pasākumi var ietekmēt publiskā interneta piekļuves pakalpojuma kvalitāti, nelabvēlīgi ietekmējot galalietotāja tiesības saņemt kvalitatīvu elektronisko sakaru pakalpojumu. </w:t>
            </w:r>
            <w:r w:rsidRPr="003B1E14" w:rsidR="00422425">
              <w:rPr>
                <w:rFonts w:ascii="Times New Roman" w:hAnsi="Times New Roman" w:cs="Times New Roman"/>
                <w:noProof/>
                <w:sz w:val="24"/>
                <w:szCs w:val="24"/>
              </w:rPr>
              <w:t>Galalietotājiem, izmantojot savu publiskā interneta piekļuves pakalpojumu, ir tiesības piekļūt informācijai un saturam un izplatīt to, lietot un nodrošināt lietojumprogrammas un pakalpojumus un lietot pašu izvēlētas galiekārtas neatkarīgi no galalietotāja vai elektronisko sakaru komersanta atrašanās vietas vai informācijas, satura, lietojumprogrammas vai pakalpojuma atrašanās vietas, izcelsmes vai galamērķa.</w:t>
            </w:r>
            <w:r w:rsidRPr="003B1E14" w:rsidR="00347EB7">
              <w:rPr>
                <w:rFonts w:ascii="Times New Roman" w:hAnsi="Times New Roman" w:cs="Times New Roman"/>
                <w:bCs/>
                <w:sz w:val="24"/>
                <w:szCs w:val="24"/>
              </w:rPr>
              <w:t xml:space="preserve"> Regulators ir norādījis, ka </w:t>
            </w:r>
            <w:r w:rsidRPr="003B1E14" w:rsidR="00347EB7">
              <w:rPr>
                <w:rFonts w:ascii="Times New Roman" w:hAnsi="Times New Roman" w:cs="Times New Roman"/>
                <w:sz w:val="24"/>
                <w:szCs w:val="24"/>
              </w:rPr>
              <w:t>p</w:t>
            </w:r>
            <w:r w:rsidRPr="003B1E14" w:rsidR="00422425">
              <w:rPr>
                <w:rFonts w:ascii="Times New Roman" w:hAnsi="Times New Roman" w:cs="Times New Roman"/>
                <w:sz w:val="24"/>
                <w:szCs w:val="24"/>
              </w:rPr>
              <w:t xml:space="preserve">raksē datu plūsmas ātruma ierobežošana var izpausties, gan kā saziņas kavēšanās, gan kā lēna konkrētu aplikāciju vai tīmekļvietņu darbība. Elektronisko sakaru komersants var ierobežot, piemēram, saziņas lietotņu izmantošanu, līdz ar to galalietotājam vienīgais iespējamais saziņas veids ir īsziņu sūtīšana un izsaukumu veikšana. </w:t>
            </w:r>
            <w:r w:rsidRPr="003B1E14" w:rsidR="00347EB7">
              <w:rPr>
                <w:rFonts w:ascii="Times New Roman" w:hAnsi="Times New Roman" w:cs="Times New Roman"/>
                <w:sz w:val="24"/>
                <w:szCs w:val="24"/>
              </w:rPr>
              <w:t>Regulators norāda, ka p</w:t>
            </w:r>
            <w:r w:rsidRPr="003B1E14" w:rsidR="00422425">
              <w:rPr>
                <w:rFonts w:ascii="Times New Roman" w:hAnsi="Times New Roman" w:cs="Times New Roman"/>
                <w:sz w:val="24"/>
                <w:szCs w:val="24"/>
              </w:rPr>
              <w:t>astāv iespēja, ka elektronisko sakaru komersants sev labvēlīgu apsvērumu dēļ varētu arī vienkārši neļaut noteiktu veidu pakalpojumu izmantošanu</w:t>
            </w:r>
            <w:r w:rsidRPr="003B1E14" w:rsidR="006478C0">
              <w:rPr>
                <w:rFonts w:ascii="Times New Roman" w:hAnsi="Times New Roman" w:cs="Times New Roman"/>
                <w:sz w:val="24"/>
                <w:szCs w:val="24"/>
              </w:rPr>
              <w:t>.</w:t>
            </w:r>
          </w:p>
          <w:p w:rsidRPr="003B1E14" w:rsidR="00F71E1B" w:rsidP="007F167E" w:rsidRDefault="00B35FBA" w14:paraId="4E817C0F" w14:textId="6A0FA728">
            <w:pPr>
              <w:widowControl w:val="0"/>
              <w:shd w:val="clear" w:color="auto" w:fill="FFFFFF" w:themeFill="background1"/>
              <w:tabs>
                <w:tab w:val="left" w:pos="560"/>
              </w:tabs>
              <w:jc w:val="both"/>
              <w:outlineLvl w:val="2"/>
              <w:rPr>
                <w:rFonts w:ascii="Times New Roman" w:hAnsi="Times New Roman" w:cs="Times New Roman"/>
                <w:bCs/>
                <w:iCs/>
                <w:sz w:val="24"/>
                <w:szCs w:val="24"/>
              </w:rPr>
            </w:pPr>
            <w:r w:rsidRPr="003B1E14">
              <w:rPr>
                <w:rFonts w:ascii="Times New Roman" w:hAnsi="Times New Roman" w:cs="Times New Roman"/>
                <w:bCs/>
                <w:iCs/>
                <w:sz w:val="24"/>
                <w:szCs w:val="24"/>
              </w:rPr>
              <w:t xml:space="preserve">        Piemērojamais sods par </w:t>
            </w:r>
            <w:r w:rsidR="004601EC">
              <w:rPr>
                <w:rFonts w:ascii="Times New Roman" w:hAnsi="Times New Roman" w:cs="Times New Roman"/>
                <w:bCs/>
                <w:iCs/>
                <w:sz w:val="24"/>
                <w:szCs w:val="24"/>
              </w:rPr>
              <w:t xml:space="preserve">Likumprojekta 5.pantā ietvertajā </w:t>
            </w:r>
            <w:r w:rsidRPr="003B1E14" w:rsidR="00663DCF">
              <w:rPr>
                <w:rFonts w:ascii="Times New Roman" w:hAnsi="Times New Roman" w:cs="Times New Roman"/>
                <w:bCs/>
                <w:iCs/>
                <w:sz w:val="24"/>
                <w:szCs w:val="24"/>
              </w:rPr>
              <w:t>78</w:t>
            </w:r>
            <w:r w:rsidRPr="003B1E14">
              <w:rPr>
                <w:rFonts w:ascii="Times New Roman" w:hAnsi="Times New Roman" w:cs="Times New Roman"/>
                <w:bCs/>
                <w:iCs/>
                <w:sz w:val="24"/>
                <w:szCs w:val="24"/>
              </w:rPr>
              <w:t>. pantā paredzēto pārkāpumu ir saglabāts līdzšinējā soda apmērā.</w:t>
            </w:r>
          </w:p>
          <w:p w:rsidRPr="003B1E14" w:rsidR="00EC3A27" w:rsidP="00BC0506" w:rsidRDefault="00EC3A27" w14:paraId="0C56D533" w14:textId="6E930869">
            <w:pPr>
              <w:shd w:val="clear" w:color="auto" w:fill="FFFFFF" w:themeFill="background1"/>
              <w:jc w:val="both"/>
              <w:rPr>
                <w:rFonts w:ascii="Times New Roman" w:hAnsi="Times New Roman" w:cs="Times New Roman"/>
                <w:b/>
                <w:iCs/>
                <w:sz w:val="24"/>
                <w:szCs w:val="24"/>
              </w:rPr>
            </w:pPr>
            <w:r w:rsidRPr="003B1E14">
              <w:rPr>
                <w:rFonts w:ascii="Times New Roman" w:hAnsi="Times New Roman" w:cs="Times New Roman"/>
                <w:b/>
                <w:iCs/>
                <w:sz w:val="24"/>
                <w:szCs w:val="24"/>
              </w:rPr>
              <w:t xml:space="preserve">Likumprojekta </w:t>
            </w:r>
            <w:r w:rsidRPr="00A06D43" w:rsidR="008B3792">
              <w:rPr>
                <w:rFonts w:ascii="Times New Roman" w:hAnsi="Times New Roman" w:cs="Times New Roman"/>
                <w:b/>
                <w:bCs/>
                <w:sz w:val="24"/>
                <w:szCs w:val="24"/>
              </w:rPr>
              <w:t>5.pantā ietvertais</w:t>
            </w:r>
            <w:r w:rsidR="008B3792">
              <w:rPr>
                <w:rFonts w:ascii="Times New Roman" w:hAnsi="Times New Roman" w:cs="Times New Roman"/>
                <w:b/>
                <w:bCs/>
                <w:sz w:val="24"/>
                <w:szCs w:val="24"/>
                <w:u w:val="single"/>
              </w:rPr>
              <w:t xml:space="preserve"> </w:t>
            </w:r>
            <w:r w:rsidRPr="003B1E14" w:rsidR="00663DCF">
              <w:rPr>
                <w:rFonts w:ascii="Times New Roman" w:hAnsi="Times New Roman" w:cs="Times New Roman"/>
                <w:b/>
                <w:iCs/>
                <w:sz w:val="24"/>
                <w:szCs w:val="24"/>
              </w:rPr>
              <w:t>79</w:t>
            </w:r>
            <w:r w:rsidRPr="003B1E14">
              <w:rPr>
                <w:rFonts w:ascii="Times New Roman" w:hAnsi="Times New Roman" w:cs="Times New Roman"/>
                <w:b/>
                <w:iCs/>
                <w:sz w:val="24"/>
                <w:szCs w:val="24"/>
              </w:rPr>
              <w:t xml:space="preserve">., </w:t>
            </w:r>
            <w:r w:rsidRPr="003B1E14" w:rsidR="00663DCF">
              <w:rPr>
                <w:rFonts w:ascii="Times New Roman" w:hAnsi="Times New Roman" w:cs="Times New Roman"/>
                <w:b/>
                <w:iCs/>
                <w:sz w:val="24"/>
                <w:szCs w:val="24"/>
              </w:rPr>
              <w:t>80</w:t>
            </w:r>
            <w:r w:rsidRPr="003B1E14">
              <w:rPr>
                <w:rFonts w:ascii="Times New Roman" w:hAnsi="Times New Roman" w:cs="Times New Roman"/>
                <w:b/>
                <w:iCs/>
                <w:sz w:val="24"/>
                <w:szCs w:val="24"/>
              </w:rPr>
              <w:t xml:space="preserve">., </w:t>
            </w:r>
            <w:r w:rsidRPr="003B1E14" w:rsidR="00663DCF">
              <w:rPr>
                <w:rFonts w:ascii="Times New Roman" w:hAnsi="Times New Roman" w:cs="Times New Roman"/>
                <w:b/>
                <w:iCs/>
                <w:sz w:val="24"/>
                <w:szCs w:val="24"/>
              </w:rPr>
              <w:t>81</w:t>
            </w:r>
            <w:r w:rsidRPr="003B1E14">
              <w:rPr>
                <w:rFonts w:ascii="Times New Roman" w:hAnsi="Times New Roman" w:cs="Times New Roman"/>
                <w:b/>
                <w:iCs/>
                <w:sz w:val="24"/>
                <w:szCs w:val="24"/>
              </w:rPr>
              <w:t>.</w:t>
            </w:r>
            <w:r w:rsidR="004601EC">
              <w:rPr>
                <w:rFonts w:ascii="Times New Roman" w:hAnsi="Times New Roman" w:cs="Times New Roman"/>
                <w:b/>
                <w:iCs/>
                <w:sz w:val="24"/>
                <w:szCs w:val="24"/>
              </w:rPr>
              <w:t xml:space="preserve"> un</w:t>
            </w:r>
            <w:r w:rsidRPr="003B1E14">
              <w:rPr>
                <w:rFonts w:ascii="Times New Roman" w:hAnsi="Times New Roman" w:cs="Times New Roman"/>
                <w:b/>
                <w:iCs/>
                <w:sz w:val="24"/>
                <w:szCs w:val="24"/>
              </w:rPr>
              <w:t xml:space="preserve"> </w:t>
            </w:r>
            <w:r w:rsidRPr="003B1E14" w:rsidR="00663DCF">
              <w:rPr>
                <w:rFonts w:ascii="Times New Roman" w:hAnsi="Times New Roman" w:cs="Times New Roman"/>
                <w:b/>
                <w:iCs/>
                <w:sz w:val="24"/>
                <w:szCs w:val="24"/>
              </w:rPr>
              <w:t>82</w:t>
            </w:r>
            <w:r w:rsidRPr="003B1E14">
              <w:rPr>
                <w:rFonts w:ascii="Times New Roman" w:hAnsi="Times New Roman" w:cs="Times New Roman"/>
                <w:b/>
                <w:iCs/>
                <w:sz w:val="24"/>
                <w:szCs w:val="24"/>
              </w:rPr>
              <w:t>. pant</w:t>
            </w:r>
            <w:r w:rsidR="004601EC">
              <w:rPr>
                <w:rFonts w:ascii="Times New Roman" w:hAnsi="Times New Roman" w:cs="Times New Roman"/>
                <w:b/>
                <w:iCs/>
                <w:sz w:val="24"/>
                <w:szCs w:val="24"/>
              </w:rPr>
              <w:t>s.</w:t>
            </w:r>
          </w:p>
          <w:p w:rsidRPr="003B1E14" w:rsidR="00737E2D" w:rsidP="00BC0506" w:rsidRDefault="00737E2D" w14:paraId="17529C20" w14:textId="52797834">
            <w:pPr>
              <w:widowControl w:val="0"/>
              <w:shd w:val="clear" w:color="auto" w:fill="FFFFFF" w:themeFill="background1"/>
              <w:tabs>
                <w:tab w:val="left" w:pos="560"/>
              </w:tabs>
              <w:ind w:firstLine="492"/>
              <w:jc w:val="both"/>
              <w:outlineLvl w:val="2"/>
              <w:rPr>
                <w:rFonts w:ascii="Times New Roman" w:hAnsi="Times New Roman" w:cs="Times New Roman"/>
                <w:bCs/>
                <w:iCs/>
                <w:sz w:val="24"/>
                <w:szCs w:val="24"/>
              </w:rPr>
            </w:pPr>
            <w:r w:rsidRPr="003B1E14">
              <w:rPr>
                <w:rFonts w:ascii="Times New Roman" w:hAnsi="Times New Roman" w:cs="Times New Roman"/>
                <w:sz w:val="24"/>
                <w:szCs w:val="24"/>
              </w:rPr>
              <w:t>LAPK 158.</w:t>
            </w:r>
            <w:r w:rsidRPr="003B1E14">
              <w:rPr>
                <w:rFonts w:ascii="Times New Roman" w:hAnsi="Times New Roman" w:cs="Times New Roman"/>
                <w:sz w:val="24"/>
                <w:szCs w:val="24"/>
                <w:vertAlign w:val="superscript"/>
              </w:rPr>
              <w:t>3</w:t>
            </w:r>
            <w:r w:rsidRPr="003B1E14">
              <w:rPr>
                <w:rFonts w:ascii="Times New Roman" w:hAnsi="Times New Roman" w:cs="Times New Roman"/>
                <w:sz w:val="24"/>
                <w:szCs w:val="24"/>
              </w:rPr>
              <w:t xml:space="preserve"> panta daļa, kas attiecas uz </w:t>
            </w:r>
            <w:r w:rsidRPr="003B1E14">
              <w:rPr>
                <w:rFonts w:ascii="Times New Roman" w:hAnsi="Times New Roman" w:cs="Times New Roman"/>
                <w:bCs/>
                <w:sz w:val="24"/>
                <w:szCs w:val="24"/>
              </w:rPr>
              <w:t>atbildību par informācijas nesniegšanu vai nepienācīgu sniegšanu</w:t>
            </w:r>
            <w:r w:rsidRPr="003B1E14">
              <w:rPr>
                <w:rFonts w:ascii="Times New Roman" w:hAnsi="Times New Roman" w:cs="Times New Roman"/>
                <w:sz w:val="24"/>
                <w:szCs w:val="24"/>
              </w:rPr>
              <w:t xml:space="preserve">– saskaņā ar </w:t>
            </w:r>
            <w:r w:rsidR="004601EC">
              <w:rPr>
                <w:rFonts w:ascii="Times New Roman" w:hAnsi="Times New Roman" w:cs="Times New Roman"/>
                <w:sz w:val="24"/>
                <w:szCs w:val="24"/>
              </w:rPr>
              <w:t xml:space="preserve">Tieslietu ministrijas </w:t>
            </w:r>
            <w:r w:rsidRPr="003B1E14">
              <w:rPr>
                <w:rFonts w:ascii="Times New Roman" w:hAnsi="Times New Roman" w:cs="Times New Roman"/>
                <w:sz w:val="24"/>
                <w:szCs w:val="24"/>
              </w:rPr>
              <w:t xml:space="preserve">LAPK </w:t>
            </w:r>
            <w:r w:rsidR="004601EC">
              <w:rPr>
                <w:rFonts w:ascii="Times New Roman" w:hAnsi="Times New Roman" w:cs="Times New Roman"/>
                <w:sz w:val="24"/>
                <w:szCs w:val="24"/>
              </w:rPr>
              <w:t xml:space="preserve">pastāvīgajā </w:t>
            </w:r>
            <w:r w:rsidRPr="003B1E14">
              <w:rPr>
                <w:rFonts w:ascii="Times New Roman" w:hAnsi="Times New Roman" w:cs="Times New Roman"/>
                <w:sz w:val="24"/>
                <w:szCs w:val="24"/>
              </w:rPr>
              <w:t>darba grupā nolemto</w:t>
            </w:r>
            <w:r w:rsidRPr="003B1E14" w:rsidR="00E9536B">
              <w:rPr>
                <w:rFonts w:ascii="Times New Roman" w:hAnsi="Times New Roman" w:cs="Times New Roman"/>
                <w:sz w:val="24"/>
                <w:szCs w:val="24"/>
              </w:rPr>
              <w:t>,</w:t>
            </w:r>
            <w:r w:rsidRPr="003B1E14">
              <w:rPr>
                <w:rFonts w:ascii="Times New Roman" w:hAnsi="Times New Roman" w:cs="Times New Roman"/>
                <w:sz w:val="24"/>
                <w:szCs w:val="24"/>
              </w:rPr>
              <w:t xml:space="preserve"> tiek pārņemta </w:t>
            </w:r>
            <w:r w:rsidR="004601EC">
              <w:rPr>
                <w:rFonts w:ascii="Times New Roman" w:hAnsi="Times New Roman" w:cs="Times New Roman"/>
                <w:sz w:val="24"/>
                <w:szCs w:val="24"/>
              </w:rPr>
              <w:t>l</w:t>
            </w:r>
            <w:r w:rsidRPr="003B1E14">
              <w:rPr>
                <w:rFonts w:ascii="Times New Roman" w:hAnsi="Times New Roman" w:cs="Times New Roman"/>
                <w:sz w:val="24"/>
                <w:szCs w:val="24"/>
              </w:rPr>
              <w:t>ikumprojekta</w:t>
            </w:r>
            <w:r w:rsidRPr="003B1E14">
              <w:rPr>
                <w:rFonts w:ascii="Times New Roman" w:hAnsi="Times New Roman" w:cs="Times New Roman"/>
                <w:bCs/>
                <w:iCs/>
                <w:sz w:val="24"/>
                <w:szCs w:val="24"/>
              </w:rPr>
              <w:t xml:space="preserve"> “Administratīvo sodu likums par pārkāpumiem pārvaldes, sabiedriskās kārtības un valsts valodas lietošanas jomā” 3.panta trešajā daļā, ņemot vērā, ka līdzīgi pārkāpumi ir paredzēti arī daudzās citās jomās. Savukārt </w:t>
            </w:r>
            <w:r w:rsidR="004601EC">
              <w:rPr>
                <w:rFonts w:ascii="Times New Roman" w:hAnsi="Times New Roman" w:cs="Times New Roman"/>
                <w:bCs/>
                <w:iCs/>
                <w:sz w:val="24"/>
                <w:szCs w:val="24"/>
              </w:rPr>
              <w:t xml:space="preserve">LAPK </w:t>
            </w:r>
            <w:r w:rsidRPr="003B1E14">
              <w:rPr>
                <w:rFonts w:ascii="Times New Roman" w:hAnsi="Times New Roman" w:cs="Times New Roman"/>
                <w:bCs/>
                <w:iCs/>
                <w:sz w:val="24"/>
                <w:szCs w:val="24"/>
              </w:rPr>
              <w:t>158.</w:t>
            </w:r>
            <w:r w:rsidRPr="003B1E14">
              <w:rPr>
                <w:rFonts w:ascii="Times New Roman" w:hAnsi="Times New Roman" w:cs="Times New Roman"/>
                <w:bCs/>
                <w:iCs/>
                <w:sz w:val="24"/>
                <w:szCs w:val="24"/>
                <w:vertAlign w:val="superscript"/>
              </w:rPr>
              <w:t>3</w:t>
            </w:r>
            <w:r w:rsidRPr="003B1E14">
              <w:rPr>
                <w:rFonts w:ascii="Times New Roman" w:hAnsi="Times New Roman" w:cs="Times New Roman"/>
                <w:bCs/>
                <w:iCs/>
                <w:sz w:val="24"/>
                <w:szCs w:val="24"/>
              </w:rPr>
              <w:t xml:space="preserve"> pants daļā par regulējamo nozaru normatīvo aktu pārkāpšanu attiecībā uz elektronisko sakaru nozari tiek pārņemta Likumprojekta</w:t>
            </w:r>
            <w:r w:rsidR="004601EC">
              <w:rPr>
                <w:rFonts w:ascii="Times New Roman" w:hAnsi="Times New Roman" w:cs="Times New Roman"/>
                <w:bCs/>
                <w:iCs/>
                <w:sz w:val="24"/>
                <w:szCs w:val="24"/>
              </w:rPr>
              <w:t xml:space="preserve"> 5.pantā ietvertajā</w:t>
            </w:r>
            <w:r w:rsidRPr="003B1E14">
              <w:rPr>
                <w:rFonts w:ascii="Times New Roman" w:hAnsi="Times New Roman" w:cs="Times New Roman"/>
                <w:bCs/>
                <w:iCs/>
                <w:sz w:val="24"/>
                <w:szCs w:val="24"/>
              </w:rPr>
              <w:t xml:space="preserve"> </w:t>
            </w:r>
            <w:r w:rsidRPr="003B1E14" w:rsidR="00663DCF">
              <w:rPr>
                <w:rFonts w:ascii="Times New Roman" w:hAnsi="Times New Roman" w:cs="Times New Roman"/>
                <w:bCs/>
                <w:iCs/>
                <w:sz w:val="24"/>
                <w:szCs w:val="24"/>
              </w:rPr>
              <w:t>79</w:t>
            </w:r>
            <w:r w:rsidRPr="003B1E14">
              <w:rPr>
                <w:rFonts w:ascii="Times New Roman" w:hAnsi="Times New Roman" w:cs="Times New Roman"/>
                <w:bCs/>
                <w:iCs/>
                <w:sz w:val="24"/>
                <w:szCs w:val="24"/>
              </w:rPr>
              <w:t xml:space="preserve">., </w:t>
            </w:r>
            <w:r w:rsidRPr="003B1E14" w:rsidR="00663DCF">
              <w:rPr>
                <w:rFonts w:ascii="Times New Roman" w:hAnsi="Times New Roman" w:cs="Times New Roman"/>
                <w:bCs/>
                <w:iCs/>
                <w:sz w:val="24"/>
                <w:szCs w:val="24"/>
              </w:rPr>
              <w:t>80</w:t>
            </w:r>
            <w:r w:rsidRPr="003B1E14">
              <w:rPr>
                <w:rFonts w:ascii="Times New Roman" w:hAnsi="Times New Roman" w:cs="Times New Roman"/>
                <w:bCs/>
                <w:iCs/>
                <w:sz w:val="24"/>
                <w:szCs w:val="24"/>
              </w:rPr>
              <w:t xml:space="preserve">., </w:t>
            </w:r>
            <w:r w:rsidRPr="003B1E14" w:rsidR="00663DCF">
              <w:rPr>
                <w:rFonts w:ascii="Times New Roman" w:hAnsi="Times New Roman" w:cs="Times New Roman"/>
                <w:bCs/>
                <w:iCs/>
                <w:sz w:val="24"/>
                <w:szCs w:val="24"/>
              </w:rPr>
              <w:t>81</w:t>
            </w:r>
            <w:r w:rsidRPr="003B1E14">
              <w:rPr>
                <w:rFonts w:ascii="Times New Roman" w:hAnsi="Times New Roman" w:cs="Times New Roman"/>
                <w:bCs/>
                <w:iCs/>
                <w:sz w:val="24"/>
                <w:szCs w:val="24"/>
              </w:rPr>
              <w:t>.</w:t>
            </w:r>
            <w:r w:rsidR="004601EC">
              <w:rPr>
                <w:rFonts w:ascii="Times New Roman" w:hAnsi="Times New Roman" w:cs="Times New Roman"/>
                <w:bCs/>
                <w:iCs/>
                <w:sz w:val="24"/>
                <w:szCs w:val="24"/>
              </w:rPr>
              <w:t xml:space="preserve"> un</w:t>
            </w:r>
            <w:r w:rsidRPr="003B1E14">
              <w:rPr>
                <w:rFonts w:ascii="Times New Roman" w:hAnsi="Times New Roman" w:cs="Times New Roman"/>
                <w:bCs/>
                <w:iCs/>
                <w:sz w:val="24"/>
                <w:szCs w:val="24"/>
              </w:rPr>
              <w:t xml:space="preserve"> </w:t>
            </w:r>
            <w:r w:rsidRPr="003B1E14" w:rsidR="00663DCF">
              <w:rPr>
                <w:rFonts w:ascii="Times New Roman" w:hAnsi="Times New Roman" w:cs="Times New Roman"/>
                <w:bCs/>
                <w:iCs/>
                <w:sz w:val="24"/>
                <w:szCs w:val="24"/>
              </w:rPr>
              <w:t>82</w:t>
            </w:r>
            <w:r w:rsidRPr="003B1E14" w:rsidR="00441350">
              <w:rPr>
                <w:rFonts w:ascii="Times New Roman" w:hAnsi="Times New Roman" w:cs="Times New Roman"/>
                <w:bCs/>
                <w:iCs/>
                <w:sz w:val="24"/>
                <w:szCs w:val="24"/>
              </w:rPr>
              <w:t>.</w:t>
            </w:r>
            <w:r w:rsidRPr="003B1E14">
              <w:rPr>
                <w:rFonts w:ascii="Times New Roman" w:hAnsi="Times New Roman" w:cs="Times New Roman"/>
                <w:bCs/>
                <w:iCs/>
                <w:sz w:val="24"/>
                <w:szCs w:val="24"/>
              </w:rPr>
              <w:t xml:space="preserve"> pant</w:t>
            </w:r>
            <w:r w:rsidR="004601EC">
              <w:rPr>
                <w:rFonts w:ascii="Times New Roman" w:hAnsi="Times New Roman" w:cs="Times New Roman"/>
                <w:bCs/>
                <w:iCs/>
                <w:sz w:val="24"/>
                <w:szCs w:val="24"/>
              </w:rPr>
              <w:t>ā</w:t>
            </w:r>
            <w:r w:rsidRPr="003B1E14">
              <w:rPr>
                <w:rFonts w:ascii="Times New Roman" w:hAnsi="Times New Roman" w:cs="Times New Roman"/>
                <w:bCs/>
                <w:iCs/>
                <w:sz w:val="24"/>
                <w:szCs w:val="24"/>
              </w:rPr>
              <w:t xml:space="preserve">. </w:t>
            </w:r>
          </w:p>
          <w:p w:rsidRPr="003B1E14" w:rsidR="002B77B5" w:rsidP="00BC0506" w:rsidRDefault="002B77B5" w14:paraId="6CFFC9DE" w14:textId="2D213B39">
            <w:pPr>
              <w:shd w:val="clear" w:color="auto" w:fill="FFFFFF" w:themeFill="background1"/>
              <w:jc w:val="both"/>
              <w:rPr>
                <w:rFonts w:ascii="Times New Roman" w:hAnsi="Times New Roman" w:cs="Times New Roman"/>
                <w:b/>
                <w:bCs/>
                <w:sz w:val="24"/>
                <w:szCs w:val="24"/>
              </w:rPr>
            </w:pPr>
            <w:r w:rsidRPr="003B1E14">
              <w:rPr>
                <w:rFonts w:ascii="Times New Roman" w:hAnsi="Times New Roman" w:cs="Times New Roman"/>
                <w:b/>
                <w:bCs/>
                <w:sz w:val="24"/>
                <w:szCs w:val="24"/>
              </w:rPr>
              <w:t xml:space="preserve">Likumprojekta </w:t>
            </w:r>
            <w:r w:rsidRPr="00A06D43" w:rsidR="008B3792">
              <w:rPr>
                <w:rFonts w:ascii="Times New Roman" w:hAnsi="Times New Roman" w:cs="Times New Roman"/>
                <w:b/>
                <w:bCs/>
                <w:sz w:val="24"/>
                <w:szCs w:val="24"/>
              </w:rPr>
              <w:t xml:space="preserve">5.pantā ietvertais </w:t>
            </w:r>
            <w:r w:rsidRPr="003B1E14" w:rsidR="00663DCF">
              <w:rPr>
                <w:rFonts w:ascii="Times New Roman" w:hAnsi="Times New Roman" w:cs="Times New Roman"/>
                <w:b/>
                <w:bCs/>
                <w:sz w:val="24"/>
                <w:szCs w:val="24"/>
              </w:rPr>
              <w:t>79</w:t>
            </w:r>
            <w:r w:rsidRPr="003B1E14">
              <w:rPr>
                <w:rFonts w:ascii="Times New Roman" w:hAnsi="Times New Roman" w:cs="Times New Roman"/>
                <w:b/>
                <w:bCs/>
                <w:sz w:val="24"/>
                <w:szCs w:val="24"/>
              </w:rPr>
              <w:t>.pants</w:t>
            </w:r>
            <w:r w:rsidR="00A06D43">
              <w:rPr>
                <w:rFonts w:ascii="Times New Roman" w:hAnsi="Times New Roman" w:cs="Times New Roman"/>
                <w:b/>
                <w:bCs/>
                <w:sz w:val="24"/>
                <w:szCs w:val="24"/>
              </w:rPr>
              <w:t>.</w:t>
            </w:r>
          </w:p>
          <w:p w:rsidRPr="003B1E14" w:rsidR="00C34147" w:rsidP="00BC0506" w:rsidRDefault="002F061B" w14:paraId="0C147EC0" w14:textId="0A1CFF6F">
            <w:pPr>
              <w:shd w:val="clear" w:color="auto" w:fill="FFFFFF" w:themeFill="background1"/>
              <w:jc w:val="both"/>
              <w:rPr>
                <w:rFonts w:ascii="Times New Roman" w:hAnsi="Times New Roman" w:cs="Times New Roman"/>
                <w:bCs/>
                <w:sz w:val="24"/>
                <w:szCs w:val="24"/>
                <w:shd w:val="clear" w:color="auto" w:fill="FFFFFF" w:themeFill="background1"/>
              </w:rPr>
            </w:pPr>
            <w:bookmarkStart w:name="_Hlk11855293" w:id="1"/>
            <w:r w:rsidRPr="003B1E14">
              <w:rPr>
                <w:rFonts w:ascii="Times New Roman" w:hAnsi="Times New Roman" w:cs="Times New Roman"/>
                <w:bCs/>
                <w:sz w:val="24"/>
                <w:szCs w:val="24"/>
                <w:shd w:val="clear" w:color="auto" w:fill="FFFFFF" w:themeFill="background1"/>
              </w:rPr>
              <w:t xml:space="preserve">     </w:t>
            </w:r>
            <w:r w:rsidRPr="003B1E14" w:rsidR="00C34147">
              <w:rPr>
                <w:rFonts w:ascii="Times New Roman" w:hAnsi="Times New Roman" w:cs="Times New Roman"/>
                <w:bCs/>
                <w:sz w:val="24"/>
                <w:szCs w:val="24"/>
                <w:shd w:val="clear" w:color="auto" w:fill="FFFFFF" w:themeFill="background1"/>
              </w:rPr>
              <w:t>Nenodrošinot piekļuvi datu plūsmai un starpsavienojum</w:t>
            </w:r>
            <w:r w:rsidRPr="003B1E14" w:rsidR="00BF5888">
              <w:rPr>
                <w:rFonts w:ascii="Times New Roman" w:hAnsi="Times New Roman" w:cs="Times New Roman"/>
                <w:bCs/>
                <w:sz w:val="24"/>
                <w:szCs w:val="24"/>
                <w:shd w:val="clear" w:color="auto" w:fill="FFFFFF" w:themeFill="background1"/>
              </w:rPr>
              <w:t>iem</w:t>
            </w:r>
            <w:r w:rsidRPr="003B1E14" w:rsidR="00C34147">
              <w:rPr>
                <w:rFonts w:ascii="Times New Roman" w:hAnsi="Times New Roman" w:cs="Times New Roman"/>
                <w:bCs/>
                <w:sz w:val="24"/>
                <w:szCs w:val="24"/>
                <w:shd w:val="clear" w:color="auto" w:fill="FFFFFF" w:themeFill="background1"/>
              </w:rPr>
              <w:t xml:space="preserve">, </w:t>
            </w:r>
            <w:r w:rsidRPr="003B1E14" w:rsidR="00291427">
              <w:rPr>
                <w:rFonts w:ascii="Times New Roman" w:hAnsi="Times New Roman" w:cs="Times New Roman"/>
                <w:bCs/>
                <w:sz w:val="24"/>
                <w:szCs w:val="24"/>
                <w:shd w:val="clear" w:color="auto" w:fill="FFFFFF" w:themeFill="background1"/>
              </w:rPr>
              <w:t xml:space="preserve">tiek traucēta </w:t>
            </w:r>
            <w:r w:rsidRPr="003B1E14" w:rsidR="00C34147">
              <w:rPr>
                <w:rFonts w:ascii="Times New Roman" w:hAnsi="Times New Roman" w:cs="Times New Roman"/>
                <w:bCs/>
                <w:sz w:val="24"/>
                <w:szCs w:val="24"/>
                <w:shd w:val="clear" w:color="auto" w:fill="FFFFFF" w:themeFill="background1"/>
              </w:rPr>
              <w:t xml:space="preserve">elektronisko sakaru pakalpojumu tirgus attīstība. Tādējādi elektronisko sakaru pakalpojumu tirgū jau esošie elektronisko sakaru komersanti varētu ierobežot iespējas uzsākt savu darbību jebkuram jaunajam tirgus dalībniekam. </w:t>
            </w:r>
          </w:p>
          <w:p w:rsidRPr="003B1E14" w:rsidR="00347EB7" w:rsidP="00347EB7" w:rsidRDefault="00347EB7" w14:paraId="0F69A8CD" w14:textId="3BCC918B">
            <w:pPr>
              <w:shd w:val="clear" w:color="auto" w:fill="FFFFFF" w:themeFill="background1"/>
              <w:ind w:firstLine="301"/>
              <w:jc w:val="both"/>
              <w:rPr>
                <w:rFonts w:ascii="Times New Roman" w:hAnsi="Times New Roman" w:cs="Times New Roman"/>
                <w:sz w:val="24"/>
                <w:szCs w:val="24"/>
              </w:rPr>
            </w:pPr>
            <w:r w:rsidRPr="003B1E14">
              <w:rPr>
                <w:rFonts w:ascii="Times New Roman" w:hAnsi="Times New Roman" w:cs="Times New Roman"/>
                <w:bCs/>
                <w:iCs/>
                <w:sz w:val="24"/>
                <w:szCs w:val="24"/>
              </w:rPr>
              <w:t>Administratīvais sods par p</w:t>
            </w:r>
            <w:r w:rsidRPr="003B1E14">
              <w:rPr>
                <w:rFonts w:ascii="Times New Roman" w:hAnsi="Times New Roman" w:cs="Times New Roman"/>
                <w:sz w:val="24"/>
                <w:szCs w:val="24"/>
              </w:rPr>
              <w:t xml:space="preserve">iekļuves, piekļuves datu plūsmai un starpsavienojuma prasību pārkāpšanu attieksies uz </w:t>
            </w:r>
            <w:r w:rsidRPr="003B1E14" w:rsidR="00344F3D">
              <w:rPr>
                <w:rFonts w:ascii="Times New Roman" w:hAnsi="Times New Roman" w:cs="Times New Roman"/>
                <w:sz w:val="24"/>
                <w:szCs w:val="24"/>
              </w:rPr>
              <w:t>ESL</w:t>
            </w:r>
            <w:r w:rsidRPr="003B1E14">
              <w:rPr>
                <w:rFonts w:ascii="Times New Roman" w:hAnsi="Times New Roman" w:cs="Times New Roman"/>
                <w:sz w:val="24"/>
                <w:szCs w:val="24"/>
              </w:rPr>
              <w:t xml:space="preserve"> 8.panta pirmās daļas 9.punktā, 9.panta pirmās daļas 3., 4., 5.punktā, 36. un 37.pantā ietvertajiem nosacījumiem. </w:t>
            </w:r>
          </w:p>
          <w:bookmarkEnd w:id="1"/>
          <w:p w:rsidRPr="003B1E14" w:rsidR="00737E2D" w:rsidP="00BC0506" w:rsidRDefault="00737E2D" w14:paraId="03B47EFE" w14:textId="6EE9BA25">
            <w:pPr>
              <w:widowControl w:val="0"/>
              <w:shd w:val="clear" w:color="auto" w:fill="FFFFFF" w:themeFill="background1"/>
              <w:tabs>
                <w:tab w:val="left" w:pos="560"/>
              </w:tabs>
              <w:jc w:val="both"/>
              <w:outlineLvl w:val="2"/>
              <w:rPr>
                <w:rFonts w:ascii="Times New Roman" w:hAnsi="Times New Roman" w:cs="Times New Roman"/>
                <w:b/>
                <w:bCs/>
                <w:sz w:val="24"/>
                <w:szCs w:val="24"/>
              </w:rPr>
            </w:pPr>
            <w:r w:rsidRPr="003B1E14">
              <w:rPr>
                <w:rFonts w:ascii="Times New Roman" w:hAnsi="Times New Roman" w:cs="Times New Roman"/>
                <w:b/>
                <w:bCs/>
                <w:sz w:val="24"/>
                <w:szCs w:val="24"/>
              </w:rPr>
              <w:lastRenderedPageBreak/>
              <w:t xml:space="preserve">Likumprojekta </w:t>
            </w:r>
            <w:r w:rsidRPr="00A06D43" w:rsidR="008B3792">
              <w:rPr>
                <w:rFonts w:ascii="Times New Roman" w:hAnsi="Times New Roman" w:cs="Times New Roman"/>
                <w:b/>
                <w:bCs/>
                <w:sz w:val="24"/>
                <w:szCs w:val="24"/>
              </w:rPr>
              <w:t xml:space="preserve">5.pantā ietvertais </w:t>
            </w:r>
            <w:r w:rsidRPr="003B1E14" w:rsidR="00663DCF">
              <w:rPr>
                <w:rFonts w:ascii="Times New Roman" w:hAnsi="Times New Roman" w:cs="Times New Roman"/>
                <w:b/>
                <w:bCs/>
                <w:sz w:val="24"/>
                <w:szCs w:val="24"/>
              </w:rPr>
              <w:t>80</w:t>
            </w:r>
            <w:r w:rsidRPr="003B1E14">
              <w:rPr>
                <w:rFonts w:ascii="Times New Roman" w:hAnsi="Times New Roman" w:cs="Times New Roman"/>
                <w:b/>
                <w:bCs/>
                <w:sz w:val="24"/>
                <w:szCs w:val="24"/>
              </w:rPr>
              <w:t>.pants</w:t>
            </w:r>
            <w:r w:rsidR="00A06D43">
              <w:rPr>
                <w:rFonts w:ascii="Times New Roman" w:hAnsi="Times New Roman" w:cs="Times New Roman"/>
                <w:b/>
                <w:bCs/>
                <w:sz w:val="24"/>
                <w:szCs w:val="24"/>
              </w:rPr>
              <w:t>.</w:t>
            </w:r>
          </w:p>
          <w:p w:rsidRPr="003B1E14" w:rsidR="00347EB7" w:rsidP="00BC0506" w:rsidRDefault="002F061B" w14:paraId="23DAA357" w14:textId="19055409">
            <w:pPr>
              <w:shd w:val="clear" w:color="auto" w:fill="FFFFFF" w:themeFill="background1"/>
              <w:jc w:val="both"/>
              <w:rPr>
                <w:rFonts w:ascii="Times New Roman" w:hAnsi="Times New Roman" w:cs="Times New Roman"/>
                <w:bCs/>
                <w:sz w:val="24"/>
                <w:szCs w:val="24"/>
                <w:shd w:val="clear" w:color="auto" w:fill="FFFFFF" w:themeFill="background1"/>
              </w:rPr>
            </w:pPr>
            <w:r w:rsidRPr="003B1E14">
              <w:rPr>
                <w:rFonts w:ascii="Times New Roman" w:hAnsi="Times New Roman" w:cs="Times New Roman"/>
                <w:bCs/>
                <w:sz w:val="24"/>
                <w:szCs w:val="24"/>
                <w:shd w:val="clear" w:color="auto" w:fill="FFFFFF" w:themeFill="background1"/>
              </w:rPr>
              <w:t xml:space="preserve">   </w:t>
            </w:r>
            <w:r w:rsidRPr="003B1E14" w:rsidR="00347EB7">
              <w:rPr>
                <w:rFonts w:ascii="Times New Roman" w:hAnsi="Times New Roman" w:cs="Times New Roman"/>
                <w:bCs/>
                <w:sz w:val="24"/>
                <w:szCs w:val="24"/>
                <w:shd w:val="clear" w:color="auto" w:fill="FFFFFF" w:themeFill="background1"/>
              </w:rPr>
              <w:t xml:space="preserve">     </w:t>
            </w:r>
            <w:r w:rsidRPr="003B1E14" w:rsidR="00C34147">
              <w:rPr>
                <w:rFonts w:ascii="Times New Roman" w:hAnsi="Times New Roman" w:cs="Times New Roman"/>
                <w:bCs/>
                <w:sz w:val="24"/>
                <w:szCs w:val="24"/>
                <w:shd w:val="clear" w:color="auto" w:fill="FFFFFF" w:themeFill="background1"/>
              </w:rPr>
              <w:t>Elektronisko sakaru komersantam pastāv iespēja, neievērojot galalietotāju tiesības, ietekmēt plašu personu loku (sabiedrības daļu vai pat visu sabiedrību), kā rezultātā galalietotājiem ir ierobežotas iespējas saņemt elektronisko sakaru pakalpojumus. Piemēram, viens no svarīgākajiem galalietotāju tiesību principiem – tiesības izvēlēties elektronisko sakaru pakalpojumu sniedzēju. Ja elektronisko sakaru komersants atsakās bez pamatota iemesla nodrošināt numura saglabāšanas pakalpojumu saviem galalietotājiem, tas var novest pie situācijas, ka galalietotāji (sabiedrība vai tās daļa) ir pakļauti elektronisko sakaru komersantam un spiesti piekrist tā izvirzītajiem noteikumiem, kas var būt nelabvēlīgi galalietotājiem</w:t>
            </w:r>
            <w:r w:rsidRPr="003B1E14" w:rsidR="005B7E8A">
              <w:rPr>
                <w:rFonts w:ascii="Times New Roman" w:hAnsi="Times New Roman" w:cs="Times New Roman"/>
                <w:bCs/>
                <w:sz w:val="24"/>
                <w:szCs w:val="24"/>
                <w:shd w:val="clear" w:color="auto" w:fill="FFFFFF" w:themeFill="background1"/>
              </w:rPr>
              <w:t xml:space="preserve">. </w:t>
            </w:r>
          </w:p>
          <w:p w:rsidRPr="003B1E14" w:rsidR="00347EB7" w:rsidP="00347EB7" w:rsidRDefault="00347EB7" w14:paraId="291B8E6D" w14:textId="479F1E66">
            <w:pPr>
              <w:shd w:val="clear" w:color="auto" w:fill="FFFFFF" w:themeFill="background1"/>
              <w:jc w:val="both"/>
              <w:rPr>
                <w:rFonts w:ascii="Times New Roman" w:hAnsi="Times New Roman" w:cs="Times New Roman"/>
                <w:sz w:val="24"/>
                <w:szCs w:val="24"/>
              </w:rPr>
            </w:pPr>
            <w:r w:rsidRPr="003B1E14">
              <w:rPr>
                <w:rFonts w:ascii="Times New Roman" w:hAnsi="Times New Roman" w:cs="Times New Roman"/>
                <w:bCs/>
                <w:iCs/>
                <w:sz w:val="24"/>
                <w:szCs w:val="24"/>
              </w:rPr>
              <w:t xml:space="preserve">        Administratīvais sods par galalietotāju tiesību</w:t>
            </w:r>
            <w:r w:rsidRPr="003B1E14">
              <w:rPr>
                <w:rFonts w:ascii="Times New Roman" w:hAnsi="Times New Roman" w:cs="Times New Roman"/>
                <w:sz w:val="24"/>
                <w:szCs w:val="24"/>
              </w:rPr>
              <w:t xml:space="preserve"> pārkāpšanu elektronisko sakaru pakalpojumu sniegšanā attieksies uz </w:t>
            </w:r>
            <w:r w:rsidRPr="003B1E14" w:rsidR="00344F3D">
              <w:rPr>
                <w:rFonts w:ascii="Times New Roman" w:hAnsi="Times New Roman" w:cs="Times New Roman"/>
                <w:sz w:val="24"/>
                <w:szCs w:val="24"/>
              </w:rPr>
              <w:t>ESL</w:t>
            </w:r>
            <w:r w:rsidRPr="003B1E14">
              <w:rPr>
                <w:rFonts w:ascii="Times New Roman" w:hAnsi="Times New Roman" w:cs="Times New Roman"/>
                <w:sz w:val="24"/>
                <w:szCs w:val="24"/>
              </w:rPr>
              <w:t xml:space="preserve">  9.panta pirmās daļas 8.punktā, 23., 57. un 75.pantā ietvertajiem nosacījumiem.</w:t>
            </w:r>
          </w:p>
          <w:p w:rsidRPr="003B1E14" w:rsidR="00737E2D" w:rsidP="00BC0506" w:rsidRDefault="00737E2D" w14:paraId="018310EA" w14:textId="2F30BEC4">
            <w:pPr>
              <w:shd w:val="clear" w:color="auto" w:fill="FFFFFF" w:themeFill="background1"/>
              <w:jc w:val="both"/>
              <w:rPr>
                <w:rFonts w:ascii="Times New Roman" w:hAnsi="Times New Roman" w:cs="Times New Roman"/>
                <w:b/>
                <w:bCs/>
                <w:sz w:val="24"/>
                <w:szCs w:val="24"/>
              </w:rPr>
            </w:pPr>
            <w:r w:rsidRPr="003B1E14">
              <w:rPr>
                <w:rFonts w:ascii="Times New Roman" w:hAnsi="Times New Roman" w:cs="Times New Roman"/>
                <w:b/>
                <w:bCs/>
                <w:sz w:val="24"/>
                <w:szCs w:val="24"/>
              </w:rPr>
              <w:t xml:space="preserve">Likumprojekta </w:t>
            </w:r>
            <w:r w:rsidRPr="00A06D43" w:rsidR="008B3792">
              <w:rPr>
                <w:rFonts w:ascii="Times New Roman" w:hAnsi="Times New Roman" w:cs="Times New Roman"/>
                <w:b/>
                <w:bCs/>
                <w:sz w:val="24"/>
                <w:szCs w:val="24"/>
              </w:rPr>
              <w:t xml:space="preserve">5.pantā ietvertais </w:t>
            </w:r>
            <w:r w:rsidRPr="003B1E14" w:rsidR="00663DCF">
              <w:rPr>
                <w:rFonts w:ascii="Times New Roman" w:hAnsi="Times New Roman" w:cs="Times New Roman"/>
                <w:b/>
                <w:bCs/>
                <w:sz w:val="24"/>
                <w:szCs w:val="24"/>
              </w:rPr>
              <w:t>81</w:t>
            </w:r>
            <w:r w:rsidRPr="003B1E14">
              <w:rPr>
                <w:rFonts w:ascii="Times New Roman" w:hAnsi="Times New Roman" w:cs="Times New Roman"/>
                <w:b/>
                <w:bCs/>
                <w:sz w:val="24"/>
                <w:szCs w:val="24"/>
              </w:rPr>
              <w:t>.pants</w:t>
            </w:r>
            <w:r w:rsidR="00A06D43">
              <w:rPr>
                <w:rFonts w:ascii="Times New Roman" w:hAnsi="Times New Roman" w:cs="Times New Roman"/>
                <w:b/>
                <w:bCs/>
                <w:sz w:val="24"/>
                <w:szCs w:val="24"/>
              </w:rPr>
              <w:t>.</w:t>
            </w:r>
          </w:p>
          <w:p w:rsidRPr="003B1E14" w:rsidR="00C34147" w:rsidP="00BC0506" w:rsidRDefault="00A11B87" w14:paraId="7F7E1852" w14:textId="7C759B62">
            <w:pPr>
              <w:shd w:val="clear" w:color="auto" w:fill="FFFFFF" w:themeFill="background1"/>
              <w:jc w:val="both"/>
              <w:rPr>
                <w:rFonts w:ascii="Times New Roman" w:hAnsi="Times New Roman" w:cs="Times New Roman"/>
                <w:bCs/>
                <w:sz w:val="24"/>
                <w:szCs w:val="24"/>
                <w:shd w:val="clear" w:color="auto" w:fill="FFFFFF" w:themeFill="background1"/>
              </w:rPr>
            </w:pPr>
            <w:r w:rsidRPr="003B1E14">
              <w:rPr>
                <w:rFonts w:ascii="Times New Roman" w:hAnsi="Times New Roman" w:cs="Times New Roman"/>
                <w:bCs/>
                <w:iCs/>
                <w:sz w:val="24"/>
                <w:szCs w:val="24"/>
              </w:rPr>
              <w:t xml:space="preserve">   </w:t>
            </w:r>
            <w:r w:rsidRPr="003B1E14" w:rsidR="002F061B">
              <w:rPr>
                <w:rFonts w:ascii="Times New Roman" w:hAnsi="Times New Roman" w:cs="Times New Roman"/>
                <w:bCs/>
                <w:sz w:val="24"/>
                <w:szCs w:val="24"/>
                <w:shd w:val="clear" w:color="auto" w:fill="FFFFFF" w:themeFill="background1"/>
              </w:rPr>
              <w:t xml:space="preserve">   </w:t>
            </w:r>
            <w:r w:rsidRPr="003B1E14" w:rsidR="00C34147">
              <w:rPr>
                <w:rFonts w:ascii="Times New Roman" w:hAnsi="Times New Roman" w:cs="Times New Roman"/>
                <w:bCs/>
                <w:sz w:val="24"/>
                <w:szCs w:val="24"/>
                <w:shd w:val="clear" w:color="auto" w:fill="FFFFFF" w:themeFill="background1"/>
              </w:rPr>
              <w:t xml:space="preserve">Elektronisko sakaru komersants savā darbībā var izmantot ierobežotos resursus (numerācija, radiofrekvences), kas viņam var dod priekšrocību pār citiem elektronisko sakaru komersantiem. Tādējādi ir svarīgi, izmantojot ierobežotos resursus racionāli un efektīvi, ievērot tiesību aktos noteiktās prasības. Ja piešķirtie ierobežotie resursi netiek izmantoti efektīvi un racionāli vai tiek izmantoti neatbilstoši prasībām, galalietotāji nesaņem elektronisko sakaru pakalpojumus, ierobežotie resursi nav pieejami citiem elektronisko sakaru komersantiem. Latvijas Republika bieži figurē pārskatos par krāpniecību, kas veikta, izmantojot numerāciju (turpmāk - krāpniecība). Krāpniecības gadījumā elektronisko sakaru komersanti nopelna vairākus tūkstošus un pat simtus tūkstošus </w:t>
            </w:r>
            <w:r w:rsidRPr="003B1E14" w:rsidR="00C34147">
              <w:rPr>
                <w:rFonts w:ascii="Times New Roman" w:hAnsi="Times New Roman" w:cs="Times New Roman"/>
                <w:bCs/>
                <w:i/>
                <w:sz w:val="24"/>
                <w:szCs w:val="24"/>
                <w:shd w:val="clear" w:color="auto" w:fill="FFFFFF" w:themeFill="background1"/>
              </w:rPr>
              <w:t>euro</w:t>
            </w:r>
            <w:r w:rsidRPr="003B1E14" w:rsidR="00C34147">
              <w:rPr>
                <w:rFonts w:ascii="Times New Roman" w:hAnsi="Times New Roman" w:cs="Times New Roman"/>
                <w:bCs/>
                <w:sz w:val="24"/>
                <w:szCs w:val="24"/>
                <w:shd w:val="clear" w:color="auto" w:fill="FFFFFF" w:themeFill="background1"/>
              </w:rPr>
              <w:t xml:space="preserve">. Krāpniecības gadījumos vienlaicīgi cieš viss elektronisko sakaru tirgus, </w:t>
            </w:r>
            <w:r w:rsidR="00C176D5">
              <w:rPr>
                <w:rFonts w:ascii="Times New Roman" w:hAnsi="Times New Roman" w:cs="Times New Roman"/>
                <w:bCs/>
                <w:sz w:val="24"/>
                <w:szCs w:val="24"/>
                <w:shd w:val="clear" w:color="auto" w:fill="FFFFFF" w:themeFill="background1"/>
              </w:rPr>
              <w:t>tostarp</w:t>
            </w:r>
            <w:r w:rsidRPr="003B1E14" w:rsidR="00C34147">
              <w:rPr>
                <w:rFonts w:ascii="Times New Roman" w:hAnsi="Times New Roman" w:cs="Times New Roman"/>
                <w:bCs/>
                <w:sz w:val="24"/>
                <w:szCs w:val="24"/>
                <w:shd w:val="clear" w:color="auto" w:fill="FFFFFF" w:themeFill="background1"/>
              </w:rPr>
              <w:t xml:space="preserve"> lietotāji. Piemēram, praksē ir bijis gadījums, kad krāpniecisku izsaukumu dēļ ir nobloķēti visi izsaukumi uz Latvijas Republikas numerāciju no Amerikas Savienotajām valstīm. Attiecīgi neviens galalietotājs Latvijas Republikā nevarēja saņemt izsaukumus no Amerikas Savienotajām valstīm. Jebkurš krāpniecības gadījums izsauc veselu notikumu virkni, jo tiek nobloķēts plašs numerācijas diapazons. </w:t>
            </w:r>
          </w:p>
          <w:p w:rsidRPr="003B1E14" w:rsidR="00347EB7" w:rsidP="00BC0506" w:rsidRDefault="00347EB7" w14:paraId="0F3BB5B4" w14:textId="50ACBD5F">
            <w:pPr>
              <w:shd w:val="clear" w:color="auto" w:fill="FFFFFF" w:themeFill="background1"/>
              <w:jc w:val="both"/>
              <w:rPr>
                <w:rFonts w:ascii="Times New Roman" w:hAnsi="Times New Roman" w:cs="Times New Roman"/>
                <w:bCs/>
                <w:sz w:val="24"/>
                <w:szCs w:val="24"/>
                <w:shd w:val="clear" w:color="auto" w:fill="FFFFFF" w:themeFill="background1"/>
              </w:rPr>
            </w:pPr>
            <w:r w:rsidRPr="003B1E14">
              <w:rPr>
                <w:rFonts w:ascii="Times New Roman" w:hAnsi="Times New Roman" w:cs="Times New Roman"/>
                <w:bCs/>
                <w:iCs/>
                <w:sz w:val="24"/>
                <w:szCs w:val="24"/>
              </w:rPr>
              <w:t xml:space="preserve">      Administratīvais sods par ierobežoto resursu lietošanas nosacījumu</w:t>
            </w:r>
            <w:r w:rsidRPr="003B1E14">
              <w:rPr>
                <w:rFonts w:ascii="Times New Roman" w:hAnsi="Times New Roman" w:cs="Times New Roman"/>
                <w:sz w:val="24"/>
                <w:szCs w:val="24"/>
              </w:rPr>
              <w:t xml:space="preserve"> pārkāpšanu attieksies uz </w:t>
            </w:r>
            <w:r w:rsidRPr="003B1E14" w:rsidR="00344F3D">
              <w:rPr>
                <w:rFonts w:ascii="Times New Roman" w:hAnsi="Times New Roman" w:cs="Times New Roman"/>
                <w:sz w:val="24"/>
                <w:szCs w:val="24"/>
              </w:rPr>
              <w:t xml:space="preserve">ESL </w:t>
            </w:r>
            <w:r w:rsidRPr="003B1E14">
              <w:rPr>
                <w:rFonts w:ascii="Times New Roman" w:hAnsi="Times New Roman" w:cs="Times New Roman"/>
                <w:sz w:val="24"/>
                <w:szCs w:val="24"/>
              </w:rPr>
              <w:t>19.panta pirmās daļas 13. un 21.punktā, 47.panta septītajā daļā un astotajā daļā ietvertajiem nosacījumiem.</w:t>
            </w:r>
          </w:p>
          <w:p w:rsidRPr="003B1E14" w:rsidR="00737E2D" w:rsidP="002041A8" w:rsidRDefault="00A11B87" w14:paraId="587DDF11" w14:textId="1796FF60">
            <w:pPr>
              <w:shd w:val="clear" w:color="auto" w:fill="FFFFFF" w:themeFill="background1"/>
              <w:jc w:val="both"/>
              <w:rPr>
                <w:rFonts w:ascii="Times New Roman" w:hAnsi="Times New Roman" w:cs="Times New Roman"/>
                <w:b/>
                <w:bCs/>
                <w:sz w:val="24"/>
                <w:szCs w:val="24"/>
              </w:rPr>
            </w:pPr>
            <w:r w:rsidRPr="003B1E14">
              <w:rPr>
                <w:rFonts w:ascii="Times New Roman" w:hAnsi="Times New Roman" w:cs="Times New Roman"/>
                <w:sz w:val="24"/>
                <w:szCs w:val="24"/>
              </w:rPr>
              <w:t xml:space="preserve"> </w:t>
            </w:r>
            <w:r w:rsidRPr="003B1E14" w:rsidR="00737E2D">
              <w:rPr>
                <w:rFonts w:ascii="Times New Roman" w:hAnsi="Times New Roman" w:cs="Times New Roman"/>
                <w:b/>
                <w:bCs/>
                <w:sz w:val="24"/>
                <w:szCs w:val="24"/>
              </w:rPr>
              <w:t xml:space="preserve">Likumprojekta </w:t>
            </w:r>
            <w:r w:rsidRPr="003B1E14" w:rsidR="00F0634E">
              <w:rPr>
                <w:rFonts w:ascii="Times New Roman" w:hAnsi="Times New Roman" w:cs="Times New Roman"/>
                <w:b/>
                <w:bCs/>
                <w:sz w:val="24"/>
                <w:szCs w:val="24"/>
              </w:rPr>
              <w:t xml:space="preserve"> </w:t>
            </w:r>
            <w:r w:rsidRPr="00A06D43" w:rsidR="008B3792">
              <w:rPr>
                <w:rFonts w:ascii="Times New Roman" w:hAnsi="Times New Roman" w:cs="Times New Roman"/>
                <w:b/>
                <w:bCs/>
                <w:sz w:val="24"/>
                <w:szCs w:val="24"/>
              </w:rPr>
              <w:t xml:space="preserve">5.pantā ietvertais </w:t>
            </w:r>
            <w:r w:rsidRPr="00A06D43" w:rsidR="00663DCF">
              <w:rPr>
                <w:rFonts w:ascii="Times New Roman" w:hAnsi="Times New Roman" w:cs="Times New Roman"/>
                <w:b/>
                <w:bCs/>
                <w:sz w:val="24"/>
                <w:szCs w:val="24"/>
              </w:rPr>
              <w:t>82</w:t>
            </w:r>
            <w:r w:rsidRPr="003B1E14" w:rsidR="00737E2D">
              <w:rPr>
                <w:rFonts w:ascii="Times New Roman" w:hAnsi="Times New Roman" w:cs="Times New Roman"/>
                <w:b/>
                <w:bCs/>
                <w:sz w:val="24"/>
                <w:szCs w:val="24"/>
              </w:rPr>
              <w:t>.pants</w:t>
            </w:r>
            <w:r w:rsidR="00A06D43">
              <w:rPr>
                <w:rFonts w:ascii="Times New Roman" w:hAnsi="Times New Roman" w:cs="Times New Roman"/>
                <w:b/>
                <w:bCs/>
                <w:sz w:val="24"/>
                <w:szCs w:val="24"/>
              </w:rPr>
              <w:t>.</w:t>
            </w:r>
          </w:p>
          <w:p w:rsidRPr="003B1E14" w:rsidR="00C34147" w:rsidP="00BC0506" w:rsidRDefault="00A11B87" w14:paraId="1BD7D73C" w14:textId="46D6EEB2">
            <w:pPr>
              <w:shd w:val="clear" w:color="auto" w:fill="FFFFFF" w:themeFill="background1"/>
              <w:jc w:val="both"/>
              <w:rPr>
                <w:rFonts w:ascii="Times New Roman" w:hAnsi="Times New Roman" w:cs="Times New Roman"/>
                <w:bCs/>
                <w:strike/>
                <w:sz w:val="24"/>
                <w:szCs w:val="24"/>
                <w:shd w:val="clear" w:color="auto" w:fill="FFFFFF" w:themeFill="background1"/>
              </w:rPr>
            </w:pPr>
            <w:r w:rsidRPr="003B1E14">
              <w:rPr>
                <w:rFonts w:ascii="Times New Roman" w:hAnsi="Times New Roman" w:cs="Times New Roman"/>
                <w:bCs/>
                <w:iCs/>
                <w:sz w:val="24"/>
                <w:szCs w:val="24"/>
              </w:rPr>
              <w:t xml:space="preserve">   </w:t>
            </w:r>
            <w:r w:rsidRPr="003B1E14" w:rsidR="00BB044A">
              <w:rPr>
                <w:rFonts w:ascii="Times New Roman" w:hAnsi="Times New Roman" w:cs="Times New Roman"/>
                <w:bCs/>
                <w:sz w:val="24"/>
                <w:szCs w:val="24"/>
                <w:shd w:val="clear" w:color="auto" w:fill="FFFFFF" w:themeFill="background1"/>
              </w:rPr>
              <w:t xml:space="preserve">     </w:t>
            </w:r>
            <w:r w:rsidRPr="003B1E14" w:rsidR="00C34147">
              <w:rPr>
                <w:rFonts w:ascii="Times New Roman" w:hAnsi="Times New Roman" w:cs="Times New Roman"/>
                <w:bCs/>
                <w:sz w:val="24"/>
                <w:szCs w:val="24"/>
                <w:shd w:val="clear" w:color="auto" w:fill="FFFFFF" w:themeFill="background1"/>
              </w:rPr>
              <w:t xml:space="preserve">Regulators tirgus analīzes rezultātā nosaka saistības un pienākumus tikai tādam elektronisko sakaru komersantam, kuram ir būtiska ietekme tirgū, t.i. komersantam, kurš ir ekonomiskā spēka stāvoklī, kas tam līdz zināmam līmenim ļauj rīkoties neatkarīgi no citiem elektronisko sakaru </w:t>
            </w:r>
            <w:r w:rsidRPr="003B1E14" w:rsidR="00C34147">
              <w:rPr>
                <w:rFonts w:ascii="Times New Roman" w:hAnsi="Times New Roman" w:cs="Times New Roman"/>
                <w:bCs/>
                <w:sz w:val="24"/>
                <w:szCs w:val="24"/>
                <w:shd w:val="clear" w:color="auto" w:fill="FFFFFF" w:themeFill="background1"/>
              </w:rPr>
              <w:lastRenderedPageBreak/>
              <w:t xml:space="preserve">komersantiem, lietotājiem, vai galalietotājiem. Ja nav noteikts samērīgs, iedarbīgs, atturošs un pārkāpuma smagumam atbilstošs soda apmērs, elektronisko sakaru komersants var nepildīt vai daļēji pildīt saistības un pienākumus. Piemēram, nesniegt informāciju citam elektronisko sakaru komersantam, neievērot vienlīdzīgu attieksmi, piemērojot atšķirīgus nosacījumus, lai pats elektronisko sakaru komersants un tā saistītie komersanti būtu labākā situācijā, neievērot tarifu regulēšanas un izmaksu aprēķināšanas saistības. Neievērojot savienojuma pabeigšanas tarifa augšējo robežu, elektronisko sakaru komersants gūst būtiskus ieņēmumus. </w:t>
            </w:r>
          </w:p>
          <w:p w:rsidRPr="003B1E14" w:rsidR="00347EB7" w:rsidP="00BC0506" w:rsidRDefault="00347EB7" w14:paraId="455C936D" w14:textId="30181FEB">
            <w:pPr>
              <w:shd w:val="clear" w:color="auto" w:fill="FFFFFF" w:themeFill="background1"/>
              <w:jc w:val="both"/>
              <w:rPr>
                <w:rFonts w:ascii="Times New Roman" w:hAnsi="Times New Roman" w:cs="Times New Roman"/>
                <w:bCs/>
                <w:sz w:val="24"/>
                <w:szCs w:val="24"/>
                <w:shd w:val="clear" w:color="auto" w:fill="FFFFFF" w:themeFill="background1"/>
              </w:rPr>
            </w:pPr>
            <w:r w:rsidRPr="003B1E14">
              <w:rPr>
                <w:rFonts w:ascii="Times New Roman" w:hAnsi="Times New Roman" w:cs="Times New Roman"/>
                <w:bCs/>
                <w:iCs/>
                <w:sz w:val="24"/>
                <w:szCs w:val="24"/>
              </w:rPr>
              <w:t xml:space="preserve">       Administratīvais sods par tirgus analīzes rezultātā noteikto saistību</w:t>
            </w:r>
            <w:r w:rsidRPr="003B1E14">
              <w:rPr>
                <w:rFonts w:ascii="Times New Roman" w:hAnsi="Times New Roman" w:cs="Times New Roman"/>
                <w:sz w:val="24"/>
                <w:szCs w:val="24"/>
              </w:rPr>
              <w:t xml:space="preserve"> un pienākumu pārkāpšanu attieksies  uz </w:t>
            </w:r>
            <w:r w:rsidRPr="003B1E14" w:rsidR="00344F3D">
              <w:rPr>
                <w:rFonts w:ascii="Times New Roman" w:hAnsi="Times New Roman" w:cs="Times New Roman"/>
                <w:sz w:val="24"/>
                <w:szCs w:val="24"/>
              </w:rPr>
              <w:t>ESL</w:t>
            </w:r>
            <w:r w:rsidRPr="003B1E14">
              <w:rPr>
                <w:rFonts w:ascii="Times New Roman" w:hAnsi="Times New Roman" w:cs="Times New Roman"/>
                <w:sz w:val="24"/>
                <w:szCs w:val="24"/>
              </w:rPr>
              <w:t xml:space="preserve"> 38., 39., 40., 41., 42., 44.pantā ietvertajiem nosacījumiem.</w:t>
            </w:r>
          </w:p>
          <w:p w:rsidRPr="003B1E14" w:rsidR="00737E2D" w:rsidP="00BC0506" w:rsidRDefault="00737E2D" w14:paraId="0972B309" w14:textId="16CFC8F0">
            <w:pPr>
              <w:widowControl w:val="0"/>
              <w:shd w:val="clear" w:color="auto" w:fill="FFFFFF" w:themeFill="background1"/>
              <w:tabs>
                <w:tab w:val="left" w:pos="560"/>
              </w:tabs>
              <w:jc w:val="both"/>
              <w:outlineLvl w:val="2"/>
              <w:rPr>
                <w:rFonts w:ascii="Times New Roman" w:hAnsi="Times New Roman" w:cs="Times New Roman"/>
                <w:b/>
                <w:bCs/>
                <w:sz w:val="24"/>
                <w:szCs w:val="24"/>
              </w:rPr>
            </w:pPr>
            <w:r w:rsidRPr="003B1E14">
              <w:rPr>
                <w:rFonts w:ascii="Times New Roman" w:hAnsi="Times New Roman" w:cs="Times New Roman"/>
                <w:b/>
                <w:bCs/>
                <w:sz w:val="24"/>
                <w:szCs w:val="24"/>
              </w:rPr>
              <w:t xml:space="preserve">Likumprojekta </w:t>
            </w:r>
            <w:r w:rsidRPr="00A06D43" w:rsidR="008B3792">
              <w:rPr>
                <w:rFonts w:ascii="Times New Roman" w:hAnsi="Times New Roman" w:cs="Times New Roman"/>
                <w:b/>
                <w:bCs/>
                <w:sz w:val="24"/>
                <w:szCs w:val="24"/>
              </w:rPr>
              <w:t xml:space="preserve">5.pantā ietvertais </w:t>
            </w:r>
            <w:r w:rsidRPr="00A06D43" w:rsidR="00663DCF">
              <w:rPr>
                <w:rFonts w:ascii="Times New Roman" w:hAnsi="Times New Roman" w:cs="Times New Roman"/>
                <w:b/>
                <w:bCs/>
                <w:sz w:val="24"/>
                <w:szCs w:val="24"/>
              </w:rPr>
              <w:t>83</w:t>
            </w:r>
            <w:r w:rsidRPr="00A06D43">
              <w:rPr>
                <w:rFonts w:ascii="Times New Roman" w:hAnsi="Times New Roman" w:cs="Times New Roman"/>
                <w:b/>
                <w:bCs/>
                <w:sz w:val="24"/>
                <w:szCs w:val="24"/>
              </w:rPr>
              <w:t>.pants</w:t>
            </w:r>
            <w:r w:rsidR="00A06D43">
              <w:rPr>
                <w:rFonts w:ascii="Times New Roman" w:hAnsi="Times New Roman" w:cs="Times New Roman"/>
                <w:b/>
                <w:bCs/>
                <w:sz w:val="24"/>
                <w:szCs w:val="24"/>
              </w:rPr>
              <w:t>.</w:t>
            </w:r>
          </w:p>
          <w:p w:rsidRPr="00C176D5" w:rsidR="00EA7FF5" w:rsidP="00074CC6" w:rsidRDefault="00463547" w14:paraId="1F43A03A" w14:textId="05A6F0D6">
            <w:pPr>
              <w:widowControl w:val="0"/>
              <w:shd w:val="clear" w:color="auto" w:fill="FFFFFF" w:themeFill="background1"/>
              <w:tabs>
                <w:tab w:val="left" w:pos="560"/>
              </w:tabs>
              <w:jc w:val="both"/>
              <w:outlineLvl w:val="2"/>
              <w:rPr>
                <w:rFonts w:ascii="Times New Roman" w:hAnsi="Times New Roman" w:cs="Times New Roman"/>
                <w:sz w:val="24"/>
                <w:szCs w:val="24"/>
              </w:rPr>
            </w:pPr>
            <w:r w:rsidRPr="00C176D5">
              <w:rPr>
                <w:rFonts w:ascii="Times New Roman" w:hAnsi="Times New Roman" w:cs="Times New Roman"/>
                <w:sz w:val="24"/>
                <w:szCs w:val="24"/>
              </w:rPr>
              <w:t xml:space="preserve">      </w:t>
            </w:r>
            <w:r w:rsidRPr="00C176D5" w:rsidR="00737E2D">
              <w:rPr>
                <w:rFonts w:ascii="Times New Roman" w:hAnsi="Times New Roman" w:cs="Times New Roman"/>
                <w:bCs/>
                <w:sz w:val="24"/>
                <w:szCs w:val="24"/>
                <w:shd w:val="clear" w:color="auto" w:fill="FFFFFF" w:themeFill="background1"/>
              </w:rPr>
              <w:t xml:space="preserve"> </w:t>
            </w:r>
            <w:r w:rsidRPr="00C176D5" w:rsidR="00737E2D">
              <w:rPr>
                <w:rFonts w:ascii="Times New Roman" w:hAnsi="Times New Roman" w:cs="Times New Roman"/>
                <w:sz w:val="24"/>
                <w:szCs w:val="24"/>
              </w:rPr>
              <w:t>LAPK 158.</w:t>
            </w:r>
            <w:r w:rsidRPr="00C176D5" w:rsidR="00737E2D">
              <w:rPr>
                <w:rFonts w:ascii="Times New Roman" w:hAnsi="Times New Roman" w:cs="Times New Roman"/>
                <w:sz w:val="24"/>
                <w:szCs w:val="24"/>
                <w:vertAlign w:val="superscript"/>
              </w:rPr>
              <w:t>2</w:t>
            </w:r>
            <w:r w:rsidRPr="00C176D5" w:rsidR="00737E2D">
              <w:rPr>
                <w:rFonts w:ascii="Times New Roman" w:hAnsi="Times New Roman" w:cs="Times New Roman"/>
                <w:sz w:val="24"/>
                <w:szCs w:val="24"/>
              </w:rPr>
              <w:t xml:space="preserve"> pantā paredzēta atbildība par </w:t>
            </w:r>
            <w:r w:rsidRPr="00C176D5" w:rsidR="00737E2D">
              <w:rPr>
                <w:rFonts w:ascii="Times New Roman" w:hAnsi="Times New Roman" w:cs="Times New Roman"/>
                <w:bCs/>
                <w:sz w:val="24"/>
                <w:szCs w:val="24"/>
              </w:rPr>
              <w:t xml:space="preserve">saskaņā ar </w:t>
            </w:r>
            <w:r w:rsidRPr="00C176D5" w:rsidR="00344F3D">
              <w:rPr>
                <w:rFonts w:ascii="Times New Roman" w:hAnsi="Times New Roman" w:cs="Times New Roman"/>
                <w:bCs/>
                <w:sz w:val="24"/>
                <w:szCs w:val="24"/>
              </w:rPr>
              <w:t>ESL</w:t>
            </w:r>
            <w:r w:rsidRPr="007532BA" w:rsidR="00737E2D">
              <w:rPr>
                <w:rFonts w:ascii="Times New Roman" w:hAnsi="Times New Roman" w:cs="Times New Roman"/>
                <w:bCs/>
                <w:sz w:val="24"/>
                <w:szCs w:val="24"/>
              </w:rPr>
              <w:t xml:space="preserve"> 34.panta pirmo daļu </w:t>
            </w:r>
            <w:r w:rsidRPr="00A06D43" w:rsidR="00737E2D">
              <w:rPr>
                <w:rFonts w:ascii="Times New Roman" w:hAnsi="Times New Roman" w:cs="Times New Roman"/>
                <w:bCs/>
                <w:iCs/>
                <w:sz w:val="24"/>
                <w:szCs w:val="24"/>
              </w:rPr>
              <w:t>Sabiedrisko pakalpojumu regulēšanas komisijas padomes pieņemto 2019.gada 1.janvāra lēmuma Nr.1/35 “Vispārējās atļaujas noteikumi elektronisko sakaru nozarē”</w:t>
            </w:r>
            <w:r w:rsidRPr="00A06D43" w:rsidR="004F121B">
              <w:rPr>
                <w:rFonts w:ascii="Times New Roman" w:hAnsi="Times New Roman" w:cs="Times New Roman"/>
                <w:bCs/>
                <w:iCs/>
                <w:sz w:val="24"/>
                <w:szCs w:val="24"/>
              </w:rPr>
              <w:t xml:space="preserve"> (turpmāk- Vispārējā atļauja)</w:t>
            </w:r>
            <w:r w:rsidRPr="00A06D43" w:rsidR="00737E2D">
              <w:rPr>
                <w:rFonts w:ascii="Times New Roman" w:hAnsi="Times New Roman" w:cs="Times New Roman"/>
                <w:bCs/>
                <w:iCs/>
                <w:sz w:val="24"/>
                <w:szCs w:val="24"/>
              </w:rPr>
              <w:t xml:space="preserve"> noteikumu pārkāpšanu.</w:t>
            </w:r>
            <w:r w:rsidRPr="00C176D5" w:rsidR="00737E2D">
              <w:rPr>
                <w:rFonts w:ascii="Times New Roman" w:hAnsi="Times New Roman" w:cs="Times New Roman"/>
                <w:sz w:val="24"/>
                <w:szCs w:val="24"/>
              </w:rPr>
              <w:t xml:space="preserve"> </w:t>
            </w:r>
            <w:r w:rsidRPr="00C176D5">
              <w:rPr>
                <w:rFonts w:ascii="Times New Roman" w:hAnsi="Times New Roman" w:cs="Times New Roman"/>
                <w:sz w:val="24"/>
                <w:szCs w:val="24"/>
              </w:rPr>
              <w:t>LAPK 158.</w:t>
            </w:r>
            <w:r w:rsidRPr="00C176D5">
              <w:rPr>
                <w:rFonts w:ascii="Times New Roman" w:hAnsi="Times New Roman" w:cs="Times New Roman"/>
                <w:sz w:val="24"/>
                <w:szCs w:val="24"/>
                <w:vertAlign w:val="superscript"/>
              </w:rPr>
              <w:t>2</w:t>
            </w:r>
            <w:r w:rsidRPr="00C176D5">
              <w:rPr>
                <w:rFonts w:ascii="Times New Roman" w:hAnsi="Times New Roman" w:cs="Times New Roman"/>
                <w:sz w:val="24"/>
                <w:szCs w:val="24"/>
              </w:rPr>
              <w:t xml:space="preserve"> panta daļa, kas attiecas uz </w:t>
            </w:r>
            <w:r w:rsidRPr="00C176D5">
              <w:rPr>
                <w:rFonts w:ascii="Times New Roman" w:hAnsi="Times New Roman" w:cs="Times New Roman"/>
                <w:bCs/>
                <w:sz w:val="24"/>
                <w:szCs w:val="24"/>
              </w:rPr>
              <w:t xml:space="preserve">atbildību par informācijas nesniegšanu vai nepienācīgu sniegšanu </w:t>
            </w:r>
            <w:r w:rsidRPr="007532BA">
              <w:rPr>
                <w:rFonts w:ascii="Times New Roman" w:hAnsi="Times New Roman" w:cs="Times New Roman"/>
                <w:sz w:val="24"/>
                <w:szCs w:val="24"/>
              </w:rPr>
              <w:t xml:space="preserve">– tiek pārņemta </w:t>
            </w:r>
            <w:r w:rsidRPr="007532BA" w:rsidR="00C176D5">
              <w:rPr>
                <w:rFonts w:ascii="Times New Roman" w:hAnsi="Times New Roman" w:cs="Times New Roman"/>
                <w:sz w:val="24"/>
                <w:szCs w:val="24"/>
              </w:rPr>
              <w:t>l</w:t>
            </w:r>
            <w:r w:rsidRPr="007532BA">
              <w:rPr>
                <w:rFonts w:ascii="Times New Roman" w:hAnsi="Times New Roman" w:cs="Times New Roman"/>
                <w:sz w:val="24"/>
                <w:szCs w:val="24"/>
              </w:rPr>
              <w:t>ikumprojekta</w:t>
            </w:r>
            <w:r w:rsidRPr="007532BA">
              <w:rPr>
                <w:rFonts w:ascii="Times New Roman" w:hAnsi="Times New Roman" w:cs="Times New Roman"/>
                <w:bCs/>
                <w:iCs/>
                <w:sz w:val="24"/>
                <w:szCs w:val="24"/>
              </w:rPr>
              <w:t xml:space="preserve"> “Administratīvo sodu likums par pārkāpumiem pārvaldes, sabiedriskās kārtības un valsts valodas lietošanas jomā” 3.panta trešajā daļā.</w:t>
            </w:r>
            <w:r w:rsidRPr="00C176D5">
              <w:rPr>
                <w:rFonts w:ascii="Times New Roman" w:hAnsi="Times New Roman" w:cs="Times New Roman"/>
                <w:sz w:val="24"/>
                <w:szCs w:val="24"/>
              </w:rPr>
              <w:t xml:space="preserve"> </w:t>
            </w:r>
            <w:r w:rsidRPr="00C176D5" w:rsidR="00737E2D">
              <w:rPr>
                <w:rFonts w:ascii="Times New Roman" w:hAnsi="Times New Roman" w:cs="Times New Roman"/>
                <w:bCs/>
                <w:sz w:val="24"/>
                <w:szCs w:val="24"/>
                <w:shd w:val="clear" w:color="auto" w:fill="FFFFFF" w:themeFill="background1"/>
              </w:rPr>
              <w:t xml:space="preserve">Ņemot vērā 2019.gada 24.maija starpinstitūciju sanāksmē starp Regulatoru, Ekonomikas ministriju un Satiksmes ministriju panākto vienošanos, atbildība par pārkāpumu, kas paredzēta </w:t>
            </w:r>
            <w:r w:rsidRPr="00A06D43" w:rsidR="00737E2D">
              <w:rPr>
                <w:rFonts w:ascii="Times New Roman" w:hAnsi="Times New Roman" w:cs="Times New Roman"/>
                <w:sz w:val="24"/>
                <w:szCs w:val="24"/>
              </w:rPr>
              <w:t>LAPK</w:t>
            </w:r>
            <w:r w:rsidRPr="00C176D5" w:rsidR="00737E2D">
              <w:rPr>
                <w:rFonts w:ascii="Times New Roman" w:hAnsi="Times New Roman" w:cs="Times New Roman"/>
                <w:bCs/>
                <w:sz w:val="24"/>
                <w:szCs w:val="24"/>
                <w:shd w:val="clear" w:color="auto" w:fill="FFFFFF" w:themeFill="background1"/>
              </w:rPr>
              <w:t xml:space="preserve"> 158.</w:t>
            </w:r>
            <w:r w:rsidRPr="00C176D5" w:rsidR="00737E2D">
              <w:rPr>
                <w:rFonts w:ascii="Times New Roman" w:hAnsi="Times New Roman" w:cs="Times New Roman"/>
                <w:bCs/>
                <w:sz w:val="24"/>
                <w:szCs w:val="24"/>
                <w:shd w:val="clear" w:color="auto" w:fill="FFFFFF" w:themeFill="background1"/>
                <w:vertAlign w:val="superscript"/>
              </w:rPr>
              <w:t xml:space="preserve">2 </w:t>
            </w:r>
            <w:r w:rsidRPr="00C176D5" w:rsidR="00737E2D">
              <w:rPr>
                <w:rFonts w:ascii="Times New Roman" w:hAnsi="Times New Roman" w:cs="Times New Roman"/>
                <w:bCs/>
                <w:sz w:val="24"/>
                <w:szCs w:val="24"/>
                <w:shd w:val="clear" w:color="auto" w:fill="FFFFFF" w:themeFill="background1"/>
              </w:rPr>
              <w:t xml:space="preserve">pantā </w:t>
            </w:r>
            <w:r w:rsidRPr="00C176D5">
              <w:rPr>
                <w:rFonts w:ascii="Times New Roman" w:hAnsi="Times New Roman" w:cs="Times New Roman"/>
                <w:bCs/>
                <w:sz w:val="24"/>
                <w:szCs w:val="24"/>
                <w:shd w:val="clear" w:color="auto" w:fill="FFFFFF" w:themeFill="background1"/>
              </w:rPr>
              <w:t xml:space="preserve">un neattiecas uz informācijas nesniegšanu, </w:t>
            </w:r>
            <w:r w:rsidRPr="00C176D5" w:rsidR="00737E2D">
              <w:rPr>
                <w:rFonts w:ascii="Times New Roman" w:hAnsi="Times New Roman" w:cs="Times New Roman"/>
                <w:bCs/>
                <w:sz w:val="24"/>
                <w:szCs w:val="24"/>
                <w:shd w:val="clear" w:color="auto" w:fill="FFFFFF" w:themeFill="background1"/>
              </w:rPr>
              <w:t xml:space="preserve">tiek noteikta </w:t>
            </w:r>
            <w:r w:rsidRPr="00C176D5" w:rsidR="00344F3D">
              <w:rPr>
                <w:rFonts w:ascii="Times New Roman" w:hAnsi="Times New Roman" w:cs="Times New Roman"/>
                <w:bCs/>
                <w:sz w:val="24"/>
                <w:szCs w:val="24"/>
                <w:shd w:val="clear" w:color="auto" w:fill="FFFFFF" w:themeFill="background1"/>
              </w:rPr>
              <w:t>ESL</w:t>
            </w:r>
            <w:r w:rsidRPr="00C176D5" w:rsidR="00E62600">
              <w:rPr>
                <w:rFonts w:ascii="Times New Roman" w:hAnsi="Times New Roman" w:cs="Times New Roman"/>
                <w:bCs/>
                <w:sz w:val="24"/>
                <w:szCs w:val="24"/>
                <w:shd w:val="clear" w:color="auto" w:fill="FFFFFF" w:themeFill="background1"/>
              </w:rPr>
              <w:t xml:space="preserve"> </w:t>
            </w:r>
            <w:r w:rsidRPr="00C176D5" w:rsidR="00663DCF">
              <w:rPr>
                <w:rFonts w:ascii="Times New Roman" w:hAnsi="Times New Roman" w:cs="Times New Roman"/>
                <w:bCs/>
                <w:sz w:val="24"/>
                <w:szCs w:val="24"/>
                <w:shd w:val="clear" w:color="auto" w:fill="FFFFFF" w:themeFill="background1"/>
              </w:rPr>
              <w:t>83</w:t>
            </w:r>
            <w:r w:rsidRPr="007532BA" w:rsidR="00737E2D">
              <w:rPr>
                <w:rFonts w:ascii="Times New Roman" w:hAnsi="Times New Roman" w:cs="Times New Roman"/>
                <w:bCs/>
                <w:sz w:val="24"/>
                <w:szCs w:val="24"/>
                <w:shd w:val="clear" w:color="auto" w:fill="FFFFFF" w:themeFill="background1"/>
              </w:rPr>
              <w:t>.pantā</w:t>
            </w:r>
            <w:r w:rsidRPr="007532BA" w:rsidR="00D074A3">
              <w:rPr>
                <w:rFonts w:ascii="Times New Roman" w:hAnsi="Times New Roman" w:cs="Times New Roman"/>
                <w:bCs/>
                <w:sz w:val="24"/>
                <w:szCs w:val="24"/>
                <w:shd w:val="clear" w:color="auto" w:fill="FFFFFF" w:themeFill="background1"/>
              </w:rPr>
              <w:t xml:space="preserve">, pirms tam </w:t>
            </w:r>
            <w:r w:rsidRPr="00A06D43" w:rsidR="00D074A3">
              <w:rPr>
                <w:rFonts w:ascii="Times New Roman" w:hAnsi="Times New Roman" w:cs="Times New Roman"/>
                <w:sz w:val="24"/>
                <w:szCs w:val="24"/>
              </w:rPr>
              <w:t>identificējot tās vispārējās atļaujas prasības, kuru neievērošanas gadījumā būtu iespējams skaidri un nepārprotami noteikt administratīvo pārkāpumu sastāvus, par kuriem Regulatoram būtu tiesības piemērot attiecīgos naudas sodus. Lai neradītu regulējumu par tādu vispārējā atļaujā noteikto prasību neievērošanu, kas dublētu citos normatīvajos aktos noteikto atbildību, kā arī ņemot vērā aktuālo situāciju, tika precizēts LAPK 158.</w:t>
            </w:r>
            <w:r w:rsidRPr="00A06D43" w:rsidR="00D074A3">
              <w:rPr>
                <w:rFonts w:ascii="Times New Roman" w:hAnsi="Times New Roman" w:cs="Times New Roman"/>
                <w:sz w:val="24"/>
                <w:szCs w:val="24"/>
                <w:vertAlign w:val="superscript"/>
              </w:rPr>
              <w:t>2</w:t>
            </w:r>
            <w:r w:rsidRPr="00A06D43" w:rsidR="00D074A3">
              <w:rPr>
                <w:rFonts w:ascii="Times New Roman" w:hAnsi="Times New Roman" w:cs="Times New Roman"/>
                <w:sz w:val="24"/>
                <w:szCs w:val="24"/>
              </w:rPr>
              <w:t xml:space="preserve"> pantā esošais formulējums, norādot tikai būtiskākos vispārējās atļaujas pārkāpumus un attiecīgi nosakot tiem piemērojamās sankcijas. Līdz ar to netiek pārņemts identisks LAPK ietvertais regulējums, iekļaujot </w:t>
            </w:r>
            <w:r w:rsidRPr="00C176D5" w:rsidR="00737E2D">
              <w:rPr>
                <w:rFonts w:ascii="Times New Roman" w:hAnsi="Times New Roman" w:cs="Times New Roman"/>
                <w:sz w:val="24"/>
                <w:szCs w:val="24"/>
              </w:rPr>
              <w:t>Likumprojekta 5.pantā ietvert</w:t>
            </w:r>
            <w:r w:rsidRPr="00C176D5" w:rsidR="00074CC6">
              <w:rPr>
                <w:rFonts w:ascii="Times New Roman" w:hAnsi="Times New Roman" w:cs="Times New Roman"/>
                <w:sz w:val="24"/>
                <w:szCs w:val="24"/>
              </w:rPr>
              <w:t>o</w:t>
            </w:r>
            <w:r w:rsidRPr="00C176D5" w:rsidR="00737E2D">
              <w:rPr>
                <w:rFonts w:ascii="Times New Roman" w:hAnsi="Times New Roman" w:cs="Times New Roman"/>
                <w:sz w:val="24"/>
                <w:szCs w:val="24"/>
              </w:rPr>
              <w:t xml:space="preserve"> </w:t>
            </w:r>
            <w:r w:rsidRPr="00C176D5" w:rsidR="00663DCF">
              <w:rPr>
                <w:rFonts w:ascii="Times New Roman" w:hAnsi="Times New Roman" w:cs="Times New Roman"/>
                <w:sz w:val="24"/>
                <w:szCs w:val="24"/>
              </w:rPr>
              <w:t>83</w:t>
            </w:r>
            <w:r w:rsidRPr="00C176D5" w:rsidR="00737E2D">
              <w:rPr>
                <w:rFonts w:ascii="Times New Roman" w:hAnsi="Times New Roman" w:cs="Times New Roman"/>
                <w:sz w:val="24"/>
                <w:szCs w:val="24"/>
              </w:rPr>
              <w:t>.pantu “Vispārējās atļaujas noteikumu pārkāpšana”.</w:t>
            </w:r>
            <w:r w:rsidRPr="007532BA" w:rsidR="00EA7FF5">
              <w:rPr>
                <w:rFonts w:ascii="Times New Roman" w:hAnsi="Times New Roman" w:cs="Times New Roman"/>
                <w:sz w:val="24"/>
                <w:szCs w:val="24"/>
              </w:rPr>
              <w:t xml:space="preserve"> Par Vispārējās atļaujas pārkāpumiem paredzēts sods līdzšinējā soda apmērā. Sods ir samērīgs un atturošs. Tāpat no pārkāpuma attur ESL 33. panta trešajā daļā  paredzētās Regulatora tiesības uz 5 gadiem </w:t>
            </w:r>
            <w:r w:rsidRPr="00C176D5" w:rsidR="00EA7FF5">
              <w:rPr>
                <w:rFonts w:ascii="Times New Roman" w:hAnsi="Times New Roman" w:cs="Times New Roman"/>
                <w:sz w:val="24"/>
                <w:szCs w:val="24"/>
                <w:shd w:val="clear" w:color="auto" w:fill="FFFFFF"/>
              </w:rPr>
              <w:t xml:space="preserve">pārtraukt elektronisko sakaru komersanta darbību elektronisko sakaru pakalpojumu sniegšanā vai elektronisko sakaru tīklu nodrošināšanā, atņemot šim komersantam tiesības sniegt elektronisko sakaru pakalpojumus un nodrošināt elektronisko sakaru tīklu, izslēdzot to no  elektronisko sakaru komersantu </w:t>
            </w:r>
            <w:r w:rsidRPr="00C176D5" w:rsidR="00EA7FF5">
              <w:rPr>
                <w:rFonts w:ascii="Times New Roman" w:hAnsi="Times New Roman" w:cs="Times New Roman"/>
                <w:sz w:val="24"/>
                <w:szCs w:val="24"/>
                <w:shd w:val="clear" w:color="auto" w:fill="FFFFFF"/>
              </w:rPr>
              <w:lastRenderedPageBreak/>
              <w:t>saraksta</w:t>
            </w:r>
            <w:r w:rsidRPr="00C176D5" w:rsidR="00EA7FF5">
              <w:rPr>
                <w:rFonts w:ascii="Times New Roman" w:hAnsi="Times New Roman" w:cs="Times New Roman"/>
                <w:sz w:val="24"/>
                <w:szCs w:val="24"/>
              </w:rPr>
              <w:t xml:space="preserve"> par vispārējās atļaujas noteikumu atkārtotu pārkāpšanu.</w:t>
            </w:r>
          </w:p>
          <w:p w:rsidRPr="00A06D43" w:rsidR="00A42EFE" w:rsidP="00A42EFE" w:rsidRDefault="00A42EFE" w14:paraId="2F1A78FF" w14:textId="621E3F7C">
            <w:pPr>
              <w:jc w:val="both"/>
              <w:rPr>
                <w:rFonts w:ascii="Times New Roman" w:hAnsi="Times New Roman" w:cs="Times New Roman"/>
                <w:sz w:val="24"/>
                <w:szCs w:val="24"/>
                <w:shd w:val="clear" w:color="auto" w:fill="FFFFFF"/>
              </w:rPr>
            </w:pPr>
            <w:r w:rsidRPr="00A06D43">
              <w:rPr>
                <w:rFonts w:ascii="Times New Roman" w:hAnsi="Times New Roman" w:cs="Times New Roman"/>
                <w:sz w:val="24"/>
                <w:szCs w:val="24"/>
                <w:shd w:val="clear" w:color="auto" w:fill="FFFFFF"/>
              </w:rPr>
              <w:t xml:space="preserve">Likumprojekta 5.pantā ietvertā 83.panta otrajā daļā noteiktie administratīvie sodi attieksies uz Regulatora kompetencē esošiem </w:t>
            </w:r>
            <w:r w:rsidR="007532BA">
              <w:rPr>
                <w:rFonts w:ascii="Times New Roman" w:hAnsi="Times New Roman" w:cs="Times New Roman"/>
                <w:sz w:val="24"/>
                <w:szCs w:val="24"/>
                <w:shd w:val="clear" w:color="auto" w:fill="FFFFFF"/>
              </w:rPr>
              <w:t>v</w:t>
            </w:r>
            <w:r w:rsidRPr="00A06D43">
              <w:rPr>
                <w:rFonts w:ascii="Times New Roman" w:hAnsi="Times New Roman" w:cs="Times New Roman"/>
                <w:sz w:val="24"/>
                <w:szCs w:val="24"/>
                <w:shd w:val="clear" w:color="auto" w:fill="FFFFFF"/>
              </w:rPr>
              <w:t>ispārējās atļaujas noteikumos noteiktajiem galalietotāju tiesību pārkāpumiem (</w:t>
            </w:r>
            <w:r w:rsidR="007532BA">
              <w:rPr>
                <w:rFonts w:ascii="Times New Roman" w:hAnsi="Times New Roman" w:cs="Times New Roman"/>
                <w:sz w:val="24"/>
                <w:szCs w:val="24"/>
                <w:shd w:val="clear" w:color="auto" w:fill="FFFFFF"/>
              </w:rPr>
              <w:t>v</w:t>
            </w:r>
            <w:r w:rsidRPr="00A06D43">
              <w:rPr>
                <w:rFonts w:ascii="Times New Roman" w:hAnsi="Times New Roman" w:cs="Times New Roman"/>
                <w:sz w:val="24"/>
                <w:szCs w:val="24"/>
                <w:shd w:val="clear" w:color="auto" w:fill="FFFFFF"/>
              </w:rPr>
              <w:t xml:space="preserve">ispārējās atļaujas noteikumu </w:t>
            </w:r>
            <w:r w:rsidRPr="00A06D43">
              <w:rPr>
                <w:rFonts w:ascii="Times New Roman" w:hAnsi="Times New Roman" w:cs="Times New Roman"/>
                <w:sz w:val="24"/>
                <w:szCs w:val="24"/>
              </w:rPr>
              <w:t>25.3.apakšpunkts un 25.5. – 25.11.apakšpunkts).</w:t>
            </w:r>
            <w:r w:rsidRPr="00A06D43">
              <w:rPr>
                <w:rFonts w:ascii="Times New Roman" w:hAnsi="Times New Roman" w:cs="Times New Roman"/>
                <w:sz w:val="24"/>
                <w:szCs w:val="24"/>
                <w:shd w:val="clear" w:color="auto" w:fill="FFFFFF"/>
              </w:rPr>
              <w:t xml:space="preserve"> </w:t>
            </w:r>
            <w:r w:rsidRPr="00A06D43">
              <w:rPr>
                <w:rFonts w:ascii="Times New Roman" w:hAnsi="Times New Roman" w:cs="Times New Roman"/>
                <w:sz w:val="24"/>
                <w:szCs w:val="24"/>
              </w:rPr>
              <w:t>Vispārējās atļaujas noteikumu III. nodaļas nosaukums ir Specifiskie patērētāju tiesību aizsardzības nosacījumi, kā arī šajā nodaļā ietvertajos punktos lietots termins “patērētājs”</w:t>
            </w:r>
            <w:r w:rsidR="00C176D5">
              <w:rPr>
                <w:rFonts w:ascii="Times New Roman" w:hAnsi="Times New Roman" w:cs="Times New Roman"/>
                <w:sz w:val="24"/>
                <w:szCs w:val="24"/>
              </w:rPr>
              <w:t>,</w:t>
            </w:r>
            <w:r w:rsidRPr="00A06D43">
              <w:rPr>
                <w:rFonts w:ascii="Times New Roman" w:hAnsi="Times New Roman" w:cs="Times New Roman"/>
                <w:sz w:val="24"/>
                <w:szCs w:val="24"/>
              </w:rPr>
              <w:t xml:space="preserve"> apzīmējot galalietotāju. Attiecīgi administratīvā pārkāpuma sastāvi veidoti, ņemot vērā </w:t>
            </w:r>
            <w:r w:rsidR="007532BA">
              <w:rPr>
                <w:rFonts w:ascii="Times New Roman" w:hAnsi="Times New Roman" w:cs="Times New Roman"/>
                <w:sz w:val="24"/>
                <w:szCs w:val="24"/>
              </w:rPr>
              <w:t>v</w:t>
            </w:r>
            <w:r w:rsidRPr="00A06D43">
              <w:rPr>
                <w:rFonts w:ascii="Times New Roman" w:hAnsi="Times New Roman" w:cs="Times New Roman"/>
                <w:sz w:val="24"/>
                <w:szCs w:val="24"/>
              </w:rPr>
              <w:t xml:space="preserve">ispārējās atļaujas noteikumos ietverto terminoloģiju. Šajos gadījumos elektronisko </w:t>
            </w:r>
            <w:r w:rsidRPr="00C176D5">
              <w:rPr>
                <w:rFonts w:ascii="Times New Roman" w:hAnsi="Times New Roman" w:cs="Times New Roman"/>
                <w:sz w:val="24"/>
                <w:szCs w:val="24"/>
              </w:rPr>
              <w:t xml:space="preserve">sakaru pakalpojumu galalietotājs ir patērētājs saskaņā ar Patērētāju tiesību aizsardzības likuma 1.panta 3.punktu, kur noteikts, ka patērētājs ir </w:t>
            </w:r>
            <w:r w:rsidRPr="007532BA">
              <w:rPr>
                <w:rFonts w:ascii="Times New Roman" w:hAnsi="Times New Roman" w:cs="Times New Roman"/>
                <w:sz w:val="24"/>
                <w:szCs w:val="24"/>
                <w:shd w:val="clear" w:color="auto" w:fill="FFFFFF"/>
              </w:rPr>
              <w:t>fiziskā persona, kas izsaka vēlēšanos iegādāties, iegādājas vai varētu iegādāties vai izmantot preci vai pakalpojumu nolūkam, kurš nav saistīts ar tās saimniecisko vai profesionālo darbību. Viena no Regulatora funkcijām ir aizstāvēt galalietotāja intereses.</w:t>
            </w:r>
            <w:r w:rsidRPr="00A06D43">
              <w:rPr>
                <w:rFonts w:ascii="Times New Roman" w:hAnsi="Times New Roman" w:cs="Times New Roman"/>
                <w:sz w:val="24"/>
                <w:szCs w:val="24"/>
                <w:shd w:val="clear" w:color="auto" w:fill="FFFFFF"/>
              </w:rPr>
              <w:t xml:space="preserve"> </w:t>
            </w:r>
          </w:p>
          <w:p w:rsidRPr="00A06D43" w:rsidR="00A42EFE" w:rsidP="00A42EFE" w:rsidRDefault="00A42EFE" w14:paraId="25A08D0E" w14:textId="020D422A">
            <w:pPr>
              <w:jc w:val="both"/>
              <w:rPr>
                <w:rFonts w:ascii="Times New Roman" w:hAnsi="Times New Roman" w:cs="Times New Roman"/>
                <w:sz w:val="24"/>
                <w:szCs w:val="24"/>
              </w:rPr>
            </w:pPr>
            <w:r w:rsidRPr="00A06D43">
              <w:rPr>
                <w:rFonts w:ascii="Times New Roman" w:hAnsi="Times New Roman" w:cs="Times New Roman"/>
                <w:sz w:val="24"/>
                <w:szCs w:val="24"/>
              </w:rPr>
              <w:t xml:space="preserve">Saskaņā ar </w:t>
            </w:r>
            <w:r w:rsidRPr="00A06D43" w:rsidR="00A9569A">
              <w:rPr>
                <w:rFonts w:ascii="Times New Roman" w:hAnsi="Times New Roman" w:cs="Times New Roman"/>
                <w:sz w:val="24"/>
                <w:szCs w:val="24"/>
              </w:rPr>
              <w:t>ESL</w:t>
            </w:r>
            <w:r w:rsidRPr="00A06D43">
              <w:rPr>
                <w:rFonts w:ascii="Times New Roman" w:hAnsi="Times New Roman" w:cs="Times New Roman"/>
                <w:sz w:val="24"/>
                <w:szCs w:val="24"/>
              </w:rPr>
              <w:t xml:space="preserve"> 34.panta otrās daļas 10.punktu </w:t>
            </w:r>
            <w:r w:rsidR="007532BA">
              <w:rPr>
                <w:rFonts w:ascii="Times New Roman" w:hAnsi="Times New Roman" w:cs="Times New Roman"/>
                <w:sz w:val="24"/>
                <w:szCs w:val="24"/>
              </w:rPr>
              <w:t>v</w:t>
            </w:r>
            <w:r w:rsidRPr="00A06D43">
              <w:rPr>
                <w:rFonts w:ascii="Times New Roman" w:hAnsi="Times New Roman" w:cs="Times New Roman"/>
                <w:sz w:val="24"/>
                <w:szCs w:val="24"/>
              </w:rPr>
              <w:t xml:space="preserve">ispārējās atļaujas noteikumos ietver specifiskas patērētāju tiesību aizsardzības prasības. Tādējādi </w:t>
            </w:r>
            <w:r w:rsidR="007532BA">
              <w:rPr>
                <w:rFonts w:ascii="Times New Roman" w:hAnsi="Times New Roman" w:cs="Times New Roman"/>
                <w:sz w:val="24"/>
                <w:szCs w:val="24"/>
              </w:rPr>
              <w:t>v</w:t>
            </w:r>
            <w:r w:rsidRPr="00A06D43">
              <w:rPr>
                <w:rFonts w:ascii="Times New Roman" w:hAnsi="Times New Roman" w:cs="Times New Roman"/>
                <w:sz w:val="24"/>
                <w:szCs w:val="24"/>
              </w:rPr>
              <w:t xml:space="preserve">ispārējās atļaujas noteikumi izstrādāti, ņemot vērā </w:t>
            </w:r>
            <w:r w:rsidRPr="00A06D43" w:rsidR="00A9569A">
              <w:rPr>
                <w:rFonts w:ascii="Times New Roman" w:hAnsi="Times New Roman" w:cs="Times New Roman"/>
                <w:sz w:val="24"/>
                <w:szCs w:val="24"/>
              </w:rPr>
              <w:t>ESL</w:t>
            </w:r>
            <w:r w:rsidRPr="00A06D43">
              <w:rPr>
                <w:rFonts w:ascii="Times New Roman" w:hAnsi="Times New Roman" w:cs="Times New Roman"/>
                <w:sz w:val="24"/>
                <w:szCs w:val="24"/>
              </w:rPr>
              <w:t xml:space="preserve"> 34.panta otrās daļas 10.punktu. Saskaņā ar </w:t>
            </w:r>
            <w:r w:rsidRPr="00A06D43" w:rsidR="00A9569A">
              <w:rPr>
                <w:rFonts w:ascii="Times New Roman" w:hAnsi="Times New Roman" w:cs="Times New Roman"/>
                <w:sz w:val="24"/>
                <w:szCs w:val="24"/>
              </w:rPr>
              <w:t>ESL</w:t>
            </w:r>
            <w:r w:rsidRPr="00A06D43">
              <w:rPr>
                <w:rFonts w:ascii="Times New Roman" w:hAnsi="Times New Roman" w:cs="Times New Roman"/>
                <w:sz w:val="24"/>
                <w:szCs w:val="24"/>
              </w:rPr>
              <w:t xml:space="preserve"> 1.panta 14.punktu galalietotājs var būt gan fiziska, gan juridiska persona, savukārt patērētājs ir fiziska persona. Līdz ar to vispārējās atļaujas noteikumos ietvertie specifiskie patērētāju tiesību nosacījumi attiecas tikai uz galalietotāju, kas ir fiziska persona.</w:t>
            </w:r>
          </w:p>
          <w:p w:rsidRPr="007532BA" w:rsidR="00A11B87" w:rsidP="002041A8" w:rsidRDefault="00A046DA" w14:paraId="4C0495D5" w14:textId="14A19599">
            <w:pPr>
              <w:pStyle w:val="tv213"/>
              <w:shd w:val="clear" w:color="auto" w:fill="FFFFFF" w:themeFill="background1"/>
              <w:spacing w:before="0" w:beforeAutospacing="0" w:after="0" w:afterAutospacing="0"/>
              <w:jc w:val="both"/>
              <w:rPr>
                <w:strike/>
                <w:lang w:val="lv-LV"/>
              </w:rPr>
            </w:pPr>
            <w:r w:rsidRPr="00C176D5">
              <w:rPr>
                <w:lang w:val="lv-LV"/>
              </w:rPr>
              <w:t xml:space="preserve">     </w:t>
            </w:r>
            <w:r w:rsidRPr="00C176D5" w:rsidR="00E55249">
              <w:rPr>
                <w:lang w:val="lv-LV"/>
              </w:rPr>
              <w:t xml:space="preserve">Par </w:t>
            </w:r>
            <w:r w:rsidRPr="00C176D5">
              <w:rPr>
                <w:lang w:val="lv-LV"/>
              </w:rPr>
              <w:t>Likumprojekta 5.pantā ie</w:t>
            </w:r>
            <w:r w:rsidR="007532BA">
              <w:rPr>
                <w:lang w:val="lv-LV"/>
              </w:rPr>
              <w:t>tvertajiem</w:t>
            </w:r>
            <w:r w:rsidRPr="00C176D5">
              <w:rPr>
                <w:lang w:val="lv-LV"/>
              </w:rPr>
              <w:t xml:space="preserve"> </w:t>
            </w:r>
            <w:r w:rsidRPr="00C176D5" w:rsidR="00663DCF">
              <w:rPr>
                <w:lang w:val="lv-LV"/>
              </w:rPr>
              <w:t>77</w:t>
            </w:r>
            <w:r w:rsidRPr="00C176D5">
              <w:rPr>
                <w:lang w:val="lv-LV"/>
              </w:rPr>
              <w:t>.,</w:t>
            </w:r>
            <w:r w:rsidRPr="00C176D5" w:rsidR="00663DCF">
              <w:rPr>
                <w:lang w:val="lv-LV"/>
              </w:rPr>
              <w:t>78</w:t>
            </w:r>
            <w:r w:rsidRPr="007532BA">
              <w:rPr>
                <w:lang w:val="lv-LV"/>
              </w:rPr>
              <w:t>.,</w:t>
            </w:r>
            <w:r w:rsidRPr="00C176D5" w:rsidR="00663DCF">
              <w:rPr>
                <w:lang w:val="lv-LV"/>
              </w:rPr>
              <w:t>79</w:t>
            </w:r>
            <w:r w:rsidRPr="00C176D5">
              <w:rPr>
                <w:lang w:val="lv-LV"/>
              </w:rPr>
              <w:t xml:space="preserve">., </w:t>
            </w:r>
            <w:r w:rsidRPr="007532BA" w:rsidR="00663DCF">
              <w:rPr>
                <w:lang w:val="lv-LV"/>
              </w:rPr>
              <w:t>80</w:t>
            </w:r>
            <w:r w:rsidRPr="007532BA">
              <w:rPr>
                <w:lang w:val="lv-LV"/>
              </w:rPr>
              <w:t xml:space="preserve">., </w:t>
            </w:r>
            <w:r w:rsidRPr="007532BA" w:rsidR="00663DCF">
              <w:rPr>
                <w:lang w:val="lv-LV"/>
              </w:rPr>
              <w:t>81</w:t>
            </w:r>
            <w:r w:rsidRPr="007532BA">
              <w:rPr>
                <w:lang w:val="lv-LV"/>
              </w:rPr>
              <w:t xml:space="preserve">., </w:t>
            </w:r>
            <w:r w:rsidRPr="007532BA" w:rsidR="00663DCF">
              <w:rPr>
                <w:lang w:val="lv-LV"/>
              </w:rPr>
              <w:t>82</w:t>
            </w:r>
            <w:r w:rsidRPr="007532BA">
              <w:rPr>
                <w:lang w:val="lv-LV"/>
              </w:rPr>
              <w:t>.,</w:t>
            </w:r>
            <w:r w:rsidRPr="007532BA" w:rsidR="00663DCF">
              <w:rPr>
                <w:lang w:val="lv-LV"/>
              </w:rPr>
              <w:t>83</w:t>
            </w:r>
            <w:r w:rsidRPr="007532BA" w:rsidR="00074CC6">
              <w:rPr>
                <w:lang w:val="lv-LV"/>
              </w:rPr>
              <w:t>.</w:t>
            </w:r>
            <w:r w:rsidRPr="007532BA">
              <w:rPr>
                <w:lang w:val="lv-LV"/>
              </w:rPr>
              <w:t xml:space="preserve"> pant</w:t>
            </w:r>
            <w:r w:rsidR="007532BA">
              <w:rPr>
                <w:lang w:val="lv-LV"/>
              </w:rPr>
              <w:t>ā</w:t>
            </w:r>
            <w:r w:rsidRPr="007532BA">
              <w:rPr>
                <w:lang w:val="lv-LV"/>
              </w:rPr>
              <w:t xml:space="preserve"> paredzētajiem pārkāpumiem soda apmērs, ņemot vērā </w:t>
            </w:r>
            <w:r w:rsidRPr="0063132A" w:rsidR="00E55249">
              <w:rPr>
                <w:lang w:val="lv-LV"/>
              </w:rPr>
              <w:t xml:space="preserve">Regulatora </w:t>
            </w:r>
            <w:r w:rsidRPr="0063132A">
              <w:rPr>
                <w:lang w:val="lv-LV"/>
              </w:rPr>
              <w:t>izvērtējumu</w:t>
            </w:r>
            <w:r w:rsidRPr="00A375E1" w:rsidR="00E55249">
              <w:rPr>
                <w:bCs/>
                <w:shd w:val="clear" w:color="auto" w:fill="FFFFFF" w:themeFill="background1"/>
                <w:lang w:val="lv-LV"/>
              </w:rPr>
              <w:t xml:space="preserve"> par pārkāpumu radītajām sekām</w:t>
            </w:r>
            <w:r w:rsidRPr="00C176D5">
              <w:rPr>
                <w:lang w:val="lv-LV"/>
              </w:rPr>
              <w:t xml:space="preserve">, </w:t>
            </w:r>
            <w:r w:rsidRPr="00C176D5" w:rsidR="007F167E">
              <w:rPr>
                <w:lang w:val="lv-LV"/>
              </w:rPr>
              <w:t>iesniegtajiem statistikas datiem par piemērotajiem sodiem pēdējo trīs gadu laikā</w:t>
            </w:r>
            <w:r w:rsidRPr="00C176D5" w:rsidR="004058D6">
              <w:rPr>
                <w:lang w:val="lv-LV"/>
              </w:rPr>
              <w:t xml:space="preserve"> (par uz ESL pārceļamajiem pārkāpumiem</w:t>
            </w:r>
            <w:r w:rsidR="007532BA">
              <w:rPr>
                <w:lang w:val="lv-LV"/>
              </w:rPr>
              <w:t>)</w:t>
            </w:r>
            <w:r w:rsidRPr="007532BA" w:rsidR="004058D6">
              <w:rPr>
                <w:lang w:val="lv-LV"/>
              </w:rPr>
              <w:t xml:space="preserve"> sods netika piemērots. </w:t>
            </w:r>
            <w:r w:rsidRPr="007532BA" w:rsidR="00E03ECF">
              <w:rPr>
                <w:lang w:val="lv-LV"/>
              </w:rPr>
              <w:t xml:space="preserve">Sods </w:t>
            </w:r>
            <w:r w:rsidRPr="007532BA" w:rsidR="004058D6">
              <w:rPr>
                <w:lang w:val="lv-LV"/>
              </w:rPr>
              <w:t xml:space="preserve">tika </w:t>
            </w:r>
            <w:r w:rsidRPr="007532BA" w:rsidR="00E03ECF">
              <w:rPr>
                <w:lang w:val="lv-LV"/>
              </w:rPr>
              <w:t>piemērots</w:t>
            </w:r>
            <w:r w:rsidRPr="007532BA" w:rsidR="004058D6">
              <w:rPr>
                <w:lang w:val="lv-LV"/>
              </w:rPr>
              <w:t xml:space="preserve"> par pārkāpumu, kas tiek pārcelt</w:t>
            </w:r>
            <w:r w:rsidRPr="007532BA" w:rsidR="00E03ECF">
              <w:rPr>
                <w:lang w:val="lv-LV"/>
              </w:rPr>
              <w:t>s</w:t>
            </w:r>
            <w:r w:rsidRPr="007532BA" w:rsidR="004058D6">
              <w:rPr>
                <w:lang w:val="lv-LV"/>
              </w:rPr>
              <w:t xml:space="preserve"> uz </w:t>
            </w:r>
            <w:r w:rsidRPr="007532BA" w:rsidR="007532BA">
              <w:rPr>
                <w:lang w:val="lv-LV"/>
              </w:rPr>
              <w:t>likumprojekt</w:t>
            </w:r>
            <w:r w:rsidR="007532BA">
              <w:rPr>
                <w:lang w:val="lv-LV"/>
              </w:rPr>
              <w:t>u</w:t>
            </w:r>
            <w:r w:rsidRPr="007532BA" w:rsidR="007532BA">
              <w:rPr>
                <w:lang w:val="lv-LV"/>
              </w:rPr>
              <w:t xml:space="preserve"> </w:t>
            </w:r>
            <w:r w:rsidRPr="007532BA" w:rsidR="004058D6">
              <w:rPr>
                <w:bCs/>
                <w:iCs/>
                <w:lang w:val="lv-LV"/>
              </w:rPr>
              <w:t>“Administratīvo sodu likums par pārkāpumiem pārvaldes, sabiedriskās kārtības un valsts valodas lietošanas jomā”</w:t>
            </w:r>
            <w:r w:rsidRPr="007532BA" w:rsidR="007F167E">
              <w:rPr>
                <w:lang w:val="lv-LV"/>
              </w:rPr>
              <w:t xml:space="preserve">, </w:t>
            </w:r>
            <w:r w:rsidRPr="007532BA" w:rsidR="00E55249">
              <w:rPr>
                <w:bCs/>
                <w:iCs/>
                <w:lang w:val="lv-LV"/>
              </w:rPr>
              <w:t>kā arī citu Eiropas Savienības valstu sniegto informāciju par piemērojamiem sodiem elektronisko sakaru jomā (skatīt anotācijas pielikumu)</w:t>
            </w:r>
            <w:r w:rsidRPr="007532BA" w:rsidR="00E55249">
              <w:rPr>
                <w:lang w:val="lv-LV"/>
              </w:rPr>
              <w:t xml:space="preserve"> </w:t>
            </w:r>
            <w:r w:rsidR="007532BA">
              <w:rPr>
                <w:lang w:val="lv-LV"/>
              </w:rPr>
              <w:t xml:space="preserve">un </w:t>
            </w:r>
            <w:r w:rsidRPr="007532BA">
              <w:rPr>
                <w:lang w:val="lv-LV"/>
              </w:rPr>
              <w:t xml:space="preserve">noteikts </w:t>
            </w:r>
            <w:r w:rsidRPr="007532BA" w:rsidR="007F167E">
              <w:rPr>
                <w:lang w:val="lv-LV"/>
              </w:rPr>
              <w:t>LAPK paredzētā soda apmērā</w:t>
            </w:r>
            <w:r w:rsidRPr="007532BA">
              <w:rPr>
                <w:lang w:val="lv-LV"/>
              </w:rPr>
              <w:t xml:space="preserve">. </w:t>
            </w:r>
          </w:p>
          <w:p w:rsidRPr="00A375E1" w:rsidR="004177F2" w:rsidP="00BC0506" w:rsidRDefault="00C57E46" w14:paraId="662D6071" w14:textId="3C5C6878">
            <w:pPr>
              <w:pStyle w:val="tv2132"/>
              <w:shd w:val="clear" w:color="auto" w:fill="FFFFFF" w:themeFill="background1"/>
              <w:spacing w:line="240" w:lineRule="auto"/>
              <w:ind w:firstLine="0"/>
              <w:jc w:val="both"/>
              <w:rPr>
                <w:b/>
                <w:color w:val="auto"/>
                <w:sz w:val="24"/>
                <w:szCs w:val="24"/>
              </w:rPr>
            </w:pPr>
            <w:r w:rsidRPr="0063132A">
              <w:rPr>
                <w:b/>
                <w:color w:val="auto"/>
                <w:sz w:val="24"/>
                <w:szCs w:val="24"/>
              </w:rPr>
              <w:t>L</w:t>
            </w:r>
            <w:r w:rsidRPr="0063132A" w:rsidR="004177F2">
              <w:rPr>
                <w:b/>
                <w:color w:val="auto"/>
                <w:sz w:val="24"/>
                <w:szCs w:val="24"/>
              </w:rPr>
              <w:t>ikumprojekta</w:t>
            </w:r>
            <w:r w:rsidRPr="00A375E1" w:rsidR="002041A8">
              <w:rPr>
                <w:b/>
                <w:color w:val="auto"/>
                <w:sz w:val="24"/>
                <w:szCs w:val="24"/>
              </w:rPr>
              <w:t xml:space="preserve"> </w:t>
            </w:r>
            <w:r w:rsidRPr="00A06D43" w:rsidR="00000E03">
              <w:rPr>
                <w:b/>
                <w:bCs/>
                <w:color w:val="auto"/>
                <w:sz w:val="24"/>
                <w:szCs w:val="24"/>
              </w:rPr>
              <w:t xml:space="preserve">5.pantā ietvertais </w:t>
            </w:r>
            <w:r w:rsidRPr="00A06D43" w:rsidR="00663DCF">
              <w:rPr>
                <w:b/>
                <w:color w:val="auto"/>
                <w:sz w:val="24"/>
                <w:szCs w:val="24"/>
              </w:rPr>
              <w:t>84</w:t>
            </w:r>
            <w:r w:rsidRPr="00A06D43" w:rsidR="00E62600">
              <w:rPr>
                <w:b/>
                <w:color w:val="auto"/>
                <w:sz w:val="24"/>
                <w:szCs w:val="24"/>
              </w:rPr>
              <w:t>.</w:t>
            </w:r>
            <w:r w:rsidRPr="00A375E1" w:rsidR="004177F2">
              <w:rPr>
                <w:b/>
                <w:color w:val="auto"/>
                <w:sz w:val="24"/>
                <w:szCs w:val="24"/>
              </w:rPr>
              <w:t>pants</w:t>
            </w:r>
            <w:r w:rsidR="00A06D43">
              <w:rPr>
                <w:b/>
                <w:color w:val="auto"/>
                <w:sz w:val="24"/>
                <w:szCs w:val="24"/>
              </w:rPr>
              <w:t>.</w:t>
            </w:r>
          </w:p>
          <w:p w:rsidRPr="003B1E14" w:rsidR="00DB554B" w:rsidP="00DB554B" w:rsidRDefault="00E16747" w14:paraId="1679375B" w14:textId="15F4DB3D">
            <w:pPr>
              <w:pStyle w:val="tv2132"/>
              <w:shd w:val="clear" w:color="auto" w:fill="FFFFFF" w:themeFill="background1"/>
              <w:spacing w:line="240" w:lineRule="auto"/>
              <w:ind w:firstLine="0"/>
              <w:jc w:val="both"/>
              <w:rPr>
                <w:bCs/>
                <w:color w:val="auto"/>
                <w:sz w:val="24"/>
                <w:szCs w:val="24"/>
              </w:rPr>
            </w:pPr>
            <w:r w:rsidRPr="003B1E14">
              <w:rPr>
                <w:bCs/>
                <w:color w:val="auto"/>
                <w:sz w:val="24"/>
                <w:szCs w:val="24"/>
              </w:rPr>
              <w:t xml:space="preserve">   </w:t>
            </w:r>
            <w:r w:rsidRPr="003B1E14" w:rsidR="00F55C90">
              <w:rPr>
                <w:color w:val="auto"/>
                <w:sz w:val="24"/>
                <w:szCs w:val="24"/>
              </w:rPr>
              <w:t>LAPK</w:t>
            </w:r>
            <w:r w:rsidRPr="003B1E14" w:rsidR="00F55C90">
              <w:rPr>
                <w:bCs/>
                <w:color w:val="auto"/>
                <w:sz w:val="24"/>
                <w:szCs w:val="24"/>
              </w:rPr>
              <w:t xml:space="preserve"> </w:t>
            </w:r>
            <w:r w:rsidRPr="003B1E14" w:rsidR="007F78B5">
              <w:rPr>
                <w:bCs/>
                <w:color w:val="auto"/>
                <w:sz w:val="24"/>
                <w:szCs w:val="24"/>
              </w:rPr>
              <w:t>149.</w:t>
            </w:r>
            <w:r w:rsidRPr="003B1E14" w:rsidR="007F78B5">
              <w:rPr>
                <w:bCs/>
                <w:color w:val="auto"/>
                <w:sz w:val="24"/>
                <w:szCs w:val="24"/>
                <w:vertAlign w:val="superscript"/>
              </w:rPr>
              <w:t>1</w:t>
            </w:r>
            <w:r w:rsidRPr="003B1E14" w:rsidR="007F78B5">
              <w:rPr>
                <w:bCs/>
                <w:color w:val="auto"/>
                <w:sz w:val="24"/>
                <w:szCs w:val="24"/>
              </w:rPr>
              <w:t xml:space="preserve"> pants “Elektronisko sakaru iekārtu patvaļīga pieslēgšana publiskajam elektronisko sakaru tīklam un patvaļīga pieslēgšanās televīzijas un skaņas apraides signālu izplatīšanas kabeļtīklu sistēmai vai tās bojāšana” trīs daļas integrētas Likumprojekta </w:t>
            </w:r>
            <w:r w:rsidRPr="003B1E14" w:rsidR="00CB2916">
              <w:rPr>
                <w:bCs/>
                <w:color w:val="auto"/>
                <w:sz w:val="24"/>
                <w:szCs w:val="24"/>
              </w:rPr>
              <w:t>5.pantā ie</w:t>
            </w:r>
            <w:r w:rsidR="007532BA">
              <w:rPr>
                <w:bCs/>
                <w:color w:val="auto"/>
                <w:sz w:val="24"/>
                <w:szCs w:val="24"/>
              </w:rPr>
              <w:t>tver</w:t>
            </w:r>
            <w:r w:rsidRPr="003B1E14" w:rsidR="00CB2916">
              <w:rPr>
                <w:bCs/>
                <w:color w:val="auto"/>
                <w:sz w:val="24"/>
                <w:szCs w:val="24"/>
              </w:rPr>
              <w:t xml:space="preserve">tajā </w:t>
            </w:r>
            <w:r w:rsidRPr="003B1E14" w:rsidR="00E62600">
              <w:rPr>
                <w:bCs/>
                <w:color w:val="auto"/>
                <w:sz w:val="24"/>
                <w:szCs w:val="24"/>
              </w:rPr>
              <w:t xml:space="preserve"> </w:t>
            </w:r>
            <w:r w:rsidRPr="003B1E14" w:rsidR="00663DCF">
              <w:rPr>
                <w:bCs/>
                <w:color w:val="auto"/>
                <w:sz w:val="24"/>
                <w:szCs w:val="24"/>
              </w:rPr>
              <w:t>84</w:t>
            </w:r>
            <w:r w:rsidRPr="003B1E14" w:rsidR="007F78B5">
              <w:rPr>
                <w:bCs/>
                <w:color w:val="auto"/>
                <w:sz w:val="24"/>
                <w:szCs w:val="24"/>
              </w:rPr>
              <w:t xml:space="preserve">.panta </w:t>
            </w:r>
            <w:r w:rsidRPr="001351ED" w:rsidR="007F78B5">
              <w:rPr>
                <w:bCs/>
                <w:color w:val="auto"/>
                <w:sz w:val="24"/>
                <w:szCs w:val="24"/>
              </w:rPr>
              <w:t>vienā</w:t>
            </w:r>
            <w:r w:rsidRPr="003B1E14" w:rsidR="007F78B5">
              <w:rPr>
                <w:bCs/>
                <w:color w:val="auto"/>
                <w:sz w:val="24"/>
                <w:szCs w:val="24"/>
              </w:rPr>
              <w:t xml:space="preserve"> daļā, paredzot noteikt soda galējo robežu </w:t>
            </w:r>
            <w:r w:rsidRPr="003B1E14" w:rsidR="00F55C90">
              <w:rPr>
                <w:color w:val="auto"/>
                <w:sz w:val="24"/>
                <w:szCs w:val="24"/>
              </w:rPr>
              <w:t>LAPK</w:t>
            </w:r>
            <w:r w:rsidRPr="003B1E14" w:rsidR="00F55C90">
              <w:rPr>
                <w:bCs/>
                <w:color w:val="auto"/>
                <w:sz w:val="24"/>
                <w:szCs w:val="24"/>
              </w:rPr>
              <w:t xml:space="preserve"> </w:t>
            </w:r>
            <w:r w:rsidRPr="003B1E14" w:rsidR="007F78B5">
              <w:rPr>
                <w:bCs/>
                <w:color w:val="auto"/>
                <w:sz w:val="24"/>
                <w:szCs w:val="24"/>
              </w:rPr>
              <w:t>149.</w:t>
            </w:r>
            <w:r w:rsidRPr="003B1E14" w:rsidR="007F78B5">
              <w:rPr>
                <w:bCs/>
                <w:color w:val="auto"/>
                <w:sz w:val="24"/>
                <w:szCs w:val="24"/>
                <w:vertAlign w:val="superscript"/>
              </w:rPr>
              <w:t>1</w:t>
            </w:r>
            <w:r w:rsidRPr="003B1E14" w:rsidR="007F78B5">
              <w:rPr>
                <w:bCs/>
                <w:color w:val="auto"/>
                <w:sz w:val="24"/>
                <w:szCs w:val="24"/>
              </w:rPr>
              <w:t xml:space="preserve"> panta trešās daļas galējās robežas apmērā, par patvaļīgu pieslēgšanos publiskajam elektronisko sakaru</w:t>
            </w:r>
            <w:r w:rsidRPr="003B1E14" w:rsidR="00BE64AF">
              <w:rPr>
                <w:bCs/>
                <w:color w:val="auto"/>
                <w:sz w:val="24"/>
                <w:szCs w:val="24"/>
              </w:rPr>
              <w:t xml:space="preserve"> tīklam</w:t>
            </w:r>
            <w:r w:rsidRPr="003B1E14" w:rsidR="00461461">
              <w:rPr>
                <w:bCs/>
                <w:color w:val="auto"/>
                <w:sz w:val="24"/>
                <w:szCs w:val="24"/>
              </w:rPr>
              <w:t xml:space="preserve">, </w:t>
            </w:r>
            <w:r w:rsidRPr="003B1E14" w:rsidR="00074CC6">
              <w:rPr>
                <w:bCs/>
                <w:color w:val="auto"/>
                <w:sz w:val="24"/>
                <w:szCs w:val="24"/>
              </w:rPr>
              <w:t xml:space="preserve">tādējādi </w:t>
            </w:r>
            <w:r w:rsidRPr="003B1E14" w:rsidR="00074CC6">
              <w:rPr>
                <w:bCs/>
                <w:color w:val="auto"/>
                <w:sz w:val="24"/>
                <w:szCs w:val="24"/>
              </w:rPr>
              <w:lastRenderedPageBreak/>
              <w:t xml:space="preserve">nosakot </w:t>
            </w:r>
            <w:r w:rsidRPr="003B1E14" w:rsidR="00461461">
              <w:rPr>
                <w:bCs/>
                <w:color w:val="auto"/>
                <w:sz w:val="24"/>
                <w:szCs w:val="24"/>
              </w:rPr>
              <w:t>atbildību par gadījumiem, kad, izmantojot tehniskos līdzekļus, notiek pieslēgšanās publiskajam elektronisko sakaru tīklam, lai nelikumīgi lietotu elektronisko sakaru pakalpojumus, nenoslēdzot pakalpojumu līgumu ar elektronisko sakaru komersantu.</w:t>
            </w:r>
            <w:r w:rsidRPr="003B1E14" w:rsidR="002041A8">
              <w:rPr>
                <w:bCs/>
                <w:color w:val="auto"/>
                <w:sz w:val="24"/>
                <w:szCs w:val="24"/>
              </w:rPr>
              <w:t xml:space="preserve"> </w:t>
            </w:r>
            <w:r w:rsidRPr="003B1E14" w:rsidR="00DB554B">
              <w:rPr>
                <w:bCs/>
                <w:color w:val="auto"/>
                <w:sz w:val="24"/>
                <w:szCs w:val="24"/>
              </w:rPr>
              <w:t>Sods attieksies uz ESL 69.panta pirmajā daļā ietvertajiem nosacījumiem.</w:t>
            </w:r>
          </w:p>
          <w:p w:rsidRPr="003B1E14" w:rsidR="00A05F88" w:rsidP="00A05F88" w:rsidRDefault="00A05F88" w14:paraId="6FF760F5" w14:textId="66EF6789">
            <w:pPr>
              <w:widowControl w:val="0"/>
              <w:shd w:val="clear" w:color="auto" w:fill="FFFFFF" w:themeFill="background1"/>
              <w:tabs>
                <w:tab w:val="left" w:pos="560"/>
              </w:tabs>
              <w:jc w:val="both"/>
              <w:outlineLvl w:val="2"/>
              <w:rPr>
                <w:rFonts w:ascii="Times New Roman" w:hAnsi="Times New Roman" w:cs="Times New Roman"/>
                <w:b/>
                <w:bCs/>
                <w:sz w:val="24"/>
                <w:szCs w:val="24"/>
              </w:rPr>
            </w:pPr>
            <w:r w:rsidRPr="003B1E14">
              <w:rPr>
                <w:rFonts w:ascii="Times New Roman" w:hAnsi="Times New Roman" w:cs="Times New Roman"/>
                <w:b/>
                <w:bCs/>
                <w:sz w:val="24"/>
                <w:szCs w:val="24"/>
              </w:rPr>
              <w:t>Likumprojekta</w:t>
            </w:r>
            <w:r w:rsidR="00000E03">
              <w:rPr>
                <w:rFonts w:ascii="Times New Roman" w:hAnsi="Times New Roman" w:cs="Times New Roman"/>
                <w:b/>
                <w:bCs/>
                <w:sz w:val="24"/>
                <w:szCs w:val="24"/>
              </w:rPr>
              <w:t xml:space="preserve"> </w:t>
            </w:r>
            <w:r w:rsidRPr="00A06D43" w:rsidR="00000E03">
              <w:rPr>
                <w:rFonts w:ascii="Times New Roman" w:hAnsi="Times New Roman" w:cs="Times New Roman"/>
                <w:b/>
                <w:bCs/>
                <w:sz w:val="24"/>
                <w:szCs w:val="24"/>
              </w:rPr>
              <w:t>5.pantā ietvertais</w:t>
            </w:r>
            <w:r w:rsidRPr="00A06D43">
              <w:rPr>
                <w:rFonts w:ascii="Times New Roman" w:hAnsi="Times New Roman" w:cs="Times New Roman"/>
                <w:b/>
                <w:bCs/>
                <w:sz w:val="24"/>
                <w:szCs w:val="24"/>
              </w:rPr>
              <w:t xml:space="preserve"> 85.pants</w:t>
            </w:r>
            <w:r w:rsidR="00A06D43">
              <w:rPr>
                <w:rFonts w:ascii="Times New Roman" w:hAnsi="Times New Roman" w:cs="Times New Roman"/>
                <w:b/>
                <w:bCs/>
                <w:sz w:val="24"/>
                <w:szCs w:val="24"/>
              </w:rPr>
              <w:t>.</w:t>
            </w:r>
          </w:p>
          <w:p w:rsidRPr="003B1E14" w:rsidR="00A05F88" w:rsidP="00A05F88" w:rsidRDefault="00A05F88" w14:paraId="004F994F" w14:textId="02B9AFE4">
            <w:pPr>
              <w:widowControl w:val="0"/>
              <w:shd w:val="clear" w:color="auto" w:fill="FFFFFF" w:themeFill="background1"/>
              <w:tabs>
                <w:tab w:val="left" w:pos="560"/>
              </w:tabs>
              <w:jc w:val="both"/>
              <w:outlineLvl w:val="2"/>
              <w:rPr>
                <w:rFonts w:ascii="Times New Roman" w:hAnsi="Times New Roman" w:cs="Times New Roman"/>
                <w:bCs/>
                <w:sz w:val="24"/>
                <w:szCs w:val="24"/>
              </w:rPr>
            </w:pPr>
            <w:r w:rsidRPr="003B1E14">
              <w:rPr>
                <w:rFonts w:ascii="Times New Roman" w:hAnsi="Times New Roman" w:cs="Times New Roman"/>
                <w:bCs/>
                <w:sz w:val="24"/>
                <w:szCs w:val="24"/>
              </w:rPr>
              <w:t xml:space="preserve">   </w:t>
            </w:r>
            <w:r w:rsidRPr="003B1E14">
              <w:rPr>
                <w:rFonts w:ascii="Times New Roman" w:hAnsi="Times New Roman" w:cs="Times New Roman"/>
              </w:rPr>
              <w:t>LAPK</w:t>
            </w:r>
            <w:r w:rsidRPr="003B1E14">
              <w:rPr>
                <w:rFonts w:ascii="Times New Roman" w:hAnsi="Times New Roman" w:cs="Times New Roman"/>
                <w:bCs/>
                <w:sz w:val="24"/>
                <w:szCs w:val="24"/>
              </w:rPr>
              <w:t xml:space="preserve"> 148.</w:t>
            </w:r>
            <w:r w:rsidRPr="003B1E14">
              <w:rPr>
                <w:rFonts w:ascii="Times New Roman" w:hAnsi="Times New Roman" w:cs="Times New Roman"/>
                <w:bCs/>
                <w:sz w:val="24"/>
                <w:szCs w:val="24"/>
                <w:vertAlign w:val="superscript"/>
              </w:rPr>
              <w:t>2</w:t>
            </w:r>
            <w:r w:rsidRPr="003B1E14">
              <w:rPr>
                <w:rFonts w:ascii="Times New Roman" w:hAnsi="Times New Roman" w:cs="Times New Roman"/>
                <w:bCs/>
                <w:sz w:val="24"/>
                <w:szCs w:val="24"/>
              </w:rPr>
              <w:t xml:space="preserve"> pants iekļauts Likumprojekta 5.pantā ie</w:t>
            </w:r>
            <w:r w:rsidR="007532BA">
              <w:rPr>
                <w:rFonts w:ascii="Times New Roman" w:hAnsi="Times New Roman" w:cs="Times New Roman"/>
                <w:bCs/>
                <w:sz w:val="24"/>
                <w:szCs w:val="24"/>
              </w:rPr>
              <w:t>tver</w:t>
            </w:r>
            <w:r w:rsidRPr="003B1E14">
              <w:rPr>
                <w:rFonts w:ascii="Times New Roman" w:hAnsi="Times New Roman" w:cs="Times New Roman"/>
                <w:bCs/>
                <w:sz w:val="24"/>
                <w:szCs w:val="24"/>
              </w:rPr>
              <w:t>tajā 84.pantā “Nelikumīgas darbības ar datiem, programmatūru un iekārtām, kas nepieciešamas elektronisko sakaru tīklu galaiekārtu identificēšanai”.</w:t>
            </w:r>
            <w:r w:rsidRPr="003B1E14">
              <w:rPr>
                <w:rFonts w:ascii="Times New Roman" w:hAnsi="Times New Roman" w:cs="Times New Roman"/>
                <w:sz w:val="24"/>
                <w:szCs w:val="24"/>
              </w:rPr>
              <w:t xml:space="preserve"> Saskaņā ar Valsts policijas 2018.gada 22. oktobra vēstulē Nr.20/2/3-35482 iekļauto informāciju par statistiku par 2016., 2017., 2018.gadu attiecībā uz </w:t>
            </w:r>
            <w:r w:rsidRPr="003B1E14">
              <w:rPr>
                <w:rFonts w:ascii="Times New Roman" w:hAnsi="Times New Roman" w:cs="Times New Roman"/>
              </w:rPr>
              <w:t>LAPK</w:t>
            </w:r>
            <w:r w:rsidRPr="003B1E14">
              <w:rPr>
                <w:rFonts w:ascii="Times New Roman" w:hAnsi="Times New Roman" w:cs="Times New Roman"/>
                <w:sz w:val="24"/>
                <w:szCs w:val="24"/>
              </w:rPr>
              <w:t xml:space="preserve"> 148.</w:t>
            </w:r>
            <w:r w:rsidRPr="003B1E14">
              <w:rPr>
                <w:rFonts w:ascii="Times New Roman" w:hAnsi="Times New Roman" w:cs="Times New Roman"/>
                <w:sz w:val="24"/>
                <w:szCs w:val="24"/>
                <w:vertAlign w:val="superscript"/>
              </w:rPr>
              <w:t xml:space="preserve">2 </w:t>
            </w:r>
            <w:r w:rsidRPr="003B1E14">
              <w:rPr>
                <w:rFonts w:ascii="Times New Roman" w:hAnsi="Times New Roman" w:cs="Times New Roman"/>
                <w:sz w:val="24"/>
                <w:szCs w:val="24"/>
              </w:rPr>
              <w:t xml:space="preserve">pantā paredzētajiem administratīvajiem  pārkāpumiem, valsts informācijas sistēmā “Sodu reģistrs” nav reģistrēts neviens administratīvā pārkāpuma protokols vai lēmums, ar kuru personas būtu sauktas pie administratīvās atbildības par </w:t>
            </w:r>
            <w:r w:rsidRPr="003B1E14">
              <w:rPr>
                <w:rFonts w:ascii="Times New Roman" w:hAnsi="Times New Roman" w:cs="Times New Roman"/>
              </w:rPr>
              <w:t>LAPK</w:t>
            </w:r>
            <w:r w:rsidRPr="003B1E14">
              <w:rPr>
                <w:rFonts w:ascii="Times New Roman" w:hAnsi="Times New Roman" w:cs="Times New Roman"/>
                <w:sz w:val="24"/>
                <w:szCs w:val="24"/>
              </w:rPr>
              <w:t xml:space="preserve"> 148.</w:t>
            </w:r>
            <w:r w:rsidRPr="003B1E14">
              <w:rPr>
                <w:rFonts w:ascii="Times New Roman" w:hAnsi="Times New Roman" w:cs="Times New Roman"/>
                <w:sz w:val="24"/>
                <w:szCs w:val="24"/>
                <w:vertAlign w:val="superscript"/>
              </w:rPr>
              <w:t xml:space="preserve">2 </w:t>
            </w:r>
            <w:r w:rsidRPr="003B1E14">
              <w:rPr>
                <w:rFonts w:ascii="Times New Roman" w:hAnsi="Times New Roman" w:cs="Times New Roman"/>
                <w:sz w:val="24"/>
                <w:szCs w:val="24"/>
              </w:rPr>
              <w:t>pantā paredzētajiem administratīvajiem pārkāpumiem.</w:t>
            </w:r>
            <w:r w:rsidRPr="003B1E14">
              <w:rPr>
                <w:rFonts w:ascii="Times New Roman" w:hAnsi="Times New Roman" w:cs="Times New Roman"/>
                <w:bCs/>
                <w:sz w:val="24"/>
                <w:szCs w:val="24"/>
              </w:rPr>
              <w:t xml:space="preserve"> Soda apmērs netiek mainīts, nodrošinot preventīvo funkciju. Sods attieksies uz ESL 46.panta sestajā daļā ietvertajiem nosacījumiem.</w:t>
            </w:r>
          </w:p>
          <w:p w:rsidRPr="003B1E14" w:rsidR="004177F2" w:rsidP="00BC0506" w:rsidRDefault="004177F2" w14:paraId="3D55E04A" w14:textId="7779089B">
            <w:pPr>
              <w:pStyle w:val="tv2132"/>
              <w:shd w:val="clear" w:color="auto" w:fill="FFFFFF" w:themeFill="background1"/>
              <w:spacing w:line="240" w:lineRule="auto"/>
              <w:ind w:firstLine="0"/>
              <w:jc w:val="both"/>
              <w:rPr>
                <w:b/>
                <w:color w:val="auto"/>
                <w:sz w:val="24"/>
                <w:szCs w:val="24"/>
              </w:rPr>
            </w:pPr>
            <w:r w:rsidRPr="003B1E14">
              <w:rPr>
                <w:b/>
                <w:color w:val="auto"/>
                <w:sz w:val="24"/>
                <w:szCs w:val="24"/>
              </w:rPr>
              <w:t xml:space="preserve">Likumprojekta </w:t>
            </w:r>
            <w:r w:rsidRPr="00A06D43" w:rsidR="00000E03">
              <w:rPr>
                <w:b/>
                <w:bCs/>
                <w:color w:val="auto"/>
                <w:sz w:val="24"/>
                <w:szCs w:val="24"/>
              </w:rPr>
              <w:t xml:space="preserve">5.pantā ietvertais </w:t>
            </w:r>
            <w:r w:rsidRPr="00A06D43" w:rsidR="00E62600">
              <w:rPr>
                <w:b/>
                <w:color w:val="auto"/>
                <w:sz w:val="24"/>
                <w:szCs w:val="24"/>
              </w:rPr>
              <w:t>86</w:t>
            </w:r>
            <w:r w:rsidRPr="003B1E14" w:rsidR="00E62600">
              <w:rPr>
                <w:b/>
                <w:color w:val="auto"/>
                <w:sz w:val="24"/>
                <w:szCs w:val="24"/>
              </w:rPr>
              <w:t>.</w:t>
            </w:r>
            <w:r w:rsidRPr="003B1E14">
              <w:rPr>
                <w:b/>
                <w:color w:val="auto"/>
                <w:sz w:val="24"/>
                <w:szCs w:val="24"/>
              </w:rPr>
              <w:t>pants.</w:t>
            </w:r>
          </w:p>
          <w:p w:rsidRPr="003B1E14" w:rsidR="007F78B5" w:rsidP="00BC0506" w:rsidRDefault="00E16747" w14:paraId="51766CF8" w14:textId="607C1641">
            <w:pPr>
              <w:shd w:val="clear" w:color="auto" w:fill="FFFFFF" w:themeFill="background1"/>
              <w:jc w:val="both"/>
              <w:rPr>
                <w:rFonts w:ascii="Times New Roman" w:hAnsi="Times New Roman" w:cs="Times New Roman"/>
                <w:bCs/>
                <w:sz w:val="24"/>
                <w:szCs w:val="24"/>
              </w:rPr>
            </w:pPr>
            <w:r w:rsidRPr="003B1E14">
              <w:rPr>
                <w:rFonts w:ascii="Times New Roman" w:hAnsi="Times New Roman" w:cs="Times New Roman"/>
                <w:bCs/>
                <w:sz w:val="24"/>
                <w:szCs w:val="24"/>
              </w:rPr>
              <w:t xml:space="preserve">   </w:t>
            </w:r>
            <w:r w:rsidRPr="003B1E14" w:rsidR="0099038B">
              <w:rPr>
                <w:rFonts w:ascii="Times New Roman" w:hAnsi="Times New Roman" w:cs="Times New Roman"/>
                <w:bCs/>
                <w:sz w:val="24"/>
                <w:szCs w:val="24"/>
              </w:rPr>
              <w:t>AAL</w:t>
            </w:r>
            <w:r w:rsidRPr="003B1E14" w:rsidR="007F78B5">
              <w:rPr>
                <w:rFonts w:ascii="Times New Roman" w:hAnsi="Times New Roman" w:cs="Times New Roman"/>
                <w:bCs/>
                <w:sz w:val="24"/>
                <w:szCs w:val="24"/>
              </w:rPr>
              <w:t xml:space="preserve"> 115.panta pirmajā daļā </w:t>
            </w:r>
            <w:r w:rsidRPr="003B1E14" w:rsidR="00A868E8">
              <w:rPr>
                <w:rFonts w:ascii="Times New Roman" w:hAnsi="Times New Roman" w:cs="Times New Roman"/>
                <w:bCs/>
                <w:sz w:val="24"/>
                <w:szCs w:val="24"/>
              </w:rPr>
              <w:t>noteikts, ka a</w:t>
            </w:r>
            <w:r w:rsidRPr="003B1E14" w:rsidR="007F78B5">
              <w:rPr>
                <w:rFonts w:ascii="Times New Roman" w:hAnsi="Times New Roman" w:cs="Times New Roman"/>
                <w:bCs/>
                <w:sz w:val="24"/>
                <w:szCs w:val="24"/>
              </w:rPr>
              <w:t>dministratīvā pārkāpuma procesu ir tiesīgas veikt amatpersonas no minētā likuma pirmajā daļā minētajām publisko personu iestādēm</w:t>
            </w:r>
            <w:r w:rsidRPr="003B1E14" w:rsidR="00A868E8">
              <w:rPr>
                <w:rFonts w:ascii="Times New Roman" w:hAnsi="Times New Roman" w:cs="Times New Roman"/>
                <w:bCs/>
                <w:sz w:val="24"/>
                <w:szCs w:val="24"/>
              </w:rPr>
              <w:t>.</w:t>
            </w:r>
            <w:r w:rsidRPr="003B1E14" w:rsidR="007F78B5">
              <w:rPr>
                <w:rFonts w:ascii="Times New Roman" w:hAnsi="Times New Roman" w:cs="Times New Roman"/>
                <w:sz w:val="24"/>
                <w:szCs w:val="24"/>
              </w:rPr>
              <w:t xml:space="preserve"> Zvērinātu advokātu biroja “Eversheds Bitāns” pēc Valsts kancelejas pasūtījuma veiktā pētījumā “Valsts pārvaldes uzdevumu nodošanas analīze un rekomendācijas” tika secināts, ka pašreizējā Latvijas tiesiskās attīstības stadijā administratīvo sodu piemērošana un sodu izpildes kontrole varētu piederēt pie tādiem pārvaldes uzdevumiem, kas pēc savas būtības ir valsts pārvaldes pamats un, kuru drīkst veikt tikai pārvaldes </w:t>
            </w:r>
            <w:r w:rsidRPr="003B1E14" w:rsidR="007F78B5">
              <w:rPr>
                <w:rFonts w:ascii="Times New Roman" w:hAnsi="Times New Roman" w:cs="Times New Roman"/>
                <w:sz w:val="24"/>
                <w:szCs w:val="24"/>
                <w:shd w:val="clear" w:color="auto" w:fill="FFFFFF" w:themeFill="background1"/>
              </w:rPr>
              <w:t xml:space="preserve">iestādes. Līdz ar to, </w:t>
            </w:r>
            <w:r w:rsidRPr="003B1E14" w:rsidR="00A868E8">
              <w:rPr>
                <w:rFonts w:ascii="Times New Roman" w:hAnsi="Times New Roman" w:cs="Times New Roman"/>
                <w:bCs/>
                <w:sz w:val="24"/>
                <w:szCs w:val="24"/>
              </w:rPr>
              <w:t>līdzšinēj</w:t>
            </w:r>
            <w:r w:rsidRPr="003B1E14" w:rsidR="000231F9">
              <w:rPr>
                <w:rFonts w:ascii="Times New Roman" w:hAnsi="Times New Roman" w:cs="Times New Roman"/>
                <w:bCs/>
                <w:sz w:val="24"/>
                <w:szCs w:val="24"/>
              </w:rPr>
              <w:t>ā</w:t>
            </w:r>
            <w:r w:rsidRPr="003B1E14" w:rsidR="00A868E8">
              <w:rPr>
                <w:rFonts w:ascii="Times New Roman" w:hAnsi="Times New Roman" w:cs="Times New Roman"/>
                <w:bCs/>
                <w:sz w:val="24"/>
                <w:szCs w:val="24"/>
              </w:rPr>
              <w:t xml:space="preserve"> kontroles iestāde </w:t>
            </w:r>
            <w:r w:rsidRPr="003B1E14" w:rsidR="007F78B5">
              <w:rPr>
                <w:rFonts w:ascii="Times New Roman" w:hAnsi="Times New Roman" w:cs="Times New Roman"/>
                <w:sz w:val="24"/>
                <w:szCs w:val="24"/>
                <w:shd w:val="clear" w:color="auto" w:fill="FFFFFF" w:themeFill="background1"/>
              </w:rPr>
              <w:t xml:space="preserve">VAS “Elektroniskie sakari” </w:t>
            </w:r>
            <w:r w:rsidRPr="003B1E14" w:rsidR="007F78B5">
              <w:rPr>
                <w:rFonts w:ascii="Times New Roman" w:hAnsi="Times New Roman" w:cs="Times New Roman"/>
                <w:sz w:val="24"/>
                <w:szCs w:val="24"/>
              </w:rPr>
              <w:t xml:space="preserve">administratīvo pārkāpumu lietvedību un administratīvo sodu piemērošanu turpmāk neveiks. </w:t>
            </w:r>
          </w:p>
          <w:p w:rsidRPr="00A52695" w:rsidR="007F78B5" w:rsidP="00BC0506" w:rsidRDefault="007F78B5" w14:paraId="473F3871" w14:textId="3986C0BA">
            <w:pPr>
              <w:widowControl w:val="0"/>
              <w:shd w:val="clear" w:color="auto" w:fill="FFFFFF" w:themeFill="background1"/>
              <w:tabs>
                <w:tab w:val="left" w:pos="560"/>
              </w:tabs>
              <w:ind w:firstLine="492"/>
              <w:jc w:val="both"/>
              <w:outlineLvl w:val="2"/>
              <w:rPr>
                <w:rFonts w:ascii="Times New Roman" w:hAnsi="Times New Roman" w:cs="Times New Roman"/>
                <w:sz w:val="24"/>
                <w:szCs w:val="24"/>
              </w:rPr>
            </w:pPr>
            <w:r w:rsidRPr="00A52695">
              <w:rPr>
                <w:rFonts w:ascii="Times New Roman" w:hAnsi="Times New Roman" w:cs="Times New Roman"/>
                <w:sz w:val="24"/>
                <w:szCs w:val="24"/>
              </w:rPr>
              <w:t xml:space="preserve">Likumprojekta </w:t>
            </w:r>
            <w:r w:rsidRPr="00A52695" w:rsidR="00CB2916">
              <w:rPr>
                <w:rFonts w:ascii="Times New Roman" w:hAnsi="Times New Roman" w:cs="Times New Roman"/>
                <w:bCs/>
                <w:sz w:val="24"/>
                <w:szCs w:val="24"/>
              </w:rPr>
              <w:t>5.pantā ie</w:t>
            </w:r>
            <w:r w:rsidRPr="00A52695" w:rsidR="007532BA">
              <w:rPr>
                <w:rFonts w:ascii="Times New Roman" w:hAnsi="Times New Roman" w:cs="Times New Roman"/>
                <w:bCs/>
                <w:sz w:val="24"/>
                <w:szCs w:val="24"/>
              </w:rPr>
              <w:t>tver</w:t>
            </w:r>
            <w:r w:rsidRPr="00A52695" w:rsidR="00CB2916">
              <w:rPr>
                <w:rFonts w:ascii="Times New Roman" w:hAnsi="Times New Roman" w:cs="Times New Roman"/>
                <w:bCs/>
                <w:sz w:val="24"/>
                <w:szCs w:val="24"/>
              </w:rPr>
              <w:t xml:space="preserve">tajā </w:t>
            </w:r>
            <w:r w:rsidRPr="00A52695" w:rsidR="00E62600">
              <w:rPr>
                <w:rFonts w:ascii="Times New Roman" w:hAnsi="Times New Roman" w:cs="Times New Roman"/>
                <w:sz w:val="24"/>
                <w:szCs w:val="24"/>
              </w:rPr>
              <w:t>86</w:t>
            </w:r>
            <w:r w:rsidRPr="00A52695">
              <w:rPr>
                <w:rFonts w:ascii="Times New Roman" w:hAnsi="Times New Roman" w:cs="Times New Roman"/>
                <w:sz w:val="24"/>
                <w:szCs w:val="24"/>
              </w:rPr>
              <w:t xml:space="preserve">.pantā paredzēta šāda institūciju kompetence administratīvo </w:t>
            </w:r>
            <w:r w:rsidRPr="00A52695" w:rsidR="007532BA">
              <w:rPr>
                <w:rFonts w:ascii="Times New Roman" w:hAnsi="Times New Roman" w:cs="Times New Roman"/>
                <w:sz w:val="24"/>
                <w:szCs w:val="24"/>
              </w:rPr>
              <w:t>pārkāpumu procesā</w:t>
            </w:r>
            <w:r w:rsidRPr="00A52695">
              <w:rPr>
                <w:rFonts w:ascii="Times New Roman" w:hAnsi="Times New Roman" w:cs="Times New Roman"/>
                <w:sz w:val="24"/>
                <w:szCs w:val="24"/>
              </w:rPr>
              <w:t>:</w:t>
            </w:r>
          </w:p>
          <w:p w:rsidRPr="00A52695" w:rsidR="007F78B5" w:rsidP="00913D20" w:rsidRDefault="00913D20" w14:paraId="5F65126D" w14:textId="019C851A">
            <w:pPr>
              <w:widowControl w:val="0"/>
              <w:shd w:val="clear" w:color="auto" w:fill="FFFFFF" w:themeFill="background1"/>
              <w:tabs>
                <w:tab w:val="left" w:pos="30"/>
              </w:tabs>
              <w:ind w:left="30"/>
              <w:jc w:val="both"/>
              <w:outlineLvl w:val="2"/>
              <w:rPr>
                <w:rFonts w:ascii="Times New Roman" w:hAnsi="Times New Roman" w:cs="Times New Roman"/>
                <w:sz w:val="24"/>
                <w:szCs w:val="24"/>
              </w:rPr>
            </w:pPr>
            <w:r w:rsidRPr="00A52695">
              <w:rPr>
                <w:rFonts w:ascii="Times New Roman" w:hAnsi="Times New Roman" w:cs="Times New Roman"/>
                <w:sz w:val="24"/>
                <w:szCs w:val="24"/>
              </w:rPr>
              <w:t>1. </w:t>
            </w:r>
            <w:r w:rsidRPr="00A52695" w:rsidR="007F78B5">
              <w:rPr>
                <w:rFonts w:ascii="Times New Roman" w:hAnsi="Times New Roman" w:cs="Times New Roman"/>
                <w:sz w:val="24"/>
                <w:szCs w:val="24"/>
              </w:rPr>
              <w:t>Vides aizsardzības un reģionālās attīstības ministrija</w:t>
            </w:r>
            <w:r w:rsidRPr="00A52695" w:rsidR="007532BA">
              <w:rPr>
                <w:rFonts w:ascii="Times New Roman" w:hAnsi="Times New Roman" w:cs="Times New Roman"/>
                <w:sz w:val="24"/>
                <w:szCs w:val="24"/>
              </w:rPr>
              <w:t xml:space="preserve"> </w:t>
            </w:r>
            <w:r w:rsidRPr="00A52695" w:rsidR="007F78B5">
              <w:rPr>
                <w:rFonts w:ascii="Times New Roman" w:hAnsi="Times New Roman" w:cs="Times New Roman"/>
                <w:sz w:val="24"/>
                <w:szCs w:val="24"/>
              </w:rPr>
              <w:t>-  par radiosakaru noteikumu pārkāpšanu</w:t>
            </w:r>
            <w:r w:rsidRPr="00A52695" w:rsidR="00F43795">
              <w:rPr>
                <w:rFonts w:ascii="Times New Roman" w:hAnsi="Times New Roman" w:cs="Times New Roman"/>
                <w:sz w:val="24"/>
                <w:szCs w:val="24"/>
              </w:rPr>
              <w:t xml:space="preserve"> (</w:t>
            </w:r>
            <w:r w:rsidRPr="00A52695" w:rsidR="00000E03">
              <w:rPr>
                <w:rFonts w:ascii="Times New Roman" w:hAnsi="Times New Roman" w:cs="Times New Roman"/>
                <w:sz w:val="24"/>
                <w:szCs w:val="24"/>
              </w:rPr>
              <w:t>Likumprojekta 5.pantā ietvertais</w:t>
            </w:r>
            <w:r w:rsidRPr="00A52695" w:rsidR="00000E03">
              <w:rPr>
                <w:rFonts w:ascii="Times New Roman" w:hAnsi="Times New Roman" w:cs="Times New Roman"/>
                <w:b/>
                <w:bCs/>
                <w:sz w:val="24"/>
                <w:szCs w:val="24"/>
              </w:rPr>
              <w:t xml:space="preserve"> </w:t>
            </w:r>
            <w:r w:rsidRPr="00A52695" w:rsidR="00F43795">
              <w:rPr>
                <w:rFonts w:ascii="Times New Roman" w:hAnsi="Times New Roman" w:cs="Times New Roman"/>
                <w:sz w:val="24"/>
                <w:szCs w:val="24"/>
              </w:rPr>
              <w:t>76.pants)</w:t>
            </w:r>
            <w:r w:rsidRPr="00A52695" w:rsidR="007F78B5">
              <w:rPr>
                <w:rFonts w:ascii="Times New Roman" w:hAnsi="Times New Roman" w:cs="Times New Roman"/>
                <w:sz w:val="24"/>
                <w:szCs w:val="24"/>
              </w:rPr>
              <w:t xml:space="preserve">; </w:t>
            </w:r>
          </w:p>
          <w:p w:rsidRPr="00A52695" w:rsidR="007F78B5" w:rsidP="00913D20" w:rsidRDefault="00E344F6" w14:paraId="4089DEFE" w14:textId="6CAAEEA4">
            <w:pPr>
              <w:widowControl w:val="0"/>
              <w:shd w:val="clear" w:color="auto" w:fill="FFFFFF" w:themeFill="background1"/>
              <w:tabs>
                <w:tab w:val="left" w:pos="560"/>
              </w:tabs>
              <w:jc w:val="both"/>
              <w:outlineLvl w:val="2"/>
              <w:rPr>
                <w:rFonts w:ascii="Times New Roman" w:hAnsi="Times New Roman" w:cs="Times New Roman"/>
                <w:bCs/>
                <w:sz w:val="24"/>
                <w:szCs w:val="24"/>
              </w:rPr>
            </w:pPr>
            <w:r w:rsidRPr="00A52695">
              <w:rPr>
                <w:rFonts w:ascii="Times New Roman" w:hAnsi="Times New Roman" w:cs="Times New Roman"/>
                <w:bCs/>
                <w:sz w:val="24"/>
                <w:szCs w:val="24"/>
              </w:rPr>
              <w:t>2</w:t>
            </w:r>
            <w:r w:rsidRPr="00A52695" w:rsidR="007F78B5">
              <w:rPr>
                <w:rFonts w:ascii="Times New Roman" w:hAnsi="Times New Roman" w:cs="Times New Roman"/>
                <w:bCs/>
                <w:sz w:val="24"/>
                <w:szCs w:val="24"/>
              </w:rPr>
              <w:t>. Regulator</w:t>
            </w:r>
            <w:r w:rsidRPr="00A52695" w:rsidR="007532BA">
              <w:rPr>
                <w:rFonts w:ascii="Times New Roman" w:hAnsi="Times New Roman" w:cs="Times New Roman"/>
                <w:bCs/>
                <w:sz w:val="24"/>
                <w:szCs w:val="24"/>
              </w:rPr>
              <w:t>s</w:t>
            </w:r>
            <w:r w:rsidRPr="00A52695" w:rsidR="007F78B5">
              <w:rPr>
                <w:rFonts w:ascii="Times New Roman" w:hAnsi="Times New Roman" w:cs="Times New Roman"/>
                <w:bCs/>
                <w:sz w:val="24"/>
                <w:szCs w:val="24"/>
              </w:rPr>
              <w:t xml:space="preserve"> par:</w:t>
            </w:r>
          </w:p>
          <w:p w:rsidRPr="00A52695" w:rsidR="007F78B5" w:rsidP="00913D20" w:rsidRDefault="00E344F6" w14:paraId="043C88EC" w14:textId="06721E9E">
            <w:pPr>
              <w:widowControl w:val="0"/>
              <w:shd w:val="clear" w:color="auto" w:fill="FFFFFF" w:themeFill="background1"/>
              <w:tabs>
                <w:tab w:val="left" w:pos="560"/>
              </w:tabs>
              <w:jc w:val="both"/>
              <w:outlineLvl w:val="2"/>
              <w:rPr>
                <w:rFonts w:ascii="Times New Roman" w:hAnsi="Times New Roman" w:cs="Times New Roman"/>
                <w:bCs/>
                <w:iCs/>
                <w:sz w:val="24"/>
                <w:szCs w:val="24"/>
              </w:rPr>
            </w:pPr>
            <w:r w:rsidRPr="00A52695">
              <w:rPr>
                <w:rFonts w:ascii="Times New Roman" w:hAnsi="Times New Roman" w:cs="Times New Roman"/>
                <w:bCs/>
                <w:sz w:val="24"/>
                <w:szCs w:val="24"/>
              </w:rPr>
              <w:t>2</w:t>
            </w:r>
            <w:r w:rsidRPr="00A52695" w:rsidR="007F78B5">
              <w:rPr>
                <w:rFonts w:ascii="Times New Roman" w:hAnsi="Times New Roman" w:cs="Times New Roman"/>
                <w:bCs/>
                <w:sz w:val="24"/>
                <w:szCs w:val="24"/>
              </w:rPr>
              <w:t xml:space="preserve">.1. </w:t>
            </w:r>
            <w:r w:rsidRPr="00A52695" w:rsidR="007F78B5">
              <w:rPr>
                <w:rFonts w:ascii="Times New Roman" w:hAnsi="Times New Roman" w:cs="Times New Roman"/>
                <w:bCs/>
                <w:iCs/>
                <w:sz w:val="24"/>
                <w:szCs w:val="24"/>
              </w:rPr>
              <w:t>viesabonēšanu publiskajos mobilo elektronisko sakaru tīklos regulējošo normatīvo aktu pārkāpšanu</w:t>
            </w:r>
            <w:r w:rsidRPr="00A52695" w:rsidR="00F43795">
              <w:rPr>
                <w:rFonts w:ascii="Times New Roman" w:hAnsi="Times New Roman" w:cs="Times New Roman"/>
                <w:bCs/>
                <w:iCs/>
                <w:sz w:val="24"/>
                <w:szCs w:val="24"/>
              </w:rPr>
              <w:t xml:space="preserve"> (</w:t>
            </w:r>
            <w:r w:rsidRPr="00A52695" w:rsidR="00514DE5">
              <w:rPr>
                <w:rFonts w:ascii="Times New Roman" w:hAnsi="Times New Roman" w:cs="Times New Roman"/>
                <w:bCs/>
                <w:iCs/>
                <w:sz w:val="24"/>
                <w:szCs w:val="24"/>
              </w:rPr>
              <w:t xml:space="preserve">Likumprojekta </w:t>
            </w:r>
            <w:r w:rsidRPr="00A52695" w:rsidR="00000E03">
              <w:rPr>
                <w:rFonts w:ascii="Times New Roman" w:hAnsi="Times New Roman" w:cs="Times New Roman"/>
                <w:sz w:val="24"/>
                <w:szCs w:val="24"/>
              </w:rPr>
              <w:t>5.pantā ietvertais</w:t>
            </w:r>
            <w:r w:rsidRPr="00A52695" w:rsidR="00000E03">
              <w:rPr>
                <w:rFonts w:ascii="Times New Roman" w:hAnsi="Times New Roman" w:cs="Times New Roman"/>
                <w:b/>
                <w:bCs/>
                <w:sz w:val="24"/>
                <w:szCs w:val="24"/>
              </w:rPr>
              <w:t xml:space="preserve"> </w:t>
            </w:r>
            <w:r w:rsidRPr="00A52695" w:rsidR="00663DCF">
              <w:rPr>
                <w:rFonts w:ascii="Times New Roman" w:hAnsi="Times New Roman" w:cs="Times New Roman"/>
                <w:bCs/>
                <w:iCs/>
                <w:sz w:val="24"/>
                <w:szCs w:val="24"/>
              </w:rPr>
              <w:t>77</w:t>
            </w:r>
            <w:r w:rsidRPr="00A52695" w:rsidR="00F43795">
              <w:rPr>
                <w:rFonts w:ascii="Times New Roman" w:hAnsi="Times New Roman" w:cs="Times New Roman"/>
                <w:bCs/>
                <w:iCs/>
                <w:sz w:val="24"/>
                <w:szCs w:val="24"/>
              </w:rPr>
              <w:t>.pants)</w:t>
            </w:r>
            <w:r w:rsidRPr="00A52695" w:rsidR="007F78B5">
              <w:rPr>
                <w:rFonts w:ascii="Times New Roman" w:hAnsi="Times New Roman" w:cs="Times New Roman"/>
                <w:bCs/>
                <w:iCs/>
                <w:sz w:val="24"/>
                <w:szCs w:val="24"/>
              </w:rPr>
              <w:t>;</w:t>
            </w:r>
          </w:p>
          <w:p w:rsidRPr="00A52695" w:rsidR="007F78B5" w:rsidP="00913D20" w:rsidRDefault="00E344F6" w14:paraId="215D86A0" w14:textId="2356DB14">
            <w:pPr>
              <w:widowControl w:val="0"/>
              <w:shd w:val="clear" w:color="auto" w:fill="FFFFFF" w:themeFill="background1"/>
              <w:tabs>
                <w:tab w:val="left" w:pos="560"/>
              </w:tabs>
              <w:jc w:val="both"/>
              <w:outlineLvl w:val="2"/>
              <w:rPr>
                <w:rFonts w:ascii="Times New Roman" w:hAnsi="Times New Roman" w:cs="Times New Roman"/>
                <w:bCs/>
                <w:iCs/>
                <w:sz w:val="24"/>
                <w:szCs w:val="24"/>
              </w:rPr>
            </w:pPr>
            <w:r w:rsidRPr="00A52695">
              <w:rPr>
                <w:rFonts w:ascii="Times New Roman" w:hAnsi="Times New Roman" w:cs="Times New Roman"/>
                <w:bCs/>
                <w:iCs/>
                <w:sz w:val="24"/>
                <w:szCs w:val="24"/>
              </w:rPr>
              <w:t>2</w:t>
            </w:r>
            <w:r w:rsidRPr="00A52695" w:rsidR="007F78B5">
              <w:rPr>
                <w:rFonts w:ascii="Times New Roman" w:hAnsi="Times New Roman" w:cs="Times New Roman"/>
                <w:bCs/>
                <w:iCs/>
                <w:sz w:val="24"/>
                <w:szCs w:val="24"/>
              </w:rPr>
              <w:t>.2. datu plūsmas ātrumu un datu apjomu regulējošo normatīvo aktu pārkāpšanu</w:t>
            </w:r>
            <w:r w:rsidRPr="00A52695" w:rsidR="00F43795">
              <w:rPr>
                <w:rFonts w:ascii="Times New Roman" w:hAnsi="Times New Roman" w:cs="Times New Roman"/>
                <w:bCs/>
                <w:iCs/>
                <w:sz w:val="24"/>
                <w:szCs w:val="24"/>
              </w:rPr>
              <w:t xml:space="preserve"> (</w:t>
            </w:r>
            <w:r w:rsidRPr="00A52695" w:rsidR="00514DE5">
              <w:rPr>
                <w:rFonts w:ascii="Times New Roman" w:hAnsi="Times New Roman" w:cs="Times New Roman"/>
                <w:bCs/>
                <w:iCs/>
                <w:sz w:val="24"/>
                <w:szCs w:val="24"/>
              </w:rPr>
              <w:t xml:space="preserve">Likumprojekta </w:t>
            </w:r>
            <w:r w:rsidRPr="00A52695" w:rsidR="00000E03">
              <w:rPr>
                <w:rFonts w:ascii="Times New Roman" w:hAnsi="Times New Roman" w:cs="Times New Roman"/>
                <w:sz w:val="24"/>
                <w:szCs w:val="24"/>
              </w:rPr>
              <w:t xml:space="preserve">5.pantā ietvertais </w:t>
            </w:r>
            <w:r w:rsidRPr="00A52695" w:rsidR="00663DCF">
              <w:rPr>
                <w:rFonts w:ascii="Times New Roman" w:hAnsi="Times New Roman" w:cs="Times New Roman"/>
                <w:iCs/>
                <w:sz w:val="24"/>
                <w:szCs w:val="24"/>
              </w:rPr>
              <w:t>78</w:t>
            </w:r>
            <w:r w:rsidRPr="00A52695" w:rsidR="00F43795">
              <w:rPr>
                <w:rFonts w:ascii="Times New Roman" w:hAnsi="Times New Roman" w:cs="Times New Roman"/>
                <w:bCs/>
                <w:iCs/>
                <w:sz w:val="24"/>
                <w:szCs w:val="24"/>
              </w:rPr>
              <w:t>.pants)</w:t>
            </w:r>
            <w:r w:rsidRPr="00A52695" w:rsidR="007F78B5">
              <w:rPr>
                <w:rFonts w:ascii="Times New Roman" w:hAnsi="Times New Roman" w:cs="Times New Roman"/>
                <w:bCs/>
                <w:iCs/>
                <w:sz w:val="24"/>
                <w:szCs w:val="24"/>
              </w:rPr>
              <w:t>;</w:t>
            </w:r>
          </w:p>
          <w:p w:rsidRPr="00A52695" w:rsidR="007F78B5" w:rsidP="00913D20" w:rsidRDefault="00E344F6" w14:paraId="1C026724" w14:textId="3E4BF344">
            <w:pPr>
              <w:widowControl w:val="0"/>
              <w:shd w:val="clear" w:color="auto" w:fill="FFFFFF" w:themeFill="background1"/>
              <w:tabs>
                <w:tab w:val="left" w:pos="560"/>
              </w:tabs>
              <w:ind w:firstLine="30"/>
              <w:jc w:val="both"/>
              <w:outlineLvl w:val="2"/>
              <w:rPr>
                <w:rFonts w:ascii="Times New Roman" w:hAnsi="Times New Roman" w:cs="Times New Roman"/>
                <w:bCs/>
                <w:iCs/>
                <w:sz w:val="24"/>
                <w:szCs w:val="24"/>
              </w:rPr>
            </w:pPr>
            <w:r w:rsidRPr="00A52695">
              <w:rPr>
                <w:rFonts w:ascii="Times New Roman" w:hAnsi="Times New Roman" w:cs="Times New Roman"/>
                <w:bCs/>
                <w:iCs/>
                <w:sz w:val="24"/>
                <w:szCs w:val="24"/>
              </w:rPr>
              <w:t>2</w:t>
            </w:r>
            <w:r w:rsidRPr="00A52695" w:rsidR="007F78B5">
              <w:rPr>
                <w:rFonts w:ascii="Times New Roman" w:hAnsi="Times New Roman" w:cs="Times New Roman"/>
                <w:bCs/>
                <w:iCs/>
                <w:sz w:val="24"/>
                <w:szCs w:val="24"/>
              </w:rPr>
              <w:t>.3.</w:t>
            </w:r>
            <w:r w:rsidRPr="00A52695" w:rsidR="007F78B5">
              <w:rPr>
                <w:rFonts w:ascii="Times New Roman" w:hAnsi="Times New Roman" w:cs="Times New Roman"/>
                <w:sz w:val="24"/>
                <w:szCs w:val="24"/>
              </w:rPr>
              <w:t xml:space="preserve">piekļuves, piekļuves datu plūsmai un starpsavienojuma </w:t>
            </w:r>
            <w:r w:rsidRPr="00A52695" w:rsidR="007F78B5">
              <w:rPr>
                <w:rFonts w:ascii="Times New Roman" w:hAnsi="Times New Roman" w:cs="Times New Roman"/>
                <w:sz w:val="24"/>
                <w:szCs w:val="24"/>
              </w:rPr>
              <w:lastRenderedPageBreak/>
              <w:t>prasību pārkāpšanu</w:t>
            </w:r>
            <w:r w:rsidRPr="00A52695" w:rsidR="009615C9">
              <w:rPr>
                <w:rFonts w:ascii="Times New Roman" w:hAnsi="Times New Roman" w:cs="Times New Roman"/>
                <w:sz w:val="24"/>
                <w:szCs w:val="24"/>
              </w:rPr>
              <w:t xml:space="preserve"> (</w:t>
            </w:r>
            <w:r w:rsidRPr="00A52695" w:rsidR="00514DE5">
              <w:rPr>
                <w:rFonts w:ascii="Times New Roman" w:hAnsi="Times New Roman" w:cs="Times New Roman"/>
                <w:sz w:val="24"/>
                <w:szCs w:val="24"/>
              </w:rPr>
              <w:t xml:space="preserve">Likumprojekta </w:t>
            </w:r>
            <w:r w:rsidRPr="00A52695" w:rsidR="00000E03">
              <w:rPr>
                <w:rFonts w:ascii="Times New Roman" w:hAnsi="Times New Roman" w:cs="Times New Roman"/>
                <w:sz w:val="24"/>
                <w:szCs w:val="24"/>
              </w:rPr>
              <w:t>5.pantā ietvertais</w:t>
            </w:r>
            <w:r w:rsidRPr="00A52695" w:rsidR="00000E03">
              <w:rPr>
                <w:rFonts w:ascii="Times New Roman" w:hAnsi="Times New Roman" w:cs="Times New Roman"/>
                <w:b/>
                <w:bCs/>
                <w:sz w:val="24"/>
                <w:szCs w:val="24"/>
              </w:rPr>
              <w:t xml:space="preserve"> </w:t>
            </w:r>
            <w:r w:rsidRPr="00A52695" w:rsidR="00663DCF">
              <w:rPr>
                <w:rFonts w:ascii="Times New Roman" w:hAnsi="Times New Roman" w:cs="Times New Roman"/>
                <w:sz w:val="24"/>
                <w:szCs w:val="24"/>
              </w:rPr>
              <w:t>79</w:t>
            </w:r>
            <w:r w:rsidRPr="00A52695" w:rsidR="009615C9">
              <w:rPr>
                <w:rFonts w:ascii="Times New Roman" w:hAnsi="Times New Roman" w:cs="Times New Roman"/>
                <w:sz w:val="24"/>
                <w:szCs w:val="24"/>
              </w:rPr>
              <w:t>.pants)</w:t>
            </w:r>
            <w:r w:rsidRPr="00A52695" w:rsidR="007F78B5">
              <w:rPr>
                <w:rFonts w:ascii="Times New Roman" w:hAnsi="Times New Roman" w:cs="Times New Roman"/>
                <w:sz w:val="24"/>
                <w:szCs w:val="24"/>
              </w:rPr>
              <w:t>;</w:t>
            </w:r>
          </w:p>
          <w:p w:rsidRPr="00A52695" w:rsidR="007F78B5" w:rsidP="00913D20" w:rsidRDefault="00E344F6" w14:paraId="233BA0B4" w14:textId="2EAB87CF">
            <w:pPr>
              <w:widowControl w:val="0"/>
              <w:shd w:val="clear" w:color="auto" w:fill="FFFFFF" w:themeFill="background1"/>
              <w:tabs>
                <w:tab w:val="left" w:pos="560"/>
              </w:tabs>
              <w:ind w:firstLine="30"/>
              <w:jc w:val="both"/>
              <w:outlineLvl w:val="2"/>
              <w:rPr>
                <w:rFonts w:ascii="Times New Roman" w:hAnsi="Times New Roman" w:cs="Times New Roman"/>
                <w:sz w:val="24"/>
                <w:szCs w:val="24"/>
              </w:rPr>
            </w:pPr>
            <w:r w:rsidRPr="00A52695">
              <w:rPr>
                <w:rFonts w:ascii="Times New Roman" w:hAnsi="Times New Roman" w:cs="Times New Roman"/>
                <w:sz w:val="24"/>
                <w:szCs w:val="24"/>
              </w:rPr>
              <w:t>2</w:t>
            </w:r>
            <w:r w:rsidRPr="00A52695" w:rsidR="007F78B5">
              <w:rPr>
                <w:rFonts w:ascii="Times New Roman" w:hAnsi="Times New Roman" w:cs="Times New Roman"/>
                <w:sz w:val="24"/>
                <w:szCs w:val="24"/>
              </w:rPr>
              <w:t>.4. galalietotāja tiesību pārkāpšanu elektronisko sakaru pakalpojumu sniegšanā</w:t>
            </w:r>
            <w:r w:rsidRPr="00A52695" w:rsidR="009615C9">
              <w:rPr>
                <w:rFonts w:ascii="Times New Roman" w:hAnsi="Times New Roman" w:cs="Times New Roman"/>
                <w:sz w:val="24"/>
                <w:szCs w:val="24"/>
              </w:rPr>
              <w:t xml:space="preserve"> (</w:t>
            </w:r>
            <w:r w:rsidRPr="00A52695" w:rsidR="00514DE5">
              <w:rPr>
                <w:rFonts w:ascii="Times New Roman" w:hAnsi="Times New Roman" w:cs="Times New Roman"/>
                <w:sz w:val="24"/>
                <w:szCs w:val="24"/>
              </w:rPr>
              <w:t xml:space="preserve">Likumprojekta </w:t>
            </w:r>
            <w:r w:rsidRPr="00A52695" w:rsidR="00000E03">
              <w:rPr>
                <w:rFonts w:ascii="Times New Roman" w:hAnsi="Times New Roman" w:cs="Times New Roman"/>
                <w:sz w:val="24"/>
                <w:szCs w:val="24"/>
              </w:rPr>
              <w:t>5.pantā ietvertais</w:t>
            </w:r>
            <w:r w:rsidRPr="00A52695" w:rsidR="00000E03">
              <w:rPr>
                <w:rFonts w:ascii="Times New Roman" w:hAnsi="Times New Roman" w:cs="Times New Roman"/>
                <w:b/>
                <w:bCs/>
                <w:sz w:val="24"/>
                <w:szCs w:val="24"/>
              </w:rPr>
              <w:t xml:space="preserve"> </w:t>
            </w:r>
            <w:r w:rsidRPr="00A52695" w:rsidR="00663DCF">
              <w:rPr>
                <w:rFonts w:ascii="Times New Roman" w:hAnsi="Times New Roman" w:cs="Times New Roman"/>
                <w:sz w:val="24"/>
                <w:szCs w:val="24"/>
              </w:rPr>
              <w:t>80</w:t>
            </w:r>
            <w:r w:rsidRPr="00A52695" w:rsidR="009615C9">
              <w:rPr>
                <w:rFonts w:ascii="Times New Roman" w:hAnsi="Times New Roman" w:cs="Times New Roman"/>
                <w:sz w:val="24"/>
                <w:szCs w:val="24"/>
              </w:rPr>
              <w:t>.pants)</w:t>
            </w:r>
            <w:r w:rsidRPr="00A52695" w:rsidR="007F78B5">
              <w:rPr>
                <w:rFonts w:ascii="Times New Roman" w:hAnsi="Times New Roman" w:cs="Times New Roman"/>
                <w:sz w:val="24"/>
                <w:szCs w:val="24"/>
              </w:rPr>
              <w:t>;</w:t>
            </w:r>
          </w:p>
          <w:p w:rsidRPr="00A52695" w:rsidR="007F78B5" w:rsidP="00913D20" w:rsidRDefault="00E344F6" w14:paraId="4190DDF3" w14:textId="5515AF9F">
            <w:pPr>
              <w:widowControl w:val="0"/>
              <w:shd w:val="clear" w:color="auto" w:fill="FFFFFF" w:themeFill="background1"/>
              <w:tabs>
                <w:tab w:val="left" w:pos="560"/>
              </w:tabs>
              <w:jc w:val="both"/>
              <w:outlineLvl w:val="2"/>
              <w:rPr>
                <w:rFonts w:ascii="Times New Roman" w:hAnsi="Times New Roman" w:cs="Times New Roman"/>
                <w:sz w:val="24"/>
                <w:szCs w:val="24"/>
              </w:rPr>
            </w:pPr>
            <w:r w:rsidRPr="00A52695">
              <w:rPr>
                <w:rFonts w:ascii="Times New Roman" w:hAnsi="Times New Roman" w:cs="Times New Roman"/>
                <w:sz w:val="24"/>
                <w:szCs w:val="24"/>
              </w:rPr>
              <w:t>2</w:t>
            </w:r>
            <w:r w:rsidRPr="00A52695" w:rsidR="007F78B5">
              <w:rPr>
                <w:rFonts w:ascii="Times New Roman" w:hAnsi="Times New Roman" w:cs="Times New Roman"/>
                <w:sz w:val="24"/>
                <w:szCs w:val="24"/>
              </w:rPr>
              <w:t>.5. ierobežoto resursu lietošanas nosacījumu pārkāpšanu</w:t>
            </w:r>
            <w:r w:rsidRPr="00A52695" w:rsidR="009615C9">
              <w:rPr>
                <w:rFonts w:ascii="Times New Roman" w:hAnsi="Times New Roman" w:cs="Times New Roman"/>
                <w:sz w:val="24"/>
                <w:szCs w:val="24"/>
              </w:rPr>
              <w:t xml:space="preserve"> (</w:t>
            </w:r>
            <w:r w:rsidRPr="00A52695" w:rsidR="00514DE5">
              <w:rPr>
                <w:rFonts w:ascii="Times New Roman" w:hAnsi="Times New Roman" w:cs="Times New Roman"/>
                <w:sz w:val="24"/>
                <w:szCs w:val="24"/>
              </w:rPr>
              <w:t xml:space="preserve">Likumprojekta </w:t>
            </w:r>
            <w:r w:rsidRPr="00A52695" w:rsidR="00000E03">
              <w:rPr>
                <w:rFonts w:ascii="Times New Roman" w:hAnsi="Times New Roman" w:cs="Times New Roman"/>
                <w:sz w:val="24"/>
                <w:szCs w:val="24"/>
              </w:rPr>
              <w:t xml:space="preserve">5.pantā ietvertais </w:t>
            </w:r>
            <w:r w:rsidRPr="00A52695" w:rsidR="00663DCF">
              <w:rPr>
                <w:rFonts w:ascii="Times New Roman" w:hAnsi="Times New Roman" w:cs="Times New Roman"/>
                <w:sz w:val="24"/>
                <w:szCs w:val="24"/>
              </w:rPr>
              <w:t>81</w:t>
            </w:r>
            <w:r w:rsidRPr="00A52695" w:rsidR="009615C9">
              <w:rPr>
                <w:rFonts w:ascii="Times New Roman" w:hAnsi="Times New Roman" w:cs="Times New Roman"/>
                <w:sz w:val="24"/>
                <w:szCs w:val="24"/>
              </w:rPr>
              <w:t>.pants)</w:t>
            </w:r>
            <w:r w:rsidRPr="00A52695" w:rsidR="007F78B5">
              <w:rPr>
                <w:rFonts w:ascii="Times New Roman" w:hAnsi="Times New Roman" w:cs="Times New Roman"/>
                <w:sz w:val="24"/>
                <w:szCs w:val="24"/>
              </w:rPr>
              <w:t>;</w:t>
            </w:r>
          </w:p>
          <w:p w:rsidRPr="00A52695" w:rsidR="007F78B5" w:rsidP="00913D20" w:rsidRDefault="00E344F6" w14:paraId="71001A3D" w14:textId="7491EC42">
            <w:pPr>
              <w:widowControl w:val="0"/>
              <w:shd w:val="clear" w:color="auto" w:fill="FFFFFF" w:themeFill="background1"/>
              <w:tabs>
                <w:tab w:val="left" w:pos="560"/>
              </w:tabs>
              <w:ind w:firstLine="30"/>
              <w:jc w:val="both"/>
              <w:outlineLvl w:val="2"/>
              <w:rPr>
                <w:rFonts w:ascii="Times New Roman" w:hAnsi="Times New Roman" w:cs="Times New Roman"/>
                <w:bCs/>
                <w:iCs/>
                <w:sz w:val="24"/>
                <w:szCs w:val="24"/>
              </w:rPr>
            </w:pPr>
            <w:r w:rsidRPr="00A52695">
              <w:rPr>
                <w:rFonts w:ascii="Times New Roman" w:hAnsi="Times New Roman" w:cs="Times New Roman"/>
                <w:bCs/>
                <w:iCs/>
                <w:sz w:val="24"/>
                <w:szCs w:val="24"/>
              </w:rPr>
              <w:t>2</w:t>
            </w:r>
            <w:r w:rsidRPr="00A52695" w:rsidR="007F78B5">
              <w:rPr>
                <w:rFonts w:ascii="Times New Roman" w:hAnsi="Times New Roman" w:cs="Times New Roman"/>
                <w:bCs/>
                <w:iCs/>
                <w:sz w:val="24"/>
                <w:szCs w:val="24"/>
              </w:rPr>
              <w:t>.</w:t>
            </w:r>
            <w:r w:rsidRPr="00A52695" w:rsidR="006B6442">
              <w:rPr>
                <w:rFonts w:ascii="Times New Roman" w:hAnsi="Times New Roman" w:cs="Times New Roman"/>
                <w:bCs/>
                <w:iCs/>
                <w:sz w:val="24"/>
                <w:szCs w:val="24"/>
              </w:rPr>
              <w:t>6</w:t>
            </w:r>
            <w:r w:rsidRPr="00A52695" w:rsidR="007F78B5">
              <w:rPr>
                <w:rFonts w:ascii="Times New Roman" w:hAnsi="Times New Roman" w:cs="Times New Roman"/>
                <w:bCs/>
                <w:iCs/>
                <w:sz w:val="24"/>
                <w:szCs w:val="24"/>
              </w:rPr>
              <w:t xml:space="preserve"> tirgus analīzes rezultātā noteikto saistību un pienākumu pārkāpšanu</w:t>
            </w:r>
            <w:r w:rsidRPr="00A52695" w:rsidR="009615C9">
              <w:rPr>
                <w:rFonts w:ascii="Times New Roman" w:hAnsi="Times New Roman" w:cs="Times New Roman"/>
                <w:bCs/>
                <w:iCs/>
                <w:sz w:val="24"/>
                <w:szCs w:val="24"/>
              </w:rPr>
              <w:t xml:space="preserve"> (</w:t>
            </w:r>
            <w:r w:rsidRPr="00A52695" w:rsidR="00514DE5">
              <w:rPr>
                <w:rFonts w:ascii="Times New Roman" w:hAnsi="Times New Roman" w:cs="Times New Roman"/>
                <w:bCs/>
                <w:iCs/>
                <w:sz w:val="24"/>
                <w:szCs w:val="24"/>
              </w:rPr>
              <w:t xml:space="preserve">Likumprojekta </w:t>
            </w:r>
            <w:r w:rsidRPr="00A52695" w:rsidR="00000E03">
              <w:rPr>
                <w:rFonts w:ascii="Times New Roman" w:hAnsi="Times New Roman" w:cs="Times New Roman"/>
                <w:sz w:val="24"/>
                <w:szCs w:val="24"/>
              </w:rPr>
              <w:t>5.pantā ietvertais</w:t>
            </w:r>
            <w:r w:rsidRPr="00A52695" w:rsidDel="00000E03" w:rsidR="00000E03">
              <w:rPr>
                <w:rFonts w:ascii="Times New Roman" w:hAnsi="Times New Roman" w:cs="Times New Roman"/>
                <w:bCs/>
                <w:iCs/>
                <w:sz w:val="24"/>
                <w:szCs w:val="24"/>
              </w:rPr>
              <w:t xml:space="preserve"> </w:t>
            </w:r>
            <w:r w:rsidRPr="00A52695" w:rsidR="00663DCF">
              <w:rPr>
                <w:rFonts w:ascii="Times New Roman" w:hAnsi="Times New Roman" w:cs="Times New Roman"/>
                <w:bCs/>
                <w:iCs/>
                <w:sz w:val="24"/>
                <w:szCs w:val="24"/>
              </w:rPr>
              <w:t>82</w:t>
            </w:r>
            <w:r w:rsidRPr="00A52695" w:rsidR="009615C9">
              <w:rPr>
                <w:rFonts w:ascii="Times New Roman" w:hAnsi="Times New Roman" w:cs="Times New Roman"/>
                <w:bCs/>
                <w:iCs/>
                <w:sz w:val="24"/>
                <w:szCs w:val="24"/>
              </w:rPr>
              <w:t>.pants)</w:t>
            </w:r>
            <w:r w:rsidRPr="00A52695" w:rsidR="007F78B5">
              <w:rPr>
                <w:rFonts w:ascii="Times New Roman" w:hAnsi="Times New Roman" w:cs="Times New Roman"/>
                <w:bCs/>
                <w:iCs/>
                <w:sz w:val="24"/>
                <w:szCs w:val="24"/>
              </w:rPr>
              <w:t>;</w:t>
            </w:r>
          </w:p>
          <w:p w:rsidRPr="00A52695" w:rsidR="009615C9" w:rsidP="00913D20" w:rsidRDefault="00E344F6" w14:paraId="46AC1FCA" w14:textId="15043360">
            <w:pPr>
              <w:widowControl w:val="0"/>
              <w:shd w:val="clear" w:color="auto" w:fill="FFFFFF" w:themeFill="background1"/>
              <w:tabs>
                <w:tab w:val="left" w:pos="560"/>
              </w:tabs>
              <w:jc w:val="both"/>
              <w:outlineLvl w:val="2"/>
              <w:rPr>
                <w:rFonts w:ascii="Times New Roman" w:hAnsi="Times New Roman" w:cs="Times New Roman"/>
                <w:bCs/>
                <w:iCs/>
                <w:sz w:val="24"/>
                <w:szCs w:val="24"/>
              </w:rPr>
            </w:pPr>
            <w:r w:rsidRPr="00A52695">
              <w:rPr>
                <w:rFonts w:ascii="Times New Roman" w:hAnsi="Times New Roman" w:cs="Times New Roman"/>
                <w:bCs/>
                <w:iCs/>
                <w:sz w:val="24"/>
                <w:szCs w:val="24"/>
              </w:rPr>
              <w:t>2</w:t>
            </w:r>
            <w:r w:rsidRPr="00A52695" w:rsidR="009615C9">
              <w:rPr>
                <w:rFonts w:ascii="Times New Roman" w:hAnsi="Times New Roman" w:cs="Times New Roman"/>
                <w:bCs/>
                <w:iCs/>
                <w:sz w:val="24"/>
                <w:szCs w:val="24"/>
              </w:rPr>
              <w:t>.</w:t>
            </w:r>
            <w:r w:rsidRPr="00A52695" w:rsidR="006B6442">
              <w:rPr>
                <w:rFonts w:ascii="Times New Roman" w:hAnsi="Times New Roman" w:cs="Times New Roman"/>
                <w:bCs/>
                <w:iCs/>
                <w:sz w:val="24"/>
                <w:szCs w:val="24"/>
              </w:rPr>
              <w:t>7</w:t>
            </w:r>
            <w:r w:rsidRPr="00A52695" w:rsidR="009615C9">
              <w:rPr>
                <w:rFonts w:ascii="Times New Roman" w:hAnsi="Times New Roman" w:cs="Times New Roman"/>
                <w:bCs/>
                <w:iCs/>
                <w:sz w:val="24"/>
                <w:szCs w:val="24"/>
              </w:rPr>
              <w:t>. vispārējās atļaujas noteikumu pārkāpšanu (</w:t>
            </w:r>
            <w:r w:rsidRPr="00A52695" w:rsidR="00514DE5">
              <w:rPr>
                <w:rFonts w:ascii="Times New Roman" w:hAnsi="Times New Roman" w:cs="Times New Roman"/>
                <w:bCs/>
                <w:iCs/>
                <w:sz w:val="24"/>
                <w:szCs w:val="24"/>
              </w:rPr>
              <w:t xml:space="preserve">Likumprojekta </w:t>
            </w:r>
            <w:r w:rsidRPr="00A52695" w:rsidR="00000E03">
              <w:rPr>
                <w:rFonts w:ascii="Times New Roman" w:hAnsi="Times New Roman" w:cs="Times New Roman"/>
                <w:sz w:val="24"/>
                <w:szCs w:val="24"/>
              </w:rPr>
              <w:t>5.pantā ietvertais</w:t>
            </w:r>
            <w:r w:rsidRPr="00A52695" w:rsidR="00000E03">
              <w:rPr>
                <w:rFonts w:ascii="Times New Roman" w:hAnsi="Times New Roman" w:cs="Times New Roman"/>
                <w:bCs/>
                <w:iCs/>
                <w:sz w:val="24"/>
                <w:szCs w:val="24"/>
              </w:rPr>
              <w:t xml:space="preserve"> </w:t>
            </w:r>
            <w:r w:rsidRPr="00A52695" w:rsidR="00663DCF">
              <w:rPr>
                <w:rFonts w:ascii="Times New Roman" w:hAnsi="Times New Roman" w:cs="Times New Roman"/>
                <w:bCs/>
                <w:iCs/>
                <w:sz w:val="24"/>
                <w:szCs w:val="24"/>
              </w:rPr>
              <w:t>83</w:t>
            </w:r>
            <w:r w:rsidRPr="00A52695" w:rsidR="009615C9">
              <w:rPr>
                <w:rFonts w:ascii="Times New Roman" w:hAnsi="Times New Roman" w:cs="Times New Roman"/>
                <w:bCs/>
                <w:iCs/>
                <w:sz w:val="24"/>
                <w:szCs w:val="24"/>
              </w:rPr>
              <w:t>.pants).</w:t>
            </w:r>
          </w:p>
          <w:p w:rsidRPr="00A52695" w:rsidR="003521E2" w:rsidP="00913D20" w:rsidRDefault="00E344F6" w14:paraId="09FB18DE" w14:textId="1D218DE6">
            <w:pPr>
              <w:widowControl w:val="0"/>
              <w:shd w:val="clear" w:color="auto" w:fill="FFFFFF" w:themeFill="background1"/>
              <w:tabs>
                <w:tab w:val="left" w:pos="560"/>
              </w:tabs>
              <w:ind w:firstLine="30"/>
              <w:jc w:val="both"/>
              <w:outlineLvl w:val="2"/>
              <w:rPr>
                <w:rFonts w:ascii="Times New Roman" w:hAnsi="Times New Roman" w:cs="Times New Roman"/>
              </w:rPr>
            </w:pPr>
            <w:r w:rsidRPr="00A52695">
              <w:rPr>
                <w:rFonts w:ascii="Times New Roman" w:hAnsi="Times New Roman" w:cs="Times New Roman"/>
                <w:bCs/>
                <w:iCs/>
                <w:sz w:val="24"/>
                <w:szCs w:val="24"/>
              </w:rPr>
              <w:t>3</w:t>
            </w:r>
            <w:r w:rsidRPr="00A52695" w:rsidR="007F78B5">
              <w:rPr>
                <w:rFonts w:ascii="Times New Roman" w:hAnsi="Times New Roman" w:cs="Times New Roman"/>
                <w:bCs/>
                <w:iCs/>
                <w:sz w:val="24"/>
                <w:szCs w:val="24"/>
              </w:rPr>
              <w:t xml:space="preserve">. </w:t>
            </w:r>
            <w:r w:rsidRPr="00A52695" w:rsidR="007F78B5">
              <w:rPr>
                <w:rFonts w:ascii="Times New Roman" w:hAnsi="Times New Roman" w:cs="Times New Roman"/>
                <w:sz w:val="24"/>
                <w:szCs w:val="24"/>
              </w:rPr>
              <w:t xml:space="preserve">Administratīvo pārkāpumu procesu par  patvaļīgu pieslēgšanās publiskam elektronisko sakaru tīkam </w:t>
            </w:r>
            <w:r w:rsidRPr="00A52695" w:rsidR="00BE64AF">
              <w:rPr>
                <w:rFonts w:ascii="Times New Roman" w:hAnsi="Times New Roman" w:cs="Times New Roman"/>
                <w:sz w:val="24"/>
                <w:szCs w:val="24"/>
              </w:rPr>
              <w:t>(</w:t>
            </w:r>
            <w:r w:rsidRPr="00A52695" w:rsidR="00000E03">
              <w:rPr>
                <w:rFonts w:ascii="Times New Roman" w:hAnsi="Times New Roman" w:cs="Times New Roman"/>
                <w:sz w:val="24"/>
                <w:szCs w:val="24"/>
              </w:rPr>
              <w:t>Likumprojekta 5.pantā ietvertais</w:t>
            </w:r>
            <w:r w:rsidRPr="00A52695" w:rsidR="00000E03">
              <w:rPr>
                <w:rFonts w:ascii="Times New Roman" w:hAnsi="Times New Roman" w:cs="Times New Roman"/>
                <w:b/>
                <w:bCs/>
                <w:sz w:val="24"/>
                <w:szCs w:val="24"/>
              </w:rPr>
              <w:t xml:space="preserve"> </w:t>
            </w:r>
            <w:r w:rsidRPr="00A52695" w:rsidR="00663DCF">
              <w:rPr>
                <w:rFonts w:ascii="Times New Roman" w:hAnsi="Times New Roman" w:cs="Times New Roman"/>
                <w:sz w:val="24"/>
                <w:szCs w:val="24"/>
              </w:rPr>
              <w:t>84</w:t>
            </w:r>
            <w:r w:rsidRPr="00A52695" w:rsidR="00BE64AF">
              <w:rPr>
                <w:rFonts w:ascii="Times New Roman" w:hAnsi="Times New Roman" w:cs="Times New Roman"/>
                <w:sz w:val="24"/>
                <w:szCs w:val="24"/>
              </w:rPr>
              <w:t xml:space="preserve">.pants) </w:t>
            </w:r>
            <w:r w:rsidRPr="00A52695" w:rsidR="00573ABB">
              <w:rPr>
                <w:rFonts w:ascii="Times New Roman" w:hAnsi="Times New Roman" w:cs="Times New Roman"/>
                <w:sz w:val="24"/>
                <w:szCs w:val="24"/>
              </w:rPr>
              <w:t xml:space="preserve">līdz administratīvā pārkāpuma lietas izskatīšanai veic </w:t>
            </w:r>
            <w:r w:rsidRPr="00A52695" w:rsidR="00DB274E">
              <w:rPr>
                <w:rFonts w:ascii="Times New Roman" w:hAnsi="Times New Roman" w:cs="Times New Roman"/>
                <w:sz w:val="24"/>
                <w:szCs w:val="24"/>
              </w:rPr>
              <w:t xml:space="preserve">atbilstoši savai kompetencei </w:t>
            </w:r>
            <w:r w:rsidRPr="00A52695" w:rsidR="00573ABB">
              <w:rPr>
                <w:rFonts w:ascii="Times New Roman" w:hAnsi="Times New Roman" w:cs="Times New Roman"/>
                <w:sz w:val="24"/>
                <w:szCs w:val="24"/>
              </w:rPr>
              <w:t>Valsts policija vai pašvaldības policija. Administratīvā pārkāpuma lietu izskata pašvaldības administratīvā komisija vai apakškomisija.</w:t>
            </w:r>
            <w:r w:rsidRPr="00A52695" w:rsidR="007F78B5">
              <w:rPr>
                <w:rFonts w:ascii="Times New Roman" w:hAnsi="Times New Roman" w:cs="Times New Roman"/>
              </w:rPr>
              <w:t xml:space="preserve">    </w:t>
            </w:r>
          </w:p>
          <w:p w:rsidRPr="00A52695" w:rsidR="00E344F6" w:rsidP="00913D20" w:rsidRDefault="00E344F6" w14:paraId="6153EBAC" w14:textId="2B4D7604">
            <w:pPr>
              <w:widowControl w:val="0"/>
              <w:shd w:val="clear" w:color="auto" w:fill="FFFFFF" w:themeFill="background1"/>
              <w:tabs>
                <w:tab w:val="left" w:pos="560"/>
              </w:tabs>
              <w:ind w:firstLine="30"/>
              <w:jc w:val="both"/>
              <w:outlineLvl w:val="2"/>
              <w:rPr>
                <w:rFonts w:ascii="Times New Roman" w:hAnsi="Times New Roman" w:cs="Times New Roman"/>
                <w:bCs/>
                <w:sz w:val="24"/>
                <w:szCs w:val="24"/>
              </w:rPr>
            </w:pPr>
            <w:r w:rsidRPr="00A52695">
              <w:rPr>
                <w:rFonts w:ascii="Times New Roman" w:hAnsi="Times New Roman" w:cs="Times New Roman"/>
                <w:bCs/>
                <w:sz w:val="24"/>
                <w:szCs w:val="24"/>
              </w:rPr>
              <w:t>4. Valsts policija</w:t>
            </w:r>
            <w:r w:rsidRPr="00A52695" w:rsidR="00AA52E1">
              <w:rPr>
                <w:rFonts w:ascii="Times New Roman" w:hAnsi="Times New Roman" w:cs="Times New Roman"/>
                <w:bCs/>
                <w:sz w:val="24"/>
                <w:szCs w:val="24"/>
              </w:rPr>
              <w:t xml:space="preserve"> </w:t>
            </w:r>
            <w:r w:rsidRPr="00A52695">
              <w:rPr>
                <w:rFonts w:ascii="Times New Roman" w:hAnsi="Times New Roman" w:cs="Times New Roman"/>
                <w:bCs/>
                <w:sz w:val="24"/>
                <w:szCs w:val="24"/>
              </w:rPr>
              <w:t xml:space="preserve">- par datu, programmatūras un iekārtu iegūšanas, izgatavošanas, izmainīšanas, glabāšanas un izplatīšanas nelikumīgām darbībām ar elektronisko sakaru tīklu galiekārtām (85.pants).  </w:t>
            </w:r>
          </w:p>
          <w:p w:rsidRPr="003B1E14" w:rsidR="003521E2" w:rsidP="00074CC6" w:rsidRDefault="003521E2" w14:paraId="00F5AAF5" w14:textId="304ED07D">
            <w:pPr>
              <w:pStyle w:val="Heading3"/>
              <w:shd w:val="clear" w:color="auto" w:fill="FFFFFF"/>
              <w:spacing w:before="0" w:after="0"/>
              <w:jc w:val="both"/>
              <w:outlineLvl w:val="2"/>
              <w:rPr>
                <w:rFonts w:ascii="Times New Roman" w:hAnsi="Times New Roman"/>
                <w:b w:val="0"/>
                <w:bCs w:val="0"/>
                <w:sz w:val="24"/>
                <w:szCs w:val="24"/>
                <w:lang w:val="lv-LV"/>
              </w:rPr>
            </w:pPr>
            <w:r w:rsidRPr="003B1E14">
              <w:rPr>
                <w:rFonts w:ascii="Times New Roman" w:hAnsi="Times New Roman"/>
                <w:b w:val="0"/>
                <w:bCs w:val="0"/>
                <w:sz w:val="24"/>
                <w:szCs w:val="24"/>
                <w:lang w:val="lv-LV"/>
              </w:rPr>
              <w:t xml:space="preserve">         Likumprojekta 1.,2.,3. un 4. pants izstrādāts, lai izpildītu Ministru kabineta 2018.gada 6.marta sēdes protokollēmuma (prot. Nr.14, 40.§) 3.punktā doto uzdevumu ministrijām izvērtēt, vai attiecīgās nozares normatīvie akti, kas paredz fizisko personu datu apstrādi, atbilst Vispārīgās datu aizsardzības regulas prasībām, un, ja nepieciešams, izstrādāt normatīvo aktu projektus un noteiktā kārtībā iesniegt tos izskatīšanai Ministru kabinetā.</w:t>
            </w:r>
          </w:p>
          <w:p w:rsidRPr="003B1E14" w:rsidR="007F78B5" w:rsidP="00567E67" w:rsidRDefault="007F78B5" w14:paraId="6D1AA716" w14:textId="246D44EB">
            <w:pPr>
              <w:widowControl w:val="0"/>
              <w:shd w:val="clear" w:color="auto" w:fill="FFFFFF" w:themeFill="background1"/>
              <w:tabs>
                <w:tab w:val="left" w:pos="560"/>
              </w:tabs>
              <w:ind w:firstLine="492"/>
              <w:jc w:val="both"/>
              <w:outlineLvl w:val="2"/>
              <w:rPr>
                <w:rFonts w:ascii="Times New Roman" w:hAnsi="Times New Roman" w:cs="Times New Roman"/>
                <w:sz w:val="24"/>
                <w:szCs w:val="24"/>
              </w:rPr>
            </w:pPr>
            <w:r w:rsidRPr="003B1E14">
              <w:rPr>
                <w:rFonts w:ascii="Times New Roman" w:hAnsi="Times New Roman" w:cs="Times New Roman"/>
              </w:rPr>
              <w:t xml:space="preserve">     </w:t>
            </w:r>
            <w:r w:rsidRPr="003B1E14">
              <w:rPr>
                <w:rFonts w:ascii="Times New Roman" w:hAnsi="Times New Roman" w:cs="Times New Roman"/>
                <w:sz w:val="24"/>
                <w:szCs w:val="24"/>
              </w:rPr>
              <w:t xml:space="preserve">2016. gada 27. aprīlī tika pieņemta Regula Nr.(ES) 2016/679, kurā tiek modernizēti jau pastāvošie principi, izveidojot vienotus personas datu aizsardzības noteikumus, kas būtu spēkā visā Eiropas Savienības teritorijā. </w:t>
            </w:r>
            <w:r w:rsidRPr="003B1E14" w:rsidR="003521E2">
              <w:rPr>
                <w:rFonts w:ascii="Times New Roman" w:hAnsi="Times New Roman" w:cs="Times New Roman"/>
                <w:sz w:val="24"/>
                <w:szCs w:val="24"/>
              </w:rPr>
              <w:t xml:space="preserve">Lai saskaņā ar Regulas Nr.(ES)2016/679 prasībām radītu tiesiskus priekšnoteikumus fiziskās personas datu aizsardzības sistēmas izveidošanai nacionālajā līmenī, paredzot šim nolūkam nepieciešamās institūcijas, nosakot to kompetenci un darbības pamatprincipus, kā arī reglamentējot datu aizsardzības speciālistu darbību un datu apstrādes un brīvas aprites noteikumus, 2018.gada 21.jūnijā ir pieņemts Fizisko personu datu apstrādes likums, kas stājās spēkā 2018.gada 5.jūlijā. </w:t>
            </w:r>
            <w:r w:rsidRPr="003B1E14">
              <w:rPr>
                <w:rFonts w:ascii="Times New Roman" w:hAnsi="Times New Roman" w:cs="Times New Roman"/>
                <w:sz w:val="24"/>
                <w:szCs w:val="24"/>
              </w:rPr>
              <w:t xml:space="preserve"> </w:t>
            </w:r>
          </w:p>
          <w:p w:rsidRPr="003B1E14" w:rsidR="00A02CEA" w:rsidP="00567E67" w:rsidRDefault="00A02CEA" w14:paraId="3810B0ED" w14:textId="198C19CA">
            <w:pPr>
              <w:jc w:val="both"/>
              <w:rPr>
                <w:rFonts w:ascii="Times New Roman" w:hAnsi="Times New Roman" w:cs="Times New Roman"/>
                <w:sz w:val="24"/>
                <w:szCs w:val="24"/>
              </w:rPr>
            </w:pPr>
            <w:r w:rsidRPr="003B1E14">
              <w:rPr>
                <w:rFonts w:ascii="Times New Roman" w:hAnsi="Times New Roman" w:cs="Times New Roman"/>
                <w:sz w:val="24"/>
                <w:szCs w:val="24"/>
              </w:rPr>
              <w:t xml:space="preserve">     </w:t>
            </w:r>
            <w:r w:rsidRPr="003B1E14" w:rsidR="003521E2">
              <w:rPr>
                <w:rFonts w:ascii="Times New Roman" w:hAnsi="Times New Roman" w:cs="Times New Roman"/>
                <w:sz w:val="24"/>
                <w:szCs w:val="24"/>
              </w:rPr>
              <w:t>ESL likuma 68.</w:t>
            </w:r>
            <w:r w:rsidRPr="003B1E14" w:rsidR="003521E2">
              <w:rPr>
                <w:rFonts w:ascii="Times New Roman" w:hAnsi="Times New Roman" w:cs="Times New Roman"/>
                <w:sz w:val="24"/>
                <w:szCs w:val="24"/>
                <w:vertAlign w:val="superscript"/>
              </w:rPr>
              <w:t>2</w:t>
            </w:r>
            <w:r w:rsidRPr="003B1E14" w:rsidR="003521E2">
              <w:rPr>
                <w:rFonts w:ascii="Times New Roman" w:hAnsi="Times New Roman" w:cs="Times New Roman"/>
                <w:sz w:val="24"/>
                <w:szCs w:val="24"/>
              </w:rPr>
              <w:t xml:space="preserve"> panta pirmajā daļā ir noteikts</w:t>
            </w:r>
            <w:r w:rsidRPr="003B1E14" w:rsidR="00FA178A">
              <w:rPr>
                <w:rFonts w:ascii="Times New Roman" w:hAnsi="Times New Roman" w:cs="Times New Roman"/>
                <w:sz w:val="24"/>
                <w:szCs w:val="24"/>
              </w:rPr>
              <w:t xml:space="preserve"> pienākums </w:t>
            </w:r>
            <w:r w:rsidRPr="003B1E14" w:rsidR="00FA178A">
              <w:rPr>
                <w:rFonts w:ascii="Times New Roman" w:hAnsi="Times New Roman" w:cs="Times New Roman"/>
                <w:sz w:val="24"/>
                <w:szCs w:val="24"/>
                <w:shd w:val="clear" w:color="auto" w:fill="FFFFFF"/>
              </w:rPr>
              <w:t>elektronisko sakaru komersant</w:t>
            </w:r>
            <w:r w:rsidRPr="003B1E14" w:rsidR="00567E67">
              <w:rPr>
                <w:rFonts w:ascii="Times New Roman" w:hAnsi="Times New Roman" w:cs="Times New Roman"/>
                <w:sz w:val="24"/>
                <w:szCs w:val="24"/>
                <w:shd w:val="clear" w:color="auto" w:fill="FFFFFF"/>
              </w:rPr>
              <w:t>am</w:t>
            </w:r>
            <w:r w:rsidRPr="003B1E14" w:rsidR="00FA178A">
              <w:rPr>
                <w:rFonts w:ascii="Times New Roman" w:hAnsi="Times New Roman" w:cs="Times New Roman"/>
                <w:sz w:val="24"/>
                <w:szCs w:val="24"/>
                <w:shd w:val="clear" w:color="auto" w:fill="FFFFFF"/>
              </w:rPr>
              <w:t xml:space="preserve"> nekavējoties informē</w:t>
            </w:r>
            <w:r w:rsidRPr="003B1E14" w:rsidR="00567E67">
              <w:rPr>
                <w:rFonts w:ascii="Times New Roman" w:hAnsi="Times New Roman" w:cs="Times New Roman"/>
                <w:sz w:val="24"/>
                <w:szCs w:val="24"/>
                <w:shd w:val="clear" w:color="auto" w:fill="FFFFFF"/>
              </w:rPr>
              <w:t>t</w:t>
            </w:r>
            <w:r w:rsidRPr="003B1E14" w:rsidR="00FA178A">
              <w:rPr>
                <w:rFonts w:ascii="Times New Roman" w:hAnsi="Times New Roman" w:cs="Times New Roman"/>
                <w:sz w:val="24"/>
                <w:szCs w:val="24"/>
                <w:shd w:val="clear" w:color="auto" w:fill="FFFFFF"/>
              </w:rPr>
              <w:t xml:space="preserve"> Datu valsts inspekciju par personas datu aizsardzības </w:t>
            </w:r>
            <w:r w:rsidRPr="003B1E14" w:rsidR="00FA178A">
              <w:rPr>
                <w:rFonts w:ascii="Times New Roman" w:hAnsi="Times New Roman" w:cs="Times New Roman"/>
                <w:sz w:val="24"/>
                <w:szCs w:val="24"/>
                <w:u w:val="single"/>
                <w:shd w:val="clear" w:color="auto" w:fill="FFFFFF"/>
              </w:rPr>
              <w:t>pārkāpuma apstākļiem un būtību</w:t>
            </w:r>
            <w:r w:rsidRPr="003B1E14" w:rsidR="00FA178A">
              <w:rPr>
                <w:rFonts w:ascii="Times New Roman" w:hAnsi="Times New Roman" w:cs="Times New Roman"/>
                <w:sz w:val="24"/>
                <w:szCs w:val="24"/>
                <w:shd w:val="clear" w:color="auto" w:fill="FFFFFF"/>
              </w:rPr>
              <w:t xml:space="preserve">. </w:t>
            </w:r>
            <w:r w:rsidRPr="003B1E14" w:rsidR="00FA178A">
              <w:rPr>
                <w:rFonts w:ascii="Times New Roman" w:hAnsi="Times New Roman" w:cs="Times New Roman"/>
                <w:sz w:val="24"/>
                <w:szCs w:val="24"/>
              </w:rPr>
              <w:t xml:space="preserve">Prasību par detalizētākas informācijas sniegšanu </w:t>
            </w:r>
            <w:r w:rsidRPr="003B1E14" w:rsidR="00F96651">
              <w:rPr>
                <w:rFonts w:ascii="Times New Roman" w:hAnsi="Times New Roman" w:cs="Times New Roman"/>
                <w:sz w:val="24"/>
                <w:szCs w:val="24"/>
              </w:rPr>
              <w:t xml:space="preserve">Regula </w:t>
            </w:r>
            <w:r w:rsidRPr="003B1E14" w:rsidR="00F96651">
              <w:rPr>
                <w:rFonts w:ascii="Times New Roman" w:hAnsi="Times New Roman" w:cs="Times New Roman"/>
                <w:sz w:val="24"/>
                <w:szCs w:val="24"/>
                <w:lang w:eastAsia="lv-LV"/>
              </w:rPr>
              <w:t xml:space="preserve">Nr.(ES)2016/679 </w:t>
            </w:r>
            <w:r w:rsidRPr="003B1E14" w:rsidR="00F96651">
              <w:rPr>
                <w:rFonts w:ascii="Times New Roman" w:hAnsi="Times New Roman" w:cs="Times New Roman"/>
                <w:sz w:val="24"/>
                <w:szCs w:val="24"/>
              </w:rPr>
              <w:t>neparedz</w:t>
            </w:r>
            <w:r w:rsidRPr="003B1E14" w:rsidR="00FA178A">
              <w:rPr>
                <w:rFonts w:ascii="Times New Roman" w:hAnsi="Times New Roman" w:cs="Times New Roman"/>
                <w:sz w:val="24"/>
                <w:szCs w:val="24"/>
                <w:lang w:eastAsia="lv-LV"/>
              </w:rPr>
              <w:t xml:space="preserve">. Līdz ar to Likumprojekta </w:t>
            </w:r>
            <w:r w:rsidRPr="003B1E14" w:rsidR="00567E67">
              <w:rPr>
                <w:rFonts w:ascii="Times New Roman" w:hAnsi="Times New Roman" w:cs="Times New Roman"/>
                <w:sz w:val="24"/>
                <w:szCs w:val="24"/>
                <w:lang w:eastAsia="lv-LV"/>
              </w:rPr>
              <w:t>2.</w:t>
            </w:r>
            <w:r w:rsidRPr="003B1E14" w:rsidR="00FA178A">
              <w:rPr>
                <w:rFonts w:ascii="Times New Roman" w:hAnsi="Times New Roman" w:cs="Times New Roman"/>
                <w:sz w:val="24"/>
                <w:szCs w:val="24"/>
                <w:lang w:eastAsia="lv-LV"/>
              </w:rPr>
              <w:t>pantā ie</w:t>
            </w:r>
            <w:r w:rsidR="00D4633C">
              <w:rPr>
                <w:rFonts w:ascii="Times New Roman" w:hAnsi="Times New Roman" w:cs="Times New Roman"/>
                <w:sz w:val="24"/>
                <w:szCs w:val="24"/>
                <w:lang w:eastAsia="lv-LV"/>
              </w:rPr>
              <w:t>tvert</w:t>
            </w:r>
            <w:r w:rsidRPr="003B1E14" w:rsidR="00FA178A">
              <w:rPr>
                <w:rFonts w:ascii="Times New Roman" w:hAnsi="Times New Roman" w:cs="Times New Roman"/>
                <w:sz w:val="24"/>
                <w:szCs w:val="24"/>
                <w:lang w:eastAsia="lv-LV"/>
              </w:rPr>
              <w:t>ais 68.</w:t>
            </w:r>
            <w:r w:rsidRPr="003B1E14" w:rsidR="00FA178A">
              <w:rPr>
                <w:rFonts w:ascii="Times New Roman" w:hAnsi="Times New Roman" w:cs="Times New Roman"/>
                <w:sz w:val="24"/>
                <w:szCs w:val="24"/>
                <w:vertAlign w:val="superscript"/>
                <w:lang w:eastAsia="lv-LV"/>
              </w:rPr>
              <w:t>2</w:t>
            </w:r>
            <w:r w:rsidRPr="003B1E14" w:rsidR="00FA178A">
              <w:rPr>
                <w:rFonts w:ascii="Times New Roman" w:hAnsi="Times New Roman" w:cs="Times New Roman"/>
                <w:sz w:val="24"/>
                <w:szCs w:val="24"/>
                <w:lang w:eastAsia="lv-LV"/>
              </w:rPr>
              <w:t xml:space="preserve"> </w:t>
            </w:r>
            <w:r w:rsidR="00AA52E1">
              <w:rPr>
                <w:rFonts w:ascii="Times New Roman" w:hAnsi="Times New Roman" w:cs="Times New Roman"/>
                <w:sz w:val="24"/>
                <w:szCs w:val="24"/>
                <w:lang w:eastAsia="lv-LV"/>
              </w:rPr>
              <w:t xml:space="preserve">pants </w:t>
            </w:r>
            <w:r w:rsidRPr="003B1E14" w:rsidR="00FA178A">
              <w:rPr>
                <w:rFonts w:ascii="Times New Roman" w:hAnsi="Times New Roman" w:cs="Times New Roman"/>
                <w:sz w:val="24"/>
                <w:szCs w:val="24"/>
                <w:lang w:eastAsia="lv-LV"/>
              </w:rPr>
              <w:t>precizēts</w:t>
            </w:r>
            <w:r w:rsidRPr="003B1E14" w:rsidR="00567E67">
              <w:rPr>
                <w:rFonts w:ascii="Times New Roman" w:hAnsi="Times New Roman" w:cs="Times New Roman"/>
                <w:sz w:val="24"/>
                <w:szCs w:val="24"/>
                <w:lang w:eastAsia="lv-LV"/>
              </w:rPr>
              <w:t xml:space="preserve">, </w:t>
            </w:r>
            <w:r w:rsidRPr="003B1E14" w:rsidR="00567E67">
              <w:rPr>
                <w:rFonts w:ascii="Times New Roman" w:hAnsi="Times New Roman" w:cs="Times New Roman"/>
                <w:sz w:val="24"/>
                <w:szCs w:val="24"/>
              </w:rPr>
              <w:t>l</w:t>
            </w:r>
            <w:r w:rsidRPr="003B1E14" w:rsidR="007F78B5">
              <w:rPr>
                <w:rFonts w:ascii="Times New Roman" w:hAnsi="Times New Roman" w:cs="Times New Roman"/>
                <w:sz w:val="24"/>
                <w:szCs w:val="24"/>
              </w:rPr>
              <w:t>ai nodrošinātu norm</w:t>
            </w:r>
            <w:r w:rsidRPr="003B1E14" w:rsidR="00567E67">
              <w:rPr>
                <w:rFonts w:ascii="Times New Roman" w:hAnsi="Times New Roman" w:cs="Times New Roman"/>
                <w:sz w:val="24"/>
                <w:szCs w:val="24"/>
              </w:rPr>
              <w:t>as</w:t>
            </w:r>
            <w:r w:rsidRPr="003B1E14" w:rsidR="007F78B5">
              <w:rPr>
                <w:rFonts w:ascii="Times New Roman" w:hAnsi="Times New Roman" w:cs="Times New Roman"/>
                <w:sz w:val="24"/>
                <w:szCs w:val="24"/>
              </w:rPr>
              <w:t xml:space="preserve"> atbilstību Regulas Nr.(ES) 2016/679 </w:t>
            </w:r>
            <w:r w:rsidRPr="003B1E14" w:rsidR="00567E67">
              <w:rPr>
                <w:rFonts w:ascii="Times New Roman" w:hAnsi="Times New Roman" w:cs="Times New Roman"/>
                <w:sz w:val="24"/>
                <w:szCs w:val="24"/>
              </w:rPr>
              <w:t>33.panta prasībām</w:t>
            </w:r>
            <w:r w:rsidRPr="003B1E14">
              <w:rPr>
                <w:rFonts w:ascii="Times New Roman" w:hAnsi="Times New Roman" w:cs="Times New Roman"/>
                <w:sz w:val="24"/>
                <w:szCs w:val="24"/>
              </w:rPr>
              <w:t xml:space="preserve">, izslēdzot prasību </w:t>
            </w:r>
            <w:r w:rsidRPr="003B1E14">
              <w:rPr>
                <w:rFonts w:ascii="Times New Roman" w:hAnsi="Times New Roman" w:cs="Times New Roman"/>
                <w:sz w:val="24"/>
                <w:szCs w:val="24"/>
                <w:shd w:val="clear" w:color="auto" w:fill="FFFFFF"/>
              </w:rPr>
              <w:t xml:space="preserve">informēt Datu valsts </w:t>
            </w:r>
            <w:r w:rsidRPr="003B1E14">
              <w:rPr>
                <w:rFonts w:ascii="Times New Roman" w:hAnsi="Times New Roman" w:cs="Times New Roman"/>
                <w:sz w:val="24"/>
                <w:szCs w:val="24"/>
                <w:shd w:val="clear" w:color="auto" w:fill="FFFFFF"/>
              </w:rPr>
              <w:lastRenderedPageBreak/>
              <w:t>inspekciju par personas datu aizsardzības pārkāpuma apstākļiem un būtību.</w:t>
            </w:r>
          </w:p>
          <w:p w:rsidRPr="003B1E14" w:rsidR="007F78B5" w:rsidP="00567E67" w:rsidRDefault="00F96651" w14:paraId="47A0579A" w14:textId="73D9F79B">
            <w:pPr>
              <w:jc w:val="both"/>
              <w:rPr>
                <w:rFonts w:ascii="Times New Roman" w:hAnsi="Times New Roman" w:cs="Times New Roman"/>
                <w:sz w:val="24"/>
                <w:szCs w:val="24"/>
                <w:lang w:eastAsia="lv-LV"/>
              </w:rPr>
            </w:pPr>
            <w:r w:rsidRPr="003B1E14">
              <w:rPr>
                <w:rFonts w:ascii="Times New Roman" w:hAnsi="Times New Roman" w:cs="Times New Roman"/>
                <w:sz w:val="24"/>
                <w:szCs w:val="24"/>
              </w:rPr>
              <w:t xml:space="preserve"> </w:t>
            </w:r>
            <w:r w:rsidRPr="003B1E14" w:rsidR="00A02CEA">
              <w:rPr>
                <w:rFonts w:ascii="Times New Roman" w:hAnsi="Times New Roman" w:cs="Times New Roman"/>
                <w:sz w:val="24"/>
                <w:szCs w:val="24"/>
              </w:rPr>
              <w:t xml:space="preserve"> </w:t>
            </w:r>
            <w:r w:rsidRPr="003B1E14">
              <w:rPr>
                <w:rFonts w:ascii="Times New Roman" w:hAnsi="Times New Roman" w:cs="Times New Roman"/>
                <w:sz w:val="24"/>
                <w:szCs w:val="24"/>
              </w:rPr>
              <w:t xml:space="preserve"> </w:t>
            </w:r>
            <w:r w:rsidRPr="003B1E14" w:rsidR="001878CD">
              <w:rPr>
                <w:rFonts w:ascii="Times New Roman" w:hAnsi="Times New Roman" w:cs="Times New Roman"/>
                <w:sz w:val="24"/>
                <w:szCs w:val="24"/>
              </w:rPr>
              <w:t xml:space="preserve">  </w:t>
            </w:r>
            <w:r w:rsidRPr="003B1E14">
              <w:rPr>
                <w:rFonts w:ascii="Times New Roman" w:hAnsi="Times New Roman" w:cs="Times New Roman"/>
                <w:sz w:val="24"/>
                <w:szCs w:val="24"/>
              </w:rPr>
              <w:t xml:space="preserve">Regula </w:t>
            </w:r>
            <w:r w:rsidRPr="003B1E14">
              <w:rPr>
                <w:rFonts w:ascii="Times New Roman" w:hAnsi="Times New Roman" w:cs="Times New Roman"/>
                <w:sz w:val="24"/>
                <w:szCs w:val="24"/>
                <w:lang w:eastAsia="lv-LV"/>
              </w:rPr>
              <w:t xml:space="preserve">Nr.(ES)2016/679 33.panta 3.punktā </w:t>
            </w:r>
            <w:r w:rsidRPr="003B1E14">
              <w:rPr>
                <w:rFonts w:ascii="Times New Roman" w:hAnsi="Times New Roman" w:cs="Times New Roman"/>
                <w:sz w:val="24"/>
                <w:szCs w:val="24"/>
              </w:rPr>
              <w:t>ir noteikta personas datu aizsardzības pārkāpumu uzraudzības iestādei iesniedzamā pamatinformācija. Ņemot vērā, ka Regula Nr.(ES)</w:t>
            </w:r>
            <w:r w:rsidRPr="003B1E14" w:rsidR="001878CD">
              <w:rPr>
                <w:rFonts w:ascii="Times New Roman" w:hAnsi="Times New Roman" w:cs="Times New Roman"/>
                <w:sz w:val="24"/>
                <w:szCs w:val="24"/>
                <w:lang w:eastAsia="lv-LV"/>
              </w:rPr>
              <w:t>2016/679</w:t>
            </w:r>
            <w:r w:rsidRPr="003B1E14">
              <w:rPr>
                <w:rFonts w:ascii="Times New Roman" w:hAnsi="Times New Roman" w:cs="Times New Roman"/>
                <w:sz w:val="24"/>
                <w:szCs w:val="24"/>
              </w:rPr>
              <w:t xml:space="preserve"> ir tieši piemērojama</w:t>
            </w:r>
            <w:r w:rsidRPr="003B1E14" w:rsidR="00A02CEA">
              <w:rPr>
                <w:rFonts w:ascii="Times New Roman" w:hAnsi="Times New Roman" w:cs="Times New Roman"/>
                <w:sz w:val="24"/>
                <w:szCs w:val="24"/>
              </w:rPr>
              <w:t>,</w:t>
            </w:r>
            <w:r w:rsidRPr="003B1E14">
              <w:rPr>
                <w:rFonts w:ascii="Times New Roman" w:hAnsi="Times New Roman" w:cs="Times New Roman"/>
                <w:sz w:val="24"/>
                <w:szCs w:val="24"/>
              </w:rPr>
              <w:t xml:space="preserve"> Likumprojekta 3.pants paredz izslēgt 68.</w:t>
            </w:r>
            <w:r w:rsidRPr="003B1E14">
              <w:rPr>
                <w:rFonts w:ascii="Times New Roman" w:hAnsi="Times New Roman" w:cs="Times New Roman"/>
                <w:sz w:val="24"/>
                <w:szCs w:val="24"/>
                <w:vertAlign w:val="superscript"/>
              </w:rPr>
              <w:t xml:space="preserve">2 </w:t>
            </w:r>
            <w:r w:rsidRPr="003B1E14">
              <w:rPr>
                <w:rFonts w:ascii="Times New Roman" w:hAnsi="Times New Roman" w:cs="Times New Roman"/>
                <w:sz w:val="24"/>
                <w:szCs w:val="24"/>
              </w:rPr>
              <w:t xml:space="preserve">panta otro daļu, tādējādi paredzot, ka pamatinformācija tiek iesniegta Datu valsts inspekcijai </w:t>
            </w:r>
            <w:r w:rsidRPr="003B1E14" w:rsidR="00A02CEA">
              <w:rPr>
                <w:rFonts w:ascii="Times New Roman" w:hAnsi="Times New Roman" w:cs="Times New Roman"/>
                <w:sz w:val="24"/>
                <w:szCs w:val="24"/>
              </w:rPr>
              <w:t xml:space="preserve">Regulas </w:t>
            </w:r>
            <w:r w:rsidRPr="003B1E14" w:rsidR="00A02CEA">
              <w:rPr>
                <w:rFonts w:ascii="Times New Roman" w:hAnsi="Times New Roman" w:cs="Times New Roman"/>
                <w:sz w:val="24"/>
                <w:szCs w:val="24"/>
                <w:lang w:eastAsia="lv-LV"/>
              </w:rPr>
              <w:t>Nr.(ES)2016/679 33.panta 3.punktā noteiktā apjomā.</w:t>
            </w:r>
          </w:p>
          <w:p w:rsidRPr="003B1E14" w:rsidR="00E5323B" w:rsidP="00A02CEA" w:rsidRDefault="00A02CEA" w14:paraId="6D4D9897" w14:textId="7EB4B5AE">
            <w:pPr>
              <w:jc w:val="both"/>
              <w:rPr>
                <w:rFonts w:ascii="Times New Roman" w:hAnsi="Times New Roman" w:cs="Times New Roman"/>
                <w:sz w:val="24"/>
                <w:szCs w:val="24"/>
                <w:lang w:eastAsia="lv-LV"/>
              </w:rPr>
            </w:pPr>
            <w:r w:rsidRPr="003B1E14">
              <w:rPr>
                <w:rFonts w:ascii="Times New Roman" w:hAnsi="Times New Roman" w:cs="Times New Roman"/>
                <w:sz w:val="24"/>
                <w:szCs w:val="24"/>
                <w:lang w:eastAsia="lv-LV"/>
              </w:rPr>
              <w:t xml:space="preserve">    ESL 68.</w:t>
            </w:r>
            <w:r w:rsidRPr="003B1E14">
              <w:rPr>
                <w:rFonts w:ascii="Times New Roman" w:hAnsi="Times New Roman" w:cs="Times New Roman"/>
                <w:sz w:val="24"/>
                <w:szCs w:val="24"/>
                <w:vertAlign w:val="superscript"/>
                <w:lang w:eastAsia="lv-LV"/>
              </w:rPr>
              <w:t xml:space="preserve">4 </w:t>
            </w:r>
            <w:r w:rsidRPr="003B1E14">
              <w:rPr>
                <w:rFonts w:ascii="Times New Roman" w:hAnsi="Times New Roman" w:cs="Times New Roman"/>
                <w:sz w:val="24"/>
                <w:szCs w:val="24"/>
                <w:lang w:eastAsia="lv-LV"/>
              </w:rPr>
              <w:t xml:space="preserve">panta pirmajā daļā ir noteikta elektronisko sakaru komersantam prasība saglabāt </w:t>
            </w:r>
            <w:r w:rsidRPr="003B1E14">
              <w:rPr>
                <w:rFonts w:ascii="Times New Roman" w:hAnsi="Times New Roman" w:cs="Times New Roman"/>
                <w:sz w:val="24"/>
                <w:szCs w:val="24"/>
                <w:shd w:val="clear" w:color="auto" w:fill="FFFFFF"/>
              </w:rPr>
              <w:t xml:space="preserve">informāciju par personas datu aizsardzības pārkāpuma būtību, sekām un veiktajām darbībām, kuras īstenojis, lai novērstu personas datu aizsardzības pārkāpumu, kā arī informāciju par to, kad un kam ir sniedzis ziņas par personas datu aizsardzības pārkāpumu </w:t>
            </w:r>
            <w:r w:rsidR="00D215E5">
              <w:rPr>
                <w:rFonts w:ascii="Times New Roman" w:hAnsi="Times New Roman" w:cs="Times New Roman"/>
                <w:sz w:val="24"/>
                <w:szCs w:val="24"/>
                <w:shd w:val="clear" w:color="auto" w:fill="FFFFFF"/>
              </w:rPr>
              <w:br/>
            </w:r>
            <w:r w:rsidRPr="003B1E14">
              <w:rPr>
                <w:rFonts w:ascii="Times New Roman" w:hAnsi="Times New Roman" w:cs="Times New Roman"/>
                <w:sz w:val="24"/>
                <w:szCs w:val="24"/>
                <w:shd w:val="clear" w:color="auto" w:fill="FFFFFF"/>
              </w:rPr>
              <w:t xml:space="preserve">18 mēnešus. Savukārt </w:t>
            </w:r>
            <w:r w:rsidRPr="003B1E14">
              <w:rPr>
                <w:rFonts w:ascii="Times New Roman" w:hAnsi="Times New Roman" w:cs="Times New Roman"/>
                <w:sz w:val="24"/>
                <w:szCs w:val="24"/>
              </w:rPr>
              <w:t>Fizisko personu datu apstrādes likuma 26.panta otrā daļa no</w:t>
            </w:r>
            <w:r w:rsidR="00AA52E1">
              <w:rPr>
                <w:rFonts w:ascii="Times New Roman" w:hAnsi="Times New Roman" w:cs="Times New Roman"/>
                <w:sz w:val="24"/>
                <w:szCs w:val="24"/>
              </w:rPr>
              <w:t>teic</w:t>
            </w:r>
            <w:r w:rsidRPr="003B1E14">
              <w:rPr>
                <w:rFonts w:ascii="Times New Roman" w:hAnsi="Times New Roman" w:cs="Times New Roman"/>
                <w:sz w:val="24"/>
                <w:szCs w:val="24"/>
              </w:rPr>
              <w:t xml:space="preserve">, ka </w:t>
            </w:r>
            <w:hyperlink w:tgtFrame="_blank" w:history="1" r:id="rId8">
              <w:r w:rsidRPr="003B1E14">
                <w:rPr>
                  <w:rStyle w:val="Hyperlink"/>
                  <w:rFonts w:ascii="Times New Roman" w:hAnsi="Times New Roman" w:cs="Times New Roman"/>
                  <w:color w:val="auto"/>
                  <w:sz w:val="24"/>
                  <w:szCs w:val="24"/>
                </w:rPr>
                <w:t>Civilprocesa likumā</w:t>
              </w:r>
            </w:hyperlink>
            <w:r w:rsidRPr="003B1E14">
              <w:rPr>
                <w:rFonts w:ascii="Times New Roman" w:hAnsi="Times New Roman" w:cs="Times New Roman"/>
                <w:sz w:val="24"/>
                <w:szCs w:val="24"/>
              </w:rPr>
              <w:t xml:space="preserve"> noteiktajā kārtībā prasība par aizskāruma novēršanu, ja aizskārums radies datu regulas prasību pārkāpuma rezultātā, ceļama ne vēlāk kā piecus gadus pēc aizskāruma rašanās dienas. </w:t>
            </w:r>
            <w:r w:rsidRPr="003B1E14" w:rsidR="007F78B5">
              <w:rPr>
                <w:rFonts w:ascii="Times New Roman" w:hAnsi="Times New Roman" w:cs="Times New Roman"/>
                <w:sz w:val="24"/>
                <w:szCs w:val="24"/>
              </w:rPr>
              <w:t xml:space="preserve">Tādējādi, </w:t>
            </w:r>
            <w:r w:rsidRPr="003B1E14">
              <w:rPr>
                <w:rFonts w:ascii="Times New Roman" w:hAnsi="Times New Roman" w:cs="Times New Roman"/>
                <w:sz w:val="24"/>
                <w:szCs w:val="24"/>
              </w:rPr>
              <w:t>lai salāgotu ESL 68.</w:t>
            </w:r>
            <w:r w:rsidRPr="003B1E14">
              <w:rPr>
                <w:rFonts w:ascii="Times New Roman" w:hAnsi="Times New Roman" w:cs="Times New Roman"/>
                <w:sz w:val="24"/>
                <w:szCs w:val="24"/>
                <w:vertAlign w:val="superscript"/>
              </w:rPr>
              <w:t>4</w:t>
            </w:r>
            <w:r w:rsidRPr="003B1E14">
              <w:rPr>
                <w:rFonts w:ascii="Times New Roman" w:hAnsi="Times New Roman" w:cs="Times New Roman"/>
                <w:sz w:val="24"/>
                <w:szCs w:val="24"/>
              </w:rPr>
              <w:t xml:space="preserve"> pantu ar Fizisko personu datu apstrādes likuma 26.pantu, </w:t>
            </w:r>
            <w:r w:rsidRPr="003B1E14" w:rsidR="007F78B5">
              <w:rPr>
                <w:rFonts w:ascii="Times New Roman" w:hAnsi="Times New Roman" w:cs="Times New Roman"/>
                <w:sz w:val="24"/>
                <w:szCs w:val="24"/>
              </w:rPr>
              <w:t xml:space="preserve">Likumprojekta </w:t>
            </w:r>
            <w:r w:rsidRPr="003B1E14">
              <w:rPr>
                <w:rFonts w:ascii="Times New Roman" w:hAnsi="Times New Roman" w:cs="Times New Roman"/>
                <w:sz w:val="24"/>
                <w:szCs w:val="24"/>
              </w:rPr>
              <w:t>4</w:t>
            </w:r>
            <w:r w:rsidRPr="003B1E14" w:rsidR="007F78B5">
              <w:rPr>
                <w:rFonts w:ascii="Times New Roman" w:hAnsi="Times New Roman" w:cs="Times New Roman"/>
                <w:sz w:val="24"/>
                <w:szCs w:val="24"/>
              </w:rPr>
              <w:t>.</w:t>
            </w:r>
            <w:r w:rsidRPr="003B1E14" w:rsidR="00CB2916">
              <w:rPr>
                <w:rFonts w:ascii="Times New Roman" w:hAnsi="Times New Roman" w:cs="Times New Roman"/>
                <w:sz w:val="24"/>
                <w:szCs w:val="24"/>
              </w:rPr>
              <w:t>pantā</w:t>
            </w:r>
            <w:r w:rsidRPr="003B1E14" w:rsidR="007F78B5">
              <w:rPr>
                <w:rFonts w:ascii="Times New Roman" w:hAnsi="Times New Roman" w:cs="Times New Roman"/>
                <w:sz w:val="24"/>
                <w:szCs w:val="24"/>
              </w:rPr>
              <w:t xml:space="preserve"> ir paredzēts ESL 68.</w:t>
            </w:r>
            <w:r w:rsidRPr="003B1E14" w:rsidR="007F78B5">
              <w:rPr>
                <w:rFonts w:ascii="Times New Roman" w:hAnsi="Times New Roman" w:cs="Times New Roman"/>
                <w:sz w:val="24"/>
                <w:szCs w:val="24"/>
                <w:vertAlign w:val="superscript"/>
              </w:rPr>
              <w:t>4</w:t>
            </w:r>
            <w:r w:rsidRPr="003B1E14" w:rsidR="007F78B5">
              <w:rPr>
                <w:rFonts w:ascii="Times New Roman" w:hAnsi="Times New Roman" w:cs="Times New Roman"/>
                <w:sz w:val="24"/>
                <w:szCs w:val="24"/>
              </w:rPr>
              <w:t xml:space="preserve"> panta pirmajā daļā noteikt datu par aizskārumu uzglabāšanas termiņu 60 mēnešus līdzšinējo 18 mēnešu vietā.</w:t>
            </w:r>
          </w:p>
        </w:tc>
      </w:tr>
      <w:tr w:rsidRPr="003B1E14" w:rsidR="003B1E14" w:rsidTr="00D730AE" w14:paraId="2FCAA8A0" w14:textId="77777777">
        <w:tc>
          <w:tcPr>
            <w:tcW w:w="421" w:type="dxa"/>
            <w:hideMark/>
          </w:tcPr>
          <w:p w:rsidRPr="003B1E14" w:rsidR="00655F2C" w:rsidP="00BC0506" w:rsidRDefault="00E5323B" w14:paraId="44B19EB2"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lastRenderedPageBreak/>
              <w:t>3.</w:t>
            </w:r>
          </w:p>
        </w:tc>
        <w:tc>
          <w:tcPr>
            <w:tcW w:w="2551" w:type="dxa"/>
            <w:hideMark/>
          </w:tcPr>
          <w:p w:rsidRPr="003B1E14" w:rsidR="00E5323B" w:rsidP="00BC0506" w:rsidRDefault="00E5323B" w14:paraId="6D21EA2E"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Projekta izstrādē iesaistītās institūcijas un publiskas personas kapitālsabiedrības</w:t>
            </w:r>
          </w:p>
        </w:tc>
        <w:tc>
          <w:tcPr>
            <w:tcW w:w="6089" w:type="dxa"/>
            <w:hideMark/>
          </w:tcPr>
          <w:p w:rsidRPr="003B1E14" w:rsidR="00E5323B" w:rsidP="00BC0506" w:rsidRDefault="007F78B5" w14:paraId="4921C68B" w14:textId="75AAD3E3">
            <w:pPr>
              <w:shd w:val="clear" w:color="auto" w:fill="FFFFFF" w:themeFill="background1"/>
              <w:jc w:val="both"/>
              <w:rPr>
                <w:rFonts w:ascii="Times New Roman" w:hAnsi="Times New Roman" w:eastAsia="Times New Roman" w:cs="Times New Roman"/>
                <w:iCs/>
                <w:sz w:val="24"/>
                <w:szCs w:val="24"/>
                <w:lang w:eastAsia="lv-LV"/>
              </w:rPr>
            </w:pPr>
            <w:r w:rsidRPr="003B1E14">
              <w:rPr>
                <w:rFonts w:ascii="Times New Roman" w:hAnsi="Times New Roman" w:cs="Times New Roman"/>
                <w:sz w:val="24"/>
                <w:szCs w:val="24"/>
              </w:rPr>
              <w:t>Satiksmes ministrija, VAS “Elektroniskie sakari”, Regulators, Tieslietu ministrija</w:t>
            </w:r>
            <w:r w:rsidRPr="003B1E14" w:rsidR="008B0E7B">
              <w:rPr>
                <w:rFonts w:ascii="Times New Roman" w:hAnsi="Times New Roman" w:cs="Times New Roman"/>
                <w:sz w:val="24"/>
                <w:szCs w:val="24"/>
              </w:rPr>
              <w:t>.</w:t>
            </w:r>
          </w:p>
        </w:tc>
      </w:tr>
      <w:tr w:rsidRPr="003B1E14" w:rsidR="003B1E14" w:rsidTr="00D730AE" w14:paraId="2E6E836D" w14:textId="77777777">
        <w:tc>
          <w:tcPr>
            <w:tcW w:w="421" w:type="dxa"/>
            <w:hideMark/>
          </w:tcPr>
          <w:p w:rsidRPr="003B1E14" w:rsidR="00655F2C" w:rsidP="00BC0506" w:rsidRDefault="00E5323B" w14:paraId="0CB3CBB5"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4.</w:t>
            </w:r>
          </w:p>
        </w:tc>
        <w:tc>
          <w:tcPr>
            <w:tcW w:w="2551" w:type="dxa"/>
            <w:hideMark/>
          </w:tcPr>
          <w:p w:rsidRPr="003B1E14" w:rsidR="00E5323B" w:rsidP="00BC0506" w:rsidRDefault="00E5323B" w14:paraId="689AA077"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Cita informācija</w:t>
            </w:r>
          </w:p>
        </w:tc>
        <w:tc>
          <w:tcPr>
            <w:tcW w:w="6089" w:type="dxa"/>
            <w:hideMark/>
          </w:tcPr>
          <w:p w:rsidR="005B269B" w:rsidP="00BC0506" w:rsidRDefault="00E16747" w14:paraId="394C2C13" w14:textId="358F9916">
            <w:pPr>
              <w:shd w:val="clear" w:color="auto" w:fill="FFFFFF" w:themeFill="background1"/>
              <w:jc w:val="both"/>
              <w:rPr>
                <w:rFonts w:ascii="Times New Roman" w:hAnsi="Times New Roman" w:cs="Times New Roman"/>
                <w:bCs/>
                <w:iCs/>
                <w:sz w:val="24"/>
                <w:szCs w:val="24"/>
              </w:rPr>
            </w:pPr>
            <w:r w:rsidRPr="003B1E14">
              <w:rPr>
                <w:rFonts w:ascii="Times New Roman" w:hAnsi="Times New Roman" w:cs="Times New Roman"/>
                <w:bCs/>
                <w:iCs/>
                <w:sz w:val="24"/>
                <w:szCs w:val="24"/>
              </w:rPr>
              <w:t xml:space="preserve">   </w:t>
            </w:r>
            <w:r w:rsidRPr="003B1E14" w:rsidR="002E48EC">
              <w:rPr>
                <w:rFonts w:ascii="Times New Roman" w:hAnsi="Times New Roman" w:cs="Times New Roman"/>
                <w:bCs/>
                <w:iCs/>
                <w:sz w:val="24"/>
                <w:szCs w:val="24"/>
              </w:rPr>
              <w:t>Likump</w:t>
            </w:r>
            <w:r w:rsidRPr="003B1E14" w:rsidR="007F78B5">
              <w:rPr>
                <w:rFonts w:ascii="Times New Roman" w:hAnsi="Times New Roman" w:cs="Times New Roman"/>
                <w:bCs/>
                <w:iCs/>
                <w:sz w:val="24"/>
                <w:szCs w:val="24"/>
              </w:rPr>
              <w:t>rojekts daļā, kas attiecas uz administratīvajiem sodiem</w:t>
            </w:r>
            <w:r w:rsidRPr="003B1E14" w:rsidR="00BA29C7">
              <w:rPr>
                <w:rFonts w:ascii="Times New Roman" w:hAnsi="Times New Roman" w:cs="Times New Roman"/>
                <w:bCs/>
                <w:iCs/>
                <w:sz w:val="24"/>
                <w:szCs w:val="24"/>
              </w:rPr>
              <w:t>,</w:t>
            </w:r>
            <w:r w:rsidRPr="003B1E14" w:rsidR="007F78B5">
              <w:rPr>
                <w:rFonts w:ascii="Times New Roman" w:hAnsi="Times New Roman" w:cs="Times New Roman"/>
                <w:bCs/>
                <w:iCs/>
                <w:sz w:val="24"/>
                <w:szCs w:val="24"/>
              </w:rPr>
              <w:t xml:space="preserve"> izskatīts un atbalstīts Tieslietu ministrijas </w:t>
            </w:r>
            <w:r w:rsidRPr="003B1E14" w:rsidR="00F55C90">
              <w:rPr>
                <w:rFonts w:ascii="Times New Roman" w:hAnsi="Times New Roman" w:cs="Times New Roman"/>
              </w:rPr>
              <w:t>LAPK</w:t>
            </w:r>
            <w:r w:rsidRPr="003B1E14" w:rsidR="00F55C90">
              <w:rPr>
                <w:rFonts w:ascii="Times New Roman" w:hAnsi="Times New Roman" w:cs="Times New Roman"/>
                <w:bCs/>
                <w:iCs/>
                <w:sz w:val="24"/>
                <w:szCs w:val="24"/>
              </w:rPr>
              <w:t xml:space="preserve"> </w:t>
            </w:r>
            <w:r w:rsidRPr="003B1E14" w:rsidR="007F78B5">
              <w:rPr>
                <w:rFonts w:ascii="Times New Roman" w:hAnsi="Times New Roman" w:cs="Times New Roman"/>
                <w:bCs/>
                <w:iCs/>
                <w:sz w:val="24"/>
                <w:szCs w:val="24"/>
              </w:rPr>
              <w:t>pastāvīgās darba grupas 2017. gada 23. marta sēdē (protokols Nr.33-6.1/11),</w:t>
            </w:r>
          </w:p>
          <w:p w:rsidRPr="003B1E14" w:rsidR="00E5323B" w:rsidP="00BC0506" w:rsidRDefault="007F78B5" w14:paraId="0F0ADA89" w14:textId="5E62E58B">
            <w:pPr>
              <w:shd w:val="clear" w:color="auto" w:fill="FFFFFF" w:themeFill="background1"/>
              <w:jc w:val="both"/>
              <w:rPr>
                <w:rFonts w:ascii="Times New Roman" w:hAnsi="Times New Roman" w:eastAsia="Times New Roman" w:cs="Times New Roman"/>
                <w:iCs/>
                <w:sz w:val="24"/>
                <w:szCs w:val="24"/>
                <w:lang w:eastAsia="lv-LV"/>
              </w:rPr>
            </w:pPr>
            <w:r w:rsidRPr="003B1E14">
              <w:rPr>
                <w:rFonts w:ascii="Times New Roman" w:hAnsi="Times New Roman" w:cs="Times New Roman"/>
                <w:bCs/>
                <w:iCs/>
                <w:sz w:val="24"/>
                <w:szCs w:val="24"/>
              </w:rPr>
              <w:t xml:space="preserve"> </w:t>
            </w:r>
            <w:r w:rsidR="005B269B">
              <w:rPr>
                <w:rFonts w:ascii="Times New Roman" w:hAnsi="Times New Roman" w:cs="Times New Roman"/>
                <w:bCs/>
                <w:iCs/>
                <w:sz w:val="24"/>
                <w:szCs w:val="24"/>
              </w:rPr>
              <w:t xml:space="preserve">    </w:t>
            </w:r>
            <w:r w:rsidRPr="003B1E14" w:rsidR="005B1BDF">
              <w:rPr>
                <w:rFonts w:ascii="Times New Roman" w:hAnsi="Times New Roman" w:cs="Times New Roman"/>
                <w:bCs/>
                <w:iCs/>
                <w:sz w:val="24"/>
                <w:szCs w:val="24"/>
              </w:rPr>
              <w:t>L</w:t>
            </w:r>
            <w:r w:rsidRPr="003B1E14">
              <w:rPr>
                <w:rFonts w:ascii="Times New Roman" w:hAnsi="Times New Roman" w:cs="Times New Roman"/>
                <w:bCs/>
                <w:iCs/>
                <w:sz w:val="24"/>
                <w:szCs w:val="24"/>
              </w:rPr>
              <w:t>ikumprojekts precizēts un saskaņots ar Tieslietu ministriju</w:t>
            </w:r>
            <w:r w:rsidR="005B269B">
              <w:rPr>
                <w:rFonts w:ascii="Times New Roman" w:hAnsi="Times New Roman" w:cs="Times New Roman"/>
                <w:bCs/>
                <w:iCs/>
                <w:sz w:val="24"/>
                <w:szCs w:val="24"/>
              </w:rPr>
              <w:t>, saņemot precizējumus</w:t>
            </w:r>
            <w:r w:rsidRPr="003B1E14">
              <w:rPr>
                <w:rFonts w:ascii="Times New Roman" w:hAnsi="Times New Roman" w:cs="Times New Roman"/>
                <w:bCs/>
                <w:iCs/>
                <w:sz w:val="24"/>
                <w:szCs w:val="24"/>
              </w:rPr>
              <w:t xml:space="preserve"> elektroniski </w:t>
            </w:r>
            <w:r w:rsidR="005B269B">
              <w:rPr>
                <w:rFonts w:ascii="Times New Roman" w:hAnsi="Times New Roman" w:cs="Times New Roman"/>
                <w:bCs/>
                <w:iCs/>
                <w:sz w:val="24"/>
                <w:szCs w:val="24"/>
              </w:rPr>
              <w:t>2018.gada 24.maijā. Pēc precizējumu veikšanas Likumprojekts atkārtoti saskaņots ar Tieslietu ministriju</w:t>
            </w:r>
            <w:r w:rsidR="00A375E1">
              <w:rPr>
                <w:rFonts w:ascii="Times New Roman" w:hAnsi="Times New Roman" w:cs="Times New Roman"/>
                <w:bCs/>
                <w:iCs/>
                <w:sz w:val="24"/>
                <w:szCs w:val="24"/>
              </w:rPr>
              <w:t xml:space="preserve"> </w:t>
            </w:r>
            <w:r w:rsidRPr="005605A4">
              <w:rPr>
                <w:rFonts w:ascii="Times New Roman" w:hAnsi="Times New Roman" w:cs="Times New Roman"/>
                <w:sz w:val="24"/>
                <w:szCs w:val="24"/>
              </w:rPr>
              <w:t>2018.gada 2.augustā</w:t>
            </w:r>
            <w:r w:rsidRPr="003B1E14">
              <w:rPr>
                <w:rFonts w:ascii="Times New Roman" w:hAnsi="Times New Roman" w:cs="Times New Roman"/>
                <w:bCs/>
                <w:iCs/>
                <w:sz w:val="24"/>
                <w:szCs w:val="24"/>
              </w:rPr>
              <w:t>.</w:t>
            </w:r>
          </w:p>
        </w:tc>
      </w:tr>
    </w:tbl>
    <w:p w:rsidRPr="003B1E14" w:rsidR="00E5323B" w:rsidP="00BC0506" w:rsidRDefault="00E5323B" w14:paraId="60B4B547" w14:textId="77777777">
      <w:pPr>
        <w:shd w:val="clear" w:color="auto" w:fill="FFFFFF" w:themeFill="background1"/>
        <w:spacing w:after="0" w:line="240" w:lineRule="auto"/>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4"/>
        <w:gridCol w:w="2428"/>
        <w:gridCol w:w="6089"/>
      </w:tblGrid>
      <w:tr w:rsidRPr="003B1E14" w:rsidR="003B1E14" w:rsidTr="009C0502" w14:paraId="52D851D9" w14:textId="77777777">
        <w:tc>
          <w:tcPr>
            <w:tcW w:w="0" w:type="auto"/>
            <w:gridSpan w:val="3"/>
            <w:hideMark/>
          </w:tcPr>
          <w:p w:rsidRPr="003B1E14" w:rsidR="00655F2C" w:rsidP="00A06D43" w:rsidRDefault="00E5323B" w14:paraId="0F9B45FA" w14:textId="77777777">
            <w:pPr>
              <w:shd w:val="clear" w:color="auto" w:fill="FFFFFF" w:themeFill="background1"/>
              <w:jc w:val="center"/>
              <w:rPr>
                <w:rFonts w:ascii="Times New Roman" w:hAnsi="Times New Roman" w:eastAsia="Times New Roman" w:cs="Times New Roman"/>
                <w:b/>
                <w:bCs/>
                <w:iCs/>
                <w:sz w:val="24"/>
                <w:szCs w:val="24"/>
                <w:lang w:eastAsia="lv-LV"/>
              </w:rPr>
            </w:pPr>
            <w:r w:rsidRPr="003B1E14">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3B1E14" w:rsidR="003B1E14" w:rsidTr="00012BBC" w14:paraId="14FB5535" w14:textId="77777777">
        <w:tc>
          <w:tcPr>
            <w:tcW w:w="300" w:type="pct"/>
            <w:hideMark/>
          </w:tcPr>
          <w:p w:rsidRPr="003B1E14" w:rsidR="00655F2C" w:rsidP="00BC0506" w:rsidRDefault="00E5323B" w14:paraId="4FC8DD5A"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1.</w:t>
            </w:r>
          </w:p>
        </w:tc>
        <w:tc>
          <w:tcPr>
            <w:tcW w:w="1340" w:type="pct"/>
            <w:hideMark/>
          </w:tcPr>
          <w:p w:rsidRPr="003B1E14" w:rsidR="00E5323B" w:rsidP="00BC0506" w:rsidRDefault="00E5323B" w14:paraId="67E0B8A2"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Sabiedrības mērķgrupas, kuras tiesiskais regulējums ietekmē vai varētu ietekmēt</w:t>
            </w:r>
          </w:p>
        </w:tc>
        <w:tc>
          <w:tcPr>
            <w:tcW w:w="3360" w:type="pct"/>
            <w:hideMark/>
          </w:tcPr>
          <w:p w:rsidRPr="003B1E14" w:rsidR="007F78B5" w:rsidP="00BC0506" w:rsidRDefault="002E48EC" w14:paraId="3318111E" w14:textId="130CEF00">
            <w:pPr>
              <w:shd w:val="clear" w:color="auto" w:fill="FFFFFF" w:themeFill="background1"/>
              <w:jc w:val="both"/>
              <w:rPr>
                <w:rFonts w:ascii="Times New Roman" w:hAnsi="Times New Roman" w:cs="Times New Roman"/>
                <w:bCs/>
                <w:iCs/>
                <w:sz w:val="24"/>
                <w:szCs w:val="24"/>
              </w:rPr>
            </w:pPr>
            <w:r w:rsidRPr="003B1E14">
              <w:rPr>
                <w:rFonts w:ascii="Times New Roman" w:hAnsi="Times New Roman" w:cs="Times New Roman"/>
                <w:bCs/>
                <w:iCs/>
                <w:sz w:val="24"/>
                <w:szCs w:val="24"/>
              </w:rPr>
              <w:t>Likumprojekts</w:t>
            </w:r>
            <w:r w:rsidRPr="003B1E14" w:rsidR="007F78B5">
              <w:rPr>
                <w:rFonts w:ascii="Times New Roman" w:hAnsi="Times New Roman" w:cs="Times New Roman"/>
                <w:bCs/>
                <w:iCs/>
                <w:sz w:val="24"/>
                <w:szCs w:val="24"/>
              </w:rPr>
              <w:t xml:space="preserve"> attiecas uz elektronisko sakaru komersantiem</w:t>
            </w:r>
            <w:r w:rsidR="00754C04">
              <w:rPr>
                <w:rFonts w:ascii="Times New Roman" w:hAnsi="Times New Roman" w:cs="Times New Roman"/>
                <w:bCs/>
                <w:iCs/>
                <w:sz w:val="24"/>
                <w:szCs w:val="24"/>
              </w:rPr>
              <w:t>,</w:t>
            </w:r>
            <w:r w:rsidRPr="003B1E14" w:rsidR="007F78B5">
              <w:rPr>
                <w:rFonts w:ascii="Times New Roman" w:hAnsi="Times New Roman" w:cs="Times New Roman"/>
                <w:bCs/>
                <w:iCs/>
                <w:sz w:val="24"/>
                <w:szCs w:val="24"/>
              </w:rPr>
              <w:t xml:space="preserve"> fiziskām un juridiskām personām, kas pārkāpj normatīvajos </w:t>
            </w:r>
            <w:smartTag w:uri="schemas-tilde-lv/tildestengine" w:element="veidnes">
              <w:smartTagPr>
                <w:attr w:name="id" w:val="-1"/>
                <w:attr w:name="text" w:val="aktos"/>
                <w:attr w:name="baseform" w:val="akt|s"/>
              </w:smartTagPr>
              <w:r w:rsidRPr="003B1E14" w:rsidR="007F78B5">
                <w:rPr>
                  <w:rFonts w:ascii="Times New Roman" w:hAnsi="Times New Roman" w:cs="Times New Roman"/>
                  <w:bCs/>
                  <w:iCs/>
                  <w:sz w:val="24"/>
                  <w:szCs w:val="24"/>
                </w:rPr>
                <w:t>aktos</w:t>
              </w:r>
            </w:smartTag>
            <w:r w:rsidRPr="003B1E14" w:rsidR="007F78B5">
              <w:rPr>
                <w:rFonts w:ascii="Times New Roman" w:hAnsi="Times New Roman" w:cs="Times New Roman"/>
                <w:bCs/>
                <w:iCs/>
                <w:sz w:val="24"/>
                <w:szCs w:val="24"/>
              </w:rPr>
              <w:t xml:space="preserve"> noteikto kārtību elektronisko sakaru jomā. Likumprojektā tiek pārņemtas aktuālās </w:t>
            </w:r>
            <w:r w:rsidRPr="003B1E14" w:rsidR="00F55C90">
              <w:rPr>
                <w:rFonts w:ascii="Times New Roman" w:hAnsi="Times New Roman" w:cs="Times New Roman"/>
              </w:rPr>
              <w:t>LAPK</w:t>
            </w:r>
            <w:r w:rsidRPr="003B1E14" w:rsidR="00F55C90">
              <w:rPr>
                <w:rFonts w:ascii="Times New Roman" w:hAnsi="Times New Roman" w:cs="Times New Roman"/>
                <w:bCs/>
                <w:iCs/>
                <w:sz w:val="24"/>
                <w:szCs w:val="24"/>
              </w:rPr>
              <w:t xml:space="preserve"> </w:t>
            </w:r>
            <w:r w:rsidRPr="003B1E14" w:rsidR="007F78B5">
              <w:rPr>
                <w:rFonts w:ascii="Times New Roman" w:hAnsi="Times New Roman" w:cs="Times New Roman"/>
                <w:bCs/>
                <w:iCs/>
                <w:sz w:val="24"/>
                <w:szCs w:val="24"/>
              </w:rPr>
              <w:t>normas, kas attiecināmas uz elektronisko sakaru jomu.</w:t>
            </w:r>
          </w:p>
          <w:p w:rsidRPr="003B1E14" w:rsidR="00E5323B" w:rsidP="00BC0506" w:rsidRDefault="007F78B5" w14:paraId="3D5585D0" w14:textId="2278D88C">
            <w:pPr>
              <w:shd w:val="clear" w:color="auto" w:fill="FFFFFF" w:themeFill="background1"/>
              <w:jc w:val="both"/>
              <w:rPr>
                <w:rFonts w:ascii="Times New Roman" w:hAnsi="Times New Roman" w:eastAsia="Times New Roman" w:cs="Times New Roman"/>
                <w:iCs/>
                <w:sz w:val="24"/>
                <w:szCs w:val="24"/>
                <w:lang w:eastAsia="lv-LV"/>
              </w:rPr>
            </w:pPr>
            <w:r w:rsidRPr="003B1E14">
              <w:rPr>
                <w:rFonts w:ascii="Times New Roman" w:hAnsi="Times New Roman" w:cs="Times New Roman"/>
                <w:bCs/>
                <w:iCs/>
                <w:sz w:val="24"/>
                <w:szCs w:val="24"/>
              </w:rPr>
              <w:t xml:space="preserve">Tāpat, ESL normas tiek salāgotas ar Regulas </w:t>
            </w:r>
            <w:r w:rsidRPr="003B1E14">
              <w:rPr>
                <w:rFonts w:ascii="Times New Roman" w:hAnsi="Times New Roman" w:cs="Times New Roman"/>
                <w:sz w:val="24"/>
                <w:szCs w:val="24"/>
              </w:rPr>
              <w:t>Nr.(ES) 2016/679</w:t>
            </w:r>
            <w:r w:rsidR="00754C04">
              <w:rPr>
                <w:rFonts w:ascii="Times New Roman" w:hAnsi="Times New Roman" w:cs="Times New Roman"/>
                <w:sz w:val="24"/>
                <w:szCs w:val="24"/>
              </w:rPr>
              <w:t xml:space="preserve"> un</w:t>
            </w:r>
            <w:r w:rsidRPr="003B1E14">
              <w:rPr>
                <w:rFonts w:ascii="Times New Roman" w:hAnsi="Times New Roman" w:cs="Times New Roman"/>
                <w:sz w:val="24"/>
                <w:szCs w:val="24"/>
              </w:rPr>
              <w:t xml:space="preserve"> </w:t>
            </w:r>
            <w:r w:rsidRPr="003B1E14">
              <w:rPr>
                <w:rFonts w:ascii="Times New Roman" w:hAnsi="Times New Roman" w:cs="Times New Roman"/>
                <w:bCs/>
                <w:iCs/>
                <w:sz w:val="24"/>
                <w:szCs w:val="24"/>
              </w:rPr>
              <w:t xml:space="preserve"> </w:t>
            </w:r>
            <w:r w:rsidRPr="003B1E14">
              <w:rPr>
                <w:rFonts w:ascii="Times New Roman" w:hAnsi="Times New Roman" w:cs="Times New Roman"/>
                <w:sz w:val="24"/>
                <w:szCs w:val="24"/>
              </w:rPr>
              <w:t xml:space="preserve">Personas datu apstrādes likuma </w:t>
            </w:r>
            <w:r w:rsidRPr="003B1E14">
              <w:rPr>
                <w:rFonts w:ascii="Times New Roman" w:hAnsi="Times New Roman" w:cs="Times New Roman"/>
                <w:bCs/>
                <w:iCs/>
                <w:sz w:val="24"/>
                <w:szCs w:val="24"/>
              </w:rPr>
              <w:t>prasībām.</w:t>
            </w:r>
          </w:p>
        </w:tc>
      </w:tr>
      <w:tr w:rsidRPr="003B1E14" w:rsidR="003B1E14" w:rsidTr="00012BBC" w14:paraId="1F9BD3E3" w14:textId="77777777">
        <w:tc>
          <w:tcPr>
            <w:tcW w:w="300" w:type="pct"/>
            <w:hideMark/>
          </w:tcPr>
          <w:p w:rsidRPr="003B1E14" w:rsidR="00655F2C" w:rsidP="00BC0506" w:rsidRDefault="00E5323B" w14:paraId="0900812A"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2.</w:t>
            </w:r>
          </w:p>
        </w:tc>
        <w:tc>
          <w:tcPr>
            <w:tcW w:w="1340" w:type="pct"/>
            <w:hideMark/>
          </w:tcPr>
          <w:p w:rsidRPr="003B1E14" w:rsidR="00E5323B" w:rsidP="00BC0506" w:rsidRDefault="00E5323B" w14:paraId="7367D07E"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Tiesiskā regulējuma ietekme uz tautsaimniecību un administratīvo slogu</w:t>
            </w:r>
          </w:p>
        </w:tc>
        <w:tc>
          <w:tcPr>
            <w:tcW w:w="3360" w:type="pct"/>
            <w:hideMark/>
          </w:tcPr>
          <w:p w:rsidRPr="003B1E14" w:rsidR="00E5323B" w:rsidP="00BC0506" w:rsidRDefault="007F78B5" w14:paraId="70B6605D" w14:textId="77777777">
            <w:pPr>
              <w:shd w:val="clear" w:color="auto" w:fill="FFFFFF" w:themeFill="background1"/>
              <w:jc w:val="both"/>
              <w:rPr>
                <w:rFonts w:ascii="Times New Roman" w:hAnsi="Times New Roman" w:eastAsia="Times New Roman" w:cs="Times New Roman"/>
                <w:iCs/>
                <w:sz w:val="24"/>
                <w:szCs w:val="24"/>
                <w:lang w:eastAsia="lv-LV"/>
              </w:rPr>
            </w:pPr>
            <w:r w:rsidRPr="003B1E14">
              <w:rPr>
                <w:rFonts w:ascii="Times New Roman" w:hAnsi="Times New Roman" w:cs="Times New Roman"/>
                <w:sz w:val="24"/>
                <w:szCs w:val="24"/>
              </w:rPr>
              <w:t xml:space="preserve">Likumprojekta tiesiskais regulējums maina Likumprojektā noteikto administratīvo pārkāpumu subjektu tiesības un pienākumus, kā arī veicamās darbības, nosakot Vides aizsardzības un reģionālās attīstības ministrijai jaunu funkciju </w:t>
            </w:r>
            <w:r w:rsidRPr="003B1E14">
              <w:rPr>
                <w:rFonts w:ascii="Times New Roman" w:hAnsi="Times New Roman" w:cs="Times New Roman"/>
                <w:sz w:val="24"/>
                <w:szCs w:val="24"/>
              </w:rPr>
              <w:lastRenderedPageBreak/>
              <w:t>– sodu piemērošanu, kura tiks nodrošināta esošo resursu ietvaros.</w:t>
            </w:r>
          </w:p>
        </w:tc>
      </w:tr>
      <w:tr w:rsidRPr="003B1E14" w:rsidR="003B1E14" w:rsidTr="00012BBC" w14:paraId="314FF6A4" w14:textId="77777777">
        <w:tc>
          <w:tcPr>
            <w:tcW w:w="300" w:type="pct"/>
            <w:hideMark/>
          </w:tcPr>
          <w:p w:rsidRPr="003B1E14" w:rsidR="00655F2C" w:rsidP="00BC0506" w:rsidRDefault="00E5323B" w14:paraId="381C67EF"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lastRenderedPageBreak/>
              <w:t>3.</w:t>
            </w:r>
          </w:p>
        </w:tc>
        <w:tc>
          <w:tcPr>
            <w:tcW w:w="1340" w:type="pct"/>
            <w:hideMark/>
          </w:tcPr>
          <w:p w:rsidRPr="003B1E14" w:rsidR="00E5323B" w:rsidP="00BC0506" w:rsidRDefault="00E5323B" w14:paraId="34CC05B4"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Administratīvo izmaksu monetārs novērtējums</w:t>
            </w:r>
          </w:p>
        </w:tc>
        <w:tc>
          <w:tcPr>
            <w:tcW w:w="3360" w:type="pct"/>
            <w:hideMark/>
          </w:tcPr>
          <w:p w:rsidRPr="003B1E14" w:rsidR="00E5323B" w:rsidP="00BC0506" w:rsidRDefault="007F78B5" w14:paraId="1203A7FB"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Projekts šo jomu neskar.</w:t>
            </w:r>
          </w:p>
        </w:tc>
      </w:tr>
      <w:tr w:rsidRPr="003B1E14" w:rsidR="003B1E14" w:rsidTr="00012BBC" w14:paraId="766964F2" w14:textId="77777777">
        <w:tc>
          <w:tcPr>
            <w:tcW w:w="300" w:type="pct"/>
            <w:hideMark/>
          </w:tcPr>
          <w:p w:rsidRPr="003B1E14" w:rsidR="00655F2C" w:rsidP="00BC0506" w:rsidRDefault="00E5323B" w14:paraId="63B5BCBB"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4.</w:t>
            </w:r>
          </w:p>
        </w:tc>
        <w:tc>
          <w:tcPr>
            <w:tcW w:w="1340" w:type="pct"/>
            <w:hideMark/>
          </w:tcPr>
          <w:p w:rsidRPr="003B1E14" w:rsidR="00E5323B" w:rsidP="00BC0506" w:rsidRDefault="00E5323B" w14:paraId="4E1632E4"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Atbilstības izmaksu monetārs novērtējums</w:t>
            </w:r>
          </w:p>
        </w:tc>
        <w:tc>
          <w:tcPr>
            <w:tcW w:w="3360" w:type="pct"/>
            <w:hideMark/>
          </w:tcPr>
          <w:p w:rsidRPr="003B1E14" w:rsidR="00E5323B" w:rsidP="00BC0506" w:rsidRDefault="007F78B5" w14:paraId="44AB3051"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Projekts šo jomu neskar.</w:t>
            </w:r>
          </w:p>
        </w:tc>
      </w:tr>
      <w:tr w:rsidRPr="003B1E14" w:rsidR="003B1E14" w:rsidTr="00012BBC" w14:paraId="7065E725" w14:textId="77777777">
        <w:tc>
          <w:tcPr>
            <w:tcW w:w="300" w:type="pct"/>
            <w:hideMark/>
          </w:tcPr>
          <w:p w:rsidRPr="003B1E14" w:rsidR="00655F2C" w:rsidP="00BC0506" w:rsidRDefault="00E5323B" w14:paraId="445289BB"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5.</w:t>
            </w:r>
          </w:p>
        </w:tc>
        <w:tc>
          <w:tcPr>
            <w:tcW w:w="1340" w:type="pct"/>
            <w:hideMark/>
          </w:tcPr>
          <w:p w:rsidRPr="003B1E14" w:rsidR="00E5323B" w:rsidP="00BC0506" w:rsidRDefault="00E5323B" w14:paraId="2D7AA17A"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Cita informācija</w:t>
            </w:r>
          </w:p>
        </w:tc>
        <w:tc>
          <w:tcPr>
            <w:tcW w:w="3360" w:type="pct"/>
            <w:hideMark/>
          </w:tcPr>
          <w:p w:rsidRPr="003B1E14" w:rsidR="00E5323B" w:rsidP="00BC0506" w:rsidRDefault="00E5323B" w14:paraId="5491974A"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Nav</w:t>
            </w:r>
            <w:r w:rsidRPr="003B1E14" w:rsidR="007F78B5">
              <w:rPr>
                <w:rFonts w:ascii="Times New Roman" w:hAnsi="Times New Roman" w:eastAsia="Times New Roman" w:cs="Times New Roman"/>
                <w:iCs/>
                <w:sz w:val="24"/>
                <w:szCs w:val="24"/>
                <w:lang w:eastAsia="lv-LV"/>
              </w:rPr>
              <w:t>.</w:t>
            </w:r>
          </w:p>
        </w:tc>
      </w:tr>
    </w:tbl>
    <w:p w:rsidRPr="003B1E14" w:rsidR="00DB287F" w:rsidP="00BC0506" w:rsidRDefault="00E5323B" w14:paraId="3125846D" w14:textId="066931D5">
      <w:pPr>
        <w:shd w:val="clear" w:color="auto" w:fill="FFFFFF" w:themeFill="background1"/>
        <w:spacing w:after="0" w:line="240" w:lineRule="auto"/>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1377"/>
        <w:gridCol w:w="1077"/>
        <w:gridCol w:w="1113"/>
        <w:gridCol w:w="1076"/>
        <w:gridCol w:w="1133"/>
        <w:gridCol w:w="1076"/>
        <w:gridCol w:w="1076"/>
        <w:gridCol w:w="1133"/>
      </w:tblGrid>
      <w:tr w:rsidRPr="003B1E14" w:rsidR="003B1E14" w:rsidTr="00A05F88" w14:paraId="683EE809" w14:textId="77777777">
        <w:tc>
          <w:tcPr>
            <w:tcW w:w="5000" w:type="pct"/>
            <w:gridSpan w:val="8"/>
            <w:hideMark/>
          </w:tcPr>
          <w:p w:rsidRPr="003B1E14" w:rsidR="001F46B8" w:rsidP="00A05F88" w:rsidRDefault="001F46B8" w14:paraId="55062825" w14:textId="77777777">
            <w:pPr>
              <w:spacing w:before="100" w:beforeAutospacing="1" w:after="100" w:afterAutospacing="1" w:line="360" w:lineRule="auto"/>
              <w:ind w:firstLine="300"/>
              <w:jc w:val="center"/>
              <w:rPr>
                <w:rFonts w:ascii="Times New Roman" w:hAnsi="Times New Roman" w:cs="Times New Roman"/>
                <w:b/>
                <w:bCs/>
                <w:sz w:val="24"/>
                <w:szCs w:val="24"/>
              </w:rPr>
            </w:pPr>
            <w:r w:rsidRPr="003B1E14">
              <w:rPr>
                <w:rFonts w:ascii="Times New Roman" w:hAnsi="Times New Roman" w:cs="Times New Roman"/>
                <w:b/>
                <w:bCs/>
                <w:sz w:val="24"/>
                <w:szCs w:val="24"/>
              </w:rPr>
              <w:t>III. Tiesību akta projekta ietekme uz valsts budžetu un pašvaldību budžetiem</w:t>
            </w:r>
          </w:p>
        </w:tc>
      </w:tr>
      <w:tr w:rsidRPr="003B1E14" w:rsidR="003B1E14" w:rsidTr="00A05F88" w14:paraId="4A311ACD" w14:textId="77777777">
        <w:tc>
          <w:tcPr>
            <w:tcW w:w="760" w:type="pct"/>
            <w:vMerge w:val="restart"/>
            <w:hideMark/>
          </w:tcPr>
          <w:p w:rsidRPr="003B1E14" w:rsidR="001F46B8" w:rsidP="00A05F88" w:rsidRDefault="001F46B8" w14:paraId="50587DE1" w14:textId="77777777">
            <w:pPr>
              <w:spacing w:before="100" w:beforeAutospacing="1" w:after="100" w:afterAutospacing="1"/>
              <w:ind w:firstLine="300"/>
              <w:jc w:val="center"/>
              <w:rPr>
                <w:rFonts w:ascii="Times New Roman" w:hAnsi="Times New Roman" w:cs="Times New Roman"/>
                <w:sz w:val="24"/>
                <w:szCs w:val="24"/>
              </w:rPr>
            </w:pPr>
            <w:r w:rsidRPr="003B1E14">
              <w:rPr>
                <w:rFonts w:ascii="Times New Roman" w:hAnsi="Times New Roman" w:cs="Times New Roman"/>
                <w:sz w:val="24"/>
                <w:szCs w:val="24"/>
              </w:rPr>
              <w:t>Rādītāji</w:t>
            </w:r>
          </w:p>
        </w:tc>
        <w:tc>
          <w:tcPr>
            <w:tcW w:w="1208" w:type="pct"/>
            <w:gridSpan w:val="2"/>
            <w:vMerge w:val="restart"/>
            <w:hideMark/>
          </w:tcPr>
          <w:p w:rsidRPr="003B1E14" w:rsidR="001F46B8" w:rsidP="00A05F88" w:rsidRDefault="001F46B8" w14:paraId="6DE20E0E" w14:textId="77777777">
            <w:pPr>
              <w:spacing w:before="100" w:beforeAutospacing="1" w:after="100" w:afterAutospacing="1"/>
              <w:ind w:firstLine="300"/>
              <w:jc w:val="center"/>
              <w:rPr>
                <w:rFonts w:ascii="Times New Roman" w:hAnsi="Times New Roman" w:cs="Times New Roman"/>
                <w:sz w:val="24"/>
                <w:szCs w:val="24"/>
              </w:rPr>
            </w:pPr>
            <w:r w:rsidRPr="003B1E14">
              <w:rPr>
                <w:rFonts w:ascii="Times New Roman" w:hAnsi="Times New Roman" w:cs="Times New Roman"/>
                <w:sz w:val="24"/>
                <w:szCs w:val="24"/>
              </w:rPr>
              <w:t>2019.gads</w:t>
            </w:r>
          </w:p>
        </w:tc>
        <w:tc>
          <w:tcPr>
            <w:tcW w:w="3032" w:type="pct"/>
            <w:gridSpan w:val="5"/>
            <w:hideMark/>
          </w:tcPr>
          <w:p w:rsidRPr="003B1E14" w:rsidR="001F46B8" w:rsidP="00A05F88" w:rsidRDefault="001F46B8" w14:paraId="14422FD1" w14:textId="77777777">
            <w:pPr>
              <w:spacing w:before="100" w:beforeAutospacing="1" w:after="100" w:afterAutospacing="1"/>
              <w:ind w:firstLine="300"/>
              <w:jc w:val="center"/>
              <w:rPr>
                <w:rFonts w:ascii="Times New Roman" w:hAnsi="Times New Roman" w:cs="Times New Roman"/>
                <w:sz w:val="24"/>
                <w:szCs w:val="24"/>
              </w:rPr>
            </w:pPr>
            <w:r w:rsidRPr="003B1E14">
              <w:rPr>
                <w:rFonts w:ascii="Times New Roman" w:hAnsi="Times New Roman" w:cs="Times New Roman"/>
                <w:sz w:val="24"/>
                <w:szCs w:val="24"/>
              </w:rPr>
              <w:t>Turpmākie trīs gadi (</w:t>
            </w:r>
            <w:r w:rsidRPr="003B1E14">
              <w:rPr>
                <w:rFonts w:ascii="Times New Roman" w:hAnsi="Times New Roman" w:cs="Times New Roman"/>
                <w:i/>
                <w:iCs/>
                <w:sz w:val="24"/>
                <w:szCs w:val="24"/>
              </w:rPr>
              <w:t>euro</w:t>
            </w:r>
            <w:r w:rsidRPr="003B1E14">
              <w:rPr>
                <w:rFonts w:ascii="Times New Roman" w:hAnsi="Times New Roman" w:cs="Times New Roman"/>
                <w:sz w:val="24"/>
                <w:szCs w:val="24"/>
              </w:rPr>
              <w:t>)</w:t>
            </w:r>
          </w:p>
        </w:tc>
      </w:tr>
      <w:tr w:rsidRPr="003B1E14" w:rsidR="003B1E14" w:rsidTr="00A05F88" w14:paraId="728FFF1D" w14:textId="77777777">
        <w:tc>
          <w:tcPr>
            <w:tcW w:w="760" w:type="pct"/>
            <w:vMerge/>
            <w:hideMark/>
          </w:tcPr>
          <w:p w:rsidRPr="003B1E14" w:rsidR="001F46B8" w:rsidP="00A05F88" w:rsidRDefault="001F46B8" w14:paraId="58DDF4F3" w14:textId="77777777">
            <w:pPr>
              <w:rPr>
                <w:rFonts w:ascii="Times New Roman" w:hAnsi="Times New Roman" w:cs="Times New Roman"/>
                <w:sz w:val="24"/>
                <w:szCs w:val="24"/>
              </w:rPr>
            </w:pPr>
          </w:p>
        </w:tc>
        <w:tc>
          <w:tcPr>
            <w:tcW w:w="1208" w:type="pct"/>
            <w:gridSpan w:val="2"/>
            <w:vMerge/>
            <w:hideMark/>
          </w:tcPr>
          <w:p w:rsidRPr="003B1E14" w:rsidR="001F46B8" w:rsidP="00A05F88" w:rsidRDefault="001F46B8" w14:paraId="560AFD3F" w14:textId="77777777">
            <w:pPr>
              <w:rPr>
                <w:rFonts w:ascii="Times New Roman" w:hAnsi="Times New Roman" w:cs="Times New Roman"/>
                <w:sz w:val="24"/>
                <w:szCs w:val="24"/>
              </w:rPr>
            </w:pPr>
          </w:p>
        </w:tc>
        <w:tc>
          <w:tcPr>
            <w:tcW w:w="1219" w:type="pct"/>
            <w:gridSpan w:val="2"/>
            <w:hideMark/>
          </w:tcPr>
          <w:p w:rsidRPr="003B1E14" w:rsidR="001F46B8" w:rsidP="00A05F88" w:rsidRDefault="001F46B8" w14:paraId="7EA23419" w14:textId="77777777">
            <w:pPr>
              <w:spacing w:before="100" w:beforeAutospacing="1" w:after="100" w:afterAutospacing="1"/>
              <w:ind w:firstLine="300"/>
              <w:jc w:val="center"/>
              <w:rPr>
                <w:rFonts w:ascii="Times New Roman" w:hAnsi="Times New Roman" w:cs="Times New Roman"/>
                <w:sz w:val="24"/>
                <w:szCs w:val="24"/>
              </w:rPr>
            </w:pPr>
            <w:r w:rsidRPr="003B1E14">
              <w:rPr>
                <w:rFonts w:ascii="Times New Roman" w:hAnsi="Times New Roman" w:cs="Times New Roman"/>
                <w:sz w:val="24"/>
                <w:szCs w:val="24"/>
              </w:rPr>
              <w:t>2020</w:t>
            </w:r>
          </w:p>
        </w:tc>
        <w:tc>
          <w:tcPr>
            <w:tcW w:w="1188" w:type="pct"/>
            <w:gridSpan w:val="2"/>
            <w:hideMark/>
          </w:tcPr>
          <w:p w:rsidRPr="003B1E14" w:rsidR="001F46B8" w:rsidP="00A05F88" w:rsidRDefault="001F46B8" w14:paraId="2FB59799" w14:textId="77777777">
            <w:pPr>
              <w:spacing w:before="100" w:beforeAutospacing="1" w:after="100" w:afterAutospacing="1"/>
              <w:ind w:firstLine="300"/>
              <w:jc w:val="center"/>
              <w:rPr>
                <w:rFonts w:ascii="Times New Roman" w:hAnsi="Times New Roman" w:cs="Times New Roman"/>
                <w:sz w:val="24"/>
                <w:szCs w:val="24"/>
              </w:rPr>
            </w:pPr>
            <w:r w:rsidRPr="003B1E14">
              <w:rPr>
                <w:rFonts w:ascii="Times New Roman" w:hAnsi="Times New Roman" w:cs="Times New Roman"/>
                <w:sz w:val="24"/>
                <w:szCs w:val="24"/>
              </w:rPr>
              <w:t>2021</w:t>
            </w:r>
          </w:p>
        </w:tc>
        <w:tc>
          <w:tcPr>
            <w:tcW w:w="625" w:type="pct"/>
            <w:hideMark/>
          </w:tcPr>
          <w:p w:rsidRPr="003B1E14" w:rsidR="001F46B8" w:rsidP="00A05F88" w:rsidRDefault="001F46B8" w14:paraId="64858D70" w14:textId="77777777">
            <w:pPr>
              <w:spacing w:before="100" w:beforeAutospacing="1" w:after="100" w:afterAutospacing="1"/>
              <w:ind w:firstLine="300"/>
              <w:jc w:val="center"/>
              <w:rPr>
                <w:rFonts w:ascii="Times New Roman" w:hAnsi="Times New Roman" w:cs="Times New Roman"/>
                <w:sz w:val="24"/>
                <w:szCs w:val="24"/>
              </w:rPr>
            </w:pPr>
            <w:r w:rsidRPr="003B1E14">
              <w:rPr>
                <w:rFonts w:ascii="Times New Roman" w:hAnsi="Times New Roman" w:cs="Times New Roman"/>
                <w:sz w:val="24"/>
                <w:szCs w:val="24"/>
              </w:rPr>
              <w:t>2022</w:t>
            </w:r>
          </w:p>
        </w:tc>
      </w:tr>
      <w:tr w:rsidRPr="003B1E14" w:rsidR="003B1E14" w:rsidTr="00A05F88" w14:paraId="7FA5C055" w14:textId="77777777">
        <w:trPr>
          <w:trHeight w:val="2570"/>
        </w:trPr>
        <w:tc>
          <w:tcPr>
            <w:tcW w:w="760" w:type="pct"/>
            <w:vMerge/>
            <w:hideMark/>
          </w:tcPr>
          <w:p w:rsidRPr="003B1E14" w:rsidR="001F46B8" w:rsidP="00A05F88" w:rsidRDefault="001F46B8" w14:paraId="193AFE4A" w14:textId="77777777">
            <w:pPr>
              <w:rPr>
                <w:rFonts w:ascii="Times New Roman" w:hAnsi="Times New Roman" w:cs="Times New Roman"/>
                <w:sz w:val="24"/>
                <w:szCs w:val="24"/>
              </w:rPr>
            </w:pPr>
          </w:p>
        </w:tc>
        <w:tc>
          <w:tcPr>
            <w:tcW w:w="594" w:type="pct"/>
            <w:hideMark/>
          </w:tcPr>
          <w:p w:rsidRPr="003B1E14" w:rsidR="001F46B8" w:rsidP="00A05F88" w:rsidRDefault="001F46B8" w14:paraId="073A0F03" w14:textId="77777777">
            <w:pPr>
              <w:spacing w:before="100" w:beforeAutospacing="1" w:after="100" w:afterAutospacing="1"/>
              <w:rPr>
                <w:rFonts w:ascii="Times New Roman" w:hAnsi="Times New Roman" w:cs="Times New Roman"/>
                <w:sz w:val="24"/>
                <w:szCs w:val="24"/>
              </w:rPr>
            </w:pPr>
            <w:r w:rsidRPr="003B1E14">
              <w:rPr>
                <w:rFonts w:ascii="Times New Roman" w:hAnsi="Times New Roman" w:cs="Times New Roman"/>
                <w:sz w:val="24"/>
                <w:szCs w:val="24"/>
              </w:rPr>
              <w:t>saskaņā ar valsts budžetu kārtējam gadam</w:t>
            </w:r>
          </w:p>
        </w:tc>
        <w:tc>
          <w:tcPr>
            <w:tcW w:w="614" w:type="pct"/>
            <w:hideMark/>
          </w:tcPr>
          <w:p w:rsidRPr="003B1E14" w:rsidR="001F46B8" w:rsidP="00A05F88" w:rsidRDefault="001F46B8" w14:paraId="595EAD6C" w14:textId="77777777">
            <w:pPr>
              <w:spacing w:before="100" w:beforeAutospacing="1" w:after="100" w:afterAutospacing="1"/>
              <w:ind w:firstLine="300"/>
              <w:rPr>
                <w:rFonts w:ascii="Times New Roman" w:hAnsi="Times New Roman" w:cs="Times New Roman"/>
                <w:sz w:val="24"/>
                <w:szCs w:val="24"/>
              </w:rPr>
            </w:pPr>
            <w:r w:rsidRPr="003B1E14">
              <w:rPr>
                <w:rFonts w:ascii="Times New Roman" w:hAnsi="Times New Roman" w:cs="Times New Roman"/>
                <w:sz w:val="24"/>
                <w:szCs w:val="24"/>
              </w:rPr>
              <w:t>izmaiņas kārtējā gadā, salīdzinot ar valsts budžetu kārtējam gadam</w:t>
            </w:r>
          </w:p>
        </w:tc>
        <w:tc>
          <w:tcPr>
            <w:tcW w:w="594" w:type="pct"/>
            <w:hideMark/>
          </w:tcPr>
          <w:p w:rsidRPr="003B1E14" w:rsidR="001F46B8" w:rsidP="00A05F88" w:rsidRDefault="001F46B8" w14:paraId="202FDF14" w14:textId="77777777">
            <w:pPr>
              <w:spacing w:before="100" w:beforeAutospacing="1" w:after="100" w:afterAutospacing="1"/>
              <w:ind w:firstLine="300"/>
              <w:rPr>
                <w:rFonts w:ascii="Times New Roman" w:hAnsi="Times New Roman" w:cs="Times New Roman"/>
                <w:sz w:val="24"/>
                <w:szCs w:val="24"/>
              </w:rPr>
            </w:pPr>
            <w:r w:rsidRPr="003B1E14">
              <w:rPr>
                <w:rFonts w:ascii="Times New Roman" w:hAnsi="Times New Roman" w:cs="Times New Roman"/>
                <w:sz w:val="24"/>
                <w:szCs w:val="24"/>
              </w:rPr>
              <w:t>saskaņā ar vidēja termiņa budžeta ietvaru</w:t>
            </w:r>
          </w:p>
        </w:tc>
        <w:tc>
          <w:tcPr>
            <w:tcW w:w="625" w:type="pct"/>
            <w:hideMark/>
          </w:tcPr>
          <w:p w:rsidRPr="003B1E14" w:rsidR="001F46B8" w:rsidP="00A05F88" w:rsidRDefault="001F46B8" w14:paraId="678DC9BF" w14:textId="77777777">
            <w:pPr>
              <w:spacing w:before="100" w:beforeAutospacing="1" w:after="100" w:afterAutospacing="1"/>
              <w:rPr>
                <w:rFonts w:ascii="Times New Roman" w:hAnsi="Times New Roman" w:cs="Times New Roman"/>
                <w:sz w:val="24"/>
                <w:szCs w:val="24"/>
              </w:rPr>
            </w:pPr>
            <w:r w:rsidRPr="003B1E14">
              <w:rPr>
                <w:rFonts w:ascii="Times New Roman" w:hAnsi="Times New Roman" w:cs="Times New Roman"/>
                <w:sz w:val="24"/>
                <w:szCs w:val="24"/>
              </w:rPr>
              <w:t>izmaiņas, salīdzinot ar vidēja termiņa budžeta ietvaru 2020.gadam</w:t>
            </w:r>
          </w:p>
        </w:tc>
        <w:tc>
          <w:tcPr>
            <w:tcW w:w="594" w:type="pct"/>
            <w:hideMark/>
          </w:tcPr>
          <w:p w:rsidRPr="003B1E14" w:rsidR="001F46B8" w:rsidP="00A05F88" w:rsidRDefault="001F46B8" w14:paraId="4581892A" w14:textId="77777777">
            <w:pPr>
              <w:spacing w:before="100" w:beforeAutospacing="1" w:after="100" w:afterAutospacing="1"/>
              <w:ind w:firstLine="300"/>
              <w:rPr>
                <w:rFonts w:ascii="Times New Roman" w:hAnsi="Times New Roman" w:cs="Times New Roman"/>
                <w:sz w:val="24"/>
                <w:szCs w:val="24"/>
              </w:rPr>
            </w:pPr>
            <w:r w:rsidRPr="003B1E14">
              <w:rPr>
                <w:rFonts w:ascii="Times New Roman" w:hAnsi="Times New Roman" w:cs="Times New Roman"/>
                <w:sz w:val="24"/>
                <w:szCs w:val="24"/>
              </w:rPr>
              <w:t>saskaņā ar vidēja termiņa budžeta ietvaru</w:t>
            </w:r>
          </w:p>
        </w:tc>
        <w:tc>
          <w:tcPr>
            <w:tcW w:w="594" w:type="pct"/>
            <w:hideMark/>
          </w:tcPr>
          <w:p w:rsidRPr="003B1E14" w:rsidR="001F46B8" w:rsidP="00A05F88" w:rsidRDefault="001F46B8" w14:paraId="1577F5DD" w14:textId="77777777">
            <w:pPr>
              <w:spacing w:before="100" w:beforeAutospacing="1" w:after="100" w:afterAutospacing="1"/>
              <w:rPr>
                <w:rFonts w:ascii="Times New Roman" w:hAnsi="Times New Roman" w:cs="Times New Roman"/>
                <w:sz w:val="24"/>
                <w:szCs w:val="24"/>
              </w:rPr>
            </w:pPr>
            <w:r w:rsidRPr="003B1E14">
              <w:rPr>
                <w:rFonts w:ascii="Times New Roman" w:hAnsi="Times New Roman" w:cs="Times New Roman"/>
                <w:sz w:val="24"/>
                <w:szCs w:val="24"/>
              </w:rPr>
              <w:t>izmaiņas, salīdzinot ar vidēja termiņa budžeta ietvaru 2021. gadam</w:t>
            </w:r>
          </w:p>
        </w:tc>
        <w:tc>
          <w:tcPr>
            <w:tcW w:w="625" w:type="pct"/>
            <w:hideMark/>
          </w:tcPr>
          <w:p w:rsidRPr="003B1E14" w:rsidR="001F46B8" w:rsidP="00A05F88" w:rsidRDefault="001F46B8" w14:paraId="361FDE73" w14:textId="77777777">
            <w:pPr>
              <w:spacing w:before="100" w:beforeAutospacing="1" w:after="100" w:afterAutospacing="1"/>
              <w:rPr>
                <w:rFonts w:ascii="Times New Roman" w:hAnsi="Times New Roman" w:cs="Times New Roman"/>
                <w:sz w:val="24"/>
                <w:szCs w:val="24"/>
              </w:rPr>
            </w:pPr>
            <w:r w:rsidRPr="003B1E14">
              <w:rPr>
                <w:rFonts w:ascii="Times New Roman" w:hAnsi="Times New Roman" w:cs="Times New Roman"/>
                <w:sz w:val="24"/>
                <w:szCs w:val="24"/>
              </w:rPr>
              <w:t>izmaiņas, salīdzinot ar vidēja termiņa budžeta ietvaru 2021.gadam</w:t>
            </w:r>
          </w:p>
        </w:tc>
      </w:tr>
      <w:tr w:rsidRPr="003B1E14" w:rsidR="003B1E14" w:rsidTr="00A05F88" w14:paraId="7BE1BFB2" w14:textId="77777777">
        <w:tc>
          <w:tcPr>
            <w:tcW w:w="760" w:type="pct"/>
            <w:hideMark/>
          </w:tcPr>
          <w:p w:rsidRPr="003B1E14" w:rsidR="001F46B8" w:rsidP="00A05F88" w:rsidRDefault="001F46B8" w14:paraId="14D085ED" w14:textId="77777777">
            <w:pPr>
              <w:spacing w:before="100" w:beforeAutospacing="1" w:after="100" w:afterAutospacing="1" w:line="360" w:lineRule="auto"/>
              <w:ind w:firstLine="300"/>
              <w:jc w:val="center"/>
              <w:rPr>
                <w:rFonts w:ascii="Times New Roman" w:hAnsi="Times New Roman" w:cs="Times New Roman"/>
                <w:sz w:val="24"/>
                <w:szCs w:val="24"/>
              </w:rPr>
            </w:pPr>
            <w:r w:rsidRPr="003B1E14">
              <w:rPr>
                <w:rFonts w:ascii="Times New Roman" w:hAnsi="Times New Roman" w:cs="Times New Roman"/>
                <w:sz w:val="24"/>
                <w:szCs w:val="24"/>
              </w:rPr>
              <w:t>1</w:t>
            </w:r>
          </w:p>
        </w:tc>
        <w:tc>
          <w:tcPr>
            <w:tcW w:w="594" w:type="pct"/>
            <w:hideMark/>
          </w:tcPr>
          <w:p w:rsidRPr="003B1E14" w:rsidR="001F46B8" w:rsidP="00A05F88" w:rsidRDefault="001F46B8" w14:paraId="1EAE911E" w14:textId="77777777">
            <w:pPr>
              <w:spacing w:before="100" w:beforeAutospacing="1" w:after="100" w:afterAutospacing="1" w:line="360" w:lineRule="auto"/>
              <w:ind w:firstLine="300"/>
              <w:jc w:val="center"/>
              <w:rPr>
                <w:rFonts w:ascii="Times New Roman" w:hAnsi="Times New Roman" w:cs="Times New Roman"/>
                <w:sz w:val="24"/>
                <w:szCs w:val="24"/>
              </w:rPr>
            </w:pPr>
            <w:r w:rsidRPr="003B1E14">
              <w:rPr>
                <w:rFonts w:ascii="Times New Roman" w:hAnsi="Times New Roman" w:cs="Times New Roman"/>
                <w:sz w:val="24"/>
                <w:szCs w:val="24"/>
              </w:rPr>
              <w:t>2</w:t>
            </w:r>
          </w:p>
        </w:tc>
        <w:tc>
          <w:tcPr>
            <w:tcW w:w="614" w:type="pct"/>
            <w:hideMark/>
          </w:tcPr>
          <w:p w:rsidRPr="003B1E14" w:rsidR="001F46B8" w:rsidP="00A05F88" w:rsidRDefault="001F46B8" w14:paraId="2A01F255" w14:textId="77777777">
            <w:pPr>
              <w:spacing w:before="100" w:beforeAutospacing="1" w:after="100" w:afterAutospacing="1" w:line="360" w:lineRule="auto"/>
              <w:ind w:firstLine="300"/>
              <w:jc w:val="center"/>
              <w:rPr>
                <w:rFonts w:ascii="Times New Roman" w:hAnsi="Times New Roman" w:cs="Times New Roman"/>
                <w:sz w:val="24"/>
                <w:szCs w:val="24"/>
              </w:rPr>
            </w:pPr>
            <w:r w:rsidRPr="003B1E14">
              <w:rPr>
                <w:rFonts w:ascii="Times New Roman" w:hAnsi="Times New Roman" w:cs="Times New Roman"/>
                <w:sz w:val="24"/>
                <w:szCs w:val="24"/>
              </w:rPr>
              <w:t>3</w:t>
            </w:r>
          </w:p>
        </w:tc>
        <w:tc>
          <w:tcPr>
            <w:tcW w:w="594" w:type="pct"/>
            <w:hideMark/>
          </w:tcPr>
          <w:p w:rsidRPr="003B1E14" w:rsidR="001F46B8" w:rsidP="00A05F88" w:rsidRDefault="001F46B8" w14:paraId="27BA76D4" w14:textId="77777777">
            <w:pPr>
              <w:spacing w:before="100" w:beforeAutospacing="1" w:after="100" w:afterAutospacing="1" w:line="360" w:lineRule="auto"/>
              <w:ind w:firstLine="300"/>
              <w:jc w:val="center"/>
              <w:rPr>
                <w:rFonts w:ascii="Times New Roman" w:hAnsi="Times New Roman" w:cs="Times New Roman"/>
                <w:sz w:val="24"/>
                <w:szCs w:val="24"/>
              </w:rPr>
            </w:pPr>
            <w:r w:rsidRPr="003B1E14">
              <w:rPr>
                <w:rFonts w:ascii="Times New Roman" w:hAnsi="Times New Roman" w:cs="Times New Roman"/>
                <w:sz w:val="24"/>
                <w:szCs w:val="24"/>
              </w:rPr>
              <w:t>4</w:t>
            </w:r>
          </w:p>
        </w:tc>
        <w:tc>
          <w:tcPr>
            <w:tcW w:w="625" w:type="pct"/>
            <w:hideMark/>
          </w:tcPr>
          <w:p w:rsidRPr="003B1E14" w:rsidR="001F46B8" w:rsidP="00A05F88" w:rsidRDefault="001F46B8" w14:paraId="376D7596" w14:textId="77777777">
            <w:pPr>
              <w:spacing w:before="100" w:beforeAutospacing="1" w:after="100" w:afterAutospacing="1" w:line="360" w:lineRule="auto"/>
              <w:ind w:firstLine="300"/>
              <w:jc w:val="center"/>
              <w:rPr>
                <w:rFonts w:ascii="Times New Roman" w:hAnsi="Times New Roman" w:cs="Times New Roman"/>
                <w:sz w:val="24"/>
                <w:szCs w:val="24"/>
              </w:rPr>
            </w:pPr>
            <w:r w:rsidRPr="003B1E14">
              <w:rPr>
                <w:rFonts w:ascii="Times New Roman" w:hAnsi="Times New Roman" w:cs="Times New Roman"/>
                <w:sz w:val="24"/>
                <w:szCs w:val="24"/>
              </w:rPr>
              <w:t>5</w:t>
            </w:r>
          </w:p>
        </w:tc>
        <w:tc>
          <w:tcPr>
            <w:tcW w:w="594" w:type="pct"/>
            <w:hideMark/>
          </w:tcPr>
          <w:p w:rsidRPr="003B1E14" w:rsidR="001F46B8" w:rsidP="00A05F88" w:rsidRDefault="001F46B8" w14:paraId="7D44DBC6" w14:textId="77777777">
            <w:pPr>
              <w:spacing w:before="100" w:beforeAutospacing="1" w:after="100" w:afterAutospacing="1" w:line="360" w:lineRule="auto"/>
              <w:ind w:firstLine="300"/>
              <w:jc w:val="center"/>
              <w:rPr>
                <w:rFonts w:ascii="Times New Roman" w:hAnsi="Times New Roman" w:cs="Times New Roman"/>
                <w:sz w:val="24"/>
                <w:szCs w:val="24"/>
              </w:rPr>
            </w:pPr>
            <w:r w:rsidRPr="003B1E14">
              <w:rPr>
                <w:rFonts w:ascii="Times New Roman" w:hAnsi="Times New Roman" w:cs="Times New Roman"/>
                <w:sz w:val="24"/>
                <w:szCs w:val="24"/>
              </w:rPr>
              <w:t>6</w:t>
            </w:r>
          </w:p>
        </w:tc>
        <w:tc>
          <w:tcPr>
            <w:tcW w:w="594" w:type="pct"/>
            <w:hideMark/>
          </w:tcPr>
          <w:p w:rsidRPr="003B1E14" w:rsidR="001F46B8" w:rsidP="00A05F88" w:rsidRDefault="001F46B8" w14:paraId="55B0246D" w14:textId="77777777">
            <w:pPr>
              <w:spacing w:before="100" w:beforeAutospacing="1" w:after="100" w:afterAutospacing="1" w:line="360" w:lineRule="auto"/>
              <w:ind w:firstLine="300"/>
              <w:jc w:val="center"/>
              <w:rPr>
                <w:rFonts w:ascii="Times New Roman" w:hAnsi="Times New Roman" w:cs="Times New Roman"/>
                <w:sz w:val="24"/>
                <w:szCs w:val="24"/>
              </w:rPr>
            </w:pPr>
            <w:r w:rsidRPr="003B1E14">
              <w:rPr>
                <w:rFonts w:ascii="Times New Roman" w:hAnsi="Times New Roman" w:cs="Times New Roman"/>
                <w:sz w:val="24"/>
                <w:szCs w:val="24"/>
              </w:rPr>
              <w:t>7</w:t>
            </w:r>
          </w:p>
        </w:tc>
        <w:tc>
          <w:tcPr>
            <w:tcW w:w="625" w:type="pct"/>
            <w:hideMark/>
          </w:tcPr>
          <w:p w:rsidRPr="003B1E14" w:rsidR="001F46B8" w:rsidP="00A05F88" w:rsidRDefault="001F46B8" w14:paraId="61726035" w14:textId="77777777">
            <w:pPr>
              <w:spacing w:before="100" w:beforeAutospacing="1" w:after="100" w:afterAutospacing="1" w:line="360" w:lineRule="auto"/>
              <w:ind w:firstLine="300"/>
              <w:jc w:val="center"/>
              <w:rPr>
                <w:rFonts w:ascii="Times New Roman" w:hAnsi="Times New Roman" w:cs="Times New Roman"/>
                <w:sz w:val="24"/>
                <w:szCs w:val="24"/>
              </w:rPr>
            </w:pPr>
            <w:r w:rsidRPr="003B1E14">
              <w:rPr>
                <w:rFonts w:ascii="Times New Roman" w:hAnsi="Times New Roman" w:cs="Times New Roman"/>
                <w:sz w:val="24"/>
                <w:szCs w:val="24"/>
              </w:rPr>
              <w:t>8</w:t>
            </w:r>
          </w:p>
        </w:tc>
      </w:tr>
      <w:tr w:rsidRPr="003B1E14" w:rsidR="003B1E14" w:rsidTr="00A05F88" w14:paraId="6B5FDCF2" w14:textId="77777777">
        <w:tc>
          <w:tcPr>
            <w:tcW w:w="760" w:type="pct"/>
            <w:hideMark/>
          </w:tcPr>
          <w:p w:rsidRPr="003B1E14" w:rsidR="001F46B8" w:rsidP="00A05F88" w:rsidRDefault="001F46B8" w14:paraId="1E8405D4" w14:textId="77777777">
            <w:pPr>
              <w:rPr>
                <w:rFonts w:ascii="Times New Roman" w:hAnsi="Times New Roman" w:cs="Times New Roman"/>
                <w:sz w:val="24"/>
                <w:szCs w:val="24"/>
              </w:rPr>
            </w:pPr>
            <w:r w:rsidRPr="003B1E14">
              <w:rPr>
                <w:rFonts w:ascii="Times New Roman" w:hAnsi="Times New Roman" w:cs="Times New Roman"/>
                <w:sz w:val="24"/>
                <w:szCs w:val="24"/>
              </w:rPr>
              <w:t>1. Budžeta ieņēmumi</w:t>
            </w:r>
          </w:p>
        </w:tc>
        <w:tc>
          <w:tcPr>
            <w:tcW w:w="594" w:type="pct"/>
            <w:hideMark/>
          </w:tcPr>
          <w:p w:rsidRPr="003B1E14" w:rsidR="001F46B8" w:rsidP="00A05F88" w:rsidRDefault="001F46B8" w14:paraId="49E05AB9" w14:textId="77777777">
            <w:pPr>
              <w:rPr>
                <w:rFonts w:ascii="Times New Roman" w:hAnsi="Times New Roman" w:cs="Times New Roman"/>
                <w:sz w:val="24"/>
                <w:szCs w:val="24"/>
              </w:rPr>
            </w:pPr>
            <w:r w:rsidRPr="003B1E14">
              <w:rPr>
                <w:rFonts w:ascii="Times New Roman" w:hAnsi="Times New Roman" w:cs="Times New Roman"/>
                <w:sz w:val="24"/>
                <w:szCs w:val="24"/>
              </w:rPr>
              <w:t> Nav precīzi aprēķināms</w:t>
            </w:r>
          </w:p>
        </w:tc>
        <w:tc>
          <w:tcPr>
            <w:tcW w:w="614" w:type="pct"/>
            <w:hideMark/>
          </w:tcPr>
          <w:p w:rsidRPr="003B1E14" w:rsidR="001F46B8" w:rsidP="00A05F88" w:rsidRDefault="001F46B8" w14:paraId="3F055AB3"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594" w:type="pct"/>
            <w:hideMark/>
          </w:tcPr>
          <w:p w:rsidRPr="003B1E14" w:rsidR="001F46B8" w:rsidP="00A05F88" w:rsidRDefault="001F46B8" w14:paraId="4B7569A8"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625" w:type="pct"/>
            <w:hideMark/>
          </w:tcPr>
          <w:p w:rsidRPr="003B1E14" w:rsidR="001F46B8" w:rsidP="00A05F88" w:rsidRDefault="001F46B8" w14:paraId="726329B2"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594" w:type="pct"/>
            <w:hideMark/>
          </w:tcPr>
          <w:p w:rsidRPr="003B1E14" w:rsidR="001F46B8" w:rsidP="00A05F88" w:rsidRDefault="001F46B8" w14:paraId="61437F6F"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594" w:type="pct"/>
            <w:hideMark/>
          </w:tcPr>
          <w:p w:rsidRPr="003B1E14" w:rsidR="001F46B8" w:rsidP="00A05F88" w:rsidRDefault="001F46B8" w14:paraId="757CA335" w14:textId="77777777">
            <w:pPr>
              <w:rPr>
                <w:rFonts w:ascii="Times New Roman" w:hAnsi="Times New Roman" w:cs="Times New Roman"/>
                <w:sz w:val="24"/>
                <w:szCs w:val="24"/>
              </w:rPr>
            </w:pPr>
            <w:r w:rsidRPr="003B1E14">
              <w:rPr>
                <w:rFonts w:ascii="Times New Roman" w:hAnsi="Times New Roman" w:cs="Times New Roman"/>
                <w:sz w:val="24"/>
                <w:szCs w:val="24"/>
              </w:rPr>
              <w:t> Nav precīzi aprēķināms</w:t>
            </w:r>
          </w:p>
        </w:tc>
        <w:tc>
          <w:tcPr>
            <w:tcW w:w="625" w:type="pct"/>
            <w:hideMark/>
          </w:tcPr>
          <w:p w:rsidRPr="003B1E14" w:rsidR="001F46B8" w:rsidP="00A05F88" w:rsidRDefault="001F46B8" w14:paraId="498E18F2" w14:textId="77777777">
            <w:pPr>
              <w:rPr>
                <w:rFonts w:ascii="Times New Roman" w:hAnsi="Times New Roman" w:cs="Times New Roman"/>
                <w:sz w:val="24"/>
                <w:szCs w:val="24"/>
              </w:rPr>
            </w:pPr>
            <w:r w:rsidRPr="003B1E14">
              <w:rPr>
                <w:rFonts w:ascii="Times New Roman" w:hAnsi="Times New Roman" w:cs="Times New Roman"/>
                <w:sz w:val="24"/>
                <w:szCs w:val="24"/>
              </w:rPr>
              <w:t> Nav precīzi aprēķināms</w:t>
            </w:r>
          </w:p>
        </w:tc>
      </w:tr>
      <w:tr w:rsidRPr="003B1E14" w:rsidR="003B1E14" w:rsidTr="00A05F88" w14:paraId="1537D937" w14:textId="77777777">
        <w:tc>
          <w:tcPr>
            <w:tcW w:w="760" w:type="pct"/>
            <w:hideMark/>
          </w:tcPr>
          <w:p w:rsidRPr="003B1E14" w:rsidR="001F46B8" w:rsidP="00A05F88" w:rsidRDefault="001F46B8" w14:paraId="57AC125E" w14:textId="77777777">
            <w:pPr>
              <w:rPr>
                <w:rFonts w:ascii="Times New Roman" w:hAnsi="Times New Roman" w:cs="Times New Roman"/>
                <w:sz w:val="24"/>
                <w:szCs w:val="24"/>
              </w:rPr>
            </w:pPr>
            <w:r w:rsidRPr="003B1E14">
              <w:rPr>
                <w:rFonts w:ascii="Times New Roman" w:hAnsi="Times New Roman" w:cs="Times New Roman"/>
                <w:sz w:val="24"/>
                <w:szCs w:val="24"/>
              </w:rPr>
              <w:t>1.1. valsts pamatbudžets, tai skaitā ieņēmumi no maksas pakalpojumiem un citi pašu ieņēmumi</w:t>
            </w:r>
          </w:p>
        </w:tc>
        <w:tc>
          <w:tcPr>
            <w:tcW w:w="594" w:type="pct"/>
            <w:hideMark/>
          </w:tcPr>
          <w:p w:rsidRPr="003B1E14" w:rsidR="001F46B8" w:rsidP="00A05F88" w:rsidRDefault="001F46B8" w14:paraId="7F49940F"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614" w:type="pct"/>
            <w:hideMark/>
          </w:tcPr>
          <w:p w:rsidRPr="003B1E14" w:rsidR="001F46B8" w:rsidP="00A05F88" w:rsidRDefault="001F46B8" w14:paraId="44C20394"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594" w:type="pct"/>
            <w:hideMark/>
          </w:tcPr>
          <w:p w:rsidRPr="003B1E14" w:rsidR="001F46B8" w:rsidP="00A05F88" w:rsidRDefault="001F46B8" w14:paraId="62100F9E"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625" w:type="pct"/>
            <w:hideMark/>
          </w:tcPr>
          <w:p w:rsidRPr="003B1E14" w:rsidR="001F46B8" w:rsidP="00A05F88" w:rsidRDefault="001F46B8" w14:paraId="1D340BD9"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594" w:type="pct"/>
            <w:hideMark/>
          </w:tcPr>
          <w:p w:rsidRPr="003B1E14" w:rsidR="001F46B8" w:rsidP="00A05F88" w:rsidRDefault="001F46B8" w14:paraId="70B74970"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594" w:type="pct"/>
            <w:hideMark/>
          </w:tcPr>
          <w:p w:rsidRPr="003B1E14" w:rsidR="001F46B8" w:rsidP="00A05F88" w:rsidRDefault="001F46B8" w14:paraId="42894413"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625" w:type="pct"/>
            <w:hideMark/>
          </w:tcPr>
          <w:p w:rsidRPr="003B1E14" w:rsidR="001F46B8" w:rsidP="00A05F88" w:rsidRDefault="001F46B8" w14:paraId="27056672"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r>
      <w:tr w:rsidRPr="003B1E14" w:rsidR="003B1E14" w:rsidTr="00A05F88" w14:paraId="346364BE" w14:textId="77777777">
        <w:tc>
          <w:tcPr>
            <w:tcW w:w="760" w:type="pct"/>
            <w:hideMark/>
          </w:tcPr>
          <w:p w:rsidRPr="003B1E14" w:rsidR="001F46B8" w:rsidP="00A05F88" w:rsidRDefault="001F46B8" w14:paraId="1A94D67E" w14:textId="77777777">
            <w:pPr>
              <w:rPr>
                <w:rFonts w:ascii="Times New Roman" w:hAnsi="Times New Roman" w:cs="Times New Roman"/>
                <w:sz w:val="24"/>
                <w:szCs w:val="24"/>
              </w:rPr>
            </w:pPr>
            <w:r w:rsidRPr="003B1E14">
              <w:rPr>
                <w:rFonts w:ascii="Times New Roman" w:hAnsi="Times New Roman" w:cs="Times New Roman"/>
                <w:sz w:val="24"/>
                <w:szCs w:val="24"/>
              </w:rPr>
              <w:t>1.2. valsts speciālais budžets</w:t>
            </w:r>
          </w:p>
        </w:tc>
        <w:tc>
          <w:tcPr>
            <w:tcW w:w="594" w:type="pct"/>
          </w:tcPr>
          <w:p w:rsidRPr="003B1E14" w:rsidR="001F46B8" w:rsidP="00A05F88" w:rsidRDefault="001F46B8" w14:paraId="5AF56C80"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614" w:type="pct"/>
          </w:tcPr>
          <w:p w:rsidRPr="003B1E14" w:rsidR="001F46B8" w:rsidP="00A05F88" w:rsidRDefault="001F46B8" w14:paraId="14504458"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594" w:type="pct"/>
          </w:tcPr>
          <w:p w:rsidRPr="003B1E14" w:rsidR="001F46B8" w:rsidP="00A05F88" w:rsidRDefault="001F46B8" w14:paraId="665A8F46"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625" w:type="pct"/>
          </w:tcPr>
          <w:p w:rsidRPr="003B1E14" w:rsidR="001F46B8" w:rsidP="00A05F88" w:rsidRDefault="001F46B8" w14:paraId="3B37702F"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594" w:type="pct"/>
          </w:tcPr>
          <w:p w:rsidRPr="003B1E14" w:rsidR="001F46B8" w:rsidP="00A05F88" w:rsidRDefault="001F46B8" w14:paraId="58D7894C"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594" w:type="pct"/>
          </w:tcPr>
          <w:p w:rsidRPr="003B1E14" w:rsidR="001F46B8" w:rsidP="00A05F88" w:rsidRDefault="001F46B8" w14:paraId="5FBB1AB9"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625" w:type="pct"/>
          </w:tcPr>
          <w:p w:rsidRPr="003B1E14" w:rsidR="001F46B8" w:rsidP="00A05F88" w:rsidRDefault="001F46B8" w14:paraId="27FD1D8D" w14:textId="77777777">
            <w:pPr>
              <w:rPr>
                <w:rFonts w:ascii="Times New Roman" w:hAnsi="Times New Roman" w:cs="Times New Roman"/>
                <w:sz w:val="24"/>
                <w:szCs w:val="24"/>
              </w:rPr>
            </w:pPr>
            <w:r w:rsidRPr="003B1E14">
              <w:rPr>
                <w:rFonts w:ascii="Times New Roman" w:hAnsi="Times New Roman" w:cs="Times New Roman"/>
                <w:sz w:val="24"/>
                <w:szCs w:val="24"/>
              </w:rPr>
              <w:t>0</w:t>
            </w:r>
          </w:p>
        </w:tc>
      </w:tr>
      <w:tr w:rsidRPr="003B1E14" w:rsidR="003B1E14" w:rsidTr="00A05F88" w14:paraId="14EB71C5" w14:textId="77777777">
        <w:tc>
          <w:tcPr>
            <w:tcW w:w="760" w:type="pct"/>
            <w:hideMark/>
          </w:tcPr>
          <w:p w:rsidRPr="003B1E14" w:rsidR="001F46B8" w:rsidP="00A05F88" w:rsidRDefault="001F46B8" w14:paraId="641CA18A" w14:textId="77777777">
            <w:pPr>
              <w:rPr>
                <w:rFonts w:ascii="Times New Roman" w:hAnsi="Times New Roman" w:cs="Times New Roman"/>
                <w:sz w:val="24"/>
                <w:szCs w:val="24"/>
              </w:rPr>
            </w:pPr>
            <w:r w:rsidRPr="003B1E14">
              <w:rPr>
                <w:rFonts w:ascii="Times New Roman" w:hAnsi="Times New Roman" w:cs="Times New Roman"/>
                <w:sz w:val="24"/>
                <w:szCs w:val="24"/>
              </w:rPr>
              <w:t>1.3. pašvaldību budžets</w:t>
            </w:r>
          </w:p>
        </w:tc>
        <w:tc>
          <w:tcPr>
            <w:tcW w:w="594" w:type="pct"/>
          </w:tcPr>
          <w:p w:rsidRPr="003B1E14" w:rsidR="001F46B8" w:rsidP="00A05F88" w:rsidRDefault="001F46B8" w14:paraId="396E2724"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614" w:type="pct"/>
          </w:tcPr>
          <w:p w:rsidRPr="003B1E14" w:rsidR="001F46B8" w:rsidP="00A05F88" w:rsidRDefault="001F46B8" w14:paraId="51E05B28"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594" w:type="pct"/>
          </w:tcPr>
          <w:p w:rsidRPr="003B1E14" w:rsidR="001F46B8" w:rsidP="00A05F88" w:rsidRDefault="001F46B8" w14:paraId="2715E786"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625" w:type="pct"/>
          </w:tcPr>
          <w:p w:rsidRPr="003B1E14" w:rsidR="001F46B8" w:rsidP="00A05F88" w:rsidRDefault="001F46B8" w14:paraId="0E5FB8EE"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594" w:type="pct"/>
          </w:tcPr>
          <w:p w:rsidRPr="003B1E14" w:rsidR="001F46B8" w:rsidP="00A05F88" w:rsidRDefault="001F46B8" w14:paraId="09462D40"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594" w:type="pct"/>
          </w:tcPr>
          <w:p w:rsidRPr="003B1E14" w:rsidR="001F46B8" w:rsidP="00A05F88" w:rsidRDefault="001F46B8" w14:paraId="644298DC"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625" w:type="pct"/>
          </w:tcPr>
          <w:p w:rsidRPr="003B1E14" w:rsidR="001F46B8" w:rsidP="00A05F88" w:rsidRDefault="001F46B8" w14:paraId="69EF1AFE" w14:textId="77777777">
            <w:pPr>
              <w:rPr>
                <w:rFonts w:ascii="Times New Roman" w:hAnsi="Times New Roman" w:cs="Times New Roman"/>
                <w:sz w:val="24"/>
                <w:szCs w:val="24"/>
              </w:rPr>
            </w:pPr>
            <w:r w:rsidRPr="003B1E14">
              <w:rPr>
                <w:rFonts w:ascii="Times New Roman" w:hAnsi="Times New Roman" w:cs="Times New Roman"/>
                <w:sz w:val="24"/>
                <w:szCs w:val="24"/>
              </w:rPr>
              <w:t>0</w:t>
            </w:r>
          </w:p>
        </w:tc>
      </w:tr>
      <w:tr w:rsidRPr="003B1E14" w:rsidR="003B1E14" w:rsidTr="00A05F88" w14:paraId="1EDC5C3B" w14:textId="77777777">
        <w:tc>
          <w:tcPr>
            <w:tcW w:w="760" w:type="pct"/>
            <w:hideMark/>
          </w:tcPr>
          <w:p w:rsidRPr="003B1E14" w:rsidR="001F46B8" w:rsidP="00A05F88" w:rsidRDefault="001F46B8" w14:paraId="277850D5" w14:textId="77777777">
            <w:pPr>
              <w:rPr>
                <w:rFonts w:ascii="Times New Roman" w:hAnsi="Times New Roman" w:cs="Times New Roman"/>
                <w:sz w:val="24"/>
                <w:szCs w:val="24"/>
              </w:rPr>
            </w:pPr>
            <w:r w:rsidRPr="003B1E14">
              <w:rPr>
                <w:rFonts w:ascii="Times New Roman" w:hAnsi="Times New Roman" w:cs="Times New Roman"/>
                <w:sz w:val="24"/>
                <w:szCs w:val="24"/>
              </w:rPr>
              <w:t>2. Budžeta izdevumi</w:t>
            </w:r>
          </w:p>
        </w:tc>
        <w:tc>
          <w:tcPr>
            <w:tcW w:w="594" w:type="pct"/>
            <w:hideMark/>
          </w:tcPr>
          <w:p w:rsidRPr="003B1E14" w:rsidR="001F46B8" w:rsidP="00A05F88" w:rsidRDefault="001F46B8" w14:paraId="4DC1D30B"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614" w:type="pct"/>
            <w:hideMark/>
          </w:tcPr>
          <w:p w:rsidRPr="003B1E14" w:rsidR="001F46B8" w:rsidP="00A05F88" w:rsidRDefault="001F46B8" w14:paraId="1FCA3AC5"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594" w:type="pct"/>
            <w:hideMark/>
          </w:tcPr>
          <w:p w:rsidRPr="003B1E14" w:rsidR="001F46B8" w:rsidP="00A05F88" w:rsidRDefault="001F46B8" w14:paraId="2C3D4F04"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625" w:type="pct"/>
            <w:hideMark/>
          </w:tcPr>
          <w:p w:rsidRPr="003B1E14" w:rsidR="001F46B8" w:rsidP="00A05F88" w:rsidRDefault="001F46B8" w14:paraId="470D0FD0"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594" w:type="pct"/>
            <w:hideMark/>
          </w:tcPr>
          <w:p w:rsidRPr="003B1E14" w:rsidR="001F46B8" w:rsidP="00A05F88" w:rsidRDefault="001F46B8" w14:paraId="5B2483B7"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594" w:type="pct"/>
            <w:hideMark/>
          </w:tcPr>
          <w:p w:rsidRPr="003B1E14" w:rsidR="001F46B8" w:rsidP="00A05F88" w:rsidRDefault="001F46B8" w14:paraId="22DDE590"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625" w:type="pct"/>
            <w:hideMark/>
          </w:tcPr>
          <w:p w:rsidRPr="003B1E14" w:rsidR="001F46B8" w:rsidP="00A05F88" w:rsidRDefault="001F46B8" w14:paraId="35BC963C"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r>
      <w:tr w:rsidRPr="003B1E14" w:rsidR="003B1E14" w:rsidTr="00A05F88" w14:paraId="1FFD0E79" w14:textId="77777777">
        <w:tc>
          <w:tcPr>
            <w:tcW w:w="760" w:type="pct"/>
            <w:hideMark/>
          </w:tcPr>
          <w:p w:rsidRPr="003B1E14" w:rsidR="001F46B8" w:rsidP="00A05F88" w:rsidRDefault="001F46B8" w14:paraId="06CB1483" w14:textId="77777777">
            <w:pPr>
              <w:rPr>
                <w:rFonts w:ascii="Times New Roman" w:hAnsi="Times New Roman" w:cs="Times New Roman"/>
                <w:sz w:val="24"/>
                <w:szCs w:val="24"/>
              </w:rPr>
            </w:pPr>
            <w:r w:rsidRPr="003B1E14">
              <w:rPr>
                <w:rFonts w:ascii="Times New Roman" w:hAnsi="Times New Roman" w:cs="Times New Roman"/>
                <w:sz w:val="24"/>
                <w:szCs w:val="24"/>
              </w:rPr>
              <w:t>2.1. valsts pamatbudžets</w:t>
            </w:r>
          </w:p>
        </w:tc>
        <w:tc>
          <w:tcPr>
            <w:tcW w:w="594" w:type="pct"/>
            <w:hideMark/>
          </w:tcPr>
          <w:p w:rsidRPr="003B1E14" w:rsidR="001F46B8" w:rsidP="00A05F88" w:rsidRDefault="001F46B8" w14:paraId="37DE873C"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614" w:type="pct"/>
            <w:hideMark/>
          </w:tcPr>
          <w:p w:rsidRPr="003B1E14" w:rsidR="001F46B8" w:rsidP="00A05F88" w:rsidRDefault="001F46B8" w14:paraId="6EF6D1A0"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594" w:type="pct"/>
            <w:hideMark/>
          </w:tcPr>
          <w:p w:rsidRPr="003B1E14" w:rsidR="001F46B8" w:rsidP="00A05F88" w:rsidRDefault="001F46B8" w14:paraId="0DD4D63F"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625" w:type="pct"/>
            <w:hideMark/>
          </w:tcPr>
          <w:p w:rsidRPr="003B1E14" w:rsidR="001F46B8" w:rsidP="00A05F88" w:rsidRDefault="001F46B8" w14:paraId="392BF0C0"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594" w:type="pct"/>
            <w:hideMark/>
          </w:tcPr>
          <w:p w:rsidRPr="003B1E14" w:rsidR="001F46B8" w:rsidP="00A05F88" w:rsidRDefault="001F46B8" w14:paraId="65BFC2A0"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594" w:type="pct"/>
            <w:hideMark/>
          </w:tcPr>
          <w:p w:rsidRPr="003B1E14" w:rsidR="001F46B8" w:rsidP="00A05F88" w:rsidRDefault="001F46B8" w14:paraId="089A5BE8"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625" w:type="pct"/>
            <w:hideMark/>
          </w:tcPr>
          <w:p w:rsidRPr="003B1E14" w:rsidR="001F46B8" w:rsidP="00A05F88" w:rsidRDefault="001F46B8" w14:paraId="24C4765A"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r>
      <w:tr w:rsidRPr="003B1E14" w:rsidR="003B1E14" w:rsidTr="00A05F88" w14:paraId="2C0C696F" w14:textId="77777777">
        <w:tc>
          <w:tcPr>
            <w:tcW w:w="760" w:type="pct"/>
            <w:hideMark/>
          </w:tcPr>
          <w:p w:rsidRPr="003B1E14" w:rsidR="001F46B8" w:rsidP="00A05F88" w:rsidRDefault="001F46B8" w14:paraId="4A20FF23" w14:textId="77777777">
            <w:pPr>
              <w:rPr>
                <w:rFonts w:ascii="Times New Roman" w:hAnsi="Times New Roman" w:cs="Times New Roman"/>
                <w:sz w:val="24"/>
                <w:szCs w:val="24"/>
              </w:rPr>
            </w:pPr>
            <w:r w:rsidRPr="003B1E14">
              <w:rPr>
                <w:rFonts w:ascii="Times New Roman" w:hAnsi="Times New Roman" w:cs="Times New Roman"/>
                <w:sz w:val="24"/>
                <w:szCs w:val="24"/>
              </w:rPr>
              <w:lastRenderedPageBreak/>
              <w:t>2.2. valsts speciālais budžets</w:t>
            </w:r>
          </w:p>
        </w:tc>
        <w:tc>
          <w:tcPr>
            <w:tcW w:w="594" w:type="pct"/>
          </w:tcPr>
          <w:p w:rsidRPr="003B1E14" w:rsidR="001F46B8" w:rsidP="00A05F88" w:rsidRDefault="001F46B8" w14:paraId="6EE8D0FB"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614" w:type="pct"/>
          </w:tcPr>
          <w:p w:rsidRPr="003B1E14" w:rsidR="001F46B8" w:rsidP="00A05F88" w:rsidRDefault="001F46B8" w14:paraId="74A62345"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594" w:type="pct"/>
          </w:tcPr>
          <w:p w:rsidRPr="003B1E14" w:rsidR="001F46B8" w:rsidP="00A05F88" w:rsidRDefault="001F46B8" w14:paraId="24A3F219"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625" w:type="pct"/>
          </w:tcPr>
          <w:p w:rsidRPr="003B1E14" w:rsidR="001F46B8" w:rsidP="00A05F88" w:rsidRDefault="001F46B8" w14:paraId="408B6F71"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594" w:type="pct"/>
          </w:tcPr>
          <w:p w:rsidRPr="003B1E14" w:rsidR="001F46B8" w:rsidP="00A05F88" w:rsidRDefault="001F46B8" w14:paraId="403F0B08"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594" w:type="pct"/>
          </w:tcPr>
          <w:p w:rsidRPr="003B1E14" w:rsidR="001F46B8" w:rsidP="00A05F88" w:rsidRDefault="001F46B8" w14:paraId="4D970899"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625" w:type="pct"/>
          </w:tcPr>
          <w:p w:rsidRPr="003B1E14" w:rsidR="001F46B8" w:rsidP="00A05F88" w:rsidRDefault="001F46B8" w14:paraId="3631B57E" w14:textId="77777777">
            <w:pPr>
              <w:rPr>
                <w:rFonts w:ascii="Times New Roman" w:hAnsi="Times New Roman" w:cs="Times New Roman"/>
                <w:sz w:val="24"/>
                <w:szCs w:val="24"/>
              </w:rPr>
            </w:pPr>
            <w:r w:rsidRPr="003B1E14">
              <w:rPr>
                <w:rFonts w:ascii="Times New Roman" w:hAnsi="Times New Roman" w:cs="Times New Roman"/>
                <w:sz w:val="24"/>
                <w:szCs w:val="24"/>
              </w:rPr>
              <w:t>0</w:t>
            </w:r>
          </w:p>
        </w:tc>
      </w:tr>
      <w:tr w:rsidRPr="003B1E14" w:rsidR="003B1E14" w:rsidTr="00A05F88" w14:paraId="7EFBABC8" w14:textId="77777777">
        <w:tc>
          <w:tcPr>
            <w:tcW w:w="760" w:type="pct"/>
            <w:hideMark/>
          </w:tcPr>
          <w:p w:rsidRPr="003B1E14" w:rsidR="001F46B8" w:rsidP="00A05F88" w:rsidRDefault="001F46B8" w14:paraId="733585D0" w14:textId="77777777">
            <w:pPr>
              <w:rPr>
                <w:rFonts w:ascii="Times New Roman" w:hAnsi="Times New Roman" w:cs="Times New Roman"/>
                <w:sz w:val="24"/>
                <w:szCs w:val="24"/>
              </w:rPr>
            </w:pPr>
            <w:r w:rsidRPr="003B1E14">
              <w:rPr>
                <w:rFonts w:ascii="Times New Roman" w:hAnsi="Times New Roman" w:cs="Times New Roman"/>
                <w:sz w:val="24"/>
                <w:szCs w:val="24"/>
              </w:rPr>
              <w:t>2.3. pašvaldību budžets</w:t>
            </w:r>
          </w:p>
        </w:tc>
        <w:tc>
          <w:tcPr>
            <w:tcW w:w="594" w:type="pct"/>
          </w:tcPr>
          <w:p w:rsidRPr="003B1E14" w:rsidR="001F46B8" w:rsidP="00A05F88" w:rsidRDefault="001F46B8" w14:paraId="675B6922"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614" w:type="pct"/>
          </w:tcPr>
          <w:p w:rsidRPr="003B1E14" w:rsidR="001F46B8" w:rsidP="00A05F88" w:rsidRDefault="001F46B8" w14:paraId="38DD1ED6"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594" w:type="pct"/>
          </w:tcPr>
          <w:p w:rsidRPr="003B1E14" w:rsidR="001F46B8" w:rsidP="00A05F88" w:rsidRDefault="001F46B8" w14:paraId="15F4B749"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625" w:type="pct"/>
          </w:tcPr>
          <w:p w:rsidRPr="003B1E14" w:rsidR="001F46B8" w:rsidP="00A05F88" w:rsidRDefault="001F46B8" w14:paraId="68282031"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594" w:type="pct"/>
          </w:tcPr>
          <w:p w:rsidRPr="003B1E14" w:rsidR="001F46B8" w:rsidP="00A05F88" w:rsidRDefault="001F46B8" w14:paraId="6667EC3D"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594" w:type="pct"/>
          </w:tcPr>
          <w:p w:rsidRPr="003B1E14" w:rsidR="001F46B8" w:rsidP="00A05F88" w:rsidRDefault="001F46B8" w14:paraId="3BDEC457"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625" w:type="pct"/>
          </w:tcPr>
          <w:p w:rsidRPr="003B1E14" w:rsidR="001F46B8" w:rsidP="00A05F88" w:rsidRDefault="001F46B8" w14:paraId="6C1F11D3" w14:textId="77777777">
            <w:pPr>
              <w:rPr>
                <w:rFonts w:ascii="Times New Roman" w:hAnsi="Times New Roman" w:cs="Times New Roman"/>
                <w:sz w:val="24"/>
                <w:szCs w:val="24"/>
              </w:rPr>
            </w:pPr>
            <w:r w:rsidRPr="003B1E14">
              <w:rPr>
                <w:rFonts w:ascii="Times New Roman" w:hAnsi="Times New Roman" w:cs="Times New Roman"/>
                <w:sz w:val="24"/>
                <w:szCs w:val="24"/>
              </w:rPr>
              <w:t>0</w:t>
            </w:r>
          </w:p>
        </w:tc>
      </w:tr>
      <w:tr w:rsidRPr="003B1E14" w:rsidR="003B1E14" w:rsidTr="00A05F88" w14:paraId="08CC6D6F" w14:textId="77777777">
        <w:tc>
          <w:tcPr>
            <w:tcW w:w="760" w:type="pct"/>
            <w:hideMark/>
          </w:tcPr>
          <w:p w:rsidRPr="003B1E14" w:rsidR="001F46B8" w:rsidP="00A05F88" w:rsidRDefault="001F46B8" w14:paraId="17FA19A9" w14:textId="77777777">
            <w:pPr>
              <w:rPr>
                <w:rFonts w:ascii="Times New Roman" w:hAnsi="Times New Roman" w:cs="Times New Roman"/>
                <w:sz w:val="24"/>
                <w:szCs w:val="24"/>
              </w:rPr>
            </w:pPr>
            <w:r w:rsidRPr="003B1E14">
              <w:rPr>
                <w:rFonts w:ascii="Times New Roman" w:hAnsi="Times New Roman" w:cs="Times New Roman"/>
                <w:sz w:val="24"/>
                <w:szCs w:val="24"/>
              </w:rPr>
              <w:t>3. Finansiālā ietekme</w:t>
            </w:r>
          </w:p>
        </w:tc>
        <w:tc>
          <w:tcPr>
            <w:tcW w:w="594" w:type="pct"/>
            <w:hideMark/>
          </w:tcPr>
          <w:p w:rsidRPr="003B1E14" w:rsidR="001F46B8" w:rsidP="00A05F88" w:rsidRDefault="001F46B8" w14:paraId="70B72190"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614" w:type="pct"/>
            <w:hideMark/>
          </w:tcPr>
          <w:p w:rsidRPr="003B1E14" w:rsidR="001F46B8" w:rsidP="00A05F88" w:rsidRDefault="001F46B8" w14:paraId="3C8F81DB"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594" w:type="pct"/>
            <w:hideMark/>
          </w:tcPr>
          <w:p w:rsidRPr="003B1E14" w:rsidR="001F46B8" w:rsidP="00A05F88" w:rsidRDefault="001F46B8" w14:paraId="687581CD"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625" w:type="pct"/>
            <w:hideMark/>
          </w:tcPr>
          <w:p w:rsidRPr="003B1E14" w:rsidR="001F46B8" w:rsidP="00A05F88" w:rsidRDefault="001F46B8" w14:paraId="7F018E1B"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594" w:type="pct"/>
            <w:hideMark/>
          </w:tcPr>
          <w:p w:rsidRPr="003B1E14" w:rsidR="001F46B8" w:rsidP="00A05F88" w:rsidRDefault="001F46B8" w14:paraId="79B58C94"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594" w:type="pct"/>
            <w:hideMark/>
          </w:tcPr>
          <w:p w:rsidRPr="003B1E14" w:rsidR="001F46B8" w:rsidP="00A05F88" w:rsidRDefault="001F46B8" w14:paraId="44DF03D3"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625" w:type="pct"/>
            <w:hideMark/>
          </w:tcPr>
          <w:p w:rsidRPr="003B1E14" w:rsidR="001F46B8" w:rsidP="00A05F88" w:rsidRDefault="001F46B8" w14:paraId="3AA28B72"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r>
      <w:tr w:rsidRPr="003B1E14" w:rsidR="003B1E14" w:rsidTr="00A05F88" w14:paraId="06871377" w14:textId="77777777">
        <w:tc>
          <w:tcPr>
            <w:tcW w:w="760" w:type="pct"/>
            <w:hideMark/>
          </w:tcPr>
          <w:p w:rsidRPr="003B1E14" w:rsidR="001F46B8" w:rsidP="00A05F88" w:rsidRDefault="001F46B8" w14:paraId="258EE6B6" w14:textId="77777777">
            <w:pPr>
              <w:rPr>
                <w:rFonts w:ascii="Times New Roman" w:hAnsi="Times New Roman" w:cs="Times New Roman"/>
                <w:sz w:val="24"/>
                <w:szCs w:val="24"/>
              </w:rPr>
            </w:pPr>
            <w:r w:rsidRPr="003B1E14">
              <w:rPr>
                <w:rFonts w:ascii="Times New Roman" w:hAnsi="Times New Roman" w:cs="Times New Roman"/>
                <w:sz w:val="24"/>
                <w:szCs w:val="24"/>
              </w:rPr>
              <w:t>3.1. valsts pamatbudžets</w:t>
            </w:r>
          </w:p>
        </w:tc>
        <w:tc>
          <w:tcPr>
            <w:tcW w:w="594" w:type="pct"/>
            <w:hideMark/>
          </w:tcPr>
          <w:p w:rsidRPr="003B1E14" w:rsidR="001F46B8" w:rsidP="00A05F88" w:rsidRDefault="001F46B8" w14:paraId="76358E1C"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614" w:type="pct"/>
            <w:hideMark/>
          </w:tcPr>
          <w:p w:rsidRPr="003B1E14" w:rsidR="001F46B8" w:rsidP="00A05F88" w:rsidRDefault="001F46B8" w14:paraId="7F99B8A3"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594" w:type="pct"/>
            <w:hideMark/>
          </w:tcPr>
          <w:p w:rsidRPr="003B1E14" w:rsidR="001F46B8" w:rsidP="00A05F88" w:rsidRDefault="001F46B8" w14:paraId="474D37C8"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625" w:type="pct"/>
            <w:hideMark/>
          </w:tcPr>
          <w:p w:rsidRPr="003B1E14" w:rsidR="001F46B8" w:rsidP="00A05F88" w:rsidRDefault="001F46B8" w14:paraId="7861C327"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594" w:type="pct"/>
            <w:hideMark/>
          </w:tcPr>
          <w:p w:rsidRPr="003B1E14" w:rsidR="001F46B8" w:rsidP="00A05F88" w:rsidRDefault="001F46B8" w14:paraId="5988A4A7"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594" w:type="pct"/>
            <w:hideMark/>
          </w:tcPr>
          <w:p w:rsidRPr="003B1E14" w:rsidR="001F46B8" w:rsidP="00A05F88" w:rsidRDefault="001F46B8" w14:paraId="6A2193AD"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625" w:type="pct"/>
            <w:hideMark/>
          </w:tcPr>
          <w:p w:rsidRPr="003B1E14" w:rsidR="001F46B8" w:rsidP="00A05F88" w:rsidRDefault="001F46B8" w14:paraId="252B3B1A"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r>
      <w:tr w:rsidRPr="003B1E14" w:rsidR="003B1E14" w:rsidTr="00A05F88" w14:paraId="6E7CB530" w14:textId="77777777">
        <w:tc>
          <w:tcPr>
            <w:tcW w:w="760" w:type="pct"/>
            <w:hideMark/>
          </w:tcPr>
          <w:p w:rsidRPr="003B1E14" w:rsidR="001F46B8" w:rsidP="00A05F88" w:rsidRDefault="001F46B8" w14:paraId="0702667E" w14:textId="77777777">
            <w:pPr>
              <w:rPr>
                <w:rFonts w:ascii="Times New Roman" w:hAnsi="Times New Roman" w:cs="Times New Roman"/>
                <w:sz w:val="24"/>
                <w:szCs w:val="24"/>
              </w:rPr>
            </w:pPr>
            <w:r w:rsidRPr="003B1E14">
              <w:rPr>
                <w:rFonts w:ascii="Times New Roman" w:hAnsi="Times New Roman" w:cs="Times New Roman"/>
                <w:sz w:val="24"/>
                <w:szCs w:val="24"/>
              </w:rPr>
              <w:t>3.2. speciālais budžets</w:t>
            </w:r>
          </w:p>
        </w:tc>
        <w:tc>
          <w:tcPr>
            <w:tcW w:w="594" w:type="pct"/>
          </w:tcPr>
          <w:p w:rsidRPr="003B1E14" w:rsidR="001F46B8" w:rsidP="00A05F88" w:rsidRDefault="001F46B8" w14:paraId="0222B456"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614" w:type="pct"/>
          </w:tcPr>
          <w:p w:rsidRPr="003B1E14" w:rsidR="001F46B8" w:rsidP="00A05F88" w:rsidRDefault="001F46B8" w14:paraId="086D0270"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594" w:type="pct"/>
          </w:tcPr>
          <w:p w:rsidRPr="003B1E14" w:rsidR="001F46B8" w:rsidP="00A05F88" w:rsidRDefault="001F46B8" w14:paraId="59034932"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625" w:type="pct"/>
          </w:tcPr>
          <w:p w:rsidRPr="003B1E14" w:rsidR="001F46B8" w:rsidP="00A05F88" w:rsidRDefault="001F46B8" w14:paraId="6E1BF112"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594" w:type="pct"/>
          </w:tcPr>
          <w:p w:rsidRPr="003B1E14" w:rsidR="001F46B8" w:rsidP="00A05F88" w:rsidRDefault="001F46B8" w14:paraId="40FC425D"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594" w:type="pct"/>
          </w:tcPr>
          <w:p w:rsidRPr="003B1E14" w:rsidR="001F46B8" w:rsidP="00A05F88" w:rsidRDefault="001F46B8" w14:paraId="288AC952"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625" w:type="pct"/>
          </w:tcPr>
          <w:p w:rsidRPr="003B1E14" w:rsidR="001F46B8" w:rsidP="00A05F88" w:rsidRDefault="001F46B8" w14:paraId="6F5A18F7" w14:textId="77777777">
            <w:pPr>
              <w:rPr>
                <w:rFonts w:ascii="Times New Roman" w:hAnsi="Times New Roman" w:cs="Times New Roman"/>
                <w:sz w:val="24"/>
                <w:szCs w:val="24"/>
              </w:rPr>
            </w:pPr>
            <w:r w:rsidRPr="003B1E14">
              <w:rPr>
                <w:rFonts w:ascii="Times New Roman" w:hAnsi="Times New Roman" w:cs="Times New Roman"/>
                <w:sz w:val="24"/>
                <w:szCs w:val="24"/>
              </w:rPr>
              <w:t>0</w:t>
            </w:r>
          </w:p>
        </w:tc>
      </w:tr>
      <w:tr w:rsidRPr="003B1E14" w:rsidR="003B1E14" w:rsidTr="00A05F88" w14:paraId="3CE61075" w14:textId="77777777">
        <w:tc>
          <w:tcPr>
            <w:tcW w:w="760" w:type="pct"/>
            <w:hideMark/>
          </w:tcPr>
          <w:p w:rsidRPr="003B1E14" w:rsidR="001F46B8" w:rsidP="00A05F88" w:rsidRDefault="001F46B8" w14:paraId="413FDD36" w14:textId="77777777">
            <w:pPr>
              <w:rPr>
                <w:rFonts w:ascii="Times New Roman" w:hAnsi="Times New Roman" w:cs="Times New Roman"/>
                <w:sz w:val="24"/>
                <w:szCs w:val="24"/>
              </w:rPr>
            </w:pPr>
            <w:r w:rsidRPr="003B1E14">
              <w:rPr>
                <w:rFonts w:ascii="Times New Roman" w:hAnsi="Times New Roman" w:cs="Times New Roman"/>
                <w:sz w:val="24"/>
                <w:szCs w:val="24"/>
              </w:rPr>
              <w:t>3.3. pašvaldību budžets</w:t>
            </w:r>
          </w:p>
        </w:tc>
        <w:tc>
          <w:tcPr>
            <w:tcW w:w="594" w:type="pct"/>
          </w:tcPr>
          <w:p w:rsidRPr="003B1E14" w:rsidR="001F46B8" w:rsidP="00A05F88" w:rsidRDefault="001F46B8" w14:paraId="4A163450"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614" w:type="pct"/>
          </w:tcPr>
          <w:p w:rsidRPr="003B1E14" w:rsidR="001F46B8" w:rsidP="00A05F88" w:rsidRDefault="001F46B8" w14:paraId="50E1B6C8"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594" w:type="pct"/>
          </w:tcPr>
          <w:p w:rsidRPr="003B1E14" w:rsidR="001F46B8" w:rsidP="00A05F88" w:rsidRDefault="001F46B8" w14:paraId="7E2DE8B3"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625" w:type="pct"/>
          </w:tcPr>
          <w:p w:rsidRPr="003B1E14" w:rsidR="001F46B8" w:rsidP="00A05F88" w:rsidRDefault="001F46B8" w14:paraId="42451742"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594" w:type="pct"/>
          </w:tcPr>
          <w:p w:rsidRPr="003B1E14" w:rsidR="001F46B8" w:rsidP="00A05F88" w:rsidRDefault="001F46B8" w14:paraId="6F9A1F1B"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594" w:type="pct"/>
          </w:tcPr>
          <w:p w:rsidRPr="003B1E14" w:rsidR="001F46B8" w:rsidP="00A05F88" w:rsidRDefault="001F46B8" w14:paraId="06A850BD"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625" w:type="pct"/>
          </w:tcPr>
          <w:p w:rsidRPr="003B1E14" w:rsidR="001F46B8" w:rsidP="00A05F88" w:rsidRDefault="001F46B8" w14:paraId="022E14F1" w14:textId="77777777">
            <w:pPr>
              <w:rPr>
                <w:rFonts w:ascii="Times New Roman" w:hAnsi="Times New Roman" w:cs="Times New Roman"/>
                <w:sz w:val="24"/>
                <w:szCs w:val="24"/>
              </w:rPr>
            </w:pPr>
            <w:r w:rsidRPr="003B1E14">
              <w:rPr>
                <w:rFonts w:ascii="Times New Roman" w:hAnsi="Times New Roman" w:cs="Times New Roman"/>
                <w:sz w:val="24"/>
                <w:szCs w:val="24"/>
              </w:rPr>
              <w:t>0</w:t>
            </w:r>
          </w:p>
        </w:tc>
      </w:tr>
      <w:tr w:rsidRPr="003B1E14" w:rsidR="003B1E14" w:rsidTr="00A05F88" w14:paraId="2932D187" w14:textId="77777777">
        <w:tc>
          <w:tcPr>
            <w:tcW w:w="760" w:type="pct"/>
            <w:hideMark/>
          </w:tcPr>
          <w:p w:rsidRPr="003B1E14" w:rsidR="001F46B8" w:rsidP="00A05F88" w:rsidRDefault="001F46B8" w14:paraId="6112271B" w14:textId="77777777">
            <w:pPr>
              <w:rPr>
                <w:rFonts w:ascii="Times New Roman" w:hAnsi="Times New Roman" w:cs="Times New Roman"/>
                <w:sz w:val="24"/>
                <w:szCs w:val="24"/>
              </w:rPr>
            </w:pPr>
            <w:r w:rsidRPr="003B1E14">
              <w:rPr>
                <w:rFonts w:ascii="Times New Roman" w:hAnsi="Times New Roman" w:cs="Times New Roman"/>
                <w:sz w:val="24"/>
                <w:szCs w:val="24"/>
              </w:rPr>
              <w:t>4. Finanšu līdzekļi papildu izdevumu finansēšanai (kompensējošu izdevumu samazinājumu norāda ar "+" zīmi)</w:t>
            </w:r>
          </w:p>
        </w:tc>
        <w:tc>
          <w:tcPr>
            <w:tcW w:w="594" w:type="pct"/>
            <w:hideMark/>
          </w:tcPr>
          <w:p w:rsidRPr="003B1E14" w:rsidR="001F46B8" w:rsidP="00A05F88" w:rsidRDefault="001F46B8" w14:paraId="1073160C" w14:textId="77777777">
            <w:pPr>
              <w:rPr>
                <w:rFonts w:ascii="Times New Roman" w:hAnsi="Times New Roman" w:cs="Times New Roman"/>
                <w:sz w:val="24"/>
                <w:szCs w:val="24"/>
              </w:rPr>
            </w:pPr>
            <w:r w:rsidRPr="003B1E14">
              <w:rPr>
                <w:rFonts w:ascii="Times New Roman" w:hAnsi="Times New Roman" w:cs="Times New Roman"/>
                <w:sz w:val="24"/>
                <w:szCs w:val="24"/>
              </w:rPr>
              <w:t> X</w:t>
            </w:r>
          </w:p>
        </w:tc>
        <w:tc>
          <w:tcPr>
            <w:tcW w:w="614" w:type="pct"/>
          </w:tcPr>
          <w:p w:rsidRPr="003B1E14" w:rsidR="001F46B8" w:rsidP="00A05F88" w:rsidRDefault="001F46B8" w14:paraId="2A2178AB"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594" w:type="pct"/>
          </w:tcPr>
          <w:p w:rsidRPr="003B1E14" w:rsidR="001F46B8" w:rsidP="00A05F88" w:rsidRDefault="001F46B8" w14:paraId="611EF556"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625" w:type="pct"/>
          </w:tcPr>
          <w:p w:rsidRPr="003B1E14" w:rsidR="001F46B8" w:rsidP="00A05F88" w:rsidRDefault="001F46B8" w14:paraId="7BB6CD70"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594" w:type="pct"/>
          </w:tcPr>
          <w:p w:rsidRPr="003B1E14" w:rsidR="001F46B8" w:rsidP="00A05F88" w:rsidRDefault="001F46B8" w14:paraId="2EF442CA"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594" w:type="pct"/>
          </w:tcPr>
          <w:p w:rsidRPr="003B1E14" w:rsidR="001F46B8" w:rsidP="00A05F88" w:rsidRDefault="001F46B8" w14:paraId="6BB31805"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625" w:type="pct"/>
          </w:tcPr>
          <w:p w:rsidRPr="003B1E14" w:rsidR="001F46B8" w:rsidP="00A05F88" w:rsidRDefault="001F46B8" w14:paraId="50AD7373" w14:textId="77777777">
            <w:pPr>
              <w:rPr>
                <w:rFonts w:ascii="Times New Roman" w:hAnsi="Times New Roman" w:cs="Times New Roman"/>
                <w:sz w:val="24"/>
                <w:szCs w:val="24"/>
              </w:rPr>
            </w:pPr>
            <w:r w:rsidRPr="003B1E14">
              <w:rPr>
                <w:rFonts w:ascii="Times New Roman" w:hAnsi="Times New Roman" w:cs="Times New Roman"/>
                <w:sz w:val="24"/>
                <w:szCs w:val="24"/>
              </w:rPr>
              <w:t>0</w:t>
            </w:r>
          </w:p>
        </w:tc>
      </w:tr>
      <w:tr w:rsidRPr="003B1E14" w:rsidR="003B1E14" w:rsidTr="00A05F88" w14:paraId="6329A776" w14:textId="77777777">
        <w:tc>
          <w:tcPr>
            <w:tcW w:w="760" w:type="pct"/>
            <w:hideMark/>
          </w:tcPr>
          <w:p w:rsidRPr="003B1E14" w:rsidR="001F46B8" w:rsidP="00A05F88" w:rsidRDefault="001F46B8" w14:paraId="1D9CFE37" w14:textId="77777777">
            <w:pPr>
              <w:rPr>
                <w:rFonts w:ascii="Times New Roman" w:hAnsi="Times New Roman" w:cs="Times New Roman"/>
                <w:sz w:val="24"/>
                <w:szCs w:val="24"/>
              </w:rPr>
            </w:pPr>
            <w:r w:rsidRPr="003B1E14">
              <w:rPr>
                <w:rFonts w:ascii="Times New Roman" w:hAnsi="Times New Roman" w:cs="Times New Roman"/>
                <w:sz w:val="24"/>
                <w:szCs w:val="24"/>
              </w:rPr>
              <w:t>5. Precizēta finansiālā ietekme</w:t>
            </w:r>
          </w:p>
        </w:tc>
        <w:tc>
          <w:tcPr>
            <w:tcW w:w="594" w:type="pct"/>
            <w:vMerge w:val="restart"/>
            <w:hideMark/>
          </w:tcPr>
          <w:p w:rsidRPr="003B1E14" w:rsidR="001F46B8" w:rsidP="00A05F88" w:rsidRDefault="001F46B8" w14:paraId="2AD1331D" w14:textId="77777777">
            <w:pPr>
              <w:rPr>
                <w:rFonts w:ascii="Times New Roman" w:hAnsi="Times New Roman" w:cs="Times New Roman"/>
                <w:sz w:val="24"/>
                <w:szCs w:val="24"/>
              </w:rPr>
            </w:pPr>
            <w:r w:rsidRPr="003B1E14">
              <w:rPr>
                <w:rFonts w:ascii="Times New Roman" w:hAnsi="Times New Roman" w:cs="Times New Roman"/>
                <w:sz w:val="24"/>
                <w:szCs w:val="24"/>
              </w:rPr>
              <w:t> X</w:t>
            </w:r>
          </w:p>
        </w:tc>
        <w:tc>
          <w:tcPr>
            <w:tcW w:w="614" w:type="pct"/>
            <w:hideMark/>
          </w:tcPr>
          <w:p w:rsidRPr="003B1E14" w:rsidR="001F46B8" w:rsidP="00A05F88" w:rsidRDefault="001F46B8" w14:paraId="36A29CAD" w14:textId="77777777">
            <w:pPr>
              <w:rPr>
                <w:rFonts w:ascii="Times New Roman" w:hAnsi="Times New Roman" w:cs="Times New Roman"/>
                <w:sz w:val="24"/>
                <w:szCs w:val="24"/>
              </w:rPr>
            </w:pPr>
            <w:r w:rsidRPr="003B1E14">
              <w:rPr>
                <w:rFonts w:ascii="Times New Roman" w:hAnsi="Times New Roman" w:cs="Times New Roman"/>
                <w:sz w:val="24"/>
                <w:szCs w:val="24"/>
              </w:rPr>
              <w:t> Nav precīzi aprēķināms</w:t>
            </w:r>
          </w:p>
        </w:tc>
        <w:tc>
          <w:tcPr>
            <w:tcW w:w="594" w:type="pct"/>
            <w:vMerge w:val="restart"/>
            <w:hideMark/>
          </w:tcPr>
          <w:p w:rsidRPr="003B1E14" w:rsidR="001F46B8" w:rsidP="00A05F88" w:rsidRDefault="001F46B8" w14:paraId="17617B15" w14:textId="77777777">
            <w:pPr>
              <w:rPr>
                <w:rFonts w:ascii="Times New Roman" w:hAnsi="Times New Roman" w:cs="Times New Roman"/>
                <w:sz w:val="24"/>
                <w:szCs w:val="24"/>
              </w:rPr>
            </w:pPr>
            <w:r w:rsidRPr="003B1E14">
              <w:rPr>
                <w:rFonts w:ascii="Times New Roman" w:hAnsi="Times New Roman" w:cs="Times New Roman"/>
                <w:sz w:val="24"/>
                <w:szCs w:val="24"/>
              </w:rPr>
              <w:t> X</w:t>
            </w:r>
          </w:p>
        </w:tc>
        <w:tc>
          <w:tcPr>
            <w:tcW w:w="625" w:type="pct"/>
            <w:hideMark/>
          </w:tcPr>
          <w:p w:rsidRPr="003B1E14" w:rsidR="001F46B8" w:rsidP="00A05F88" w:rsidRDefault="001F46B8" w14:paraId="11BB8D21" w14:textId="77777777">
            <w:pPr>
              <w:rPr>
                <w:rFonts w:ascii="Times New Roman" w:hAnsi="Times New Roman" w:cs="Times New Roman"/>
                <w:sz w:val="24"/>
                <w:szCs w:val="24"/>
              </w:rPr>
            </w:pPr>
            <w:r w:rsidRPr="003B1E14">
              <w:rPr>
                <w:rFonts w:ascii="Times New Roman" w:hAnsi="Times New Roman" w:cs="Times New Roman"/>
                <w:sz w:val="24"/>
                <w:szCs w:val="24"/>
              </w:rPr>
              <w:t> Nav precīzi aprēķināms</w:t>
            </w:r>
          </w:p>
        </w:tc>
        <w:tc>
          <w:tcPr>
            <w:tcW w:w="594" w:type="pct"/>
            <w:vMerge w:val="restart"/>
            <w:hideMark/>
          </w:tcPr>
          <w:p w:rsidRPr="003B1E14" w:rsidR="001F46B8" w:rsidP="00A05F88" w:rsidRDefault="001F46B8" w14:paraId="6321DCD0" w14:textId="77777777">
            <w:pPr>
              <w:rPr>
                <w:rFonts w:ascii="Times New Roman" w:hAnsi="Times New Roman" w:cs="Times New Roman"/>
                <w:sz w:val="24"/>
                <w:szCs w:val="24"/>
              </w:rPr>
            </w:pPr>
            <w:r w:rsidRPr="003B1E14">
              <w:rPr>
                <w:rFonts w:ascii="Times New Roman" w:hAnsi="Times New Roman" w:cs="Times New Roman"/>
                <w:sz w:val="24"/>
                <w:szCs w:val="24"/>
              </w:rPr>
              <w:t> X</w:t>
            </w:r>
          </w:p>
        </w:tc>
        <w:tc>
          <w:tcPr>
            <w:tcW w:w="594" w:type="pct"/>
            <w:hideMark/>
          </w:tcPr>
          <w:p w:rsidRPr="003B1E14" w:rsidR="001F46B8" w:rsidP="00A05F88" w:rsidRDefault="001F46B8" w14:paraId="25210FC0"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625" w:type="pct"/>
            <w:hideMark/>
          </w:tcPr>
          <w:p w:rsidRPr="003B1E14" w:rsidR="001F46B8" w:rsidP="00A05F88" w:rsidRDefault="001F46B8" w14:paraId="0065F9B8"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r>
      <w:tr w:rsidRPr="003B1E14" w:rsidR="003B1E14" w:rsidTr="00A05F88" w14:paraId="4B8E1CEE" w14:textId="77777777">
        <w:tc>
          <w:tcPr>
            <w:tcW w:w="760" w:type="pct"/>
            <w:hideMark/>
          </w:tcPr>
          <w:p w:rsidRPr="003B1E14" w:rsidR="001F46B8" w:rsidP="00A05F88" w:rsidRDefault="001F46B8" w14:paraId="500A4CBC" w14:textId="77777777">
            <w:pPr>
              <w:rPr>
                <w:rFonts w:ascii="Times New Roman" w:hAnsi="Times New Roman" w:cs="Times New Roman"/>
                <w:sz w:val="24"/>
                <w:szCs w:val="24"/>
              </w:rPr>
            </w:pPr>
            <w:r w:rsidRPr="003B1E14">
              <w:rPr>
                <w:rFonts w:ascii="Times New Roman" w:hAnsi="Times New Roman" w:cs="Times New Roman"/>
                <w:sz w:val="24"/>
                <w:szCs w:val="24"/>
              </w:rPr>
              <w:t>5.1. valsts pamatbudžets</w:t>
            </w:r>
          </w:p>
        </w:tc>
        <w:tc>
          <w:tcPr>
            <w:tcW w:w="594" w:type="pct"/>
            <w:vMerge/>
            <w:hideMark/>
          </w:tcPr>
          <w:p w:rsidRPr="003B1E14" w:rsidR="001F46B8" w:rsidP="00A05F88" w:rsidRDefault="001F46B8" w14:paraId="362E9B9E" w14:textId="77777777">
            <w:pPr>
              <w:rPr>
                <w:rFonts w:ascii="Times New Roman" w:hAnsi="Times New Roman" w:cs="Times New Roman"/>
                <w:sz w:val="24"/>
                <w:szCs w:val="24"/>
              </w:rPr>
            </w:pPr>
          </w:p>
        </w:tc>
        <w:tc>
          <w:tcPr>
            <w:tcW w:w="614" w:type="pct"/>
            <w:hideMark/>
          </w:tcPr>
          <w:p w:rsidRPr="003B1E14" w:rsidR="001F46B8" w:rsidP="00A05F88" w:rsidRDefault="001F46B8" w14:paraId="3514D5A4"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0" w:type="auto"/>
            <w:vMerge/>
            <w:hideMark/>
          </w:tcPr>
          <w:p w:rsidRPr="003B1E14" w:rsidR="001F46B8" w:rsidP="00A05F88" w:rsidRDefault="001F46B8" w14:paraId="7B54B4DD" w14:textId="77777777">
            <w:pPr>
              <w:rPr>
                <w:rFonts w:ascii="Times New Roman" w:hAnsi="Times New Roman" w:cs="Times New Roman"/>
                <w:sz w:val="24"/>
                <w:szCs w:val="24"/>
              </w:rPr>
            </w:pPr>
          </w:p>
        </w:tc>
        <w:tc>
          <w:tcPr>
            <w:tcW w:w="625" w:type="pct"/>
            <w:hideMark/>
          </w:tcPr>
          <w:p w:rsidRPr="003B1E14" w:rsidR="001F46B8" w:rsidP="00A05F88" w:rsidRDefault="001F46B8" w14:paraId="7BAB7CA4"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0" w:type="auto"/>
            <w:vMerge/>
            <w:hideMark/>
          </w:tcPr>
          <w:p w:rsidRPr="003B1E14" w:rsidR="001F46B8" w:rsidP="00A05F88" w:rsidRDefault="001F46B8" w14:paraId="7CD9913E" w14:textId="77777777">
            <w:pPr>
              <w:rPr>
                <w:rFonts w:ascii="Times New Roman" w:hAnsi="Times New Roman" w:cs="Times New Roman"/>
                <w:sz w:val="24"/>
                <w:szCs w:val="24"/>
              </w:rPr>
            </w:pPr>
          </w:p>
        </w:tc>
        <w:tc>
          <w:tcPr>
            <w:tcW w:w="594" w:type="pct"/>
            <w:hideMark/>
          </w:tcPr>
          <w:p w:rsidRPr="003B1E14" w:rsidR="001F46B8" w:rsidP="00A05F88" w:rsidRDefault="001F46B8" w14:paraId="41A5E67E"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c>
          <w:tcPr>
            <w:tcW w:w="625" w:type="pct"/>
            <w:hideMark/>
          </w:tcPr>
          <w:p w:rsidRPr="003B1E14" w:rsidR="001F46B8" w:rsidP="00A05F88" w:rsidRDefault="001F46B8" w14:paraId="14884A11" w14:textId="77777777">
            <w:pPr>
              <w:rPr>
                <w:rFonts w:ascii="Times New Roman" w:hAnsi="Times New Roman" w:cs="Times New Roman"/>
                <w:sz w:val="24"/>
                <w:szCs w:val="24"/>
              </w:rPr>
            </w:pPr>
            <w:r w:rsidRPr="003B1E14">
              <w:rPr>
                <w:rFonts w:ascii="Times New Roman" w:hAnsi="Times New Roman" w:cs="Times New Roman"/>
                <w:sz w:val="24"/>
                <w:szCs w:val="24"/>
              </w:rPr>
              <w:t>Nav precīzi aprēķināms</w:t>
            </w:r>
          </w:p>
        </w:tc>
      </w:tr>
      <w:tr w:rsidRPr="003B1E14" w:rsidR="003B1E14" w:rsidTr="00A05F88" w14:paraId="01D59946" w14:textId="77777777">
        <w:tc>
          <w:tcPr>
            <w:tcW w:w="760" w:type="pct"/>
            <w:hideMark/>
          </w:tcPr>
          <w:p w:rsidRPr="003B1E14" w:rsidR="001F46B8" w:rsidP="00A05F88" w:rsidRDefault="001F46B8" w14:paraId="25F8BD7D" w14:textId="77777777">
            <w:pPr>
              <w:rPr>
                <w:rFonts w:ascii="Times New Roman" w:hAnsi="Times New Roman" w:cs="Times New Roman"/>
                <w:sz w:val="24"/>
                <w:szCs w:val="24"/>
              </w:rPr>
            </w:pPr>
            <w:r w:rsidRPr="003B1E14">
              <w:rPr>
                <w:rFonts w:ascii="Times New Roman" w:hAnsi="Times New Roman" w:cs="Times New Roman"/>
                <w:sz w:val="24"/>
                <w:szCs w:val="24"/>
              </w:rPr>
              <w:t>5.2. speciālais budžets</w:t>
            </w:r>
          </w:p>
        </w:tc>
        <w:tc>
          <w:tcPr>
            <w:tcW w:w="594" w:type="pct"/>
            <w:vMerge/>
            <w:hideMark/>
          </w:tcPr>
          <w:p w:rsidRPr="003B1E14" w:rsidR="001F46B8" w:rsidP="00A05F88" w:rsidRDefault="001F46B8" w14:paraId="528A34E2" w14:textId="77777777">
            <w:pPr>
              <w:rPr>
                <w:rFonts w:ascii="Times New Roman" w:hAnsi="Times New Roman" w:cs="Times New Roman"/>
                <w:sz w:val="24"/>
                <w:szCs w:val="24"/>
              </w:rPr>
            </w:pPr>
          </w:p>
        </w:tc>
        <w:tc>
          <w:tcPr>
            <w:tcW w:w="614" w:type="pct"/>
          </w:tcPr>
          <w:p w:rsidRPr="003B1E14" w:rsidR="001F46B8" w:rsidP="00A05F88" w:rsidRDefault="001F46B8" w14:paraId="1B1B9F17"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0" w:type="auto"/>
            <w:vMerge/>
            <w:hideMark/>
          </w:tcPr>
          <w:p w:rsidRPr="003B1E14" w:rsidR="001F46B8" w:rsidP="00A05F88" w:rsidRDefault="001F46B8" w14:paraId="0DB2F8CB" w14:textId="77777777">
            <w:pPr>
              <w:rPr>
                <w:rFonts w:ascii="Times New Roman" w:hAnsi="Times New Roman" w:cs="Times New Roman"/>
                <w:sz w:val="24"/>
                <w:szCs w:val="24"/>
              </w:rPr>
            </w:pPr>
          </w:p>
        </w:tc>
        <w:tc>
          <w:tcPr>
            <w:tcW w:w="625" w:type="pct"/>
          </w:tcPr>
          <w:p w:rsidRPr="003B1E14" w:rsidR="001F46B8" w:rsidP="00A05F88" w:rsidRDefault="001F46B8" w14:paraId="25FF4982"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0" w:type="auto"/>
            <w:vMerge/>
            <w:hideMark/>
          </w:tcPr>
          <w:p w:rsidRPr="003B1E14" w:rsidR="001F46B8" w:rsidP="00A05F88" w:rsidRDefault="001F46B8" w14:paraId="4DB3B7D3" w14:textId="77777777">
            <w:pPr>
              <w:rPr>
                <w:rFonts w:ascii="Times New Roman" w:hAnsi="Times New Roman" w:cs="Times New Roman"/>
                <w:sz w:val="24"/>
                <w:szCs w:val="24"/>
              </w:rPr>
            </w:pPr>
          </w:p>
        </w:tc>
        <w:tc>
          <w:tcPr>
            <w:tcW w:w="594" w:type="pct"/>
          </w:tcPr>
          <w:p w:rsidRPr="003B1E14" w:rsidR="001F46B8" w:rsidP="00A05F88" w:rsidRDefault="001F46B8" w14:paraId="029FEAF4"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625" w:type="pct"/>
          </w:tcPr>
          <w:p w:rsidRPr="003B1E14" w:rsidR="001F46B8" w:rsidP="00A05F88" w:rsidRDefault="001F46B8" w14:paraId="4C054930" w14:textId="77777777">
            <w:pPr>
              <w:rPr>
                <w:rFonts w:ascii="Times New Roman" w:hAnsi="Times New Roman" w:cs="Times New Roman"/>
                <w:sz w:val="24"/>
                <w:szCs w:val="24"/>
              </w:rPr>
            </w:pPr>
            <w:r w:rsidRPr="003B1E14">
              <w:rPr>
                <w:rFonts w:ascii="Times New Roman" w:hAnsi="Times New Roman" w:cs="Times New Roman"/>
                <w:sz w:val="24"/>
                <w:szCs w:val="24"/>
              </w:rPr>
              <w:t>0</w:t>
            </w:r>
          </w:p>
        </w:tc>
      </w:tr>
      <w:tr w:rsidRPr="003B1E14" w:rsidR="003B1E14" w:rsidTr="00A05F88" w14:paraId="370FDC1A" w14:textId="77777777">
        <w:tc>
          <w:tcPr>
            <w:tcW w:w="760" w:type="pct"/>
            <w:hideMark/>
          </w:tcPr>
          <w:p w:rsidRPr="003B1E14" w:rsidR="001F46B8" w:rsidP="00A05F88" w:rsidRDefault="001F46B8" w14:paraId="7A65CCF2" w14:textId="77777777">
            <w:pPr>
              <w:rPr>
                <w:rFonts w:ascii="Times New Roman" w:hAnsi="Times New Roman" w:cs="Times New Roman"/>
                <w:sz w:val="24"/>
                <w:szCs w:val="24"/>
              </w:rPr>
            </w:pPr>
            <w:r w:rsidRPr="003B1E14">
              <w:rPr>
                <w:rFonts w:ascii="Times New Roman" w:hAnsi="Times New Roman" w:cs="Times New Roman"/>
                <w:sz w:val="24"/>
                <w:szCs w:val="24"/>
              </w:rPr>
              <w:t>5.3. pašvaldību budžets</w:t>
            </w:r>
          </w:p>
        </w:tc>
        <w:tc>
          <w:tcPr>
            <w:tcW w:w="594" w:type="pct"/>
            <w:vMerge/>
            <w:hideMark/>
          </w:tcPr>
          <w:p w:rsidRPr="003B1E14" w:rsidR="001F46B8" w:rsidP="00A05F88" w:rsidRDefault="001F46B8" w14:paraId="2E745ACD" w14:textId="77777777">
            <w:pPr>
              <w:rPr>
                <w:rFonts w:ascii="Times New Roman" w:hAnsi="Times New Roman" w:cs="Times New Roman"/>
                <w:sz w:val="24"/>
                <w:szCs w:val="24"/>
              </w:rPr>
            </w:pPr>
          </w:p>
        </w:tc>
        <w:tc>
          <w:tcPr>
            <w:tcW w:w="614" w:type="pct"/>
          </w:tcPr>
          <w:p w:rsidRPr="003B1E14" w:rsidR="001F46B8" w:rsidP="00A05F88" w:rsidRDefault="001F46B8" w14:paraId="40CC30D5"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0" w:type="auto"/>
            <w:vMerge/>
            <w:hideMark/>
          </w:tcPr>
          <w:p w:rsidRPr="003B1E14" w:rsidR="001F46B8" w:rsidP="00A05F88" w:rsidRDefault="001F46B8" w14:paraId="747A245B" w14:textId="77777777">
            <w:pPr>
              <w:rPr>
                <w:rFonts w:ascii="Times New Roman" w:hAnsi="Times New Roman" w:cs="Times New Roman"/>
                <w:sz w:val="24"/>
                <w:szCs w:val="24"/>
              </w:rPr>
            </w:pPr>
          </w:p>
        </w:tc>
        <w:tc>
          <w:tcPr>
            <w:tcW w:w="625" w:type="pct"/>
          </w:tcPr>
          <w:p w:rsidRPr="003B1E14" w:rsidR="001F46B8" w:rsidP="00A05F88" w:rsidRDefault="001F46B8" w14:paraId="0CD1B41E"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0" w:type="auto"/>
            <w:vMerge/>
            <w:hideMark/>
          </w:tcPr>
          <w:p w:rsidRPr="003B1E14" w:rsidR="001F46B8" w:rsidP="00A05F88" w:rsidRDefault="001F46B8" w14:paraId="63F79C84" w14:textId="77777777">
            <w:pPr>
              <w:rPr>
                <w:rFonts w:ascii="Times New Roman" w:hAnsi="Times New Roman" w:cs="Times New Roman"/>
                <w:sz w:val="24"/>
                <w:szCs w:val="24"/>
              </w:rPr>
            </w:pPr>
          </w:p>
        </w:tc>
        <w:tc>
          <w:tcPr>
            <w:tcW w:w="594" w:type="pct"/>
          </w:tcPr>
          <w:p w:rsidRPr="003B1E14" w:rsidR="001F46B8" w:rsidP="00A05F88" w:rsidRDefault="001F46B8" w14:paraId="2D3C67F2" w14:textId="77777777">
            <w:pPr>
              <w:rPr>
                <w:rFonts w:ascii="Times New Roman" w:hAnsi="Times New Roman" w:cs="Times New Roman"/>
                <w:sz w:val="24"/>
                <w:szCs w:val="24"/>
              </w:rPr>
            </w:pPr>
            <w:r w:rsidRPr="003B1E14">
              <w:rPr>
                <w:rFonts w:ascii="Times New Roman" w:hAnsi="Times New Roman" w:cs="Times New Roman"/>
                <w:sz w:val="24"/>
                <w:szCs w:val="24"/>
              </w:rPr>
              <w:t>0</w:t>
            </w:r>
          </w:p>
        </w:tc>
        <w:tc>
          <w:tcPr>
            <w:tcW w:w="625" w:type="pct"/>
          </w:tcPr>
          <w:p w:rsidRPr="003B1E14" w:rsidR="001F46B8" w:rsidP="00A05F88" w:rsidRDefault="001F46B8" w14:paraId="016C694A" w14:textId="77777777">
            <w:pPr>
              <w:rPr>
                <w:rFonts w:ascii="Times New Roman" w:hAnsi="Times New Roman" w:cs="Times New Roman"/>
                <w:sz w:val="24"/>
                <w:szCs w:val="24"/>
              </w:rPr>
            </w:pPr>
            <w:r w:rsidRPr="003B1E14">
              <w:rPr>
                <w:rFonts w:ascii="Times New Roman" w:hAnsi="Times New Roman" w:cs="Times New Roman"/>
                <w:sz w:val="24"/>
                <w:szCs w:val="24"/>
              </w:rPr>
              <w:t>0</w:t>
            </w:r>
          </w:p>
        </w:tc>
      </w:tr>
      <w:tr w:rsidRPr="003B1E14" w:rsidR="003B1E14" w:rsidTr="00A05F88" w14:paraId="276C1093" w14:textId="77777777">
        <w:tc>
          <w:tcPr>
            <w:tcW w:w="760" w:type="pct"/>
            <w:hideMark/>
          </w:tcPr>
          <w:p w:rsidRPr="003B1E14" w:rsidR="001F46B8" w:rsidP="00A05F88" w:rsidRDefault="001F46B8" w14:paraId="767BAF54" w14:textId="77777777">
            <w:pPr>
              <w:rPr>
                <w:rFonts w:ascii="Times New Roman" w:hAnsi="Times New Roman" w:cs="Times New Roman"/>
                <w:sz w:val="24"/>
                <w:szCs w:val="24"/>
              </w:rPr>
            </w:pPr>
            <w:r w:rsidRPr="003B1E14">
              <w:rPr>
                <w:rFonts w:ascii="Times New Roman" w:hAnsi="Times New Roman" w:cs="Times New Roman"/>
                <w:sz w:val="24"/>
                <w:szCs w:val="24"/>
              </w:rPr>
              <w:t xml:space="preserve">6. Detalizēts ieņēmumu un izdevumu </w:t>
            </w:r>
            <w:r w:rsidRPr="003B1E14">
              <w:rPr>
                <w:rFonts w:ascii="Times New Roman" w:hAnsi="Times New Roman" w:cs="Times New Roman"/>
                <w:sz w:val="24"/>
                <w:szCs w:val="24"/>
              </w:rPr>
              <w:lastRenderedPageBreak/>
              <w:t>aprēķins (ja nepieciešams, detalizētu ieņēmumu un izdevumu aprēķinu var pievienot anotācijas pielikumā)</w:t>
            </w:r>
          </w:p>
        </w:tc>
        <w:tc>
          <w:tcPr>
            <w:tcW w:w="4240" w:type="pct"/>
            <w:gridSpan w:val="7"/>
            <w:vMerge w:val="restart"/>
            <w:hideMark/>
          </w:tcPr>
          <w:p w:rsidRPr="003B1E14" w:rsidR="001F46B8" w:rsidP="00A05F88" w:rsidRDefault="001F46B8" w14:paraId="020225AD" w14:textId="77777777">
            <w:pPr>
              <w:rPr>
                <w:rFonts w:ascii="Times New Roman" w:hAnsi="Times New Roman" w:cs="Times New Roman"/>
                <w:sz w:val="24"/>
                <w:szCs w:val="24"/>
              </w:rPr>
            </w:pPr>
            <w:r w:rsidRPr="003B1E14">
              <w:rPr>
                <w:rFonts w:ascii="Times New Roman" w:hAnsi="Times New Roman" w:cs="Times New Roman"/>
                <w:sz w:val="24"/>
                <w:szCs w:val="24"/>
              </w:rPr>
              <w:lastRenderedPageBreak/>
              <w:t>Ieņēmumu apmērs nav precīzi aprēķināms, jo tas ir atkarīgs no normatīvajos aktos noteikto prasību ievērošanas no regulēto subjektu puses.</w:t>
            </w:r>
          </w:p>
        </w:tc>
      </w:tr>
      <w:tr w:rsidRPr="003B1E14" w:rsidR="003B1E14" w:rsidTr="00A05F88" w14:paraId="16B2C0A5" w14:textId="77777777">
        <w:tc>
          <w:tcPr>
            <w:tcW w:w="760" w:type="pct"/>
            <w:hideMark/>
          </w:tcPr>
          <w:p w:rsidRPr="003B1E14" w:rsidR="001F46B8" w:rsidP="00A05F88" w:rsidRDefault="001F46B8" w14:paraId="77C4B01E" w14:textId="77777777">
            <w:pPr>
              <w:rPr>
                <w:rFonts w:ascii="Times New Roman" w:hAnsi="Times New Roman" w:cs="Times New Roman"/>
                <w:sz w:val="24"/>
                <w:szCs w:val="24"/>
              </w:rPr>
            </w:pPr>
            <w:r w:rsidRPr="003B1E14">
              <w:rPr>
                <w:rFonts w:ascii="Times New Roman" w:hAnsi="Times New Roman" w:cs="Times New Roman"/>
                <w:sz w:val="24"/>
                <w:szCs w:val="24"/>
              </w:rPr>
              <w:t>6.1. detalizēts ieņēmumu aprēķins</w:t>
            </w:r>
          </w:p>
        </w:tc>
        <w:tc>
          <w:tcPr>
            <w:tcW w:w="4240" w:type="pct"/>
            <w:gridSpan w:val="7"/>
            <w:vMerge/>
            <w:hideMark/>
          </w:tcPr>
          <w:p w:rsidRPr="003B1E14" w:rsidR="001F46B8" w:rsidP="00A05F88" w:rsidRDefault="001F46B8" w14:paraId="4FA56223" w14:textId="77777777">
            <w:pPr>
              <w:rPr>
                <w:rFonts w:ascii="Times New Roman" w:hAnsi="Times New Roman" w:cs="Times New Roman"/>
                <w:sz w:val="24"/>
                <w:szCs w:val="24"/>
              </w:rPr>
            </w:pPr>
          </w:p>
        </w:tc>
      </w:tr>
      <w:tr w:rsidRPr="003B1E14" w:rsidR="003B1E14" w:rsidTr="00A05F88" w14:paraId="223E8E7F" w14:textId="77777777">
        <w:tc>
          <w:tcPr>
            <w:tcW w:w="760" w:type="pct"/>
            <w:hideMark/>
          </w:tcPr>
          <w:p w:rsidRPr="003B1E14" w:rsidR="001F46B8" w:rsidP="00A05F88" w:rsidRDefault="001F46B8" w14:paraId="62952AF1" w14:textId="77777777">
            <w:pPr>
              <w:rPr>
                <w:rFonts w:ascii="Times New Roman" w:hAnsi="Times New Roman" w:cs="Times New Roman"/>
                <w:sz w:val="24"/>
                <w:szCs w:val="24"/>
              </w:rPr>
            </w:pPr>
            <w:r w:rsidRPr="003B1E14">
              <w:rPr>
                <w:rFonts w:ascii="Times New Roman" w:hAnsi="Times New Roman" w:cs="Times New Roman"/>
                <w:sz w:val="24"/>
                <w:szCs w:val="24"/>
              </w:rPr>
              <w:t>6.2. detalizēts izdevumu aprēķins</w:t>
            </w:r>
          </w:p>
        </w:tc>
        <w:tc>
          <w:tcPr>
            <w:tcW w:w="4240" w:type="pct"/>
            <w:gridSpan w:val="7"/>
            <w:vMerge/>
            <w:hideMark/>
          </w:tcPr>
          <w:p w:rsidRPr="003B1E14" w:rsidR="001F46B8" w:rsidP="00A05F88" w:rsidRDefault="001F46B8" w14:paraId="0F9D57D0" w14:textId="77777777">
            <w:pPr>
              <w:rPr>
                <w:rFonts w:ascii="Times New Roman" w:hAnsi="Times New Roman" w:cs="Times New Roman"/>
                <w:sz w:val="24"/>
                <w:szCs w:val="24"/>
              </w:rPr>
            </w:pPr>
          </w:p>
        </w:tc>
      </w:tr>
      <w:tr w:rsidRPr="003B1E14" w:rsidR="003B1E14" w:rsidTr="00A05F88" w14:paraId="635CF526" w14:textId="77777777">
        <w:tc>
          <w:tcPr>
            <w:tcW w:w="760" w:type="pct"/>
            <w:hideMark/>
          </w:tcPr>
          <w:p w:rsidRPr="003B1E14" w:rsidR="001F46B8" w:rsidP="00A05F88" w:rsidRDefault="001F46B8" w14:paraId="54ED5FFF" w14:textId="77777777">
            <w:pPr>
              <w:rPr>
                <w:rFonts w:ascii="Times New Roman" w:hAnsi="Times New Roman" w:cs="Times New Roman"/>
                <w:sz w:val="24"/>
                <w:szCs w:val="24"/>
              </w:rPr>
            </w:pPr>
            <w:r w:rsidRPr="003B1E14">
              <w:rPr>
                <w:rFonts w:ascii="Times New Roman" w:hAnsi="Times New Roman" w:cs="Times New Roman"/>
                <w:sz w:val="24"/>
                <w:szCs w:val="24"/>
              </w:rPr>
              <w:t>7. Amata vietu skaita izmaiņas</w:t>
            </w:r>
          </w:p>
        </w:tc>
        <w:tc>
          <w:tcPr>
            <w:tcW w:w="4240" w:type="pct"/>
            <w:gridSpan w:val="7"/>
            <w:hideMark/>
          </w:tcPr>
          <w:p w:rsidRPr="003B1E14" w:rsidR="001F46B8" w:rsidP="00A05F88" w:rsidRDefault="001F46B8" w14:paraId="3188ACE1" w14:textId="77777777">
            <w:pPr>
              <w:rPr>
                <w:rFonts w:ascii="Times New Roman" w:hAnsi="Times New Roman" w:cs="Times New Roman"/>
                <w:sz w:val="24"/>
                <w:szCs w:val="24"/>
              </w:rPr>
            </w:pPr>
            <w:r w:rsidRPr="003B1E14">
              <w:rPr>
                <w:rFonts w:ascii="Times New Roman" w:hAnsi="Times New Roman" w:cs="Times New Roman"/>
                <w:sz w:val="24"/>
                <w:szCs w:val="24"/>
              </w:rPr>
              <w:t>Projekts šo jomu neskar.</w:t>
            </w:r>
          </w:p>
        </w:tc>
      </w:tr>
      <w:tr w:rsidRPr="003B1E14" w:rsidR="003B1E14" w:rsidTr="00A05F88" w14:paraId="6767FD63" w14:textId="77777777">
        <w:tc>
          <w:tcPr>
            <w:tcW w:w="760" w:type="pct"/>
            <w:hideMark/>
          </w:tcPr>
          <w:p w:rsidRPr="003B1E14" w:rsidR="001F46B8" w:rsidP="00A05F88" w:rsidRDefault="001F46B8" w14:paraId="0035A29A" w14:textId="77777777">
            <w:pPr>
              <w:rPr>
                <w:rFonts w:ascii="Times New Roman" w:hAnsi="Times New Roman" w:cs="Times New Roman"/>
                <w:sz w:val="24"/>
                <w:szCs w:val="24"/>
              </w:rPr>
            </w:pPr>
            <w:r w:rsidRPr="003B1E14">
              <w:rPr>
                <w:rFonts w:ascii="Times New Roman" w:hAnsi="Times New Roman" w:cs="Times New Roman"/>
                <w:sz w:val="24"/>
                <w:szCs w:val="24"/>
              </w:rPr>
              <w:t>8. Cita informācija</w:t>
            </w:r>
          </w:p>
        </w:tc>
        <w:tc>
          <w:tcPr>
            <w:tcW w:w="4240" w:type="pct"/>
            <w:gridSpan w:val="7"/>
            <w:hideMark/>
          </w:tcPr>
          <w:p w:rsidRPr="003B1E14" w:rsidR="001F46B8" w:rsidP="00A06D43" w:rsidRDefault="001F46B8" w14:paraId="24ABA1B9" w14:textId="6AC7D1C5">
            <w:pPr>
              <w:jc w:val="both"/>
              <w:rPr>
                <w:rFonts w:ascii="Times New Roman" w:hAnsi="Times New Roman" w:cs="Times New Roman"/>
                <w:sz w:val="24"/>
                <w:szCs w:val="24"/>
              </w:rPr>
            </w:pPr>
            <w:r w:rsidRPr="003B1E14">
              <w:rPr>
                <w:rFonts w:ascii="Times New Roman" w:hAnsi="Times New Roman" w:cs="Times New Roman"/>
                <w:sz w:val="24"/>
                <w:szCs w:val="24"/>
              </w:rPr>
              <w:t xml:space="preserve">Ieņēmumi par naudas sodiem, ko par </w:t>
            </w:r>
            <w:r w:rsidR="00754C04">
              <w:rPr>
                <w:rFonts w:ascii="Times New Roman" w:hAnsi="Times New Roman" w:cs="Times New Roman"/>
                <w:sz w:val="24"/>
                <w:szCs w:val="24"/>
              </w:rPr>
              <w:t>L</w:t>
            </w:r>
            <w:r w:rsidRPr="003B1E14">
              <w:rPr>
                <w:rFonts w:ascii="Times New Roman" w:hAnsi="Times New Roman" w:cs="Times New Roman"/>
                <w:sz w:val="24"/>
                <w:szCs w:val="24"/>
              </w:rPr>
              <w:t xml:space="preserve">ikumprojektā paredzētajiem administratīvajiem pārkāpumiem piemēros Regulators, Valsts policija, pašvaldības policija  un </w:t>
            </w:r>
            <w:r w:rsidRPr="00514DE5" w:rsidR="00514DE5">
              <w:rPr>
                <w:rFonts w:ascii="Times New Roman" w:hAnsi="Times New Roman" w:cs="Times New Roman"/>
                <w:sz w:val="24"/>
                <w:szCs w:val="24"/>
              </w:rPr>
              <w:t>Vides aizsardzības un reģionālās attīstības ministrija</w:t>
            </w:r>
            <w:r w:rsidRPr="003B1E14">
              <w:rPr>
                <w:rFonts w:ascii="Times New Roman" w:hAnsi="Times New Roman" w:cs="Times New Roman"/>
                <w:sz w:val="24"/>
                <w:szCs w:val="24"/>
              </w:rPr>
              <w:t xml:space="preserve"> tiks ieskaitīti valsts pamatbudžetā.</w:t>
            </w:r>
          </w:p>
        </w:tc>
      </w:tr>
    </w:tbl>
    <w:p w:rsidRPr="003B1E14" w:rsidR="00DB287F" w:rsidP="00BC0506" w:rsidRDefault="00E5323B" w14:paraId="1710BB9C" w14:textId="74C8B133">
      <w:pPr>
        <w:shd w:val="clear" w:color="auto" w:fill="FFFFFF" w:themeFill="background1"/>
        <w:spacing w:after="0" w:line="240" w:lineRule="auto"/>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Pr="003B1E14" w:rsidR="003B1E14" w:rsidTr="009C0502" w14:paraId="73E01DEA" w14:textId="77777777">
        <w:tc>
          <w:tcPr>
            <w:tcW w:w="0" w:type="auto"/>
            <w:gridSpan w:val="3"/>
            <w:hideMark/>
          </w:tcPr>
          <w:p w:rsidRPr="003B1E14" w:rsidR="00655F2C" w:rsidP="00A06D43" w:rsidRDefault="00E5323B" w14:paraId="088510BF" w14:textId="77777777">
            <w:pPr>
              <w:shd w:val="clear" w:color="auto" w:fill="FFFFFF" w:themeFill="background1"/>
              <w:jc w:val="center"/>
              <w:rPr>
                <w:rFonts w:ascii="Times New Roman" w:hAnsi="Times New Roman" w:eastAsia="Times New Roman" w:cs="Times New Roman"/>
                <w:b/>
                <w:bCs/>
                <w:iCs/>
                <w:sz w:val="24"/>
                <w:szCs w:val="24"/>
                <w:lang w:eastAsia="lv-LV"/>
              </w:rPr>
            </w:pPr>
            <w:r w:rsidRPr="003B1E14">
              <w:rPr>
                <w:rFonts w:ascii="Times New Roman" w:hAnsi="Times New Roman" w:eastAsia="Times New Roman" w:cs="Times New Roman"/>
                <w:b/>
                <w:bCs/>
                <w:iCs/>
                <w:sz w:val="24"/>
                <w:szCs w:val="24"/>
                <w:lang w:eastAsia="lv-LV"/>
              </w:rPr>
              <w:t>IV. Tiesību akta projekta ietekme uz spēkā esošo tiesību normu sistēmu</w:t>
            </w:r>
          </w:p>
        </w:tc>
      </w:tr>
      <w:tr w:rsidRPr="003B1E14" w:rsidR="003B1E14" w:rsidTr="009C0502" w14:paraId="5095B1D1" w14:textId="77777777">
        <w:tc>
          <w:tcPr>
            <w:tcW w:w="300" w:type="pct"/>
            <w:hideMark/>
          </w:tcPr>
          <w:p w:rsidRPr="003B1E14" w:rsidR="00655F2C" w:rsidP="00BC0506" w:rsidRDefault="00E5323B" w14:paraId="77E8927D"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1.</w:t>
            </w:r>
          </w:p>
        </w:tc>
        <w:tc>
          <w:tcPr>
            <w:tcW w:w="1700" w:type="pct"/>
            <w:hideMark/>
          </w:tcPr>
          <w:p w:rsidRPr="003B1E14" w:rsidR="00E5323B" w:rsidP="00BC0506" w:rsidRDefault="00E5323B" w14:paraId="3048C89C" w14:textId="77777777">
            <w:pPr>
              <w:shd w:val="clear" w:color="auto" w:fill="FFFFFF" w:themeFill="background1"/>
              <w:jc w:val="both"/>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Saistītie tiesību aktu projekti</w:t>
            </w:r>
          </w:p>
        </w:tc>
        <w:tc>
          <w:tcPr>
            <w:tcW w:w="3000" w:type="pct"/>
          </w:tcPr>
          <w:p w:rsidRPr="003B1E14" w:rsidR="00E5323B" w:rsidP="00BC0506" w:rsidRDefault="007F78B5" w14:paraId="350309A4" w14:textId="172DC8A3">
            <w:pPr>
              <w:shd w:val="clear" w:color="auto" w:fill="FFFFFF" w:themeFill="background1"/>
              <w:jc w:val="both"/>
              <w:rPr>
                <w:rFonts w:ascii="Times New Roman" w:hAnsi="Times New Roman" w:eastAsia="Times New Roman" w:cs="Times New Roman"/>
                <w:iCs/>
                <w:sz w:val="24"/>
                <w:szCs w:val="24"/>
                <w:lang w:eastAsia="lv-LV"/>
              </w:rPr>
            </w:pPr>
            <w:r w:rsidRPr="003B1E14">
              <w:rPr>
                <w:rFonts w:ascii="Times New Roman" w:hAnsi="Times New Roman" w:cs="Times New Roman"/>
                <w:sz w:val="24"/>
                <w:szCs w:val="24"/>
              </w:rPr>
              <w:t>Ministru kabineta 2011.gada 29.marta noteikumi Nr.233 “Vides aizsardzības un reģionālās attīstības ministrijas nolikums”.</w:t>
            </w:r>
          </w:p>
        </w:tc>
      </w:tr>
      <w:tr w:rsidRPr="003B1E14" w:rsidR="003B1E14" w:rsidTr="009C0502" w14:paraId="7B2D4A19" w14:textId="77777777">
        <w:tc>
          <w:tcPr>
            <w:tcW w:w="300" w:type="pct"/>
            <w:hideMark/>
          </w:tcPr>
          <w:p w:rsidRPr="003B1E14" w:rsidR="00655F2C" w:rsidP="00BC0506" w:rsidRDefault="00E5323B" w14:paraId="19D38595"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2.</w:t>
            </w:r>
          </w:p>
        </w:tc>
        <w:tc>
          <w:tcPr>
            <w:tcW w:w="1700" w:type="pct"/>
            <w:hideMark/>
          </w:tcPr>
          <w:p w:rsidRPr="003B1E14" w:rsidR="00E5323B" w:rsidP="00BC0506" w:rsidRDefault="00E5323B" w14:paraId="62B852C2" w14:textId="77777777">
            <w:pPr>
              <w:shd w:val="clear" w:color="auto" w:fill="FFFFFF" w:themeFill="background1"/>
              <w:jc w:val="both"/>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Atbildīgā institūcija</w:t>
            </w:r>
          </w:p>
        </w:tc>
        <w:tc>
          <w:tcPr>
            <w:tcW w:w="3000" w:type="pct"/>
          </w:tcPr>
          <w:p w:rsidRPr="003B1E14" w:rsidR="00E5323B" w:rsidP="00BC0506" w:rsidRDefault="007F78B5" w14:paraId="544BCE11" w14:textId="77777777">
            <w:pPr>
              <w:shd w:val="clear" w:color="auto" w:fill="FFFFFF" w:themeFill="background1"/>
              <w:jc w:val="both"/>
              <w:rPr>
                <w:rFonts w:ascii="Times New Roman" w:hAnsi="Times New Roman" w:eastAsia="Times New Roman" w:cs="Times New Roman"/>
                <w:iCs/>
                <w:sz w:val="24"/>
                <w:szCs w:val="24"/>
                <w:lang w:eastAsia="lv-LV"/>
              </w:rPr>
            </w:pPr>
            <w:r w:rsidRPr="003B1E14">
              <w:rPr>
                <w:rFonts w:ascii="Times New Roman" w:hAnsi="Times New Roman" w:cs="Times New Roman"/>
                <w:sz w:val="24"/>
                <w:szCs w:val="24"/>
              </w:rPr>
              <w:t>Vides aizsardzības un reģionālās attīstības ministrija.</w:t>
            </w:r>
          </w:p>
        </w:tc>
      </w:tr>
      <w:tr w:rsidRPr="003B1E14" w:rsidR="003B1E14" w:rsidTr="009C0502" w14:paraId="0092E71F" w14:textId="77777777">
        <w:tc>
          <w:tcPr>
            <w:tcW w:w="300" w:type="pct"/>
            <w:hideMark/>
          </w:tcPr>
          <w:p w:rsidRPr="003B1E14" w:rsidR="00655F2C" w:rsidP="00BC0506" w:rsidRDefault="00E5323B" w14:paraId="13809ED1"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3.</w:t>
            </w:r>
          </w:p>
        </w:tc>
        <w:tc>
          <w:tcPr>
            <w:tcW w:w="1700" w:type="pct"/>
            <w:hideMark/>
          </w:tcPr>
          <w:p w:rsidRPr="003B1E14" w:rsidR="00E5323B" w:rsidP="00BC0506" w:rsidRDefault="00E5323B" w14:paraId="4859639C" w14:textId="77777777">
            <w:pPr>
              <w:shd w:val="clear" w:color="auto" w:fill="FFFFFF" w:themeFill="background1"/>
              <w:jc w:val="both"/>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Cita informācija</w:t>
            </w:r>
          </w:p>
        </w:tc>
        <w:tc>
          <w:tcPr>
            <w:tcW w:w="3000" w:type="pct"/>
          </w:tcPr>
          <w:p w:rsidRPr="003B1E14" w:rsidR="00E5323B" w:rsidP="00BC0506" w:rsidRDefault="007F78B5" w14:paraId="284F2D8B" w14:textId="77777777">
            <w:pPr>
              <w:shd w:val="clear" w:color="auto" w:fill="FFFFFF" w:themeFill="background1"/>
              <w:jc w:val="both"/>
              <w:rPr>
                <w:rFonts w:ascii="Times New Roman" w:hAnsi="Times New Roman" w:eastAsia="Times New Roman" w:cs="Times New Roman"/>
                <w:iCs/>
                <w:sz w:val="24"/>
                <w:szCs w:val="24"/>
                <w:lang w:eastAsia="lv-LV"/>
              </w:rPr>
            </w:pPr>
            <w:r w:rsidRPr="003B1E14">
              <w:rPr>
                <w:rFonts w:ascii="Times New Roman" w:hAnsi="Times New Roman" w:cs="Times New Roman"/>
                <w:sz w:val="24"/>
                <w:szCs w:val="24"/>
              </w:rPr>
              <w:t>Nav.</w:t>
            </w:r>
          </w:p>
        </w:tc>
      </w:tr>
    </w:tbl>
    <w:p w:rsidRPr="003B1E14" w:rsidR="00E5323B" w:rsidP="00BC0506" w:rsidRDefault="00E5323B" w14:paraId="1EB93787" w14:textId="77777777">
      <w:pPr>
        <w:shd w:val="clear" w:color="auto" w:fill="FFFFFF" w:themeFill="background1"/>
        <w:spacing w:after="0" w:line="240" w:lineRule="auto"/>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Pr="003B1E14" w:rsidR="003B1E14" w:rsidTr="009C0502" w14:paraId="407AE498" w14:textId="77777777">
        <w:tc>
          <w:tcPr>
            <w:tcW w:w="0" w:type="auto"/>
            <w:gridSpan w:val="3"/>
            <w:hideMark/>
          </w:tcPr>
          <w:p w:rsidRPr="003B1E14" w:rsidR="00655F2C" w:rsidP="00A06D43" w:rsidRDefault="00E5323B" w14:paraId="4293F06A" w14:textId="77777777">
            <w:pPr>
              <w:shd w:val="clear" w:color="auto" w:fill="FFFFFF" w:themeFill="background1"/>
              <w:jc w:val="center"/>
              <w:rPr>
                <w:rFonts w:ascii="Times New Roman" w:hAnsi="Times New Roman" w:eastAsia="Times New Roman" w:cs="Times New Roman"/>
                <w:b/>
                <w:bCs/>
                <w:iCs/>
                <w:sz w:val="24"/>
                <w:szCs w:val="24"/>
                <w:lang w:eastAsia="lv-LV"/>
              </w:rPr>
            </w:pPr>
            <w:r w:rsidRPr="003B1E14">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3B1E14" w:rsidR="003B1E14" w:rsidTr="009C0502" w14:paraId="59B9D790" w14:textId="77777777">
        <w:tc>
          <w:tcPr>
            <w:tcW w:w="300" w:type="pct"/>
            <w:hideMark/>
          </w:tcPr>
          <w:p w:rsidRPr="003B1E14" w:rsidR="00655F2C" w:rsidP="00BC0506" w:rsidRDefault="00E5323B" w14:paraId="45A0615A"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1.</w:t>
            </w:r>
          </w:p>
        </w:tc>
        <w:tc>
          <w:tcPr>
            <w:tcW w:w="1700" w:type="pct"/>
            <w:hideMark/>
          </w:tcPr>
          <w:p w:rsidRPr="003B1E14" w:rsidR="00E5323B" w:rsidP="00BC0506" w:rsidRDefault="00E5323B" w14:paraId="34C39423"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Saistības pret Eiropas Savienību</w:t>
            </w:r>
          </w:p>
        </w:tc>
        <w:tc>
          <w:tcPr>
            <w:tcW w:w="3000" w:type="pct"/>
          </w:tcPr>
          <w:p w:rsidRPr="003B1E14" w:rsidR="00E5323B" w:rsidP="00BC0506" w:rsidRDefault="007F78B5" w14:paraId="4E16BF68" w14:textId="0FC23869">
            <w:pPr>
              <w:shd w:val="clear" w:color="auto" w:fill="FFFFFF" w:themeFill="background1"/>
              <w:jc w:val="both"/>
              <w:rPr>
                <w:rFonts w:ascii="Times New Roman" w:hAnsi="Times New Roman" w:eastAsia="Times New Roman" w:cs="Times New Roman"/>
                <w:iCs/>
                <w:sz w:val="24"/>
                <w:szCs w:val="24"/>
                <w:lang w:eastAsia="lv-LV"/>
              </w:rPr>
            </w:pPr>
            <w:r w:rsidRPr="003B1E14">
              <w:rPr>
                <w:rFonts w:ascii="Times New Roman" w:hAnsi="Times New Roman" w:cs="Times New Roman"/>
                <w:sz w:val="24"/>
                <w:szCs w:val="24"/>
              </w:rPr>
              <w:t xml:space="preserve">Eiropas Parlamenta un Padomes 2016. gada 27. aprīļa regula (ES) 2016/679 par fizisku personu aizsardzību attiecībā uz personas datu apstrādi un šādu datu brīvu apriti un ar ko atceļ Direktīvu 95/46/EK (Vispārīgā datu aizsardzības regula). Regulas piemērošana tiek uzsākta 2018. gada 25. maijā. Ņemot vērā, ka Regula </w:t>
            </w:r>
            <w:r w:rsidRPr="00A06D43">
              <w:rPr>
                <w:rFonts w:ascii="Times New Roman" w:hAnsi="Times New Roman" w:cs="Times New Roman"/>
                <w:color w:val="FF0000"/>
                <w:sz w:val="24"/>
                <w:szCs w:val="24"/>
              </w:rPr>
              <w:t>Nr.</w:t>
            </w:r>
            <w:r w:rsidRPr="003B1E14" w:rsidR="00407F2D">
              <w:rPr>
                <w:rFonts w:ascii="Times New Roman" w:hAnsi="Times New Roman" w:cs="Times New Roman"/>
                <w:sz w:val="24"/>
                <w:szCs w:val="24"/>
              </w:rPr>
              <w:t xml:space="preserve">(ES) 2016/679 </w:t>
            </w:r>
            <w:r w:rsidRPr="003B1E14">
              <w:rPr>
                <w:rFonts w:ascii="Times New Roman" w:hAnsi="Times New Roman" w:cs="Times New Roman"/>
                <w:sz w:val="24"/>
                <w:szCs w:val="24"/>
              </w:rPr>
              <w:t xml:space="preserve">satur deleģējumu dalībvalstīm veidot normatīvo regulējumu attiecīgajā jomā arī nacionālajā līmenī un satur noteiktus uzdevumus dalībvalstīm sevišķus noteikumus noteikt nacionālajos normatīvajos aktos, ir nepieciešams izstrādāt nacionālo regulējumu, tādējādi izpildot Regulas </w:t>
            </w:r>
            <w:r w:rsidRPr="00A06D43">
              <w:rPr>
                <w:rFonts w:ascii="Times New Roman" w:hAnsi="Times New Roman" w:cs="Times New Roman"/>
                <w:color w:val="FF0000"/>
                <w:sz w:val="24"/>
                <w:szCs w:val="24"/>
              </w:rPr>
              <w:t>Nr.</w:t>
            </w:r>
            <w:r w:rsidRPr="003B1E14" w:rsidR="00407F2D">
              <w:rPr>
                <w:rFonts w:ascii="Times New Roman" w:hAnsi="Times New Roman" w:cs="Times New Roman"/>
                <w:sz w:val="24"/>
                <w:szCs w:val="24"/>
              </w:rPr>
              <w:t xml:space="preserve">(ES) 2016/679 </w:t>
            </w:r>
            <w:r w:rsidRPr="003B1E14">
              <w:rPr>
                <w:rFonts w:ascii="Times New Roman" w:hAnsi="Times New Roman" w:cs="Times New Roman"/>
                <w:sz w:val="24"/>
                <w:szCs w:val="24"/>
              </w:rPr>
              <w:t>prasības.</w:t>
            </w:r>
          </w:p>
        </w:tc>
      </w:tr>
      <w:tr w:rsidRPr="003B1E14" w:rsidR="003B1E14" w:rsidTr="009C0502" w14:paraId="659EC1DC" w14:textId="77777777">
        <w:tc>
          <w:tcPr>
            <w:tcW w:w="300" w:type="pct"/>
            <w:hideMark/>
          </w:tcPr>
          <w:p w:rsidRPr="003B1E14" w:rsidR="00655F2C" w:rsidP="00BC0506" w:rsidRDefault="00E5323B" w14:paraId="498FA6E6"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lastRenderedPageBreak/>
              <w:t>2.</w:t>
            </w:r>
          </w:p>
        </w:tc>
        <w:tc>
          <w:tcPr>
            <w:tcW w:w="1700" w:type="pct"/>
            <w:hideMark/>
          </w:tcPr>
          <w:p w:rsidRPr="003B1E14" w:rsidR="00E5323B" w:rsidP="00BC0506" w:rsidRDefault="00E5323B" w14:paraId="27029B80"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Citas starptautiskās saistības</w:t>
            </w:r>
          </w:p>
        </w:tc>
        <w:tc>
          <w:tcPr>
            <w:tcW w:w="3000" w:type="pct"/>
          </w:tcPr>
          <w:p w:rsidRPr="003B1E14" w:rsidR="00E5323B" w:rsidP="00BC0506" w:rsidRDefault="007F78B5" w14:paraId="2A143E17" w14:textId="77777777">
            <w:pPr>
              <w:shd w:val="clear" w:color="auto" w:fill="FFFFFF" w:themeFill="background1"/>
              <w:jc w:val="both"/>
              <w:rPr>
                <w:rFonts w:ascii="Times New Roman" w:hAnsi="Times New Roman" w:eastAsia="Times New Roman" w:cs="Times New Roman"/>
                <w:iCs/>
                <w:sz w:val="24"/>
                <w:szCs w:val="24"/>
                <w:lang w:eastAsia="lv-LV"/>
              </w:rPr>
            </w:pPr>
            <w:r w:rsidRPr="003B1E14">
              <w:rPr>
                <w:rFonts w:ascii="Times New Roman" w:hAnsi="Times New Roman" w:cs="Times New Roman"/>
                <w:sz w:val="24"/>
                <w:szCs w:val="24"/>
              </w:rPr>
              <w:t>Likumprojekts atbilst Eiropas Cilvēka tiesību un pamatbrīvību aizsardzības konvencijas 8. un 10. pantam.</w:t>
            </w:r>
          </w:p>
        </w:tc>
      </w:tr>
      <w:tr w:rsidRPr="003B1E14" w:rsidR="003B1E14" w:rsidTr="009C0502" w14:paraId="67D8A113" w14:textId="77777777">
        <w:tc>
          <w:tcPr>
            <w:tcW w:w="300" w:type="pct"/>
            <w:hideMark/>
          </w:tcPr>
          <w:p w:rsidRPr="003B1E14" w:rsidR="00655F2C" w:rsidP="00BC0506" w:rsidRDefault="00E5323B" w14:paraId="167FF608"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3.</w:t>
            </w:r>
          </w:p>
        </w:tc>
        <w:tc>
          <w:tcPr>
            <w:tcW w:w="1700" w:type="pct"/>
            <w:hideMark/>
          </w:tcPr>
          <w:p w:rsidRPr="003B1E14" w:rsidR="00E5323B" w:rsidP="00BC0506" w:rsidRDefault="00E5323B" w14:paraId="460E53F8"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Cita informācija</w:t>
            </w:r>
          </w:p>
        </w:tc>
        <w:tc>
          <w:tcPr>
            <w:tcW w:w="3000" w:type="pct"/>
          </w:tcPr>
          <w:p w:rsidRPr="003B1E14" w:rsidR="00E5323B" w:rsidP="00BC0506" w:rsidRDefault="007F78B5" w14:paraId="2EB81A60" w14:textId="77777777">
            <w:pPr>
              <w:shd w:val="clear" w:color="auto" w:fill="FFFFFF" w:themeFill="background1"/>
              <w:jc w:val="both"/>
              <w:rPr>
                <w:rFonts w:ascii="Times New Roman" w:hAnsi="Times New Roman" w:eastAsia="Times New Roman" w:cs="Times New Roman"/>
                <w:iCs/>
                <w:sz w:val="24"/>
                <w:szCs w:val="24"/>
                <w:lang w:eastAsia="lv-LV"/>
              </w:rPr>
            </w:pPr>
            <w:r w:rsidRPr="003B1E14">
              <w:rPr>
                <w:rFonts w:ascii="Times New Roman" w:hAnsi="Times New Roman" w:cs="Times New Roman"/>
                <w:sz w:val="24"/>
                <w:szCs w:val="24"/>
              </w:rPr>
              <w:t>Nav.</w:t>
            </w:r>
          </w:p>
        </w:tc>
      </w:tr>
    </w:tbl>
    <w:p w:rsidRPr="003B1E14" w:rsidR="00E5323B" w:rsidP="00BC0506" w:rsidRDefault="00E5323B" w14:paraId="7CA84BB0" w14:textId="77777777">
      <w:pPr>
        <w:shd w:val="clear" w:color="auto" w:fill="FFFFFF" w:themeFill="background1"/>
        <w:spacing w:after="0" w:line="240" w:lineRule="auto"/>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2219"/>
        <w:gridCol w:w="2220"/>
        <w:gridCol w:w="2282"/>
        <w:gridCol w:w="2340"/>
      </w:tblGrid>
      <w:tr w:rsidRPr="003B1E14" w:rsidR="003B1E14" w:rsidTr="009C0502" w14:paraId="627B9858" w14:textId="77777777">
        <w:tc>
          <w:tcPr>
            <w:tcW w:w="0" w:type="auto"/>
            <w:gridSpan w:val="4"/>
            <w:hideMark/>
          </w:tcPr>
          <w:p w:rsidRPr="003B1E14" w:rsidR="00655F2C" w:rsidP="00A06D43" w:rsidRDefault="00E5323B" w14:paraId="5F6C8D75" w14:textId="77777777">
            <w:pPr>
              <w:shd w:val="clear" w:color="auto" w:fill="FFFFFF" w:themeFill="background1"/>
              <w:jc w:val="center"/>
              <w:rPr>
                <w:rFonts w:ascii="Times New Roman" w:hAnsi="Times New Roman" w:eastAsia="Times New Roman" w:cs="Times New Roman"/>
                <w:b/>
                <w:bCs/>
                <w:iCs/>
                <w:sz w:val="24"/>
                <w:szCs w:val="24"/>
                <w:lang w:eastAsia="lv-LV"/>
              </w:rPr>
            </w:pPr>
            <w:r w:rsidRPr="003B1E14">
              <w:rPr>
                <w:rFonts w:ascii="Times New Roman" w:hAnsi="Times New Roman" w:eastAsia="Times New Roman" w:cs="Times New Roman"/>
                <w:b/>
                <w:bCs/>
                <w:iCs/>
                <w:sz w:val="24"/>
                <w:szCs w:val="24"/>
                <w:lang w:eastAsia="lv-LV"/>
              </w:rPr>
              <w:t>1. tabula</w:t>
            </w:r>
            <w:r w:rsidRPr="003B1E14">
              <w:rPr>
                <w:rFonts w:ascii="Times New Roman" w:hAnsi="Times New Roman" w:eastAsia="Times New Roman" w:cs="Times New Roman"/>
                <w:b/>
                <w:bCs/>
                <w:iCs/>
                <w:sz w:val="24"/>
                <w:szCs w:val="24"/>
                <w:lang w:eastAsia="lv-LV"/>
              </w:rPr>
              <w:br/>
              <w:t>Tiesību akta projekta atbilstība ES tiesību aktiem</w:t>
            </w:r>
          </w:p>
        </w:tc>
      </w:tr>
      <w:tr w:rsidRPr="003B1E14" w:rsidR="003B1E14" w:rsidTr="009C0502" w14:paraId="798F7C34" w14:textId="77777777">
        <w:tc>
          <w:tcPr>
            <w:tcW w:w="1213" w:type="pct"/>
            <w:hideMark/>
          </w:tcPr>
          <w:p w:rsidRPr="003B1E14" w:rsidR="00E5323B" w:rsidP="00BC0506" w:rsidRDefault="00E5323B" w14:paraId="3A9055D0"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Attiecīgā ES tiesību akta datums, numurs un nosaukums</w:t>
            </w:r>
          </w:p>
        </w:tc>
        <w:tc>
          <w:tcPr>
            <w:tcW w:w="3738" w:type="pct"/>
            <w:gridSpan w:val="3"/>
            <w:hideMark/>
          </w:tcPr>
          <w:p w:rsidRPr="003B1E14" w:rsidR="00E5323B" w:rsidP="00BC0506" w:rsidRDefault="007F78B5" w14:paraId="4E38F157"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cs="Times New Roman"/>
                <w:sz w:val="24"/>
                <w:szCs w:val="24"/>
              </w:rPr>
              <w:t>Eiropas Parlamenta un Padomes 2016. gada 27. aprīļa regula (ES) 2016/679 par fizisku personu aizsardzību attiecībā uz personas datu apstrādi un šādu datu brīvu apriti un ar ko atceļ Direktīvu 95/46/EK (Vispārīgā datu aizsardzības regula).</w:t>
            </w:r>
          </w:p>
        </w:tc>
      </w:tr>
      <w:tr w:rsidRPr="003B1E14" w:rsidR="003B1E14" w:rsidTr="009C0502" w14:paraId="073FDECE" w14:textId="77777777">
        <w:trPr>
          <w:trHeight w:val="287"/>
        </w:trPr>
        <w:tc>
          <w:tcPr>
            <w:tcW w:w="1213" w:type="pct"/>
            <w:hideMark/>
          </w:tcPr>
          <w:p w:rsidRPr="003B1E14" w:rsidR="00655F2C" w:rsidP="00BC0506" w:rsidRDefault="00E5323B" w14:paraId="109CE2C9"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A</w:t>
            </w:r>
          </w:p>
        </w:tc>
        <w:tc>
          <w:tcPr>
            <w:tcW w:w="1213" w:type="pct"/>
            <w:hideMark/>
          </w:tcPr>
          <w:p w:rsidRPr="003B1E14" w:rsidR="00655F2C" w:rsidP="00BC0506" w:rsidRDefault="00E5323B" w14:paraId="6DB4F14A"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B</w:t>
            </w:r>
          </w:p>
        </w:tc>
        <w:tc>
          <w:tcPr>
            <w:tcW w:w="1247" w:type="pct"/>
            <w:hideMark/>
          </w:tcPr>
          <w:p w:rsidRPr="003B1E14" w:rsidR="00655F2C" w:rsidP="00BC0506" w:rsidRDefault="00E5323B" w14:paraId="51998D88"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C</w:t>
            </w:r>
          </w:p>
        </w:tc>
        <w:tc>
          <w:tcPr>
            <w:tcW w:w="1246" w:type="pct"/>
            <w:hideMark/>
          </w:tcPr>
          <w:p w:rsidRPr="003B1E14" w:rsidR="00655F2C" w:rsidP="00BC0506" w:rsidRDefault="00E5323B" w14:paraId="0AD778BF"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D</w:t>
            </w:r>
          </w:p>
        </w:tc>
      </w:tr>
      <w:tr w:rsidRPr="003B1E14" w:rsidR="003B1E14" w:rsidTr="009C0502" w14:paraId="3AE89BAA" w14:textId="77777777">
        <w:tc>
          <w:tcPr>
            <w:tcW w:w="1213" w:type="pct"/>
            <w:hideMark/>
          </w:tcPr>
          <w:p w:rsidRPr="003B1E14" w:rsidR="00E5323B" w:rsidP="00BC0506" w:rsidRDefault="00E5323B" w14:paraId="385326C7"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Attiecīgā ES tiesību akta panta numurs (uzskaitot katru tiesību akta vienību – pantu, daļu, punktu, apakšpunktu)</w:t>
            </w:r>
          </w:p>
        </w:tc>
        <w:tc>
          <w:tcPr>
            <w:tcW w:w="1213" w:type="pct"/>
            <w:hideMark/>
          </w:tcPr>
          <w:p w:rsidRPr="003B1E14" w:rsidR="00E5323B" w:rsidP="00BC0506" w:rsidRDefault="00E5323B" w14:paraId="690384FF"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7" w:type="pct"/>
            <w:hideMark/>
          </w:tcPr>
          <w:p w:rsidRPr="003B1E14" w:rsidR="00E5323B" w:rsidP="00BC0506" w:rsidRDefault="00E5323B" w14:paraId="47120945"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Informācija par to, vai šīs tabulas A ailē minētās ES tiesību akta vienības tiek pārņemtas vai ieviestas pilnībā vai daļēji.</w:t>
            </w:r>
            <w:r w:rsidRPr="003B1E14">
              <w:rPr>
                <w:rFonts w:ascii="Times New Roman" w:hAnsi="Times New Roman" w:eastAsia="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3B1E14">
              <w:rPr>
                <w:rFonts w:ascii="Times New Roman" w:hAnsi="Times New Roman" w:eastAsia="Times New Roman" w:cs="Times New Roman"/>
                <w:iCs/>
                <w:sz w:val="24"/>
                <w:szCs w:val="24"/>
                <w:lang w:eastAsia="lv-LV"/>
              </w:rPr>
              <w:br/>
              <w:t>Norāda institūciju, kas ir atbildīga par šo saistību izpildi pilnībā</w:t>
            </w:r>
          </w:p>
        </w:tc>
        <w:tc>
          <w:tcPr>
            <w:tcW w:w="1246" w:type="pct"/>
            <w:hideMark/>
          </w:tcPr>
          <w:p w:rsidRPr="003B1E14" w:rsidR="00E5323B" w:rsidP="00BC0506" w:rsidRDefault="00E5323B" w14:paraId="19FA85B8"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Informācija par to, vai šīs tabulas B ailē minētās projekta vienības paredz stingrākas prasības nekā šīs tabulas A ailē minētās ES tiesību akta vienības.</w:t>
            </w:r>
            <w:r w:rsidRPr="003B1E14">
              <w:rPr>
                <w:rFonts w:ascii="Times New Roman" w:hAnsi="Times New Roman" w:eastAsia="Times New Roman" w:cs="Times New Roman"/>
                <w:iCs/>
                <w:sz w:val="24"/>
                <w:szCs w:val="24"/>
                <w:lang w:eastAsia="lv-LV"/>
              </w:rPr>
              <w:br/>
              <w:t>Ja projekts satur stingrākas prasības nekā attiecīgais ES tiesību akts, norāda pamatojumu un samērīgumu.</w:t>
            </w:r>
            <w:r w:rsidRPr="003B1E14">
              <w:rPr>
                <w:rFonts w:ascii="Times New Roman" w:hAnsi="Times New Roman" w:eastAsia="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Pr="003B1E14" w:rsidR="003B1E14" w:rsidTr="009C0502" w14:paraId="48B76C7F" w14:textId="77777777">
        <w:trPr>
          <w:trHeight w:val="506"/>
        </w:trPr>
        <w:tc>
          <w:tcPr>
            <w:tcW w:w="1213" w:type="pct"/>
          </w:tcPr>
          <w:p w:rsidRPr="003B1E14" w:rsidR="00E5323B" w:rsidP="00BC0506" w:rsidRDefault="0002521A" w14:paraId="08A8AEF7"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cs="Times New Roman"/>
                <w:sz w:val="24"/>
                <w:szCs w:val="24"/>
              </w:rPr>
              <w:t>33. pants</w:t>
            </w:r>
          </w:p>
        </w:tc>
        <w:tc>
          <w:tcPr>
            <w:tcW w:w="1213" w:type="pct"/>
          </w:tcPr>
          <w:p w:rsidRPr="003B1E14" w:rsidR="00E5323B" w:rsidP="00BC0506" w:rsidRDefault="006E0E90" w14:paraId="4A4CE3EA" w14:textId="376454F6">
            <w:pPr>
              <w:shd w:val="clear" w:color="auto" w:fill="FFFFFF" w:themeFill="background1"/>
              <w:rPr>
                <w:rFonts w:ascii="Times New Roman" w:hAnsi="Times New Roman" w:eastAsia="Times New Roman" w:cs="Times New Roman"/>
                <w:iCs/>
                <w:sz w:val="24"/>
                <w:szCs w:val="24"/>
                <w:lang w:eastAsia="lv-LV"/>
              </w:rPr>
            </w:pPr>
            <w:r>
              <w:rPr>
                <w:rFonts w:ascii="Times New Roman" w:hAnsi="Times New Roman" w:cs="Times New Roman"/>
                <w:sz w:val="24"/>
                <w:szCs w:val="24"/>
              </w:rPr>
              <w:t>Likumprojekta 2.pantā ie</w:t>
            </w:r>
            <w:r w:rsidR="00D4633C">
              <w:rPr>
                <w:rFonts w:ascii="Times New Roman" w:hAnsi="Times New Roman" w:cs="Times New Roman"/>
                <w:sz w:val="24"/>
                <w:szCs w:val="24"/>
              </w:rPr>
              <w:t>tvertā</w:t>
            </w:r>
            <w:r>
              <w:rPr>
                <w:rFonts w:ascii="Times New Roman" w:hAnsi="Times New Roman" w:cs="Times New Roman"/>
                <w:sz w:val="24"/>
                <w:szCs w:val="24"/>
              </w:rPr>
              <w:t xml:space="preserve"> </w:t>
            </w:r>
            <w:r w:rsidRPr="003B1E14" w:rsidR="0002521A">
              <w:rPr>
                <w:rFonts w:ascii="Times New Roman" w:hAnsi="Times New Roman" w:cs="Times New Roman"/>
                <w:sz w:val="24"/>
                <w:szCs w:val="24"/>
              </w:rPr>
              <w:t>68.</w:t>
            </w:r>
            <w:r w:rsidRPr="003B1E14" w:rsidR="0002521A">
              <w:rPr>
                <w:rFonts w:ascii="Times New Roman" w:hAnsi="Times New Roman" w:cs="Times New Roman"/>
                <w:sz w:val="24"/>
                <w:szCs w:val="24"/>
                <w:vertAlign w:val="superscript"/>
              </w:rPr>
              <w:t>2</w:t>
            </w:r>
            <w:r w:rsidRPr="003B1E14" w:rsidR="0002521A">
              <w:rPr>
                <w:rFonts w:ascii="Times New Roman" w:hAnsi="Times New Roman" w:cs="Times New Roman"/>
                <w:sz w:val="24"/>
                <w:szCs w:val="24"/>
              </w:rPr>
              <w:t xml:space="preserve"> panta pirmā daļa</w:t>
            </w:r>
          </w:p>
        </w:tc>
        <w:tc>
          <w:tcPr>
            <w:tcW w:w="1247" w:type="pct"/>
          </w:tcPr>
          <w:p w:rsidRPr="003B1E14" w:rsidR="00E5323B" w:rsidP="00BC0506" w:rsidRDefault="0002521A" w14:paraId="02D06BF7"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cs="Times New Roman"/>
                <w:sz w:val="24"/>
                <w:szCs w:val="24"/>
              </w:rPr>
              <w:t>Pārņemts pilnībā</w:t>
            </w:r>
          </w:p>
        </w:tc>
        <w:tc>
          <w:tcPr>
            <w:tcW w:w="1246" w:type="pct"/>
          </w:tcPr>
          <w:p w:rsidRPr="003B1E14" w:rsidR="00E5323B" w:rsidP="00BC0506" w:rsidRDefault="0002521A" w14:paraId="10CAA20C"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cs="Times New Roman"/>
                <w:sz w:val="24"/>
                <w:szCs w:val="24"/>
              </w:rPr>
              <w:t>Stingrākas prasības nav paredzētas</w:t>
            </w:r>
          </w:p>
        </w:tc>
      </w:tr>
      <w:tr w:rsidRPr="003B1E14" w:rsidR="003B1E14" w:rsidTr="009C0502" w14:paraId="06FE2BB5" w14:textId="77777777">
        <w:tc>
          <w:tcPr>
            <w:tcW w:w="1213" w:type="pct"/>
            <w:hideMark/>
          </w:tcPr>
          <w:p w:rsidRPr="003B1E14" w:rsidR="00E5323B" w:rsidP="00BC0506" w:rsidRDefault="00E5323B" w14:paraId="3FCA0F37"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Kā ir izmantota ES tiesību aktā paredzētā rīcības brīvība dalībvalstij pārņemt vai ieviest noteiktas ES tiesību akta normas? Kādēļ?</w:t>
            </w:r>
          </w:p>
        </w:tc>
        <w:tc>
          <w:tcPr>
            <w:tcW w:w="3738" w:type="pct"/>
            <w:gridSpan w:val="3"/>
          </w:tcPr>
          <w:p w:rsidRPr="003B1E14" w:rsidR="00E5323B" w:rsidP="00BC0506" w:rsidRDefault="007F78B5" w14:paraId="45B68AF8"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cs="Times New Roman"/>
                <w:sz w:val="24"/>
                <w:szCs w:val="24"/>
              </w:rPr>
              <w:t>Ņemot vērā, ka Regula ir tieši piemērojama, tajā nav paredzētas izvēles iespēja attiecībā uz ieviešanu.</w:t>
            </w:r>
          </w:p>
        </w:tc>
      </w:tr>
      <w:tr w:rsidRPr="003B1E14" w:rsidR="003B1E14" w:rsidTr="009C0502" w14:paraId="7CB7D0E1" w14:textId="77777777">
        <w:tc>
          <w:tcPr>
            <w:tcW w:w="1213" w:type="pct"/>
            <w:hideMark/>
          </w:tcPr>
          <w:p w:rsidRPr="003B1E14" w:rsidR="00E5323B" w:rsidP="00BC0506" w:rsidRDefault="00E5323B" w14:paraId="5FDF6989"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 xml:space="preserve">Saistības sniegt paziņojumu ES institūcijām un ES </w:t>
            </w:r>
            <w:r w:rsidRPr="003B1E14">
              <w:rPr>
                <w:rFonts w:ascii="Times New Roman" w:hAnsi="Times New Roman" w:eastAsia="Times New Roman" w:cs="Times New Roman"/>
                <w:iCs/>
                <w:sz w:val="24"/>
                <w:szCs w:val="24"/>
                <w:lang w:eastAsia="lv-LV"/>
              </w:rPr>
              <w:lastRenderedPageBreak/>
              <w:t>dalībvalstīm atbilstoši normatīvajiem aktiem, kas regulē informācijas sniegšanu par tehnisko noteikumu, valsts atbalsta piešķiršanas un finanšu noteikumu (attiecībā uz monetāro politiku) projektiem</w:t>
            </w:r>
          </w:p>
        </w:tc>
        <w:tc>
          <w:tcPr>
            <w:tcW w:w="3738" w:type="pct"/>
            <w:gridSpan w:val="3"/>
          </w:tcPr>
          <w:p w:rsidRPr="003B1E14" w:rsidR="00E5323B" w:rsidP="00BC0506" w:rsidRDefault="007F78B5" w14:paraId="18E0A21C"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cs="Times New Roman"/>
                <w:sz w:val="24"/>
                <w:szCs w:val="24"/>
              </w:rPr>
              <w:lastRenderedPageBreak/>
              <w:t>Likumprojekts šo jomu neskar.</w:t>
            </w:r>
          </w:p>
        </w:tc>
      </w:tr>
      <w:tr w:rsidRPr="003B1E14" w:rsidR="003B1E14" w:rsidTr="009C0502" w14:paraId="07DFB87B" w14:textId="77777777">
        <w:tc>
          <w:tcPr>
            <w:tcW w:w="1213" w:type="pct"/>
            <w:hideMark/>
          </w:tcPr>
          <w:p w:rsidRPr="003B1E14" w:rsidR="00E5323B" w:rsidP="00BC0506" w:rsidRDefault="00E5323B" w14:paraId="32D5373C"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Cita informācija</w:t>
            </w:r>
          </w:p>
        </w:tc>
        <w:tc>
          <w:tcPr>
            <w:tcW w:w="3738" w:type="pct"/>
            <w:gridSpan w:val="3"/>
            <w:hideMark/>
          </w:tcPr>
          <w:p w:rsidRPr="003B1E14" w:rsidR="00E5323B" w:rsidP="00BC0506" w:rsidRDefault="007F78B5" w14:paraId="38B4B710"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Nav.</w:t>
            </w:r>
          </w:p>
        </w:tc>
      </w:tr>
    </w:tbl>
    <w:p w:rsidRPr="003B1E14" w:rsidR="00E5323B" w:rsidP="00BC0506" w:rsidRDefault="00E5323B" w14:paraId="2CB50E17" w14:textId="77777777">
      <w:pPr>
        <w:shd w:val="clear" w:color="auto" w:fill="FFFFFF" w:themeFill="background1"/>
        <w:spacing w:after="0" w:line="240" w:lineRule="auto"/>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Pr="003B1E14" w:rsidR="003B1E14" w:rsidTr="009C0502" w14:paraId="135E42FC" w14:textId="77777777">
        <w:tc>
          <w:tcPr>
            <w:tcW w:w="0" w:type="auto"/>
            <w:gridSpan w:val="3"/>
            <w:hideMark/>
          </w:tcPr>
          <w:p w:rsidRPr="003B1E14" w:rsidR="00655F2C" w:rsidP="00BC0506" w:rsidRDefault="00E5323B" w14:paraId="38EA662B" w14:textId="77777777">
            <w:pPr>
              <w:shd w:val="clear" w:color="auto" w:fill="FFFFFF" w:themeFill="background1"/>
              <w:rPr>
                <w:rFonts w:ascii="Times New Roman" w:hAnsi="Times New Roman" w:eastAsia="Times New Roman" w:cs="Times New Roman"/>
                <w:b/>
                <w:bCs/>
                <w:iCs/>
                <w:sz w:val="24"/>
                <w:szCs w:val="24"/>
                <w:lang w:eastAsia="lv-LV"/>
              </w:rPr>
            </w:pPr>
            <w:r w:rsidRPr="003B1E14">
              <w:rPr>
                <w:rFonts w:ascii="Times New Roman" w:hAnsi="Times New Roman" w:eastAsia="Times New Roman" w:cs="Times New Roman"/>
                <w:b/>
                <w:bCs/>
                <w:iCs/>
                <w:sz w:val="24"/>
                <w:szCs w:val="24"/>
                <w:lang w:eastAsia="lv-LV"/>
              </w:rPr>
              <w:t>VI. Sabiedrības līdzdalība un komunikācijas aktivitātes</w:t>
            </w:r>
          </w:p>
        </w:tc>
      </w:tr>
      <w:tr w:rsidRPr="003B1E14" w:rsidR="003B1E14" w:rsidTr="009C0502" w14:paraId="1B9D6F56" w14:textId="77777777">
        <w:tc>
          <w:tcPr>
            <w:tcW w:w="300" w:type="pct"/>
            <w:hideMark/>
          </w:tcPr>
          <w:p w:rsidRPr="003B1E14" w:rsidR="00655F2C" w:rsidP="00BC0506" w:rsidRDefault="00E5323B" w14:paraId="223C7C57"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1.</w:t>
            </w:r>
          </w:p>
        </w:tc>
        <w:tc>
          <w:tcPr>
            <w:tcW w:w="1700" w:type="pct"/>
            <w:hideMark/>
          </w:tcPr>
          <w:p w:rsidRPr="003B1E14" w:rsidR="00E5323B" w:rsidP="00BC0506" w:rsidRDefault="00E5323B" w14:paraId="057AD154"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Plānotās sabiedrības līdzdalības un komunikācijas aktivitātes saistībā ar projektu</w:t>
            </w:r>
          </w:p>
        </w:tc>
        <w:tc>
          <w:tcPr>
            <w:tcW w:w="3000" w:type="pct"/>
          </w:tcPr>
          <w:p w:rsidRPr="003B1E14" w:rsidR="00E5323B" w:rsidP="00BC0506" w:rsidRDefault="007F78B5" w14:paraId="53BD2E13" w14:textId="17A5629D">
            <w:pPr>
              <w:shd w:val="clear" w:color="auto" w:fill="FFFFFF" w:themeFill="background1"/>
              <w:jc w:val="both"/>
              <w:rPr>
                <w:rFonts w:ascii="Times New Roman" w:hAnsi="Times New Roman" w:eastAsia="Times New Roman" w:cs="Times New Roman"/>
                <w:iCs/>
                <w:sz w:val="24"/>
                <w:szCs w:val="24"/>
                <w:lang w:eastAsia="lv-LV"/>
              </w:rPr>
            </w:pPr>
            <w:r w:rsidRPr="003B1E14">
              <w:rPr>
                <w:rFonts w:ascii="Times New Roman" w:hAnsi="Times New Roman" w:cs="Times New Roman"/>
                <w:sz w:val="24"/>
                <w:szCs w:val="24"/>
              </w:rPr>
              <w:t>Atbilstoši Ministru kabineta 2009.gada 25.augusta noteikum</w:t>
            </w:r>
            <w:r w:rsidRPr="003B1E14" w:rsidR="00BA29C7">
              <w:rPr>
                <w:rFonts w:ascii="Times New Roman" w:hAnsi="Times New Roman" w:cs="Times New Roman"/>
                <w:sz w:val="24"/>
                <w:szCs w:val="24"/>
              </w:rPr>
              <w:t>u</w:t>
            </w:r>
            <w:r w:rsidRPr="003B1E14">
              <w:rPr>
                <w:rFonts w:ascii="Times New Roman" w:hAnsi="Times New Roman" w:cs="Times New Roman"/>
                <w:sz w:val="24"/>
                <w:szCs w:val="24"/>
              </w:rPr>
              <w:t xml:space="preserve"> Nr.970 “Sabiedrības līdzdalības kārtība attīstības plānošanas procesā” </w:t>
            </w:r>
            <w:r w:rsidRPr="003B1E14" w:rsidR="00BA29C7">
              <w:rPr>
                <w:rFonts w:ascii="Times New Roman" w:hAnsi="Times New Roman" w:cs="Times New Roman"/>
                <w:sz w:val="24"/>
                <w:szCs w:val="24"/>
              </w:rPr>
              <w:t>7.4.</w:t>
            </w:r>
            <w:r w:rsidRPr="00D4633C" w:rsidR="00D4633C">
              <w:rPr>
                <w:rFonts w:ascii="Times New Roman" w:hAnsi="Times New Roman" w:eastAsia="Times New Roman" w:cs="Times New Roman"/>
                <w:color w:val="000000"/>
                <w:sz w:val="24"/>
                <w:szCs w:val="24"/>
                <w:vertAlign w:val="superscript"/>
                <w:lang w:eastAsia="lv-LV"/>
              </w:rPr>
              <w:t xml:space="preserve"> 1</w:t>
            </w:r>
            <w:r w:rsidRPr="00D4633C" w:rsidR="00D4633C">
              <w:rPr>
                <w:rFonts w:ascii="Times New Roman" w:hAnsi="Times New Roman" w:eastAsia="Times New Roman" w:cs="Times New Roman"/>
                <w:color w:val="000000"/>
                <w:sz w:val="24"/>
                <w:szCs w:val="24"/>
                <w:lang w:eastAsia="lv-LV"/>
              </w:rPr>
              <w:t> </w:t>
            </w:r>
            <w:r w:rsidRPr="003B1E14" w:rsidR="00BA29C7">
              <w:rPr>
                <w:rFonts w:ascii="Times New Roman" w:hAnsi="Times New Roman" w:cs="Times New Roman"/>
                <w:sz w:val="24"/>
                <w:szCs w:val="24"/>
              </w:rPr>
              <w:t xml:space="preserve"> apakšpunkt</w:t>
            </w:r>
            <w:r w:rsidR="00D4633C">
              <w:rPr>
                <w:rFonts w:ascii="Times New Roman" w:hAnsi="Times New Roman" w:cs="Times New Roman"/>
                <w:sz w:val="24"/>
                <w:szCs w:val="24"/>
              </w:rPr>
              <w:t>am</w:t>
            </w:r>
            <w:r w:rsidRPr="003B1E14" w:rsidR="00BA29C7">
              <w:rPr>
                <w:rFonts w:ascii="Times New Roman" w:hAnsi="Times New Roman" w:cs="Times New Roman"/>
                <w:sz w:val="24"/>
                <w:szCs w:val="24"/>
              </w:rPr>
              <w:t xml:space="preserve"> sabiedrībai tika dota iespēja rakstiski sniegt viedokli par likumprojektu tā izstrādes stadijā.</w:t>
            </w:r>
          </w:p>
        </w:tc>
      </w:tr>
      <w:tr w:rsidRPr="003B1E14" w:rsidR="003B1E14" w:rsidTr="009C0502" w14:paraId="0F05635E" w14:textId="77777777">
        <w:tc>
          <w:tcPr>
            <w:tcW w:w="300" w:type="pct"/>
            <w:hideMark/>
          </w:tcPr>
          <w:p w:rsidRPr="003B1E14" w:rsidR="00655F2C" w:rsidP="00BC0506" w:rsidRDefault="00E5323B" w14:paraId="01C50752"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2.</w:t>
            </w:r>
          </w:p>
        </w:tc>
        <w:tc>
          <w:tcPr>
            <w:tcW w:w="1700" w:type="pct"/>
            <w:hideMark/>
          </w:tcPr>
          <w:p w:rsidRPr="003B1E14" w:rsidR="00E5323B" w:rsidP="00BC0506" w:rsidRDefault="00E5323B" w14:paraId="7EB6766E"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Sabiedrības līdzdalība projekta izstrādē</w:t>
            </w:r>
          </w:p>
        </w:tc>
        <w:tc>
          <w:tcPr>
            <w:tcW w:w="3000" w:type="pct"/>
          </w:tcPr>
          <w:p w:rsidRPr="003B1E14" w:rsidR="00E5323B" w:rsidP="00BC0506" w:rsidRDefault="00BA29C7" w14:paraId="38EA4928" w14:textId="3EC4CE98">
            <w:pPr>
              <w:shd w:val="clear" w:color="auto" w:fill="FFFFFF" w:themeFill="background1"/>
              <w:jc w:val="both"/>
              <w:rPr>
                <w:rFonts w:ascii="Times New Roman" w:hAnsi="Times New Roman" w:eastAsia="Times New Roman" w:cs="Times New Roman"/>
                <w:iCs/>
                <w:sz w:val="24"/>
                <w:szCs w:val="24"/>
                <w:lang w:eastAsia="lv-LV"/>
              </w:rPr>
            </w:pPr>
            <w:r w:rsidRPr="003B1E14">
              <w:rPr>
                <w:rFonts w:ascii="Times New Roman" w:hAnsi="Times New Roman" w:cs="Times New Roman"/>
                <w:sz w:val="24"/>
                <w:szCs w:val="24"/>
              </w:rPr>
              <w:t>Paziņojums par līdzdalības iespējām tiesību akta izstrādes procesā 2016.gada 16.februāri tika ievietots Satiksmes ministrijas tīmekļa vietnē</w:t>
            </w:r>
            <w:r w:rsidR="00D4633C">
              <w:rPr>
                <w:rFonts w:ascii="Times New Roman" w:hAnsi="Times New Roman" w:cs="Times New Roman"/>
                <w:sz w:val="24"/>
                <w:szCs w:val="24"/>
              </w:rPr>
              <w:t xml:space="preserve"> </w:t>
            </w:r>
            <w:r w:rsidRPr="003B1E14">
              <w:rPr>
                <w:rFonts w:ascii="Times New Roman" w:hAnsi="Times New Roman" w:cs="Times New Roman"/>
                <w:sz w:val="24"/>
                <w:szCs w:val="24"/>
              </w:rPr>
              <w:t xml:space="preserve"> </w:t>
            </w:r>
            <w:r w:rsidRPr="00D4633C" w:rsidR="00D4633C">
              <w:rPr>
                <w:rFonts w:ascii="Times New Roman" w:hAnsi="Times New Roman" w:cs="Times New Roman"/>
                <w:sz w:val="24"/>
                <w:szCs w:val="24"/>
              </w:rPr>
              <w:t>http://www.sam.gov.lv/sm/content/?cat=553</w:t>
            </w:r>
          </w:p>
        </w:tc>
      </w:tr>
      <w:tr w:rsidRPr="003B1E14" w:rsidR="003B1E14" w:rsidTr="009C0502" w14:paraId="61EA0FC6" w14:textId="77777777">
        <w:tc>
          <w:tcPr>
            <w:tcW w:w="300" w:type="pct"/>
            <w:hideMark/>
          </w:tcPr>
          <w:p w:rsidRPr="003B1E14" w:rsidR="00655F2C" w:rsidP="00BC0506" w:rsidRDefault="00E5323B" w14:paraId="5CC1CCD6"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3.</w:t>
            </w:r>
          </w:p>
        </w:tc>
        <w:tc>
          <w:tcPr>
            <w:tcW w:w="1700" w:type="pct"/>
            <w:hideMark/>
          </w:tcPr>
          <w:p w:rsidRPr="003B1E14" w:rsidR="00E5323B" w:rsidP="00BC0506" w:rsidRDefault="00E5323B" w14:paraId="11DC16B8"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Sabiedrības līdzdalības rezultāti</w:t>
            </w:r>
          </w:p>
        </w:tc>
        <w:tc>
          <w:tcPr>
            <w:tcW w:w="3000" w:type="pct"/>
          </w:tcPr>
          <w:p w:rsidRPr="003B1E14" w:rsidR="00E5323B" w:rsidP="00BC0506" w:rsidRDefault="008B0E7B" w14:paraId="436056AD" w14:textId="2767213E">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cs="Times New Roman"/>
                <w:sz w:val="24"/>
                <w:szCs w:val="24"/>
              </w:rPr>
              <w:t>Priekšlikumi un iebildumi netika saņemti.</w:t>
            </w:r>
          </w:p>
        </w:tc>
      </w:tr>
      <w:tr w:rsidRPr="003B1E14" w:rsidR="003B1E14" w:rsidTr="009C0502" w14:paraId="7B4454DD" w14:textId="77777777">
        <w:tc>
          <w:tcPr>
            <w:tcW w:w="300" w:type="pct"/>
            <w:hideMark/>
          </w:tcPr>
          <w:p w:rsidRPr="003B1E14" w:rsidR="00655F2C" w:rsidP="00BC0506" w:rsidRDefault="00E5323B" w14:paraId="6B6C1277"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4.</w:t>
            </w:r>
          </w:p>
        </w:tc>
        <w:tc>
          <w:tcPr>
            <w:tcW w:w="1700" w:type="pct"/>
            <w:hideMark/>
          </w:tcPr>
          <w:p w:rsidRPr="003B1E14" w:rsidR="00E5323B" w:rsidP="00BC0506" w:rsidRDefault="00E5323B" w14:paraId="2C0D62E2"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Cita informācija</w:t>
            </w:r>
          </w:p>
        </w:tc>
        <w:tc>
          <w:tcPr>
            <w:tcW w:w="3000" w:type="pct"/>
          </w:tcPr>
          <w:p w:rsidRPr="003B1E14" w:rsidR="00E5323B" w:rsidP="00BC0506" w:rsidRDefault="008B0E7B" w14:paraId="18973120" w14:textId="2A65969C">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 xml:space="preserve">Nav. </w:t>
            </w:r>
          </w:p>
        </w:tc>
      </w:tr>
    </w:tbl>
    <w:p w:rsidRPr="003B1E14" w:rsidR="00E5323B" w:rsidP="00BC0506" w:rsidRDefault="00E5323B" w14:paraId="0778A3FD" w14:textId="77777777">
      <w:pPr>
        <w:shd w:val="clear" w:color="auto" w:fill="FFFFFF" w:themeFill="background1"/>
        <w:spacing w:after="0" w:line="240" w:lineRule="auto"/>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Pr="003B1E14" w:rsidR="003B1E14" w:rsidTr="009C0502" w14:paraId="0D488FB5" w14:textId="77777777">
        <w:tc>
          <w:tcPr>
            <w:tcW w:w="0" w:type="auto"/>
            <w:gridSpan w:val="3"/>
            <w:hideMark/>
          </w:tcPr>
          <w:p w:rsidRPr="003B1E14" w:rsidR="00655F2C" w:rsidP="00BC0506" w:rsidRDefault="00E5323B" w14:paraId="3A37E492" w14:textId="77777777">
            <w:pPr>
              <w:shd w:val="clear" w:color="auto" w:fill="FFFFFF" w:themeFill="background1"/>
              <w:rPr>
                <w:rFonts w:ascii="Times New Roman" w:hAnsi="Times New Roman" w:eastAsia="Times New Roman" w:cs="Times New Roman"/>
                <w:b/>
                <w:bCs/>
                <w:iCs/>
                <w:sz w:val="24"/>
                <w:szCs w:val="24"/>
                <w:lang w:eastAsia="lv-LV"/>
              </w:rPr>
            </w:pPr>
            <w:r w:rsidRPr="003B1E14">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3B1E14" w:rsidR="003B1E14" w:rsidTr="009C0502" w14:paraId="5796BC72" w14:textId="77777777">
        <w:tc>
          <w:tcPr>
            <w:tcW w:w="300" w:type="pct"/>
            <w:hideMark/>
          </w:tcPr>
          <w:p w:rsidRPr="003B1E14" w:rsidR="00655F2C" w:rsidP="00BC0506" w:rsidRDefault="00E5323B" w14:paraId="33BDBDFD"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1.</w:t>
            </w:r>
          </w:p>
        </w:tc>
        <w:tc>
          <w:tcPr>
            <w:tcW w:w="1700" w:type="pct"/>
            <w:hideMark/>
          </w:tcPr>
          <w:p w:rsidRPr="003B1E14" w:rsidR="00E5323B" w:rsidP="00BC0506" w:rsidRDefault="00E5323B" w14:paraId="112E6556" w14:textId="77777777">
            <w:pPr>
              <w:shd w:val="clear" w:color="auto" w:fill="FFFFFF" w:themeFill="background1"/>
              <w:jc w:val="both"/>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Projekta izpildē iesaistītās institūcijas</w:t>
            </w:r>
          </w:p>
        </w:tc>
        <w:tc>
          <w:tcPr>
            <w:tcW w:w="3000" w:type="pct"/>
          </w:tcPr>
          <w:p w:rsidRPr="003B1E14" w:rsidR="00E5323B" w:rsidP="00BC0506" w:rsidRDefault="007F78B5" w14:paraId="3BF2403A" w14:textId="2E24C4D5">
            <w:pPr>
              <w:shd w:val="clear" w:color="auto" w:fill="FFFFFF" w:themeFill="background1"/>
              <w:jc w:val="both"/>
              <w:rPr>
                <w:rFonts w:ascii="Times New Roman" w:hAnsi="Times New Roman" w:eastAsia="Times New Roman" w:cs="Times New Roman"/>
                <w:iCs/>
                <w:sz w:val="24"/>
                <w:szCs w:val="24"/>
                <w:lang w:eastAsia="lv-LV"/>
              </w:rPr>
            </w:pPr>
            <w:r w:rsidRPr="003B1E14">
              <w:rPr>
                <w:rFonts w:ascii="Times New Roman" w:hAnsi="Times New Roman" w:cs="Times New Roman"/>
                <w:sz w:val="24"/>
                <w:szCs w:val="24"/>
              </w:rPr>
              <w:t>Valsts policija, Vides aizsardzības un reģionālās attīstības ministrija, Regulators, pašvaldību komisijas</w:t>
            </w:r>
            <w:r w:rsidRPr="003B1E14" w:rsidR="008B0E7B">
              <w:rPr>
                <w:rFonts w:ascii="Times New Roman" w:hAnsi="Times New Roman" w:cs="Times New Roman"/>
                <w:sz w:val="24"/>
                <w:szCs w:val="24"/>
              </w:rPr>
              <w:t xml:space="preserve"> un </w:t>
            </w:r>
            <w:r w:rsidRPr="003B1E14">
              <w:rPr>
                <w:rFonts w:ascii="Times New Roman" w:hAnsi="Times New Roman" w:cs="Times New Roman"/>
                <w:sz w:val="24"/>
                <w:szCs w:val="24"/>
              </w:rPr>
              <w:t xml:space="preserve"> Datu valsts inspekcija.</w:t>
            </w:r>
          </w:p>
        </w:tc>
      </w:tr>
      <w:tr w:rsidRPr="003B1E14" w:rsidR="003B1E14" w:rsidTr="009C0502" w14:paraId="409E3B3B" w14:textId="77777777">
        <w:tc>
          <w:tcPr>
            <w:tcW w:w="300" w:type="pct"/>
            <w:hideMark/>
          </w:tcPr>
          <w:p w:rsidRPr="003B1E14" w:rsidR="00655F2C" w:rsidP="00BC0506" w:rsidRDefault="00E5323B" w14:paraId="4CC85747"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2.</w:t>
            </w:r>
          </w:p>
        </w:tc>
        <w:tc>
          <w:tcPr>
            <w:tcW w:w="1700" w:type="pct"/>
            <w:hideMark/>
          </w:tcPr>
          <w:p w:rsidRPr="003B1E14" w:rsidR="00E5323B" w:rsidP="00BC0506" w:rsidRDefault="00E5323B" w14:paraId="3CC90DEB" w14:textId="77777777">
            <w:pPr>
              <w:shd w:val="clear" w:color="auto" w:fill="FFFFFF" w:themeFill="background1"/>
              <w:jc w:val="both"/>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Projekta izpildes ietekme uz pārvaldes funkcijām un institucionālo struktūru.</w:t>
            </w:r>
            <w:r w:rsidRPr="003B1E14">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3000" w:type="pct"/>
          </w:tcPr>
          <w:p w:rsidRPr="003B1E14" w:rsidR="007F78B5" w:rsidP="00BC0506" w:rsidRDefault="007F78B5" w14:paraId="0827C305" w14:textId="77777777">
            <w:pPr>
              <w:shd w:val="clear" w:color="auto" w:fill="FFFFFF" w:themeFill="background1"/>
              <w:jc w:val="both"/>
              <w:rPr>
                <w:rFonts w:ascii="Times New Roman" w:hAnsi="Times New Roman" w:cs="Times New Roman"/>
                <w:sz w:val="24"/>
                <w:szCs w:val="24"/>
              </w:rPr>
            </w:pPr>
            <w:r w:rsidRPr="003B1E14">
              <w:rPr>
                <w:rFonts w:ascii="Times New Roman" w:hAnsi="Times New Roman" w:cs="Times New Roman"/>
                <w:sz w:val="24"/>
                <w:szCs w:val="24"/>
              </w:rPr>
              <w:t>Jaunu institūciju izveide, esošu institūciju likvidācija vai reorganizācija netiek veikta.</w:t>
            </w:r>
          </w:p>
          <w:p w:rsidRPr="003B1E14" w:rsidR="007F78B5" w:rsidP="00BC0506" w:rsidRDefault="002E48EC" w14:paraId="787157B4" w14:textId="08DF5D1A">
            <w:pPr>
              <w:shd w:val="clear" w:color="auto" w:fill="FFFFFF" w:themeFill="background1"/>
              <w:jc w:val="both"/>
              <w:rPr>
                <w:rFonts w:ascii="Times New Roman" w:hAnsi="Times New Roman" w:cs="Times New Roman"/>
                <w:sz w:val="24"/>
                <w:szCs w:val="24"/>
              </w:rPr>
            </w:pPr>
            <w:r w:rsidRPr="003B1E14">
              <w:rPr>
                <w:rFonts w:ascii="Times New Roman" w:hAnsi="Times New Roman" w:cs="Times New Roman"/>
                <w:sz w:val="24"/>
                <w:szCs w:val="24"/>
              </w:rPr>
              <w:t>Likump</w:t>
            </w:r>
            <w:r w:rsidRPr="003B1E14" w:rsidR="007F78B5">
              <w:rPr>
                <w:rFonts w:ascii="Times New Roman" w:hAnsi="Times New Roman" w:cs="Times New Roman"/>
                <w:sz w:val="24"/>
                <w:szCs w:val="24"/>
              </w:rPr>
              <w:t>rojekta izpildē iesaistītās institūcijas nodrošinās sodu piemērošanas funkciju esošo resursu ietvaros.</w:t>
            </w:r>
          </w:p>
          <w:p w:rsidRPr="003B1E14" w:rsidR="007F78B5" w:rsidP="00BC0506" w:rsidRDefault="007F78B5" w14:paraId="2F3E79C5" w14:textId="77777777">
            <w:pPr>
              <w:shd w:val="clear" w:color="auto" w:fill="FFFFFF" w:themeFill="background1"/>
              <w:jc w:val="both"/>
              <w:rPr>
                <w:rFonts w:ascii="Times New Roman" w:hAnsi="Times New Roman" w:cs="Times New Roman"/>
                <w:sz w:val="24"/>
                <w:szCs w:val="24"/>
              </w:rPr>
            </w:pPr>
            <w:r w:rsidRPr="003B1E14">
              <w:rPr>
                <w:rFonts w:ascii="Times New Roman" w:hAnsi="Times New Roman" w:cs="Times New Roman"/>
                <w:sz w:val="24"/>
                <w:szCs w:val="24"/>
              </w:rPr>
              <w:t xml:space="preserve">Vides aizsardzības un reģionālās attīstības ministrijai noteikta jauna funkcija – sodu piemērošana, kas tiks nodrošināta esošās kapacitātes ietvaros. </w:t>
            </w:r>
          </w:p>
          <w:p w:rsidRPr="003B1E14" w:rsidR="00E5323B" w:rsidP="00BC0506" w:rsidRDefault="007F78B5" w14:paraId="0AD24B45" w14:textId="77777777">
            <w:pPr>
              <w:shd w:val="clear" w:color="auto" w:fill="FFFFFF" w:themeFill="background1"/>
              <w:jc w:val="both"/>
              <w:rPr>
                <w:rFonts w:ascii="Times New Roman" w:hAnsi="Times New Roman" w:eastAsia="Times New Roman" w:cs="Times New Roman"/>
                <w:iCs/>
                <w:sz w:val="24"/>
                <w:szCs w:val="24"/>
                <w:lang w:eastAsia="lv-LV"/>
              </w:rPr>
            </w:pPr>
            <w:r w:rsidRPr="003B1E14">
              <w:rPr>
                <w:rFonts w:ascii="Times New Roman" w:hAnsi="Times New Roman" w:cs="Times New Roman"/>
                <w:sz w:val="24"/>
                <w:szCs w:val="24"/>
              </w:rPr>
              <w:t>Datu valsts inspekcija nodrošina Regulas Nr. Nr.(ES) 2016/679 izpildi esošo resursu ietvaros.</w:t>
            </w:r>
          </w:p>
        </w:tc>
      </w:tr>
      <w:tr w:rsidRPr="003B1E14" w:rsidR="00387782" w:rsidTr="009C0502" w14:paraId="1E0496B4" w14:textId="77777777">
        <w:tc>
          <w:tcPr>
            <w:tcW w:w="300" w:type="pct"/>
            <w:hideMark/>
          </w:tcPr>
          <w:p w:rsidRPr="003B1E14" w:rsidR="00655F2C" w:rsidP="00BC0506" w:rsidRDefault="00E5323B" w14:paraId="115323DF" w14:textId="77777777">
            <w:pPr>
              <w:shd w:val="clear" w:color="auto" w:fill="FFFFFF" w:themeFill="background1"/>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3.</w:t>
            </w:r>
          </w:p>
        </w:tc>
        <w:tc>
          <w:tcPr>
            <w:tcW w:w="1700" w:type="pct"/>
            <w:hideMark/>
          </w:tcPr>
          <w:p w:rsidRPr="003B1E14" w:rsidR="00E5323B" w:rsidP="00BC0506" w:rsidRDefault="00E5323B" w14:paraId="3D93E8E5" w14:textId="77777777">
            <w:pPr>
              <w:shd w:val="clear" w:color="auto" w:fill="FFFFFF" w:themeFill="background1"/>
              <w:jc w:val="both"/>
              <w:rPr>
                <w:rFonts w:ascii="Times New Roman" w:hAnsi="Times New Roman" w:eastAsia="Times New Roman" w:cs="Times New Roman"/>
                <w:iCs/>
                <w:sz w:val="24"/>
                <w:szCs w:val="24"/>
                <w:lang w:eastAsia="lv-LV"/>
              </w:rPr>
            </w:pPr>
            <w:r w:rsidRPr="003B1E14">
              <w:rPr>
                <w:rFonts w:ascii="Times New Roman" w:hAnsi="Times New Roman" w:eastAsia="Times New Roman" w:cs="Times New Roman"/>
                <w:iCs/>
                <w:sz w:val="24"/>
                <w:szCs w:val="24"/>
                <w:lang w:eastAsia="lv-LV"/>
              </w:rPr>
              <w:t>Cita informācija</w:t>
            </w:r>
          </w:p>
        </w:tc>
        <w:tc>
          <w:tcPr>
            <w:tcW w:w="3000" w:type="pct"/>
          </w:tcPr>
          <w:p w:rsidRPr="003B1E14" w:rsidR="00E5323B" w:rsidP="00BC0506" w:rsidRDefault="007F78B5" w14:paraId="6E5A6C96" w14:textId="77777777">
            <w:pPr>
              <w:shd w:val="clear" w:color="auto" w:fill="FFFFFF" w:themeFill="background1"/>
              <w:jc w:val="both"/>
              <w:rPr>
                <w:rFonts w:ascii="Times New Roman" w:hAnsi="Times New Roman" w:eastAsia="Times New Roman" w:cs="Times New Roman"/>
                <w:iCs/>
                <w:sz w:val="24"/>
                <w:szCs w:val="24"/>
                <w:lang w:eastAsia="lv-LV"/>
              </w:rPr>
            </w:pPr>
            <w:r w:rsidRPr="003B1E14">
              <w:rPr>
                <w:rFonts w:ascii="Times New Roman" w:hAnsi="Times New Roman" w:cs="Times New Roman"/>
                <w:sz w:val="24"/>
                <w:szCs w:val="24"/>
              </w:rPr>
              <w:t>Nav.</w:t>
            </w:r>
          </w:p>
        </w:tc>
      </w:tr>
    </w:tbl>
    <w:p w:rsidRPr="003B1E14" w:rsidR="00C25B49" w:rsidP="00BC0506" w:rsidRDefault="00C25B49" w14:paraId="3116338F" w14:textId="523152D6">
      <w:pPr>
        <w:shd w:val="clear" w:color="auto" w:fill="FFFFFF" w:themeFill="background1"/>
        <w:spacing w:after="0" w:line="240" w:lineRule="auto"/>
        <w:rPr>
          <w:rFonts w:ascii="Times New Roman" w:hAnsi="Times New Roman" w:cs="Times New Roman"/>
          <w:sz w:val="24"/>
          <w:szCs w:val="24"/>
        </w:rPr>
      </w:pPr>
    </w:p>
    <w:p w:rsidRPr="003B1E14" w:rsidR="008B2298" w:rsidP="00BC0506" w:rsidRDefault="008B2298" w14:paraId="4943C4CB" w14:textId="77777777">
      <w:pPr>
        <w:shd w:val="clear" w:color="auto" w:fill="FFFFFF" w:themeFill="background1"/>
        <w:spacing w:after="0" w:line="240" w:lineRule="auto"/>
        <w:rPr>
          <w:rFonts w:ascii="Times New Roman" w:hAnsi="Times New Roman" w:cs="Times New Roman"/>
          <w:sz w:val="24"/>
          <w:szCs w:val="24"/>
        </w:rPr>
      </w:pPr>
    </w:p>
    <w:p w:rsidRPr="003B1E14" w:rsidR="00387782" w:rsidP="00BC0506" w:rsidRDefault="00387782" w14:paraId="076C1680" w14:textId="77777777">
      <w:pPr>
        <w:pStyle w:val="Heading3"/>
        <w:shd w:val="clear" w:color="auto" w:fill="FFFFFF" w:themeFill="background1"/>
        <w:tabs>
          <w:tab w:val="left" w:pos="6840"/>
        </w:tabs>
        <w:spacing w:before="0" w:after="0"/>
        <w:rPr>
          <w:rFonts w:ascii="Times New Roman" w:hAnsi="Times New Roman"/>
          <w:b w:val="0"/>
          <w:sz w:val="24"/>
          <w:szCs w:val="24"/>
          <w:lang w:val="lv-LV"/>
        </w:rPr>
      </w:pPr>
      <w:r w:rsidRPr="003B1E14">
        <w:rPr>
          <w:rFonts w:ascii="Times New Roman" w:hAnsi="Times New Roman"/>
          <w:b w:val="0"/>
          <w:sz w:val="24"/>
          <w:szCs w:val="24"/>
          <w:lang w:val="lv-LV"/>
        </w:rPr>
        <w:t>Satiksmes ministrs</w:t>
      </w:r>
      <w:r w:rsidRPr="003B1E14">
        <w:rPr>
          <w:rFonts w:ascii="Times New Roman" w:hAnsi="Times New Roman"/>
          <w:b w:val="0"/>
          <w:sz w:val="24"/>
          <w:szCs w:val="24"/>
          <w:lang w:val="lv-LV"/>
        </w:rPr>
        <w:tab/>
      </w:r>
      <w:r w:rsidRPr="003B1E14">
        <w:rPr>
          <w:rFonts w:ascii="Times New Roman" w:hAnsi="Times New Roman"/>
          <w:b w:val="0"/>
          <w:sz w:val="24"/>
          <w:szCs w:val="24"/>
          <w:lang w:val="lv-LV"/>
        </w:rPr>
        <w:tab/>
      </w:r>
      <w:r w:rsidRPr="003B1E14">
        <w:rPr>
          <w:rFonts w:ascii="Times New Roman" w:hAnsi="Times New Roman"/>
          <w:b w:val="0"/>
          <w:sz w:val="24"/>
          <w:szCs w:val="24"/>
          <w:lang w:val="lv-LV"/>
        </w:rPr>
        <w:tab/>
      </w:r>
      <w:r w:rsidRPr="003B1E14" w:rsidR="001256F9">
        <w:rPr>
          <w:rFonts w:ascii="Times New Roman" w:hAnsi="Times New Roman"/>
          <w:b w:val="0"/>
          <w:sz w:val="24"/>
          <w:szCs w:val="24"/>
          <w:lang w:val="lv-LV"/>
        </w:rPr>
        <w:t>T</w:t>
      </w:r>
      <w:r w:rsidRPr="003B1E14">
        <w:rPr>
          <w:rFonts w:ascii="Times New Roman" w:hAnsi="Times New Roman"/>
          <w:b w:val="0"/>
          <w:sz w:val="24"/>
          <w:szCs w:val="24"/>
          <w:lang w:val="lv-LV"/>
        </w:rPr>
        <w:t>.</w:t>
      </w:r>
      <w:r w:rsidRPr="003B1E14" w:rsidR="002D59E6">
        <w:rPr>
          <w:rFonts w:ascii="Times New Roman" w:hAnsi="Times New Roman"/>
          <w:b w:val="0"/>
          <w:sz w:val="24"/>
          <w:szCs w:val="24"/>
          <w:lang w:val="lv-LV"/>
        </w:rPr>
        <w:t> </w:t>
      </w:r>
      <w:r w:rsidRPr="003B1E14" w:rsidR="001256F9">
        <w:rPr>
          <w:rFonts w:ascii="Times New Roman" w:hAnsi="Times New Roman"/>
          <w:b w:val="0"/>
          <w:sz w:val="24"/>
          <w:szCs w:val="24"/>
          <w:lang w:val="lv-LV"/>
        </w:rPr>
        <w:t>Linkaits</w:t>
      </w:r>
    </w:p>
    <w:p w:rsidRPr="003B1E14" w:rsidR="00387782" w:rsidP="00BC0506" w:rsidRDefault="00387782" w14:paraId="58A7D975" w14:textId="77777777">
      <w:pPr>
        <w:pStyle w:val="Header"/>
        <w:shd w:val="clear" w:color="auto" w:fill="FFFFFF" w:themeFill="background1"/>
        <w:tabs>
          <w:tab w:val="clear" w:pos="4153"/>
          <w:tab w:val="center" w:pos="4536"/>
        </w:tabs>
        <w:rPr>
          <w:rFonts w:ascii="Times New Roman" w:hAnsi="Times New Roman" w:cs="Times New Roman"/>
          <w:sz w:val="24"/>
          <w:szCs w:val="24"/>
        </w:rPr>
      </w:pPr>
    </w:p>
    <w:p w:rsidRPr="003B1E14" w:rsidR="00387782" w:rsidP="00BC0506" w:rsidRDefault="00387782" w14:paraId="6596FDAC" w14:textId="50C67A03">
      <w:pPr>
        <w:pStyle w:val="Heading3"/>
        <w:shd w:val="clear" w:color="auto" w:fill="FFFFFF" w:themeFill="background1"/>
        <w:tabs>
          <w:tab w:val="left" w:pos="6840"/>
        </w:tabs>
        <w:spacing w:before="0" w:after="0"/>
        <w:jc w:val="both"/>
        <w:rPr>
          <w:rFonts w:ascii="Times New Roman" w:hAnsi="Times New Roman"/>
          <w:b w:val="0"/>
          <w:sz w:val="24"/>
          <w:szCs w:val="24"/>
          <w:lang w:val="lv-LV"/>
        </w:rPr>
      </w:pPr>
      <w:r w:rsidRPr="003B1E14">
        <w:rPr>
          <w:rFonts w:ascii="Times New Roman" w:hAnsi="Times New Roman"/>
          <w:b w:val="0"/>
          <w:sz w:val="24"/>
          <w:szCs w:val="24"/>
          <w:lang w:val="lv-LV"/>
        </w:rPr>
        <w:t>V</w:t>
      </w:r>
      <w:r w:rsidR="0026129E">
        <w:rPr>
          <w:rFonts w:ascii="Times New Roman" w:hAnsi="Times New Roman"/>
          <w:b w:val="0"/>
          <w:sz w:val="24"/>
          <w:szCs w:val="24"/>
          <w:lang w:val="lv-LV"/>
        </w:rPr>
        <w:t>i</w:t>
      </w:r>
      <w:bookmarkStart w:name="_GoBack" w:id="2"/>
      <w:bookmarkEnd w:id="2"/>
      <w:r w:rsidRPr="003B1E14">
        <w:rPr>
          <w:rFonts w:ascii="Times New Roman" w:hAnsi="Times New Roman"/>
          <w:b w:val="0"/>
          <w:sz w:val="24"/>
          <w:szCs w:val="24"/>
          <w:lang w:val="lv-LV"/>
        </w:rPr>
        <w:t xml:space="preserve">za: </w:t>
      </w:r>
    </w:p>
    <w:p w:rsidRPr="003B1E14" w:rsidR="00387782" w:rsidP="00BC0506" w:rsidRDefault="00514DE5" w14:paraId="38168EB3" w14:textId="1F36617B">
      <w:pPr>
        <w:pStyle w:val="Heading3"/>
        <w:shd w:val="clear" w:color="auto" w:fill="FFFFFF" w:themeFill="background1"/>
        <w:tabs>
          <w:tab w:val="left" w:pos="6840"/>
        </w:tabs>
        <w:spacing w:before="0" w:after="0"/>
        <w:jc w:val="both"/>
        <w:rPr>
          <w:rFonts w:ascii="Times New Roman" w:hAnsi="Times New Roman"/>
          <w:b w:val="0"/>
          <w:sz w:val="24"/>
          <w:szCs w:val="24"/>
          <w:lang w:val="lv-LV"/>
        </w:rPr>
      </w:pPr>
      <w:r>
        <w:rPr>
          <w:rFonts w:ascii="Times New Roman" w:hAnsi="Times New Roman"/>
          <w:b w:val="0"/>
          <w:sz w:val="24"/>
          <w:szCs w:val="24"/>
          <w:lang w:val="lv-LV"/>
        </w:rPr>
        <w:t>v</w:t>
      </w:r>
      <w:r w:rsidRPr="003B1E14" w:rsidR="00387782">
        <w:rPr>
          <w:rFonts w:ascii="Times New Roman" w:hAnsi="Times New Roman"/>
          <w:b w:val="0"/>
          <w:sz w:val="24"/>
          <w:szCs w:val="24"/>
          <w:lang w:val="lv-LV"/>
        </w:rPr>
        <w:t>alsts sekretār</w:t>
      </w:r>
      <w:r w:rsidRPr="003B1E14" w:rsidR="0000426A">
        <w:rPr>
          <w:rFonts w:ascii="Times New Roman" w:hAnsi="Times New Roman"/>
          <w:b w:val="0"/>
          <w:sz w:val="24"/>
          <w:szCs w:val="24"/>
          <w:lang w:val="lv-LV"/>
        </w:rPr>
        <w:t xml:space="preserve">a </w:t>
      </w:r>
      <w:r w:rsidRPr="003B1E14" w:rsidR="00FA281F">
        <w:rPr>
          <w:rFonts w:ascii="Times New Roman" w:hAnsi="Times New Roman"/>
          <w:b w:val="0"/>
          <w:sz w:val="24"/>
          <w:szCs w:val="24"/>
          <w:lang w:val="lv-LV"/>
        </w:rPr>
        <w:t>p.i.</w:t>
      </w:r>
      <w:r w:rsidRPr="003B1E14" w:rsidR="00387782">
        <w:rPr>
          <w:rFonts w:ascii="Times New Roman" w:hAnsi="Times New Roman"/>
          <w:b w:val="0"/>
          <w:sz w:val="24"/>
          <w:szCs w:val="24"/>
          <w:lang w:val="lv-LV"/>
        </w:rPr>
        <w:t xml:space="preserve"> </w:t>
      </w:r>
      <w:r w:rsidRPr="003B1E14" w:rsidR="00387782">
        <w:rPr>
          <w:rFonts w:ascii="Times New Roman" w:hAnsi="Times New Roman"/>
          <w:b w:val="0"/>
          <w:sz w:val="24"/>
          <w:szCs w:val="24"/>
          <w:lang w:val="lv-LV"/>
        </w:rPr>
        <w:tab/>
      </w:r>
      <w:r w:rsidRPr="003B1E14" w:rsidR="00387782">
        <w:rPr>
          <w:rFonts w:ascii="Times New Roman" w:hAnsi="Times New Roman"/>
          <w:b w:val="0"/>
          <w:sz w:val="24"/>
          <w:szCs w:val="24"/>
          <w:lang w:val="lv-LV"/>
        </w:rPr>
        <w:tab/>
      </w:r>
      <w:r w:rsidRPr="003B1E14" w:rsidR="00387782">
        <w:rPr>
          <w:rFonts w:ascii="Times New Roman" w:hAnsi="Times New Roman"/>
          <w:b w:val="0"/>
          <w:sz w:val="24"/>
          <w:szCs w:val="24"/>
          <w:lang w:val="lv-LV"/>
        </w:rPr>
        <w:tab/>
      </w:r>
      <w:r w:rsidRPr="003B1E14" w:rsidR="00FA281F">
        <w:rPr>
          <w:rFonts w:ascii="Times New Roman" w:hAnsi="Times New Roman"/>
          <w:b w:val="0"/>
          <w:sz w:val="24"/>
          <w:szCs w:val="24"/>
          <w:lang w:val="lv-LV"/>
        </w:rPr>
        <w:t>Dž.Innusa</w:t>
      </w:r>
    </w:p>
    <w:p w:rsidRPr="003B1E14" w:rsidR="00894C55" w:rsidP="00A06D43" w:rsidRDefault="00894C55" w14:paraId="7B07BA38" w14:textId="77777777">
      <w:pPr>
        <w:shd w:val="clear" w:color="auto" w:fill="FFFFFF" w:themeFill="background1"/>
        <w:tabs>
          <w:tab w:val="left" w:pos="6237"/>
        </w:tabs>
        <w:spacing w:after="0" w:line="240" w:lineRule="auto"/>
        <w:rPr>
          <w:rFonts w:ascii="Times New Roman" w:hAnsi="Times New Roman" w:cs="Times New Roman"/>
          <w:sz w:val="24"/>
          <w:szCs w:val="24"/>
        </w:rPr>
      </w:pPr>
    </w:p>
    <w:sectPr w:rsidRPr="003B1E14" w:rsidR="00894C5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CC0F3" w14:textId="77777777" w:rsidR="00A06D43" w:rsidRDefault="00A06D43" w:rsidP="00894C55">
      <w:pPr>
        <w:spacing w:after="0" w:line="240" w:lineRule="auto"/>
      </w:pPr>
      <w:r>
        <w:separator/>
      </w:r>
    </w:p>
  </w:endnote>
  <w:endnote w:type="continuationSeparator" w:id="0">
    <w:p w14:paraId="45A1B404" w14:textId="77777777" w:rsidR="00A06D43" w:rsidRDefault="00A06D43" w:rsidP="00894C55">
      <w:pPr>
        <w:spacing w:after="0" w:line="240" w:lineRule="auto"/>
      </w:pPr>
      <w:r>
        <w:continuationSeparator/>
      </w:r>
    </w:p>
  </w:endnote>
  <w:endnote w:type="continuationNotice" w:id="1">
    <w:p w14:paraId="4359912B" w14:textId="77777777" w:rsidR="00A06D43" w:rsidRDefault="00A06D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2131" w14:textId="38B46285" w:rsidR="00A06D43" w:rsidRPr="00894C55" w:rsidRDefault="00A06D43">
    <w:pPr>
      <w:pStyle w:val="Footer"/>
      <w:rPr>
        <w:rFonts w:ascii="Times New Roman" w:hAnsi="Times New Roman" w:cs="Times New Roman"/>
        <w:sz w:val="20"/>
        <w:szCs w:val="20"/>
      </w:rPr>
    </w:pPr>
    <w:r>
      <w:rPr>
        <w:rFonts w:ascii="Times New Roman" w:hAnsi="Times New Roman" w:cs="Times New Roman"/>
        <w:sz w:val="20"/>
        <w:szCs w:val="20"/>
      </w:rPr>
      <w:t>SManot_270819_GrozESL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C43B" w14:textId="7AA3D053" w:rsidR="00A06D43" w:rsidRPr="009A2654" w:rsidRDefault="00A06D43">
    <w:pPr>
      <w:pStyle w:val="Footer"/>
      <w:rPr>
        <w:rFonts w:ascii="Times New Roman" w:hAnsi="Times New Roman" w:cs="Times New Roman"/>
        <w:sz w:val="20"/>
        <w:szCs w:val="20"/>
      </w:rPr>
    </w:pPr>
    <w:r>
      <w:rPr>
        <w:rFonts w:ascii="Times New Roman" w:hAnsi="Times New Roman" w:cs="Times New Roman"/>
        <w:sz w:val="20"/>
        <w:szCs w:val="20"/>
      </w:rPr>
      <w:t>SManot_270819_GrozESL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2A562" w14:textId="77777777" w:rsidR="00A06D43" w:rsidRDefault="00A06D43" w:rsidP="00894C55">
      <w:pPr>
        <w:spacing w:after="0" w:line="240" w:lineRule="auto"/>
      </w:pPr>
      <w:r>
        <w:separator/>
      </w:r>
    </w:p>
  </w:footnote>
  <w:footnote w:type="continuationSeparator" w:id="0">
    <w:p w14:paraId="3FED82B0" w14:textId="77777777" w:rsidR="00A06D43" w:rsidRDefault="00A06D43" w:rsidP="00894C55">
      <w:pPr>
        <w:spacing w:after="0" w:line="240" w:lineRule="auto"/>
      </w:pPr>
      <w:r>
        <w:continuationSeparator/>
      </w:r>
    </w:p>
  </w:footnote>
  <w:footnote w:type="continuationNotice" w:id="1">
    <w:p w14:paraId="638E9724" w14:textId="77777777" w:rsidR="00A06D43" w:rsidRDefault="00A06D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A06D43" w:rsidRDefault="00A06D43" w14:paraId="0F22C916"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D387C"/>
    <w:multiLevelType w:val="hybridMultilevel"/>
    <w:tmpl w:val="4FD4DE92"/>
    <w:lvl w:ilvl="0" w:tplc="513E22AA">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DE67B23"/>
    <w:multiLevelType w:val="hybridMultilevel"/>
    <w:tmpl w:val="4D260A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21873A9"/>
    <w:multiLevelType w:val="hybridMultilevel"/>
    <w:tmpl w:val="56AC9ED4"/>
    <w:lvl w:ilvl="0" w:tplc="0C22CB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E03"/>
    <w:rsid w:val="00001AC8"/>
    <w:rsid w:val="0000272B"/>
    <w:rsid w:val="0000426A"/>
    <w:rsid w:val="00012BBC"/>
    <w:rsid w:val="000231F9"/>
    <w:rsid w:val="00024DE1"/>
    <w:rsid w:val="0002521A"/>
    <w:rsid w:val="00031FD1"/>
    <w:rsid w:val="00035B0F"/>
    <w:rsid w:val="0005632E"/>
    <w:rsid w:val="0006618F"/>
    <w:rsid w:val="0007361A"/>
    <w:rsid w:val="00074C17"/>
    <w:rsid w:val="00074CC6"/>
    <w:rsid w:val="00081BFA"/>
    <w:rsid w:val="00093A2F"/>
    <w:rsid w:val="000A753D"/>
    <w:rsid w:val="000B0679"/>
    <w:rsid w:val="000B4B1F"/>
    <w:rsid w:val="000C5F3A"/>
    <w:rsid w:val="00101C37"/>
    <w:rsid w:val="00106B73"/>
    <w:rsid w:val="00111EE2"/>
    <w:rsid w:val="001178DC"/>
    <w:rsid w:val="001256F9"/>
    <w:rsid w:val="00134444"/>
    <w:rsid w:val="001351ED"/>
    <w:rsid w:val="00152130"/>
    <w:rsid w:val="00170907"/>
    <w:rsid w:val="00173F4F"/>
    <w:rsid w:val="001878CD"/>
    <w:rsid w:val="00195457"/>
    <w:rsid w:val="001A1CF1"/>
    <w:rsid w:val="001A66D3"/>
    <w:rsid w:val="001A685A"/>
    <w:rsid w:val="001C4128"/>
    <w:rsid w:val="001D41A6"/>
    <w:rsid w:val="001E0F6F"/>
    <w:rsid w:val="001F46B8"/>
    <w:rsid w:val="002041A8"/>
    <w:rsid w:val="002101A6"/>
    <w:rsid w:val="00216E1C"/>
    <w:rsid w:val="00240558"/>
    <w:rsid w:val="00243426"/>
    <w:rsid w:val="00244D2A"/>
    <w:rsid w:val="00246F91"/>
    <w:rsid w:val="00247B93"/>
    <w:rsid w:val="00260CCA"/>
    <w:rsid w:val="0026129E"/>
    <w:rsid w:val="00265CBF"/>
    <w:rsid w:val="002735BB"/>
    <w:rsid w:val="00275AF1"/>
    <w:rsid w:val="00291427"/>
    <w:rsid w:val="002A0865"/>
    <w:rsid w:val="002B77B5"/>
    <w:rsid w:val="002C22A8"/>
    <w:rsid w:val="002D1863"/>
    <w:rsid w:val="002D59E6"/>
    <w:rsid w:val="002D5FD8"/>
    <w:rsid w:val="002D6E6A"/>
    <w:rsid w:val="002E1C05"/>
    <w:rsid w:val="002E48EC"/>
    <w:rsid w:val="002F061B"/>
    <w:rsid w:val="00310899"/>
    <w:rsid w:val="003177C6"/>
    <w:rsid w:val="0032646C"/>
    <w:rsid w:val="003321BE"/>
    <w:rsid w:val="003328BA"/>
    <w:rsid w:val="003361D4"/>
    <w:rsid w:val="003409D0"/>
    <w:rsid w:val="00341368"/>
    <w:rsid w:val="00344F3D"/>
    <w:rsid w:val="00347EB7"/>
    <w:rsid w:val="003513A2"/>
    <w:rsid w:val="003521E2"/>
    <w:rsid w:val="00367149"/>
    <w:rsid w:val="00372DB6"/>
    <w:rsid w:val="003743E8"/>
    <w:rsid w:val="00377860"/>
    <w:rsid w:val="00382477"/>
    <w:rsid w:val="00383B96"/>
    <w:rsid w:val="00387782"/>
    <w:rsid w:val="00393BB9"/>
    <w:rsid w:val="00395B4D"/>
    <w:rsid w:val="00395B90"/>
    <w:rsid w:val="003974DD"/>
    <w:rsid w:val="003975FB"/>
    <w:rsid w:val="003A1808"/>
    <w:rsid w:val="003B0BF9"/>
    <w:rsid w:val="003B1E14"/>
    <w:rsid w:val="003B3937"/>
    <w:rsid w:val="003B779C"/>
    <w:rsid w:val="003D756B"/>
    <w:rsid w:val="003E02ED"/>
    <w:rsid w:val="003E0791"/>
    <w:rsid w:val="003F0B8C"/>
    <w:rsid w:val="003F28AC"/>
    <w:rsid w:val="00400BD9"/>
    <w:rsid w:val="004058D6"/>
    <w:rsid w:val="00407F2D"/>
    <w:rsid w:val="00414C23"/>
    <w:rsid w:val="00414EF9"/>
    <w:rsid w:val="004177F2"/>
    <w:rsid w:val="00422425"/>
    <w:rsid w:val="00426A9E"/>
    <w:rsid w:val="00430B13"/>
    <w:rsid w:val="00432FE2"/>
    <w:rsid w:val="00440FB4"/>
    <w:rsid w:val="00441350"/>
    <w:rsid w:val="004454FE"/>
    <w:rsid w:val="00445F6D"/>
    <w:rsid w:val="00447AC3"/>
    <w:rsid w:val="00456E40"/>
    <w:rsid w:val="004601EC"/>
    <w:rsid w:val="00461461"/>
    <w:rsid w:val="00463547"/>
    <w:rsid w:val="00471F27"/>
    <w:rsid w:val="00480A02"/>
    <w:rsid w:val="00490AB1"/>
    <w:rsid w:val="00493141"/>
    <w:rsid w:val="004A405D"/>
    <w:rsid w:val="004A54D4"/>
    <w:rsid w:val="004F0A00"/>
    <w:rsid w:val="004F121B"/>
    <w:rsid w:val="004F15C8"/>
    <w:rsid w:val="0050178F"/>
    <w:rsid w:val="0051008B"/>
    <w:rsid w:val="005126D8"/>
    <w:rsid w:val="0051405D"/>
    <w:rsid w:val="00514DE5"/>
    <w:rsid w:val="00526F68"/>
    <w:rsid w:val="005302F9"/>
    <w:rsid w:val="005312C3"/>
    <w:rsid w:val="0053439B"/>
    <w:rsid w:val="00535C38"/>
    <w:rsid w:val="005407E4"/>
    <w:rsid w:val="00557483"/>
    <w:rsid w:val="005579D3"/>
    <w:rsid w:val="005605A4"/>
    <w:rsid w:val="00567E67"/>
    <w:rsid w:val="00573ABB"/>
    <w:rsid w:val="00574133"/>
    <w:rsid w:val="00587E97"/>
    <w:rsid w:val="00594688"/>
    <w:rsid w:val="00596C00"/>
    <w:rsid w:val="005A7200"/>
    <w:rsid w:val="005B1BDF"/>
    <w:rsid w:val="005B269B"/>
    <w:rsid w:val="005B6C92"/>
    <w:rsid w:val="005B7E8A"/>
    <w:rsid w:val="005C36C9"/>
    <w:rsid w:val="005D00E3"/>
    <w:rsid w:val="005D772C"/>
    <w:rsid w:val="005E1DBD"/>
    <w:rsid w:val="005E5685"/>
    <w:rsid w:val="005F0EE5"/>
    <w:rsid w:val="0062506F"/>
    <w:rsid w:val="00627A71"/>
    <w:rsid w:val="0063132A"/>
    <w:rsid w:val="006327CC"/>
    <w:rsid w:val="00644B4A"/>
    <w:rsid w:val="006478C0"/>
    <w:rsid w:val="00655F2C"/>
    <w:rsid w:val="00656755"/>
    <w:rsid w:val="006571DC"/>
    <w:rsid w:val="006577F2"/>
    <w:rsid w:val="00663DCF"/>
    <w:rsid w:val="00666D32"/>
    <w:rsid w:val="00690848"/>
    <w:rsid w:val="00695FEC"/>
    <w:rsid w:val="006A750E"/>
    <w:rsid w:val="006B6442"/>
    <w:rsid w:val="006E0E90"/>
    <w:rsid w:val="006E1081"/>
    <w:rsid w:val="006E3370"/>
    <w:rsid w:val="006F1D03"/>
    <w:rsid w:val="00701B4E"/>
    <w:rsid w:val="007070E7"/>
    <w:rsid w:val="00713349"/>
    <w:rsid w:val="00720585"/>
    <w:rsid w:val="007264CE"/>
    <w:rsid w:val="007278AB"/>
    <w:rsid w:val="00735DDC"/>
    <w:rsid w:val="007374C5"/>
    <w:rsid w:val="00737E2D"/>
    <w:rsid w:val="0074054A"/>
    <w:rsid w:val="00747011"/>
    <w:rsid w:val="00752014"/>
    <w:rsid w:val="007532BA"/>
    <w:rsid w:val="00754C04"/>
    <w:rsid w:val="00765411"/>
    <w:rsid w:val="00773AF6"/>
    <w:rsid w:val="00795F71"/>
    <w:rsid w:val="007B5837"/>
    <w:rsid w:val="007C6E65"/>
    <w:rsid w:val="007D2BCE"/>
    <w:rsid w:val="007D71FC"/>
    <w:rsid w:val="007D7268"/>
    <w:rsid w:val="007E5F7A"/>
    <w:rsid w:val="007E73AB"/>
    <w:rsid w:val="007F167E"/>
    <w:rsid w:val="007F78B5"/>
    <w:rsid w:val="008010D6"/>
    <w:rsid w:val="0080658C"/>
    <w:rsid w:val="00811566"/>
    <w:rsid w:val="00816C11"/>
    <w:rsid w:val="00817787"/>
    <w:rsid w:val="0083031B"/>
    <w:rsid w:val="0083432C"/>
    <w:rsid w:val="00842068"/>
    <w:rsid w:val="0084441C"/>
    <w:rsid w:val="00852178"/>
    <w:rsid w:val="0086487D"/>
    <w:rsid w:val="00873DC2"/>
    <w:rsid w:val="00882A73"/>
    <w:rsid w:val="008872F9"/>
    <w:rsid w:val="00894C55"/>
    <w:rsid w:val="00897593"/>
    <w:rsid w:val="008B0E7B"/>
    <w:rsid w:val="008B2298"/>
    <w:rsid w:val="008B299E"/>
    <w:rsid w:val="008B3792"/>
    <w:rsid w:val="008B464F"/>
    <w:rsid w:val="008B63D6"/>
    <w:rsid w:val="008B71CF"/>
    <w:rsid w:val="008C0C33"/>
    <w:rsid w:val="008C38BE"/>
    <w:rsid w:val="008D76B1"/>
    <w:rsid w:val="00913D20"/>
    <w:rsid w:val="009204D4"/>
    <w:rsid w:val="00923160"/>
    <w:rsid w:val="00933ED6"/>
    <w:rsid w:val="00940D9F"/>
    <w:rsid w:val="0095029F"/>
    <w:rsid w:val="009615C9"/>
    <w:rsid w:val="0099038B"/>
    <w:rsid w:val="00996683"/>
    <w:rsid w:val="00996F92"/>
    <w:rsid w:val="009A20B4"/>
    <w:rsid w:val="009A2654"/>
    <w:rsid w:val="009B485B"/>
    <w:rsid w:val="009C0502"/>
    <w:rsid w:val="009C2218"/>
    <w:rsid w:val="009F2FEF"/>
    <w:rsid w:val="009F6B57"/>
    <w:rsid w:val="00A02CEA"/>
    <w:rsid w:val="00A046DA"/>
    <w:rsid w:val="00A05F88"/>
    <w:rsid w:val="00A06D43"/>
    <w:rsid w:val="00A10FC3"/>
    <w:rsid w:val="00A11B87"/>
    <w:rsid w:val="00A12CF4"/>
    <w:rsid w:val="00A21099"/>
    <w:rsid w:val="00A2171C"/>
    <w:rsid w:val="00A34BE7"/>
    <w:rsid w:val="00A375E1"/>
    <w:rsid w:val="00A42EFE"/>
    <w:rsid w:val="00A44066"/>
    <w:rsid w:val="00A52695"/>
    <w:rsid w:val="00A52907"/>
    <w:rsid w:val="00A5444A"/>
    <w:rsid w:val="00A6073E"/>
    <w:rsid w:val="00A868E8"/>
    <w:rsid w:val="00A86ED5"/>
    <w:rsid w:val="00A95249"/>
    <w:rsid w:val="00A9569A"/>
    <w:rsid w:val="00A96E23"/>
    <w:rsid w:val="00AA03ED"/>
    <w:rsid w:val="00AA3A61"/>
    <w:rsid w:val="00AA52E1"/>
    <w:rsid w:val="00AB0F51"/>
    <w:rsid w:val="00AC3F26"/>
    <w:rsid w:val="00AC4670"/>
    <w:rsid w:val="00AD01CD"/>
    <w:rsid w:val="00AD6168"/>
    <w:rsid w:val="00AE5567"/>
    <w:rsid w:val="00AE5B9C"/>
    <w:rsid w:val="00AF1239"/>
    <w:rsid w:val="00B0468C"/>
    <w:rsid w:val="00B07C61"/>
    <w:rsid w:val="00B16480"/>
    <w:rsid w:val="00B2165C"/>
    <w:rsid w:val="00B30851"/>
    <w:rsid w:val="00B35739"/>
    <w:rsid w:val="00B35FBA"/>
    <w:rsid w:val="00B37FEA"/>
    <w:rsid w:val="00B42173"/>
    <w:rsid w:val="00B571FA"/>
    <w:rsid w:val="00B661D3"/>
    <w:rsid w:val="00B67B93"/>
    <w:rsid w:val="00B901E8"/>
    <w:rsid w:val="00B97DD4"/>
    <w:rsid w:val="00BA02C6"/>
    <w:rsid w:val="00BA20AA"/>
    <w:rsid w:val="00BA29C7"/>
    <w:rsid w:val="00BA49BD"/>
    <w:rsid w:val="00BB044A"/>
    <w:rsid w:val="00BC0506"/>
    <w:rsid w:val="00BC54D0"/>
    <w:rsid w:val="00BD0A1E"/>
    <w:rsid w:val="00BD4425"/>
    <w:rsid w:val="00BE64AF"/>
    <w:rsid w:val="00BF5888"/>
    <w:rsid w:val="00C176D5"/>
    <w:rsid w:val="00C17C23"/>
    <w:rsid w:val="00C25B49"/>
    <w:rsid w:val="00C31A59"/>
    <w:rsid w:val="00C34147"/>
    <w:rsid w:val="00C414F3"/>
    <w:rsid w:val="00C45E83"/>
    <w:rsid w:val="00C5607B"/>
    <w:rsid w:val="00C57E46"/>
    <w:rsid w:val="00C62AE1"/>
    <w:rsid w:val="00C8795C"/>
    <w:rsid w:val="00C92CBD"/>
    <w:rsid w:val="00C959AD"/>
    <w:rsid w:val="00CB2916"/>
    <w:rsid w:val="00CC0D2D"/>
    <w:rsid w:val="00CC4DDE"/>
    <w:rsid w:val="00CE5657"/>
    <w:rsid w:val="00CF5A7B"/>
    <w:rsid w:val="00D060E1"/>
    <w:rsid w:val="00D074A3"/>
    <w:rsid w:val="00D133F8"/>
    <w:rsid w:val="00D14828"/>
    <w:rsid w:val="00D14A3E"/>
    <w:rsid w:val="00D15542"/>
    <w:rsid w:val="00D158F6"/>
    <w:rsid w:val="00D15CD3"/>
    <w:rsid w:val="00D215E5"/>
    <w:rsid w:val="00D23140"/>
    <w:rsid w:val="00D30586"/>
    <w:rsid w:val="00D4365C"/>
    <w:rsid w:val="00D4633C"/>
    <w:rsid w:val="00D46F5D"/>
    <w:rsid w:val="00D5322F"/>
    <w:rsid w:val="00D714F7"/>
    <w:rsid w:val="00D730AE"/>
    <w:rsid w:val="00D801F7"/>
    <w:rsid w:val="00D905B0"/>
    <w:rsid w:val="00DB274E"/>
    <w:rsid w:val="00DB287F"/>
    <w:rsid w:val="00DB554B"/>
    <w:rsid w:val="00DC4187"/>
    <w:rsid w:val="00DC733E"/>
    <w:rsid w:val="00DC779E"/>
    <w:rsid w:val="00DE2F81"/>
    <w:rsid w:val="00DF4A86"/>
    <w:rsid w:val="00E03ECF"/>
    <w:rsid w:val="00E06941"/>
    <w:rsid w:val="00E16747"/>
    <w:rsid w:val="00E31994"/>
    <w:rsid w:val="00E344F6"/>
    <w:rsid w:val="00E3530B"/>
    <w:rsid w:val="00E3716B"/>
    <w:rsid w:val="00E51EF9"/>
    <w:rsid w:val="00E52A25"/>
    <w:rsid w:val="00E5323B"/>
    <w:rsid w:val="00E55249"/>
    <w:rsid w:val="00E62600"/>
    <w:rsid w:val="00E669C5"/>
    <w:rsid w:val="00E673F9"/>
    <w:rsid w:val="00E712B7"/>
    <w:rsid w:val="00E74533"/>
    <w:rsid w:val="00E80ADF"/>
    <w:rsid w:val="00E862DD"/>
    <w:rsid w:val="00E8749E"/>
    <w:rsid w:val="00E90C01"/>
    <w:rsid w:val="00E9536B"/>
    <w:rsid w:val="00E956BB"/>
    <w:rsid w:val="00EA486E"/>
    <w:rsid w:val="00EA6D02"/>
    <w:rsid w:val="00EA7FF5"/>
    <w:rsid w:val="00EB4722"/>
    <w:rsid w:val="00EC1CE8"/>
    <w:rsid w:val="00EC3A27"/>
    <w:rsid w:val="00ED114D"/>
    <w:rsid w:val="00ED2108"/>
    <w:rsid w:val="00F0634E"/>
    <w:rsid w:val="00F10903"/>
    <w:rsid w:val="00F20FE3"/>
    <w:rsid w:val="00F26BFE"/>
    <w:rsid w:val="00F27B7A"/>
    <w:rsid w:val="00F3476D"/>
    <w:rsid w:val="00F37B06"/>
    <w:rsid w:val="00F4034F"/>
    <w:rsid w:val="00F43795"/>
    <w:rsid w:val="00F478F6"/>
    <w:rsid w:val="00F55C90"/>
    <w:rsid w:val="00F57B0C"/>
    <w:rsid w:val="00F641AD"/>
    <w:rsid w:val="00F71E1B"/>
    <w:rsid w:val="00F952D8"/>
    <w:rsid w:val="00F96651"/>
    <w:rsid w:val="00FA178A"/>
    <w:rsid w:val="00FA281F"/>
    <w:rsid w:val="00FB1075"/>
    <w:rsid w:val="00FB35D1"/>
    <w:rsid w:val="00FB53FE"/>
    <w:rsid w:val="00FB72E8"/>
    <w:rsid w:val="00FD4E38"/>
    <w:rsid w:val="00FE2265"/>
    <w:rsid w:val="00FF1050"/>
    <w:rsid w:val="00FF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4929"/>
    <o:shapelayout v:ext="edit">
      <o:idmap v:ext="edit" data="1"/>
    </o:shapelayout>
  </w:shapeDefaults>
  <w:decimalSymbol w:val="."/>
  <w:listSeparator w:val=";"/>
  <w14:docId w14:val="6CBE182D"/>
  <w15:docId w15:val="{4750CB0B-0058-4DF6-B0F8-059B10A7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387782"/>
    <w:pPr>
      <w:keepNext/>
      <w:spacing w:before="240" w:after="60" w:line="240"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7F78B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aliases w:val="2"/>
    <w:basedOn w:val="Normal"/>
    <w:link w:val="ListParagraphChar"/>
    <w:uiPriority w:val="34"/>
    <w:qFormat/>
    <w:rsid w:val="007F78B5"/>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tv213">
    <w:name w:val="tv213"/>
    <w:basedOn w:val="Normal"/>
    <w:rsid w:val="007F78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2 Char"/>
    <w:link w:val="ListParagraph"/>
    <w:uiPriority w:val="34"/>
    <w:locked/>
    <w:rsid w:val="007F78B5"/>
    <w:rPr>
      <w:rFonts w:ascii="Times New Roman" w:eastAsia="Times New Roman" w:hAnsi="Times New Roman" w:cs="Times New Roman"/>
      <w:sz w:val="24"/>
      <w:szCs w:val="24"/>
      <w:lang w:eastAsia="lv-LV"/>
    </w:rPr>
  </w:style>
  <w:style w:type="table" w:styleId="TableGrid">
    <w:name w:val="Table Grid"/>
    <w:basedOn w:val="TableNormal"/>
    <w:uiPriority w:val="59"/>
    <w:rsid w:val="007F7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7F78B5"/>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rsid w:val="007F78B5"/>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BodyTextIndentChar">
    <w:name w:val="Body Text Indent Char"/>
    <w:basedOn w:val="DefaultParagraphFont"/>
    <w:link w:val="BodyTextIndent"/>
    <w:rsid w:val="007F78B5"/>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9"/>
    <w:rsid w:val="00387782"/>
    <w:rPr>
      <w:rFonts w:ascii="Cambria" w:eastAsia="Times New Roman" w:hAnsi="Cambria" w:cs="Times New Roman"/>
      <w:b/>
      <w:bCs/>
      <w:sz w:val="26"/>
      <w:szCs w:val="26"/>
      <w:lang w:val="en-US"/>
    </w:rPr>
  </w:style>
  <w:style w:type="paragraph" w:styleId="BodyText">
    <w:name w:val="Body Text"/>
    <w:basedOn w:val="Normal"/>
    <w:link w:val="BodyTextChar"/>
    <w:uiPriority w:val="99"/>
    <w:semiHidden/>
    <w:unhideWhenUsed/>
    <w:rsid w:val="009A20B4"/>
    <w:pPr>
      <w:spacing w:after="120"/>
    </w:pPr>
  </w:style>
  <w:style w:type="character" w:customStyle="1" w:styleId="BodyTextChar">
    <w:name w:val="Body Text Char"/>
    <w:basedOn w:val="DefaultParagraphFont"/>
    <w:link w:val="BodyText"/>
    <w:uiPriority w:val="99"/>
    <w:semiHidden/>
    <w:rsid w:val="009A20B4"/>
  </w:style>
  <w:style w:type="character" w:styleId="UnresolvedMention">
    <w:name w:val="Unresolved Mention"/>
    <w:basedOn w:val="DefaultParagraphFont"/>
    <w:uiPriority w:val="99"/>
    <w:semiHidden/>
    <w:unhideWhenUsed/>
    <w:rsid w:val="00AD01CD"/>
    <w:rPr>
      <w:color w:val="605E5C"/>
      <w:shd w:val="clear" w:color="auto" w:fill="E1DFDD"/>
    </w:rPr>
  </w:style>
  <w:style w:type="character" w:styleId="CommentReference">
    <w:name w:val="annotation reference"/>
    <w:basedOn w:val="DefaultParagraphFont"/>
    <w:uiPriority w:val="99"/>
    <w:semiHidden/>
    <w:unhideWhenUsed/>
    <w:rsid w:val="00BA29C7"/>
    <w:rPr>
      <w:sz w:val="16"/>
      <w:szCs w:val="16"/>
    </w:rPr>
  </w:style>
  <w:style w:type="paragraph" w:styleId="CommentText">
    <w:name w:val="annotation text"/>
    <w:basedOn w:val="Normal"/>
    <w:link w:val="CommentTextChar"/>
    <w:uiPriority w:val="99"/>
    <w:unhideWhenUsed/>
    <w:rsid w:val="00BA29C7"/>
    <w:pPr>
      <w:spacing w:line="240" w:lineRule="auto"/>
    </w:pPr>
    <w:rPr>
      <w:sz w:val="20"/>
      <w:szCs w:val="20"/>
    </w:rPr>
  </w:style>
  <w:style w:type="character" w:customStyle="1" w:styleId="CommentTextChar">
    <w:name w:val="Comment Text Char"/>
    <w:basedOn w:val="DefaultParagraphFont"/>
    <w:link w:val="CommentText"/>
    <w:uiPriority w:val="99"/>
    <w:rsid w:val="00BA29C7"/>
    <w:rPr>
      <w:sz w:val="20"/>
      <w:szCs w:val="20"/>
    </w:rPr>
  </w:style>
  <w:style w:type="paragraph" w:styleId="CommentSubject">
    <w:name w:val="annotation subject"/>
    <w:basedOn w:val="CommentText"/>
    <w:next w:val="CommentText"/>
    <w:link w:val="CommentSubjectChar"/>
    <w:uiPriority w:val="99"/>
    <w:semiHidden/>
    <w:unhideWhenUsed/>
    <w:rsid w:val="00BA29C7"/>
    <w:rPr>
      <w:b/>
      <w:bCs/>
    </w:rPr>
  </w:style>
  <w:style w:type="character" w:customStyle="1" w:styleId="CommentSubjectChar">
    <w:name w:val="Comment Subject Char"/>
    <w:basedOn w:val="CommentTextChar"/>
    <w:link w:val="CommentSubject"/>
    <w:uiPriority w:val="99"/>
    <w:semiHidden/>
    <w:rsid w:val="00BA29C7"/>
    <w:rPr>
      <w:b/>
      <w:bCs/>
      <w:sz w:val="20"/>
      <w:szCs w:val="20"/>
    </w:rPr>
  </w:style>
  <w:style w:type="paragraph" w:styleId="FootnoteText">
    <w:name w:val="footnote text"/>
    <w:basedOn w:val="Normal"/>
    <w:link w:val="FootnoteTextChar"/>
    <w:uiPriority w:val="99"/>
    <w:semiHidden/>
    <w:unhideWhenUsed/>
    <w:rsid w:val="00FA178A"/>
    <w:pPr>
      <w:widowControl w:val="0"/>
      <w:spacing w:after="0" w:line="240" w:lineRule="auto"/>
    </w:pPr>
    <w:rPr>
      <w:rFonts w:ascii="Times New Roman" w:eastAsia="Calibri"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FA178A"/>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FA17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58763278">
      <w:bodyDiv w:val="1"/>
      <w:marLeft w:val="0"/>
      <w:marRight w:val="0"/>
      <w:marTop w:val="0"/>
      <w:marBottom w:val="0"/>
      <w:divBdr>
        <w:top w:val="none" w:sz="0" w:space="0" w:color="auto"/>
        <w:left w:val="none" w:sz="0" w:space="0" w:color="auto"/>
        <w:bottom w:val="none" w:sz="0" w:space="0" w:color="auto"/>
        <w:right w:val="none" w:sz="0" w:space="0" w:color="auto"/>
      </w:divBdr>
    </w:div>
    <w:div w:id="895044324">
      <w:bodyDiv w:val="1"/>
      <w:marLeft w:val="0"/>
      <w:marRight w:val="0"/>
      <w:marTop w:val="0"/>
      <w:marBottom w:val="0"/>
      <w:divBdr>
        <w:top w:val="none" w:sz="0" w:space="0" w:color="auto"/>
        <w:left w:val="none" w:sz="0" w:space="0" w:color="auto"/>
        <w:bottom w:val="none" w:sz="0" w:space="0" w:color="auto"/>
        <w:right w:val="none" w:sz="0" w:space="0" w:color="auto"/>
      </w:divBdr>
    </w:div>
    <w:div w:id="1111777491">
      <w:bodyDiv w:val="1"/>
      <w:marLeft w:val="0"/>
      <w:marRight w:val="0"/>
      <w:marTop w:val="0"/>
      <w:marBottom w:val="0"/>
      <w:divBdr>
        <w:top w:val="none" w:sz="0" w:space="0" w:color="auto"/>
        <w:left w:val="none" w:sz="0" w:space="0" w:color="auto"/>
        <w:bottom w:val="none" w:sz="0" w:space="0" w:color="auto"/>
        <w:right w:val="none" w:sz="0" w:space="0" w:color="auto"/>
      </w:divBdr>
    </w:div>
    <w:div w:id="139199713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574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500-civilprocesa-likum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B1337"/>
    <w:rsid w:val="001F1F72"/>
    <w:rsid w:val="00344186"/>
    <w:rsid w:val="00346646"/>
    <w:rsid w:val="003E3542"/>
    <w:rsid w:val="00466149"/>
    <w:rsid w:val="00472F39"/>
    <w:rsid w:val="004B1334"/>
    <w:rsid w:val="00506DF0"/>
    <w:rsid w:val="00523A63"/>
    <w:rsid w:val="005B4066"/>
    <w:rsid w:val="006D5D2F"/>
    <w:rsid w:val="007D338D"/>
    <w:rsid w:val="008519C0"/>
    <w:rsid w:val="008576CA"/>
    <w:rsid w:val="008B623B"/>
    <w:rsid w:val="008D39C9"/>
    <w:rsid w:val="009912A0"/>
    <w:rsid w:val="009C1B4C"/>
    <w:rsid w:val="00AA51ED"/>
    <w:rsid w:val="00AD4A2F"/>
    <w:rsid w:val="00AF43F0"/>
    <w:rsid w:val="00B3767C"/>
    <w:rsid w:val="00C00671"/>
    <w:rsid w:val="00C35E2F"/>
    <w:rsid w:val="00DC3A28"/>
    <w:rsid w:val="00E20951"/>
    <w:rsid w:val="00E8365D"/>
    <w:rsid w:val="00ED5039"/>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DADAA-1AC3-40EE-B6C2-61743500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21</Pages>
  <Words>32642</Words>
  <Characters>18607</Characters>
  <Application>Microsoft Office Word</Application>
  <DocSecurity>0</DocSecurity>
  <Lines>155</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"Grozojumi Elektronisko sakaru likumā"</vt:lpstr>
      <vt:lpstr>Grozojumi Elektronisko sakaru likumā</vt:lpstr>
    </vt:vector>
  </TitlesOfParts>
  <Manager>Dace Bankoviča</Manager>
  <Company>Satiksmes ministrija</Company>
  <LinksUpToDate>false</LinksUpToDate>
  <CharactersWithSpaces>51147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"Grozojumi Elektronisko sakaru likumā"</dc:title>
  <dc:subject>Anotācija</dc:subject>
  <dc:creator>Diāna Kristapsone</dc:creator>
  <dc:description>67028043, diana.kristapsone@sam.gov.lv</dc:description>
  <cp:lastModifiedBy>Baiba Sterna</cp:lastModifiedBy>
  <cp:revision>62</cp:revision>
  <cp:lastPrinted>2019-08-16T06:14:00Z</cp:lastPrinted>
  <dcterms:created xsi:type="dcterms:W3CDTF">2019-08-23T11:45:00Z</dcterms:created>
  <dcterms:modified xsi:type="dcterms:W3CDTF">2019-10-04T06:05:00Z</dcterms:modified>
</cp:coreProperties>
</file>