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15DC1" w:rsidR="00B21B35" w:rsidP="00B21B35" w:rsidRDefault="00B21B35" w14:paraId="5103ADED" w14:textId="77777777">
      <w:pPr>
        <w:pStyle w:val="naisnod"/>
        <w:spacing w:before="0" w:after="0"/>
        <w:ind w:left="57" w:right="57"/>
        <w:rPr>
          <w:color w:val="000000" w:themeColor="text1"/>
          <w:sz w:val="28"/>
          <w:szCs w:val="28"/>
        </w:rPr>
      </w:pPr>
      <w:bookmarkStart w:name="OLE_LINK1" w:id="0"/>
      <w:bookmarkStart w:name="OLE_LINK2" w:id="1"/>
      <w:r w:rsidRPr="00315DC1">
        <w:rPr>
          <w:color w:val="000000" w:themeColor="text1"/>
          <w:sz w:val="28"/>
          <w:szCs w:val="28"/>
        </w:rPr>
        <w:t>Izziņa par atzinumos sniegtajiem iebildumiem</w:t>
      </w:r>
      <w:bookmarkEnd w:id="0"/>
      <w:bookmarkEnd w:id="1"/>
    </w:p>
    <w:p w:rsidRPr="00315DC1" w:rsidR="00190E81" w:rsidP="00B21B35" w:rsidRDefault="00190E81" w14:paraId="153433B8" w14:textId="0539E772">
      <w:pPr>
        <w:pStyle w:val="naisnod"/>
        <w:spacing w:before="0" w:after="0"/>
        <w:ind w:left="57" w:right="57"/>
        <w:rPr>
          <w:b w:val="0"/>
          <w:color w:val="000000" w:themeColor="text1"/>
          <w:sz w:val="28"/>
          <w:szCs w:val="28"/>
        </w:rPr>
      </w:pPr>
      <w:r w:rsidRPr="00315DC1">
        <w:rPr>
          <w:b w:val="0"/>
          <w:color w:val="000000" w:themeColor="text1"/>
          <w:sz w:val="28"/>
          <w:szCs w:val="28"/>
        </w:rPr>
        <w:t>par Ministru kabineta noteikumu projektu „</w:t>
      </w:r>
      <w:r w:rsidRPr="00315DC1" w:rsidR="00592AA0">
        <w:rPr>
          <w:b w:val="0"/>
          <w:color w:val="000000" w:themeColor="text1"/>
          <w:sz w:val="28"/>
          <w:szCs w:val="28"/>
        </w:rPr>
        <w:t>Grozījumi Ministru kabineta 2010. gada 6. aprīļa noteikumos Nr. 343 “Noteikumi par lielgabarīta un smagsvara pārvadājumiem”</w:t>
      </w:r>
      <w:r w:rsidRPr="00315DC1">
        <w:rPr>
          <w:b w:val="0"/>
          <w:color w:val="000000" w:themeColor="text1"/>
          <w:sz w:val="28"/>
          <w:szCs w:val="28"/>
        </w:rPr>
        <w:t>”</w:t>
      </w:r>
      <w:r w:rsidR="003913BC">
        <w:rPr>
          <w:b w:val="0"/>
          <w:color w:val="000000" w:themeColor="text1"/>
          <w:sz w:val="28"/>
          <w:szCs w:val="28"/>
        </w:rPr>
        <w:t xml:space="preserve"> (VSS-120)</w:t>
      </w:r>
    </w:p>
    <w:p w:rsidRPr="00315DC1" w:rsidR="00B21B35" w:rsidP="00B21B35" w:rsidRDefault="00B21B35" w14:paraId="0EB0CC6C" w14:textId="77777777">
      <w:pPr>
        <w:pStyle w:val="naisf"/>
        <w:spacing w:before="0" w:after="0"/>
        <w:ind w:left="57" w:right="57" w:firstLine="0"/>
        <w:rPr>
          <w:color w:val="000000" w:themeColor="text1"/>
          <w:sz w:val="28"/>
          <w:szCs w:val="28"/>
        </w:rPr>
      </w:pPr>
    </w:p>
    <w:p w:rsidRPr="00315DC1" w:rsidR="00B21B35" w:rsidP="00190E81" w:rsidRDefault="00190E81" w14:paraId="2F9F1604" w14:textId="77777777">
      <w:pPr>
        <w:pStyle w:val="naisf"/>
        <w:spacing w:before="0" w:after="0"/>
        <w:ind w:right="57" w:firstLine="0"/>
        <w:jc w:val="center"/>
        <w:rPr>
          <w:b/>
          <w:color w:val="000000" w:themeColor="text1"/>
          <w:sz w:val="28"/>
          <w:szCs w:val="28"/>
        </w:rPr>
      </w:pPr>
      <w:r w:rsidRPr="00315DC1">
        <w:rPr>
          <w:b/>
          <w:color w:val="000000" w:themeColor="text1"/>
          <w:sz w:val="28"/>
          <w:szCs w:val="28"/>
        </w:rPr>
        <w:t>I</w:t>
      </w:r>
      <w:r w:rsidRPr="00315DC1" w:rsidR="00317623">
        <w:rPr>
          <w:b/>
          <w:color w:val="000000" w:themeColor="text1"/>
          <w:sz w:val="28"/>
          <w:szCs w:val="28"/>
        </w:rPr>
        <w:t>.</w:t>
      </w:r>
      <w:r w:rsidRPr="00315DC1">
        <w:rPr>
          <w:b/>
          <w:color w:val="000000" w:themeColor="text1"/>
          <w:sz w:val="28"/>
          <w:szCs w:val="28"/>
        </w:rPr>
        <w:t xml:space="preserve"> </w:t>
      </w:r>
      <w:r w:rsidRPr="00315DC1" w:rsidR="00B21B35">
        <w:rPr>
          <w:b/>
          <w:color w:val="000000" w:themeColor="text1"/>
          <w:sz w:val="28"/>
          <w:szCs w:val="28"/>
        </w:rPr>
        <w:t>Jautājumi, par kuriem saskaņošanā vienošanās nav panākta</w:t>
      </w:r>
    </w:p>
    <w:p w:rsidRPr="00315DC1" w:rsidR="00B21B35" w:rsidP="00B21B35" w:rsidRDefault="00B21B35" w14:paraId="051C5593" w14:textId="77777777">
      <w:pPr>
        <w:pStyle w:val="naisf"/>
        <w:spacing w:before="0" w:after="0"/>
        <w:ind w:left="57" w:right="57" w:firstLine="0"/>
        <w:jc w:val="center"/>
        <w:rPr>
          <w:b/>
          <w:color w:val="000000" w:themeColor="text1"/>
          <w:sz w:val="28"/>
          <w:szCs w:val="28"/>
        </w:rPr>
      </w:pPr>
    </w:p>
    <w:tbl>
      <w:tblPr>
        <w:tblpPr w:leftFromText="180" w:rightFromText="180" w:vertAnchor="text" w:tblpX="-67" w:tblpY="1"/>
        <w:tblOverlap w:val="never"/>
        <w:tblW w:w="1433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675"/>
        <w:gridCol w:w="2694"/>
        <w:gridCol w:w="2686"/>
        <w:gridCol w:w="2761"/>
        <w:gridCol w:w="3058"/>
        <w:gridCol w:w="2464"/>
      </w:tblGrid>
      <w:tr w:rsidRPr="001E2C90" w:rsidR="00B21B35" w:rsidTr="00920831" w14:paraId="3EAC5BE1" w14:textId="77777777">
        <w:trPr>
          <w:trHeight w:val="1270"/>
        </w:trPr>
        <w:tc>
          <w:tcPr>
            <w:tcW w:w="675" w:type="dxa"/>
            <w:tcBorders>
              <w:top w:val="single" w:color="000000" w:sz="6" w:space="0"/>
              <w:left w:val="single" w:color="000000" w:sz="6" w:space="0"/>
              <w:bottom w:val="single" w:color="000000" w:sz="6" w:space="0"/>
              <w:right w:val="single" w:color="000000" w:sz="6" w:space="0"/>
            </w:tcBorders>
            <w:vAlign w:val="center"/>
          </w:tcPr>
          <w:p w:rsidRPr="001E2C90" w:rsidR="00B21B35" w:rsidP="00AD782D" w:rsidRDefault="00AD782D" w14:paraId="2B0B8BC5" w14:textId="77777777">
            <w:pPr>
              <w:pStyle w:val="naisc"/>
              <w:spacing w:before="0" w:after="0"/>
              <w:ind w:left="57" w:right="57"/>
              <w:rPr>
                <w:color w:val="000000" w:themeColor="text1"/>
              </w:rPr>
            </w:pPr>
            <w:r w:rsidRPr="001E2C90">
              <w:rPr>
                <w:color w:val="000000" w:themeColor="text1"/>
              </w:rPr>
              <w:t xml:space="preserve">Nr. </w:t>
            </w:r>
            <w:r w:rsidRPr="001E2C90" w:rsidR="00B21B35">
              <w:rPr>
                <w:color w:val="000000" w:themeColor="text1"/>
              </w:rPr>
              <w:t>p.</w:t>
            </w:r>
            <w:r w:rsidRPr="001E2C90">
              <w:rPr>
                <w:color w:val="000000" w:themeColor="text1"/>
              </w:rPr>
              <w:t xml:space="preserve"> </w:t>
            </w:r>
            <w:r w:rsidRPr="001E2C90" w:rsidR="00B21B35">
              <w:rPr>
                <w:color w:val="000000" w:themeColor="text1"/>
              </w:rPr>
              <w:t>k.</w:t>
            </w:r>
          </w:p>
        </w:tc>
        <w:tc>
          <w:tcPr>
            <w:tcW w:w="2694" w:type="dxa"/>
            <w:tcBorders>
              <w:top w:val="single" w:color="000000" w:sz="6" w:space="0"/>
              <w:left w:val="single" w:color="000000" w:sz="6" w:space="0"/>
              <w:bottom w:val="single" w:color="000000" w:sz="6" w:space="0"/>
              <w:right w:val="single" w:color="000000" w:sz="6" w:space="0"/>
            </w:tcBorders>
            <w:vAlign w:val="center"/>
          </w:tcPr>
          <w:p w:rsidRPr="001E2C90" w:rsidR="00B21B35" w:rsidP="00AD782D" w:rsidRDefault="00B21B35" w14:paraId="74FDD436" w14:textId="77777777">
            <w:pPr>
              <w:pStyle w:val="naisc"/>
              <w:spacing w:before="0" w:after="0"/>
              <w:ind w:left="57" w:right="57"/>
              <w:rPr>
                <w:color w:val="000000" w:themeColor="text1"/>
              </w:rPr>
            </w:pPr>
            <w:r w:rsidRPr="001E2C90">
              <w:rPr>
                <w:color w:val="000000" w:themeColor="text1"/>
              </w:rPr>
              <w:t>Saskaņošanai nosūtītā projekta redakcija (konkrēta punkta (panta) redakcija)</w:t>
            </w:r>
          </w:p>
        </w:tc>
        <w:tc>
          <w:tcPr>
            <w:tcW w:w="2686" w:type="dxa"/>
            <w:tcBorders>
              <w:top w:val="single" w:color="000000" w:sz="6" w:space="0"/>
              <w:left w:val="single" w:color="000000" w:sz="6" w:space="0"/>
              <w:bottom w:val="single" w:color="000000" w:sz="6" w:space="0"/>
              <w:right w:val="single" w:color="000000" w:sz="6" w:space="0"/>
            </w:tcBorders>
            <w:vAlign w:val="center"/>
          </w:tcPr>
          <w:p w:rsidRPr="001E2C90" w:rsidR="00B21B35" w:rsidP="00AD782D" w:rsidRDefault="00B21B35" w14:paraId="48C31F0B" w14:textId="77777777">
            <w:pPr>
              <w:pStyle w:val="naisc"/>
              <w:spacing w:before="0" w:after="0"/>
              <w:ind w:left="57" w:right="57"/>
              <w:rPr>
                <w:color w:val="000000" w:themeColor="text1"/>
              </w:rPr>
            </w:pPr>
            <w:r w:rsidRPr="001E2C90">
              <w:rPr>
                <w:color w:val="000000" w:themeColor="text1"/>
              </w:rPr>
              <w:t>Atzinumā norādītais ministrijas (citas institūcijas) iebildums, kā arī saskaņošanā papildus izteiktais iebildums par projekta konkrēto punktu (pantu)</w:t>
            </w:r>
          </w:p>
        </w:tc>
        <w:tc>
          <w:tcPr>
            <w:tcW w:w="2761" w:type="dxa"/>
            <w:tcBorders>
              <w:top w:val="single" w:color="000000" w:sz="6" w:space="0"/>
              <w:left w:val="single" w:color="000000" w:sz="6" w:space="0"/>
              <w:bottom w:val="single" w:color="000000" w:sz="6" w:space="0"/>
              <w:right w:val="single" w:color="000000" w:sz="6" w:space="0"/>
            </w:tcBorders>
            <w:vAlign w:val="center"/>
          </w:tcPr>
          <w:p w:rsidRPr="001E2C90" w:rsidR="00B21B35" w:rsidP="00AD782D" w:rsidRDefault="00B21B35" w14:paraId="008AB38E" w14:textId="77777777">
            <w:pPr>
              <w:pStyle w:val="naisc"/>
              <w:spacing w:before="0" w:after="0"/>
              <w:ind w:left="57" w:right="57"/>
              <w:rPr>
                <w:color w:val="000000" w:themeColor="text1"/>
              </w:rPr>
            </w:pPr>
            <w:r w:rsidRPr="001E2C90">
              <w:rPr>
                <w:color w:val="000000" w:themeColor="text1"/>
              </w:rPr>
              <w:t>Atbildīgās ministrijas pamatojums iebilduma noraidījumam</w:t>
            </w:r>
          </w:p>
        </w:tc>
        <w:tc>
          <w:tcPr>
            <w:tcW w:w="3058" w:type="dxa"/>
            <w:tcBorders>
              <w:top w:val="single" w:color="auto" w:sz="4" w:space="0"/>
              <w:left w:val="single" w:color="auto" w:sz="4" w:space="0"/>
              <w:bottom w:val="single" w:color="auto" w:sz="4" w:space="0"/>
              <w:right w:val="single" w:color="auto" w:sz="4" w:space="0"/>
            </w:tcBorders>
            <w:vAlign w:val="center"/>
          </w:tcPr>
          <w:p w:rsidRPr="001E2C90" w:rsidR="00B21B35" w:rsidP="00AD782D" w:rsidRDefault="00B21B35" w14:paraId="6416F7CB" w14:textId="77777777">
            <w:pPr>
              <w:ind w:left="57" w:right="57"/>
              <w:jc w:val="center"/>
              <w:rPr>
                <w:color w:val="000000" w:themeColor="text1"/>
              </w:rPr>
            </w:pPr>
            <w:r w:rsidRPr="001E2C90">
              <w:rPr>
                <w:color w:val="000000" w:themeColor="text1"/>
              </w:rPr>
              <w:t>Atzinuma sniedzēja uzturētais iebildums, ja tas atšķiras no atzinumā norādītā iebilduma pamatojuma</w:t>
            </w:r>
          </w:p>
        </w:tc>
        <w:tc>
          <w:tcPr>
            <w:tcW w:w="2464" w:type="dxa"/>
            <w:tcBorders>
              <w:top w:val="single" w:color="auto" w:sz="4" w:space="0"/>
              <w:left w:val="single" w:color="auto" w:sz="4" w:space="0"/>
              <w:bottom w:val="single" w:color="auto" w:sz="4" w:space="0"/>
            </w:tcBorders>
            <w:vAlign w:val="center"/>
          </w:tcPr>
          <w:p w:rsidRPr="001E2C90" w:rsidR="00B21B35" w:rsidP="00AD782D" w:rsidRDefault="00B21B35" w14:paraId="602D2334" w14:textId="77777777">
            <w:pPr>
              <w:ind w:left="57" w:right="57"/>
              <w:jc w:val="center"/>
              <w:rPr>
                <w:color w:val="000000" w:themeColor="text1"/>
              </w:rPr>
            </w:pPr>
            <w:r w:rsidRPr="001E2C90">
              <w:rPr>
                <w:color w:val="000000" w:themeColor="text1"/>
              </w:rPr>
              <w:t>Projekta attiecīgā punkta (panta) galīgā redakcija</w:t>
            </w:r>
          </w:p>
        </w:tc>
      </w:tr>
      <w:tr w:rsidRPr="001E2C90" w:rsidR="00B21B35" w:rsidTr="00920831" w14:paraId="1BA299F7" w14:textId="77777777">
        <w:trPr>
          <w:trHeight w:val="287"/>
        </w:trPr>
        <w:tc>
          <w:tcPr>
            <w:tcW w:w="675" w:type="dxa"/>
            <w:tcBorders>
              <w:top w:val="single" w:color="000000" w:sz="6" w:space="0"/>
              <w:left w:val="single" w:color="000000" w:sz="6" w:space="0"/>
              <w:bottom w:val="single" w:color="auto" w:sz="4" w:space="0"/>
              <w:right w:val="single" w:color="000000" w:sz="6" w:space="0"/>
            </w:tcBorders>
          </w:tcPr>
          <w:p w:rsidRPr="001E2C90" w:rsidR="00B21B35" w:rsidP="00190E81" w:rsidRDefault="00B21B35" w14:paraId="754DA658" w14:textId="77777777">
            <w:pPr>
              <w:pStyle w:val="naisc"/>
              <w:spacing w:before="0" w:after="0"/>
              <w:ind w:left="57" w:right="57"/>
              <w:rPr>
                <w:color w:val="000000" w:themeColor="text1"/>
                <w:sz w:val="20"/>
                <w:szCs w:val="20"/>
              </w:rPr>
            </w:pPr>
            <w:r w:rsidRPr="001E2C90">
              <w:rPr>
                <w:color w:val="000000" w:themeColor="text1"/>
                <w:sz w:val="20"/>
                <w:szCs w:val="20"/>
              </w:rPr>
              <w:t>1</w:t>
            </w:r>
          </w:p>
        </w:tc>
        <w:tc>
          <w:tcPr>
            <w:tcW w:w="2694" w:type="dxa"/>
            <w:tcBorders>
              <w:top w:val="single" w:color="000000" w:sz="6" w:space="0"/>
              <w:left w:val="single" w:color="000000" w:sz="6" w:space="0"/>
              <w:bottom w:val="single" w:color="auto" w:sz="4" w:space="0"/>
              <w:right w:val="single" w:color="000000" w:sz="6" w:space="0"/>
            </w:tcBorders>
          </w:tcPr>
          <w:p w:rsidRPr="001E2C90" w:rsidR="00B21B35" w:rsidP="00190E81" w:rsidRDefault="00B21B35" w14:paraId="3EF3757B" w14:textId="77777777">
            <w:pPr>
              <w:pStyle w:val="naisc"/>
              <w:spacing w:before="0" w:after="0"/>
              <w:ind w:left="57" w:right="57"/>
              <w:rPr>
                <w:color w:val="000000" w:themeColor="text1"/>
                <w:sz w:val="20"/>
                <w:szCs w:val="20"/>
              </w:rPr>
            </w:pPr>
            <w:r w:rsidRPr="001E2C90">
              <w:rPr>
                <w:color w:val="000000" w:themeColor="text1"/>
                <w:sz w:val="20"/>
                <w:szCs w:val="20"/>
              </w:rPr>
              <w:t>2</w:t>
            </w:r>
          </w:p>
        </w:tc>
        <w:tc>
          <w:tcPr>
            <w:tcW w:w="2686" w:type="dxa"/>
            <w:tcBorders>
              <w:top w:val="single" w:color="000000" w:sz="6" w:space="0"/>
              <w:left w:val="single" w:color="000000" w:sz="6" w:space="0"/>
              <w:bottom w:val="single" w:color="auto" w:sz="4" w:space="0"/>
              <w:right w:val="single" w:color="000000" w:sz="6" w:space="0"/>
            </w:tcBorders>
          </w:tcPr>
          <w:p w:rsidRPr="001E2C90" w:rsidR="00B21B35" w:rsidP="00190E81" w:rsidRDefault="00B21B35" w14:paraId="1CEEBEBC" w14:textId="77777777">
            <w:pPr>
              <w:pStyle w:val="naisc"/>
              <w:spacing w:before="0" w:after="0"/>
              <w:ind w:left="57" w:right="57"/>
              <w:rPr>
                <w:color w:val="000000" w:themeColor="text1"/>
                <w:sz w:val="20"/>
                <w:szCs w:val="20"/>
              </w:rPr>
            </w:pPr>
            <w:r w:rsidRPr="001E2C90">
              <w:rPr>
                <w:color w:val="000000" w:themeColor="text1"/>
                <w:sz w:val="20"/>
                <w:szCs w:val="20"/>
              </w:rPr>
              <w:t>3</w:t>
            </w:r>
          </w:p>
        </w:tc>
        <w:tc>
          <w:tcPr>
            <w:tcW w:w="2761" w:type="dxa"/>
            <w:tcBorders>
              <w:top w:val="single" w:color="000000" w:sz="6" w:space="0"/>
              <w:left w:val="single" w:color="000000" w:sz="6" w:space="0"/>
              <w:bottom w:val="single" w:color="auto" w:sz="4" w:space="0"/>
              <w:right w:val="single" w:color="000000" w:sz="6" w:space="0"/>
            </w:tcBorders>
          </w:tcPr>
          <w:p w:rsidRPr="001E2C90" w:rsidR="00B21B35" w:rsidP="00190E81" w:rsidRDefault="00B21B35" w14:paraId="0E17FDFA" w14:textId="77777777">
            <w:pPr>
              <w:pStyle w:val="naisc"/>
              <w:spacing w:before="0" w:after="0"/>
              <w:ind w:left="57" w:right="57"/>
              <w:rPr>
                <w:color w:val="000000" w:themeColor="text1"/>
                <w:sz w:val="20"/>
                <w:szCs w:val="20"/>
              </w:rPr>
            </w:pPr>
            <w:r w:rsidRPr="001E2C90">
              <w:rPr>
                <w:color w:val="000000" w:themeColor="text1"/>
                <w:sz w:val="20"/>
                <w:szCs w:val="20"/>
              </w:rPr>
              <w:t>4</w:t>
            </w:r>
          </w:p>
        </w:tc>
        <w:tc>
          <w:tcPr>
            <w:tcW w:w="3058" w:type="dxa"/>
            <w:tcBorders>
              <w:top w:val="single" w:color="auto" w:sz="4" w:space="0"/>
              <w:left w:val="single" w:color="auto" w:sz="4" w:space="0"/>
              <w:bottom w:val="single" w:color="auto" w:sz="4" w:space="0"/>
              <w:right w:val="single" w:color="auto" w:sz="4" w:space="0"/>
            </w:tcBorders>
          </w:tcPr>
          <w:p w:rsidRPr="001E2C90" w:rsidR="00B21B35" w:rsidP="00190E81" w:rsidRDefault="00B21B35" w14:paraId="497724D4" w14:textId="77777777">
            <w:pPr>
              <w:ind w:left="57" w:right="57"/>
              <w:jc w:val="center"/>
              <w:rPr>
                <w:color w:val="000000" w:themeColor="text1"/>
                <w:sz w:val="20"/>
                <w:szCs w:val="20"/>
              </w:rPr>
            </w:pPr>
            <w:r w:rsidRPr="001E2C90">
              <w:rPr>
                <w:color w:val="000000" w:themeColor="text1"/>
                <w:sz w:val="20"/>
                <w:szCs w:val="20"/>
              </w:rPr>
              <w:t>5</w:t>
            </w:r>
          </w:p>
        </w:tc>
        <w:tc>
          <w:tcPr>
            <w:tcW w:w="2464" w:type="dxa"/>
            <w:tcBorders>
              <w:top w:val="single" w:color="auto" w:sz="4" w:space="0"/>
              <w:left w:val="single" w:color="auto" w:sz="4" w:space="0"/>
              <w:bottom w:val="single" w:color="auto" w:sz="4" w:space="0"/>
            </w:tcBorders>
          </w:tcPr>
          <w:p w:rsidRPr="001E2C90" w:rsidR="00B21B35" w:rsidP="00190E81" w:rsidRDefault="00B21B35" w14:paraId="7ACCBE04" w14:textId="77777777">
            <w:pPr>
              <w:pStyle w:val="naisc"/>
              <w:spacing w:before="0" w:after="0"/>
              <w:ind w:left="57" w:right="57"/>
              <w:rPr>
                <w:color w:val="000000" w:themeColor="text1"/>
                <w:sz w:val="20"/>
                <w:szCs w:val="20"/>
              </w:rPr>
            </w:pPr>
            <w:r w:rsidRPr="001E2C90">
              <w:rPr>
                <w:color w:val="000000" w:themeColor="text1"/>
                <w:sz w:val="20"/>
                <w:szCs w:val="20"/>
              </w:rPr>
              <w:t>6</w:t>
            </w:r>
          </w:p>
        </w:tc>
      </w:tr>
      <w:tr w:rsidRPr="001E2C90" w:rsidR="00053F37" w:rsidTr="00A94418" w14:paraId="78E447AE" w14:textId="77777777">
        <w:trPr>
          <w:trHeight w:val="272"/>
        </w:trPr>
        <w:tc>
          <w:tcPr>
            <w:tcW w:w="675" w:type="dxa"/>
            <w:tcBorders>
              <w:top w:val="single" w:color="000000" w:sz="6" w:space="0"/>
              <w:left w:val="single" w:color="000000" w:sz="6" w:space="0"/>
              <w:bottom w:val="single" w:color="000000" w:sz="6" w:space="0"/>
              <w:right w:val="single" w:color="000000" w:sz="6" w:space="0"/>
            </w:tcBorders>
          </w:tcPr>
          <w:p w:rsidRPr="00053F37" w:rsidR="00053F37" w:rsidP="00592AA0" w:rsidRDefault="00592AA0" w14:paraId="47F94B9B" w14:textId="6A9F08BB">
            <w:pPr>
              <w:pStyle w:val="naisc"/>
              <w:spacing w:before="0" w:after="0"/>
              <w:ind w:left="57" w:right="57"/>
              <w:rPr>
                <w:color w:val="000000" w:themeColor="text1"/>
              </w:rPr>
            </w:pPr>
            <w:r>
              <w:rPr>
                <w:color w:val="000000" w:themeColor="text1"/>
              </w:rPr>
              <w:t>-</w:t>
            </w:r>
          </w:p>
        </w:tc>
        <w:tc>
          <w:tcPr>
            <w:tcW w:w="2694" w:type="dxa"/>
            <w:tcBorders>
              <w:top w:val="single" w:color="auto" w:sz="4" w:space="0"/>
              <w:left w:val="single" w:color="000000" w:sz="6" w:space="0"/>
              <w:bottom w:val="single" w:color="auto" w:sz="4" w:space="0"/>
              <w:right w:val="single" w:color="000000" w:sz="6" w:space="0"/>
            </w:tcBorders>
          </w:tcPr>
          <w:p w:rsidRPr="00053F37" w:rsidR="00053F37" w:rsidP="00592AA0" w:rsidRDefault="00592AA0" w14:paraId="41D65FF6" w14:textId="60E31399">
            <w:pPr>
              <w:pStyle w:val="naisc"/>
              <w:spacing w:before="0" w:after="0"/>
              <w:ind w:left="57" w:right="57"/>
              <w:rPr>
                <w:color w:val="000000" w:themeColor="text1"/>
              </w:rPr>
            </w:pPr>
            <w:r>
              <w:rPr>
                <w:color w:val="000000" w:themeColor="text1"/>
              </w:rPr>
              <w:t>-</w:t>
            </w:r>
          </w:p>
        </w:tc>
        <w:tc>
          <w:tcPr>
            <w:tcW w:w="2686" w:type="dxa"/>
            <w:tcBorders>
              <w:top w:val="single" w:color="000000" w:sz="6" w:space="0"/>
              <w:left w:val="single" w:color="000000" w:sz="6" w:space="0"/>
              <w:bottom w:val="single" w:color="000000" w:sz="6" w:space="0"/>
              <w:right w:val="single" w:color="000000" w:sz="6" w:space="0"/>
            </w:tcBorders>
          </w:tcPr>
          <w:p w:rsidRPr="00053F37" w:rsidR="00053F37" w:rsidP="00592AA0" w:rsidRDefault="00592AA0" w14:paraId="10F256D3" w14:textId="73F0BF5F">
            <w:pPr>
              <w:pStyle w:val="Standard"/>
              <w:jc w:val="center"/>
              <w:rPr>
                <w:rFonts w:cs="Times New Roman"/>
                <w:color w:val="000000" w:themeColor="text1"/>
              </w:rPr>
            </w:pPr>
            <w:r>
              <w:rPr>
                <w:rFonts w:cs="Times New Roman"/>
                <w:color w:val="000000" w:themeColor="text1"/>
              </w:rPr>
              <w:t>-</w:t>
            </w:r>
          </w:p>
        </w:tc>
        <w:tc>
          <w:tcPr>
            <w:tcW w:w="2761" w:type="dxa"/>
            <w:tcBorders>
              <w:top w:val="single" w:color="000000" w:sz="6" w:space="0"/>
              <w:left w:val="single" w:color="000000" w:sz="6" w:space="0"/>
              <w:bottom w:val="single" w:color="000000" w:sz="6" w:space="0"/>
              <w:right w:val="single" w:color="000000" w:sz="6" w:space="0"/>
            </w:tcBorders>
          </w:tcPr>
          <w:p w:rsidRPr="00053F37" w:rsidR="00053F37" w:rsidP="00592AA0" w:rsidRDefault="00592AA0" w14:paraId="749B5583" w14:textId="719655D6">
            <w:pPr>
              <w:jc w:val="center"/>
              <w:rPr>
                <w:color w:val="000000" w:themeColor="text1"/>
              </w:rPr>
            </w:pPr>
            <w:r>
              <w:rPr>
                <w:color w:val="000000" w:themeColor="text1"/>
              </w:rPr>
              <w:t>-</w:t>
            </w:r>
          </w:p>
        </w:tc>
        <w:tc>
          <w:tcPr>
            <w:tcW w:w="3058" w:type="dxa"/>
            <w:tcBorders>
              <w:top w:val="single" w:color="auto" w:sz="4" w:space="0"/>
              <w:left w:val="single" w:color="auto" w:sz="4" w:space="0"/>
              <w:bottom w:val="single" w:color="auto" w:sz="4" w:space="0"/>
              <w:right w:val="single" w:color="auto" w:sz="4" w:space="0"/>
            </w:tcBorders>
          </w:tcPr>
          <w:p w:rsidRPr="00053F37" w:rsidR="00053F37" w:rsidP="00592AA0" w:rsidRDefault="00592AA0" w14:paraId="062C6B1E" w14:textId="2BDF90F1">
            <w:pPr>
              <w:ind w:left="57" w:right="57"/>
              <w:jc w:val="center"/>
              <w:rPr>
                <w:color w:val="000000" w:themeColor="text1"/>
              </w:rPr>
            </w:pPr>
            <w:r>
              <w:rPr>
                <w:color w:val="000000" w:themeColor="text1"/>
              </w:rPr>
              <w:t>-</w:t>
            </w:r>
          </w:p>
        </w:tc>
        <w:tc>
          <w:tcPr>
            <w:tcW w:w="2464" w:type="dxa"/>
            <w:tcBorders>
              <w:top w:val="single" w:color="auto" w:sz="4" w:space="0"/>
              <w:left w:val="single" w:color="auto" w:sz="4" w:space="0"/>
              <w:bottom w:val="single" w:color="auto" w:sz="4" w:space="0"/>
            </w:tcBorders>
          </w:tcPr>
          <w:p w:rsidRPr="00053F37" w:rsidR="00053F37" w:rsidP="00592AA0" w:rsidRDefault="00592AA0" w14:paraId="7116205B" w14:textId="1E3152A1">
            <w:pPr>
              <w:pStyle w:val="naisc"/>
              <w:spacing w:before="0" w:after="0"/>
              <w:ind w:left="57" w:right="57"/>
              <w:rPr>
                <w:color w:val="000000" w:themeColor="text1"/>
              </w:rPr>
            </w:pPr>
            <w:r>
              <w:rPr>
                <w:color w:val="000000" w:themeColor="text1"/>
              </w:rPr>
              <w:t>-</w:t>
            </w:r>
          </w:p>
        </w:tc>
      </w:tr>
    </w:tbl>
    <w:p w:rsidRPr="001E2C90" w:rsidR="002539D9" w:rsidP="00B21B35" w:rsidRDefault="002539D9" w14:paraId="5C3E6729" w14:textId="315D35DB">
      <w:pPr>
        <w:spacing w:after="120"/>
        <w:jc w:val="both"/>
        <w:outlineLvl w:val="0"/>
        <w:rPr>
          <w:color w:val="000000" w:themeColor="text1"/>
        </w:rPr>
      </w:pPr>
    </w:p>
    <w:tbl>
      <w:tblPr>
        <w:tblW w:w="14253" w:type="dxa"/>
        <w:tblLook w:val="00A0" w:firstRow="1" w:lastRow="0" w:firstColumn="1" w:lastColumn="0" w:noHBand="0" w:noVBand="0"/>
      </w:tblPr>
      <w:tblGrid>
        <w:gridCol w:w="4644"/>
        <w:gridCol w:w="1501"/>
        <w:gridCol w:w="8108"/>
      </w:tblGrid>
      <w:tr w:rsidRPr="001E2C90" w:rsidR="00B44B17" w:rsidTr="00B44B17" w14:paraId="38F2777C" w14:textId="5F0E5E69">
        <w:trPr>
          <w:trHeight w:val="277"/>
        </w:trPr>
        <w:tc>
          <w:tcPr>
            <w:tcW w:w="4644" w:type="dxa"/>
          </w:tcPr>
          <w:p w:rsidRPr="001E2C90" w:rsidR="00B44B17" w:rsidP="00C15572" w:rsidRDefault="00B44B17" w14:paraId="53A79350" w14:textId="77777777">
            <w:pPr>
              <w:pStyle w:val="naisf"/>
              <w:spacing w:before="0" w:after="0"/>
              <w:ind w:firstLine="0"/>
              <w:jc w:val="left"/>
              <w:rPr>
                <w:color w:val="000000" w:themeColor="text1"/>
              </w:rPr>
            </w:pPr>
            <w:r w:rsidRPr="001E2C90">
              <w:rPr>
                <w:color w:val="000000" w:themeColor="text1"/>
              </w:rPr>
              <w:t xml:space="preserve">Informācija par </w:t>
            </w:r>
            <w:proofErr w:type="spellStart"/>
            <w:r w:rsidRPr="001E2C90">
              <w:rPr>
                <w:color w:val="000000" w:themeColor="text1"/>
              </w:rPr>
              <w:t>starpministriju</w:t>
            </w:r>
            <w:proofErr w:type="spellEnd"/>
            <w:r w:rsidRPr="001E2C90">
              <w:rPr>
                <w:color w:val="000000" w:themeColor="text1"/>
              </w:rPr>
              <w:t xml:space="preserve"> (starpinstitūciju) sanāksmi un elektronisko saskaņošanu:</w:t>
            </w:r>
          </w:p>
        </w:tc>
        <w:tc>
          <w:tcPr>
            <w:tcW w:w="9609" w:type="dxa"/>
            <w:gridSpan w:val="2"/>
          </w:tcPr>
          <w:p w:rsidRPr="001E2C90" w:rsidR="00B44B17" w:rsidP="00C15572" w:rsidRDefault="003913BC" w14:paraId="5ECB5115" w14:textId="653CB915">
            <w:pPr>
              <w:pStyle w:val="NormalWeb"/>
              <w:spacing w:before="0" w:beforeAutospacing="0" w:after="0" w:afterAutospacing="0"/>
              <w:ind w:left="33"/>
              <w:jc w:val="both"/>
              <w:rPr>
                <w:color w:val="000000" w:themeColor="text1"/>
              </w:rPr>
            </w:pPr>
            <w:r>
              <w:rPr>
                <w:color w:val="000000" w:themeColor="text1"/>
              </w:rPr>
              <w:t>2019. gada 14. jūnijs</w:t>
            </w:r>
          </w:p>
        </w:tc>
      </w:tr>
      <w:tr w:rsidRPr="001E2C90" w:rsidR="00C15572" w:rsidTr="00B44B17" w14:paraId="436127C0" w14:textId="77777777">
        <w:trPr>
          <w:trHeight w:val="131"/>
        </w:trPr>
        <w:tc>
          <w:tcPr>
            <w:tcW w:w="4644" w:type="dxa"/>
          </w:tcPr>
          <w:p w:rsidRPr="001E2C90" w:rsidR="00C15572" w:rsidP="00C15572" w:rsidRDefault="00C15572" w14:paraId="48DE9641" w14:textId="77777777">
            <w:pPr>
              <w:pStyle w:val="naisf"/>
              <w:spacing w:before="0" w:after="0"/>
              <w:ind w:firstLine="0"/>
              <w:rPr>
                <w:color w:val="000000" w:themeColor="text1"/>
              </w:rPr>
            </w:pPr>
          </w:p>
        </w:tc>
        <w:tc>
          <w:tcPr>
            <w:tcW w:w="9609" w:type="dxa"/>
            <w:gridSpan w:val="2"/>
          </w:tcPr>
          <w:p w:rsidRPr="001E2C90" w:rsidR="00C15572" w:rsidP="00C15572" w:rsidRDefault="00C15572" w14:paraId="1E371D06" w14:textId="77777777">
            <w:pPr>
              <w:pStyle w:val="NormalWeb"/>
              <w:spacing w:before="0" w:beforeAutospacing="0" w:after="0" w:afterAutospacing="0"/>
              <w:rPr>
                <w:color w:val="000000" w:themeColor="text1"/>
              </w:rPr>
            </w:pPr>
          </w:p>
        </w:tc>
      </w:tr>
      <w:tr w:rsidRPr="001E2C90" w:rsidR="00C15572" w:rsidTr="00B44B17" w14:paraId="5AE376AB" w14:textId="77777777">
        <w:trPr>
          <w:trHeight w:val="579"/>
        </w:trPr>
        <w:tc>
          <w:tcPr>
            <w:tcW w:w="4644" w:type="dxa"/>
          </w:tcPr>
          <w:p w:rsidRPr="001E2C90" w:rsidR="00C15572" w:rsidP="00C15572" w:rsidRDefault="00C15572" w14:paraId="013ECFEA" w14:textId="77777777">
            <w:pPr>
              <w:pStyle w:val="naiskr"/>
              <w:spacing w:before="0" w:after="0"/>
              <w:ind w:right="-108"/>
              <w:rPr>
                <w:color w:val="000000" w:themeColor="text1"/>
              </w:rPr>
            </w:pPr>
            <w:r w:rsidRPr="001E2C90">
              <w:rPr>
                <w:color w:val="000000" w:themeColor="text1"/>
              </w:rPr>
              <w:t>Saskaņošanas dalībnieki</w:t>
            </w:r>
          </w:p>
        </w:tc>
        <w:tc>
          <w:tcPr>
            <w:tcW w:w="9609" w:type="dxa"/>
            <w:gridSpan w:val="2"/>
          </w:tcPr>
          <w:p w:rsidRPr="001E2C90" w:rsidR="00C15572" w:rsidP="00C15572" w:rsidRDefault="00C15572" w14:paraId="61BAEB58" w14:textId="5CAFC6B3">
            <w:pPr>
              <w:pStyle w:val="naiskr"/>
              <w:spacing w:before="0" w:after="0"/>
              <w:rPr>
                <w:color w:val="000000" w:themeColor="text1"/>
              </w:rPr>
            </w:pPr>
            <w:r w:rsidRPr="001E2C90">
              <w:rPr>
                <w:color w:val="000000" w:themeColor="text1"/>
              </w:rPr>
              <w:t xml:space="preserve">Tieslietu ministrija, Finanšu ministrija, </w:t>
            </w:r>
            <w:r w:rsidR="00592AA0">
              <w:rPr>
                <w:color w:val="000000" w:themeColor="text1"/>
              </w:rPr>
              <w:t>Iekšlietu</w:t>
            </w:r>
            <w:r w:rsidRPr="001E2C90">
              <w:rPr>
                <w:color w:val="000000" w:themeColor="text1"/>
              </w:rPr>
              <w:t xml:space="preserve"> ministrija</w:t>
            </w:r>
            <w:r w:rsidR="005F2509">
              <w:rPr>
                <w:color w:val="000000" w:themeColor="text1"/>
              </w:rPr>
              <w:t>, Vides aizsardzības un reģionālās attīstības ministrija,</w:t>
            </w:r>
            <w:r w:rsidR="00592AA0">
              <w:rPr>
                <w:color w:val="000000" w:themeColor="text1"/>
              </w:rPr>
              <w:t xml:space="preserve"> Zemkopības ministrija,</w:t>
            </w:r>
            <w:r w:rsidR="005F2509">
              <w:rPr>
                <w:color w:val="000000" w:themeColor="text1"/>
              </w:rPr>
              <w:t xml:space="preserve"> Latvijas Brīvo arodbiedrību savienība</w:t>
            </w:r>
          </w:p>
        </w:tc>
      </w:tr>
      <w:tr w:rsidRPr="001E2C90" w:rsidR="00C15572" w:rsidTr="00B44B17" w14:paraId="27583E6E" w14:textId="77777777">
        <w:trPr>
          <w:trHeight w:val="262"/>
        </w:trPr>
        <w:tc>
          <w:tcPr>
            <w:tcW w:w="4644" w:type="dxa"/>
          </w:tcPr>
          <w:p w:rsidRPr="001E2C90" w:rsidR="00C15572" w:rsidP="00C15572" w:rsidRDefault="00C15572" w14:paraId="634C7268" w14:textId="77777777">
            <w:pPr>
              <w:rPr>
                <w:color w:val="000000" w:themeColor="text1"/>
              </w:rPr>
            </w:pPr>
          </w:p>
        </w:tc>
        <w:tc>
          <w:tcPr>
            <w:tcW w:w="9609" w:type="dxa"/>
            <w:gridSpan w:val="2"/>
          </w:tcPr>
          <w:p w:rsidRPr="001E2C90" w:rsidR="00C15572" w:rsidP="00C15572" w:rsidRDefault="00C15572" w14:paraId="06CDFC64" w14:textId="77777777">
            <w:pPr>
              <w:ind w:left="33"/>
              <w:rPr>
                <w:color w:val="000000" w:themeColor="text1"/>
              </w:rPr>
            </w:pPr>
          </w:p>
        </w:tc>
      </w:tr>
      <w:tr w:rsidRPr="001E2C90" w:rsidR="00C15572" w:rsidTr="00B44B17" w14:paraId="6FD84DB8" w14:textId="77777777">
        <w:trPr>
          <w:trHeight w:val="277"/>
        </w:trPr>
        <w:tc>
          <w:tcPr>
            <w:tcW w:w="6145" w:type="dxa"/>
            <w:gridSpan w:val="2"/>
          </w:tcPr>
          <w:p w:rsidRPr="001E2C90" w:rsidR="00C15572" w:rsidP="00C15572" w:rsidRDefault="00C15572" w14:paraId="7F5FBAFA" w14:textId="77777777">
            <w:pPr>
              <w:pStyle w:val="naiskr"/>
              <w:spacing w:before="0" w:after="0"/>
              <w:rPr>
                <w:color w:val="000000" w:themeColor="text1"/>
              </w:rPr>
            </w:pPr>
            <w:r w:rsidRPr="001E2C90">
              <w:rPr>
                <w:color w:val="000000" w:themeColor="text1"/>
              </w:rPr>
              <w:t>Saskaņošanas dalībnieki izskatīja šādu ministriju (citu institūciju) iebildumus</w:t>
            </w:r>
          </w:p>
        </w:tc>
        <w:tc>
          <w:tcPr>
            <w:tcW w:w="8108" w:type="dxa"/>
          </w:tcPr>
          <w:p w:rsidRPr="001E2C90" w:rsidR="00C15572" w:rsidP="00C15572" w:rsidRDefault="003913BC" w14:paraId="169511CB" w14:textId="5D3822BA">
            <w:pPr>
              <w:pStyle w:val="naiskr"/>
              <w:spacing w:before="0" w:after="0"/>
              <w:rPr>
                <w:color w:val="000000" w:themeColor="text1"/>
              </w:rPr>
            </w:pPr>
            <w:r w:rsidRPr="003913BC">
              <w:rPr>
                <w:color w:val="000000" w:themeColor="text1"/>
              </w:rPr>
              <w:t>Tieslietu ministrija</w:t>
            </w:r>
            <w:r>
              <w:rPr>
                <w:color w:val="000000" w:themeColor="text1"/>
              </w:rPr>
              <w:t>s</w:t>
            </w:r>
            <w:r w:rsidRPr="003913BC">
              <w:rPr>
                <w:color w:val="000000" w:themeColor="text1"/>
              </w:rPr>
              <w:t>, Finanšu ministrija</w:t>
            </w:r>
            <w:r>
              <w:rPr>
                <w:color w:val="000000" w:themeColor="text1"/>
              </w:rPr>
              <w:t>s</w:t>
            </w:r>
            <w:r w:rsidRPr="003913BC">
              <w:rPr>
                <w:color w:val="000000" w:themeColor="text1"/>
              </w:rPr>
              <w:t>, Iekšlietu ministrija</w:t>
            </w:r>
            <w:r>
              <w:rPr>
                <w:color w:val="000000" w:themeColor="text1"/>
              </w:rPr>
              <w:t>s</w:t>
            </w:r>
            <w:r w:rsidRPr="003913BC">
              <w:rPr>
                <w:color w:val="000000" w:themeColor="text1"/>
              </w:rPr>
              <w:t>, Vides aizsardzības un reģionālās attīstības ministrija</w:t>
            </w:r>
            <w:r>
              <w:rPr>
                <w:color w:val="000000" w:themeColor="text1"/>
              </w:rPr>
              <w:t>s</w:t>
            </w:r>
            <w:r w:rsidRPr="003913BC">
              <w:rPr>
                <w:color w:val="000000" w:themeColor="text1"/>
              </w:rPr>
              <w:t>, Zemkopības ministrija</w:t>
            </w:r>
            <w:r>
              <w:rPr>
                <w:color w:val="000000" w:themeColor="text1"/>
              </w:rPr>
              <w:t>s</w:t>
            </w:r>
          </w:p>
        </w:tc>
      </w:tr>
    </w:tbl>
    <w:p w:rsidRPr="001E2C90" w:rsidR="00B21B35" w:rsidP="00B21B35" w:rsidRDefault="00B21B35" w14:paraId="582A75CB" w14:textId="77777777">
      <w:pPr>
        <w:rPr>
          <w:color w:val="000000" w:themeColor="text1"/>
        </w:rPr>
      </w:pPr>
    </w:p>
    <w:tbl>
      <w:tblPr>
        <w:tblW w:w="14253" w:type="dxa"/>
        <w:tblLook w:val="00A0" w:firstRow="1" w:lastRow="0" w:firstColumn="1" w:lastColumn="0" w:noHBand="0" w:noVBand="0"/>
      </w:tblPr>
      <w:tblGrid>
        <w:gridCol w:w="6145"/>
        <w:gridCol w:w="8108"/>
      </w:tblGrid>
      <w:tr w:rsidRPr="001E2C90" w:rsidR="00B21B35" w:rsidTr="00C06DC0" w14:paraId="53531F8B" w14:textId="77777777">
        <w:trPr>
          <w:trHeight w:val="91"/>
        </w:trPr>
        <w:tc>
          <w:tcPr>
            <w:tcW w:w="6145" w:type="dxa"/>
          </w:tcPr>
          <w:p w:rsidRPr="001E2C90" w:rsidR="00B21B35" w:rsidP="0030720F" w:rsidRDefault="00B21B35" w14:paraId="6FF5C097" w14:textId="77777777">
            <w:pPr>
              <w:pStyle w:val="naiskr"/>
              <w:spacing w:before="0" w:after="0"/>
              <w:rPr>
                <w:color w:val="000000" w:themeColor="text1"/>
              </w:rPr>
            </w:pPr>
            <w:r w:rsidRPr="001E2C90">
              <w:rPr>
                <w:color w:val="000000" w:themeColor="text1"/>
              </w:rPr>
              <w:t>Ministrijas (citas institūcijas), kuras nav ieradušās uz sanāksmi vai kuras nav atbildējušas uz uzaicinājumu piedalīties elektroniskajā saskaņošanā</w:t>
            </w:r>
          </w:p>
        </w:tc>
        <w:tc>
          <w:tcPr>
            <w:tcW w:w="8108" w:type="dxa"/>
          </w:tcPr>
          <w:p w:rsidRPr="001E2C90" w:rsidR="00B21B35" w:rsidP="009A1554" w:rsidRDefault="003913BC" w14:paraId="41EA4483" w14:textId="3F027B11">
            <w:pPr>
              <w:ind w:left="33" w:right="-108"/>
              <w:rPr>
                <w:color w:val="000000" w:themeColor="text1"/>
              </w:rPr>
            </w:pPr>
            <w:r>
              <w:rPr>
                <w:color w:val="000000" w:themeColor="text1"/>
              </w:rPr>
              <w:t>Iekšlietu</w:t>
            </w:r>
            <w:r w:rsidRPr="001E2C90">
              <w:rPr>
                <w:color w:val="000000" w:themeColor="text1"/>
              </w:rPr>
              <w:t xml:space="preserve"> ministrija</w:t>
            </w:r>
            <w:r>
              <w:rPr>
                <w:color w:val="000000" w:themeColor="text1"/>
              </w:rPr>
              <w:t>,</w:t>
            </w:r>
            <w:r w:rsidRPr="003913BC">
              <w:rPr>
                <w:color w:val="000000" w:themeColor="text1"/>
              </w:rPr>
              <w:t xml:space="preserve"> Zemkopības ministrija</w:t>
            </w:r>
            <w:r>
              <w:rPr>
                <w:color w:val="000000" w:themeColor="text1"/>
              </w:rPr>
              <w:t>s</w:t>
            </w:r>
          </w:p>
        </w:tc>
      </w:tr>
    </w:tbl>
    <w:p w:rsidR="00317623" w:rsidP="00AB26CB" w:rsidRDefault="00317623" w14:paraId="36EDFC0D" w14:textId="2A6453A9">
      <w:pPr>
        <w:pStyle w:val="naisf"/>
        <w:spacing w:before="0" w:after="0"/>
        <w:ind w:right="57" w:firstLine="0"/>
        <w:jc w:val="center"/>
        <w:rPr>
          <w:b/>
          <w:color w:val="000000" w:themeColor="text1"/>
        </w:rPr>
      </w:pPr>
    </w:p>
    <w:p w:rsidR="00592AA0" w:rsidP="00AB26CB" w:rsidRDefault="00592AA0" w14:paraId="65EA391C" w14:textId="695B243C">
      <w:pPr>
        <w:pStyle w:val="naisf"/>
        <w:spacing w:before="0" w:after="0"/>
        <w:ind w:right="57" w:firstLine="0"/>
        <w:jc w:val="center"/>
        <w:rPr>
          <w:b/>
          <w:color w:val="000000" w:themeColor="text1"/>
        </w:rPr>
      </w:pPr>
    </w:p>
    <w:p w:rsidR="00592AA0" w:rsidP="00AB26CB" w:rsidRDefault="00592AA0" w14:paraId="6889FDD8" w14:textId="77777777">
      <w:pPr>
        <w:pStyle w:val="naisf"/>
        <w:spacing w:before="0" w:after="0"/>
        <w:ind w:right="57" w:firstLine="0"/>
        <w:jc w:val="center"/>
        <w:rPr>
          <w:b/>
          <w:color w:val="000000" w:themeColor="text1"/>
        </w:rPr>
      </w:pPr>
    </w:p>
    <w:p w:rsidR="005F2509" w:rsidP="00AB26CB" w:rsidRDefault="005F2509" w14:paraId="3322450A" w14:textId="741CEE2C">
      <w:pPr>
        <w:pStyle w:val="naisf"/>
        <w:spacing w:before="0" w:after="0"/>
        <w:ind w:right="57" w:firstLine="0"/>
        <w:jc w:val="center"/>
        <w:rPr>
          <w:b/>
          <w:color w:val="000000" w:themeColor="text1"/>
        </w:rPr>
      </w:pPr>
    </w:p>
    <w:p w:rsidRPr="00315DC1" w:rsidR="00B21B35" w:rsidP="00AB26CB" w:rsidRDefault="00AB26CB" w14:paraId="7852ADC2" w14:textId="77777777">
      <w:pPr>
        <w:pStyle w:val="naisf"/>
        <w:spacing w:before="0" w:after="0"/>
        <w:ind w:right="57" w:firstLine="0"/>
        <w:jc w:val="center"/>
        <w:rPr>
          <w:b/>
          <w:color w:val="000000" w:themeColor="text1"/>
          <w:sz w:val="28"/>
          <w:szCs w:val="28"/>
        </w:rPr>
      </w:pPr>
      <w:r w:rsidRPr="00315DC1">
        <w:rPr>
          <w:b/>
          <w:color w:val="000000" w:themeColor="text1"/>
          <w:sz w:val="28"/>
          <w:szCs w:val="28"/>
        </w:rPr>
        <w:t>II</w:t>
      </w:r>
      <w:r w:rsidRPr="00315DC1" w:rsidR="00317623">
        <w:rPr>
          <w:b/>
          <w:color w:val="000000" w:themeColor="text1"/>
          <w:sz w:val="28"/>
          <w:szCs w:val="28"/>
        </w:rPr>
        <w:t>.</w:t>
      </w:r>
      <w:r w:rsidRPr="00315DC1">
        <w:rPr>
          <w:b/>
          <w:color w:val="000000" w:themeColor="text1"/>
          <w:sz w:val="28"/>
          <w:szCs w:val="28"/>
        </w:rPr>
        <w:t xml:space="preserve"> </w:t>
      </w:r>
      <w:r w:rsidRPr="00315DC1" w:rsidR="00B21B35">
        <w:rPr>
          <w:b/>
          <w:color w:val="000000" w:themeColor="text1"/>
          <w:sz w:val="28"/>
          <w:szCs w:val="28"/>
        </w:rPr>
        <w:t>Jautājumi, par kuriem saskaņošanā vienošanās ir panākta</w:t>
      </w:r>
    </w:p>
    <w:p w:rsidRPr="001E2C90" w:rsidR="00B21B35" w:rsidP="00B21B35" w:rsidRDefault="00B21B35" w14:paraId="16E0EF47" w14:textId="77777777">
      <w:pPr>
        <w:pStyle w:val="naisf"/>
        <w:spacing w:before="0" w:after="0"/>
        <w:ind w:left="1080" w:right="57" w:firstLine="0"/>
        <w:jc w:val="center"/>
        <w:rPr>
          <w:b/>
          <w:color w:val="000000" w:themeColor="text1"/>
        </w:rPr>
      </w:pPr>
    </w:p>
    <w:tbl>
      <w:tblPr>
        <w:tblW w:w="14317" w:type="dxa"/>
        <w:tblInd w:w="-34"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3402"/>
        <w:gridCol w:w="3402"/>
        <w:gridCol w:w="3402"/>
        <w:gridCol w:w="3402"/>
      </w:tblGrid>
      <w:tr w:rsidRPr="001E2C90" w:rsidR="00B21B35" w:rsidTr="00031887" w14:paraId="1CF7B690" w14:textId="77777777">
        <w:tc>
          <w:tcPr>
            <w:tcW w:w="709" w:type="dxa"/>
            <w:tcBorders>
              <w:top w:val="single" w:color="auto" w:sz="4" w:space="0"/>
              <w:left w:val="single" w:color="auto" w:sz="4" w:space="0"/>
              <w:bottom w:val="single" w:color="auto" w:sz="4" w:space="0"/>
              <w:right w:val="single" w:color="auto" w:sz="4" w:space="0"/>
            </w:tcBorders>
            <w:vAlign w:val="center"/>
          </w:tcPr>
          <w:p w:rsidRPr="001E2C90" w:rsidR="00B21B35" w:rsidP="0034227A" w:rsidRDefault="00AB26CB" w14:paraId="4E483DC0" w14:textId="77777777">
            <w:pPr>
              <w:pStyle w:val="naisc"/>
              <w:spacing w:before="0" w:after="0"/>
              <w:ind w:left="57" w:right="57"/>
              <w:rPr>
                <w:color w:val="000000" w:themeColor="text1"/>
              </w:rPr>
            </w:pPr>
            <w:r w:rsidRPr="001E2C90">
              <w:rPr>
                <w:color w:val="000000" w:themeColor="text1"/>
              </w:rPr>
              <w:t xml:space="preserve">Nr. </w:t>
            </w:r>
            <w:r w:rsidRPr="001E2C90" w:rsidR="00B21B35">
              <w:rPr>
                <w:color w:val="000000" w:themeColor="text1"/>
              </w:rPr>
              <w:t>p.</w:t>
            </w:r>
            <w:r w:rsidRPr="001E2C90">
              <w:rPr>
                <w:color w:val="000000" w:themeColor="text1"/>
              </w:rPr>
              <w:t xml:space="preserve"> </w:t>
            </w:r>
            <w:r w:rsidRPr="001E2C90" w:rsidR="00B21B35">
              <w:rPr>
                <w:color w:val="000000" w:themeColor="text1"/>
              </w:rPr>
              <w:t>k.</w:t>
            </w:r>
          </w:p>
        </w:tc>
        <w:tc>
          <w:tcPr>
            <w:tcW w:w="3402" w:type="dxa"/>
            <w:tcBorders>
              <w:top w:val="single" w:color="auto" w:sz="4" w:space="0"/>
              <w:left w:val="single" w:color="auto" w:sz="4" w:space="0"/>
              <w:bottom w:val="single" w:color="auto" w:sz="4" w:space="0"/>
              <w:right w:val="single" w:color="auto" w:sz="4" w:space="0"/>
            </w:tcBorders>
            <w:vAlign w:val="center"/>
          </w:tcPr>
          <w:p w:rsidRPr="001E2C90" w:rsidR="00B21B35" w:rsidP="00AD782D" w:rsidRDefault="00B21B35" w14:paraId="4475C91D" w14:textId="77777777">
            <w:pPr>
              <w:pStyle w:val="naisc"/>
              <w:spacing w:before="0" w:after="0"/>
              <w:ind w:left="57" w:right="57"/>
              <w:rPr>
                <w:color w:val="000000" w:themeColor="text1"/>
              </w:rPr>
            </w:pPr>
            <w:r w:rsidRPr="001E2C90">
              <w:rPr>
                <w:color w:val="000000" w:themeColor="text1"/>
              </w:rPr>
              <w:t>Saskaņošanai nosūtītā projekta redakcija (konkrēta punkta (panta) redakcija)</w:t>
            </w:r>
          </w:p>
        </w:tc>
        <w:tc>
          <w:tcPr>
            <w:tcW w:w="3402" w:type="dxa"/>
            <w:tcBorders>
              <w:top w:val="single" w:color="auto" w:sz="4" w:space="0"/>
              <w:left w:val="single" w:color="auto" w:sz="4" w:space="0"/>
              <w:bottom w:val="single" w:color="auto" w:sz="4" w:space="0"/>
              <w:right w:val="single" w:color="auto" w:sz="4" w:space="0"/>
            </w:tcBorders>
            <w:vAlign w:val="center"/>
          </w:tcPr>
          <w:p w:rsidRPr="001E2C90" w:rsidR="00B21B35" w:rsidP="00AD782D" w:rsidRDefault="00B21B35" w14:paraId="75B1399E" w14:textId="77777777">
            <w:pPr>
              <w:pStyle w:val="naisc"/>
              <w:spacing w:before="0" w:after="0"/>
              <w:ind w:left="57" w:right="57"/>
              <w:rPr>
                <w:color w:val="000000" w:themeColor="text1"/>
              </w:rPr>
            </w:pPr>
            <w:r w:rsidRPr="001E2C90">
              <w:rPr>
                <w:color w:val="000000" w:themeColor="text1"/>
              </w:rPr>
              <w:t>Atzinumā norādītais ministrijas (citas institūcijas) iebildums, kā arī saskaņošanā papildus izteiktais iebildums par projekta konkrēto punktu (pantu)</w:t>
            </w:r>
          </w:p>
        </w:tc>
        <w:tc>
          <w:tcPr>
            <w:tcW w:w="3402" w:type="dxa"/>
            <w:tcBorders>
              <w:top w:val="single" w:color="auto" w:sz="4" w:space="0"/>
              <w:left w:val="single" w:color="auto" w:sz="4" w:space="0"/>
              <w:bottom w:val="single" w:color="auto" w:sz="4" w:space="0"/>
              <w:right w:val="single" w:color="auto" w:sz="4" w:space="0"/>
            </w:tcBorders>
            <w:vAlign w:val="center"/>
          </w:tcPr>
          <w:p w:rsidRPr="001E2C90" w:rsidR="00B21B35" w:rsidP="00AD782D" w:rsidRDefault="00B21B35" w14:paraId="2AFC6BAB" w14:textId="77777777">
            <w:pPr>
              <w:pStyle w:val="naisc"/>
              <w:spacing w:before="0" w:after="0"/>
              <w:ind w:left="57" w:right="57"/>
              <w:rPr>
                <w:color w:val="000000" w:themeColor="text1"/>
              </w:rPr>
            </w:pPr>
            <w:r w:rsidRPr="001E2C90">
              <w:rPr>
                <w:color w:val="000000" w:themeColor="text1"/>
              </w:rPr>
              <w:t>Atbildīgās ministrijas norāde par to, ka iebildums ir ņemts vērā, vai informācija par saskaņošanā panākto alternatīvo risinājumu</w:t>
            </w:r>
          </w:p>
        </w:tc>
        <w:tc>
          <w:tcPr>
            <w:tcW w:w="3402" w:type="dxa"/>
            <w:tcBorders>
              <w:top w:val="single" w:color="auto" w:sz="4" w:space="0"/>
              <w:left w:val="single" w:color="auto" w:sz="4" w:space="0"/>
              <w:bottom w:val="single" w:color="auto" w:sz="4" w:space="0"/>
            </w:tcBorders>
            <w:vAlign w:val="center"/>
          </w:tcPr>
          <w:p w:rsidRPr="001E2C90" w:rsidR="00B21B35" w:rsidP="00AD782D" w:rsidRDefault="00B21B35" w14:paraId="30BB4FF8" w14:textId="77777777">
            <w:pPr>
              <w:ind w:left="57" w:right="57"/>
              <w:jc w:val="center"/>
              <w:rPr>
                <w:color w:val="000000" w:themeColor="text1"/>
              </w:rPr>
            </w:pPr>
            <w:r w:rsidRPr="001E2C90">
              <w:rPr>
                <w:color w:val="000000" w:themeColor="text1"/>
              </w:rPr>
              <w:t>Projekta attiecīgā punkta (panta) galīgā redakcija</w:t>
            </w:r>
          </w:p>
        </w:tc>
      </w:tr>
      <w:tr w:rsidRPr="001E2C90" w:rsidR="00B21B35" w:rsidTr="00031887" w14:paraId="49AFBEB4"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Pr="001E2C90" w:rsidR="00B21B35" w:rsidP="0034227A" w:rsidRDefault="00B21B35" w14:paraId="66236124" w14:textId="77777777">
            <w:pPr>
              <w:pStyle w:val="naisc"/>
              <w:spacing w:before="0" w:after="0"/>
              <w:ind w:left="57" w:right="57"/>
              <w:rPr>
                <w:color w:val="000000" w:themeColor="text1"/>
              </w:rPr>
            </w:pPr>
            <w:r w:rsidRPr="001E2C90">
              <w:rPr>
                <w:color w:val="000000" w:themeColor="text1"/>
              </w:rPr>
              <w:t>1</w:t>
            </w:r>
          </w:p>
        </w:tc>
        <w:tc>
          <w:tcPr>
            <w:tcW w:w="3402" w:type="dxa"/>
            <w:tcBorders>
              <w:top w:val="single" w:color="auto" w:sz="4" w:space="0"/>
              <w:left w:val="single" w:color="000000" w:sz="6" w:space="0"/>
              <w:bottom w:val="single" w:color="auto" w:sz="4" w:space="0"/>
              <w:right w:val="single" w:color="000000" w:sz="6" w:space="0"/>
            </w:tcBorders>
          </w:tcPr>
          <w:p w:rsidRPr="001E2C90" w:rsidR="00B21B35" w:rsidP="009A1554" w:rsidRDefault="00B21B35" w14:paraId="76529012" w14:textId="77777777">
            <w:pPr>
              <w:pStyle w:val="naisc"/>
              <w:spacing w:before="0" w:after="0"/>
              <w:ind w:left="57" w:right="57"/>
              <w:rPr>
                <w:color w:val="000000" w:themeColor="text1"/>
              </w:rPr>
            </w:pPr>
            <w:r w:rsidRPr="001E2C90">
              <w:rPr>
                <w:color w:val="000000" w:themeColor="text1"/>
              </w:rPr>
              <w:t>2</w:t>
            </w:r>
          </w:p>
        </w:tc>
        <w:tc>
          <w:tcPr>
            <w:tcW w:w="3402" w:type="dxa"/>
            <w:tcBorders>
              <w:top w:val="single" w:color="auto" w:sz="4" w:space="0"/>
              <w:left w:val="single" w:color="000000" w:sz="6" w:space="0"/>
              <w:bottom w:val="single" w:color="auto" w:sz="4" w:space="0"/>
              <w:right w:val="single" w:color="000000" w:sz="6" w:space="0"/>
            </w:tcBorders>
          </w:tcPr>
          <w:p w:rsidRPr="001E2C90" w:rsidR="00B21B35" w:rsidP="009A1554" w:rsidRDefault="00B21B35" w14:paraId="586DF541" w14:textId="77777777">
            <w:pPr>
              <w:pStyle w:val="naisc"/>
              <w:spacing w:before="0" w:after="0"/>
              <w:ind w:left="57" w:right="57"/>
              <w:rPr>
                <w:color w:val="000000" w:themeColor="text1"/>
              </w:rPr>
            </w:pPr>
            <w:r w:rsidRPr="001E2C90">
              <w:rPr>
                <w:color w:val="000000" w:themeColor="text1"/>
              </w:rPr>
              <w:t>3</w:t>
            </w:r>
          </w:p>
        </w:tc>
        <w:tc>
          <w:tcPr>
            <w:tcW w:w="3402" w:type="dxa"/>
            <w:tcBorders>
              <w:top w:val="single" w:color="auto" w:sz="4" w:space="0"/>
              <w:left w:val="single" w:color="000000" w:sz="6" w:space="0"/>
              <w:bottom w:val="single" w:color="auto" w:sz="4" w:space="0"/>
              <w:right w:val="single" w:color="000000" w:sz="6" w:space="0"/>
            </w:tcBorders>
          </w:tcPr>
          <w:p w:rsidRPr="001E2C90" w:rsidR="00B21B35" w:rsidP="000A051C" w:rsidRDefault="00B21B35" w14:paraId="0D669C0D" w14:textId="77777777">
            <w:pPr>
              <w:pStyle w:val="naisc"/>
              <w:spacing w:before="0" w:after="0"/>
              <w:ind w:left="57" w:right="57"/>
              <w:rPr>
                <w:color w:val="000000" w:themeColor="text1"/>
              </w:rPr>
            </w:pPr>
            <w:r w:rsidRPr="001E2C90">
              <w:rPr>
                <w:color w:val="000000" w:themeColor="text1"/>
              </w:rPr>
              <w:t>4</w:t>
            </w:r>
          </w:p>
        </w:tc>
        <w:tc>
          <w:tcPr>
            <w:tcW w:w="3402" w:type="dxa"/>
            <w:tcBorders>
              <w:top w:val="single" w:color="auto" w:sz="4" w:space="0"/>
              <w:left w:val="single" w:color="auto" w:sz="4" w:space="0"/>
              <w:bottom w:val="single" w:color="auto" w:sz="4" w:space="0"/>
            </w:tcBorders>
          </w:tcPr>
          <w:p w:rsidRPr="001E2C90" w:rsidR="00B21B35" w:rsidP="009A1554" w:rsidRDefault="00B21B35" w14:paraId="347D659B" w14:textId="77777777">
            <w:pPr>
              <w:ind w:left="57" w:right="57"/>
              <w:jc w:val="center"/>
              <w:rPr>
                <w:color w:val="000000" w:themeColor="text1"/>
              </w:rPr>
            </w:pPr>
            <w:r w:rsidRPr="001E2C90">
              <w:rPr>
                <w:color w:val="000000" w:themeColor="text1"/>
              </w:rPr>
              <w:t>5</w:t>
            </w:r>
          </w:p>
        </w:tc>
      </w:tr>
      <w:tr w:rsidRPr="001E2C90" w:rsidR="00AD3A36" w:rsidTr="00031887" w14:paraId="4C3BF840"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Pr="001E2C90" w:rsidR="00AD3A36" w:rsidP="00AD3A36" w:rsidRDefault="00AD3A36" w14:paraId="439957AF" w14:textId="1F5E9C1A">
            <w:pPr>
              <w:pStyle w:val="naisc"/>
              <w:spacing w:before="0" w:after="0"/>
              <w:ind w:left="57" w:right="57"/>
              <w:rPr>
                <w:color w:val="000000" w:themeColor="text1"/>
              </w:rPr>
            </w:pPr>
            <w:r>
              <w:rPr>
                <w:color w:val="000000" w:themeColor="text1"/>
              </w:rPr>
              <w:t>1.</w:t>
            </w:r>
          </w:p>
        </w:tc>
        <w:tc>
          <w:tcPr>
            <w:tcW w:w="3402" w:type="dxa"/>
            <w:tcBorders>
              <w:top w:val="single" w:color="auto" w:sz="4" w:space="0"/>
              <w:left w:val="single" w:color="000000" w:sz="6" w:space="0"/>
              <w:bottom w:val="single" w:color="auto" w:sz="4" w:space="0"/>
              <w:right w:val="single" w:color="000000" w:sz="6" w:space="0"/>
            </w:tcBorders>
          </w:tcPr>
          <w:p w:rsidRPr="000D01C5" w:rsidR="00AD3A36" w:rsidP="00AD3A36" w:rsidRDefault="00AD3A36" w14:paraId="1B4F0196" w14:textId="77777777">
            <w:pPr>
              <w:ind w:firstLine="720"/>
              <w:jc w:val="both"/>
              <w:rPr>
                <w:rFonts w:eastAsia="Calibri"/>
                <w:color w:val="000000"/>
              </w:rPr>
            </w:pPr>
            <w:r w:rsidRPr="000D01C5">
              <w:rPr>
                <w:rFonts w:eastAsia="Calibri"/>
                <w:color w:val="000000"/>
              </w:rPr>
              <w:t>1. Izteikt 7. punktu šādā redakcijā:</w:t>
            </w:r>
          </w:p>
          <w:p w:rsidRPr="000D01C5" w:rsidR="00AD3A36" w:rsidP="00AD3A36" w:rsidRDefault="00AD3A36" w14:paraId="40FC972E" w14:textId="77777777">
            <w:pPr>
              <w:ind w:firstLine="720"/>
              <w:jc w:val="both"/>
              <w:rPr>
                <w:rFonts w:eastAsia="Calibri"/>
                <w:color w:val="000000"/>
              </w:rPr>
            </w:pPr>
            <w:r w:rsidRPr="000D01C5">
              <w:rPr>
                <w:rFonts w:eastAsia="Calibri"/>
                <w:color w:val="000000"/>
              </w:rPr>
              <w:t>“</w:t>
            </w:r>
            <w:bookmarkStart w:name="_Hlk528323414" w:id="2"/>
            <w:r w:rsidRPr="000D01C5">
              <w:rPr>
                <w:rFonts w:eastAsia="Calibri"/>
                <w:color w:val="000000"/>
              </w:rPr>
              <w:t>7.</w:t>
            </w:r>
            <w:bookmarkEnd w:id="2"/>
            <w:r w:rsidRPr="000D01C5">
              <w:rPr>
                <w:rFonts w:eastAsia="Calibri"/>
                <w:color w:val="000000"/>
              </w:rPr>
              <w:t xml:space="preserve"> Atļaujā iekļauj šādu informāciju:</w:t>
            </w:r>
          </w:p>
          <w:p w:rsidRPr="000D01C5" w:rsidR="00AD3A36" w:rsidP="00AD3A36" w:rsidRDefault="00AD3A36" w14:paraId="3540A8B0" w14:textId="77777777">
            <w:pPr>
              <w:ind w:firstLine="720"/>
              <w:jc w:val="both"/>
              <w:rPr>
                <w:rFonts w:eastAsia="Calibri"/>
                <w:color w:val="000000"/>
              </w:rPr>
            </w:pPr>
            <w:r w:rsidRPr="000D01C5">
              <w:rPr>
                <w:rFonts w:eastAsia="Calibri"/>
                <w:color w:val="000000"/>
              </w:rPr>
              <w:t>7.1. vārdu, uzvārdu vai juridiskās personas nosaukumu, adresi, e-pasta adresi un tālruņa numuru;</w:t>
            </w:r>
          </w:p>
          <w:p w:rsidRPr="000D01C5" w:rsidR="00AD3A36" w:rsidP="00AD3A36" w:rsidRDefault="00AD3A36" w14:paraId="0C942DC6" w14:textId="77777777">
            <w:pPr>
              <w:ind w:firstLine="720"/>
              <w:jc w:val="both"/>
              <w:rPr>
                <w:rFonts w:eastAsia="Calibri"/>
                <w:color w:val="000000"/>
              </w:rPr>
            </w:pPr>
            <w:r w:rsidRPr="000D01C5">
              <w:rPr>
                <w:rFonts w:eastAsia="Calibri"/>
                <w:color w:val="000000"/>
              </w:rPr>
              <w:t>7.2. lielgabarīta (smagsvara) transportlīdzekļa parametrus (ar kravu) – garumu, platumu, augstumu no brauktuves, aizmugurējo pārkari, ass slodzi, attālumu starp asu centriem, kravas masu un kopējo masu;</w:t>
            </w:r>
          </w:p>
          <w:p w:rsidRPr="000D01C5" w:rsidR="00AD3A36" w:rsidP="00AD3A36" w:rsidRDefault="00AD3A36" w14:paraId="2BACC37F" w14:textId="77777777">
            <w:pPr>
              <w:ind w:firstLine="720"/>
              <w:jc w:val="both"/>
              <w:rPr>
                <w:rFonts w:eastAsia="Calibri"/>
                <w:color w:val="000000"/>
              </w:rPr>
            </w:pPr>
            <w:bookmarkStart w:name="_Hlk528326547" w:id="3"/>
            <w:r w:rsidRPr="000D01C5">
              <w:rPr>
                <w:rFonts w:eastAsia="Calibri"/>
                <w:color w:val="000000"/>
              </w:rPr>
              <w:t>7.</w:t>
            </w:r>
            <w:bookmarkEnd w:id="3"/>
            <w:r w:rsidRPr="000D01C5">
              <w:rPr>
                <w:rFonts w:eastAsia="Calibri"/>
                <w:color w:val="000000"/>
              </w:rPr>
              <w:t>3. lielgabarīta (smagsvara) transportlīdzekļa vilcēja vai piekabes (puspiekabes) marku un valsts reģistrācijas numuru;</w:t>
            </w:r>
          </w:p>
          <w:p w:rsidRPr="000D01C5" w:rsidR="00AD3A36" w:rsidP="00AD3A36" w:rsidRDefault="00AD3A36" w14:paraId="1DD4AC51" w14:textId="77777777">
            <w:pPr>
              <w:ind w:firstLine="720"/>
              <w:jc w:val="both"/>
              <w:rPr>
                <w:rFonts w:eastAsia="Calibri"/>
                <w:color w:val="000000"/>
              </w:rPr>
            </w:pPr>
            <w:r w:rsidRPr="000D01C5">
              <w:rPr>
                <w:rFonts w:eastAsia="Calibri"/>
                <w:color w:val="000000"/>
              </w:rPr>
              <w:t xml:space="preserve">7.4. autoceļa (ielas) maršrutu, posmu, apdzīvotas </w:t>
            </w:r>
            <w:r w:rsidRPr="000D01C5">
              <w:rPr>
                <w:rFonts w:eastAsia="Calibri"/>
                <w:color w:val="000000"/>
              </w:rPr>
              <w:lastRenderedPageBreak/>
              <w:t xml:space="preserve">vietas nosaukumu, kur atļauts veikt pārvadājumu; </w:t>
            </w:r>
          </w:p>
          <w:p w:rsidRPr="000D01C5" w:rsidR="00AD3A36" w:rsidP="00AD3A36" w:rsidRDefault="00AD3A36" w14:paraId="02E3565A" w14:textId="77777777">
            <w:pPr>
              <w:ind w:firstLine="720"/>
              <w:jc w:val="both"/>
              <w:rPr>
                <w:rFonts w:eastAsia="Calibri"/>
                <w:color w:val="000000"/>
              </w:rPr>
            </w:pPr>
            <w:r w:rsidRPr="000D01C5">
              <w:rPr>
                <w:rFonts w:eastAsia="Calibri"/>
                <w:color w:val="000000"/>
              </w:rPr>
              <w:t>7.5. pārvadājuma veikšanas laiku un atļauto braukšanas ātrumu;</w:t>
            </w:r>
          </w:p>
          <w:p w:rsidRPr="000D01C5" w:rsidR="00AD3A36" w:rsidP="00AD3A36" w:rsidRDefault="00AD3A36" w14:paraId="667473A4" w14:textId="77777777">
            <w:pPr>
              <w:ind w:firstLine="720"/>
              <w:jc w:val="both"/>
              <w:rPr>
                <w:rFonts w:eastAsia="Calibri"/>
                <w:color w:val="000000"/>
              </w:rPr>
            </w:pPr>
            <w:r w:rsidRPr="000D01C5">
              <w:rPr>
                <w:rFonts w:eastAsia="Calibri"/>
                <w:color w:val="000000"/>
              </w:rPr>
              <w:t>7.6. atļaujas nosacījumus, kas jāievēro veicot pārvadājumu (ja nepieciešams);</w:t>
            </w:r>
          </w:p>
          <w:p w:rsidRPr="000D01C5" w:rsidR="00AD3A36" w:rsidP="00AD3A36" w:rsidRDefault="00AD3A36" w14:paraId="1C853638" w14:textId="77777777">
            <w:pPr>
              <w:ind w:firstLine="720"/>
              <w:jc w:val="both"/>
              <w:rPr>
                <w:rFonts w:eastAsia="Calibri"/>
                <w:color w:val="000000"/>
              </w:rPr>
            </w:pPr>
            <w:r w:rsidRPr="000D01C5">
              <w:rPr>
                <w:rFonts w:eastAsia="Calibri"/>
                <w:color w:val="000000"/>
              </w:rPr>
              <w:t>7.7. pārvadājuma veikšanas laiku;</w:t>
            </w:r>
          </w:p>
          <w:p w:rsidR="00AD3A36" w:rsidP="00AD3A36" w:rsidRDefault="00AD3A36" w14:paraId="3D7DD271" w14:textId="1C712CE4">
            <w:pPr>
              <w:ind w:firstLine="720"/>
              <w:jc w:val="both"/>
              <w:rPr>
                <w:rFonts w:eastAsia="Calibri"/>
                <w:color w:val="000000"/>
              </w:rPr>
            </w:pPr>
            <w:r w:rsidRPr="000D01C5">
              <w:rPr>
                <w:rFonts w:eastAsia="Calibri"/>
                <w:color w:val="000000"/>
              </w:rPr>
              <w:t>7.8. atļaujas izsniegšanas datumu un laiku.”.</w:t>
            </w:r>
          </w:p>
          <w:p w:rsidR="008E20C6" w:rsidP="00AD3A36" w:rsidRDefault="008E20C6" w14:paraId="3CD3DA01" w14:textId="265F3487">
            <w:pPr>
              <w:ind w:firstLine="720"/>
              <w:jc w:val="both"/>
              <w:rPr>
                <w:rFonts w:eastAsia="Calibri"/>
                <w:color w:val="000000"/>
              </w:rPr>
            </w:pPr>
          </w:p>
          <w:p w:rsidRPr="000D01C5" w:rsidR="008E20C6" w:rsidP="00AD3A36" w:rsidRDefault="008E20C6" w14:paraId="2D6EE28E" w14:textId="77777777">
            <w:pPr>
              <w:ind w:firstLine="720"/>
              <w:jc w:val="both"/>
              <w:rPr>
                <w:rFonts w:eastAsia="Calibri"/>
                <w:color w:val="000000"/>
              </w:rPr>
            </w:pPr>
          </w:p>
          <w:p w:rsidRPr="001E2C90" w:rsidR="00AD3A36" w:rsidP="00AD3A36" w:rsidRDefault="00AD3A36" w14:paraId="6CC5ACD6" w14:textId="77777777">
            <w:pPr>
              <w:pStyle w:val="naisc"/>
              <w:spacing w:before="0" w:after="0"/>
              <w:ind w:left="57" w:right="57"/>
              <w:rPr>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Pr="00051DA1" w:rsidR="00AD3A36" w:rsidP="00AD3A36" w:rsidRDefault="00AD3A36" w14:paraId="71D871D3" w14:textId="46CCF3BD">
            <w:pPr>
              <w:jc w:val="both"/>
              <w:rPr>
                <w:b/>
                <w:color w:val="000000" w:themeColor="text1"/>
                <w:u w:val="single"/>
              </w:rPr>
            </w:pPr>
            <w:r w:rsidRPr="00051DA1">
              <w:rPr>
                <w:b/>
                <w:color w:val="000000" w:themeColor="text1"/>
                <w:u w:val="single"/>
              </w:rPr>
              <w:lastRenderedPageBreak/>
              <w:t>Tieslietu ministrija</w:t>
            </w:r>
            <w:r w:rsidR="00777650">
              <w:rPr>
                <w:b/>
                <w:color w:val="000000" w:themeColor="text1"/>
                <w:u w:val="single"/>
              </w:rPr>
              <w:t>:</w:t>
            </w:r>
          </w:p>
          <w:p w:rsidRPr="00051DA1" w:rsidR="00AD3A36" w:rsidP="00AD3A36" w:rsidRDefault="00AD3A36" w14:paraId="12DF343A" w14:textId="77777777">
            <w:pPr>
              <w:jc w:val="both"/>
            </w:pPr>
            <w:r w:rsidRPr="00051DA1">
              <w:t xml:space="preserve">1. </w:t>
            </w:r>
            <w:bookmarkStart w:name="_Hlk2088139" w:id="4"/>
            <w:r w:rsidRPr="00051DA1">
              <w:t xml:space="preserve">Projekta 1. punktā paredzētais </w:t>
            </w:r>
            <w:bookmarkStart w:name="_Hlk2084803" w:id="5"/>
            <w:r w:rsidRPr="00051DA1">
              <w:t xml:space="preserve">Ministru kabineta </w:t>
            </w:r>
            <w:r w:rsidRPr="00051DA1">
              <w:rPr>
                <w:lang w:eastAsia="zh-CN"/>
              </w:rPr>
              <w:t>2010. gada 6. aprīļa noteikumu Nr. 343 „Noteikumi par lielgabarīta un smagsvara pārvadājumiem</w:t>
            </w:r>
            <w:r w:rsidRPr="00051DA1">
              <w:t xml:space="preserve">” </w:t>
            </w:r>
            <w:bookmarkEnd w:id="5"/>
            <w:r w:rsidRPr="00051DA1">
              <w:t xml:space="preserve">(turpmāk – noteikumi) 7. punkta grozījums nav saprotams un loģisks gan no </w:t>
            </w:r>
            <w:bookmarkEnd w:id="4"/>
            <w:r w:rsidRPr="00051DA1">
              <w:t xml:space="preserve">tiesību normu struktūras (atrašanās vietas normatīvajā aktā) viedokļa, gan arī pēc satura. Noteikumu 7. punkts šobrīd paredz atļaujas izsniegšanas mērķa definīciju un vārdkopas – lielgabarīta un smagsvara pārvadājumu atļauja (atļaujas pilna nosaukuma) saīsinājumu “atļauja”, kas tiek izmantots noteikumu turpmākajā tekstā. Tādējādi projekta 1. punktā paredzētais noteikumu grozījums būs pretrunā ar Ministru kabineta </w:t>
            </w:r>
            <w:r w:rsidRPr="00051DA1">
              <w:rPr>
                <w:lang w:eastAsia="zh-CN"/>
              </w:rPr>
              <w:t xml:space="preserve">2009. gada </w:t>
            </w:r>
            <w:r w:rsidRPr="00051DA1">
              <w:rPr>
                <w:lang w:eastAsia="zh-CN"/>
              </w:rPr>
              <w:lastRenderedPageBreak/>
              <w:t>3. februāra noteikumu Nr. 108 „Normatīvo aktu projektu sagatavošanas noteikumi</w:t>
            </w:r>
            <w:r w:rsidRPr="00051DA1">
              <w:t xml:space="preserve">” 43. un 124. punktā paredzēto par vārdkopu saīsinājumu veidošanu. Papildus vēlamies norādīt, ka lielgabarīta un smagsvara pārvadājumu atļauja tiek izsniegta transportlīdzeklim, nevis fiziskai vai juridiskai personai. Tādējādi atļaujā iekļaujamā būtiskā informācija būs par transportlīdzekli un tā tehniskajiem parametriem. </w:t>
            </w:r>
            <w:r w:rsidRPr="0051607F">
              <w:t>Savukārt ziņas par fizisku vai juridisku personu ir pakārtota informācija, bet projektā piedāvātā norma nesniedz priekštatu par šo personu statusu, vai tas būs transportlīdzekļa īpašnieks, vai atļaujas pieprasītājs. Tieslietu ministrijas ieskatā par atļaujas pieprasītāju (pieteicēju) un valsts nodevas maksātāju varētu būt jebkura ar kravas pārvadājumu saistīta persona.</w:t>
            </w:r>
            <w:r w:rsidRPr="00051DA1">
              <w:t xml:space="preserve"> Nobeigumā vēlamies norādīt, ka projekta 1. punktā paredzēto regulējumu par atļaujā iekļaujamo informāciju varētu veidot kā noteikumu 22. punkta apakšpunktus. Līdzīgi piedāvājam izvērtēt projekta </w:t>
            </w:r>
            <w:r w:rsidRPr="00051DA1">
              <w:lastRenderedPageBreak/>
              <w:t xml:space="preserve">2. punktā paredzētā noteikumu 12. punkta apakšpunktu struktūru un saturu. </w:t>
            </w:r>
          </w:p>
          <w:p w:rsidRPr="001E2C90" w:rsidR="00AD3A36" w:rsidP="00AD3A36" w:rsidRDefault="00AD3A36" w14:paraId="76848CE4" w14:textId="77777777">
            <w:pPr>
              <w:pStyle w:val="naisc"/>
              <w:spacing w:before="0" w:after="0"/>
              <w:ind w:left="57" w:right="57"/>
              <w:rPr>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00AD3A36" w:rsidP="00AD3A36" w:rsidRDefault="00AD3A36" w14:paraId="07BF6E9E" w14:textId="77777777">
            <w:pPr>
              <w:pStyle w:val="naisc"/>
              <w:spacing w:before="0" w:after="0"/>
              <w:ind w:right="57"/>
              <w:jc w:val="left"/>
              <w:rPr>
                <w:b/>
                <w:color w:val="000000" w:themeColor="text1"/>
                <w:u w:val="single"/>
              </w:rPr>
            </w:pPr>
            <w:r>
              <w:rPr>
                <w:b/>
                <w:color w:val="000000" w:themeColor="text1"/>
                <w:u w:val="single"/>
              </w:rPr>
              <w:lastRenderedPageBreak/>
              <w:t>Iebildums ir ņemts vērā.</w:t>
            </w:r>
          </w:p>
          <w:p w:rsidR="00AD3A36" w:rsidP="00AD3A36" w:rsidRDefault="00AD3A36" w14:paraId="4213AAA8" w14:textId="6E8864DE">
            <w:pPr>
              <w:pStyle w:val="naisc"/>
              <w:spacing w:before="0" w:after="0"/>
              <w:ind w:right="57"/>
              <w:jc w:val="both"/>
              <w:rPr>
                <w:color w:val="000000" w:themeColor="text1"/>
                <w:shd w:val="clear" w:color="auto" w:fill="FFFFFF"/>
              </w:rPr>
            </w:pPr>
            <w:r>
              <w:rPr>
                <w:color w:val="000000" w:themeColor="text1"/>
                <w:shd w:val="clear" w:color="auto" w:fill="FFFFFF"/>
              </w:rPr>
              <w:t>Noteikumu 7. punkts tiek izteikts jaunā redakcijā (nevis grozīts), tāpēc, ka ar e-pakalpojuma ieviešanu vairs nav nepieciešams 1. pielikums – veidlapa; nav svarīga veidlapas forma, bet svarīgi ir norādīt kāda informācija tiek iekļauta atļaujā.</w:t>
            </w:r>
          </w:p>
          <w:p w:rsidR="00AD3A36" w:rsidP="00AD3A36" w:rsidRDefault="00AD3A36" w14:paraId="0786C7D3" w14:textId="77777777">
            <w:pPr>
              <w:pStyle w:val="naisc"/>
              <w:spacing w:before="0" w:after="0"/>
              <w:ind w:right="57"/>
              <w:jc w:val="left"/>
              <w:rPr>
                <w:color w:val="000000" w:themeColor="text1"/>
                <w:shd w:val="clear" w:color="auto" w:fill="FFFFFF"/>
              </w:rPr>
            </w:pPr>
          </w:p>
          <w:p w:rsidR="00AD3A36" w:rsidP="00AD3A36" w:rsidRDefault="00AD3A36" w14:paraId="58ACA67E" w14:textId="77777777">
            <w:pPr>
              <w:pStyle w:val="naisc"/>
              <w:spacing w:before="0" w:after="0"/>
              <w:ind w:right="57"/>
              <w:jc w:val="both"/>
              <w:rPr>
                <w:b/>
                <w:color w:val="000000" w:themeColor="text1"/>
                <w:u w:val="single"/>
              </w:rPr>
            </w:pPr>
            <w:r>
              <w:rPr>
                <w:color w:val="000000" w:themeColor="text1"/>
                <w:shd w:val="clear" w:color="auto" w:fill="FFFFFF"/>
              </w:rPr>
              <w:t>7. punkta redakcija nav p</w:t>
            </w:r>
            <w:r w:rsidRPr="00AC635F">
              <w:rPr>
                <w:color w:val="000000" w:themeColor="text1"/>
                <w:shd w:val="clear" w:color="auto" w:fill="FFFFFF"/>
              </w:rPr>
              <w:t>retrun</w:t>
            </w:r>
            <w:r>
              <w:rPr>
                <w:color w:val="000000" w:themeColor="text1"/>
                <w:shd w:val="clear" w:color="auto" w:fill="FFFFFF"/>
              </w:rPr>
              <w:t>ā</w:t>
            </w:r>
            <w:r w:rsidRPr="00AC635F">
              <w:rPr>
                <w:color w:val="000000" w:themeColor="text1"/>
                <w:shd w:val="clear" w:color="auto" w:fill="FFFFFF"/>
              </w:rPr>
              <w:t xml:space="preserve"> ar</w:t>
            </w:r>
            <w:r>
              <w:rPr>
                <w:color w:val="000000" w:themeColor="text1"/>
                <w:shd w:val="clear" w:color="auto" w:fill="FFFFFF"/>
              </w:rPr>
              <w:t xml:space="preserve"> Ministru kabineta 2009. gada 3. februāra noteikumu Nr. 108</w:t>
            </w:r>
            <w:r w:rsidRPr="00AC635F">
              <w:rPr>
                <w:color w:val="000000" w:themeColor="text1"/>
                <w:shd w:val="clear" w:color="auto" w:fill="FFFFFF"/>
              </w:rPr>
              <w:t xml:space="preserve"> “Normatīvo aktu</w:t>
            </w:r>
            <w:r>
              <w:rPr>
                <w:color w:val="000000" w:themeColor="text1"/>
                <w:shd w:val="clear" w:color="auto" w:fill="FFFFFF"/>
              </w:rPr>
              <w:t xml:space="preserve"> projektu sagatavošanas noteikumi” 43., 44. un 124. punktu – šie punkti nosaka vispārīgus principus kā jāveido vārdkopas saīsinājums.</w:t>
            </w:r>
          </w:p>
          <w:p w:rsidR="00AD3A36" w:rsidP="00AD3A36" w:rsidRDefault="00AD3A36" w14:paraId="727C1C7E" w14:textId="77777777">
            <w:pPr>
              <w:pStyle w:val="naisc"/>
              <w:spacing w:before="0" w:after="0"/>
              <w:ind w:right="57"/>
              <w:jc w:val="left"/>
              <w:rPr>
                <w:color w:val="000000" w:themeColor="text1"/>
              </w:rPr>
            </w:pPr>
          </w:p>
          <w:p w:rsidRPr="001E2C90" w:rsidR="00AD3A36" w:rsidP="00AD3A36" w:rsidRDefault="00AD3A36" w14:paraId="561E1078" w14:textId="1E5DFD1F">
            <w:pPr>
              <w:pStyle w:val="naisc"/>
              <w:spacing w:before="0" w:after="0"/>
              <w:ind w:left="57" w:right="57"/>
              <w:jc w:val="both"/>
              <w:rPr>
                <w:color w:val="000000" w:themeColor="text1"/>
              </w:rPr>
            </w:pPr>
            <w:r>
              <w:rPr>
                <w:color w:val="000000" w:themeColor="text1"/>
              </w:rPr>
              <w:t xml:space="preserve">Vēršam uzmanību, ka noteikumu 22. punkts noteic, ka informācija par izsniegtajām atļaujām tiek ievietota atļauju </w:t>
            </w:r>
            <w:r>
              <w:rPr>
                <w:color w:val="000000" w:themeColor="text1"/>
              </w:rPr>
              <w:lastRenderedPageBreak/>
              <w:t xml:space="preserve">datu bāzē, savukārt noteikumu </w:t>
            </w:r>
            <w:r w:rsidRPr="00051DA1">
              <w:t>projekta 1.</w:t>
            </w:r>
            <w:r>
              <w:t> </w:t>
            </w:r>
            <w:r w:rsidRPr="00051DA1">
              <w:t>punktā paredzēt</w:t>
            </w:r>
            <w:r>
              <w:t>ais</w:t>
            </w:r>
            <w:r w:rsidRPr="00051DA1">
              <w:t xml:space="preserve"> regulējum</w:t>
            </w:r>
            <w:r>
              <w:t>s nosaka</w:t>
            </w:r>
            <w:r w:rsidRPr="00051DA1">
              <w:t xml:space="preserve"> atļaujā iekļaujamo informāciju</w:t>
            </w:r>
            <w:r>
              <w:t>, līdz ar to uzskatām, ka tās ir dažādas normas, kas nav apvienojamas vienā punktā.</w:t>
            </w:r>
          </w:p>
        </w:tc>
        <w:tc>
          <w:tcPr>
            <w:tcW w:w="3402" w:type="dxa"/>
            <w:tcBorders>
              <w:top w:val="single" w:color="auto" w:sz="4" w:space="0"/>
              <w:left w:val="single" w:color="auto" w:sz="4" w:space="0"/>
              <w:bottom w:val="single" w:color="auto" w:sz="4" w:space="0"/>
            </w:tcBorders>
          </w:tcPr>
          <w:p w:rsidRPr="00AD3A36" w:rsidR="00AD3A36" w:rsidP="00AD3A36" w:rsidRDefault="00AD3A36" w14:paraId="72E17309" w14:textId="77777777">
            <w:pPr>
              <w:ind w:left="57" w:right="57"/>
              <w:jc w:val="both"/>
              <w:rPr>
                <w:color w:val="000000" w:themeColor="text1"/>
              </w:rPr>
            </w:pPr>
            <w:r w:rsidRPr="00AD3A36">
              <w:rPr>
                <w:color w:val="000000" w:themeColor="text1"/>
              </w:rPr>
              <w:lastRenderedPageBreak/>
              <w:t>2. Izteikt 7. punktu šādā redakcijā:</w:t>
            </w:r>
          </w:p>
          <w:p w:rsidRPr="00AD3A36" w:rsidR="00AD3A36" w:rsidP="00AD3A36" w:rsidRDefault="00AD3A36" w14:paraId="4E0726C4" w14:textId="77777777">
            <w:pPr>
              <w:ind w:left="57" w:right="57"/>
              <w:jc w:val="both"/>
              <w:rPr>
                <w:color w:val="000000" w:themeColor="text1"/>
              </w:rPr>
            </w:pPr>
            <w:r w:rsidRPr="00AD3A36">
              <w:rPr>
                <w:color w:val="000000" w:themeColor="text1"/>
              </w:rPr>
              <w:t>“7. Atļaujā iekļauj šādu informāciju:</w:t>
            </w:r>
          </w:p>
          <w:p w:rsidRPr="00F8156B" w:rsidR="00F8156B" w:rsidP="00F8156B" w:rsidRDefault="00F8156B" w14:paraId="536A512A" w14:textId="77777777">
            <w:pPr>
              <w:ind w:left="57" w:right="57"/>
              <w:jc w:val="both"/>
              <w:rPr>
                <w:color w:val="000000" w:themeColor="text1"/>
              </w:rPr>
            </w:pPr>
            <w:r w:rsidRPr="00F8156B">
              <w:rPr>
                <w:color w:val="000000" w:themeColor="text1"/>
              </w:rPr>
              <w:t>7.1. pieteicēja vārdu, uzvārdu vai juridiskās personas nosaukumu, adresi, e-pasta adresi un tālruņa numuru;</w:t>
            </w:r>
          </w:p>
          <w:p w:rsidRPr="00AD3A36" w:rsidR="00AD3A36" w:rsidP="00AD3A36" w:rsidRDefault="00AD3A36" w14:paraId="22CAFF91" w14:textId="77777777">
            <w:pPr>
              <w:ind w:left="57" w:right="57"/>
              <w:jc w:val="both"/>
              <w:rPr>
                <w:color w:val="000000" w:themeColor="text1"/>
              </w:rPr>
            </w:pPr>
            <w:r w:rsidRPr="00AD3A36">
              <w:rPr>
                <w:color w:val="000000" w:themeColor="text1"/>
              </w:rPr>
              <w:t>7.2. lielgabarīta (smagsvara) transportlīdzekļa parametrus (ar kravu) – garumu, platumu, augstumu no brauktuves, aizmugurējo pārkari, ass slodzi, attālumu starp asu centriem, kravas masu un kopējo masu;</w:t>
            </w:r>
          </w:p>
          <w:p w:rsidRPr="00AD3A36" w:rsidR="00AD3A36" w:rsidP="00AD3A36" w:rsidRDefault="00AD3A36" w14:paraId="60BB20E3" w14:textId="77777777">
            <w:pPr>
              <w:ind w:left="57" w:right="57"/>
              <w:jc w:val="both"/>
              <w:rPr>
                <w:color w:val="000000" w:themeColor="text1"/>
              </w:rPr>
            </w:pPr>
            <w:r w:rsidRPr="00AD3A36">
              <w:rPr>
                <w:color w:val="000000" w:themeColor="text1"/>
              </w:rPr>
              <w:t>7.3. lielgabarīta (smagsvara) transportlīdzekļa vilcēja vai piekabes (puspiekabes) marku un valsts reģistrācijas numuru;</w:t>
            </w:r>
          </w:p>
          <w:p w:rsidRPr="00AD3A36" w:rsidR="00AD3A36" w:rsidP="00AD3A36" w:rsidRDefault="00AD3A36" w14:paraId="05E97BAF" w14:textId="77777777">
            <w:pPr>
              <w:ind w:left="57" w:right="57"/>
              <w:jc w:val="both"/>
              <w:rPr>
                <w:color w:val="000000" w:themeColor="text1"/>
              </w:rPr>
            </w:pPr>
            <w:r w:rsidRPr="00AD3A36">
              <w:rPr>
                <w:color w:val="000000" w:themeColor="text1"/>
              </w:rPr>
              <w:t xml:space="preserve">7.4. autoceļa (ielas) maršrutu, posmu, apdzīvotas vietas nosaukumu, kur atļauts veikt pārvadājumu; </w:t>
            </w:r>
          </w:p>
          <w:p w:rsidRPr="00AD3A36" w:rsidR="00AD3A36" w:rsidP="00AD3A36" w:rsidRDefault="00AD3A36" w14:paraId="693AAC88" w14:textId="77777777">
            <w:pPr>
              <w:ind w:left="57" w:right="57"/>
              <w:jc w:val="both"/>
              <w:rPr>
                <w:color w:val="000000" w:themeColor="text1"/>
              </w:rPr>
            </w:pPr>
            <w:r w:rsidRPr="00AD3A36">
              <w:rPr>
                <w:color w:val="000000" w:themeColor="text1"/>
              </w:rPr>
              <w:lastRenderedPageBreak/>
              <w:t>7.5. pārvadājuma veikšanas laiku un atļauto braukšanas ātrumu;</w:t>
            </w:r>
          </w:p>
          <w:p w:rsidRPr="00AD3A36" w:rsidR="00AD3A36" w:rsidP="00AD3A36" w:rsidRDefault="00AD3A36" w14:paraId="0AF9D3F2" w14:textId="77777777">
            <w:pPr>
              <w:ind w:left="57" w:right="57"/>
              <w:jc w:val="both"/>
              <w:rPr>
                <w:color w:val="000000" w:themeColor="text1"/>
              </w:rPr>
            </w:pPr>
            <w:r w:rsidRPr="00AD3A36">
              <w:rPr>
                <w:color w:val="000000" w:themeColor="text1"/>
              </w:rPr>
              <w:t>7.6. atļaujas nosacījumus, kas jāievēro, veicot pārvadājumu, (ja nepieciešams);</w:t>
            </w:r>
          </w:p>
          <w:p w:rsidRPr="001E2C90" w:rsidR="00AD3A36" w:rsidP="00AD3A36" w:rsidRDefault="00AD3A36" w14:paraId="5A6ABF5B" w14:textId="2D44AC07">
            <w:pPr>
              <w:ind w:left="57" w:right="57"/>
              <w:jc w:val="both"/>
              <w:rPr>
                <w:color w:val="000000" w:themeColor="text1"/>
              </w:rPr>
            </w:pPr>
            <w:r w:rsidRPr="00AD3A36">
              <w:rPr>
                <w:color w:val="000000" w:themeColor="text1"/>
              </w:rPr>
              <w:t>7.7. atļaujas izsniegšanas datumu un laiku.”.</w:t>
            </w:r>
          </w:p>
        </w:tc>
      </w:tr>
      <w:tr w:rsidRPr="001E2C90" w:rsidR="00E319FF" w:rsidTr="00031887" w14:paraId="0DB321CD"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Pr="001E2C90" w:rsidR="00E319FF" w:rsidP="00E319FF" w:rsidRDefault="00E319FF" w14:paraId="33AF8232" w14:textId="402F81BA">
            <w:pPr>
              <w:pStyle w:val="naisc"/>
              <w:spacing w:before="0" w:after="0"/>
              <w:ind w:left="57" w:right="57"/>
              <w:rPr>
                <w:color w:val="000000" w:themeColor="text1"/>
              </w:rPr>
            </w:pPr>
            <w:r>
              <w:rPr>
                <w:color w:val="000000" w:themeColor="text1"/>
              </w:rPr>
              <w:lastRenderedPageBreak/>
              <w:t>2.</w:t>
            </w:r>
          </w:p>
        </w:tc>
        <w:tc>
          <w:tcPr>
            <w:tcW w:w="3402" w:type="dxa"/>
            <w:tcBorders>
              <w:top w:val="single" w:color="auto" w:sz="4" w:space="0"/>
              <w:left w:val="single" w:color="000000" w:sz="6" w:space="0"/>
              <w:bottom w:val="single" w:color="auto" w:sz="4" w:space="0"/>
              <w:right w:val="single" w:color="000000" w:sz="6" w:space="0"/>
            </w:tcBorders>
          </w:tcPr>
          <w:p w:rsidRPr="00533316" w:rsidR="00E319FF" w:rsidP="00E319FF" w:rsidRDefault="00E319FF" w14:paraId="574E338C" w14:textId="77777777">
            <w:pPr>
              <w:pStyle w:val="1-BodyText"/>
            </w:pPr>
            <w:r w:rsidRPr="00533316">
              <w:t>2. Izteikt 12. punktu šādā redakcijā:</w:t>
            </w:r>
          </w:p>
          <w:p w:rsidRPr="00533316" w:rsidR="00E319FF" w:rsidP="00E319FF" w:rsidRDefault="00E319FF" w14:paraId="6E1C5999" w14:textId="77777777">
            <w:pPr>
              <w:pStyle w:val="1-BodyText"/>
            </w:pPr>
            <w:r w:rsidRPr="00533316">
              <w:t xml:space="preserve">“12. Lai saņemtu atļauju pārvadājuma veikšanai, pieteicējs valsts akciju sabiedrībā “Latvijas Valsts ceļi” pirms pārvadājuma veikšanas </w:t>
            </w:r>
            <w:proofErr w:type="spellStart"/>
            <w:r w:rsidRPr="00533316">
              <w:t>rakstveidā</w:t>
            </w:r>
            <w:proofErr w:type="spellEnd"/>
            <w:r w:rsidRPr="00533316">
              <w:t xml:space="preserve"> vai tīmekļa vietnē </w:t>
            </w:r>
            <w:hyperlink w:history="1" r:id="rId8">
              <w:r w:rsidRPr="00C257B5">
                <w:rPr>
                  <w:rStyle w:val="Hyperlink"/>
                </w:rPr>
                <w:t>www.lvceli.lv/atlaujas</w:t>
              </w:r>
            </w:hyperlink>
            <w:r w:rsidRPr="00C257B5">
              <w:t xml:space="preserve"> </w:t>
            </w:r>
            <w:r w:rsidRPr="00533316">
              <w:t>iesniedz pieteikumu, kurā norāda:</w:t>
            </w:r>
          </w:p>
          <w:p w:rsidRPr="00533316" w:rsidR="00E319FF" w:rsidP="00E319FF" w:rsidRDefault="00E319FF" w14:paraId="50A63752" w14:textId="77777777">
            <w:pPr>
              <w:pStyle w:val="1-BodyText"/>
            </w:pPr>
            <w:r w:rsidRPr="00533316">
              <w:t>12.1.</w:t>
            </w:r>
            <w:r w:rsidRPr="00533316" w:rsidDel="0003347F">
              <w:t xml:space="preserve"> </w:t>
            </w:r>
            <w:r w:rsidRPr="00533316">
              <w:t>vārdu, uzvārdu vai juridiskās personas nosaukumu un atbildīgo personu, adresi, e-pasta adresi un tālruņa numuru;</w:t>
            </w:r>
            <w:bookmarkStart w:name="_Hlk535488914" w:id="6"/>
          </w:p>
          <w:bookmarkEnd w:id="6"/>
          <w:p w:rsidRPr="00533316" w:rsidR="00E319FF" w:rsidP="00E319FF" w:rsidRDefault="00E319FF" w14:paraId="13A51EA2" w14:textId="77777777">
            <w:pPr>
              <w:pStyle w:val="1-BodyText"/>
            </w:pPr>
            <w:r w:rsidRPr="00533316">
              <w:t xml:space="preserve">12.2. lielgabarīta vai smagsvara transportlīdzekļa vilcēja, piekabes (puspiekabes) marku un valsts reģistrācijas numuru; </w:t>
            </w:r>
          </w:p>
          <w:p w:rsidRPr="00533316" w:rsidR="00E319FF" w:rsidP="00E319FF" w:rsidRDefault="00E319FF" w14:paraId="4094D829" w14:textId="77777777">
            <w:pPr>
              <w:pStyle w:val="1-BodyText"/>
            </w:pPr>
            <w:r w:rsidRPr="00533316">
              <w:t>12.3. lielgabarīta vai smagsvara transportlīdzekļa (ar kravu) – garumu, platumu, augstumu no brauktuves, aizmugurējo pārkari, ass slodzi, attālumu starp asu centriem, kravas masu un kopējo masu;</w:t>
            </w:r>
          </w:p>
          <w:p w:rsidRPr="00533316" w:rsidR="00E319FF" w:rsidP="00E319FF" w:rsidRDefault="00E319FF" w14:paraId="29357649" w14:textId="77777777">
            <w:pPr>
              <w:pStyle w:val="1-BodyText"/>
            </w:pPr>
            <w:bookmarkStart w:name="_Hlk535410396" w:id="7"/>
            <w:r w:rsidRPr="00533316">
              <w:t>12.4.</w:t>
            </w:r>
            <w:bookmarkEnd w:id="7"/>
            <w:r w:rsidRPr="00533316">
              <w:t xml:space="preserve"> pārvadājuma maršrutu;</w:t>
            </w:r>
          </w:p>
          <w:p w:rsidRPr="00533316" w:rsidR="00E319FF" w:rsidP="00E319FF" w:rsidRDefault="00E319FF" w14:paraId="03079CC0" w14:textId="77777777">
            <w:pPr>
              <w:pStyle w:val="1-BodyText"/>
            </w:pPr>
            <w:r w:rsidRPr="00533316">
              <w:t>12.5. pārvadājuma veikšanas laiku;</w:t>
            </w:r>
          </w:p>
          <w:p w:rsidRPr="00533316" w:rsidR="00E319FF" w:rsidP="00E319FF" w:rsidRDefault="00E319FF" w14:paraId="56151723" w14:textId="77777777">
            <w:pPr>
              <w:pStyle w:val="1-BodyText"/>
            </w:pPr>
            <w:r w:rsidRPr="00533316">
              <w:lastRenderedPageBreak/>
              <w:t xml:space="preserve">12.6. pievienojamo dokumentu kopijas.”. </w:t>
            </w:r>
          </w:p>
          <w:p w:rsidRPr="001E2C90" w:rsidR="00E319FF" w:rsidP="00E319FF" w:rsidRDefault="00E319FF" w14:paraId="6F2294EC" w14:textId="77777777">
            <w:pPr>
              <w:pStyle w:val="naisc"/>
              <w:spacing w:before="0" w:after="0"/>
              <w:ind w:left="57" w:right="57"/>
              <w:rPr>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Pr="00CA499B" w:rsidR="00E319FF" w:rsidP="00E319FF" w:rsidRDefault="00E319FF" w14:paraId="0876119D" w14:textId="77777777">
            <w:pPr>
              <w:jc w:val="both"/>
              <w:rPr>
                <w:b/>
                <w:color w:val="000000" w:themeColor="text1"/>
                <w:u w:val="single"/>
              </w:rPr>
            </w:pPr>
            <w:r w:rsidRPr="00CA499B">
              <w:rPr>
                <w:b/>
                <w:color w:val="000000" w:themeColor="text1"/>
                <w:u w:val="single"/>
              </w:rPr>
              <w:lastRenderedPageBreak/>
              <w:t>Tieslietu ministrija:</w:t>
            </w:r>
          </w:p>
          <w:p w:rsidRPr="00CA499B" w:rsidR="00E319FF" w:rsidP="00E319FF" w:rsidRDefault="00E319FF" w14:paraId="55AD23B1" w14:textId="77777777">
            <w:pPr>
              <w:jc w:val="both"/>
            </w:pPr>
            <w:r w:rsidRPr="00CA499B">
              <w:t xml:space="preserve">2. Projekta 2. punktā paredzētais </w:t>
            </w:r>
            <w:r w:rsidRPr="00CA499B">
              <w:rPr>
                <w:lang w:eastAsia="zh-CN"/>
              </w:rPr>
              <w:t>noteikumu 12</w:t>
            </w:r>
            <w:r w:rsidRPr="00CA499B">
              <w:t xml:space="preserve">. punkts noteiks pieteicēja tiesības iesniegt pieteikumu </w:t>
            </w:r>
            <w:proofErr w:type="spellStart"/>
            <w:r w:rsidRPr="00CA499B">
              <w:t>rakstveidā</w:t>
            </w:r>
            <w:proofErr w:type="spellEnd"/>
            <w:r w:rsidRPr="00CA499B">
              <w:t xml:space="preserve"> vai tīmekļa vietnē. Atbilstoši esošajai administratīvā procesa sistēmai to var uzskatīt kā daļēju esošā regulējuma saglabāšanu, kad pieprasījums tiek iesniegts iestādē papīra formā. Ievērojot minēto, piedāvājam saglabāt noteikumu 2. pielikumu, kas paredz pieteikuma veidlapu, proti, projekta 2. punktā paredzētajā </w:t>
            </w:r>
            <w:r w:rsidRPr="00CA499B">
              <w:rPr>
                <w:lang w:eastAsia="zh-CN"/>
              </w:rPr>
              <w:t>noteikumu 12</w:t>
            </w:r>
            <w:r w:rsidRPr="00CA499B">
              <w:t>. punkta ievaddaļā pēc vārda “</w:t>
            </w:r>
            <w:proofErr w:type="spellStart"/>
            <w:r w:rsidRPr="00CA499B">
              <w:t>rakstveidā</w:t>
            </w:r>
            <w:proofErr w:type="spellEnd"/>
            <w:r w:rsidRPr="00CA499B">
              <w:t xml:space="preserve">” nepieciešams papildināt ar skaitli un vārdu iekavās “2. pielikums”, kā arī atbilstoši precizēt projekta 10. punktu par pielikumu svītrošanu. </w:t>
            </w:r>
          </w:p>
          <w:p w:rsidRPr="001E2C90" w:rsidR="00E319FF" w:rsidP="00E319FF" w:rsidRDefault="00E319FF" w14:paraId="1CB81CFE" w14:textId="77777777">
            <w:pPr>
              <w:pStyle w:val="naisc"/>
              <w:spacing w:before="0" w:after="0"/>
              <w:ind w:left="57" w:right="57"/>
              <w:rPr>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00E319FF" w:rsidP="00E319FF" w:rsidRDefault="00E319FF" w14:paraId="0A7F610B" w14:textId="77777777">
            <w:pPr>
              <w:pStyle w:val="naisc"/>
              <w:spacing w:before="0" w:after="0"/>
              <w:ind w:right="57"/>
              <w:jc w:val="both"/>
              <w:rPr>
                <w:b/>
                <w:color w:val="000000" w:themeColor="text1"/>
                <w:u w:val="single"/>
              </w:rPr>
            </w:pPr>
            <w:r>
              <w:rPr>
                <w:b/>
                <w:color w:val="000000" w:themeColor="text1"/>
                <w:u w:val="single"/>
              </w:rPr>
              <w:t>Panākta vienošanās elektroniskajā saskaņošanā.</w:t>
            </w:r>
          </w:p>
          <w:p w:rsidRPr="001E2C90" w:rsidR="00E319FF" w:rsidP="00E319FF" w:rsidRDefault="00E319FF" w14:paraId="5E3D0E78" w14:textId="53BAA17C">
            <w:pPr>
              <w:pStyle w:val="naisc"/>
              <w:spacing w:before="0" w:after="0"/>
              <w:ind w:left="57" w:right="57"/>
              <w:jc w:val="both"/>
              <w:rPr>
                <w:color w:val="000000" w:themeColor="text1"/>
              </w:rPr>
            </w:pPr>
            <w:r>
              <w:rPr>
                <w:color w:val="000000" w:themeColor="text1"/>
              </w:rPr>
              <w:t>Uzskatām, ka nav nepieciešams noteikumos saglabāt pieteikuma veidlapas formu (un attiecīgi arī  2. pielikumu), jo, ieviešot e-pakalpojumu, būtiski ir noteikt, kāda informācija pieteikumā norādāma. Arī gadījumā, ja pieteicējs vēlēsies pieteikumu iesniegt klātienē, nebūs svarīgi, kā pieteikums izskatīsies, svarīga ir tajā norādītā informācija.</w:t>
            </w:r>
          </w:p>
        </w:tc>
        <w:tc>
          <w:tcPr>
            <w:tcW w:w="3402" w:type="dxa"/>
            <w:tcBorders>
              <w:top w:val="single" w:color="auto" w:sz="4" w:space="0"/>
              <w:left w:val="single" w:color="auto" w:sz="4" w:space="0"/>
              <w:bottom w:val="single" w:color="auto" w:sz="4" w:space="0"/>
            </w:tcBorders>
          </w:tcPr>
          <w:p w:rsidRPr="00B33CB8" w:rsidR="00E319FF" w:rsidP="00E319FF" w:rsidRDefault="00E319FF" w14:paraId="75D08B81" w14:textId="77777777">
            <w:pPr>
              <w:jc w:val="both"/>
              <w:rPr>
                <w:color w:val="000000" w:themeColor="text1"/>
              </w:rPr>
            </w:pPr>
            <w:r w:rsidRPr="00B33CB8">
              <w:rPr>
                <w:color w:val="000000" w:themeColor="text1"/>
              </w:rPr>
              <w:t>3. Izteikt 12. punktu šādā redakcijā:</w:t>
            </w:r>
          </w:p>
          <w:p w:rsidRPr="00B33CB8" w:rsidR="00E319FF" w:rsidP="00E319FF" w:rsidRDefault="00E319FF" w14:paraId="5C84D557" w14:textId="77777777">
            <w:pPr>
              <w:jc w:val="both"/>
              <w:rPr>
                <w:color w:val="000000" w:themeColor="text1"/>
              </w:rPr>
            </w:pPr>
            <w:r w:rsidRPr="00B33CB8">
              <w:rPr>
                <w:color w:val="000000" w:themeColor="text1"/>
              </w:rPr>
              <w:t xml:space="preserve">“12. Lai saņemtu atļauju pārvadājuma veikšanai, pieteicējs valsts akciju sabiedrībā “Latvijas Valsts ceļi” pirms pārvadājuma veikšanas </w:t>
            </w:r>
            <w:proofErr w:type="spellStart"/>
            <w:r w:rsidRPr="00B33CB8">
              <w:rPr>
                <w:color w:val="000000" w:themeColor="text1"/>
              </w:rPr>
              <w:t>rakstveidā</w:t>
            </w:r>
            <w:proofErr w:type="spellEnd"/>
            <w:r w:rsidRPr="00B33CB8">
              <w:rPr>
                <w:color w:val="000000" w:themeColor="text1"/>
              </w:rPr>
              <w:t xml:space="preserve"> vai tīmekļa vietnē www.lvceli.lv/atlaujas iesniedz pieteikumu, kurā norāda:</w:t>
            </w:r>
          </w:p>
          <w:p w:rsidRPr="00B33CB8" w:rsidR="00E319FF" w:rsidP="00E319FF" w:rsidRDefault="00E319FF" w14:paraId="6EF93FA6" w14:textId="77777777">
            <w:pPr>
              <w:jc w:val="both"/>
              <w:rPr>
                <w:color w:val="000000" w:themeColor="text1"/>
              </w:rPr>
            </w:pPr>
            <w:r w:rsidRPr="00B33CB8">
              <w:rPr>
                <w:color w:val="000000" w:themeColor="text1"/>
              </w:rPr>
              <w:t>12.1. pieteicēja vārdu, uzvārdu vai juridiskās personas nosaukumu, adresi, e-pasta adresi un tālruņa numuru;</w:t>
            </w:r>
          </w:p>
          <w:p w:rsidRPr="00B33CB8" w:rsidR="00E319FF" w:rsidP="00E319FF" w:rsidRDefault="00E319FF" w14:paraId="6B0BA35C" w14:textId="77777777">
            <w:pPr>
              <w:jc w:val="both"/>
              <w:rPr>
                <w:color w:val="000000" w:themeColor="text1"/>
              </w:rPr>
            </w:pPr>
            <w:r w:rsidRPr="00B33CB8">
              <w:rPr>
                <w:color w:val="000000" w:themeColor="text1"/>
              </w:rPr>
              <w:t>12.2. lielgabarīta (smagsvara) transportlīdzekļa parametrus (ar kravu) – garumu, platumu, augstumu no brauktuves, aizmugurējo pārkari, ass slodzi, attālumu starp asu centriem, kravas masu un kopējo masu;</w:t>
            </w:r>
          </w:p>
          <w:p w:rsidRPr="00B33CB8" w:rsidR="00E319FF" w:rsidP="00E319FF" w:rsidRDefault="00E319FF" w14:paraId="3886FB88" w14:textId="77777777">
            <w:pPr>
              <w:jc w:val="both"/>
              <w:rPr>
                <w:color w:val="000000" w:themeColor="text1"/>
              </w:rPr>
            </w:pPr>
            <w:r w:rsidRPr="00B33CB8">
              <w:rPr>
                <w:color w:val="000000" w:themeColor="text1"/>
              </w:rPr>
              <w:t>12.3. lielgabarīta (smagsvara) transportlīdzekļa vilcēja vai piekabes (puspiekabes) marku un valsts reģistrācijas numuru;</w:t>
            </w:r>
          </w:p>
          <w:p w:rsidRPr="00B33CB8" w:rsidR="00E319FF" w:rsidP="00E319FF" w:rsidRDefault="00E319FF" w14:paraId="2D6C54AB" w14:textId="77777777">
            <w:pPr>
              <w:jc w:val="both"/>
              <w:rPr>
                <w:color w:val="000000" w:themeColor="text1"/>
              </w:rPr>
            </w:pPr>
            <w:r w:rsidRPr="00B33CB8">
              <w:rPr>
                <w:color w:val="000000" w:themeColor="text1"/>
              </w:rPr>
              <w:t>12.4. pārvadājuma maršrutu;</w:t>
            </w:r>
          </w:p>
          <w:p w:rsidRPr="00B33CB8" w:rsidR="00E319FF" w:rsidP="00E319FF" w:rsidRDefault="00E319FF" w14:paraId="2FF8E9CE" w14:textId="77777777">
            <w:pPr>
              <w:jc w:val="both"/>
              <w:rPr>
                <w:color w:val="000000" w:themeColor="text1"/>
              </w:rPr>
            </w:pPr>
            <w:r w:rsidRPr="00B33CB8">
              <w:rPr>
                <w:color w:val="000000" w:themeColor="text1"/>
              </w:rPr>
              <w:t>12.5. pārvadājuma veikšanas laiku;</w:t>
            </w:r>
          </w:p>
          <w:p w:rsidR="00E319FF" w:rsidP="00E319FF" w:rsidRDefault="00E319FF" w14:paraId="7B2E5AD3" w14:textId="77777777">
            <w:pPr>
              <w:jc w:val="both"/>
              <w:rPr>
                <w:color w:val="000000" w:themeColor="text1"/>
              </w:rPr>
            </w:pPr>
            <w:r w:rsidRPr="00B33CB8">
              <w:rPr>
                <w:color w:val="000000" w:themeColor="text1"/>
              </w:rPr>
              <w:lastRenderedPageBreak/>
              <w:t>12.6. pievienojamo dokumentu kopijas.”.</w:t>
            </w:r>
          </w:p>
          <w:p w:rsidR="00E319FF" w:rsidP="00E319FF" w:rsidRDefault="00E319FF" w14:paraId="6D96D8EE" w14:textId="190C1BC8">
            <w:pPr>
              <w:jc w:val="both"/>
              <w:rPr>
                <w:color w:val="000000" w:themeColor="text1"/>
              </w:rPr>
            </w:pPr>
            <w:r w:rsidRPr="00B33CB8">
              <w:rPr>
                <w:color w:val="000000" w:themeColor="text1"/>
              </w:rPr>
              <w:t>12.6. pievienojamo dokumentu kopijas.”.</w:t>
            </w:r>
          </w:p>
          <w:p w:rsidR="00CF3E04" w:rsidP="00CF3E04" w:rsidRDefault="00CF3E04" w14:paraId="1BE1FBE7" w14:textId="77777777">
            <w:pPr>
              <w:jc w:val="both"/>
              <w:rPr>
                <w:color w:val="000000" w:themeColor="text1"/>
              </w:rPr>
            </w:pPr>
            <w:r>
              <w:rPr>
                <w:color w:val="000000" w:themeColor="text1"/>
              </w:rPr>
              <w:t>Anotācijas I sadaļas 2. punkts papildināts šādā redakcijā:</w:t>
            </w:r>
          </w:p>
          <w:p w:rsidR="00CF3E04" w:rsidP="00E319FF" w:rsidRDefault="00CF3E04" w14:paraId="009289F9" w14:textId="1C18EC7C">
            <w:pPr>
              <w:jc w:val="both"/>
              <w:rPr>
                <w:color w:val="000000" w:themeColor="text1"/>
              </w:rPr>
            </w:pPr>
            <w:r>
              <w:rPr>
                <w:color w:val="000000" w:themeColor="text1"/>
              </w:rPr>
              <w:t>“</w:t>
            </w:r>
            <w:r w:rsidRPr="00AB415D">
              <w:rPr>
                <w:color w:val="000000" w:themeColor="text1"/>
              </w:rPr>
              <w:t>MK noteikumos nav nepieciešams saglabāt pieteikuma veidlapas formu (un attiecīgi arī  2. pielikumu), jo ieviešot e-pakalpojumu, būtiski ir noteikt, kāda informācija pieteikumā norādāma. Arī gadījumā, ja pieteicējs vēlēsies pieteikumu iesniegt klātienē, nebūs svarīgi kā pieteikums izskatīsies, svarīga ir tajā norādītā informācija.</w:t>
            </w:r>
            <w:r>
              <w:rPr>
                <w:color w:val="000000" w:themeColor="text1"/>
              </w:rPr>
              <w:t>”</w:t>
            </w:r>
          </w:p>
          <w:p w:rsidRPr="001E2C90" w:rsidR="00E319FF" w:rsidP="00E319FF" w:rsidRDefault="00E319FF" w14:paraId="6760F565" w14:textId="77777777">
            <w:pPr>
              <w:ind w:left="57" w:right="57"/>
              <w:jc w:val="center"/>
              <w:rPr>
                <w:color w:val="000000" w:themeColor="text1"/>
              </w:rPr>
            </w:pPr>
          </w:p>
        </w:tc>
      </w:tr>
      <w:tr w:rsidRPr="001E2C90" w:rsidR="00E319FF" w:rsidTr="00031887" w14:paraId="1EC8CD91"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Pr="001E2C90" w:rsidR="00E319FF" w:rsidP="00E319FF" w:rsidRDefault="00E319FF" w14:paraId="3B2F9549" w14:textId="391560C5">
            <w:pPr>
              <w:pStyle w:val="naisc"/>
              <w:spacing w:before="0" w:after="0"/>
              <w:ind w:left="57" w:right="57"/>
              <w:rPr>
                <w:color w:val="000000" w:themeColor="text1"/>
              </w:rPr>
            </w:pPr>
            <w:r>
              <w:rPr>
                <w:color w:val="000000" w:themeColor="text1"/>
              </w:rPr>
              <w:lastRenderedPageBreak/>
              <w:t>3.</w:t>
            </w:r>
          </w:p>
        </w:tc>
        <w:tc>
          <w:tcPr>
            <w:tcW w:w="3402" w:type="dxa"/>
            <w:tcBorders>
              <w:top w:val="single" w:color="auto" w:sz="4" w:space="0"/>
              <w:left w:val="single" w:color="000000" w:sz="6" w:space="0"/>
              <w:bottom w:val="single" w:color="auto" w:sz="4" w:space="0"/>
              <w:right w:val="single" w:color="000000" w:sz="6" w:space="0"/>
            </w:tcBorders>
          </w:tcPr>
          <w:p w:rsidRPr="00087CAF" w:rsidR="00E319FF" w:rsidP="00E319FF" w:rsidRDefault="00E319FF" w14:paraId="18EF759E" w14:textId="77777777">
            <w:pPr>
              <w:ind w:firstLine="720"/>
              <w:jc w:val="both"/>
              <w:rPr>
                <w:rFonts w:eastAsia="Calibri"/>
                <w:color w:val="000000"/>
              </w:rPr>
            </w:pPr>
            <w:r w:rsidRPr="00087CAF">
              <w:rPr>
                <w:rFonts w:eastAsia="Calibri"/>
                <w:color w:val="000000"/>
              </w:rPr>
              <w:t>2. Izteikt 7. punktu šādā redakcijā:</w:t>
            </w:r>
          </w:p>
          <w:p w:rsidRPr="00087CAF" w:rsidR="00E319FF" w:rsidP="00E319FF" w:rsidRDefault="00E319FF" w14:paraId="357FE373" w14:textId="77777777">
            <w:pPr>
              <w:ind w:firstLine="720"/>
              <w:jc w:val="both"/>
              <w:rPr>
                <w:rFonts w:eastAsia="Calibri"/>
                <w:color w:val="000000"/>
              </w:rPr>
            </w:pPr>
            <w:r w:rsidRPr="00087CAF">
              <w:rPr>
                <w:rFonts w:eastAsia="Calibri"/>
                <w:color w:val="000000"/>
              </w:rPr>
              <w:t>“7. Atļaujā iekļauj šādu informāciju:</w:t>
            </w:r>
          </w:p>
          <w:p w:rsidRPr="00F8156B" w:rsidR="00F8156B" w:rsidP="00F8156B" w:rsidRDefault="00F8156B" w14:paraId="109641D4" w14:textId="77777777">
            <w:pPr>
              <w:ind w:firstLine="720"/>
              <w:jc w:val="both"/>
              <w:rPr>
                <w:rFonts w:eastAsia="Calibri"/>
                <w:color w:val="000000"/>
              </w:rPr>
            </w:pPr>
            <w:r w:rsidRPr="00F8156B">
              <w:rPr>
                <w:rFonts w:eastAsia="Calibri"/>
                <w:color w:val="000000"/>
              </w:rPr>
              <w:t>7.1. pieteicēja vārdu, uzvārdu vai juridiskās personas nosaukumu, adresi, e-pasta adresi un tālruņa numuru;</w:t>
            </w:r>
          </w:p>
          <w:p w:rsidRPr="00087CAF" w:rsidR="00E319FF" w:rsidP="00E319FF" w:rsidRDefault="00E319FF" w14:paraId="32E5F574" w14:textId="77777777">
            <w:pPr>
              <w:ind w:firstLine="720"/>
              <w:jc w:val="both"/>
              <w:rPr>
                <w:rFonts w:eastAsia="Calibri"/>
                <w:color w:val="000000"/>
              </w:rPr>
            </w:pPr>
            <w:r w:rsidRPr="00087CAF">
              <w:rPr>
                <w:rFonts w:eastAsia="Calibri"/>
                <w:color w:val="000000"/>
              </w:rPr>
              <w:t xml:space="preserve">7.2. </w:t>
            </w:r>
            <w:bookmarkStart w:name="_Hlk11071837" w:id="8"/>
            <w:r w:rsidRPr="00087CAF">
              <w:rPr>
                <w:rFonts w:eastAsia="Calibri"/>
                <w:color w:val="000000"/>
              </w:rPr>
              <w:t xml:space="preserve">lielgabarīta (smagsvara) transportlīdzekļa parametrus (ar kravu) – garumu, platumu, augstumu no brauktuves, aizmugurējo pārkari, ass slodzi, attālumu starp asu </w:t>
            </w:r>
            <w:r w:rsidRPr="00087CAF">
              <w:rPr>
                <w:rFonts w:eastAsia="Calibri"/>
                <w:color w:val="000000"/>
              </w:rPr>
              <w:lastRenderedPageBreak/>
              <w:t>centriem, kravas masu un kopējo masu;</w:t>
            </w:r>
          </w:p>
          <w:bookmarkEnd w:id="8"/>
          <w:p w:rsidRPr="00087CAF" w:rsidR="00E319FF" w:rsidP="00E319FF" w:rsidRDefault="00E319FF" w14:paraId="3B06393C" w14:textId="77777777">
            <w:pPr>
              <w:ind w:firstLine="720"/>
              <w:jc w:val="both"/>
              <w:rPr>
                <w:rFonts w:eastAsia="Calibri"/>
                <w:color w:val="000000"/>
              </w:rPr>
            </w:pPr>
            <w:r w:rsidRPr="00087CAF">
              <w:rPr>
                <w:rFonts w:eastAsia="Calibri"/>
                <w:color w:val="000000"/>
              </w:rPr>
              <w:t xml:space="preserve">7.3. </w:t>
            </w:r>
            <w:bookmarkStart w:name="_Hlk11071864" w:id="9"/>
            <w:r w:rsidRPr="00087CAF">
              <w:rPr>
                <w:rFonts w:eastAsia="Calibri"/>
                <w:color w:val="000000"/>
              </w:rPr>
              <w:t>lielgabarīta (smagsvara) transportlīdzekļa vilcēja vai piekabes (puspiekabes) marku un valsts reģistrācijas numuru;</w:t>
            </w:r>
            <w:bookmarkEnd w:id="9"/>
          </w:p>
          <w:p w:rsidRPr="00087CAF" w:rsidR="00E319FF" w:rsidP="00E319FF" w:rsidRDefault="00E319FF" w14:paraId="78CE8152" w14:textId="77777777">
            <w:pPr>
              <w:ind w:firstLine="720"/>
              <w:jc w:val="both"/>
              <w:rPr>
                <w:rFonts w:eastAsia="Calibri"/>
                <w:color w:val="000000"/>
              </w:rPr>
            </w:pPr>
            <w:r w:rsidRPr="00087CAF">
              <w:rPr>
                <w:rFonts w:eastAsia="Calibri"/>
                <w:color w:val="000000"/>
              </w:rPr>
              <w:t xml:space="preserve">7.4. autoceļa (ielas) maršrutu, posmu, apdzīvotas vietas nosaukumu, kur atļauts veikt pārvadājumu; </w:t>
            </w:r>
          </w:p>
          <w:p w:rsidRPr="00087CAF" w:rsidR="00E319FF" w:rsidP="00E319FF" w:rsidRDefault="00E319FF" w14:paraId="25440E6B" w14:textId="77777777">
            <w:pPr>
              <w:ind w:firstLine="720"/>
              <w:jc w:val="both"/>
              <w:rPr>
                <w:rFonts w:eastAsia="Calibri"/>
                <w:color w:val="000000"/>
              </w:rPr>
            </w:pPr>
            <w:r w:rsidRPr="00087CAF">
              <w:rPr>
                <w:rFonts w:eastAsia="Calibri"/>
                <w:color w:val="000000"/>
              </w:rPr>
              <w:t>7.5. pārvadājuma veikšanas laiku un atļauto braukšanas ātrumu;</w:t>
            </w:r>
          </w:p>
          <w:p w:rsidRPr="00087CAF" w:rsidR="00E319FF" w:rsidP="00E319FF" w:rsidRDefault="00E319FF" w14:paraId="3EE9DA71" w14:textId="77777777">
            <w:pPr>
              <w:ind w:firstLine="720"/>
              <w:jc w:val="both"/>
              <w:rPr>
                <w:rFonts w:eastAsia="Calibri"/>
                <w:color w:val="000000"/>
              </w:rPr>
            </w:pPr>
            <w:r w:rsidRPr="00087CAF">
              <w:rPr>
                <w:rFonts w:eastAsia="Calibri"/>
                <w:color w:val="000000"/>
              </w:rPr>
              <w:t>7.6. atļaujas nosacījumus, kas jāievēro, veicot pārvadājumu, (ja nepieciešams);</w:t>
            </w:r>
          </w:p>
          <w:p w:rsidRPr="00087CAF" w:rsidR="00E319FF" w:rsidP="00E319FF" w:rsidRDefault="00E319FF" w14:paraId="2C6DE40A" w14:textId="77777777">
            <w:pPr>
              <w:ind w:firstLine="720"/>
              <w:jc w:val="both"/>
              <w:rPr>
                <w:rFonts w:eastAsia="Calibri"/>
                <w:color w:val="000000"/>
              </w:rPr>
            </w:pPr>
            <w:r w:rsidRPr="00087CAF">
              <w:rPr>
                <w:rFonts w:eastAsia="Calibri"/>
                <w:color w:val="000000"/>
              </w:rPr>
              <w:t>7.7. atļaujas izsniegšanas datumu un laiku.”.</w:t>
            </w:r>
          </w:p>
          <w:p w:rsidRPr="001E2C90" w:rsidR="00E319FF" w:rsidP="00E319FF" w:rsidRDefault="00E319FF" w14:paraId="2B7EE058" w14:textId="77777777">
            <w:pPr>
              <w:pStyle w:val="naisc"/>
              <w:spacing w:before="0" w:after="0"/>
              <w:ind w:left="57" w:right="57"/>
              <w:rPr>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00E319FF" w:rsidP="00E319FF" w:rsidRDefault="00E319FF" w14:paraId="7AE5D97C" w14:textId="463FC615">
            <w:pPr>
              <w:jc w:val="both"/>
              <w:rPr>
                <w:b/>
                <w:color w:val="000000" w:themeColor="text1"/>
                <w:u w:val="single"/>
              </w:rPr>
            </w:pPr>
            <w:r>
              <w:rPr>
                <w:b/>
                <w:color w:val="000000" w:themeColor="text1"/>
                <w:u w:val="single"/>
              </w:rPr>
              <w:lastRenderedPageBreak/>
              <w:t>Zemkopības ministrija</w:t>
            </w:r>
            <w:r w:rsidR="00777650">
              <w:rPr>
                <w:b/>
                <w:color w:val="000000" w:themeColor="text1"/>
                <w:u w:val="single"/>
              </w:rPr>
              <w:t>:</w:t>
            </w:r>
          </w:p>
          <w:p w:rsidRPr="00FD6E14" w:rsidR="00E319FF" w:rsidP="00E319FF" w:rsidRDefault="00E319FF" w14:paraId="3D3D00DB" w14:textId="77777777">
            <w:pPr>
              <w:jc w:val="both"/>
            </w:pPr>
            <w:r>
              <w:t xml:space="preserve">1. </w:t>
            </w:r>
            <w:r w:rsidRPr="00FD6E14">
              <w:t>Atzinīgi vērtējam iniciatīvu ieviest lielgabarīta un smagsvara pārvadājumu atļaujas pieprasīšanu un izsniegšanu elektroniskā veidā, tomēr nav izprotams, kā attiecībā uz regulāriem kokmateriālu pārvadājumiem praktiski ir īstenojams noteikumu projekta 2.punkts par konkrēta pārvadājuma maršruta un tā veikšanas laika norādīšanu iesniegumā.</w:t>
            </w:r>
          </w:p>
          <w:p w:rsidRPr="001E2C90" w:rsidR="00E319FF" w:rsidP="00E319FF" w:rsidRDefault="00E319FF" w14:paraId="3D716D1B" w14:textId="77777777">
            <w:pPr>
              <w:pStyle w:val="naisc"/>
              <w:spacing w:before="0" w:after="0"/>
              <w:ind w:left="57" w:right="57"/>
              <w:rPr>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Pr="00777650" w:rsidR="00E319FF" w:rsidP="00E319FF" w:rsidRDefault="00E319FF" w14:paraId="0C96AF9A" w14:textId="1DAB20D4">
            <w:pPr>
              <w:pStyle w:val="naisc"/>
              <w:ind w:right="57"/>
              <w:jc w:val="both"/>
              <w:rPr>
                <w:b/>
                <w:u w:val="single"/>
              </w:rPr>
            </w:pPr>
            <w:r w:rsidRPr="00777650">
              <w:rPr>
                <w:b/>
                <w:u w:val="single"/>
              </w:rPr>
              <w:lastRenderedPageBreak/>
              <w:t>Iebildums uzskatāms par atsauktu atbilstoši Ministru kabineta 07.04.2009. noteikumu Nr.300 “Ministru kabineta kārtības rullis” 103.punktam.</w:t>
            </w:r>
          </w:p>
          <w:p w:rsidRPr="00F64FA0" w:rsidR="00E319FF" w:rsidP="00777650" w:rsidRDefault="00E319FF" w14:paraId="52CA5A4B" w14:textId="086BF50E">
            <w:pPr>
              <w:pStyle w:val="naisc"/>
              <w:ind w:right="57"/>
              <w:jc w:val="both"/>
              <w:rPr>
                <w:color w:val="000000" w:themeColor="text1"/>
              </w:rPr>
            </w:pPr>
            <w:r>
              <w:rPr>
                <w:color w:val="000000" w:themeColor="text1"/>
              </w:rPr>
              <w:t>Atbilstoši p</w:t>
            </w:r>
            <w:r w:rsidRPr="00F64FA0">
              <w:rPr>
                <w:color w:val="000000" w:themeColor="text1"/>
              </w:rPr>
              <w:t>rojekta 2. punkt</w:t>
            </w:r>
            <w:r>
              <w:rPr>
                <w:color w:val="000000" w:themeColor="text1"/>
              </w:rPr>
              <w:t>am</w:t>
            </w:r>
            <w:r w:rsidRPr="00F64FA0">
              <w:rPr>
                <w:color w:val="000000" w:themeColor="text1"/>
              </w:rPr>
              <w:t xml:space="preserve"> par konkrēta pārvadājuma maršruta un tā veikšanas laika norādīšanu iesniegumā saistībā ar regulāriem kokmateriālu pārvadājumiem netiek norādīts konkrēts maršruts, bet visā atļaujas derīguma laikā atļauto </w:t>
            </w:r>
            <w:r w:rsidRPr="00F64FA0">
              <w:rPr>
                <w:color w:val="000000" w:themeColor="text1"/>
              </w:rPr>
              <w:lastRenderedPageBreak/>
              <w:t>maršrutu kopīga pazīme, piemēram: visi valsts autoceļi, ievērojot atļaujas nosacījumus (kas var saturēt izslēdzošus punktus) vai valsts autoceļi, uz kuriem neattiecas vinjetes maksājumi, ievērojot atļaujas nosacījumus.</w:t>
            </w:r>
          </w:p>
          <w:p w:rsidRPr="001E2C90" w:rsidR="00E319FF" w:rsidP="00E319FF" w:rsidRDefault="00E319FF" w14:paraId="4373762E" w14:textId="77777777">
            <w:pPr>
              <w:pStyle w:val="naisc"/>
              <w:spacing w:before="0" w:after="0"/>
              <w:ind w:left="57" w:right="57"/>
              <w:rPr>
                <w:color w:val="000000" w:themeColor="text1"/>
              </w:rPr>
            </w:pPr>
          </w:p>
        </w:tc>
        <w:tc>
          <w:tcPr>
            <w:tcW w:w="3402" w:type="dxa"/>
            <w:tcBorders>
              <w:top w:val="single" w:color="auto" w:sz="4" w:space="0"/>
              <w:left w:val="single" w:color="auto" w:sz="4" w:space="0"/>
              <w:bottom w:val="single" w:color="auto" w:sz="4" w:space="0"/>
            </w:tcBorders>
          </w:tcPr>
          <w:p w:rsidRPr="00B33CB8" w:rsidR="00E319FF" w:rsidP="00E319FF" w:rsidRDefault="00E319FF" w14:paraId="70DDC111" w14:textId="77777777">
            <w:pPr>
              <w:jc w:val="both"/>
              <w:rPr>
                <w:color w:val="000000" w:themeColor="text1"/>
              </w:rPr>
            </w:pPr>
            <w:r w:rsidRPr="00B33CB8">
              <w:rPr>
                <w:color w:val="000000" w:themeColor="text1"/>
              </w:rPr>
              <w:lastRenderedPageBreak/>
              <w:t>2. Izteikt 7. punktu šādā redakcijā:</w:t>
            </w:r>
          </w:p>
          <w:p w:rsidRPr="00B33CB8" w:rsidR="00E319FF" w:rsidP="00E319FF" w:rsidRDefault="00E319FF" w14:paraId="06449B85" w14:textId="77777777">
            <w:pPr>
              <w:jc w:val="both"/>
              <w:rPr>
                <w:color w:val="000000" w:themeColor="text1"/>
              </w:rPr>
            </w:pPr>
            <w:r w:rsidRPr="00B33CB8">
              <w:rPr>
                <w:color w:val="000000" w:themeColor="text1"/>
              </w:rPr>
              <w:t>“7. Atļaujā iekļauj šādu informāciju:</w:t>
            </w:r>
          </w:p>
          <w:p w:rsidRPr="00B33CB8" w:rsidR="00E319FF" w:rsidP="00E319FF" w:rsidRDefault="00E319FF" w14:paraId="110EF7FD" w14:textId="77777777">
            <w:pPr>
              <w:jc w:val="both"/>
              <w:rPr>
                <w:color w:val="000000" w:themeColor="text1"/>
              </w:rPr>
            </w:pPr>
            <w:r w:rsidRPr="00B33CB8">
              <w:rPr>
                <w:color w:val="000000" w:themeColor="text1"/>
              </w:rPr>
              <w:t>7.1. pieteicēja vārdu, uzvārdu vai juridiskās personas nosaukumu, adresi, e-pasta adresi un tālruņa numuru;</w:t>
            </w:r>
          </w:p>
          <w:p w:rsidRPr="00B33CB8" w:rsidR="00E319FF" w:rsidP="00E319FF" w:rsidRDefault="00E319FF" w14:paraId="064C6102" w14:textId="77777777">
            <w:pPr>
              <w:jc w:val="both"/>
              <w:rPr>
                <w:color w:val="000000" w:themeColor="text1"/>
              </w:rPr>
            </w:pPr>
            <w:r w:rsidRPr="00B33CB8">
              <w:rPr>
                <w:color w:val="000000" w:themeColor="text1"/>
              </w:rPr>
              <w:t xml:space="preserve">7.2. lielgabarīta (smagsvara) transportlīdzekļa parametrus (ar kravu) – garumu, platumu, augstumu no brauktuves, aizmugurējo pārkari, ass slodzi, </w:t>
            </w:r>
            <w:r w:rsidRPr="00B33CB8">
              <w:rPr>
                <w:color w:val="000000" w:themeColor="text1"/>
              </w:rPr>
              <w:lastRenderedPageBreak/>
              <w:t>attālumu starp asu centriem, kravas masu un kopējo masu;</w:t>
            </w:r>
          </w:p>
          <w:p w:rsidRPr="00B33CB8" w:rsidR="00E319FF" w:rsidP="00E319FF" w:rsidRDefault="00E319FF" w14:paraId="3B3230C4" w14:textId="77777777">
            <w:pPr>
              <w:jc w:val="both"/>
              <w:rPr>
                <w:color w:val="000000" w:themeColor="text1"/>
              </w:rPr>
            </w:pPr>
            <w:r w:rsidRPr="00B33CB8">
              <w:rPr>
                <w:color w:val="000000" w:themeColor="text1"/>
              </w:rPr>
              <w:t>7.3. lielgabarīta (smagsvara) transportlīdzekļa vilcēja vai piekabes (puspiekabes) marku un valsts reģistrācijas numuru;</w:t>
            </w:r>
          </w:p>
          <w:p w:rsidRPr="00B33CB8" w:rsidR="00E319FF" w:rsidP="00E319FF" w:rsidRDefault="00E319FF" w14:paraId="0F859B09" w14:textId="77777777">
            <w:pPr>
              <w:jc w:val="both"/>
              <w:rPr>
                <w:color w:val="000000" w:themeColor="text1"/>
              </w:rPr>
            </w:pPr>
            <w:r w:rsidRPr="00B33CB8">
              <w:rPr>
                <w:color w:val="000000" w:themeColor="text1"/>
              </w:rPr>
              <w:t xml:space="preserve">7.4. autoceļa (ielas) maršrutu, posmu, apdzīvotas vietas nosaukumu, kur atļauts veikt pārvadājumu; </w:t>
            </w:r>
          </w:p>
          <w:p w:rsidRPr="00B33CB8" w:rsidR="00E319FF" w:rsidP="00E319FF" w:rsidRDefault="00E319FF" w14:paraId="139954DB" w14:textId="77777777">
            <w:pPr>
              <w:jc w:val="both"/>
              <w:rPr>
                <w:color w:val="000000" w:themeColor="text1"/>
              </w:rPr>
            </w:pPr>
            <w:r w:rsidRPr="00B33CB8">
              <w:rPr>
                <w:color w:val="000000" w:themeColor="text1"/>
              </w:rPr>
              <w:t>7.5. pārvadājuma veikšanas laiku un atļauto braukšanas ātrumu;</w:t>
            </w:r>
          </w:p>
          <w:p w:rsidRPr="00B33CB8" w:rsidR="00E319FF" w:rsidP="00E319FF" w:rsidRDefault="00E319FF" w14:paraId="7C590BF4" w14:textId="77777777">
            <w:pPr>
              <w:jc w:val="both"/>
              <w:rPr>
                <w:color w:val="000000" w:themeColor="text1"/>
              </w:rPr>
            </w:pPr>
            <w:r w:rsidRPr="00B33CB8">
              <w:rPr>
                <w:color w:val="000000" w:themeColor="text1"/>
              </w:rPr>
              <w:t>7.6. atļaujas nosacījumus, kas jāievēro, veicot pārvadājumu, (ja nepieciešams);</w:t>
            </w:r>
          </w:p>
          <w:p w:rsidR="00E319FF" w:rsidP="00E319FF" w:rsidRDefault="00E319FF" w14:paraId="7F2C8AE5" w14:textId="77777777">
            <w:pPr>
              <w:jc w:val="both"/>
              <w:rPr>
                <w:color w:val="000000" w:themeColor="text1"/>
              </w:rPr>
            </w:pPr>
            <w:r w:rsidRPr="00B33CB8">
              <w:rPr>
                <w:color w:val="000000" w:themeColor="text1"/>
              </w:rPr>
              <w:t>7.7. atļaujas izsniegšanas datumu un laiku.”.</w:t>
            </w:r>
          </w:p>
          <w:p w:rsidR="00E319FF" w:rsidP="00E319FF" w:rsidRDefault="00E319FF" w14:paraId="6AD96BC0" w14:textId="77777777">
            <w:pPr>
              <w:jc w:val="both"/>
              <w:rPr>
                <w:color w:val="000000" w:themeColor="text1"/>
              </w:rPr>
            </w:pPr>
          </w:p>
          <w:p w:rsidRPr="001E2C90" w:rsidR="00E319FF" w:rsidP="00E319FF" w:rsidRDefault="00E319FF" w14:paraId="3F89A697" w14:textId="77777777">
            <w:pPr>
              <w:ind w:left="57" w:right="57"/>
              <w:jc w:val="center"/>
              <w:rPr>
                <w:color w:val="000000" w:themeColor="text1"/>
              </w:rPr>
            </w:pPr>
          </w:p>
        </w:tc>
      </w:tr>
      <w:tr w:rsidRPr="001E2C90" w:rsidR="00E319FF" w:rsidTr="00031887" w14:paraId="1B847590"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Pr="001E2C90" w:rsidR="00E319FF" w:rsidP="00E319FF" w:rsidRDefault="00E319FF" w14:paraId="1882FDEF" w14:textId="6EEF474B">
            <w:pPr>
              <w:pStyle w:val="naisc"/>
              <w:spacing w:before="0" w:after="0"/>
              <w:ind w:left="57" w:right="57"/>
              <w:rPr>
                <w:color w:val="000000" w:themeColor="text1"/>
              </w:rPr>
            </w:pPr>
            <w:r>
              <w:rPr>
                <w:color w:val="000000" w:themeColor="text1"/>
              </w:rPr>
              <w:lastRenderedPageBreak/>
              <w:t>4.</w:t>
            </w:r>
          </w:p>
        </w:tc>
        <w:tc>
          <w:tcPr>
            <w:tcW w:w="3402" w:type="dxa"/>
            <w:tcBorders>
              <w:top w:val="single" w:color="auto" w:sz="4" w:space="0"/>
              <w:left w:val="single" w:color="000000" w:sz="6" w:space="0"/>
              <w:bottom w:val="single" w:color="auto" w:sz="4" w:space="0"/>
              <w:right w:val="single" w:color="000000" w:sz="6" w:space="0"/>
            </w:tcBorders>
          </w:tcPr>
          <w:p w:rsidRPr="0078241F" w:rsidR="00E319FF" w:rsidP="00E319FF" w:rsidRDefault="00E319FF" w14:paraId="2AE5BAD0" w14:textId="77777777">
            <w:pPr>
              <w:ind w:firstLine="720"/>
              <w:jc w:val="both"/>
            </w:pPr>
            <w:r w:rsidRPr="0078241F">
              <w:t>3. Papildināt noteikumus ar  12.</w:t>
            </w:r>
            <w:r w:rsidRPr="0078241F">
              <w:rPr>
                <w:vertAlign w:val="superscript"/>
              </w:rPr>
              <w:t>1</w:t>
            </w:r>
            <w:r w:rsidRPr="0078241F">
              <w:t xml:space="preserve"> un 12.</w:t>
            </w:r>
            <w:r w:rsidRPr="0078241F">
              <w:rPr>
                <w:vertAlign w:val="superscript"/>
              </w:rPr>
              <w:t xml:space="preserve">2 </w:t>
            </w:r>
            <w:r w:rsidRPr="0078241F">
              <w:t>punktu šādā redakcijā:</w:t>
            </w:r>
          </w:p>
          <w:p w:rsidRPr="0078241F" w:rsidR="00E319FF" w:rsidP="00E319FF" w:rsidRDefault="00E319FF" w14:paraId="4A3C9647" w14:textId="77777777">
            <w:pPr>
              <w:ind w:firstLine="720"/>
              <w:jc w:val="both"/>
            </w:pPr>
            <w:r w:rsidRPr="0078241F">
              <w:t>“12.</w:t>
            </w:r>
            <w:r w:rsidRPr="0078241F">
              <w:rPr>
                <w:vertAlign w:val="superscript"/>
              </w:rPr>
              <w:t>1</w:t>
            </w:r>
            <w:r w:rsidRPr="0078241F">
              <w:t>.</w:t>
            </w:r>
            <w:r w:rsidRPr="0078241F">
              <w:rPr>
                <w:vertAlign w:val="superscript"/>
              </w:rPr>
              <w:t xml:space="preserve"> </w:t>
            </w:r>
            <w:r w:rsidRPr="0078241F">
              <w:t>Valsts nodevu maksā pirms atļaujas saņemšanas.</w:t>
            </w:r>
          </w:p>
          <w:p w:rsidRPr="0078241F" w:rsidR="00E319FF" w:rsidP="00E319FF" w:rsidRDefault="00E319FF" w14:paraId="115DFE08" w14:textId="77777777">
            <w:pPr>
              <w:ind w:firstLine="720"/>
              <w:jc w:val="both"/>
            </w:pPr>
          </w:p>
          <w:p w:rsidRPr="0078241F" w:rsidR="00E319FF" w:rsidP="00E319FF" w:rsidRDefault="00E319FF" w14:paraId="5DE74362" w14:textId="77777777">
            <w:pPr>
              <w:ind w:firstLine="720"/>
              <w:jc w:val="both"/>
            </w:pPr>
            <w:r w:rsidRPr="0078241F">
              <w:t>12.</w:t>
            </w:r>
            <w:r w:rsidRPr="0078241F">
              <w:rPr>
                <w:vertAlign w:val="superscript"/>
              </w:rPr>
              <w:t>2</w:t>
            </w:r>
            <w:r w:rsidRPr="0078241F">
              <w:t>. Pieteicējs ir atbildīgs par šo noteikumu 12. punktā noteiktās iesniedzamās informācijas pareizību un tās atbilstību atļaujas nosacījumiem.”.</w:t>
            </w:r>
          </w:p>
          <w:p w:rsidRPr="001E2C90" w:rsidR="00E319FF" w:rsidP="00E319FF" w:rsidRDefault="00E319FF" w14:paraId="74546D86" w14:textId="77777777">
            <w:pPr>
              <w:pStyle w:val="naisc"/>
              <w:spacing w:before="0" w:after="0"/>
              <w:ind w:left="57" w:right="57"/>
              <w:rPr>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Pr="00CA499B" w:rsidR="00E319FF" w:rsidP="00E319FF" w:rsidRDefault="00E319FF" w14:paraId="05F8C0F7" w14:textId="179EE082">
            <w:pPr>
              <w:pStyle w:val="NormalWeb"/>
              <w:spacing w:before="0" w:beforeAutospacing="0" w:after="0" w:afterAutospacing="0"/>
              <w:ind w:right="13"/>
              <w:jc w:val="both"/>
              <w:rPr>
                <w:b/>
                <w:u w:val="single"/>
              </w:rPr>
            </w:pPr>
            <w:r w:rsidRPr="00CA499B">
              <w:rPr>
                <w:b/>
                <w:u w:val="single"/>
              </w:rPr>
              <w:lastRenderedPageBreak/>
              <w:t>Tieslietu ministrija</w:t>
            </w:r>
            <w:r w:rsidR="00777650">
              <w:rPr>
                <w:b/>
                <w:u w:val="single"/>
              </w:rPr>
              <w:t>:</w:t>
            </w:r>
          </w:p>
          <w:p w:rsidRPr="00CA499B" w:rsidR="00E319FF" w:rsidP="00E319FF" w:rsidRDefault="00E319FF" w14:paraId="7109F8B2" w14:textId="77777777">
            <w:pPr>
              <w:jc w:val="both"/>
            </w:pPr>
            <w:r w:rsidRPr="00CA499B">
              <w:t xml:space="preserve">3. Projekta 3. punktā paredzēto </w:t>
            </w:r>
            <w:r w:rsidRPr="00CA499B">
              <w:rPr>
                <w:lang w:eastAsia="zh-CN"/>
              </w:rPr>
              <w:t>noteikumu 12</w:t>
            </w:r>
            <w:r w:rsidRPr="00CA499B">
              <w:t>.</w:t>
            </w:r>
            <w:r w:rsidRPr="00CA499B">
              <w:rPr>
                <w:vertAlign w:val="superscript"/>
              </w:rPr>
              <w:t>1</w:t>
            </w:r>
            <w:r w:rsidRPr="00CA499B">
              <w:t xml:space="preserve"> punktu nepieciešams svītrot, jo tas neatbilst likuma pilnvarojumam. </w:t>
            </w:r>
            <w:r w:rsidRPr="00345C53">
              <w:t xml:space="preserve">Vēršam uzmanību, ka tiesisko regulējumu par valsts nodevas samaksas kārtību paredz Ministru kabineta </w:t>
            </w:r>
            <w:r w:rsidRPr="00345C53">
              <w:rPr>
                <w:lang w:eastAsia="zh-CN"/>
              </w:rPr>
              <w:t xml:space="preserve">2010. gada 28. decembra noteikumu Nr. 1228 „Noteikumi par lielgabarīta un smagsvara pārvadājumu atļaujas </w:t>
            </w:r>
            <w:r w:rsidRPr="00345C53">
              <w:rPr>
                <w:lang w:eastAsia="zh-CN"/>
              </w:rPr>
              <w:lastRenderedPageBreak/>
              <w:t>izsniegšanas valsts nodevas apmēru, samaksas kārtību un atbrīvojumiem</w:t>
            </w:r>
            <w:r w:rsidRPr="00345C53">
              <w:t>” 3. punkts.</w:t>
            </w:r>
            <w:r w:rsidRPr="00CA499B">
              <w:t xml:space="preserve"> </w:t>
            </w:r>
          </w:p>
          <w:p w:rsidRPr="001E2C90" w:rsidR="00E319FF" w:rsidP="00E319FF" w:rsidRDefault="00E319FF" w14:paraId="65FA9441" w14:textId="77777777">
            <w:pPr>
              <w:pStyle w:val="naisc"/>
              <w:spacing w:before="0" w:after="0"/>
              <w:ind w:left="57" w:right="57"/>
              <w:rPr>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Pr="005827F0" w:rsidR="00E319FF" w:rsidP="00E319FF" w:rsidRDefault="00E319FF" w14:paraId="1B0165F7" w14:textId="77777777">
            <w:pPr>
              <w:pStyle w:val="naisc"/>
              <w:spacing w:before="0" w:after="0"/>
              <w:ind w:right="57"/>
              <w:jc w:val="left"/>
              <w:rPr>
                <w:b/>
                <w:color w:val="000000" w:themeColor="text1"/>
                <w:u w:val="single"/>
              </w:rPr>
            </w:pPr>
            <w:r w:rsidRPr="005827F0">
              <w:rPr>
                <w:b/>
                <w:color w:val="000000" w:themeColor="text1"/>
                <w:u w:val="single"/>
              </w:rPr>
              <w:lastRenderedPageBreak/>
              <w:t xml:space="preserve">Iebildums </w:t>
            </w:r>
            <w:r>
              <w:rPr>
                <w:b/>
                <w:color w:val="000000" w:themeColor="text1"/>
                <w:u w:val="single"/>
              </w:rPr>
              <w:t>ir</w:t>
            </w:r>
            <w:r w:rsidRPr="005827F0">
              <w:rPr>
                <w:b/>
                <w:color w:val="000000" w:themeColor="text1"/>
                <w:u w:val="single"/>
              </w:rPr>
              <w:t xml:space="preserve"> ņemts vērā.</w:t>
            </w:r>
          </w:p>
          <w:p w:rsidRPr="001E2C90" w:rsidR="00E319FF" w:rsidP="00E319FF" w:rsidRDefault="00E319FF" w14:paraId="59167514" w14:textId="77777777">
            <w:pPr>
              <w:pStyle w:val="naisc"/>
              <w:spacing w:before="0" w:after="0"/>
              <w:ind w:left="57" w:right="57"/>
              <w:rPr>
                <w:color w:val="000000" w:themeColor="text1"/>
              </w:rPr>
            </w:pPr>
          </w:p>
        </w:tc>
        <w:tc>
          <w:tcPr>
            <w:tcW w:w="3402" w:type="dxa"/>
            <w:tcBorders>
              <w:top w:val="single" w:color="auto" w:sz="4" w:space="0"/>
              <w:left w:val="single" w:color="auto" w:sz="4" w:space="0"/>
              <w:bottom w:val="single" w:color="auto" w:sz="4" w:space="0"/>
            </w:tcBorders>
          </w:tcPr>
          <w:p w:rsidR="00E319FF" w:rsidP="00E319FF" w:rsidRDefault="00E319FF" w14:paraId="39E8B1F1" w14:textId="77777777">
            <w:pPr>
              <w:ind w:firstLine="720"/>
              <w:jc w:val="both"/>
              <w:rPr>
                <w:color w:val="000000" w:themeColor="text1"/>
              </w:rPr>
            </w:pPr>
            <w:r w:rsidRPr="00F72436">
              <w:rPr>
                <w:color w:val="000000" w:themeColor="text1"/>
              </w:rPr>
              <w:t>Svītrots</w:t>
            </w:r>
            <w:r>
              <w:rPr>
                <w:color w:val="000000" w:themeColor="text1"/>
              </w:rPr>
              <w:t xml:space="preserve"> </w:t>
            </w:r>
            <w:r w:rsidRPr="00F72436">
              <w:rPr>
                <w:color w:val="000000" w:themeColor="text1"/>
              </w:rPr>
              <w:t xml:space="preserve">noteikumu projekta </w:t>
            </w:r>
            <w:r>
              <w:rPr>
                <w:color w:val="000000" w:themeColor="text1"/>
              </w:rPr>
              <w:t>3</w:t>
            </w:r>
            <w:r w:rsidRPr="00F72436">
              <w:rPr>
                <w:color w:val="000000" w:themeColor="text1"/>
              </w:rPr>
              <w:t>. punkt</w:t>
            </w:r>
            <w:r>
              <w:rPr>
                <w:color w:val="000000" w:themeColor="text1"/>
              </w:rPr>
              <w:t>ā  paredzētais 12</w:t>
            </w:r>
            <w:r>
              <w:rPr>
                <w:color w:val="000000" w:themeColor="text1"/>
                <w:vertAlign w:val="superscript"/>
              </w:rPr>
              <w:t>1</w:t>
            </w:r>
            <w:r>
              <w:rPr>
                <w:color w:val="000000" w:themeColor="text1"/>
              </w:rPr>
              <w:t>. punkts.</w:t>
            </w:r>
          </w:p>
          <w:p w:rsidRPr="001E2C90" w:rsidR="00E319FF" w:rsidP="00E319FF" w:rsidRDefault="00E319FF" w14:paraId="4D965695" w14:textId="77777777">
            <w:pPr>
              <w:ind w:left="57" w:right="57"/>
              <w:jc w:val="center"/>
              <w:rPr>
                <w:color w:val="000000" w:themeColor="text1"/>
              </w:rPr>
            </w:pPr>
          </w:p>
        </w:tc>
      </w:tr>
      <w:tr w:rsidRPr="001E2C90" w:rsidR="00E319FF" w:rsidTr="00031887" w14:paraId="14B183D2"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Pr="001E2C90" w:rsidR="00E319FF" w:rsidP="00E319FF" w:rsidRDefault="00E319FF" w14:paraId="26D36CFE" w14:textId="61765C72">
            <w:pPr>
              <w:pStyle w:val="naisc"/>
              <w:spacing w:before="0" w:after="0"/>
              <w:ind w:left="57" w:right="57"/>
              <w:rPr>
                <w:color w:val="000000" w:themeColor="text1"/>
              </w:rPr>
            </w:pPr>
            <w:r>
              <w:rPr>
                <w:color w:val="000000" w:themeColor="text1"/>
              </w:rPr>
              <w:t>5.</w:t>
            </w:r>
          </w:p>
        </w:tc>
        <w:tc>
          <w:tcPr>
            <w:tcW w:w="3402" w:type="dxa"/>
            <w:tcBorders>
              <w:top w:val="single" w:color="auto" w:sz="4" w:space="0"/>
              <w:left w:val="single" w:color="000000" w:sz="6" w:space="0"/>
              <w:bottom w:val="single" w:color="auto" w:sz="4" w:space="0"/>
              <w:right w:val="single" w:color="000000" w:sz="6" w:space="0"/>
            </w:tcBorders>
          </w:tcPr>
          <w:p w:rsidRPr="00B026C0" w:rsidR="00E319FF" w:rsidP="00E319FF" w:rsidRDefault="00E319FF" w14:paraId="6FF5432A" w14:textId="77777777">
            <w:pPr>
              <w:ind w:firstLine="720"/>
              <w:jc w:val="both"/>
            </w:pPr>
            <w:r w:rsidRPr="00B026C0">
              <w:t>3. Papildināt noteikumus ar  12.</w:t>
            </w:r>
            <w:r w:rsidRPr="00B026C0">
              <w:rPr>
                <w:vertAlign w:val="superscript"/>
              </w:rPr>
              <w:t>1</w:t>
            </w:r>
            <w:r w:rsidRPr="00B026C0">
              <w:t xml:space="preserve"> un 12.</w:t>
            </w:r>
            <w:r w:rsidRPr="00B026C0">
              <w:rPr>
                <w:vertAlign w:val="superscript"/>
              </w:rPr>
              <w:t xml:space="preserve">2 </w:t>
            </w:r>
            <w:r w:rsidRPr="00B026C0">
              <w:t>punktu šādā redakcijā:</w:t>
            </w:r>
          </w:p>
          <w:p w:rsidRPr="00B026C0" w:rsidR="00E319FF" w:rsidP="00E319FF" w:rsidRDefault="00E319FF" w14:paraId="2F1E9832" w14:textId="77777777">
            <w:pPr>
              <w:ind w:firstLine="720"/>
              <w:jc w:val="both"/>
            </w:pPr>
            <w:r w:rsidRPr="00B026C0">
              <w:t>“12.</w:t>
            </w:r>
            <w:r w:rsidRPr="00B026C0">
              <w:rPr>
                <w:vertAlign w:val="superscript"/>
              </w:rPr>
              <w:t>1</w:t>
            </w:r>
            <w:r w:rsidRPr="00B026C0">
              <w:t>.</w:t>
            </w:r>
            <w:r w:rsidRPr="00B026C0">
              <w:rPr>
                <w:vertAlign w:val="superscript"/>
              </w:rPr>
              <w:t xml:space="preserve"> </w:t>
            </w:r>
            <w:r w:rsidRPr="00B026C0">
              <w:t>Valsts nodevu maksā pirms atļaujas saņemšanas.</w:t>
            </w:r>
          </w:p>
          <w:p w:rsidRPr="00B026C0" w:rsidR="00E319FF" w:rsidP="00E319FF" w:rsidRDefault="00E319FF" w14:paraId="73344E3D" w14:textId="77777777">
            <w:pPr>
              <w:ind w:firstLine="720"/>
              <w:jc w:val="both"/>
            </w:pPr>
            <w:r w:rsidRPr="00B026C0">
              <w:t>12.</w:t>
            </w:r>
            <w:r w:rsidRPr="00B026C0">
              <w:rPr>
                <w:vertAlign w:val="superscript"/>
              </w:rPr>
              <w:t>2</w:t>
            </w:r>
            <w:r w:rsidRPr="00B026C0">
              <w:t>. Pieteicējs ir atbildīgs par šo noteikumu 12. punktā noteiktās iesniedzamās informācijas pareizību un tās atbilstību atļaujas nosacījumiem.”.</w:t>
            </w:r>
          </w:p>
          <w:p w:rsidRPr="00B026C0" w:rsidR="00E319FF" w:rsidP="00E319FF" w:rsidRDefault="00E319FF" w14:paraId="38AA7FE8" w14:textId="77777777">
            <w:pPr>
              <w:ind w:firstLine="720"/>
              <w:jc w:val="both"/>
            </w:pPr>
          </w:p>
          <w:p w:rsidRPr="001E2C90" w:rsidR="00E319FF" w:rsidP="00E319FF" w:rsidRDefault="00E319FF" w14:paraId="18090DD7" w14:textId="77777777">
            <w:pPr>
              <w:pStyle w:val="naisc"/>
              <w:spacing w:before="0" w:after="0"/>
              <w:ind w:left="57" w:right="57"/>
              <w:rPr>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Pr="00CA499B" w:rsidR="00E319FF" w:rsidP="00E319FF" w:rsidRDefault="00E319FF" w14:paraId="6B17C248" w14:textId="35E10902">
            <w:pPr>
              <w:pStyle w:val="NormalWeb"/>
              <w:spacing w:before="0" w:beforeAutospacing="0" w:after="0" w:afterAutospacing="0"/>
              <w:ind w:right="13"/>
              <w:jc w:val="both"/>
              <w:rPr>
                <w:b/>
                <w:u w:val="single"/>
              </w:rPr>
            </w:pPr>
            <w:r w:rsidRPr="00CA499B">
              <w:rPr>
                <w:b/>
                <w:u w:val="single"/>
              </w:rPr>
              <w:t>Tieslietu ministrija</w:t>
            </w:r>
            <w:r w:rsidR="00777650">
              <w:rPr>
                <w:b/>
                <w:u w:val="single"/>
              </w:rPr>
              <w:t>:</w:t>
            </w:r>
          </w:p>
          <w:p w:rsidRPr="001E2C90" w:rsidR="00E319FF" w:rsidP="00E319FF" w:rsidRDefault="00E319FF" w14:paraId="2E64A21C" w14:textId="5893AF7B">
            <w:pPr>
              <w:pStyle w:val="naisc"/>
              <w:spacing w:before="0" w:after="0"/>
              <w:ind w:left="57" w:right="57"/>
              <w:jc w:val="both"/>
              <w:rPr>
                <w:color w:val="000000" w:themeColor="text1"/>
              </w:rPr>
            </w:pPr>
            <w:r w:rsidRPr="00CA499B">
              <w:t xml:space="preserve">4. Projekta 3. punktā paredzēto </w:t>
            </w:r>
            <w:r w:rsidRPr="00CA499B">
              <w:rPr>
                <w:lang w:eastAsia="zh-CN"/>
              </w:rPr>
              <w:t>noteikumu 12</w:t>
            </w:r>
            <w:r w:rsidRPr="00CA499B">
              <w:t>.</w:t>
            </w:r>
            <w:r w:rsidRPr="00CA499B">
              <w:rPr>
                <w:vertAlign w:val="superscript"/>
              </w:rPr>
              <w:t>2</w:t>
            </w:r>
            <w:r w:rsidRPr="00CA499B">
              <w:t xml:space="preserve"> punktu nepieciešams papildus izvērtēt un precizēt. Vēršam uzmanību, ka </w:t>
            </w:r>
            <w:bookmarkStart w:name="_Hlk2154895" w:id="10"/>
            <w:r w:rsidRPr="00CA499B">
              <w:t xml:space="preserve">iesniedzamās informācijas </w:t>
            </w:r>
            <w:bookmarkEnd w:id="10"/>
            <w:r w:rsidRPr="00CA499B">
              <w:t xml:space="preserve">pareizība būtu saistāma ar </w:t>
            </w:r>
            <w:r w:rsidRPr="00CA499B">
              <w:rPr>
                <w:u w:val="single"/>
              </w:rPr>
              <w:t>izdodamās</w:t>
            </w:r>
            <w:r w:rsidRPr="00CA499B">
              <w:t xml:space="preserve"> atļaujas nosacījumiem. Turklāt piedāvājam izvērtēt iesniedzamās informācijas apjomu par pārvadājuma maršrutu, jo īpaši lielu un smagu transportlīdzekļu pārvadājumu gadījumos būs nepieciešama maršruta izpēte, pārvadātāja iesniegtā pārvadājuma maršruta norāde var neatbilst atļautajam maršrutam.</w:t>
            </w:r>
          </w:p>
        </w:tc>
        <w:tc>
          <w:tcPr>
            <w:tcW w:w="3402" w:type="dxa"/>
            <w:tcBorders>
              <w:top w:val="single" w:color="auto" w:sz="4" w:space="0"/>
              <w:left w:val="single" w:color="000000" w:sz="6" w:space="0"/>
              <w:bottom w:val="single" w:color="auto" w:sz="4" w:space="0"/>
              <w:right w:val="single" w:color="000000" w:sz="6" w:space="0"/>
            </w:tcBorders>
          </w:tcPr>
          <w:p w:rsidR="00E319FF" w:rsidP="00E319FF" w:rsidRDefault="00E319FF" w14:paraId="030671C0" w14:textId="77777777">
            <w:pPr>
              <w:pStyle w:val="naisc"/>
              <w:spacing w:before="0" w:after="0"/>
              <w:ind w:right="57"/>
              <w:jc w:val="left"/>
              <w:rPr>
                <w:b/>
                <w:color w:val="000000" w:themeColor="text1"/>
                <w:u w:val="single"/>
              </w:rPr>
            </w:pPr>
            <w:r>
              <w:rPr>
                <w:b/>
                <w:color w:val="000000" w:themeColor="text1"/>
                <w:u w:val="single"/>
              </w:rPr>
              <w:t>Iebildums ir ņemts vērā.</w:t>
            </w:r>
          </w:p>
          <w:p w:rsidRPr="006465C8" w:rsidR="00E319FF" w:rsidP="00E319FF" w:rsidRDefault="00E319FF" w14:paraId="0EA152E4" w14:textId="77777777">
            <w:pPr>
              <w:pStyle w:val="naisc"/>
              <w:spacing w:before="0" w:after="0"/>
              <w:ind w:right="57"/>
              <w:jc w:val="both"/>
              <w:rPr>
                <w:color w:val="000000" w:themeColor="text1"/>
              </w:rPr>
            </w:pPr>
            <w:r>
              <w:rPr>
                <w:color w:val="000000" w:themeColor="text1"/>
              </w:rPr>
              <w:t>Noteikumu projektā ir precizēts 3. punktā paredzētais 12.</w:t>
            </w:r>
            <w:r>
              <w:rPr>
                <w:color w:val="000000" w:themeColor="text1"/>
                <w:vertAlign w:val="superscript"/>
              </w:rPr>
              <w:t>2</w:t>
            </w:r>
            <w:r>
              <w:rPr>
                <w:color w:val="000000" w:themeColor="text1"/>
              </w:rPr>
              <w:t xml:space="preserve"> punkts.</w:t>
            </w:r>
          </w:p>
          <w:p w:rsidRPr="00680DA9" w:rsidR="00E319FF" w:rsidP="00E319FF" w:rsidRDefault="00E319FF" w14:paraId="5DF5A648" w14:textId="79560813">
            <w:pPr>
              <w:pStyle w:val="naisc"/>
              <w:spacing w:before="0" w:after="0"/>
              <w:ind w:right="57"/>
              <w:jc w:val="both"/>
              <w:rPr>
                <w:color w:val="000000" w:themeColor="text1"/>
              </w:rPr>
            </w:pPr>
            <w:r>
              <w:rPr>
                <w:color w:val="000000" w:themeColor="text1"/>
              </w:rPr>
              <w:t>Ņemot vērā, ka noteikumu projektā 12.</w:t>
            </w:r>
            <w:r>
              <w:rPr>
                <w:color w:val="000000" w:themeColor="text1"/>
                <w:vertAlign w:val="superscript"/>
              </w:rPr>
              <w:t>1</w:t>
            </w:r>
            <w:r>
              <w:rPr>
                <w:color w:val="000000" w:themeColor="text1"/>
              </w:rPr>
              <w:t xml:space="preserve"> paredzētais punkts ir dzēsts, noteikumu projekta 3. punkts tiek izteikts jaunā redakcijā.</w:t>
            </w:r>
          </w:p>
          <w:p w:rsidRPr="001E2C90" w:rsidR="00E319FF" w:rsidP="00E319FF" w:rsidRDefault="00E319FF" w14:paraId="65ABDE11" w14:textId="77777777">
            <w:pPr>
              <w:pStyle w:val="naisc"/>
              <w:spacing w:before="0" w:after="0"/>
              <w:ind w:left="57" w:right="57"/>
              <w:rPr>
                <w:color w:val="000000" w:themeColor="text1"/>
              </w:rPr>
            </w:pPr>
          </w:p>
        </w:tc>
        <w:tc>
          <w:tcPr>
            <w:tcW w:w="3402" w:type="dxa"/>
            <w:tcBorders>
              <w:top w:val="single" w:color="auto" w:sz="4" w:space="0"/>
              <w:left w:val="single" w:color="auto" w:sz="4" w:space="0"/>
              <w:bottom w:val="single" w:color="auto" w:sz="4" w:space="0"/>
            </w:tcBorders>
          </w:tcPr>
          <w:p w:rsidRPr="00F26D6E" w:rsidR="00E319FF" w:rsidP="00E319FF" w:rsidRDefault="00E319FF" w14:paraId="14F2EA38" w14:textId="77777777">
            <w:pPr>
              <w:ind w:firstLine="720"/>
              <w:jc w:val="both"/>
            </w:pPr>
            <w:r w:rsidRPr="00F26D6E">
              <w:t>4. Papildināt noteikumus ar 12.</w:t>
            </w:r>
            <w:r w:rsidRPr="00F26D6E">
              <w:rPr>
                <w:vertAlign w:val="superscript"/>
              </w:rPr>
              <w:t>1</w:t>
            </w:r>
            <w:r w:rsidRPr="00F26D6E">
              <w:t> punktu šādā redakcijā:</w:t>
            </w:r>
          </w:p>
          <w:p w:rsidRPr="00F26D6E" w:rsidR="00E319FF" w:rsidP="00E319FF" w:rsidRDefault="00E319FF" w14:paraId="46103132" w14:textId="77777777">
            <w:pPr>
              <w:ind w:firstLine="720"/>
              <w:jc w:val="both"/>
            </w:pPr>
            <w:r w:rsidRPr="00F26D6E">
              <w:t>“12.</w:t>
            </w:r>
            <w:r w:rsidRPr="00F26D6E">
              <w:rPr>
                <w:vertAlign w:val="superscript"/>
              </w:rPr>
              <w:t>1</w:t>
            </w:r>
            <w:r w:rsidRPr="00F26D6E">
              <w:t xml:space="preserve"> Pieteicējs ir atbildīgs par šo noteikumu 12. punktā noteiktās iesniedzamās informācijas pareizību.”.</w:t>
            </w:r>
          </w:p>
          <w:p w:rsidRPr="001E2C90" w:rsidR="00E319FF" w:rsidP="00E319FF" w:rsidRDefault="00E319FF" w14:paraId="0D732079" w14:textId="7A7FD3F2">
            <w:pPr>
              <w:ind w:left="57" w:right="57"/>
              <w:jc w:val="center"/>
              <w:rPr>
                <w:color w:val="000000" w:themeColor="text1"/>
              </w:rPr>
            </w:pPr>
          </w:p>
        </w:tc>
      </w:tr>
      <w:tr w:rsidRPr="001E2C90" w:rsidR="00E319FF" w:rsidTr="00031887" w14:paraId="2A191DF2"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Pr="001E2C90" w:rsidR="00E319FF" w:rsidP="00E319FF" w:rsidRDefault="00E319FF" w14:paraId="791ADC2A" w14:textId="35263C37">
            <w:pPr>
              <w:pStyle w:val="naisc"/>
              <w:spacing w:before="0" w:after="0"/>
              <w:ind w:left="57" w:right="57"/>
              <w:rPr>
                <w:color w:val="000000" w:themeColor="text1"/>
              </w:rPr>
            </w:pPr>
            <w:r>
              <w:rPr>
                <w:color w:val="000000" w:themeColor="text1"/>
              </w:rPr>
              <w:t>6.</w:t>
            </w:r>
          </w:p>
        </w:tc>
        <w:tc>
          <w:tcPr>
            <w:tcW w:w="3402" w:type="dxa"/>
            <w:tcBorders>
              <w:top w:val="single" w:color="auto" w:sz="4" w:space="0"/>
              <w:left w:val="single" w:color="000000" w:sz="6" w:space="0"/>
              <w:bottom w:val="single" w:color="auto" w:sz="4" w:space="0"/>
              <w:right w:val="single" w:color="000000" w:sz="6" w:space="0"/>
            </w:tcBorders>
          </w:tcPr>
          <w:p w:rsidRPr="00F26D6E" w:rsidR="00E319FF" w:rsidP="00E319FF" w:rsidRDefault="00E319FF" w14:paraId="3B1890C4" w14:textId="77777777">
            <w:pPr>
              <w:ind w:firstLine="720"/>
              <w:jc w:val="both"/>
            </w:pPr>
            <w:r w:rsidRPr="00F26D6E">
              <w:t>3. Papildināt noteikumus ar  12.</w:t>
            </w:r>
            <w:r w:rsidRPr="00F26D6E">
              <w:rPr>
                <w:vertAlign w:val="superscript"/>
              </w:rPr>
              <w:t>1</w:t>
            </w:r>
            <w:r w:rsidRPr="00F26D6E">
              <w:t xml:space="preserve"> un 12.</w:t>
            </w:r>
            <w:r w:rsidRPr="00F26D6E">
              <w:rPr>
                <w:vertAlign w:val="superscript"/>
              </w:rPr>
              <w:t xml:space="preserve">2 </w:t>
            </w:r>
            <w:r w:rsidRPr="00F26D6E">
              <w:t>punktu šādā redakcijā:</w:t>
            </w:r>
          </w:p>
          <w:p w:rsidRPr="00F26D6E" w:rsidR="00E319FF" w:rsidP="00E319FF" w:rsidRDefault="00E319FF" w14:paraId="38767317" w14:textId="77777777">
            <w:pPr>
              <w:ind w:firstLine="720"/>
              <w:jc w:val="both"/>
            </w:pPr>
            <w:r w:rsidRPr="00F26D6E">
              <w:t>“12.</w:t>
            </w:r>
            <w:r w:rsidRPr="00F26D6E">
              <w:rPr>
                <w:vertAlign w:val="superscript"/>
              </w:rPr>
              <w:t>1</w:t>
            </w:r>
            <w:r w:rsidRPr="00F26D6E">
              <w:t>.</w:t>
            </w:r>
            <w:r w:rsidRPr="00F26D6E">
              <w:rPr>
                <w:vertAlign w:val="superscript"/>
              </w:rPr>
              <w:t xml:space="preserve"> </w:t>
            </w:r>
            <w:r w:rsidRPr="00F26D6E">
              <w:t>Valsts nodevu maksā pirms atļaujas saņemšanas.</w:t>
            </w:r>
          </w:p>
          <w:p w:rsidRPr="00F26D6E" w:rsidR="00E319FF" w:rsidP="00E319FF" w:rsidRDefault="00E319FF" w14:paraId="6DB1138B" w14:textId="77777777">
            <w:pPr>
              <w:ind w:firstLine="720"/>
              <w:jc w:val="both"/>
            </w:pPr>
            <w:r w:rsidRPr="00F26D6E">
              <w:t>12.</w:t>
            </w:r>
            <w:r w:rsidRPr="00F26D6E">
              <w:rPr>
                <w:vertAlign w:val="superscript"/>
              </w:rPr>
              <w:t>2</w:t>
            </w:r>
            <w:r w:rsidRPr="00F26D6E">
              <w:t xml:space="preserve">. Pieteicējs ir atbildīgs par šo noteikumu 12. punktā noteiktās iesniedzamās informācijas </w:t>
            </w:r>
            <w:r w:rsidRPr="00F26D6E">
              <w:lastRenderedPageBreak/>
              <w:t>pareizību un tās atbilstību atļaujas nosacījumiem.”.</w:t>
            </w:r>
          </w:p>
          <w:p w:rsidRPr="001E2C90" w:rsidR="00E319FF" w:rsidP="00E319FF" w:rsidRDefault="00E319FF" w14:paraId="167D1F09" w14:textId="77777777">
            <w:pPr>
              <w:pStyle w:val="naisc"/>
              <w:spacing w:before="0" w:after="0"/>
              <w:ind w:left="57" w:right="57"/>
              <w:rPr>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Pr="006F382C" w:rsidR="00E319FF" w:rsidP="00E319FF" w:rsidRDefault="00E319FF" w14:paraId="5914CB70" w14:textId="15236BDE">
            <w:pPr>
              <w:jc w:val="both"/>
              <w:rPr>
                <w:b/>
                <w:color w:val="000000" w:themeColor="text1"/>
                <w:u w:val="single"/>
              </w:rPr>
            </w:pPr>
            <w:r w:rsidRPr="006F382C">
              <w:rPr>
                <w:b/>
                <w:color w:val="000000" w:themeColor="text1"/>
                <w:u w:val="single"/>
              </w:rPr>
              <w:lastRenderedPageBreak/>
              <w:t>Finanšu ministrija</w:t>
            </w:r>
            <w:r w:rsidR="00777650">
              <w:rPr>
                <w:b/>
                <w:color w:val="000000" w:themeColor="text1"/>
                <w:u w:val="single"/>
              </w:rPr>
              <w:t>:</w:t>
            </w:r>
          </w:p>
          <w:p w:rsidRPr="006F382C" w:rsidR="00E319FF" w:rsidP="00E319FF" w:rsidRDefault="00E319FF" w14:paraId="1B822573" w14:textId="6F356D6A">
            <w:pPr>
              <w:pStyle w:val="ListParagraph"/>
              <w:shd w:val="clear" w:color="auto" w:fill="FFFFFF"/>
              <w:tabs>
                <w:tab w:val="left" w:pos="993"/>
              </w:tabs>
              <w:ind w:left="0" w:firstLine="709"/>
              <w:jc w:val="both"/>
              <w:rPr>
                <w:lang w:val="lv-LV" w:eastAsia="lv-LV"/>
              </w:rPr>
            </w:pPr>
            <w:r>
              <w:rPr>
                <w:shd w:val="clear" w:color="auto" w:fill="FFFFFF"/>
                <w:lang w:val="lv-LV"/>
              </w:rPr>
              <w:t>1.</w:t>
            </w:r>
            <w:r w:rsidRPr="006F382C">
              <w:rPr>
                <w:shd w:val="clear" w:color="auto" w:fill="FFFFFF"/>
                <w:lang w:val="lv-LV"/>
              </w:rPr>
              <w:t>Noteikumu projekta 3.punktā iekļautais noteikumu 12.</w:t>
            </w:r>
            <w:r w:rsidRPr="006F382C">
              <w:rPr>
                <w:shd w:val="clear" w:color="auto" w:fill="FFFFFF"/>
                <w:vertAlign w:val="superscript"/>
                <w:lang w:val="lv-LV"/>
              </w:rPr>
              <w:t xml:space="preserve">1 </w:t>
            </w:r>
            <w:r w:rsidRPr="006F382C">
              <w:rPr>
                <w:shd w:val="clear" w:color="auto" w:fill="FFFFFF"/>
                <w:lang w:val="lv-LV"/>
              </w:rPr>
              <w:t xml:space="preserve">punkts paredz, ka valsts nodeva maksājama pirms atļaujas saņemšanas.  </w:t>
            </w:r>
            <w:r w:rsidRPr="006F382C">
              <w:rPr>
                <w:lang w:val="lv-LV"/>
              </w:rPr>
              <w:t xml:space="preserve">Paskaidrojam, ka vispārējā kārtībā valsts nodevu maksā pirms pakalpojuma sniegšanas, tas ir, pirms </w:t>
            </w:r>
            <w:r w:rsidRPr="006F382C">
              <w:rPr>
                <w:lang w:val="lv-LV"/>
              </w:rPr>
              <w:lastRenderedPageBreak/>
              <w:t>iesnieguma par konkrētā pakalpojuma pieprasījumu iesniegšanas vai vienlaikus ar iesnieguma iesniegšanu iestādē. Tāpat norādām, ka atbilstoši likumā “Par autoceļiem” un Ministru kabineta 2010.gada 28.decembra noteikumos Nr.1228 “</w:t>
            </w:r>
            <w:r w:rsidRPr="006F382C">
              <w:rPr>
                <w:lang w:val="lv-LV" w:eastAsia="lv-LV"/>
              </w:rPr>
              <w:t xml:space="preserve">Noteikumi par lielgabarīta un smagsvara pārvadājumu atļaujas izsniegšanas valsts nodevas apmēru, samaksas kārtību un atbrīvojumiem” noteiktajam regulējumam </w:t>
            </w:r>
            <w:r w:rsidRPr="006F382C">
              <w:rPr>
                <w:lang w:val="lv-LV"/>
              </w:rPr>
              <w:t>valsts nodevas apmērs</w:t>
            </w:r>
            <w:r w:rsidRPr="006F382C">
              <w:rPr>
                <w:shd w:val="clear" w:color="auto" w:fill="FFFFFF"/>
                <w:lang w:val="lv-LV"/>
              </w:rPr>
              <w:t xml:space="preserve"> par licences izsniegšanu lielgabarīta un smagsvara pārvadājumiem</w:t>
            </w:r>
            <w:r w:rsidRPr="006F382C">
              <w:rPr>
                <w:lang w:val="lv-LV"/>
              </w:rPr>
              <w:t xml:space="preserve"> ir atkarīgs gan no </w:t>
            </w:r>
            <w:r w:rsidRPr="006F382C">
              <w:rPr>
                <w:shd w:val="clear" w:color="auto" w:fill="FFFFFF"/>
                <w:lang w:val="lv-LV"/>
              </w:rPr>
              <w:t>faktiskās transportlīdzekļa masas vai ass slodzes, kura pārsniedz normatīvajos aktos noteiktos pieļaujamos lielumus</w:t>
            </w:r>
            <w:r w:rsidRPr="006F382C">
              <w:rPr>
                <w:lang w:val="lv-LV"/>
              </w:rPr>
              <w:t>, gan veicamā maršruta garuma (kilometru skaita)</w:t>
            </w:r>
            <w:r w:rsidRPr="006F382C">
              <w:rPr>
                <w:shd w:val="clear" w:color="auto" w:fill="FFFFFF"/>
                <w:lang w:val="lv-LV"/>
              </w:rPr>
              <w:t>. Tātad secināms, ka pirms konkrētās atļaujas sagatavošanas nepieciešams pārliecināties par samaksātas valsts nodevas apmēru (atbilstoši visiem iepriekš norādītajiem kritērijiem).</w:t>
            </w:r>
          </w:p>
          <w:p w:rsidRPr="006F382C" w:rsidR="00E319FF" w:rsidP="00E319FF" w:rsidRDefault="00E319FF" w14:paraId="6AE37142" w14:textId="77777777">
            <w:pPr>
              <w:pStyle w:val="ListParagraph"/>
              <w:shd w:val="clear" w:color="auto" w:fill="FFFFFF"/>
              <w:ind w:left="0" w:firstLine="709"/>
              <w:jc w:val="both"/>
              <w:rPr>
                <w:lang w:val="lv-LV"/>
              </w:rPr>
            </w:pPr>
            <w:r w:rsidRPr="006F382C">
              <w:rPr>
                <w:lang w:val="lv-LV"/>
              </w:rPr>
              <w:t xml:space="preserve">Tādējādi konkrētajā gadījumā, ievērojot visu iepriekš </w:t>
            </w:r>
            <w:r w:rsidRPr="006F382C">
              <w:rPr>
                <w:lang w:val="lv-LV"/>
              </w:rPr>
              <w:lastRenderedPageBreak/>
              <w:t xml:space="preserve">minēto, noteikumu projektā būtu nosakāms, ka valsts nodeva par atļaujas saņemšanu pārvadājumu veikšanai ir maksājama pirms pieteikuma iesniegšanas vai vienlaikus ar pieteikuma iesniegšanu. </w:t>
            </w:r>
          </w:p>
          <w:p w:rsidRPr="006F382C" w:rsidR="00E319FF" w:rsidP="00E319FF" w:rsidRDefault="00E319FF" w14:paraId="327CF1EE" w14:textId="77777777">
            <w:pPr>
              <w:pStyle w:val="ListParagraph"/>
              <w:shd w:val="clear" w:color="auto" w:fill="FFFFFF"/>
              <w:ind w:left="0" w:firstLine="709"/>
              <w:jc w:val="both"/>
              <w:rPr>
                <w:lang w:val="lv-LV"/>
              </w:rPr>
            </w:pPr>
            <w:r w:rsidRPr="006F382C">
              <w:rPr>
                <w:lang w:val="lv-LV"/>
              </w:rPr>
              <w:t>Atbilstoši iepriekš norādītajam lūgums precizēt noteikumu projekta redakciju un sniegt skaidrojumu noteikumu projekta anotācijā par šo grozījumu.</w:t>
            </w:r>
          </w:p>
          <w:p w:rsidRPr="001E2C90" w:rsidR="00E319FF" w:rsidP="00E319FF" w:rsidRDefault="00E319FF" w14:paraId="591C65C6" w14:textId="77777777">
            <w:pPr>
              <w:pStyle w:val="naisc"/>
              <w:spacing w:before="0" w:after="0"/>
              <w:ind w:left="57" w:right="57"/>
              <w:rPr>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00E319FF" w:rsidP="00E319FF" w:rsidRDefault="00E319FF" w14:paraId="56B8C0B1" w14:textId="77777777">
            <w:pPr>
              <w:pStyle w:val="naisc"/>
              <w:spacing w:before="0" w:after="0"/>
              <w:ind w:right="57"/>
              <w:jc w:val="left"/>
              <w:rPr>
                <w:b/>
                <w:color w:val="000000" w:themeColor="text1"/>
                <w:u w:val="single"/>
              </w:rPr>
            </w:pPr>
            <w:r>
              <w:rPr>
                <w:b/>
                <w:color w:val="000000" w:themeColor="text1"/>
                <w:u w:val="single"/>
              </w:rPr>
              <w:lastRenderedPageBreak/>
              <w:t>Iebildums ir ņemts vērā.</w:t>
            </w:r>
          </w:p>
          <w:p w:rsidR="00E319FF" w:rsidP="00E319FF" w:rsidRDefault="00E319FF" w14:paraId="5F4BDD95" w14:textId="59EC95F7">
            <w:pPr>
              <w:ind w:firstLine="720"/>
              <w:jc w:val="both"/>
            </w:pPr>
            <w:r>
              <w:rPr>
                <w:color w:val="000000" w:themeColor="text1"/>
              </w:rPr>
              <w:t>Noteikumu projektā svītrots “</w:t>
            </w:r>
            <w:r w:rsidRPr="00F26D6E">
              <w:t>12.</w:t>
            </w:r>
            <w:r w:rsidRPr="00F26D6E">
              <w:rPr>
                <w:vertAlign w:val="superscript"/>
              </w:rPr>
              <w:t>1</w:t>
            </w:r>
            <w:r w:rsidRPr="00F26D6E">
              <w:t>.</w:t>
            </w:r>
            <w:r w:rsidRPr="00F26D6E">
              <w:rPr>
                <w:vertAlign w:val="superscript"/>
              </w:rPr>
              <w:t xml:space="preserve"> </w:t>
            </w:r>
            <w:r w:rsidRPr="00F26D6E">
              <w:t>Valsts nodevu maksā pirms atļaujas saņemšanas</w:t>
            </w:r>
            <w:r>
              <w:t>”.</w:t>
            </w:r>
          </w:p>
          <w:p w:rsidRPr="00F26D6E" w:rsidR="00E319FF" w:rsidP="00E319FF" w:rsidRDefault="00E319FF" w14:paraId="644212E0" w14:textId="3CDB1391">
            <w:pPr>
              <w:ind w:firstLine="66"/>
              <w:jc w:val="both"/>
            </w:pPr>
            <w:r>
              <w:t>3.punktam mainīta numerācija un izteikts jaunā redakcijā.</w:t>
            </w:r>
          </w:p>
          <w:p w:rsidRPr="001E2C90" w:rsidR="00E319FF" w:rsidP="00E319FF" w:rsidRDefault="00E319FF" w14:paraId="31793E0A" w14:textId="2C554BDB">
            <w:pPr>
              <w:pStyle w:val="naisc"/>
              <w:spacing w:before="0" w:after="0"/>
              <w:ind w:right="57"/>
              <w:jc w:val="both"/>
              <w:rPr>
                <w:color w:val="000000" w:themeColor="text1"/>
              </w:rPr>
            </w:pPr>
            <w:r w:rsidRPr="00F26D6E">
              <w:rPr>
                <w:color w:val="000000" w:themeColor="text1"/>
              </w:rPr>
              <w:t>.</w:t>
            </w:r>
          </w:p>
        </w:tc>
        <w:tc>
          <w:tcPr>
            <w:tcW w:w="3402" w:type="dxa"/>
            <w:tcBorders>
              <w:top w:val="single" w:color="auto" w:sz="4" w:space="0"/>
              <w:left w:val="single" w:color="auto" w:sz="4" w:space="0"/>
              <w:bottom w:val="single" w:color="auto" w:sz="4" w:space="0"/>
            </w:tcBorders>
          </w:tcPr>
          <w:p w:rsidRPr="00F26D6E" w:rsidR="00E319FF" w:rsidP="00E319FF" w:rsidRDefault="00E319FF" w14:paraId="5437F0A9" w14:textId="77777777">
            <w:pPr>
              <w:ind w:firstLine="720"/>
              <w:jc w:val="both"/>
            </w:pPr>
            <w:r w:rsidRPr="00F26D6E">
              <w:t>4. Papildināt noteikumus ar 12.</w:t>
            </w:r>
            <w:r w:rsidRPr="00F26D6E">
              <w:rPr>
                <w:vertAlign w:val="superscript"/>
              </w:rPr>
              <w:t>1</w:t>
            </w:r>
            <w:r w:rsidRPr="00F26D6E">
              <w:t> punktu šādā redakcijā:</w:t>
            </w:r>
          </w:p>
          <w:p w:rsidRPr="00F26D6E" w:rsidR="00E319FF" w:rsidP="00E319FF" w:rsidRDefault="00E319FF" w14:paraId="01185A51" w14:textId="77777777">
            <w:pPr>
              <w:ind w:firstLine="720"/>
              <w:jc w:val="both"/>
            </w:pPr>
            <w:r w:rsidRPr="00F26D6E">
              <w:t>“12.</w:t>
            </w:r>
            <w:r w:rsidRPr="00F26D6E">
              <w:rPr>
                <w:vertAlign w:val="superscript"/>
              </w:rPr>
              <w:t>1</w:t>
            </w:r>
            <w:r w:rsidRPr="00F26D6E">
              <w:t xml:space="preserve"> Pieteicējs ir atbildīgs par šo noteikumu 12. punktā noteiktās iesniedzamās informācijas pareizību.”.</w:t>
            </w:r>
          </w:p>
          <w:p w:rsidRPr="001E2C90" w:rsidR="00E319FF" w:rsidP="00E319FF" w:rsidRDefault="00E319FF" w14:paraId="134DC8B2" w14:textId="77777777">
            <w:pPr>
              <w:ind w:left="57" w:right="57"/>
              <w:jc w:val="center"/>
              <w:rPr>
                <w:color w:val="000000" w:themeColor="text1"/>
              </w:rPr>
            </w:pPr>
          </w:p>
        </w:tc>
      </w:tr>
      <w:tr w:rsidRPr="001E2C90" w:rsidR="00E319FF" w:rsidTr="00031887" w14:paraId="6072EA99"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Pr="001E2C90" w:rsidR="00E319FF" w:rsidP="00E319FF" w:rsidRDefault="00E319FF" w14:paraId="209E991E" w14:textId="4C5F49C0">
            <w:pPr>
              <w:pStyle w:val="naisc"/>
              <w:spacing w:before="0" w:after="0"/>
              <w:ind w:left="57" w:right="57"/>
              <w:rPr>
                <w:color w:val="000000" w:themeColor="text1"/>
              </w:rPr>
            </w:pPr>
            <w:r>
              <w:rPr>
                <w:color w:val="000000" w:themeColor="text1"/>
              </w:rPr>
              <w:lastRenderedPageBreak/>
              <w:t>7.</w:t>
            </w:r>
          </w:p>
        </w:tc>
        <w:tc>
          <w:tcPr>
            <w:tcW w:w="3402" w:type="dxa"/>
            <w:tcBorders>
              <w:top w:val="single" w:color="auto" w:sz="4" w:space="0"/>
              <w:left w:val="single" w:color="000000" w:sz="6" w:space="0"/>
              <w:bottom w:val="single" w:color="auto" w:sz="4" w:space="0"/>
              <w:right w:val="single" w:color="000000" w:sz="6" w:space="0"/>
            </w:tcBorders>
          </w:tcPr>
          <w:p w:rsidRPr="00A56392" w:rsidR="00E319FF" w:rsidP="00E319FF" w:rsidRDefault="00E319FF" w14:paraId="1D3D3650" w14:textId="77777777">
            <w:pPr>
              <w:jc w:val="both"/>
              <w:rPr>
                <w:rFonts w:eastAsia="Calibri"/>
                <w:lang w:eastAsia="en-US"/>
              </w:rPr>
            </w:pPr>
            <w:r w:rsidRPr="00A56392">
              <w:rPr>
                <w:rFonts w:eastAsia="Calibri"/>
                <w:lang w:eastAsia="en-US"/>
              </w:rPr>
              <w:t>7. Papildināt 18. punkta ceturto teikumu aiz vārda “pārvadātājam” ar vārdiem “uz pieteikumā norādīto e-pasta adresi.”.</w:t>
            </w:r>
          </w:p>
          <w:p w:rsidRPr="001E2C90" w:rsidR="00E319FF" w:rsidP="00E319FF" w:rsidRDefault="00E319FF" w14:paraId="7F64E352" w14:textId="77777777">
            <w:pPr>
              <w:pStyle w:val="naisc"/>
              <w:spacing w:before="0" w:after="0"/>
              <w:ind w:left="57" w:right="57"/>
              <w:rPr>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Pr="0078241F" w:rsidR="00E319FF" w:rsidP="00E319FF" w:rsidRDefault="00E319FF" w14:paraId="679095AF" w14:textId="77777777">
            <w:pPr>
              <w:jc w:val="both"/>
              <w:rPr>
                <w:b/>
                <w:color w:val="000000" w:themeColor="text1"/>
                <w:u w:val="single"/>
              </w:rPr>
            </w:pPr>
            <w:r w:rsidRPr="0078241F">
              <w:rPr>
                <w:b/>
                <w:color w:val="000000" w:themeColor="text1"/>
                <w:u w:val="single"/>
              </w:rPr>
              <w:t>Vides aizsardzības un reģionālās attīstības ministrija:</w:t>
            </w:r>
          </w:p>
          <w:p w:rsidRPr="0078241F" w:rsidR="00E319FF" w:rsidP="00E319FF" w:rsidRDefault="00E319FF" w14:paraId="0138E608" w14:textId="77777777">
            <w:pPr>
              <w:widowControl w:val="0"/>
              <w:ind w:firstLine="720"/>
              <w:jc w:val="both"/>
              <w:rPr>
                <w:rFonts w:eastAsia="Calibri"/>
                <w:lang w:eastAsia="en-US"/>
              </w:rPr>
            </w:pPr>
            <w:r w:rsidRPr="0078241F">
              <w:rPr>
                <w:rFonts w:eastAsia="Calibri"/>
                <w:lang w:eastAsia="en-US"/>
              </w:rPr>
              <w:t>Saskaņā ar Oficiālās elektroniskās adreses likuma 12.</w:t>
            </w:r>
            <w:r>
              <w:rPr>
                <w:rFonts w:eastAsia="Calibri"/>
                <w:lang w:eastAsia="en-US"/>
              </w:rPr>
              <w:t> </w:t>
            </w:r>
            <w:r w:rsidRPr="0078241F">
              <w:rPr>
                <w:rFonts w:eastAsia="Calibri"/>
                <w:lang w:eastAsia="en-US"/>
              </w:rPr>
              <w:t xml:space="preserve">pantā noteikto, ja ir aktivizēts oficiālās elektroniskās adreses (turpmāk – e-adrese) konts, valsts iestāde un privātpersona sazinās elektroniski un elektronisko dokumentu </w:t>
            </w:r>
            <w:proofErr w:type="spellStart"/>
            <w:r w:rsidRPr="0078241F">
              <w:rPr>
                <w:rFonts w:eastAsia="Calibri"/>
                <w:lang w:eastAsia="en-US"/>
              </w:rPr>
              <w:t>nosūta</w:t>
            </w:r>
            <w:proofErr w:type="spellEnd"/>
            <w:r w:rsidRPr="0078241F">
              <w:rPr>
                <w:rFonts w:eastAsia="Calibri"/>
                <w:lang w:eastAsia="en-US"/>
              </w:rPr>
              <w:t xml:space="preserve">, izmantojot e-adresi. </w:t>
            </w:r>
          </w:p>
          <w:p w:rsidRPr="0078241F" w:rsidR="00E319FF" w:rsidP="00E319FF" w:rsidRDefault="00E319FF" w14:paraId="7EDD7B46" w14:textId="77777777">
            <w:pPr>
              <w:widowControl w:val="0"/>
              <w:ind w:firstLine="720"/>
              <w:jc w:val="both"/>
              <w:rPr>
                <w:rFonts w:eastAsia="Calibri"/>
                <w:lang w:eastAsia="en-US"/>
              </w:rPr>
            </w:pPr>
            <w:r w:rsidRPr="0078241F">
              <w:rPr>
                <w:rFonts w:eastAsia="Calibri"/>
                <w:lang w:eastAsia="en-US"/>
              </w:rPr>
              <w:t>Ņemot vērā iepriekš minēto lūdzam</w:t>
            </w:r>
            <w:r w:rsidRPr="0078241F">
              <w:rPr>
                <w:rFonts w:ascii="Calibri" w:hAnsi="Calibri" w:eastAsia="Calibri"/>
                <w:lang w:eastAsia="en-US"/>
              </w:rPr>
              <w:t xml:space="preserve"> </w:t>
            </w:r>
            <w:r w:rsidRPr="0078241F">
              <w:rPr>
                <w:rFonts w:eastAsia="Calibri"/>
                <w:lang w:eastAsia="en-US"/>
              </w:rPr>
              <w:t>precizēt noteikumu projekta 7. punktu un aizstāt vārdus “uz pieteikumā norādīto e-pasta adresi” ar vārdu “elektroniski”.</w:t>
            </w:r>
          </w:p>
          <w:p w:rsidRPr="001E2C90" w:rsidR="00E319FF" w:rsidP="00E319FF" w:rsidRDefault="00E319FF" w14:paraId="5C71AF4F" w14:textId="77777777">
            <w:pPr>
              <w:pStyle w:val="naisc"/>
              <w:spacing w:before="0" w:after="0"/>
              <w:ind w:left="57" w:right="57"/>
              <w:rPr>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Pr="001E2C90" w:rsidR="00E319FF" w:rsidP="00E319FF" w:rsidRDefault="00E319FF" w14:paraId="105F408B" w14:textId="691B3766">
            <w:pPr>
              <w:pStyle w:val="naisc"/>
              <w:spacing w:before="0" w:after="0"/>
              <w:ind w:left="57" w:right="57"/>
              <w:rPr>
                <w:color w:val="000000" w:themeColor="text1"/>
              </w:rPr>
            </w:pPr>
            <w:r>
              <w:rPr>
                <w:b/>
                <w:color w:val="000000" w:themeColor="text1"/>
                <w:u w:val="single"/>
              </w:rPr>
              <w:t>Iebildums ir ņemts vērā.</w:t>
            </w:r>
          </w:p>
        </w:tc>
        <w:tc>
          <w:tcPr>
            <w:tcW w:w="3402" w:type="dxa"/>
            <w:tcBorders>
              <w:top w:val="single" w:color="auto" w:sz="4" w:space="0"/>
              <w:left w:val="single" w:color="auto" w:sz="4" w:space="0"/>
              <w:bottom w:val="single" w:color="auto" w:sz="4" w:space="0"/>
            </w:tcBorders>
          </w:tcPr>
          <w:p w:rsidRPr="00680307" w:rsidR="00E319FF" w:rsidP="00E319FF" w:rsidRDefault="00E319FF" w14:paraId="609B11A3" w14:textId="77777777">
            <w:pPr>
              <w:ind w:firstLine="720"/>
              <w:jc w:val="both"/>
              <w:rPr>
                <w:rFonts w:eastAsia="Calibri"/>
                <w:lang w:eastAsia="en-US"/>
              </w:rPr>
            </w:pPr>
            <w:r w:rsidRPr="00680307">
              <w:rPr>
                <w:rFonts w:eastAsia="Calibri"/>
                <w:lang w:eastAsia="en-US"/>
              </w:rPr>
              <w:t>8. Papildināt 18. punkta ceturto teikumu aiz vārda “pārvadātājam” ar vārdu “elektroniski.”.</w:t>
            </w:r>
          </w:p>
          <w:p w:rsidRPr="001E2C90" w:rsidR="00E319FF" w:rsidP="00E319FF" w:rsidRDefault="00E319FF" w14:paraId="313BDBFB" w14:textId="77777777">
            <w:pPr>
              <w:ind w:left="57" w:right="57"/>
              <w:jc w:val="center"/>
              <w:rPr>
                <w:color w:val="000000" w:themeColor="text1"/>
              </w:rPr>
            </w:pPr>
          </w:p>
        </w:tc>
      </w:tr>
      <w:tr w:rsidRPr="001E2C90" w:rsidR="00E319FF" w:rsidTr="00031887" w14:paraId="59F39A3B"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Pr="001E2C90" w:rsidR="00E319FF" w:rsidP="00E319FF" w:rsidRDefault="00E319FF" w14:paraId="339ED530" w14:textId="72111D41">
            <w:pPr>
              <w:pStyle w:val="naisc"/>
              <w:spacing w:before="0" w:after="0"/>
              <w:ind w:left="57" w:right="57"/>
              <w:rPr>
                <w:color w:val="000000" w:themeColor="text1"/>
              </w:rPr>
            </w:pPr>
            <w:r>
              <w:rPr>
                <w:color w:val="000000" w:themeColor="text1"/>
              </w:rPr>
              <w:lastRenderedPageBreak/>
              <w:t>8.</w:t>
            </w:r>
          </w:p>
        </w:tc>
        <w:tc>
          <w:tcPr>
            <w:tcW w:w="3402" w:type="dxa"/>
            <w:tcBorders>
              <w:top w:val="single" w:color="auto" w:sz="4" w:space="0"/>
              <w:left w:val="single" w:color="000000" w:sz="6" w:space="0"/>
              <w:bottom w:val="single" w:color="auto" w:sz="4" w:space="0"/>
              <w:right w:val="single" w:color="000000" w:sz="6" w:space="0"/>
            </w:tcBorders>
          </w:tcPr>
          <w:p w:rsidRPr="009C19C0" w:rsidR="00E319FF" w:rsidP="00E319FF" w:rsidRDefault="00E319FF" w14:paraId="13F0C69A" w14:textId="77777777">
            <w:pPr>
              <w:ind w:firstLine="720"/>
              <w:jc w:val="both"/>
              <w:rPr>
                <w:rFonts w:eastAsia="Calibri"/>
                <w:color w:val="000000"/>
              </w:rPr>
            </w:pPr>
            <w:r w:rsidRPr="009C19C0">
              <w:rPr>
                <w:rFonts w:eastAsia="Calibri"/>
                <w:color w:val="000000"/>
              </w:rPr>
              <w:t>1. Izteikt 7. punktu šādā redakcijā:</w:t>
            </w:r>
          </w:p>
          <w:p w:rsidRPr="009C19C0" w:rsidR="00E319FF" w:rsidP="00E319FF" w:rsidRDefault="00E319FF" w14:paraId="16FFB80C" w14:textId="77777777">
            <w:pPr>
              <w:ind w:firstLine="720"/>
              <w:jc w:val="both"/>
              <w:rPr>
                <w:rFonts w:eastAsia="Calibri"/>
                <w:color w:val="000000"/>
              </w:rPr>
            </w:pPr>
            <w:r w:rsidRPr="009C19C0">
              <w:rPr>
                <w:rFonts w:eastAsia="Calibri"/>
                <w:color w:val="000000"/>
              </w:rPr>
              <w:t>“7. Atļaujā iekļauj šādu informāciju:</w:t>
            </w:r>
          </w:p>
          <w:p w:rsidRPr="009C19C0" w:rsidR="00E319FF" w:rsidP="00E319FF" w:rsidRDefault="00E319FF" w14:paraId="6B445D61" w14:textId="77777777">
            <w:pPr>
              <w:ind w:firstLine="720"/>
              <w:jc w:val="both"/>
              <w:rPr>
                <w:rFonts w:eastAsia="Calibri"/>
                <w:color w:val="000000"/>
              </w:rPr>
            </w:pPr>
            <w:r w:rsidRPr="009C19C0">
              <w:rPr>
                <w:rFonts w:eastAsia="Calibri"/>
                <w:color w:val="000000"/>
              </w:rPr>
              <w:t>7.1. vārdu, uzvārdu vai juridiskās personas nosaukumu, adresi, e-pasta adresi un tālruņa numuru;</w:t>
            </w:r>
          </w:p>
          <w:p w:rsidRPr="009C19C0" w:rsidR="00E319FF" w:rsidP="00E319FF" w:rsidRDefault="00E319FF" w14:paraId="38BF34D8" w14:textId="77777777">
            <w:pPr>
              <w:ind w:firstLine="720"/>
              <w:jc w:val="both"/>
              <w:rPr>
                <w:rFonts w:eastAsia="Calibri"/>
                <w:color w:val="000000"/>
              </w:rPr>
            </w:pPr>
            <w:r w:rsidRPr="009C19C0">
              <w:rPr>
                <w:rFonts w:eastAsia="Calibri"/>
                <w:color w:val="000000"/>
              </w:rPr>
              <w:t>7.2. lielgabarīta (smagsvara) transportlīdzekļa parametrus (ar kravu) – garumu, platumu, augstumu no brauktuves, aizmugurējo pārkari, ass slodzi, attālumu starp asu centriem, kravas masu un kopējo masu;</w:t>
            </w:r>
          </w:p>
          <w:p w:rsidRPr="009C19C0" w:rsidR="00E319FF" w:rsidP="00E319FF" w:rsidRDefault="00E319FF" w14:paraId="1A5B1DCF" w14:textId="77777777">
            <w:pPr>
              <w:ind w:firstLine="720"/>
              <w:jc w:val="both"/>
              <w:rPr>
                <w:rFonts w:eastAsia="Calibri"/>
                <w:color w:val="000000"/>
              </w:rPr>
            </w:pPr>
            <w:r w:rsidRPr="009C19C0">
              <w:rPr>
                <w:rFonts w:eastAsia="Calibri"/>
                <w:color w:val="000000"/>
              </w:rPr>
              <w:t>7.3. lielgabarīta (smagsvara) transportlīdzekļa vilcēja vai piekabes (puspiekabes) marku un valsts reģistrācijas numuru;</w:t>
            </w:r>
          </w:p>
          <w:p w:rsidRPr="009C19C0" w:rsidR="00E319FF" w:rsidP="00E319FF" w:rsidRDefault="00E319FF" w14:paraId="349351C9" w14:textId="77777777">
            <w:pPr>
              <w:ind w:firstLine="720"/>
              <w:jc w:val="both"/>
              <w:rPr>
                <w:rFonts w:eastAsia="Calibri"/>
                <w:color w:val="000000"/>
              </w:rPr>
            </w:pPr>
            <w:r w:rsidRPr="009C19C0">
              <w:rPr>
                <w:rFonts w:eastAsia="Calibri"/>
                <w:color w:val="000000"/>
              </w:rPr>
              <w:t xml:space="preserve">7.4. autoceļa (ielas) maršrutu, posmu, apdzīvotas vietas nosaukumu, kur atļauts veikt pārvadājumu; </w:t>
            </w:r>
          </w:p>
          <w:p w:rsidRPr="009C19C0" w:rsidR="00E319FF" w:rsidP="00E319FF" w:rsidRDefault="00E319FF" w14:paraId="12B55FB8" w14:textId="77777777">
            <w:pPr>
              <w:ind w:firstLine="720"/>
              <w:jc w:val="both"/>
              <w:rPr>
                <w:rFonts w:eastAsia="Calibri"/>
                <w:color w:val="000000"/>
              </w:rPr>
            </w:pPr>
            <w:r w:rsidRPr="009C19C0">
              <w:rPr>
                <w:rFonts w:eastAsia="Calibri"/>
                <w:color w:val="000000"/>
              </w:rPr>
              <w:t>7.5. pārvadājuma veikšanas laiku un atļauto braukšanas ātrumu;</w:t>
            </w:r>
          </w:p>
          <w:p w:rsidRPr="009C19C0" w:rsidR="00E319FF" w:rsidP="00E319FF" w:rsidRDefault="00E319FF" w14:paraId="5325C533" w14:textId="77777777">
            <w:pPr>
              <w:ind w:firstLine="720"/>
              <w:jc w:val="both"/>
              <w:rPr>
                <w:rFonts w:eastAsia="Calibri"/>
                <w:color w:val="000000"/>
              </w:rPr>
            </w:pPr>
            <w:r w:rsidRPr="009C19C0">
              <w:rPr>
                <w:rFonts w:eastAsia="Calibri"/>
                <w:color w:val="000000"/>
              </w:rPr>
              <w:t>7.6. atļaujas nosacījumus, kas jāievēro veicot pārvadājumu (ja nepieciešams);</w:t>
            </w:r>
          </w:p>
          <w:p w:rsidRPr="009C19C0" w:rsidR="00E319FF" w:rsidP="00E319FF" w:rsidRDefault="00E319FF" w14:paraId="6B0B0792" w14:textId="77777777">
            <w:pPr>
              <w:ind w:firstLine="720"/>
              <w:jc w:val="both"/>
              <w:rPr>
                <w:rFonts w:eastAsia="Calibri"/>
                <w:color w:val="000000"/>
              </w:rPr>
            </w:pPr>
            <w:r w:rsidRPr="009C19C0">
              <w:rPr>
                <w:rFonts w:eastAsia="Calibri"/>
                <w:color w:val="000000"/>
              </w:rPr>
              <w:t>7.7. pārvadājuma veikšanas laiku;</w:t>
            </w:r>
          </w:p>
          <w:p w:rsidRPr="001E2C90" w:rsidR="00E319FF" w:rsidP="00E319FF" w:rsidRDefault="00E319FF" w14:paraId="6F655199" w14:textId="212E6846">
            <w:pPr>
              <w:pStyle w:val="naisc"/>
              <w:spacing w:before="0" w:after="0"/>
              <w:ind w:left="57" w:right="57"/>
              <w:rPr>
                <w:color w:val="000000" w:themeColor="text1"/>
              </w:rPr>
            </w:pPr>
            <w:r w:rsidRPr="009C19C0">
              <w:rPr>
                <w:rFonts w:eastAsia="Calibri"/>
                <w:color w:val="000000"/>
              </w:rPr>
              <w:lastRenderedPageBreak/>
              <w:t>7.8. atļaujas izsniegšanas datumu un laiku.”.</w:t>
            </w:r>
          </w:p>
        </w:tc>
        <w:tc>
          <w:tcPr>
            <w:tcW w:w="3402" w:type="dxa"/>
            <w:tcBorders>
              <w:top w:val="single" w:color="auto" w:sz="4" w:space="0"/>
              <w:left w:val="single" w:color="000000" w:sz="6" w:space="0"/>
              <w:bottom w:val="single" w:color="auto" w:sz="4" w:space="0"/>
              <w:right w:val="single" w:color="000000" w:sz="6" w:space="0"/>
            </w:tcBorders>
          </w:tcPr>
          <w:p w:rsidRPr="00872A88" w:rsidR="00E319FF" w:rsidP="00E319FF" w:rsidRDefault="00E319FF" w14:paraId="0D0D871A" w14:textId="77777777">
            <w:pPr>
              <w:shd w:val="clear" w:color="auto" w:fill="FFFFFF"/>
              <w:jc w:val="both"/>
              <w:rPr>
                <w:b/>
                <w:u w:val="single"/>
              </w:rPr>
            </w:pPr>
            <w:r w:rsidRPr="00872A88">
              <w:rPr>
                <w:b/>
                <w:u w:val="single"/>
              </w:rPr>
              <w:lastRenderedPageBreak/>
              <w:t>Vides aizsardzības un reģionālās attīstības ministrija:</w:t>
            </w:r>
          </w:p>
          <w:p w:rsidRPr="00A50724" w:rsidR="00E319FF" w:rsidP="00E319FF" w:rsidRDefault="00E319FF" w14:paraId="5B04B7EE" w14:textId="77777777">
            <w:pPr>
              <w:widowControl w:val="0"/>
              <w:jc w:val="both"/>
              <w:rPr>
                <w:rFonts w:eastAsia="Calibri"/>
                <w:lang w:eastAsia="en-US"/>
              </w:rPr>
            </w:pPr>
            <w:r w:rsidRPr="00A50724">
              <w:rPr>
                <w:rFonts w:eastAsia="Calibri"/>
                <w:lang w:eastAsia="en-US"/>
              </w:rPr>
              <w:t xml:space="preserve">Papildus lūdzam izvērtēt un noteikumu projekta anotācijā skaidrot procesā iesaistīto subjektu saziņas iespēju izmantojot e-adresi, un vārdus “elektroniskajā formā” aizstāt ar vārdiem “elektroniskā veidā”. Kā arī nepieciešams skaidrot, </w:t>
            </w:r>
            <w:r w:rsidRPr="00AC55CD">
              <w:rPr>
                <w:rFonts w:eastAsia="Calibri"/>
                <w:lang w:eastAsia="en-US"/>
              </w:rPr>
              <w:t>ka lielgabarīta un smagsvara pārvadājumu atļaujas rezultāts tiek nosūtīts uz e-adreses kontu, ja tāds ir aktivizēts. Ja nav, tad uz pieteikšanās atļaujā norādīto e-pastu.</w:t>
            </w:r>
          </w:p>
          <w:p w:rsidRPr="001E2C90" w:rsidR="00E319FF" w:rsidP="00E319FF" w:rsidRDefault="00E319FF" w14:paraId="1CF85F82" w14:textId="77777777">
            <w:pPr>
              <w:pStyle w:val="naisc"/>
              <w:spacing w:before="0" w:after="0"/>
              <w:ind w:left="57" w:right="57"/>
              <w:rPr>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Pr="001E2C90" w:rsidR="00E319FF" w:rsidP="00E319FF" w:rsidRDefault="00E319FF" w14:paraId="7F74BAB1" w14:textId="38034950">
            <w:pPr>
              <w:pStyle w:val="naisc"/>
              <w:spacing w:before="0" w:after="0"/>
              <w:ind w:left="57" w:right="57"/>
              <w:rPr>
                <w:color w:val="000000" w:themeColor="text1"/>
              </w:rPr>
            </w:pPr>
            <w:r>
              <w:rPr>
                <w:b/>
                <w:color w:val="000000" w:themeColor="text1"/>
                <w:u w:val="single"/>
              </w:rPr>
              <w:t>Iebildums ir ņemts vērā.</w:t>
            </w:r>
          </w:p>
        </w:tc>
        <w:tc>
          <w:tcPr>
            <w:tcW w:w="3402" w:type="dxa"/>
            <w:tcBorders>
              <w:top w:val="single" w:color="auto" w:sz="4" w:space="0"/>
              <w:left w:val="single" w:color="auto" w:sz="4" w:space="0"/>
              <w:bottom w:val="single" w:color="auto" w:sz="4" w:space="0"/>
            </w:tcBorders>
          </w:tcPr>
          <w:p w:rsidRPr="00A94418" w:rsidR="00E319FF" w:rsidP="00E319FF" w:rsidRDefault="00E319FF" w14:paraId="4FA1C2ED" w14:textId="77777777">
            <w:pPr>
              <w:jc w:val="both"/>
              <w:rPr>
                <w:color w:val="000000" w:themeColor="text1"/>
              </w:rPr>
            </w:pPr>
            <w:r w:rsidRPr="00A94418">
              <w:rPr>
                <w:color w:val="000000" w:themeColor="text1"/>
              </w:rPr>
              <w:t>2. Izteikt 7. punktu šādā redakcijā:</w:t>
            </w:r>
          </w:p>
          <w:p w:rsidRPr="00A94418" w:rsidR="00E319FF" w:rsidP="00E319FF" w:rsidRDefault="00E319FF" w14:paraId="0BBFE43A" w14:textId="77777777">
            <w:pPr>
              <w:jc w:val="both"/>
              <w:rPr>
                <w:color w:val="000000" w:themeColor="text1"/>
              </w:rPr>
            </w:pPr>
            <w:r w:rsidRPr="00A94418">
              <w:rPr>
                <w:color w:val="000000" w:themeColor="text1"/>
              </w:rPr>
              <w:t>“7. Atļaujā iekļauj šādu informāciju:</w:t>
            </w:r>
          </w:p>
          <w:p w:rsidRPr="00F8156B" w:rsidR="00F8156B" w:rsidP="00F8156B" w:rsidRDefault="00F8156B" w14:paraId="477B0866" w14:textId="77777777">
            <w:pPr>
              <w:jc w:val="both"/>
              <w:rPr>
                <w:color w:val="000000" w:themeColor="text1"/>
              </w:rPr>
            </w:pPr>
            <w:r w:rsidRPr="00F8156B">
              <w:rPr>
                <w:color w:val="000000" w:themeColor="text1"/>
              </w:rPr>
              <w:t>7.1. pieteicēja vārdu, uzvārdu vai juridiskās personas nosaukumu, adresi, e-pasta adresi un tālruņa numuru;</w:t>
            </w:r>
          </w:p>
          <w:p w:rsidRPr="00A94418" w:rsidR="00E319FF" w:rsidP="00E319FF" w:rsidRDefault="00E319FF" w14:paraId="230D1E62" w14:textId="77777777">
            <w:pPr>
              <w:jc w:val="both"/>
              <w:rPr>
                <w:color w:val="000000" w:themeColor="text1"/>
              </w:rPr>
            </w:pPr>
            <w:r w:rsidRPr="00A94418">
              <w:rPr>
                <w:color w:val="000000" w:themeColor="text1"/>
              </w:rPr>
              <w:t>7.2. lielgabarīta (smagsvara) transportlīdzekļa parametrus (ar kravu) – garumu, platumu, augstumu no brauktuves, aizmugurējo pārkari, ass slodzi, attālumu starp asu centriem, kravas masu un kopējo masu;</w:t>
            </w:r>
          </w:p>
          <w:p w:rsidRPr="00A94418" w:rsidR="00E319FF" w:rsidP="00E319FF" w:rsidRDefault="00E319FF" w14:paraId="4953548B" w14:textId="77777777">
            <w:pPr>
              <w:jc w:val="both"/>
              <w:rPr>
                <w:color w:val="000000" w:themeColor="text1"/>
              </w:rPr>
            </w:pPr>
            <w:r w:rsidRPr="00A94418">
              <w:rPr>
                <w:color w:val="000000" w:themeColor="text1"/>
              </w:rPr>
              <w:t>7.3. lielgabarīta (smagsvara) transportlīdzekļa vilcēja vai piekabes (puspiekabes) marku un valsts reģistrācijas numuru;</w:t>
            </w:r>
          </w:p>
          <w:p w:rsidRPr="00A94418" w:rsidR="00E319FF" w:rsidP="00E319FF" w:rsidRDefault="00E319FF" w14:paraId="1CDF2227" w14:textId="77777777">
            <w:pPr>
              <w:jc w:val="both"/>
              <w:rPr>
                <w:color w:val="000000" w:themeColor="text1"/>
              </w:rPr>
            </w:pPr>
            <w:r w:rsidRPr="00A94418">
              <w:rPr>
                <w:color w:val="000000" w:themeColor="text1"/>
              </w:rPr>
              <w:t xml:space="preserve">7.4. autoceļa (ielas) maršrutu, posmu, apdzīvotas vietas nosaukumu, kur atļauts veikt pārvadājumu; </w:t>
            </w:r>
          </w:p>
          <w:p w:rsidRPr="00A94418" w:rsidR="00E319FF" w:rsidP="00E319FF" w:rsidRDefault="00E319FF" w14:paraId="372DFAD9" w14:textId="77777777">
            <w:pPr>
              <w:jc w:val="both"/>
              <w:rPr>
                <w:color w:val="000000" w:themeColor="text1"/>
              </w:rPr>
            </w:pPr>
            <w:r w:rsidRPr="00A94418">
              <w:rPr>
                <w:color w:val="000000" w:themeColor="text1"/>
              </w:rPr>
              <w:t>7.5. pārvadājuma veikšanas laiku un atļauto braukšanas ātrumu;</w:t>
            </w:r>
          </w:p>
          <w:p w:rsidRPr="00A94418" w:rsidR="00E319FF" w:rsidP="00E319FF" w:rsidRDefault="00E319FF" w14:paraId="79FD3803" w14:textId="77777777">
            <w:pPr>
              <w:jc w:val="both"/>
              <w:rPr>
                <w:color w:val="000000" w:themeColor="text1"/>
              </w:rPr>
            </w:pPr>
            <w:r w:rsidRPr="00A94418">
              <w:rPr>
                <w:color w:val="000000" w:themeColor="text1"/>
              </w:rPr>
              <w:t>7.6. atļaujas nosacījumus, kas jāievēro, veicot pārvadājumu, (ja nepieciešams);</w:t>
            </w:r>
          </w:p>
          <w:p w:rsidRPr="00A94418" w:rsidR="00E319FF" w:rsidP="00E319FF" w:rsidRDefault="00E319FF" w14:paraId="025ABB7D" w14:textId="77777777">
            <w:pPr>
              <w:jc w:val="both"/>
              <w:rPr>
                <w:color w:val="000000" w:themeColor="text1"/>
              </w:rPr>
            </w:pPr>
            <w:r w:rsidRPr="00A94418">
              <w:rPr>
                <w:color w:val="000000" w:themeColor="text1"/>
              </w:rPr>
              <w:t>7.7. atļaujas izsniegšanas datumu un laiku.”.</w:t>
            </w:r>
          </w:p>
          <w:p w:rsidRPr="001E2C90" w:rsidR="00E319FF" w:rsidP="00E319FF" w:rsidRDefault="00E319FF" w14:paraId="3C2B088B" w14:textId="77777777">
            <w:pPr>
              <w:ind w:left="57" w:right="57"/>
              <w:jc w:val="center"/>
              <w:rPr>
                <w:color w:val="000000" w:themeColor="text1"/>
              </w:rPr>
            </w:pPr>
          </w:p>
        </w:tc>
      </w:tr>
      <w:tr w:rsidRPr="001E2C90" w:rsidR="00E319FF" w:rsidTr="00031887" w14:paraId="2587EB8B"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00E319FF" w:rsidP="00E319FF" w:rsidRDefault="00E319FF" w14:paraId="0CD73AC6" w14:textId="54FDAFA2">
            <w:pPr>
              <w:pStyle w:val="naisc"/>
              <w:spacing w:before="0" w:after="0"/>
              <w:ind w:left="57" w:right="57"/>
              <w:rPr>
                <w:color w:val="000000" w:themeColor="text1"/>
              </w:rPr>
            </w:pPr>
            <w:r>
              <w:rPr>
                <w:color w:val="000000" w:themeColor="text1"/>
              </w:rPr>
              <w:t>9.</w:t>
            </w:r>
          </w:p>
        </w:tc>
        <w:tc>
          <w:tcPr>
            <w:tcW w:w="3402" w:type="dxa"/>
            <w:tcBorders>
              <w:top w:val="single" w:color="auto" w:sz="4" w:space="0"/>
              <w:left w:val="single" w:color="000000" w:sz="6" w:space="0"/>
              <w:bottom w:val="single" w:color="auto" w:sz="4" w:space="0"/>
              <w:right w:val="single" w:color="000000" w:sz="6" w:space="0"/>
            </w:tcBorders>
          </w:tcPr>
          <w:p w:rsidRPr="009C19C0" w:rsidR="00E319FF" w:rsidP="00E319FF" w:rsidRDefault="00E319FF" w14:paraId="37F668DD" w14:textId="7DC9D70D">
            <w:pPr>
              <w:ind w:firstLine="57"/>
              <w:jc w:val="both"/>
              <w:rPr>
                <w:rFonts w:eastAsia="Calibri"/>
                <w:color w:val="000000"/>
              </w:rPr>
            </w:pPr>
            <w:r>
              <w:rPr>
                <w:szCs w:val="28"/>
              </w:rPr>
              <w:t>8. Svītrot 21. punkta otro teikumu.</w:t>
            </w:r>
          </w:p>
        </w:tc>
        <w:tc>
          <w:tcPr>
            <w:tcW w:w="3402" w:type="dxa"/>
            <w:tcBorders>
              <w:top w:val="single" w:color="auto" w:sz="4" w:space="0"/>
              <w:left w:val="single" w:color="000000" w:sz="6" w:space="0"/>
              <w:bottom w:val="single" w:color="auto" w:sz="4" w:space="0"/>
              <w:right w:val="single" w:color="000000" w:sz="6" w:space="0"/>
            </w:tcBorders>
          </w:tcPr>
          <w:p w:rsidRPr="009619CB" w:rsidR="00E319FF" w:rsidP="00E319FF" w:rsidRDefault="00E319FF" w14:paraId="149B7CD9" w14:textId="6456B648">
            <w:pPr>
              <w:shd w:val="clear" w:color="auto" w:fill="FFFFFF"/>
              <w:jc w:val="both"/>
              <w:rPr>
                <w:b/>
                <w:u w:val="single"/>
              </w:rPr>
            </w:pPr>
            <w:r w:rsidRPr="009619CB">
              <w:rPr>
                <w:b/>
                <w:u w:val="single"/>
              </w:rPr>
              <w:t>Finanšu ministrija</w:t>
            </w:r>
            <w:r w:rsidR="00777650">
              <w:rPr>
                <w:b/>
                <w:u w:val="single"/>
              </w:rPr>
              <w:t>:</w:t>
            </w:r>
          </w:p>
          <w:p w:rsidRPr="000102DE" w:rsidR="00E319FF" w:rsidP="00E319FF" w:rsidRDefault="00E319FF" w14:paraId="2C54096F" w14:textId="77777777">
            <w:pPr>
              <w:pStyle w:val="ListParagraph"/>
              <w:shd w:val="clear" w:color="auto" w:fill="FFFFFF"/>
              <w:ind w:left="0"/>
              <w:jc w:val="both"/>
              <w:rPr>
                <w:lang w:val="lv-LV"/>
              </w:rPr>
            </w:pPr>
            <w:r w:rsidRPr="000102DE">
              <w:rPr>
                <w:lang w:val="lv-LV"/>
              </w:rPr>
              <w:t xml:space="preserve">2. Atbilstoši Ministru kabineta 2018. gada 7. augusta noteikumu Nr. 453 “Valsts nodevu uzskaites noteikumi” 7. punktam valsts nodevas administrācijai ir pienākums pārliecināties, ka tās sniegtais pakalpojums vai nodrošinājums ir apmaksāts. Konkrētajā gadījumā valsts akciju sabiedrībai “Latvijas Valsts ceļi” pirms izvērtēt iesniegto pieteikumu par atļaujas saņemšanu pārvadājumu veikšanai, ir jāpārliecinās par valsts nodevas samaksas faktu. </w:t>
            </w:r>
          </w:p>
          <w:p w:rsidRPr="000102DE" w:rsidR="00E319FF" w:rsidP="00E319FF" w:rsidRDefault="00E319FF" w14:paraId="2EFABAF2" w14:textId="77777777">
            <w:pPr>
              <w:pStyle w:val="ListParagraph"/>
              <w:shd w:val="clear" w:color="auto" w:fill="FFFFFF"/>
              <w:ind w:left="0" w:firstLine="709"/>
              <w:jc w:val="both"/>
              <w:rPr>
                <w:lang w:val="lv-LV"/>
              </w:rPr>
            </w:pPr>
            <w:r w:rsidRPr="000102DE">
              <w:rPr>
                <w:lang w:val="lv-LV"/>
              </w:rPr>
              <w:t>Ņemot vērā minēto, lūdzam noteikumu projekta anotācijā sniegt informāciju par noteikumu 21. punkta otrā teikuma svītrošanas (noteikumu projekta 8. punkts) nepieciešamību.</w:t>
            </w:r>
          </w:p>
          <w:p w:rsidRPr="00872A88" w:rsidR="00E319FF" w:rsidP="00E319FF" w:rsidRDefault="00E319FF" w14:paraId="0321C333" w14:textId="77777777">
            <w:pPr>
              <w:shd w:val="clear" w:color="auto" w:fill="FFFFFF"/>
              <w:jc w:val="both"/>
              <w:rPr>
                <w:b/>
                <w:u w:val="single"/>
              </w:rPr>
            </w:pPr>
          </w:p>
        </w:tc>
        <w:tc>
          <w:tcPr>
            <w:tcW w:w="3402" w:type="dxa"/>
            <w:tcBorders>
              <w:top w:val="single" w:color="auto" w:sz="4" w:space="0"/>
              <w:left w:val="single" w:color="000000" w:sz="6" w:space="0"/>
              <w:bottom w:val="single" w:color="auto" w:sz="4" w:space="0"/>
              <w:right w:val="single" w:color="000000" w:sz="6" w:space="0"/>
            </w:tcBorders>
          </w:tcPr>
          <w:p w:rsidR="00E319FF" w:rsidP="00E319FF" w:rsidRDefault="00E319FF" w14:paraId="414A37FF" w14:textId="3BD67A9A">
            <w:pPr>
              <w:pStyle w:val="naisc"/>
              <w:spacing w:before="0" w:after="0"/>
              <w:ind w:left="57" w:right="57"/>
              <w:rPr>
                <w:b/>
                <w:color w:val="000000" w:themeColor="text1"/>
                <w:u w:val="single"/>
              </w:rPr>
            </w:pPr>
            <w:r>
              <w:rPr>
                <w:b/>
                <w:color w:val="000000" w:themeColor="text1"/>
                <w:u w:val="single"/>
              </w:rPr>
              <w:t>Iebildums ir ņemts vērā.</w:t>
            </w:r>
          </w:p>
        </w:tc>
        <w:tc>
          <w:tcPr>
            <w:tcW w:w="3402" w:type="dxa"/>
            <w:tcBorders>
              <w:top w:val="single" w:color="auto" w:sz="4" w:space="0"/>
              <w:left w:val="single" w:color="auto" w:sz="4" w:space="0"/>
              <w:bottom w:val="single" w:color="auto" w:sz="4" w:space="0"/>
            </w:tcBorders>
          </w:tcPr>
          <w:p w:rsidRPr="00A94418" w:rsidR="00E319FF" w:rsidP="00E319FF" w:rsidRDefault="00E319FF" w14:paraId="5752FB84" w14:textId="643AEE5C">
            <w:pPr>
              <w:jc w:val="both"/>
              <w:rPr>
                <w:color w:val="000000" w:themeColor="text1"/>
              </w:rPr>
            </w:pPr>
            <w:r>
              <w:rPr>
                <w:color w:val="000000" w:themeColor="text1"/>
              </w:rPr>
              <w:t>Svītrots noteikumu projekta 8. punkts.</w:t>
            </w:r>
          </w:p>
        </w:tc>
      </w:tr>
      <w:tr w:rsidRPr="001E2C90" w:rsidR="00E319FF" w:rsidTr="00031887" w14:paraId="13B0081C"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00E319FF" w:rsidP="00E319FF" w:rsidRDefault="00E319FF" w14:paraId="11225337" w14:textId="7A08FF3D">
            <w:pPr>
              <w:pStyle w:val="naisc"/>
              <w:spacing w:before="0" w:after="0"/>
              <w:ind w:left="57" w:right="57"/>
              <w:rPr>
                <w:color w:val="000000" w:themeColor="text1"/>
              </w:rPr>
            </w:pPr>
            <w:r>
              <w:rPr>
                <w:color w:val="000000" w:themeColor="text1"/>
              </w:rPr>
              <w:t>10.</w:t>
            </w:r>
          </w:p>
        </w:tc>
        <w:tc>
          <w:tcPr>
            <w:tcW w:w="3402" w:type="dxa"/>
            <w:tcBorders>
              <w:top w:val="single" w:color="auto" w:sz="4" w:space="0"/>
              <w:left w:val="single" w:color="000000" w:sz="6" w:space="0"/>
              <w:bottom w:val="single" w:color="auto" w:sz="4" w:space="0"/>
              <w:right w:val="single" w:color="000000" w:sz="6" w:space="0"/>
            </w:tcBorders>
          </w:tcPr>
          <w:p w:rsidRPr="0078241F" w:rsidR="00E319FF" w:rsidP="00E319FF" w:rsidRDefault="00E319FF" w14:paraId="6E5DAE45" w14:textId="77777777">
            <w:pPr>
              <w:ind w:firstLine="199"/>
              <w:jc w:val="both"/>
              <w:rPr>
                <w:rFonts w:eastAsia="Calibri"/>
                <w:color w:val="000000" w:themeColor="text1"/>
                <w:lang w:eastAsia="en-US"/>
              </w:rPr>
            </w:pPr>
            <w:r w:rsidRPr="0078241F">
              <w:rPr>
                <w:rFonts w:eastAsia="Calibri"/>
                <w:color w:val="000000" w:themeColor="text1"/>
                <w:lang w:eastAsia="en-US"/>
              </w:rPr>
              <w:t>9. Papildināt ar 25.</w:t>
            </w:r>
            <w:r w:rsidRPr="0078241F">
              <w:rPr>
                <w:rFonts w:eastAsia="Calibri"/>
                <w:color w:val="000000" w:themeColor="text1"/>
                <w:vertAlign w:val="superscript"/>
                <w:lang w:eastAsia="en-US"/>
              </w:rPr>
              <w:t>1</w:t>
            </w:r>
            <w:r w:rsidRPr="0078241F">
              <w:rPr>
                <w:rFonts w:eastAsia="Calibri"/>
                <w:color w:val="000000" w:themeColor="text1"/>
                <w:lang w:eastAsia="en-US"/>
              </w:rPr>
              <w:t> punktu šādā redakcijā:</w:t>
            </w:r>
          </w:p>
          <w:p w:rsidRPr="0078241F" w:rsidR="00E319FF" w:rsidP="00E319FF" w:rsidRDefault="00E319FF" w14:paraId="1AF36F73" w14:textId="77777777">
            <w:pPr>
              <w:ind w:firstLine="199"/>
              <w:jc w:val="both"/>
              <w:rPr>
                <w:rFonts w:eastAsia="Calibri"/>
                <w:color w:val="000000" w:themeColor="text1"/>
                <w:lang w:eastAsia="en-US"/>
              </w:rPr>
            </w:pPr>
            <w:r w:rsidRPr="0078241F">
              <w:rPr>
                <w:rFonts w:eastAsia="Calibri"/>
                <w:color w:val="000000" w:themeColor="text1"/>
                <w:lang w:eastAsia="en-US"/>
              </w:rPr>
              <w:t>“25.</w:t>
            </w:r>
            <w:r w:rsidRPr="0078241F">
              <w:rPr>
                <w:rFonts w:eastAsia="Calibri"/>
                <w:color w:val="000000" w:themeColor="text1"/>
                <w:vertAlign w:val="superscript"/>
                <w:lang w:eastAsia="en-US"/>
              </w:rPr>
              <w:t>1</w:t>
            </w:r>
            <w:r w:rsidRPr="0078241F">
              <w:rPr>
                <w:rFonts w:eastAsia="Calibri"/>
                <w:color w:val="000000" w:themeColor="text1"/>
                <w:lang w:eastAsia="en-US"/>
              </w:rPr>
              <w:t xml:space="preserve"> Gadījumā, ja veicot lielgabarīta vai smagsvara pārvadājumu, netiek ievēroti atļaujas nosacījumi, atļauja </w:t>
            </w:r>
            <w:r w:rsidRPr="0078241F">
              <w:rPr>
                <w:rFonts w:eastAsia="Calibri"/>
                <w:color w:val="000000" w:themeColor="text1"/>
                <w:lang w:eastAsia="en-US"/>
              </w:rPr>
              <w:lastRenderedPageBreak/>
              <w:t>uzskatāma par spēkā neesošu no tās izsniegšanas brīža.”.</w:t>
            </w:r>
          </w:p>
          <w:p w:rsidRPr="009C19C0" w:rsidR="00E319FF" w:rsidP="00E319FF" w:rsidRDefault="00E319FF" w14:paraId="6CDF189B" w14:textId="77777777">
            <w:pPr>
              <w:ind w:firstLine="720"/>
              <w:jc w:val="both"/>
              <w:rPr>
                <w:rFonts w:eastAsia="Calibri"/>
                <w:color w:val="000000"/>
              </w:rPr>
            </w:pPr>
          </w:p>
        </w:tc>
        <w:tc>
          <w:tcPr>
            <w:tcW w:w="3402" w:type="dxa"/>
            <w:tcBorders>
              <w:top w:val="single" w:color="auto" w:sz="4" w:space="0"/>
              <w:left w:val="single" w:color="000000" w:sz="6" w:space="0"/>
              <w:bottom w:val="single" w:color="auto" w:sz="4" w:space="0"/>
              <w:right w:val="single" w:color="000000" w:sz="6" w:space="0"/>
            </w:tcBorders>
          </w:tcPr>
          <w:p w:rsidRPr="000C53FA" w:rsidR="00E319FF" w:rsidP="00E319FF" w:rsidRDefault="00E319FF" w14:paraId="398FC421" w14:textId="0FA9D48E">
            <w:pPr>
              <w:jc w:val="both"/>
              <w:rPr>
                <w:b/>
                <w:color w:val="000000" w:themeColor="text1"/>
                <w:u w:val="single"/>
              </w:rPr>
            </w:pPr>
            <w:r w:rsidRPr="000C53FA">
              <w:rPr>
                <w:b/>
                <w:color w:val="000000" w:themeColor="text1"/>
                <w:u w:val="single"/>
              </w:rPr>
              <w:lastRenderedPageBreak/>
              <w:t>Tieslietu ministrija</w:t>
            </w:r>
            <w:r w:rsidR="00777650">
              <w:rPr>
                <w:b/>
                <w:color w:val="000000" w:themeColor="text1"/>
                <w:u w:val="single"/>
              </w:rPr>
              <w:t>:</w:t>
            </w:r>
          </w:p>
          <w:p w:rsidRPr="000C53FA" w:rsidR="00E319FF" w:rsidP="00E319FF" w:rsidRDefault="00E319FF" w14:paraId="239439A2" w14:textId="77777777">
            <w:pPr>
              <w:jc w:val="both"/>
            </w:pPr>
            <w:r w:rsidRPr="000C53FA">
              <w:t xml:space="preserve">5. Projekta 9. punktā paredzēto </w:t>
            </w:r>
            <w:r w:rsidRPr="000C53FA">
              <w:rPr>
                <w:lang w:eastAsia="zh-CN"/>
              </w:rPr>
              <w:t>noteikumu 25</w:t>
            </w:r>
            <w:r w:rsidRPr="000C53FA">
              <w:t>.</w:t>
            </w:r>
            <w:r w:rsidRPr="000C53FA">
              <w:rPr>
                <w:vertAlign w:val="superscript"/>
              </w:rPr>
              <w:t>1</w:t>
            </w:r>
            <w:r w:rsidRPr="000C53FA">
              <w:t xml:space="preserve"> punktu nepieciešams svītrot. Vēršam uzmanību, ka atļaujas izsniegšana ir administratīvais akts. Administratīvo aktu spēkā </w:t>
            </w:r>
            <w:r w:rsidRPr="000C53FA">
              <w:lastRenderedPageBreak/>
              <w:t xml:space="preserve">esamības nosacījumus paredz Administratīvā procesa likuma 74. pants un formālu nosacījumu paredzēšana noteikumos nav pieļaujama. Atļaujas nosacījumu neievērošana kontroles institūcijām rada tiesības sankciju piemērošanai, bet sankciju piemērošana nav pieļaujama spēkā neesošas atļaujas gadījumā. </w:t>
            </w:r>
          </w:p>
          <w:p w:rsidRPr="00872A88" w:rsidR="00E319FF" w:rsidP="00E319FF" w:rsidRDefault="00E319FF" w14:paraId="45BFD1EB" w14:textId="77777777">
            <w:pPr>
              <w:shd w:val="clear" w:color="auto" w:fill="FFFFFF"/>
              <w:jc w:val="both"/>
              <w:rPr>
                <w:b/>
                <w:u w:val="single"/>
              </w:rPr>
            </w:pPr>
          </w:p>
        </w:tc>
        <w:tc>
          <w:tcPr>
            <w:tcW w:w="3402" w:type="dxa"/>
            <w:tcBorders>
              <w:top w:val="single" w:color="auto" w:sz="4" w:space="0"/>
              <w:left w:val="single" w:color="000000" w:sz="6" w:space="0"/>
              <w:bottom w:val="single" w:color="auto" w:sz="4" w:space="0"/>
              <w:right w:val="single" w:color="000000" w:sz="6" w:space="0"/>
            </w:tcBorders>
          </w:tcPr>
          <w:p w:rsidR="00E319FF" w:rsidP="00E319FF" w:rsidRDefault="00E319FF" w14:paraId="25E4B5A3" w14:textId="77777777">
            <w:pPr>
              <w:pStyle w:val="naisc"/>
              <w:spacing w:before="0" w:after="0"/>
              <w:ind w:right="57"/>
              <w:jc w:val="left"/>
              <w:rPr>
                <w:b/>
                <w:color w:val="000000" w:themeColor="text1"/>
                <w:u w:val="single"/>
              </w:rPr>
            </w:pPr>
            <w:r>
              <w:rPr>
                <w:b/>
                <w:color w:val="000000" w:themeColor="text1"/>
                <w:u w:val="single"/>
              </w:rPr>
              <w:lastRenderedPageBreak/>
              <w:t>Iebildums ir</w:t>
            </w:r>
            <w:r w:rsidRPr="0062333D">
              <w:rPr>
                <w:b/>
                <w:color w:val="000000" w:themeColor="text1"/>
                <w:u w:val="single"/>
              </w:rPr>
              <w:t xml:space="preserve"> ņem</w:t>
            </w:r>
            <w:r>
              <w:rPr>
                <w:b/>
                <w:color w:val="000000" w:themeColor="text1"/>
                <w:u w:val="single"/>
              </w:rPr>
              <w:t>ts vērā.</w:t>
            </w:r>
          </w:p>
          <w:p w:rsidR="00E319FF" w:rsidP="00E319FF" w:rsidRDefault="00E319FF" w14:paraId="6AE4F584" w14:textId="77777777">
            <w:pPr>
              <w:pStyle w:val="naisc"/>
              <w:spacing w:before="0" w:after="0"/>
              <w:ind w:left="57" w:right="57"/>
              <w:rPr>
                <w:b/>
                <w:color w:val="000000" w:themeColor="text1"/>
                <w:u w:val="single"/>
              </w:rPr>
            </w:pPr>
          </w:p>
        </w:tc>
        <w:tc>
          <w:tcPr>
            <w:tcW w:w="3402" w:type="dxa"/>
            <w:tcBorders>
              <w:top w:val="single" w:color="auto" w:sz="4" w:space="0"/>
              <w:left w:val="single" w:color="auto" w:sz="4" w:space="0"/>
              <w:bottom w:val="single" w:color="auto" w:sz="4" w:space="0"/>
            </w:tcBorders>
          </w:tcPr>
          <w:p w:rsidR="00E319FF" w:rsidP="00E319FF" w:rsidRDefault="00E319FF" w14:paraId="733C3250" w14:textId="1162EAD4">
            <w:pPr>
              <w:rPr>
                <w:color w:val="000000" w:themeColor="text1"/>
              </w:rPr>
            </w:pPr>
            <w:r w:rsidRPr="00102051">
              <w:rPr>
                <w:color w:val="000000" w:themeColor="text1"/>
              </w:rPr>
              <w:t xml:space="preserve">Svītrots noteikumu projekta </w:t>
            </w:r>
            <w:r w:rsidR="00EB7B50">
              <w:rPr>
                <w:color w:val="000000" w:themeColor="text1"/>
              </w:rPr>
              <w:br/>
            </w:r>
            <w:r w:rsidRPr="00102051">
              <w:rPr>
                <w:color w:val="000000" w:themeColor="text1"/>
              </w:rPr>
              <w:t>9. punkts.</w:t>
            </w:r>
          </w:p>
          <w:p w:rsidRPr="00A94418" w:rsidR="00E319FF" w:rsidP="00E319FF" w:rsidRDefault="00E319FF" w14:paraId="6CABBE4A" w14:textId="77777777">
            <w:pPr>
              <w:jc w:val="both"/>
              <w:rPr>
                <w:color w:val="000000" w:themeColor="text1"/>
              </w:rPr>
            </w:pPr>
          </w:p>
        </w:tc>
      </w:tr>
      <w:tr w:rsidRPr="001E2C90" w:rsidR="00E319FF" w:rsidTr="00031887" w14:paraId="04F405E3"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Pr="001E2C90" w:rsidR="00E319FF" w:rsidP="00E319FF" w:rsidRDefault="00E319FF" w14:paraId="7170AC30" w14:textId="62AF4DF8">
            <w:pPr>
              <w:pStyle w:val="naisc"/>
              <w:spacing w:before="0" w:after="0"/>
              <w:ind w:left="57" w:right="57"/>
              <w:rPr>
                <w:color w:val="000000" w:themeColor="text1"/>
              </w:rPr>
            </w:pPr>
            <w:r>
              <w:rPr>
                <w:color w:val="000000" w:themeColor="text1"/>
              </w:rPr>
              <w:t>11.</w:t>
            </w:r>
          </w:p>
        </w:tc>
        <w:tc>
          <w:tcPr>
            <w:tcW w:w="3402" w:type="dxa"/>
            <w:tcBorders>
              <w:top w:val="single" w:color="auto" w:sz="4" w:space="0"/>
              <w:left w:val="single" w:color="000000" w:sz="6" w:space="0"/>
              <w:bottom w:val="single" w:color="auto" w:sz="4" w:space="0"/>
              <w:right w:val="single" w:color="000000" w:sz="6" w:space="0"/>
            </w:tcBorders>
          </w:tcPr>
          <w:p w:rsidRPr="0078241F" w:rsidR="00E319FF" w:rsidP="00E319FF" w:rsidRDefault="00E319FF" w14:paraId="2314BEF9" w14:textId="77777777">
            <w:pPr>
              <w:ind w:firstLine="199"/>
              <w:jc w:val="both"/>
              <w:rPr>
                <w:rFonts w:eastAsia="Calibri"/>
                <w:color w:val="000000" w:themeColor="text1"/>
                <w:lang w:eastAsia="en-US"/>
              </w:rPr>
            </w:pPr>
            <w:r w:rsidRPr="0078241F">
              <w:rPr>
                <w:rFonts w:eastAsia="Calibri"/>
                <w:color w:val="000000" w:themeColor="text1"/>
                <w:lang w:eastAsia="en-US"/>
              </w:rPr>
              <w:t>9. Papildināt ar 25.</w:t>
            </w:r>
            <w:r w:rsidRPr="0078241F">
              <w:rPr>
                <w:rFonts w:eastAsia="Calibri"/>
                <w:color w:val="000000" w:themeColor="text1"/>
                <w:vertAlign w:val="superscript"/>
                <w:lang w:eastAsia="en-US"/>
              </w:rPr>
              <w:t>1</w:t>
            </w:r>
            <w:r w:rsidRPr="0078241F">
              <w:rPr>
                <w:rFonts w:eastAsia="Calibri"/>
                <w:color w:val="000000" w:themeColor="text1"/>
                <w:lang w:eastAsia="en-US"/>
              </w:rPr>
              <w:t> punktu šādā redakcijā:</w:t>
            </w:r>
          </w:p>
          <w:p w:rsidRPr="0078241F" w:rsidR="00E319FF" w:rsidP="00E319FF" w:rsidRDefault="00E319FF" w14:paraId="6DEF2761" w14:textId="77777777">
            <w:pPr>
              <w:ind w:firstLine="199"/>
              <w:jc w:val="both"/>
              <w:rPr>
                <w:rFonts w:eastAsia="Calibri"/>
                <w:color w:val="000000" w:themeColor="text1"/>
                <w:lang w:eastAsia="en-US"/>
              </w:rPr>
            </w:pPr>
            <w:r w:rsidRPr="0078241F">
              <w:rPr>
                <w:rFonts w:eastAsia="Calibri"/>
                <w:color w:val="000000" w:themeColor="text1"/>
                <w:lang w:eastAsia="en-US"/>
              </w:rPr>
              <w:t>“25.</w:t>
            </w:r>
            <w:r w:rsidRPr="0078241F">
              <w:rPr>
                <w:rFonts w:eastAsia="Calibri"/>
                <w:color w:val="000000" w:themeColor="text1"/>
                <w:vertAlign w:val="superscript"/>
                <w:lang w:eastAsia="en-US"/>
              </w:rPr>
              <w:t>1</w:t>
            </w:r>
            <w:r w:rsidRPr="0078241F">
              <w:rPr>
                <w:rFonts w:eastAsia="Calibri"/>
                <w:color w:val="000000" w:themeColor="text1"/>
                <w:lang w:eastAsia="en-US"/>
              </w:rPr>
              <w:t xml:space="preserve"> Gadījumā, ja veicot lielgabarīta vai smagsvara pārvadājumu, netiek ievēroti atļaujas nosacījumi, atļauja uzskatāma par spēkā neesošu no tās izsniegšanas brīža.”.</w:t>
            </w:r>
          </w:p>
          <w:p w:rsidRPr="001E2C90" w:rsidR="00E319FF" w:rsidP="00E319FF" w:rsidRDefault="00E319FF" w14:paraId="0A8A96B7" w14:textId="77777777">
            <w:pPr>
              <w:pStyle w:val="naisc"/>
              <w:spacing w:before="0" w:after="0"/>
              <w:ind w:left="57" w:right="57"/>
              <w:rPr>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Pr="00297F83" w:rsidR="00E319FF" w:rsidP="00E319FF" w:rsidRDefault="00E319FF" w14:paraId="45EE51AF" w14:textId="5E5939E5">
            <w:pPr>
              <w:jc w:val="both"/>
              <w:rPr>
                <w:b/>
                <w:color w:val="000000" w:themeColor="text1"/>
                <w:u w:val="single"/>
              </w:rPr>
            </w:pPr>
            <w:r w:rsidRPr="00297F83">
              <w:rPr>
                <w:b/>
                <w:color w:val="000000" w:themeColor="text1"/>
                <w:u w:val="single"/>
              </w:rPr>
              <w:t>Iekšlietu ministrija</w:t>
            </w:r>
            <w:r w:rsidR="00777650">
              <w:rPr>
                <w:b/>
                <w:color w:val="000000" w:themeColor="text1"/>
                <w:u w:val="single"/>
              </w:rPr>
              <w:t>:</w:t>
            </w:r>
          </w:p>
          <w:p w:rsidRPr="00297F83" w:rsidR="00E319FF" w:rsidP="00E319FF" w:rsidRDefault="00E319FF" w14:paraId="0CF74099" w14:textId="77777777">
            <w:pPr>
              <w:ind w:firstLine="69"/>
              <w:jc w:val="both"/>
            </w:pPr>
            <w:r w:rsidRPr="00297F83">
              <w:t>Projekta 9.punktā paredzētajā 25.</w:t>
            </w:r>
            <w:r w:rsidRPr="00297F83">
              <w:rPr>
                <w:vertAlign w:val="superscript"/>
              </w:rPr>
              <w:t>1</w:t>
            </w:r>
            <w:r w:rsidRPr="00297F83">
              <w:t> punktā noteikts, ka gadījumā, ja, veicot lielgabarīta vai smagsvara pārvadājumu, netiek ievēroti atļaujas nosacījumi, atļauja uzskatāma par spēkā neesošu no tās izsniegšanas brīža.</w:t>
            </w:r>
          </w:p>
          <w:p w:rsidRPr="00297F83" w:rsidR="00E319FF" w:rsidP="00E319FF" w:rsidRDefault="00E319FF" w14:paraId="0475EC9A" w14:textId="77777777">
            <w:pPr>
              <w:ind w:firstLine="720"/>
              <w:jc w:val="both"/>
            </w:pPr>
            <w:r w:rsidRPr="00297F83">
              <w:t xml:space="preserve">Projekta sākotnējās ietekmes novērtējuma ziņojuma (anotācijas) I sadaļas 2.punktā norādīts, ka šāds papildinājums ne tikai atvieglo atļauju kontroli, bet arī novērš iespējamu MK noteikumos Nr.343 noteikto normu dažādo interpretāciju gadījumos, kad ir pārsniegta lielgabarīta un smagsvara pārvadājuma atļaujā norādīta faktiskā masa vai ass slodze. </w:t>
            </w:r>
          </w:p>
          <w:p w:rsidRPr="00297F83" w:rsidR="00E319FF" w:rsidP="00E319FF" w:rsidRDefault="00E319FF" w14:paraId="3B027A35" w14:textId="77777777">
            <w:pPr>
              <w:ind w:firstLine="720"/>
              <w:jc w:val="both"/>
            </w:pPr>
            <w:r w:rsidRPr="00297F83">
              <w:lastRenderedPageBreak/>
              <w:t xml:space="preserve">Lai arī piedāvātā redakcija ietver mēģinājumu risināt ieilgušās problēmas ar kravu pārvadātājiem, kas neievēro atļaujās noteiktos ierobežojumus, tomēr tā nenosaka skaidru turpmāku rīcību ne pārvadātājam, ne pārvadājumu kontrolētājiem. No normas redakcijas nav saprotams, vai atļauja uzskatāma par spēkā neesošu tikai pārkāpumu konstatēšanas brīdī un līdz ar to pēc pārkāpuma novēršanas tā uzskatāma par spēkā esošu, vai arī tā uzskatāma par spēkā neesošu vispār un līdz ar to, lai turpinātu pārvadājumus, jāsaņem jauna atļauja.  </w:t>
            </w:r>
          </w:p>
          <w:p w:rsidRPr="00297F83" w:rsidR="00E319FF" w:rsidP="00E319FF" w:rsidRDefault="00E319FF" w14:paraId="691707D0" w14:textId="77777777">
            <w:pPr>
              <w:ind w:firstLine="720"/>
              <w:jc w:val="both"/>
            </w:pPr>
            <w:r w:rsidRPr="00297F83">
              <w:t xml:space="preserve">Vēršam uzmanību, ka par faktu, ka konstatēts pārkāpums un atļauja ir uzskatāma par spēkā neesošu, būs informēts tikai attiecīgais pārvadātājs un Valsts policijas amatpersona, kura konstatēja pārkāpumu. Par šo faktu nebūs informēta Valsts akciju sabiedrība “Latvijas Valsts ceļi” (turpmāk – LVC) un tās uzturētajā publiskajā vietnē www.lvceli.lv/atlaujas attiecīgā atļauja joprojām būs spēkā esoša. Par šo faktu nebūs informētas arī </w:t>
            </w:r>
            <w:r w:rsidRPr="00297F83">
              <w:lastRenderedPageBreak/>
              <w:t xml:space="preserve">citas Valsts policijas amatpersonas, kuras veic autopārvadājumu kontroli. </w:t>
            </w:r>
          </w:p>
          <w:p w:rsidRPr="00297F83" w:rsidR="00E319FF" w:rsidP="00E319FF" w:rsidRDefault="00E319FF" w14:paraId="3393981F" w14:textId="77777777">
            <w:pPr>
              <w:ind w:firstLine="720"/>
              <w:jc w:val="both"/>
            </w:pPr>
            <w:r w:rsidRPr="00297F83">
              <w:t>Norma piedāvātajā redakcijā varētu tikt attiecināta tikai uz vienreizējām atļaujām. Gadījumos, kad pārvadātājs ir saņēmis terminēto atļauju uz 12 mēnešiem, ja atļauja saistībā ar konstatētiem tās nosacījumu pārkāpumiem uzskatāma par spēkā neesošu no izsniegšanas brīža, veidojas situācija, ka visi pārvadājumi, kuri atļaujas darbības laikā, ievērojot atļaujas nosacījumus, veikti pirms pārkāpuma konstatēšanas, kļūst prettiesiski.</w:t>
            </w:r>
          </w:p>
          <w:p w:rsidRPr="00297F83" w:rsidR="00E319FF" w:rsidP="00E319FF" w:rsidRDefault="00E319FF" w14:paraId="403FA3C5" w14:textId="77777777">
            <w:pPr>
              <w:ind w:firstLine="720"/>
              <w:jc w:val="both"/>
            </w:pPr>
            <w:r w:rsidRPr="003A5708">
              <w:t>Iekšlietu ministrijas ieskatā projekta 9.punktā paredzēto 25.</w:t>
            </w:r>
            <w:r w:rsidRPr="003A5708">
              <w:rPr>
                <w:vertAlign w:val="superscript"/>
              </w:rPr>
              <w:t>1</w:t>
            </w:r>
            <w:r w:rsidRPr="003A5708">
              <w:t>punktu nepieciešams precizēt un projekta sākotnējās ietekmes novērtējuma ziņojumu (anotāciju) papildināt ar detalizētu skaidrojumu par pārvadātāja, Valsts policijas un LVC rīcību pēc pārkāpuma konstatēšanas.</w:t>
            </w:r>
            <w:r w:rsidRPr="00297F83">
              <w:t xml:space="preserve"> </w:t>
            </w:r>
          </w:p>
          <w:p w:rsidRPr="001E2C90" w:rsidR="00E319FF" w:rsidP="00E319FF" w:rsidRDefault="00E319FF" w14:paraId="01C4A5E7" w14:textId="77777777">
            <w:pPr>
              <w:pStyle w:val="naisc"/>
              <w:spacing w:before="0" w:after="0"/>
              <w:ind w:left="57" w:right="57"/>
              <w:rPr>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00E319FF" w:rsidP="00E319FF" w:rsidRDefault="00E319FF" w14:paraId="699A6A46" w14:textId="77777777">
            <w:pPr>
              <w:pStyle w:val="naisc"/>
              <w:spacing w:before="0" w:after="0"/>
              <w:ind w:right="57"/>
              <w:jc w:val="left"/>
              <w:rPr>
                <w:b/>
                <w:color w:val="000000" w:themeColor="text1"/>
                <w:u w:val="single"/>
              </w:rPr>
            </w:pPr>
            <w:r>
              <w:rPr>
                <w:b/>
                <w:color w:val="000000" w:themeColor="text1"/>
                <w:u w:val="single"/>
              </w:rPr>
              <w:lastRenderedPageBreak/>
              <w:t>Iebildums ir ņemts vērā.</w:t>
            </w:r>
          </w:p>
          <w:p w:rsidRPr="001E2C90" w:rsidR="00E319FF" w:rsidP="00E319FF" w:rsidRDefault="00E319FF" w14:paraId="701D43F7" w14:textId="77777777">
            <w:pPr>
              <w:pStyle w:val="naisc"/>
              <w:spacing w:before="0" w:after="0"/>
              <w:ind w:left="57" w:right="57"/>
              <w:rPr>
                <w:color w:val="000000" w:themeColor="text1"/>
              </w:rPr>
            </w:pPr>
          </w:p>
        </w:tc>
        <w:tc>
          <w:tcPr>
            <w:tcW w:w="3402" w:type="dxa"/>
            <w:tcBorders>
              <w:top w:val="single" w:color="auto" w:sz="4" w:space="0"/>
              <w:left w:val="single" w:color="auto" w:sz="4" w:space="0"/>
              <w:bottom w:val="single" w:color="auto" w:sz="4" w:space="0"/>
            </w:tcBorders>
          </w:tcPr>
          <w:p w:rsidR="00E319FF" w:rsidP="00E319FF" w:rsidRDefault="00E319FF" w14:paraId="6D29A4EB" w14:textId="1AD78D14">
            <w:r w:rsidRPr="00102051">
              <w:t xml:space="preserve">Svītrots noteikumu projekta </w:t>
            </w:r>
            <w:r w:rsidR="00EB7B50">
              <w:br/>
            </w:r>
            <w:r w:rsidRPr="00102051">
              <w:t>9. punkts.</w:t>
            </w:r>
          </w:p>
          <w:p w:rsidRPr="001E2C90" w:rsidR="00E319FF" w:rsidP="00E319FF" w:rsidRDefault="00E319FF" w14:paraId="2DC54BA7" w14:textId="77777777">
            <w:pPr>
              <w:ind w:left="57" w:right="57"/>
              <w:jc w:val="center"/>
              <w:rPr>
                <w:color w:val="000000" w:themeColor="text1"/>
              </w:rPr>
            </w:pPr>
          </w:p>
        </w:tc>
      </w:tr>
      <w:tr w:rsidRPr="001E2C90" w:rsidR="00E319FF" w:rsidTr="00031887" w14:paraId="1DCA4083"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00E319FF" w:rsidP="00E319FF" w:rsidRDefault="00E319FF" w14:paraId="20FAD478" w14:textId="7E734843">
            <w:pPr>
              <w:pStyle w:val="naisc"/>
              <w:spacing w:before="0" w:after="0"/>
              <w:ind w:left="57" w:right="57"/>
              <w:rPr>
                <w:color w:val="000000" w:themeColor="text1"/>
              </w:rPr>
            </w:pPr>
            <w:r>
              <w:rPr>
                <w:color w:val="000000" w:themeColor="text1"/>
              </w:rPr>
              <w:lastRenderedPageBreak/>
              <w:t>12.</w:t>
            </w:r>
          </w:p>
        </w:tc>
        <w:tc>
          <w:tcPr>
            <w:tcW w:w="3402" w:type="dxa"/>
            <w:tcBorders>
              <w:top w:val="single" w:color="auto" w:sz="4" w:space="0"/>
              <w:left w:val="single" w:color="000000" w:sz="6" w:space="0"/>
              <w:bottom w:val="single" w:color="auto" w:sz="4" w:space="0"/>
              <w:right w:val="single" w:color="000000" w:sz="6" w:space="0"/>
            </w:tcBorders>
          </w:tcPr>
          <w:p w:rsidRPr="0078241F" w:rsidR="00E319FF" w:rsidP="00E319FF" w:rsidRDefault="00E319FF" w14:paraId="40288450" w14:textId="77777777">
            <w:pPr>
              <w:ind w:firstLine="199"/>
              <w:jc w:val="both"/>
              <w:rPr>
                <w:rFonts w:eastAsia="Calibri"/>
                <w:color w:val="000000" w:themeColor="text1"/>
                <w:lang w:eastAsia="en-US"/>
              </w:rPr>
            </w:pPr>
            <w:r w:rsidRPr="0078241F">
              <w:rPr>
                <w:rFonts w:eastAsia="Calibri"/>
                <w:color w:val="000000" w:themeColor="text1"/>
                <w:lang w:eastAsia="en-US"/>
              </w:rPr>
              <w:t>9. Papildināt ar 25.</w:t>
            </w:r>
            <w:r w:rsidRPr="0078241F">
              <w:rPr>
                <w:rFonts w:eastAsia="Calibri"/>
                <w:color w:val="000000" w:themeColor="text1"/>
                <w:vertAlign w:val="superscript"/>
                <w:lang w:eastAsia="en-US"/>
              </w:rPr>
              <w:t>1</w:t>
            </w:r>
            <w:r w:rsidRPr="0078241F">
              <w:rPr>
                <w:rFonts w:eastAsia="Calibri"/>
                <w:color w:val="000000" w:themeColor="text1"/>
                <w:lang w:eastAsia="en-US"/>
              </w:rPr>
              <w:t> punktu šādā redakcijā:</w:t>
            </w:r>
          </w:p>
          <w:p w:rsidRPr="0078241F" w:rsidR="00E319FF" w:rsidP="00E319FF" w:rsidRDefault="00E319FF" w14:paraId="6D68CE7F" w14:textId="77777777">
            <w:pPr>
              <w:ind w:firstLine="199"/>
              <w:jc w:val="both"/>
              <w:rPr>
                <w:rFonts w:eastAsia="Calibri"/>
                <w:color w:val="000000" w:themeColor="text1"/>
                <w:lang w:eastAsia="en-US"/>
              </w:rPr>
            </w:pPr>
            <w:r w:rsidRPr="0078241F">
              <w:rPr>
                <w:rFonts w:eastAsia="Calibri"/>
                <w:color w:val="000000" w:themeColor="text1"/>
                <w:lang w:eastAsia="en-US"/>
              </w:rPr>
              <w:lastRenderedPageBreak/>
              <w:t>“25.</w:t>
            </w:r>
            <w:r w:rsidRPr="0078241F">
              <w:rPr>
                <w:rFonts w:eastAsia="Calibri"/>
                <w:color w:val="000000" w:themeColor="text1"/>
                <w:vertAlign w:val="superscript"/>
                <w:lang w:eastAsia="en-US"/>
              </w:rPr>
              <w:t>1</w:t>
            </w:r>
            <w:r w:rsidRPr="0078241F">
              <w:rPr>
                <w:rFonts w:eastAsia="Calibri"/>
                <w:color w:val="000000" w:themeColor="text1"/>
                <w:lang w:eastAsia="en-US"/>
              </w:rPr>
              <w:t xml:space="preserve"> Gadījumā, ja veicot lielgabarīta vai smagsvara pārvadājumu, netiek ievēroti atļaujas nosacījumi, atļauja uzskatāma par spēkā neesošu no tās izsniegšanas brīža.”.</w:t>
            </w:r>
          </w:p>
          <w:p w:rsidRPr="0078241F" w:rsidR="00E319FF" w:rsidP="00E319FF" w:rsidRDefault="00E319FF" w14:paraId="51B5B4B8" w14:textId="77777777">
            <w:pPr>
              <w:ind w:firstLine="199"/>
              <w:jc w:val="both"/>
              <w:rPr>
                <w:rFonts w:eastAsia="Calibri"/>
                <w:color w:val="000000" w:themeColor="text1"/>
                <w:lang w:eastAsia="en-US"/>
              </w:rPr>
            </w:pPr>
          </w:p>
        </w:tc>
        <w:tc>
          <w:tcPr>
            <w:tcW w:w="3402" w:type="dxa"/>
            <w:tcBorders>
              <w:top w:val="single" w:color="auto" w:sz="4" w:space="0"/>
              <w:left w:val="single" w:color="000000" w:sz="6" w:space="0"/>
              <w:bottom w:val="single" w:color="auto" w:sz="4" w:space="0"/>
              <w:right w:val="single" w:color="000000" w:sz="6" w:space="0"/>
            </w:tcBorders>
          </w:tcPr>
          <w:p w:rsidR="00E319FF" w:rsidP="00E319FF" w:rsidRDefault="00E319FF" w14:paraId="11424ECD" w14:textId="77777777">
            <w:pPr>
              <w:jc w:val="both"/>
              <w:rPr>
                <w:b/>
                <w:color w:val="000000" w:themeColor="text1"/>
                <w:u w:val="single"/>
              </w:rPr>
            </w:pPr>
            <w:r>
              <w:rPr>
                <w:b/>
                <w:color w:val="000000" w:themeColor="text1"/>
                <w:u w:val="single"/>
              </w:rPr>
              <w:lastRenderedPageBreak/>
              <w:t>Zemkopības ministrija:</w:t>
            </w:r>
          </w:p>
          <w:p w:rsidRPr="00FD6E14" w:rsidR="00E319FF" w:rsidP="00E319FF" w:rsidRDefault="00E319FF" w14:paraId="22162F91" w14:textId="39638E96">
            <w:pPr>
              <w:jc w:val="both"/>
            </w:pPr>
            <w:r>
              <w:rPr>
                <w:bCs/>
                <w:color w:val="000000" w:themeColor="text1"/>
              </w:rPr>
              <w:t>2.</w:t>
            </w:r>
            <w:r w:rsidRPr="00FD6E14">
              <w:t xml:space="preserve">Uzskatām, ka Noteikumu projekta 9.punktā noteiktās </w:t>
            </w:r>
            <w:r w:rsidRPr="00FD6E14">
              <w:lastRenderedPageBreak/>
              <w:t xml:space="preserve">normas piemērošana nevis novērsīs, bet gan palielinās tiesisko nenoteiktību attiecībā uz tiem pārvadājumiem, kas ilgstošākā laika periodā būs veikti atbilstoši lielgabarīta un smagsvara pārvadājumu atļaujas nosacījumiem, kura vēlāk tiks atzīta par spēkā neesošu no tās izsniegšanas brīža. </w:t>
            </w:r>
          </w:p>
          <w:p w:rsidRPr="008825DB" w:rsidR="00E319FF" w:rsidP="00E319FF" w:rsidRDefault="00E319FF" w14:paraId="482B98AE" w14:textId="77777777">
            <w:pPr>
              <w:widowControl w:val="0"/>
              <w:ind w:firstLine="720"/>
              <w:jc w:val="both"/>
              <w:rPr>
                <w:rFonts w:eastAsia="Calibri"/>
                <w:szCs w:val="22"/>
                <w:lang w:eastAsia="en-US"/>
              </w:rPr>
            </w:pPr>
            <w:r w:rsidRPr="008825DB">
              <w:rPr>
                <w:rFonts w:eastAsia="Calibri"/>
                <w:szCs w:val="22"/>
                <w:lang w:eastAsia="en-US"/>
              </w:rPr>
              <w:t xml:space="preserve">Papildus vēršam uzmanību uz to, ka Noteikumu projekts neaptver un nerisina vairākas citas praksē konstatētas  Noteikumu Nr.343 normu nepilnības un dažādas interpretācijas iespējas, kuras būtu lietderīgi apzināt un novērst vienlaikus ar jau valsts sekretāru sanāksmē izsludinātajiem grozījumiem. Kā būtiskākos Noteikumos Nr.343 precizējamos jautājumus vēlamies minēt nepieciešamību tiesiski noregulēt  lielgabarīta un smagsvara pārvadājumu atļaujas izsniegšanu arī pārvadājumu veikšanai pa komersantu ceļiem un citām vietām, pa kurām iespējama transportlīdzekļu kustība. Noteikumu projekts arī neatrisina dažādi interpretējamo lielgabarīta un smagsvara </w:t>
            </w:r>
            <w:r w:rsidRPr="008825DB">
              <w:rPr>
                <w:rFonts w:eastAsia="Calibri"/>
                <w:szCs w:val="22"/>
                <w:lang w:eastAsia="en-US"/>
              </w:rPr>
              <w:lastRenderedPageBreak/>
              <w:t xml:space="preserve">pārvadājumu atļauju saņemšanas kārtību kravu transportēšanai pa pašvaldību ceļiem. </w:t>
            </w:r>
          </w:p>
          <w:p w:rsidRPr="008825DB" w:rsidR="00E319FF" w:rsidP="00E319FF" w:rsidRDefault="00E319FF" w14:paraId="4B8D1E3B" w14:textId="77777777">
            <w:pPr>
              <w:widowControl w:val="0"/>
              <w:ind w:firstLine="720"/>
              <w:jc w:val="both"/>
              <w:rPr>
                <w:rFonts w:eastAsia="Calibri"/>
                <w:szCs w:val="22"/>
                <w:lang w:eastAsia="en-US"/>
              </w:rPr>
            </w:pPr>
            <w:r w:rsidRPr="008825DB">
              <w:rPr>
                <w:rFonts w:eastAsia="Calibri"/>
                <w:szCs w:val="22"/>
                <w:lang w:eastAsia="en-US"/>
              </w:rPr>
              <w:t>Ņemot vērā attiecīgo nozaru un pārvadājumu specifiku, uzskatām, ka kokmateriālu un lauksaimniecības produkcijas pārvadājumu saskaņošanai nevajadzētu piemērot Noteikumu Nr.343 II nodaļā noteikto vispārējo kārtību, kas ir paredzēta vienreizējam pārvadājumam pa konkrētu maršrutu, bet izstrādāt atsevišķu lielgabarīta un smagsvara atļaujas saņemšanas kārtību. Ņemot vērā plašo iesaistīto personu loku, kā arī vairākus iespējamos risinājumus, būtu nepieciešams izveidot darba grupu ar mežsaimniecības un lauksaimniecības nozaru ekspertiem, kā arī pašvaldību un satiksmes nozares pārstāvjiem, lai izstrādātu optimālu, saprotamu un funkcionējošu dalāmu kokmateriālu un lauksaimniecības produkcijas lielgabarīta un smagsvara kravu pārvadājumu tiesisko regulējumu, ņemot vērā konkrēto nozaru specifiku.</w:t>
            </w:r>
          </w:p>
          <w:p w:rsidRPr="00297F83" w:rsidR="00E319FF" w:rsidP="00E319FF" w:rsidRDefault="00E319FF" w14:paraId="42E2C85E" w14:textId="77777777">
            <w:pPr>
              <w:jc w:val="both"/>
              <w:rPr>
                <w:b/>
                <w:color w:val="000000" w:themeColor="text1"/>
                <w:u w:val="single"/>
              </w:rPr>
            </w:pPr>
          </w:p>
        </w:tc>
        <w:tc>
          <w:tcPr>
            <w:tcW w:w="3402" w:type="dxa"/>
            <w:tcBorders>
              <w:top w:val="single" w:color="auto" w:sz="4" w:space="0"/>
              <w:left w:val="single" w:color="000000" w:sz="6" w:space="0"/>
              <w:bottom w:val="single" w:color="auto" w:sz="4" w:space="0"/>
              <w:right w:val="single" w:color="000000" w:sz="6" w:space="0"/>
            </w:tcBorders>
          </w:tcPr>
          <w:p w:rsidRPr="00777650" w:rsidR="00E319FF" w:rsidP="00777650" w:rsidRDefault="00E319FF" w14:paraId="112D899B" w14:textId="30A4C22D">
            <w:pPr>
              <w:pStyle w:val="naisc"/>
              <w:spacing w:before="0" w:after="0"/>
              <w:ind w:right="57"/>
              <w:jc w:val="both"/>
              <w:rPr>
                <w:b/>
                <w:color w:val="000000" w:themeColor="text1"/>
                <w:u w:val="single"/>
              </w:rPr>
            </w:pPr>
            <w:r w:rsidRPr="00777650">
              <w:rPr>
                <w:b/>
                <w:u w:val="single"/>
              </w:rPr>
              <w:lastRenderedPageBreak/>
              <w:t xml:space="preserve">Iebildums uzskatāms par atsauktu atbilstoši Ministru kabineta 07.04.2009. </w:t>
            </w:r>
            <w:r w:rsidRPr="00777650">
              <w:rPr>
                <w:b/>
                <w:u w:val="single"/>
              </w:rPr>
              <w:lastRenderedPageBreak/>
              <w:t>noteikumu Nr.300 “Ministru kabineta kārtības rullis” 103.punktam.</w:t>
            </w:r>
          </w:p>
        </w:tc>
        <w:tc>
          <w:tcPr>
            <w:tcW w:w="3402" w:type="dxa"/>
            <w:tcBorders>
              <w:top w:val="single" w:color="auto" w:sz="4" w:space="0"/>
              <w:left w:val="single" w:color="auto" w:sz="4" w:space="0"/>
              <w:bottom w:val="single" w:color="auto" w:sz="4" w:space="0"/>
            </w:tcBorders>
          </w:tcPr>
          <w:p w:rsidRPr="00102051" w:rsidR="00E319FF" w:rsidP="00E319FF" w:rsidRDefault="00E319FF" w14:paraId="1B04AF6A" w14:textId="5A4BE55F">
            <w:r w:rsidRPr="00102051">
              <w:lastRenderedPageBreak/>
              <w:t xml:space="preserve">Svītrots noteikumu projekta </w:t>
            </w:r>
            <w:r w:rsidR="00EB7B50">
              <w:br/>
            </w:r>
            <w:bookmarkStart w:name="_GoBack" w:id="11"/>
            <w:bookmarkEnd w:id="11"/>
            <w:r w:rsidRPr="00102051">
              <w:t>9. punkts.</w:t>
            </w:r>
          </w:p>
        </w:tc>
      </w:tr>
    </w:tbl>
    <w:p w:rsidR="00C945DC" w:rsidRDefault="00C945DC" w14:paraId="114E969D" w14:textId="0EF4B392">
      <w:pPr>
        <w:rPr>
          <w:color w:val="000000" w:themeColor="text1"/>
        </w:rPr>
      </w:pPr>
    </w:p>
    <w:p w:rsidR="00C945DC" w:rsidRDefault="00C945DC" w14:paraId="5C9993CC" w14:textId="0AC7D5F3">
      <w:pPr>
        <w:rPr>
          <w:color w:val="000000" w:themeColor="text1"/>
        </w:rPr>
      </w:pPr>
    </w:p>
    <w:p w:rsidRPr="001E2C90" w:rsidR="00C945DC" w:rsidRDefault="00C945DC" w14:paraId="21A137E1" w14:textId="77777777">
      <w:pPr>
        <w:rPr>
          <w:color w:val="000000" w:themeColor="text1"/>
        </w:rPr>
      </w:pPr>
    </w:p>
    <w:tbl>
      <w:tblPr>
        <w:tblW w:w="14360" w:type="dxa"/>
        <w:tblInd w:w="108" w:type="dxa"/>
        <w:tblLayout w:type="fixed"/>
        <w:tblLook w:val="00A0" w:firstRow="1" w:lastRow="0" w:firstColumn="1" w:lastColumn="0" w:noHBand="0" w:noVBand="0"/>
      </w:tblPr>
      <w:tblGrid>
        <w:gridCol w:w="4693"/>
        <w:gridCol w:w="9667"/>
      </w:tblGrid>
      <w:tr w:rsidRPr="001E2C90" w:rsidR="00920831" w:rsidTr="00920831" w14:paraId="382EADF2" w14:textId="77777777">
        <w:tc>
          <w:tcPr>
            <w:tcW w:w="4693" w:type="dxa"/>
          </w:tcPr>
          <w:p w:rsidRPr="001E2C90" w:rsidR="00920831" w:rsidP="003C055B" w:rsidRDefault="00920831" w14:paraId="23653DFA" w14:textId="77777777">
            <w:pPr>
              <w:rPr>
                <w:color w:val="000000" w:themeColor="text1"/>
              </w:rPr>
            </w:pPr>
            <w:r w:rsidRPr="001E2C90">
              <w:rPr>
                <w:color w:val="000000" w:themeColor="text1"/>
              </w:rPr>
              <w:t>Atbildīgā amatpersona</w:t>
            </w:r>
          </w:p>
        </w:tc>
        <w:tc>
          <w:tcPr>
            <w:tcW w:w="9667" w:type="dxa"/>
          </w:tcPr>
          <w:p w:rsidRPr="001E2C90" w:rsidR="00920831" w:rsidP="003C055B" w:rsidRDefault="00920831" w14:paraId="7E07547E" w14:textId="77777777">
            <w:pPr>
              <w:ind w:firstLine="720"/>
              <w:rPr>
                <w:color w:val="000000" w:themeColor="text1"/>
              </w:rPr>
            </w:pPr>
            <w:r w:rsidRPr="001E2C90">
              <w:rPr>
                <w:color w:val="000000" w:themeColor="text1"/>
              </w:rPr>
              <w:t>  </w:t>
            </w:r>
          </w:p>
          <w:p w:rsidRPr="001E2C90" w:rsidR="00920831" w:rsidP="003C055B" w:rsidRDefault="00920831" w14:paraId="7A415A35" w14:textId="77777777">
            <w:pPr>
              <w:ind w:firstLine="720"/>
              <w:rPr>
                <w:color w:val="000000" w:themeColor="text1"/>
              </w:rPr>
            </w:pPr>
            <w:r w:rsidRPr="001E2C90">
              <w:rPr>
                <w:color w:val="000000" w:themeColor="text1"/>
              </w:rPr>
              <w:t>T. Vectirāns</w:t>
            </w:r>
          </w:p>
        </w:tc>
      </w:tr>
      <w:tr w:rsidRPr="001E2C90" w:rsidR="00920831" w:rsidTr="00920831" w14:paraId="503B1B50" w14:textId="77777777">
        <w:tc>
          <w:tcPr>
            <w:tcW w:w="4693" w:type="dxa"/>
          </w:tcPr>
          <w:p w:rsidRPr="001E2C90" w:rsidR="00920831" w:rsidP="003C055B" w:rsidRDefault="00920831" w14:paraId="71D3FF24" w14:textId="77777777">
            <w:pPr>
              <w:ind w:firstLine="720"/>
              <w:rPr>
                <w:color w:val="000000" w:themeColor="text1"/>
              </w:rPr>
            </w:pPr>
          </w:p>
        </w:tc>
        <w:tc>
          <w:tcPr>
            <w:tcW w:w="9667" w:type="dxa"/>
            <w:tcBorders>
              <w:top w:val="single" w:color="000000" w:sz="6" w:space="0"/>
            </w:tcBorders>
          </w:tcPr>
          <w:p w:rsidRPr="001E2C90" w:rsidR="00920831" w:rsidP="003C055B" w:rsidRDefault="00920831" w14:paraId="6CF00D4C" w14:textId="77777777">
            <w:pPr>
              <w:ind w:firstLine="720"/>
              <w:jc w:val="center"/>
              <w:rPr>
                <w:color w:val="000000" w:themeColor="text1"/>
              </w:rPr>
            </w:pPr>
            <w:r w:rsidRPr="001E2C90">
              <w:rPr>
                <w:color w:val="000000" w:themeColor="text1"/>
              </w:rPr>
              <w:t>(paraksts)*</w:t>
            </w:r>
          </w:p>
        </w:tc>
      </w:tr>
    </w:tbl>
    <w:p w:rsidRPr="001E2C90" w:rsidR="00920831" w:rsidP="00920831" w:rsidRDefault="00920831" w14:paraId="0693ABE6" w14:textId="77777777">
      <w:pPr>
        <w:ind w:firstLine="720"/>
        <w:jc w:val="both"/>
        <w:rPr>
          <w:color w:val="000000" w:themeColor="text1"/>
        </w:rPr>
      </w:pPr>
    </w:p>
    <w:p w:rsidRPr="001E2C90" w:rsidR="00920831" w:rsidP="00920831" w:rsidRDefault="00920831" w14:paraId="6A36563E" w14:textId="6C48A890">
      <w:pPr>
        <w:ind w:firstLine="720"/>
        <w:jc w:val="both"/>
        <w:rPr>
          <w:color w:val="000000" w:themeColor="text1"/>
        </w:rPr>
      </w:pPr>
      <w:r w:rsidRPr="001E2C90">
        <w:rPr>
          <w:color w:val="000000" w:themeColor="text1"/>
        </w:rPr>
        <w:t>Piezīme. * Dokumenta rekvizītu “paraksts” neaizpilda, ja elektroniskais dokuments ir sagatavots atbilstoši normatīvajiem aktiem par elektronisko dokumentu noformēšanu.</w:t>
      </w:r>
    </w:p>
    <w:p w:rsidR="00920831" w:rsidP="00920831" w:rsidRDefault="00920831" w14:paraId="41977180" w14:textId="479576D2">
      <w:pPr>
        <w:jc w:val="both"/>
        <w:rPr>
          <w:color w:val="000000" w:themeColor="text1"/>
        </w:rPr>
      </w:pPr>
    </w:p>
    <w:p w:rsidRPr="008A1C28" w:rsidR="00920831" w:rsidP="006B33BB" w:rsidRDefault="005F2509" w14:paraId="2EDAE566" w14:textId="5EEA969C">
      <w:pPr>
        <w:spacing w:before="120"/>
        <w:jc w:val="both"/>
        <w:rPr>
          <w:color w:val="000000" w:themeColor="text1"/>
          <w:sz w:val="20"/>
          <w:szCs w:val="20"/>
        </w:rPr>
      </w:pPr>
      <w:r w:rsidRPr="008A1C28">
        <w:rPr>
          <w:color w:val="000000" w:themeColor="text1"/>
          <w:sz w:val="20"/>
          <w:szCs w:val="20"/>
        </w:rPr>
        <w:t>Grieze</w:t>
      </w:r>
      <w:r w:rsidRPr="008A1C28" w:rsidR="006B33BB">
        <w:rPr>
          <w:color w:val="000000" w:themeColor="text1"/>
          <w:sz w:val="20"/>
          <w:szCs w:val="20"/>
        </w:rPr>
        <w:t xml:space="preserve"> </w:t>
      </w:r>
      <w:r w:rsidRPr="008A1C28" w:rsidR="00920831">
        <w:rPr>
          <w:color w:val="000000" w:themeColor="text1"/>
          <w:sz w:val="20"/>
          <w:szCs w:val="20"/>
        </w:rPr>
        <w:t>67028</w:t>
      </w:r>
      <w:r w:rsidRPr="008A1C28">
        <w:rPr>
          <w:color w:val="000000" w:themeColor="text1"/>
          <w:sz w:val="20"/>
          <w:szCs w:val="20"/>
        </w:rPr>
        <w:t>207</w:t>
      </w:r>
      <w:r w:rsidRPr="008A1C28" w:rsidR="00920831">
        <w:rPr>
          <w:color w:val="000000" w:themeColor="text1"/>
          <w:sz w:val="20"/>
          <w:szCs w:val="20"/>
        </w:rPr>
        <w:t xml:space="preserve"> </w:t>
      </w:r>
    </w:p>
    <w:p w:rsidRPr="008A1C28" w:rsidR="00416ED5" w:rsidP="00920831" w:rsidRDefault="00EB7B50" w14:paraId="1E9F3493" w14:textId="3F170D84">
      <w:pPr>
        <w:jc w:val="both"/>
        <w:rPr>
          <w:color w:val="000000" w:themeColor="text1"/>
          <w:sz w:val="20"/>
          <w:szCs w:val="20"/>
        </w:rPr>
      </w:pPr>
      <w:hyperlink w:history="1" r:id="rId9">
        <w:r w:rsidRPr="008A1C28" w:rsidR="005F2509">
          <w:rPr>
            <w:rStyle w:val="Hyperlink"/>
            <w:sz w:val="20"/>
            <w:szCs w:val="20"/>
          </w:rPr>
          <w:t>Klavs.Grieze@sam.gov.lv</w:t>
        </w:r>
      </w:hyperlink>
      <w:r w:rsidRPr="008A1C28" w:rsidR="00E3020E">
        <w:rPr>
          <w:sz w:val="20"/>
          <w:szCs w:val="20"/>
        </w:rPr>
        <w:t xml:space="preserve"> </w:t>
      </w:r>
    </w:p>
    <w:sectPr w:rsidRPr="008A1C28" w:rsidR="00416ED5" w:rsidSect="00EE28CA">
      <w:headerReference w:type="even" r:id="rId10"/>
      <w:headerReference w:type="default" r:id="rId11"/>
      <w:footerReference w:type="default" r:id="rId12"/>
      <w:footerReference w:type="first" r:id="rId13"/>
      <w:pgSz w:w="16838" w:h="11906" w:orient="landscape" w:code="9"/>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59DA6" w14:textId="77777777" w:rsidR="00D45A70" w:rsidRDefault="00D45A70" w:rsidP="006D13B8">
      <w:r>
        <w:separator/>
      </w:r>
    </w:p>
  </w:endnote>
  <w:endnote w:type="continuationSeparator" w:id="0">
    <w:p w14:paraId="21C396B4" w14:textId="77777777" w:rsidR="00D45A70" w:rsidRDefault="00D45A70" w:rsidP="006D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F5D" w14:textId="77777777" w:rsidR="00A94418" w:rsidRPr="00F910BD" w:rsidRDefault="00A94418" w:rsidP="000E73A5">
    <w:pPr>
      <w:pStyle w:val="Footer"/>
      <w:rPr>
        <w:sz w:val="20"/>
        <w:szCs w:val="20"/>
      </w:rPr>
    </w:pPr>
    <w:r w:rsidRPr="000001A3">
      <w:rPr>
        <w:sz w:val="20"/>
        <w:szCs w:val="20"/>
      </w:rPr>
      <w:t>SM</w:t>
    </w:r>
    <w:r>
      <w:rPr>
        <w:sz w:val="20"/>
        <w:szCs w:val="20"/>
      </w:rPr>
      <w:t>i</w:t>
    </w:r>
    <w:r w:rsidRPr="000001A3">
      <w:rPr>
        <w:sz w:val="20"/>
        <w:szCs w:val="20"/>
      </w:rPr>
      <w:t>zz_</w:t>
    </w:r>
    <w:r>
      <w:rPr>
        <w:sz w:val="20"/>
        <w:szCs w:val="20"/>
      </w:rPr>
      <w:t>120619_groz_lielgab</w:t>
    </w:r>
  </w:p>
  <w:p w14:paraId="67322D1B" w14:textId="5D8978AC" w:rsidR="00A94418" w:rsidRPr="000E73A5" w:rsidRDefault="00A94418" w:rsidP="000E7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AF037" w14:textId="616617A4" w:rsidR="00A94418" w:rsidRPr="00F910BD" w:rsidRDefault="00A94418" w:rsidP="00D644B8">
    <w:pPr>
      <w:pStyle w:val="Footer"/>
      <w:rPr>
        <w:sz w:val="20"/>
        <w:szCs w:val="20"/>
      </w:rPr>
    </w:pPr>
    <w:r w:rsidRPr="000001A3">
      <w:rPr>
        <w:sz w:val="20"/>
        <w:szCs w:val="20"/>
      </w:rPr>
      <w:t>SM</w:t>
    </w:r>
    <w:r>
      <w:rPr>
        <w:sz w:val="20"/>
        <w:szCs w:val="20"/>
      </w:rPr>
      <w:t>i</w:t>
    </w:r>
    <w:r w:rsidRPr="000001A3">
      <w:rPr>
        <w:sz w:val="20"/>
        <w:szCs w:val="20"/>
      </w:rPr>
      <w:t>zz_</w:t>
    </w:r>
    <w:r>
      <w:rPr>
        <w:sz w:val="20"/>
        <w:szCs w:val="20"/>
      </w:rPr>
      <w:t>120619_groz_lielgab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19F0B" w14:textId="77777777" w:rsidR="00D45A70" w:rsidRDefault="00D45A70" w:rsidP="006D13B8">
      <w:r>
        <w:separator/>
      </w:r>
    </w:p>
  </w:footnote>
  <w:footnote w:type="continuationSeparator" w:id="0">
    <w:p w14:paraId="5134197A" w14:textId="77777777" w:rsidR="00D45A70" w:rsidRDefault="00D45A70" w:rsidP="006D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418" w:rsidP="009A1554" w:rsidRDefault="00A94418" w14:paraId="294A739A"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418" w:rsidRDefault="00A94418" w14:paraId="2841A6D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B33BB" w:rsidR="00A94418" w:rsidP="009A1554" w:rsidRDefault="00A94418" w14:paraId="23B1F407" w14:textId="52DDD2C8">
    <w:pPr>
      <w:pStyle w:val="Header"/>
      <w:framePr w:wrap="around" w:hAnchor="margin" w:vAnchor="text" w:xAlign="center" w:y="1"/>
      <w:rPr>
        <w:rStyle w:val="PageNumber"/>
      </w:rPr>
    </w:pPr>
    <w:r w:rsidRPr="006B33BB">
      <w:rPr>
        <w:rStyle w:val="PageNumber"/>
      </w:rPr>
      <w:fldChar w:fldCharType="begin"/>
    </w:r>
    <w:r w:rsidRPr="006B33BB">
      <w:rPr>
        <w:rStyle w:val="PageNumber"/>
      </w:rPr>
      <w:instrText xml:space="preserve">PAGE  </w:instrText>
    </w:r>
    <w:r w:rsidRPr="006B33BB">
      <w:rPr>
        <w:rStyle w:val="PageNumber"/>
      </w:rPr>
      <w:fldChar w:fldCharType="separate"/>
    </w:r>
    <w:r>
      <w:rPr>
        <w:rStyle w:val="PageNumber"/>
        <w:noProof/>
      </w:rPr>
      <w:t>19</w:t>
    </w:r>
    <w:r w:rsidRPr="006B33BB">
      <w:rPr>
        <w:rStyle w:val="PageNumber"/>
      </w:rPr>
      <w:fldChar w:fldCharType="end"/>
    </w:r>
  </w:p>
  <w:p w:rsidR="00A94418" w:rsidRDefault="00A94418" w14:paraId="7CEB85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2D08"/>
    <w:multiLevelType w:val="hybridMultilevel"/>
    <w:tmpl w:val="3662CDF2"/>
    <w:lvl w:ilvl="0" w:tplc="0426000F">
      <w:start w:val="1"/>
      <w:numFmt w:val="decimal"/>
      <w:lvlText w:val="%1."/>
      <w:lvlJc w:val="left"/>
      <w:pPr>
        <w:ind w:left="720" w:hanging="360"/>
      </w:pPr>
    </w:lvl>
    <w:lvl w:ilvl="1" w:tplc="566AAC66">
      <w:numFmt w:val="bullet"/>
      <w:lvlText w:val="-"/>
      <w:lvlJc w:val="left"/>
      <w:pPr>
        <w:ind w:left="1275" w:hanging="195"/>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405D72"/>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4A5640B"/>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2528D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108E44B5"/>
    <w:multiLevelType w:val="hybridMultilevel"/>
    <w:tmpl w:val="05F0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2F5179"/>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8261DA6"/>
    <w:multiLevelType w:val="hybridMultilevel"/>
    <w:tmpl w:val="CE041FAE"/>
    <w:lvl w:ilvl="0" w:tplc="0426000F">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C9826AD"/>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1CD66880"/>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D7E239E"/>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DF75201"/>
    <w:multiLevelType w:val="hybridMultilevel"/>
    <w:tmpl w:val="C3983134"/>
    <w:lvl w:ilvl="0" w:tplc="1EBEDD3C">
      <w:start w:val="2"/>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12" w15:restartNumberingAfterBreak="0">
    <w:nsid w:val="23163F00"/>
    <w:multiLevelType w:val="hybridMultilevel"/>
    <w:tmpl w:val="8DD49526"/>
    <w:lvl w:ilvl="0" w:tplc="439C3526">
      <w:start w:val="1"/>
      <w:numFmt w:val="decimal"/>
      <w:lvlText w:val="%1."/>
      <w:lvlJc w:val="left"/>
      <w:pPr>
        <w:ind w:left="644"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06434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D11555"/>
    <w:multiLevelType w:val="hybridMultilevel"/>
    <w:tmpl w:val="70CCA888"/>
    <w:lvl w:ilvl="0" w:tplc="87ECFF2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C87C3C"/>
    <w:multiLevelType w:val="hybridMultilevel"/>
    <w:tmpl w:val="1D4C5376"/>
    <w:lvl w:ilvl="0" w:tplc="128C0138">
      <w:start w:val="49"/>
      <w:numFmt w:val="bullet"/>
      <w:lvlText w:val="-"/>
      <w:lvlJc w:val="left"/>
      <w:pPr>
        <w:ind w:left="394" w:hanging="360"/>
      </w:pPr>
      <w:rPr>
        <w:rFonts w:ascii="Times New Roman" w:eastAsia="Calibri"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6" w15:restartNumberingAfterBreak="0">
    <w:nsid w:val="2D461FDA"/>
    <w:multiLevelType w:val="hybridMultilevel"/>
    <w:tmpl w:val="716C9936"/>
    <w:lvl w:ilvl="0" w:tplc="B69CEF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314B3CE8"/>
    <w:multiLevelType w:val="hybridMultilevel"/>
    <w:tmpl w:val="A99EC0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277357B"/>
    <w:multiLevelType w:val="hybridMultilevel"/>
    <w:tmpl w:val="700ACCAC"/>
    <w:lvl w:ilvl="0" w:tplc="E32EDB88">
      <w:start w:val="1"/>
      <w:numFmt w:val="decimal"/>
      <w:lvlText w:val="%1."/>
      <w:lvlJc w:val="left"/>
      <w:pPr>
        <w:ind w:left="1069" w:hanging="360"/>
      </w:pPr>
      <w:rPr>
        <w:rFonts w:eastAsia="Calibri"/>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9" w15:restartNumberingAfterBreak="0">
    <w:nsid w:val="36C5510E"/>
    <w:multiLevelType w:val="hybridMultilevel"/>
    <w:tmpl w:val="8FB6B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D57DB4"/>
    <w:multiLevelType w:val="hybridMultilevel"/>
    <w:tmpl w:val="5AF4BC7E"/>
    <w:lvl w:ilvl="0" w:tplc="0DEC573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39D55254"/>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A01939"/>
    <w:multiLevelType w:val="hybridMultilevel"/>
    <w:tmpl w:val="94ECC0D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CC00F2"/>
    <w:multiLevelType w:val="hybridMultilevel"/>
    <w:tmpl w:val="BAB42EA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C162475"/>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4D561D23"/>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4EA55756"/>
    <w:multiLevelType w:val="hybridMultilevel"/>
    <w:tmpl w:val="538CB6BA"/>
    <w:lvl w:ilvl="0" w:tplc="B1A22C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5032574D"/>
    <w:multiLevelType w:val="hybridMultilevel"/>
    <w:tmpl w:val="88743F5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8" w15:restartNumberingAfterBreak="0">
    <w:nsid w:val="52096083"/>
    <w:multiLevelType w:val="multilevel"/>
    <w:tmpl w:val="5DF6385E"/>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55696456"/>
    <w:multiLevelType w:val="hybridMultilevel"/>
    <w:tmpl w:val="B726BA54"/>
    <w:lvl w:ilvl="0" w:tplc="84728EA4">
      <w:start w:val="4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8504A26"/>
    <w:multiLevelType w:val="hybridMultilevel"/>
    <w:tmpl w:val="A88444C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BC3144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605203C2"/>
    <w:multiLevelType w:val="hybridMultilevel"/>
    <w:tmpl w:val="3C644592"/>
    <w:lvl w:ilvl="0" w:tplc="C1DCBDDC">
      <w:start w:val="5"/>
      <w:numFmt w:val="bullet"/>
      <w:lvlText w:val=""/>
      <w:lvlJc w:val="left"/>
      <w:pPr>
        <w:ind w:left="720" w:hanging="360"/>
      </w:pPr>
      <w:rPr>
        <w:rFonts w:ascii="Symbol" w:eastAsia="Times New Roman" w:hAnsi="Symbol"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0987EC3"/>
    <w:multiLevelType w:val="hybridMultilevel"/>
    <w:tmpl w:val="FFDE9B8C"/>
    <w:lvl w:ilvl="0" w:tplc="124C541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5A703CC"/>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6A690D08"/>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6" w15:restartNumberingAfterBreak="0">
    <w:nsid w:val="6D2D3367"/>
    <w:multiLevelType w:val="multilevel"/>
    <w:tmpl w:val="DE3AD336"/>
    <w:lvl w:ilvl="0">
      <w:start w:val="1"/>
      <w:numFmt w:val="decimal"/>
      <w:lvlText w:val="%1."/>
      <w:lvlJc w:val="left"/>
      <w:pPr>
        <w:ind w:left="786"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7" w15:restartNumberingAfterBreak="0">
    <w:nsid w:val="701357CD"/>
    <w:multiLevelType w:val="hybridMultilevel"/>
    <w:tmpl w:val="372AC214"/>
    <w:lvl w:ilvl="0" w:tplc="2BF6C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1384586"/>
    <w:multiLevelType w:val="multilevel"/>
    <w:tmpl w:val="6DF00392"/>
    <w:lvl w:ilvl="0">
      <w:start w:val="1"/>
      <w:numFmt w:val="bullet"/>
      <w:lvlText w:val=""/>
      <w:lvlJc w:val="left"/>
      <w:pPr>
        <w:tabs>
          <w:tab w:val="num" w:pos="643"/>
        </w:tabs>
        <w:ind w:left="643"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63168B"/>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0" w15:restartNumberingAfterBreak="0">
    <w:nsid w:val="73E3126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EF1301"/>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2" w15:restartNumberingAfterBreak="0">
    <w:nsid w:val="79B56941"/>
    <w:multiLevelType w:val="hybridMultilevel"/>
    <w:tmpl w:val="3662CDF2"/>
    <w:lvl w:ilvl="0" w:tplc="0426000F">
      <w:start w:val="1"/>
      <w:numFmt w:val="decimal"/>
      <w:lvlText w:val="%1."/>
      <w:lvlJc w:val="left"/>
      <w:pPr>
        <w:ind w:left="720" w:hanging="360"/>
      </w:pPr>
    </w:lvl>
    <w:lvl w:ilvl="1" w:tplc="566AAC66">
      <w:numFmt w:val="bullet"/>
      <w:lvlText w:val="-"/>
      <w:lvlJc w:val="left"/>
      <w:pPr>
        <w:ind w:left="1275" w:hanging="195"/>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AB3382"/>
    <w:multiLevelType w:val="hybridMultilevel"/>
    <w:tmpl w:val="538CB6BA"/>
    <w:lvl w:ilvl="0" w:tplc="B1A22C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4" w15:restartNumberingAfterBreak="0">
    <w:nsid w:val="7FBA4D7C"/>
    <w:multiLevelType w:val="hybridMultilevel"/>
    <w:tmpl w:val="340C33E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3"/>
  </w:num>
  <w:num w:numId="3">
    <w:abstractNumId w:val="7"/>
  </w:num>
  <w:num w:numId="4">
    <w:abstractNumId w:val="20"/>
  </w:num>
  <w:num w:numId="5">
    <w:abstractNumId w:val="40"/>
  </w:num>
  <w:num w:numId="6">
    <w:abstractNumId w:val="21"/>
  </w:num>
  <w:num w:numId="7">
    <w:abstractNumId w:val="1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
  </w:num>
  <w:num w:numId="11">
    <w:abstractNumId w:val="4"/>
  </w:num>
  <w:num w:numId="12">
    <w:abstractNumId w:val="8"/>
  </w:num>
  <w:num w:numId="13">
    <w:abstractNumId w:val="2"/>
  </w:num>
  <w:num w:numId="14">
    <w:abstractNumId w:val="35"/>
  </w:num>
  <w:num w:numId="15">
    <w:abstractNumId w:val="22"/>
  </w:num>
  <w:num w:numId="16">
    <w:abstractNumId w:val="36"/>
  </w:num>
  <w:num w:numId="17">
    <w:abstractNumId w:val="30"/>
  </w:num>
  <w:num w:numId="18">
    <w:abstractNumId w:val="19"/>
  </w:num>
  <w:num w:numId="19">
    <w:abstractNumId w:val="37"/>
  </w:num>
  <w:num w:numId="20">
    <w:abstractNumId w:val="33"/>
  </w:num>
  <w:num w:numId="21">
    <w:abstractNumId w:val="12"/>
  </w:num>
  <w:num w:numId="22">
    <w:abstractNumId w:val="44"/>
  </w:num>
  <w:num w:numId="23">
    <w:abstractNumId w:val="42"/>
  </w:num>
  <w:num w:numId="24">
    <w:abstractNumId w:val="0"/>
  </w:num>
  <w:num w:numId="25">
    <w:abstractNumId w:val="3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3"/>
  </w:num>
  <w:num w:numId="29">
    <w:abstractNumId w:val="6"/>
  </w:num>
  <w:num w:numId="30">
    <w:abstractNumId w:val="16"/>
  </w:num>
  <w:num w:numId="31">
    <w:abstractNumId w:val="41"/>
  </w:num>
  <w:num w:numId="32">
    <w:abstractNumId w:val="39"/>
  </w:num>
  <w:num w:numId="33">
    <w:abstractNumId w:val="24"/>
  </w:num>
  <w:num w:numId="34">
    <w:abstractNumId w:val="9"/>
  </w:num>
  <w:num w:numId="35">
    <w:abstractNumId w:val="10"/>
  </w:num>
  <w:num w:numId="36">
    <w:abstractNumId w:val="34"/>
  </w:num>
  <w:num w:numId="37">
    <w:abstractNumId w:val="25"/>
  </w:num>
  <w:num w:numId="38">
    <w:abstractNumId w:val="28"/>
  </w:num>
  <w:num w:numId="39">
    <w:abstractNumId w:val="11"/>
  </w:num>
  <w:num w:numId="40">
    <w:abstractNumId w:val="14"/>
  </w:num>
  <w:num w:numId="41">
    <w:abstractNumId w:val="15"/>
  </w:num>
  <w:num w:numId="42">
    <w:abstractNumId w:val="29"/>
  </w:num>
  <w:num w:numId="43">
    <w:abstractNumId w:val="38"/>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35"/>
    <w:rsid w:val="000001A3"/>
    <w:rsid w:val="000007EA"/>
    <w:rsid w:val="00000B37"/>
    <w:rsid w:val="00001FDD"/>
    <w:rsid w:val="00004872"/>
    <w:rsid w:val="00004F77"/>
    <w:rsid w:val="0000554E"/>
    <w:rsid w:val="000060E1"/>
    <w:rsid w:val="00006112"/>
    <w:rsid w:val="00006F8F"/>
    <w:rsid w:val="000073D7"/>
    <w:rsid w:val="000074AC"/>
    <w:rsid w:val="000102DE"/>
    <w:rsid w:val="00012886"/>
    <w:rsid w:val="00014B7F"/>
    <w:rsid w:val="00015199"/>
    <w:rsid w:val="00015277"/>
    <w:rsid w:val="000165D5"/>
    <w:rsid w:val="000206FC"/>
    <w:rsid w:val="00025D10"/>
    <w:rsid w:val="00026063"/>
    <w:rsid w:val="00030238"/>
    <w:rsid w:val="00031887"/>
    <w:rsid w:val="000368E7"/>
    <w:rsid w:val="00036E92"/>
    <w:rsid w:val="00041A46"/>
    <w:rsid w:val="00043493"/>
    <w:rsid w:val="0004700B"/>
    <w:rsid w:val="0005051E"/>
    <w:rsid w:val="00050A5C"/>
    <w:rsid w:val="00051DA1"/>
    <w:rsid w:val="00052919"/>
    <w:rsid w:val="0005358E"/>
    <w:rsid w:val="00053F37"/>
    <w:rsid w:val="00055FF2"/>
    <w:rsid w:val="000572D1"/>
    <w:rsid w:val="00060E9E"/>
    <w:rsid w:val="00063845"/>
    <w:rsid w:val="00066EE6"/>
    <w:rsid w:val="00067E88"/>
    <w:rsid w:val="000708E1"/>
    <w:rsid w:val="00073EC5"/>
    <w:rsid w:val="00074128"/>
    <w:rsid w:val="00074507"/>
    <w:rsid w:val="00077127"/>
    <w:rsid w:val="00081703"/>
    <w:rsid w:val="00082836"/>
    <w:rsid w:val="00083E4F"/>
    <w:rsid w:val="00084123"/>
    <w:rsid w:val="00084C9F"/>
    <w:rsid w:val="00087C00"/>
    <w:rsid w:val="00087CAF"/>
    <w:rsid w:val="00087ECD"/>
    <w:rsid w:val="00091FAA"/>
    <w:rsid w:val="00095515"/>
    <w:rsid w:val="00095C74"/>
    <w:rsid w:val="0009656B"/>
    <w:rsid w:val="00097668"/>
    <w:rsid w:val="000A051C"/>
    <w:rsid w:val="000A1403"/>
    <w:rsid w:val="000A2295"/>
    <w:rsid w:val="000A2821"/>
    <w:rsid w:val="000A3298"/>
    <w:rsid w:val="000A3E1C"/>
    <w:rsid w:val="000A56EE"/>
    <w:rsid w:val="000A6346"/>
    <w:rsid w:val="000B056A"/>
    <w:rsid w:val="000B4240"/>
    <w:rsid w:val="000B43BA"/>
    <w:rsid w:val="000B4A31"/>
    <w:rsid w:val="000B7155"/>
    <w:rsid w:val="000B7A0F"/>
    <w:rsid w:val="000C0E67"/>
    <w:rsid w:val="000C1235"/>
    <w:rsid w:val="000C27D1"/>
    <w:rsid w:val="000C297A"/>
    <w:rsid w:val="000C4C63"/>
    <w:rsid w:val="000C5128"/>
    <w:rsid w:val="000C53FA"/>
    <w:rsid w:val="000C6831"/>
    <w:rsid w:val="000C6F8F"/>
    <w:rsid w:val="000D01C5"/>
    <w:rsid w:val="000D0301"/>
    <w:rsid w:val="000D0BA5"/>
    <w:rsid w:val="000D23B8"/>
    <w:rsid w:val="000D26EA"/>
    <w:rsid w:val="000D29FE"/>
    <w:rsid w:val="000D4CD9"/>
    <w:rsid w:val="000D50BB"/>
    <w:rsid w:val="000D5105"/>
    <w:rsid w:val="000D5D1E"/>
    <w:rsid w:val="000D6633"/>
    <w:rsid w:val="000D688A"/>
    <w:rsid w:val="000D6A9B"/>
    <w:rsid w:val="000E2A49"/>
    <w:rsid w:val="000E516D"/>
    <w:rsid w:val="000E5309"/>
    <w:rsid w:val="000E73A5"/>
    <w:rsid w:val="000F12A7"/>
    <w:rsid w:val="000F1DFF"/>
    <w:rsid w:val="000F1E4C"/>
    <w:rsid w:val="000F3DC1"/>
    <w:rsid w:val="000F7189"/>
    <w:rsid w:val="000F731D"/>
    <w:rsid w:val="00102051"/>
    <w:rsid w:val="0010440D"/>
    <w:rsid w:val="00105E27"/>
    <w:rsid w:val="00107284"/>
    <w:rsid w:val="00107F11"/>
    <w:rsid w:val="0011080A"/>
    <w:rsid w:val="00110B2E"/>
    <w:rsid w:val="00110B97"/>
    <w:rsid w:val="0011118C"/>
    <w:rsid w:val="0011183F"/>
    <w:rsid w:val="00112FE1"/>
    <w:rsid w:val="00113F6F"/>
    <w:rsid w:val="00120E96"/>
    <w:rsid w:val="00121723"/>
    <w:rsid w:val="00121856"/>
    <w:rsid w:val="0012255E"/>
    <w:rsid w:val="00127CB3"/>
    <w:rsid w:val="00131906"/>
    <w:rsid w:val="00131AF3"/>
    <w:rsid w:val="0013219A"/>
    <w:rsid w:val="00133290"/>
    <w:rsid w:val="00133F8A"/>
    <w:rsid w:val="00136F2F"/>
    <w:rsid w:val="00140632"/>
    <w:rsid w:val="001418D3"/>
    <w:rsid w:val="00143DB5"/>
    <w:rsid w:val="001450DE"/>
    <w:rsid w:val="00145153"/>
    <w:rsid w:val="001455EE"/>
    <w:rsid w:val="0014691A"/>
    <w:rsid w:val="0014701F"/>
    <w:rsid w:val="001502AF"/>
    <w:rsid w:val="0015115B"/>
    <w:rsid w:val="001552A8"/>
    <w:rsid w:val="00155477"/>
    <w:rsid w:val="00161459"/>
    <w:rsid w:val="00161AEE"/>
    <w:rsid w:val="00164C16"/>
    <w:rsid w:val="001666CB"/>
    <w:rsid w:val="001729C7"/>
    <w:rsid w:val="0017568E"/>
    <w:rsid w:val="0017583D"/>
    <w:rsid w:val="00176B2E"/>
    <w:rsid w:val="001775F5"/>
    <w:rsid w:val="001778B5"/>
    <w:rsid w:val="001800E4"/>
    <w:rsid w:val="001801E4"/>
    <w:rsid w:val="00180604"/>
    <w:rsid w:val="00180924"/>
    <w:rsid w:val="001816C2"/>
    <w:rsid w:val="0018490C"/>
    <w:rsid w:val="00185D45"/>
    <w:rsid w:val="0018677E"/>
    <w:rsid w:val="0018733A"/>
    <w:rsid w:val="0019092F"/>
    <w:rsid w:val="00190E81"/>
    <w:rsid w:val="00192423"/>
    <w:rsid w:val="00193DC2"/>
    <w:rsid w:val="00195F02"/>
    <w:rsid w:val="001972F0"/>
    <w:rsid w:val="00197E16"/>
    <w:rsid w:val="001A06CC"/>
    <w:rsid w:val="001A1ED2"/>
    <w:rsid w:val="001A2487"/>
    <w:rsid w:val="001A4C20"/>
    <w:rsid w:val="001A54EC"/>
    <w:rsid w:val="001A5E71"/>
    <w:rsid w:val="001A6155"/>
    <w:rsid w:val="001A70D9"/>
    <w:rsid w:val="001B08E3"/>
    <w:rsid w:val="001B1A8C"/>
    <w:rsid w:val="001B64B9"/>
    <w:rsid w:val="001B69A4"/>
    <w:rsid w:val="001B7754"/>
    <w:rsid w:val="001C002D"/>
    <w:rsid w:val="001C0A5A"/>
    <w:rsid w:val="001C103D"/>
    <w:rsid w:val="001C1FA9"/>
    <w:rsid w:val="001C253C"/>
    <w:rsid w:val="001C4717"/>
    <w:rsid w:val="001C7FA6"/>
    <w:rsid w:val="001D0395"/>
    <w:rsid w:val="001D1251"/>
    <w:rsid w:val="001D252B"/>
    <w:rsid w:val="001D534B"/>
    <w:rsid w:val="001E0025"/>
    <w:rsid w:val="001E0BE2"/>
    <w:rsid w:val="001E0E35"/>
    <w:rsid w:val="001E2C90"/>
    <w:rsid w:val="001E332E"/>
    <w:rsid w:val="001E393C"/>
    <w:rsid w:val="001E46F5"/>
    <w:rsid w:val="001E53BF"/>
    <w:rsid w:val="001E55B7"/>
    <w:rsid w:val="001E7AEB"/>
    <w:rsid w:val="001F222D"/>
    <w:rsid w:val="001F4DB2"/>
    <w:rsid w:val="001F5EC2"/>
    <w:rsid w:val="001F6D49"/>
    <w:rsid w:val="0020208A"/>
    <w:rsid w:val="002029B1"/>
    <w:rsid w:val="002061BB"/>
    <w:rsid w:val="00206274"/>
    <w:rsid w:val="00206623"/>
    <w:rsid w:val="0021077B"/>
    <w:rsid w:val="00210CDA"/>
    <w:rsid w:val="002137B6"/>
    <w:rsid w:val="00213F91"/>
    <w:rsid w:val="002143C7"/>
    <w:rsid w:val="002143E3"/>
    <w:rsid w:val="00215565"/>
    <w:rsid w:val="002158D1"/>
    <w:rsid w:val="00215913"/>
    <w:rsid w:val="00215A20"/>
    <w:rsid w:val="00216CB2"/>
    <w:rsid w:val="00222B85"/>
    <w:rsid w:val="00224315"/>
    <w:rsid w:val="002247F7"/>
    <w:rsid w:val="0022682C"/>
    <w:rsid w:val="00230FC7"/>
    <w:rsid w:val="00231F63"/>
    <w:rsid w:val="00233512"/>
    <w:rsid w:val="00233844"/>
    <w:rsid w:val="00234264"/>
    <w:rsid w:val="00235B22"/>
    <w:rsid w:val="00236511"/>
    <w:rsid w:val="00240B17"/>
    <w:rsid w:val="00240B18"/>
    <w:rsid w:val="0024547E"/>
    <w:rsid w:val="0025090F"/>
    <w:rsid w:val="002539D9"/>
    <w:rsid w:val="0025541E"/>
    <w:rsid w:val="00257D5F"/>
    <w:rsid w:val="00257FF3"/>
    <w:rsid w:val="00260502"/>
    <w:rsid w:val="00261E97"/>
    <w:rsid w:val="00262EF0"/>
    <w:rsid w:val="00265BDC"/>
    <w:rsid w:val="0026690E"/>
    <w:rsid w:val="00267793"/>
    <w:rsid w:val="00267916"/>
    <w:rsid w:val="00267DCA"/>
    <w:rsid w:val="002726CB"/>
    <w:rsid w:val="00272B5A"/>
    <w:rsid w:val="00273BE0"/>
    <w:rsid w:val="0027682C"/>
    <w:rsid w:val="00277DDB"/>
    <w:rsid w:val="0028079D"/>
    <w:rsid w:val="00281C54"/>
    <w:rsid w:val="00284179"/>
    <w:rsid w:val="002856A7"/>
    <w:rsid w:val="0028600B"/>
    <w:rsid w:val="00286377"/>
    <w:rsid w:val="002900C9"/>
    <w:rsid w:val="00290589"/>
    <w:rsid w:val="00297F83"/>
    <w:rsid w:val="002A0138"/>
    <w:rsid w:val="002A1A4A"/>
    <w:rsid w:val="002A26EF"/>
    <w:rsid w:val="002A3A2B"/>
    <w:rsid w:val="002A4091"/>
    <w:rsid w:val="002A421E"/>
    <w:rsid w:val="002A475C"/>
    <w:rsid w:val="002A47A4"/>
    <w:rsid w:val="002A4A46"/>
    <w:rsid w:val="002B1385"/>
    <w:rsid w:val="002B1C00"/>
    <w:rsid w:val="002B3B1E"/>
    <w:rsid w:val="002B480D"/>
    <w:rsid w:val="002B4B29"/>
    <w:rsid w:val="002B5704"/>
    <w:rsid w:val="002B5CC6"/>
    <w:rsid w:val="002B6689"/>
    <w:rsid w:val="002C1EE5"/>
    <w:rsid w:val="002C1F5B"/>
    <w:rsid w:val="002C2248"/>
    <w:rsid w:val="002C3E7B"/>
    <w:rsid w:val="002C514F"/>
    <w:rsid w:val="002C5D75"/>
    <w:rsid w:val="002C5E0D"/>
    <w:rsid w:val="002C6EC9"/>
    <w:rsid w:val="002D1A37"/>
    <w:rsid w:val="002D2FA5"/>
    <w:rsid w:val="002D4944"/>
    <w:rsid w:val="002D638B"/>
    <w:rsid w:val="002D75C1"/>
    <w:rsid w:val="002D7B30"/>
    <w:rsid w:val="002E0EEC"/>
    <w:rsid w:val="002E4FA7"/>
    <w:rsid w:val="002E51F4"/>
    <w:rsid w:val="002E52FA"/>
    <w:rsid w:val="002F1C51"/>
    <w:rsid w:val="002F251C"/>
    <w:rsid w:val="002F3749"/>
    <w:rsid w:val="002F4B1E"/>
    <w:rsid w:val="002F655C"/>
    <w:rsid w:val="002F716B"/>
    <w:rsid w:val="002F7B8A"/>
    <w:rsid w:val="00301B1E"/>
    <w:rsid w:val="00302349"/>
    <w:rsid w:val="0030341C"/>
    <w:rsid w:val="0030352A"/>
    <w:rsid w:val="00303CCC"/>
    <w:rsid w:val="00304B21"/>
    <w:rsid w:val="00304DEC"/>
    <w:rsid w:val="00306045"/>
    <w:rsid w:val="0030720F"/>
    <w:rsid w:val="0031067A"/>
    <w:rsid w:val="003108DA"/>
    <w:rsid w:val="00312CE6"/>
    <w:rsid w:val="00313C84"/>
    <w:rsid w:val="00315DC1"/>
    <w:rsid w:val="00317623"/>
    <w:rsid w:val="003242CE"/>
    <w:rsid w:val="00326738"/>
    <w:rsid w:val="00327808"/>
    <w:rsid w:val="003302DD"/>
    <w:rsid w:val="00330D79"/>
    <w:rsid w:val="0033103B"/>
    <w:rsid w:val="003345D8"/>
    <w:rsid w:val="0034227A"/>
    <w:rsid w:val="003434AC"/>
    <w:rsid w:val="00345961"/>
    <w:rsid w:val="00345C53"/>
    <w:rsid w:val="00347B0E"/>
    <w:rsid w:val="003535DB"/>
    <w:rsid w:val="003551FC"/>
    <w:rsid w:val="00361398"/>
    <w:rsid w:val="00361574"/>
    <w:rsid w:val="00361B40"/>
    <w:rsid w:val="00367242"/>
    <w:rsid w:val="00367D6E"/>
    <w:rsid w:val="003701C7"/>
    <w:rsid w:val="00370705"/>
    <w:rsid w:val="00370DA8"/>
    <w:rsid w:val="0037224C"/>
    <w:rsid w:val="0037443F"/>
    <w:rsid w:val="003748F9"/>
    <w:rsid w:val="00377394"/>
    <w:rsid w:val="00377914"/>
    <w:rsid w:val="00380371"/>
    <w:rsid w:val="0038120B"/>
    <w:rsid w:val="00382BC0"/>
    <w:rsid w:val="00383DE5"/>
    <w:rsid w:val="00384733"/>
    <w:rsid w:val="00386EAA"/>
    <w:rsid w:val="003905E3"/>
    <w:rsid w:val="003913BC"/>
    <w:rsid w:val="00391C75"/>
    <w:rsid w:val="00396C55"/>
    <w:rsid w:val="00397AA6"/>
    <w:rsid w:val="003A02A9"/>
    <w:rsid w:val="003A2004"/>
    <w:rsid w:val="003A28E4"/>
    <w:rsid w:val="003A469E"/>
    <w:rsid w:val="003A4D72"/>
    <w:rsid w:val="003A5708"/>
    <w:rsid w:val="003B0430"/>
    <w:rsid w:val="003B2978"/>
    <w:rsid w:val="003B4669"/>
    <w:rsid w:val="003B7535"/>
    <w:rsid w:val="003C055B"/>
    <w:rsid w:val="003C1266"/>
    <w:rsid w:val="003C1588"/>
    <w:rsid w:val="003C4184"/>
    <w:rsid w:val="003C5C26"/>
    <w:rsid w:val="003C6EF2"/>
    <w:rsid w:val="003D026C"/>
    <w:rsid w:val="003D0F77"/>
    <w:rsid w:val="003D145D"/>
    <w:rsid w:val="003D261B"/>
    <w:rsid w:val="003D2A9A"/>
    <w:rsid w:val="003D2CED"/>
    <w:rsid w:val="003D34EA"/>
    <w:rsid w:val="003D4E9A"/>
    <w:rsid w:val="003D58BE"/>
    <w:rsid w:val="003D6A58"/>
    <w:rsid w:val="003D7B0D"/>
    <w:rsid w:val="003E096B"/>
    <w:rsid w:val="003E1EB7"/>
    <w:rsid w:val="003E3040"/>
    <w:rsid w:val="003E4871"/>
    <w:rsid w:val="003E48E9"/>
    <w:rsid w:val="003E644E"/>
    <w:rsid w:val="003E6A46"/>
    <w:rsid w:val="003F19D8"/>
    <w:rsid w:val="003F19FE"/>
    <w:rsid w:val="003F2CBB"/>
    <w:rsid w:val="003F44E0"/>
    <w:rsid w:val="003F4DC0"/>
    <w:rsid w:val="003F58CE"/>
    <w:rsid w:val="003F6334"/>
    <w:rsid w:val="00400CDF"/>
    <w:rsid w:val="00402433"/>
    <w:rsid w:val="00402893"/>
    <w:rsid w:val="00403F6E"/>
    <w:rsid w:val="00406806"/>
    <w:rsid w:val="00413603"/>
    <w:rsid w:val="00413C45"/>
    <w:rsid w:val="00414868"/>
    <w:rsid w:val="00415D0D"/>
    <w:rsid w:val="00416ED5"/>
    <w:rsid w:val="00422B80"/>
    <w:rsid w:val="00425688"/>
    <w:rsid w:val="0042568E"/>
    <w:rsid w:val="00425B69"/>
    <w:rsid w:val="004268BD"/>
    <w:rsid w:val="00432BC5"/>
    <w:rsid w:val="00434F94"/>
    <w:rsid w:val="0043585E"/>
    <w:rsid w:val="00435A3C"/>
    <w:rsid w:val="0043746A"/>
    <w:rsid w:val="00442F47"/>
    <w:rsid w:val="00444DE3"/>
    <w:rsid w:val="00447FE9"/>
    <w:rsid w:val="00450337"/>
    <w:rsid w:val="0045120F"/>
    <w:rsid w:val="004518A0"/>
    <w:rsid w:val="00451A90"/>
    <w:rsid w:val="00452469"/>
    <w:rsid w:val="0046147F"/>
    <w:rsid w:val="004614AA"/>
    <w:rsid w:val="004638ED"/>
    <w:rsid w:val="00466E0B"/>
    <w:rsid w:val="00467B96"/>
    <w:rsid w:val="00467F6C"/>
    <w:rsid w:val="00470B09"/>
    <w:rsid w:val="00471592"/>
    <w:rsid w:val="00471F1B"/>
    <w:rsid w:val="00476069"/>
    <w:rsid w:val="004806F9"/>
    <w:rsid w:val="0048070D"/>
    <w:rsid w:val="00486BAB"/>
    <w:rsid w:val="00486FA7"/>
    <w:rsid w:val="004907EC"/>
    <w:rsid w:val="00491ED0"/>
    <w:rsid w:val="00493090"/>
    <w:rsid w:val="00494066"/>
    <w:rsid w:val="00494777"/>
    <w:rsid w:val="00494A84"/>
    <w:rsid w:val="00494F31"/>
    <w:rsid w:val="00497D3E"/>
    <w:rsid w:val="004A474E"/>
    <w:rsid w:val="004A4B58"/>
    <w:rsid w:val="004A4FFB"/>
    <w:rsid w:val="004A50AA"/>
    <w:rsid w:val="004A6BC8"/>
    <w:rsid w:val="004B3B38"/>
    <w:rsid w:val="004B4D8D"/>
    <w:rsid w:val="004B4DEC"/>
    <w:rsid w:val="004B5F80"/>
    <w:rsid w:val="004B5FB9"/>
    <w:rsid w:val="004C1CF7"/>
    <w:rsid w:val="004C1D38"/>
    <w:rsid w:val="004C273A"/>
    <w:rsid w:val="004C415F"/>
    <w:rsid w:val="004C4658"/>
    <w:rsid w:val="004C4879"/>
    <w:rsid w:val="004D02FE"/>
    <w:rsid w:val="004D09D1"/>
    <w:rsid w:val="004D1EE5"/>
    <w:rsid w:val="004D3DC5"/>
    <w:rsid w:val="004D4F46"/>
    <w:rsid w:val="004D51EA"/>
    <w:rsid w:val="004D73AF"/>
    <w:rsid w:val="004E077D"/>
    <w:rsid w:val="004E2FF6"/>
    <w:rsid w:val="004E4486"/>
    <w:rsid w:val="004E4C26"/>
    <w:rsid w:val="004E7834"/>
    <w:rsid w:val="004F09A9"/>
    <w:rsid w:val="004F265C"/>
    <w:rsid w:val="004F2D58"/>
    <w:rsid w:val="004F4E60"/>
    <w:rsid w:val="004F55A9"/>
    <w:rsid w:val="004F754A"/>
    <w:rsid w:val="0050069A"/>
    <w:rsid w:val="00500881"/>
    <w:rsid w:val="0050117C"/>
    <w:rsid w:val="005039C2"/>
    <w:rsid w:val="00506B96"/>
    <w:rsid w:val="00513A4A"/>
    <w:rsid w:val="0051607F"/>
    <w:rsid w:val="00517E76"/>
    <w:rsid w:val="005200A6"/>
    <w:rsid w:val="00520699"/>
    <w:rsid w:val="00521A76"/>
    <w:rsid w:val="0053122C"/>
    <w:rsid w:val="00533316"/>
    <w:rsid w:val="005333F7"/>
    <w:rsid w:val="005338D3"/>
    <w:rsid w:val="00534DE2"/>
    <w:rsid w:val="005358C0"/>
    <w:rsid w:val="00536588"/>
    <w:rsid w:val="005378C6"/>
    <w:rsid w:val="0054082D"/>
    <w:rsid w:val="00541E60"/>
    <w:rsid w:val="00541FBF"/>
    <w:rsid w:val="00543E20"/>
    <w:rsid w:val="0054495A"/>
    <w:rsid w:val="00545243"/>
    <w:rsid w:val="00545460"/>
    <w:rsid w:val="00547B7D"/>
    <w:rsid w:val="0055050A"/>
    <w:rsid w:val="0055120A"/>
    <w:rsid w:val="005569EC"/>
    <w:rsid w:val="00557EA5"/>
    <w:rsid w:val="005616E9"/>
    <w:rsid w:val="00562F2D"/>
    <w:rsid w:val="00563755"/>
    <w:rsid w:val="0056448D"/>
    <w:rsid w:val="005649EF"/>
    <w:rsid w:val="00564C84"/>
    <w:rsid w:val="00566396"/>
    <w:rsid w:val="00566B89"/>
    <w:rsid w:val="00572135"/>
    <w:rsid w:val="005733CD"/>
    <w:rsid w:val="00574D64"/>
    <w:rsid w:val="00576890"/>
    <w:rsid w:val="00581A1A"/>
    <w:rsid w:val="005827F0"/>
    <w:rsid w:val="0058768F"/>
    <w:rsid w:val="005878E2"/>
    <w:rsid w:val="00587AD6"/>
    <w:rsid w:val="00590402"/>
    <w:rsid w:val="00591844"/>
    <w:rsid w:val="00592AA0"/>
    <w:rsid w:val="0059395A"/>
    <w:rsid w:val="00594110"/>
    <w:rsid w:val="00594549"/>
    <w:rsid w:val="00595AA7"/>
    <w:rsid w:val="005960BD"/>
    <w:rsid w:val="00597227"/>
    <w:rsid w:val="00597CF3"/>
    <w:rsid w:val="005A1264"/>
    <w:rsid w:val="005A187D"/>
    <w:rsid w:val="005A1EF9"/>
    <w:rsid w:val="005A2D05"/>
    <w:rsid w:val="005A3BD4"/>
    <w:rsid w:val="005A41B9"/>
    <w:rsid w:val="005A43C4"/>
    <w:rsid w:val="005B1F13"/>
    <w:rsid w:val="005C40F2"/>
    <w:rsid w:val="005C4A75"/>
    <w:rsid w:val="005C655D"/>
    <w:rsid w:val="005C7487"/>
    <w:rsid w:val="005D1C09"/>
    <w:rsid w:val="005D2102"/>
    <w:rsid w:val="005D4511"/>
    <w:rsid w:val="005D66A0"/>
    <w:rsid w:val="005E343C"/>
    <w:rsid w:val="005E4491"/>
    <w:rsid w:val="005E4B2C"/>
    <w:rsid w:val="005F1FD7"/>
    <w:rsid w:val="005F2509"/>
    <w:rsid w:val="005F390D"/>
    <w:rsid w:val="005F6DF2"/>
    <w:rsid w:val="005F7FDA"/>
    <w:rsid w:val="006022F6"/>
    <w:rsid w:val="00602F62"/>
    <w:rsid w:val="00605370"/>
    <w:rsid w:val="00611262"/>
    <w:rsid w:val="00611793"/>
    <w:rsid w:val="00611984"/>
    <w:rsid w:val="0061326E"/>
    <w:rsid w:val="00614C6D"/>
    <w:rsid w:val="00615F4B"/>
    <w:rsid w:val="0061723A"/>
    <w:rsid w:val="00620406"/>
    <w:rsid w:val="0062333D"/>
    <w:rsid w:val="00623C65"/>
    <w:rsid w:val="006240AC"/>
    <w:rsid w:val="006257EC"/>
    <w:rsid w:val="00631928"/>
    <w:rsid w:val="006321E8"/>
    <w:rsid w:val="00632E85"/>
    <w:rsid w:val="006334AD"/>
    <w:rsid w:val="0063490F"/>
    <w:rsid w:val="00634AD1"/>
    <w:rsid w:val="00636AB5"/>
    <w:rsid w:val="00636FD4"/>
    <w:rsid w:val="006423E1"/>
    <w:rsid w:val="00643550"/>
    <w:rsid w:val="006458EF"/>
    <w:rsid w:val="00645E95"/>
    <w:rsid w:val="006465C8"/>
    <w:rsid w:val="0064673B"/>
    <w:rsid w:val="00647235"/>
    <w:rsid w:val="006511B0"/>
    <w:rsid w:val="006560E2"/>
    <w:rsid w:val="0065708B"/>
    <w:rsid w:val="00657E69"/>
    <w:rsid w:val="00662358"/>
    <w:rsid w:val="006626B2"/>
    <w:rsid w:val="006652DD"/>
    <w:rsid w:val="00665507"/>
    <w:rsid w:val="006708B5"/>
    <w:rsid w:val="00672715"/>
    <w:rsid w:val="00672DDB"/>
    <w:rsid w:val="00673349"/>
    <w:rsid w:val="00674102"/>
    <w:rsid w:val="00674DA3"/>
    <w:rsid w:val="0067592F"/>
    <w:rsid w:val="00680307"/>
    <w:rsid w:val="006803FC"/>
    <w:rsid w:val="00680887"/>
    <w:rsid w:val="00680DA9"/>
    <w:rsid w:val="00681292"/>
    <w:rsid w:val="00685C27"/>
    <w:rsid w:val="00687333"/>
    <w:rsid w:val="00692C97"/>
    <w:rsid w:val="00696123"/>
    <w:rsid w:val="00696D9F"/>
    <w:rsid w:val="006A4046"/>
    <w:rsid w:val="006A47DD"/>
    <w:rsid w:val="006A4963"/>
    <w:rsid w:val="006A5561"/>
    <w:rsid w:val="006A657F"/>
    <w:rsid w:val="006A74A0"/>
    <w:rsid w:val="006A7BDE"/>
    <w:rsid w:val="006A7FEE"/>
    <w:rsid w:val="006B1517"/>
    <w:rsid w:val="006B161B"/>
    <w:rsid w:val="006B2CDB"/>
    <w:rsid w:val="006B33BB"/>
    <w:rsid w:val="006B39BC"/>
    <w:rsid w:val="006B40F2"/>
    <w:rsid w:val="006B4627"/>
    <w:rsid w:val="006B4798"/>
    <w:rsid w:val="006B6D80"/>
    <w:rsid w:val="006B78B2"/>
    <w:rsid w:val="006C4B46"/>
    <w:rsid w:val="006C4B5C"/>
    <w:rsid w:val="006C4D39"/>
    <w:rsid w:val="006C5FAC"/>
    <w:rsid w:val="006D05EF"/>
    <w:rsid w:val="006D10D3"/>
    <w:rsid w:val="006D1121"/>
    <w:rsid w:val="006D134D"/>
    <w:rsid w:val="006D13B8"/>
    <w:rsid w:val="006D2547"/>
    <w:rsid w:val="006D63B8"/>
    <w:rsid w:val="006D666C"/>
    <w:rsid w:val="006D6D06"/>
    <w:rsid w:val="006D6F52"/>
    <w:rsid w:val="006D7987"/>
    <w:rsid w:val="006D7E9B"/>
    <w:rsid w:val="006E0A5C"/>
    <w:rsid w:val="006E0DFF"/>
    <w:rsid w:val="006E4B4F"/>
    <w:rsid w:val="006E5BCB"/>
    <w:rsid w:val="006E62C7"/>
    <w:rsid w:val="006F382C"/>
    <w:rsid w:val="006F6EAD"/>
    <w:rsid w:val="007000AA"/>
    <w:rsid w:val="007044CA"/>
    <w:rsid w:val="007044D4"/>
    <w:rsid w:val="00704824"/>
    <w:rsid w:val="00710BBA"/>
    <w:rsid w:val="0071133E"/>
    <w:rsid w:val="00713193"/>
    <w:rsid w:val="007135DD"/>
    <w:rsid w:val="007139D1"/>
    <w:rsid w:val="00714DC7"/>
    <w:rsid w:val="00714F94"/>
    <w:rsid w:val="007214FA"/>
    <w:rsid w:val="007225F8"/>
    <w:rsid w:val="00722969"/>
    <w:rsid w:val="007232E7"/>
    <w:rsid w:val="00723700"/>
    <w:rsid w:val="007248B5"/>
    <w:rsid w:val="0073133F"/>
    <w:rsid w:val="0073162D"/>
    <w:rsid w:val="00732D5B"/>
    <w:rsid w:val="007378E1"/>
    <w:rsid w:val="00743354"/>
    <w:rsid w:val="00750181"/>
    <w:rsid w:val="00751E8B"/>
    <w:rsid w:val="007523A7"/>
    <w:rsid w:val="00753D0A"/>
    <w:rsid w:val="00756B6F"/>
    <w:rsid w:val="00760213"/>
    <w:rsid w:val="007611D3"/>
    <w:rsid w:val="00761B21"/>
    <w:rsid w:val="007624F3"/>
    <w:rsid w:val="007630E5"/>
    <w:rsid w:val="00763E1D"/>
    <w:rsid w:val="00763E4C"/>
    <w:rsid w:val="00764A99"/>
    <w:rsid w:val="0076598D"/>
    <w:rsid w:val="00767193"/>
    <w:rsid w:val="00770117"/>
    <w:rsid w:val="0077087A"/>
    <w:rsid w:val="00771A25"/>
    <w:rsid w:val="00771B50"/>
    <w:rsid w:val="007733B8"/>
    <w:rsid w:val="00777650"/>
    <w:rsid w:val="0077799B"/>
    <w:rsid w:val="007803CF"/>
    <w:rsid w:val="0078241F"/>
    <w:rsid w:val="007824D6"/>
    <w:rsid w:val="00785517"/>
    <w:rsid w:val="00785A0F"/>
    <w:rsid w:val="007863AA"/>
    <w:rsid w:val="00787139"/>
    <w:rsid w:val="00790647"/>
    <w:rsid w:val="00793074"/>
    <w:rsid w:val="007933AB"/>
    <w:rsid w:val="00793450"/>
    <w:rsid w:val="0079397D"/>
    <w:rsid w:val="007952BD"/>
    <w:rsid w:val="00795A6B"/>
    <w:rsid w:val="00795D25"/>
    <w:rsid w:val="007A2307"/>
    <w:rsid w:val="007A320D"/>
    <w:rsid w:val="007A592E"/>
    <w:rsid w:val="007A5DED"/>
    <w:rsid w:val="007A72A7"/>
    <w:rsid w:val="007B48EF"/>
    <w:rsid w:val="007B6CFD"/>
    <w:rsid w:val="007B7E49"/>
    <w:rsid w:val="007C00A1"/>
    <w:rsid w:val="007C286B"/>
    <w:rsid w:val="007C4778"/>
    <w:rsid w:val="007C4C36"/>
    <w:rsid w:val="007C62FF"/>
    <w:rsid w:val="007D138A"/>
    <w:rsid w:val="007D1F45"/>
    <w:rsid w:val="007D38FF"/>
    <w:rsid w:val="007D4147"/>
    <w:rsid w:val="007D6831"/>
    <w:rsid w:val="007D6CBB"/>
    <w:rsid w:val="007E194E"/>
    <w:rsid w:val="007E2406"/>
    <w:rsid w:val="007E264B"/>
    <w:rsid w:val="007E6AE7"/>
    <w:rsid w:val="007E7CCF"/>
    <w:rsid w:val="007F2D40"/>
    <w:rsid w:val="007F464C"/>
    <w:rsid w:val="007F7DF4"/>
    <w:rsid w:val="008012D0"/>
    <w:rsid w:val="008020EE"/>
    <w:rsid w:val="00805E2D"/>
    <w:rsid w:val="008105F0"/>
    <w:rsid w:val="0081121A"/>
    <w:rsid w:val="00811E05"/>
    <w:rsid w:val="008134C7"/>
    <w:rsid w:val="008140F1"/>
    <w:rsid w:val="008140FA"/>
    <w:rsid w:val="0081606D"/>
    <w:rsid w:val="008175EF"/>
    <w:rsid w:val="008177A6"/>
    <w:rsid w:val="00826B2C"/>
    <w:rsid w:val="0083022E"/>
    <w:rsid w:val="00830CBD"/>
    <w:rsid w:val="008362FA"/>
    <w:rsid w:val="008368C1"/>
    <w:rsid w:val="008368FA"/>
    <w:rsid w:val="00841AAF"/>
    <w:rsid w:val="0084264A"/>
    <w:rsid w:val="00845345"/>
    <w:rsid w:val="0084764E"/>
    <w:rsid w:val="00850CDE"/>
    <w:rsid w:val="0086221C"/>
    <w:rsid w:val="0086288E"/>
    <w:rsid w:val="00862FB8"/>
    <w:rsid w:val="00863321"/>
    <w:rsid w:val="00863AE6"/>
    <w:rsid w:val="00867D37"/>
    <w:rsid w:val="00867E83"/>
    <w:rsid w:val="0087034C"/>
    <w:rsid w:val="00870CBF"/>
    <w:rsid w:val="00871745"/>
    <w:rsid w:val="008717CB"/>
    <w:rsid w:val="00871C45"/>
    <w:rsid w:val="00872A88"/>
    <w:rsid w:val="00874386"/>
    <w:rsid w:val="00875421"/>
    <w:rsid w:val="00876B5E"/>
    <w:rsid w:val="00877EF5"/>
    <w:rsid w:val="008825DB"/>
    <w:rsid w:val="00885D40"/>
    <w:rsid w:val="00893C32"/>
    <w:rsid w:val="0089457D"/>
    <w:rsid w:val="00894EDF"/>
    <w:rsid w:val="00894F26"/>
    <w:rsid w:val="00897760"/>
    <w:rsid w:val="008A1411"/>
    <w:rsid w:val="008A1C28"/>
    <w:rsid w:val="008A1C7A"/>
    <w:rsid w:val="008A645F"/>
    <w:rsid w:val="008A7407"/>
    <w:rsid w:val="008A76A0"/>
    <w:rsid w:val="008B1824"/>
    <w:rsid w:val="008B1B7B"/>
    <w:rsid w:val="008B6998"/>
    <w:rsid w:val="008C3213"/>
    <w:rsid w:val="008C3A8A"/>
    <w:rsid w:val="008C433B"/>
    <w:rsid w:val="008C47EC"/>
    <w:rsid w:val="008C5275"/>
    <w:rsid w:val="008C5A11"/>
    <w:rsid w:val="008C6EA8"/>
    <w:rsid w:val="008C73A4"/>
    <w:rsid w:val="008D046B"/>
    <w:rsid w:val="008D30F6"/>
    <w:rsid w:val="008D3E5C"/>
    <w:rsid w:val="008D6CB4"/>
    <w:rsid w:val="008D6E38"/>
    <w:rsid w:val="008D7E39"/>
    <w:rsid w:val="008E20C6"/>
    <w:rsid w:val="008E24EB"/>
    <w:rsid w:val="008E2E53"/>
    <w:rsid w:val="008E337F"/>
    <w:rsid w:val="008E4AF2"/>
    <w:rsid w:val="008E5042"/>
    <w:rsid w:val="008E5B2A"/>
    <w:rsid w:val="008F016C"/>
    <w:rsid w:val="008F37A3"/>
    <w:rsid w:val="008F42C9"/>
    <w:rsid w:val="00900095"/>
    <w:rsid w:val="009049D2"/>
    <w:rsid w:val="0090552B"/>
    <w:rsid w:val="00906C5B"/>
    <w:rsid w:val="009078A4"/>
    <w:rsid w:val="009136E3"/>
    <w:rsid w:val="0091384E"/>
    <w:rsid w:val="00913F58"/>
    <w:rsid w:val="009143B0"/>
    <w:rsid w:val="0091497F"/>
    <w:rsid w:val="00914A66"/>
    <w:rsid w:val="009151D8"/>
    <w:rsid w:val="00915A05"/>
    <w:rsid w:val="00916215"/>
    <w:rsid w:val="00916AB0"/>
    <w:rsid w:val="0092019A"/>
    <w:rsid w:val="00920831"/>
    <w:rsid w:val="009219EC"/>
    <w:rsid w:val="0092457E"/>
    <w:rsid w:val="009258B5"/>
    <w:rsid w:val="0092599A"/>
    <w:rsid w:val="009272F8"/>
    <w:rsid w:val="009300B2"/>
    <w:rsid w:val="00930415"/>
    <w:rsid w:val="00930445"/>
    <w:rsid w:val="0093091F"/>
    <w:rsid w:val="00933890"/>
    <w:rsid w:val="00933F3A"/>
    <w:rsid w:val="00934274"/>
    <w:rsid w:val="00935E5A"/>
    <w:rsid w:val="00937318"/>
    <w:rsid w:val="0093795F"/>
    <w:rsid w:val="0094194A"/>
    <w:rsid w:val="009455F6"/>
    <w:rsid w:val="00950432"/>
    <w:rsid w:val="00951009"/>
    <w:rsid w:val="00952096"/>
    <w:rsid w:val="009552E3"/>
    <w:rsid w:val="00956570"/>
    <w:rsid w:val="00961578"/>
    <w:rsid w:val="0096180C"/>
    <w:rsid w:val="009619CB"/>
    <w:rsid w:val="00961B14"/>
    <w:rsid w:val="0096232E"/>
    <w:rsid w:val="00963BD6"/>
    <w:rsid w:val="009640DD"/>
    <w:rsid w:val="0096762F"/>
    <w:rsid w:val="00970541"/>
    <w:rsid w:val="00971614"/>
    <w:rsid w:val="00972995"/>
    <w:rsid w:val="00972BC6"/>
    <w:rsid w:val="00972CA9"/>
    <w:rsid w:val="009730EC"/>
    <w:rsid w:val="0097312A"/>
    <w:rsid w:val="00974234"/>
    <w:rsid w:val="009744CA"/>
    <w:rsid w:val="009761C5"/>
    <w:rsid w:val="009763EE"/>
    <w:rsid w:val="00976A8B"/>
    <w:rsid w:val="00976F3A"/>
    <w:rsid w:val="00977BB7"/>
    <w:rsid w:val="009806E9"/>
    <w:rsid w:val="0098095F"/>
    <w:rsid w:val="00984078"/>
    <w:rsid w:val="00984C9A"/>
    <w:rsid w:val="009861AC"/>
    <w:rsid w:val="0098628D"/>
    <w:rsid w:val="0098653D"/>
    <w:rsid w:val="009915FD"/>
    <w:rsid w:val="009934BD"/>
    <w:rsid w:val="0099557B"/>
    <w:rsid w:val="00996158"/>
    <w:rsid w:val="00997097"/>
    <w:rsid w:val="009A0D76"/>
    <w:rsid w:val="009A1554"/>
    <w:rsid w:val="009A24B2"/>
    <w:rsid w:val="009A3470"/>
    <w:rsid w:val="009A4C75"/>
    <w:rsid w:val="009A63CE"/>
    <w:rsid w:val="009A7545"/>
    <w:rsid w:val="009B09A4"/>
    <w:rsid w:val="009B2980"/>
    <w:rsid w:val="009B323E"/>
    <w:rsid w:val="009B5E7F"/>
    <w:rsid w:val="009B5F3B"/>
    <w:rsid w:val="009C06D8"/>
    <w:rsid w:val="009C19C0"/>
    <w:rsid w:val="009C19F5"/>
    <w:rsid w:val="009C3728"/>
    <w:rsid w:val="009C5D3C"/>
    <w:rsid w:val="009D066F"/>
    <w:rsid w:val="009D53CE"/>
    <w:rsid w:val="009D6272"/>
    <w:rsid w:val="009E332F"/>
    <w:rsid w:val="009E3742"/>
    <w:rsid w:val="009E3D10"/>
    <w:rsid w:val="009E7218"/>
    <w:rsid w:val="009E7B05"/>
    <w:rsid w:val="009F0053"/>
    <w:rsid w:val="009F1B5E"/>
    <w:rsid w:val="009F1D48"/>
    <w:rsid w:val="009F32EA"/>
    <w:rsid w:val="009F3CC0"/>
    <w:rsid w:val="009F4A94"/>
    <w:rsid w:val="009F65DC"/>
    <w:rsid w:val="00A00EF1"/>
    <w:rsid w:val="00A014C8"/>
    <w:rsid w:val="00A03A42"/>
    <w:rsid w:val="00A06016"/>
    <w:rsid w:val="00A07E58"/>
    <w:rsid w:val="00A10433"/>
    <w:rsid w:val="00A11D35"/>
    <w:rsid w:val="00A124BF"/>
    <w:rsid w:val="00A13812"/>
    <w:rsid w:val="00A1397A"/>
    <w:rsid w:val="00A146EE"/>
    <w:rsid w:val="00A1528D"/>
    <w:rsid w:val="00A152D9"/>
    <w:rsid w:val="00A16FA3"/>
    <w:rsid w:val="00A20190"/>
    <w:rsid w:val="00A23FFB"/>
    <w:rsid w:val="00A25CA5"/>
    <w:rsid w:val="00A2609F"/>
    <w:rsid w:val="00A26181"/>
    <w:rsid w:val="00A270AD"/>
    <w:rsid w:val="00A27E83"/>
    <w:rsid w:val="00A30BB6"/>
    <w:rsid w:val="00A327E0"/>
    <w:rsid w:val="00A341A7"/>
    <w:rsid w:val="00A35EB5"/>
    <w:rsid w:val="00A37A8B"/>
    <w:rsid w:val="00A4027B"/>
    <w:rsid w:val="00A404C8"/>
    <w:rsid w:val="00A42294"/>
    <w:rsid w:val="00A42932"/>
    <w:rsid w:val="00A42FEE"/>
    <w:rsid w:val="00A43228"/>
    <w:rsid w:val="00A44A0A"/>
    <w:rsid w:val="00A466DB"/>
    <w:rsid w:val="00A46FFC"/>
    <w:rsid w:val="00A471D4"/>
    <w:rsid w:val="00A50724"/>
    <w:rsid w:val="00A50B3F"/>
    <w:rsid w:val="00A52793"/>
    <w:rsid w:val="00A533E2"/>
    <w:rsid w:val="00A56392"/>
    <w:rsid w:val="00A57EA4"/>
    <w:rsid w:val="00A60065"/>
    <w:rsid w:val="00A60B75"/>
    <w:rsid w:val="00A61F04"/>
    <w:rsid w:val="00A62578"/>
    <w:rsid w:val="00A63872"/>
    <w:rsid w:val="00A64483"/>
    <w:rsid w:val="00A64572"/>
    <w:rsid w:val="00A654AE"/>
    <w:rsid w:val="00A65F91"/>
    <w:rsid w:val="00A66B9E"/>
    <w:rsid w:val="00A708B3"/>
    <w:rsid w:val="00A70AED"/>
    <w:rsid w:val="00A70BFB"/>
    <w:rsid w:val="00A71B29"/>
    <w:rsid w:val="00A726EA"/>
    <w:rsid w:val="00A7284A"/>
    <w:rsid w:val="00A72F5A"/>
    <w:rsid w:val="00A73268"/>
    <w:rsid w:val="00A73415"/>
    <w:rsid w:val="00A76828"/>
    <w:rsid w:val="00A768D2"/>
    <w:rsid w:val="00A76BB1"/>
    <w:rsid w:val="00A7727B"/>
    <w:rsid w:val="00A813B7"/>
    <w:rsid w:val="00A836CE"/>
    <w:rsid w:val="00A83E72"/>
    <w:rsid w:val="00A83FE1"/>
    <w:rsid w:val="00A845D1"/>
    <w:rsid w:val="00A84794"/>
    <w:rsid w:val="00A855A1"/>
    <w:rsid w:val="00A85F79"/>
    <w:rsid w:val="00A90AE5"/>
    <w:rsid w:val="00A90B13"/>
    <w:rsid w:val="00A916C2"/>
    <w:rsid w:val="00A92CD2"/>
    <w:rsid w:val="00A94418"/>
    <w:rsid w:val="00A94419"/>
    <w:rsid w:val="00A94DF0"/>
    <w:rsid w:val="00A9545E"/>
    <w:rsid w:val="00A958F4"/>
    <w:rsid w:val="00A963C1"/>
    <w:rsid w:val="00A96452"/>
    <w:rsid w:val="00AA020C"/>
    <w:rsid w:val="00AA1891"/>
    <w:rsid w:val="00AA4203"/>
    <w:rsid w:val="00AA4A66"/>
    <w:rsid w:val="00AA64A9"/>
    <w:rsid w:val="00AA657B"/>
    <w:rsid w:val="00AA6896"/>
    <w:rsid w:val="00AB052C"/>
    <w:rsid w:val="00AB26CB"/>
    <w:rsid w:val="00AB415D"/>
    <w:rsid w:val="00AB45B6"/>
    <w:rsid w:val="00AB7BCD"/>
    <w:rsid w:val="00AC2BC7"/>
    <w:rsid w:val="00AC2BF2"/>
    <w:rsid w:val="00AC40FC"/>
    <w:rsid w:val="00AC55CD"/>
    <w:rsid w:val="00AC635F"/>
    <w:rsid w:val="00AC6BAC"/>
    <w:rsid w:val="00AD06D9"/>
    <w:rsid w:val="00AD0B8B"/>
    <w:rsid w:val="00AD3A36"/>
    <w:rsid w:val="00AD441A"/>
    <w:rsid w:val="00AD5F1E"/>
    <w:rsid w:val="00AD64B3"/>
    <w:rsid w:val="00AD782D"/>
    <w:rsid w:val="00AE13AC"/>
    <w:rsid w:val="00AE166F"/>
    <w:rsid w:val="00AE1A69"/>
    <w:rsid w:val="00AE2CAF"/>
    <w:rsid w:val="00AE2E2E"/>
    <w:rsid w:val="00AE4EA1"/>
    <w:rsid w:val="00AE4F83"/>
    <w:rsid w:val="00AE53BC"/>
    <w:rsid w:val="00AE5E1D"/>
    <w:rsid w:val="00AE6055"/>
    <w:rsid w:val="00AE6C9E"/>
    <w:rsid w:val="00AE6FF3"/>
    <w:rsid w:val="00AF1067"/>
    <w:rsid w:val="00AF5C4E"/>
    <w:rsid w:val="00AF6C6E"/>
    <w:rsid w:val="00AF71B6"/>
    <w:rsid w:val="00AF7E48"/>
    <w:rsid w:val="00B0242D"/>
    <w:rsid w:val="00B026C0"/>
    <w:rsid w:val="00B03C9D"/>
    <w:rsid w:val="00B03FB5"/>
    <w:rsid w:val="00B05B58"/>
    <w:rsid w:val="00B0607A"/>
    <w:rsid w:val="00B0653C"/>
    <w:rsid w:val="00B102BA"/>
    <w:rsid w:val="00B11015"/>
    <w:rsid w:val="00B123CC"/>
    <w:rsid w:val="00B14986"/>
    <w:rsid w:val="00B167FB"/>
    <w:rsid w:val="00B21B35"/>
    <w:rsid w:val="00B258D7"/>
    <w:rsid w:val="00B26561"/>
    <w:rsid w:val="00B31D69"/>
    <w:rsid w:val="00B31DB0"/>
    <w:rsid w:val="00B320DF"/>
    <w:rsid w:val="00B329E1"/>
    <w:rsid w:val="00B33528"/>
    <w:rsid w:val="00B33CB8"/>
    <w:rsid w:val="00B3439B"/>
    <w:rsid w:val="00B36EAD"/>
    <w:rsid w:val="00B4272D"/>
    <w:rsid w:val="00B43177"/>
    <w:rsid w:val="00B439A9"/>
    <w:rsid w:val="00B43C5E"/>
    <w:rsid w:val="00B441F1"/>
    <w:rsid w:val="00B44B17"/>
    <w:rsid w:val="00B50510"/>
    <w:rsid w:val="00B51424"/>
    <w:rsid w:val="00B560C1"/>
    <w:rsid w:val="00B57375"/>
    <w:rsid w:val="00B575B4"/>
    <w:rsid w:val="00B60619"/>
    <w:rsid w:val="00B630D0"/>
    <w:rsid w:val="00B63ED6"/>
    <w:rsid w:val="00B66BD0"/>
    <w:rsid w:val="00B67B7F"/>
    <w:rsid w:val="00B67DE2"/>
    <w:rsid w:val="00B67F6E"/>
    <w:rsid w:val="00B72682"/>
    <w:rsid w:val="00B7369D"/>
    <w:rsid w:val="00B73E71"/>
    <w:rsid w:val="00B74F8F"/>
    <w:rsid w:val="00B7524D"/>
    <w:rsid w:val="00B7633E"/>
    <w:rsid w:val="00B81F80"/>
    <w:rsid w:val="00B8357B"/>
    <w:rsid w:val="00B841CD"/>
    <w:rsid w:val="00B84FA0"/>
    <w:rsid w:val="00B87779"/>
    <w:rsid w:val="00B9163A"/>
    <w:rsid w:val="00B92184"/>
    <w:rsid w:val="00B9267C"/>
    <w:rsid w:val="00B96C3C"/>
    <w:rsid w:val="00BA102C"/>
    <w:rsid w:val="00BA2451"/>
    <w:rsid w:val="00BA2713"/>
    <w:rsid w:val="00BA283E"/>
    <w:rsid w:val="00BA2F57"/>
    <w:rsid w:val="00BA5C86"/>
    <w:rsid w:val="00BA5D7B"/>
    <w:rsid w:val="00BB2CD0"/>
    <w:rsid w:val="00BB5BB5"/>
    <w:rsid w:val="00BB5CB3"/>
    <w:rsid w:val="00BC1BF5"/>
    <w:rsid w:val="00BC203A"/>
    <w:rsid w:val="00BC5703"/>
    <w:rsid w:val="00BC58DD"/>
    <w:rsid w:val="00BC5A00"/>
    <w:rsid w:val="00BC66FF"/>
    <w:rsid w:val="00BD04F1"/>
    <w:rsid w:val="00BD0A14"/>
    <w:rsid w:val="00BD1D6F"/>
    <w:rsid w:val="00BD2F02"/>
    <w:rsid w:val="00BD344B"/>
    <w:rsid w:val="00BD353B"/>
    <w:rsid w:val="00BD360F"/>
    <w:rsid w:val="00BD407B"/>
    <w:rsid w:val="00BD6106"/>
    <w:rsid w:val="00BE024F"/>
    <w:rsid w:val="00BE5076"/>
    <w:rsid w:val="00BE5F7C"/>
    <w:rsid w:val="00BE6737"/>
    <w:rsid w:val="00BE6DEA"/>
    <w:rsid w:val="00BF0224"/>
    <w:rsid w:val="00BF07A1"/>
    <w:rsid w:val="00BF1A10"/>
    <w:rsid w:val="00BF24F3"/>
    <w:rsid w:val="00BF340A"/>
    <w:rsid w:val="00BF3693"/>
    <w:rsid w:val="00BF5340"/>
    <w:rsid w:val="00BF5B11"/>
    <w:rsid w:val="00BF687C"/>
    <w:rsid w:val="00BF7190"/>
    <w:rsid w:val="00C01929"/>
    <w:rsid w:val="00C046AB"/>
    <w:rsid w:val="00C0526D"/>
    <w:rsid w:val="00C05BD8"/>
    <w:rsid w:val="00C06002"/>
    <w:rsid w:val="00C06DC0"/>
    <w:rsid w:val="00C10995"/>
    <w:rsid w:val="00C11437"/>
    <w:rsid w:val="00C14BCF"/>
    <w:rsid w:val="00C14F9A"/>
    <w:rsid w:val="00C15572"/>
    <w:rsid w:val="00C16001"/>
    <w:rsid w:val="00C17A0C"/>
    <w:rsid w:val="00C2423A"/>
    <w:rsid w:val="00C2426B"/>
    <w:rsid w:val="00C257B5"/>
    <w:rsid w:val="00C305CC"/>
    <w:rsid w:val="00C33CDD"/>
    <w:rsid w:val="00C34746"/>
    <w:rsid w:val="00C348C6"/>
    <w:rsid w:val="00C34C4A"/>
    <w:rsid w:val="00C35C67"/>
    <w:rsid w:val="00C36090"/>
    <w:rsid w:val="00C37155"/>
    <w:rsid w:val="00C371B2"/>
    <w:rsid w:val="00C40DD7"/>
    <w:rsid w:val="00C4160A"/>
    <w:rsid w:val="00C420E7"/>
    <w:rsid w:val="00C42826"/>
    <w:rsid w:val="00C428C7"/>
    <w:rsid w:val="00C451F1"/>
    <w:rsid w:val="00C50A77"/>
    <w:rsid w:val="00C50F96"/>
    <w:rsid w:val="00C510BD"/>
    <w:rsid w:val="00C51670"/>
    <w:rsid w:val="00C543CF"/>
    <w:rsid w:val="00C5511E"/>
    <w:rsid w:val="00C57F7D"/>
    <w:rsid w:val="00C6184D"/>
    <w:rsid w:val="00C66980"/>
    <w:rsid w:val="00C70CA9"/>
    <w:rsid w:val="00C71A49"/>
    <w:rsid w:val="00C729C0"/>
    <w:rsid w:val="00C747A5"/>
    <w:rsid w:val="00C75FA6"/>
    <w:rsid w:val="00C76FF5"/>
    <w:rsid w:val="00C855E2"/>
    <w:rsid w:val="00C914E7"/>
    <w:rsid w:val="00C9257F"/>
    <w:rsid w:val="00C92B1F"/>
    <w:rsid w:val="00C945DC"/>
    <w:rsid w:val="00C96B38"/>
    <w:rsid w:val="00CA1CE8"/>
    <w:rsid w:val="00CA2111"/>
    <w:rsid w:val="00CA499B"/>
    <w:rsid w:val="00CA594C"/>
    <w:rsid w:val="00CA6D8D"/>
    <w:rsid w:val="00CB1D9C"/>
    <w:rsid w:val="00CB2712"/>
    <w:rsid w:val="00CB3F85"/>
    <w:rsid w:val="00CB5613"/>
    <w:rsid w:val="00CB760C"/>
    <w:rsid w:val="00CC01AE"/>
    <w:rsid w:val="00CC0494"/>
    <w:rsid w:val="00CC1636"/>
    <w:rsid w:val="00CC2352"/>
    <w:rsid w:val="00CC369F"/>
    <w:rsid w:val="00CC3D97"/>
    <w:rsid w:val="00CC55CA"/>
    <w:rsid w:val="00CC5D36"/>
    <w:rsid w:val="00CC6370"/>
    <w:rsid w:val="00CD2220"/>
    <w:rsid w:val="00CD3BDB"/>
    <w:rsid w:val="00CD6448"/>
    <w:rsid w:val="00CE0D08"/>
    <w:rsid w:val="00CE0D78"/>
    <w:rsid w:val="00CE0E34"/>
    <w:rsid w:val="00CE102D"/>
    <w:rsid w:val="00CE1C96"/>
    <w:rsid w:val="00CE373A"/>
    <w:rsid w:val="00CE61EE"/>
    <w:rsid w:val="00CF3739"/>
    <w:rsid w:val="00CF3E04"/>
    <w:rsid w:val="00CF7C8B"/>
    <w:rsid w:val="00D007C5"/>
    <w:rsid w:val="00D030EE"/>
    <w:rsid w:val="00D038F9"/>
    <w:rsid w:val="00D049EF"/>
    <w:rsid w:val="00D05914"/>
    <w:rsid w:val="00D07B46"/>
    <w:rsid w:val="00D07C2A"/>
    <w:rsid w:val="00D1031F"/>
    <w:rsid w:val="00D14CCC"/>
    <w:rsid w:val="00D14E12"/>
    <w:rsid w:val="00D15992"/>
    <w:rsid w:val="00D16179"/>
    <w:rsid w:val="00D165BC"/>
    <w:rsid w:val="00D16BA6"/>
    <w:rsid w:val="00D20315"/>
    <w:rsid w:val="00D22814"/>
    <w:rsid w:val="00D24A94"/>
    <w:rsid w:val="00D24DDA"/>
    <w:rsid w:val="00D263E9"/>
    <w:rsid w:val="00D26636"/>
    <w:rsid w:val="00D30DC6"/>
    <w:rsid w:val="00D31440"/>
    <w:rsid w:val="00D32220"/>
    <w:rsid w:val="00D350B2"/>
    <w:rsid w:val="00D35305"/>
    <w:rsid w:val="00D36E1A"/>
    <w:rsid w:val="00D4376A"/>
    <w:rsid w:val="00D4406C"/>
    <w:rsid w:val="00D44BB9"/>
    <w:rsid w:val="00D45A70"/>
    <w:rsid w:val="00D461C1"/>
    <w:rsid w:val="00D46D3B"/>
    <w:rsid w:val="00D5058E"/>
    <w:rsid w:val="00D50A98"/>
    <w:rsid w:val="00D50CA4"/>
    <w:rsid w:val="00D55755"/>
    <w:rsid w:val="00D55DD4"/>
    <w:rsid w:val="00D56288"/>
    <w:rsid w:val="00D5633D"/>
    <w:rsid w:val="00D57AEF"/>
    <w:rsid w:val="00D60089"/>
    <w:rsid w:val="00D623A0"/>
    <w:rsid w:val="00D63C7D"/>
    <w:rsid w:val="00D642FF"/>
    <w:rsid w:val="00D644B8"/>
    <w:rsid w:val="00D67793"/>
    <w:rsid w:val="00D67DC9"/>
    <w:rsid w:val="00D67E22"/>
    <w:rsid w:val="00D75964"/>
    <w:rsid w:val="00D759F6"/>
    <w:rsid w:val="00D813AB"/>
    <w:rsid w:val="00D83F3A"/>
    <w:rsid w:val="00D83F4D"/>
    <w:rsid w:val="00D862E9"/>
    <w:rsid w:val="00D87254"/>
    <w:rsid w:val="00D904E9"/>
    <w:rsid w:val="00D908E6"/>
    <w:rsid w:val="00D91F09"/>
    <w:rsid w:val="00D94E99"/>
    <w:rsid w:val="00D95277"/>
    <w:rsid w:val="00D95ABD"/>
    <w:rsid w:val="00D95EF9"/>
    <w:rsid w:val="00D96780"/>
    <w:rsid w:val="00DA0D7D"/>
    <w:rsid w:val="00DA1FED"/>
    <w:rsid w:val="00DA341C"/>
    <w:rsid w:val="00DA544C"/>
    <w:rsid w:val="00DA5756"/>
    <w:rsid w:val="00DA5F3F"/>
    <w:rsid w:val="00DB2FC7"/>
    <w:rsid w:val="00DB5A39"/>
    <w:rsid w:val="00DB68F6"/>
    <w:rsid w:val="00DC322B"/>
    <w:rsid w:val="00DC37B2"/>
    <w:rsid w:val="00DC71F8"/>
    <w:rsid w:val="00DC7507"/>
    <w:rsid w:val="00DD0FDA"/>
    <w:rsid w:val="00DD2686"/>
    <w:rsid w:val="00DD4663"/>
    <w:rsid w:val="00DD6BE0"/>
    <w:rsid w:val="00DE1D9F"/>
    <w:rsid w:val="00DE2CFC"/>
    <w:rsid w:val="00DE7D81"/>
    <w:rsid w:val="00DF03E1"/>
    <w:rsid w:val="00DF1566"/>
    <w:rsid w:val="00DF1E01"/>
    <w:rsid w:val="00DF7374"/>
    <w:rsid w:val="00E03D55"/>
    <w:rsid w:val="00E05AEA"/>
    <w:rsid w:val="00E12541"/>
    <w:rsid w:val="00E2233B"/>
    <w:rsid w:val="00E2270F"/>
    <w:rsid w:val="00E25C27"/>
    <w:rsid w:val="00E2602F"/>
    <w:rsid w:val="00E27FD2"/>
    <w:rsid w:val="00E3020E"/>
    <w:rsid w:val="00E30C81"/>
    <w:rsid w:val="00E3165D"/>
    <w:rsid w:val="00E319FF"/>
    <w:rsid w:val="00E3208F"/>
    <w:rsid w:val="00E33042"/>
    <w:rsid w:val="00E336A7"/>
    <w:rsid w:val="00E33B6A"/>
    <w:rsid w:val="00E34880"/>
    <w:rsid w:val="00E354B4"/>
    <w:rsid w:val="00E36190"/>
    <w:rsid w:val="00E40029"/>
    <w:rsid w:val="00E40115"/>
    <w:rsid w:val="00E417C5"/>
    <w:rsid w:val="00E430B3"/>
    <w:rsid w:val="00E44DF7"/>
    <w:rsid w:val="00E45500"/>
    <w:rsid w:val="00E46D97"/>
    <w:rsid w:val="00E52588"/>
    <w:rsid w:val="00E57775"/>
    <w:rsid w:val="00E6047C"/>
    <w:rsid w:val="00E60856"/>
    <w:rsid w:val="00E61818"/>
    <w:rsid w:val="00E65EF7"/>
    <w:rsid w:val="00E65FC3"/>
    <w:rsid w:val="00E707B5"/>
    <w:rsid w:val="00E76035"/>
    <w:rsid w:val="00E76C05"/>
    <w:rsid w:val="00E76CE9"/>
    <w:rsid w:val="00E77EEF"/>
    <w:rsid w:val="00E8104C"/>
    <w:rsid w:val="00E91523"/>
    <w:rsid w:val="00E92D6B"/>
    <w:rsid w:val="00E94556"/>
    <w:rsid w:val="00E9472B"/>
    <w:rsid w:val="00E95809"/>
    <w:rsid w:val="00E96392"/>
    <w:rsid w:val="00E963A9"/>
    <w:rsid w:val="00EA1798"/>
    <w:rsid w:val="00EA7A67"/>
    <w:rsid w:val="00EB0590"/>
    <w:rsid w:val="00EB0876"/>
    <w:rsid w:val="00EB1C54"/>
    <w:rsid w:val="00EB3128"/>
    <w:rsid w:val="00EB69C9"/>
    <w:rsid w:val="00EB7B50"/>
    <w:rsid w:val="00EC3AF8"/>
    <w:rsid w:val="00EC3CA8"/>
    <w:rsid w:val="00EC4D4D"/>
    <w:rsid w:val="00EC5FF1"/>
    <w:rsid w:val="00EC6A19"/>
    <w:rsid w:val="00ED05AF"/>
    <w:rsid w:val="00ED164B"/>
    <w:rsid w:val="00ED18FC"/>
    <w:rsid w:val="00ED6D2A"/>
    <w:rsid w:val="00ED7C5A"/>
    <w:rsid w:val="00EE01E2"/>
    <w:rsid w:val="00EE28CA"/>
    <w:rsid w:val="00EE2D9D"/>
    <w:rsid w:val="00EE3F68"/>
    <w:rsid w:val="00EE4AE4"/>
    <w:rsid w:val="00EE560E"/>
    <w:rsid w:val="00EE69F1"/>
    <w:rsid w:val="00EE6BD3"/>
    <w:rsid w:val="00EF0357"/>
    <w:rsid w:val="00EF043A"/>
    <w:rsid w:val="00EF1177"/>
    <w:rsid w:val="00EF1C4A"/>
    <w:rsid w:val="00EF1D33"/>
    <w:rsid w:val="00EF22D9"/>
    <w:rsid w:val="00EF35B2"/>
    <w:rsid w:val="00EF4FBE"/>
    <w:rsid w:val="00EF548A"/>
    <w:rsid w:val="00EF5BB9"/>
    <w:rsid w:val="00EF6313"/>
    <w:rsid w:val="00F00001"/>
    <w:rsid w:val="00F0024A"/>
    <w:rsid w:val="00F00FE7"/>
    <w:rsid w:val="00F04BF9"/>
    <w:rsid w:val="00F05481"/>
    <w:rsid w:val="00F0594E"/>
    <w:rsid w:val="00F11CB9"/>
    <w:rsid w:val="00F12476"/>
    <w:rsid w:val="00F13A4F"/>
    <w:rsid w:val="00F1544B"/>
    <w:rsid w:val="00F167EE"/>
    <w:rsid w:val="00F1782E"/>
    <w:rsid w:val="00F178FB"/>
    <w:rsid w:val="00F208A1"/>
    <w:rsid w:val="00F20E5D"/>
    <w:rsid w:val="00F2269F"/>
    <w:rsid w:val="00F22A12"/>
    <w:rsid w:val="00F23266"/>
    <w:rsid w:val="00F251DC"/>
    <w:rsid w:val="00F26433"/>
    <w:rsid w:val="00F26D6E"/>
    <w:rsid w:val="00F26E95"/>
    <w:rsid w:val="00F277BC"/>
    <w:rsid w:val="00F302C4"/>
    <w:rsid w:val="00F32477"/>
    <w:rsid w:val="00F32721"/>
    <w:rsid w:val="00F32C55"/>
    <w:rsid w:val="00F3435C"/>
    <w:rsid w:val="00F34998"/>
    <w:rsid w:val="00F36424"/>
    <w:rsid w:val="00F3702D"/>
    <w:rsid w:val="00F37263"/>
    <w:rsid w:val="00F400C6"/>
    <w:rsid w:val="00F41C30"/>
    <w:rsid w:val="00F41E11"/>
    <w:rsid w:val="00F4231E"/>
    <w:rsid w:val="00F42828"/>
    <w:rsid w:val="00F437D5"/>
    <w:rsid w:val="00F456A2"/>
    <w:rsid w:val="00F4729D"/>
    <w:rsid w:val="00F5572C"/>
    <w:rsid w:val="00F56A6D"/>
    <w:rsid w:val="00F611E2"/>
    <w:rsid w:val="00F61B4C"/>
    <w:rsid w:val="00F64FA0"/>
    <w:rsid w:val="00F65E96"/>
    <w:rsid w:val="00F70CB2"/>
    <w:rsid w:val="00F71453"/>
    <w:rsid w:val="00F72436"/>
    <w:rsid w:val="00F74730"/>
    <w:rsid w:val="00F7523B"/>
    <w:rsid w:val="00F770B4"/>
    <w:rsid w:val="00F8156B"/>
    <w:rsid w:val="00F82ABA"/>
    <w:rsid w:val="00F82B2D"/>
    <w:rsid w:val="00F82DB6"/>
    <w:rsid w:val="00F83A84"/>
    <w:rsid w:val="00F83D8B"/>
    <w:rsid w:val="00F869D3"/>
    <w:rsid w:val="00F87E5B"/>
    <w:rsid w:val="00F903C0"/>
    <w:rsid w:val="00F910BD"/>
    <w:rsid w:val="00F921E4"/>
    <w:rsid w:val="00F934B0"/>
    <w:rsid w:val="00F934E8"/>
    <w:rsid w:val="00F94C85"/>
    <w:rsid w:val="00F95BE9"/>
    <w:rsid w:val="00FA2D02"/>
    <w:rsid w:val="00FA7173"/>
    <w:rsid w:val="00FB0327"/>
    <w:rsid w:val="00FB31A1"/>
    <w:rsid w:val="00FB4490"/>
    <w:rsid w:val="00FB5A02"/>
    <w:rsid w:val="00FB60E8"/>
    <w:rsid w:val="00FB69C2"/>
    <w:rsid w:val="00FB6C42"/>
    <w:rsid w:val="00FC05AE"/>
    <w:rsid w:val="00FC12A6"/>
    <w:rsid w:val="00FC1F94"/>
    <w:rsid w:val="00FC2338"/>
    <w:rsid w:val="00FC3E6D"/>
    <w:rsid w:val="00FC4680"/>
    <w:rsid w:val="00FC4D1C"/>
    <w:rsid w:val="00FC55C3"/>
    <w:rsid w:val="00FC6078"/>
    <w:rsid w:val="00FC6DB2"/>
    <w:rsid w:val="00FD0C69"/>
    <w:rsid w:val="00FD1487"/>
    <w:rsid w:val="00FD1500"/>
    <w:rsid w:val="00FD4AC4"/>
    <w:rsid w:val="00FD4DCC"/>
    <w:rsid w:val="00FD5DC3"/>
    <w:rsid w:val="00FD7EC9"/>
    <w:rsid w:val="00FE00E0"/>
    <w:rsid w:val="00FE1331"/>
    <w:rsid w:val="00FE145B"/>
    <w:rsid w:val="00FE1FB7"/>
    <w:rsid w:val="00FE2E1E"/>
    <w:rsid w:val="00FE2FAC"/>
    <w:rsid w:val="00FE3245"/>
    <w:rsid w:val="00FE4442"/>
    <w:rsid w:val="00FE57C4"/>
    <w:rsid w:val="00FE77E3"/>
    <w:rsid w:val="00FF049D"/>
    <w:rsid w:val="00FF3306"/>
    <w:rsid w:val="00FF36FA"/>
    <w:rsid w:val="00FF3F54"/>
    <w:rsid w:val="00FF5630"/>
    <w:rsid w:val="00FF5B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AE8C4D"/>
  <w15:docId w15:val="{AA6979BA-9723-4F02-805E-2EE02F16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FF2"/>
    <w:pPr>
      <w:spacing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B3439B"/>
    <w:pPr>
      <w:keepNext/>
      <w:spacing w:after="120"/>
      <w:ind w:firstLine="720"/>
      <w:jc w:val="center"/>
      <w:outlineLvl w:val="0"/>
    </w:pPr>
    <w:rPr>
      <w:b/>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1B35"/>
    <w:pPr>
      <w:spacing w:before="100" w:beforeAutospacing="1" w:after="100" w:afterAutospacing="1"/>
    </w:pPr>
  </w:style>
  <w:style w:type="paragraph" w:customStyle="1" w:styleId="naisf">
    <w:name w:val="naisf"/>
    <w:basedOn w:val="Normal"/>
    <w:rsid w:val="00B21B35"/>
    <w:pPr>
      <w:spacing w:before="75" w:after="75"/>
      <w:ind w:firstLine="375"/>
      <w:jc w:val="both"/>
    </w:pPr>
  </w:style>
  <w:style w:type="paragraph" w:customStyle="1" w:styleId="naisnod">
    <w:name w:val="naisnod"/>
    <w:basedOn w:val="Normal"/>
    <w:uiPriority w:val="99"/>
    <w:rsid w:val="00B21B35"/>
    <w:pPr>
      <w:spacing w:before="150" w:after="150"/>
      <w:jc w:val="center"/>
    </w:pPr>
    <w:rPr>
      <w:b/>
      <w:bCs/>
    </w:rPr>
  </w:style>
  <w:style w:type="paragraph" w:customStyle="1" w:styleId="naislab">
    <w:name w:val="naislab"/>
    <w:basedOn w:val="Normal"/>
    <w:uiPriority w:val="99"/>
    <w:rsid w:val="00B21B35"/>
    <w:pPr>
      <w:spacing w:before="75" w:after="75"/>
      <w:jc w:val="right"/>
    </w:pPr>
  </w:style>
  <w:style w:type="paragraph" w:customStyle="1" w:styleId="naiskr">
    <w:name w:val="naiskr"/>
    <w:basedOn w:val="Normal"/>
    <w:rsid w:val="00B21B35"/>
    <w:pPr>
      <w:spacing w:before="75" w:after="75"/>
    </w:pPr>
  </w:style>
  <w:style w:type="paragraph" w:customStyle="1" w:styleId="naisc">
    <w:name w:val="naisc"/>
    <w:basedOn w:val="Normal"/>
    <w:rsid w:val="00B21B35"/>
    <w:pPr>
      <w:spacing w:before="75" w:after="75"/>
      <w:jc w:val="center"/>
    </w:pPr>
  </w:style>
  <w:style w:type="paragraph" w:styleId="Header">
    <w:name w:val="header"/>
    <w:basedOn w:val="Normal"/>
    <w:link w:val="HeaderChar"/>
    <w:uiPriority w:val="99"/>
    <w:rsid w:val="00B21B35"/>
    <w:pPr>
      <w:tabs>
        <w:tab w:val="center" w:pos="4153"/>
        <w:tab w:val="right" w:pos="8306"/>
      </w:tabs>
    </w:pPr>
  </w:style>
  <w:style w:type="character" w:customStyle="1" w:styleId="HeaderChar">
    <w:name w:val="Header Char"/>
    <w:basedOn w:val="DefaultParagraphFont"/>
    <w:link w:val="Header"/>
    <w:uiPriority w:val="99"/>
    <w:rsid w:val="00B21B35"/>
    <w:rPr>
      <w:rFonts w:eastAsia="Times New Roman" w:cs="Times New Roman"/>
      <w:sz w:val="24"/>
      <w:szCs w:val="24"/>
      <w:lang w:eastAsia="lv-LV"/>
    </w:rPr>
  </w:style>
  <w:style w:type="character" w:styleId="PageNumber">
    <w:name w:val="page number"/>
    <w:basedOn w:val="DefaultParagraphFont"/>
    <w:uiPriority w:val="99"/>
    <w:rsid w:val="00B21B35"/>
    <w:rPr>
      <w:rFonts w:cs="Times New Roman"/>
    </w:rPr>
  </w:style>
  <w:style w:type="paragraph" w:styleId="Footer">
    <w:name w:val="footer"/>
    <w:basedOn w:val="Normal"/>
    <w:link w:val="FooterChar"/>
    <w:uiPriority w:val="99"/>
    <w:rsid w:val="00B21B35"/>
    <w:pPr>
      <w:tabs>
        <w:tab w:val="center" w:pos="4153"/>
        <w:tab w:val="right" w:pos="8306"/>
      </w:tabs>
    </w:pPr>
  </w:style>
  <w:style w:type="character" w:customStyle="1" w:styleId="FooterChar">
    <w:name w:val="Footer Char"/>
    <w:basedOn w:val="DefaultParagraphFont"/>
    <w:link w:val="Footer"/>
    <w:uiPriority w:val="99"/>
    <w:rsid w:val="00B21B35"/>
    <w:rPr>
      <w:rFonts w:eastAsia="Times New Roman" w:cs="Times New Roman"/>
      <w:sz w:val="24"/>
      <w:szCs w:val="24"/>
      <w:lang w:eastAsia="lv-LV"/>
    </w:rPr>
  </w:style>
  <w:style w:type="character" w:styleId="Hyperlink">
    <w:name w:val="Hyperlink"/>
    <w:basedOn w:val="DefaultParagraphFont"/>
    <w:uiPriority w:val="99"/>
    <w:unhideWhenUsed/>
    <w:rsid w:val="00B21B35"/>
    <w:rPr>
      <w:color w:val="0000FF" w:themeColor="hyperlink"/>
      <w:u w:val="single"/>
    </w:rPr>
  </w:style>
  <w:style w:type="paragraph" w:styleId="BodyTextIndent2">
    <w:name w:val="Body Text Indent 2"/>
    <w:basedOn w:val="Normal"/>
    <w:link w:val="BodyTextIndent2Char"/>
    <w:rsid w:val="00B21B35"/>
    <w:pPr>
      <w:ind w:firstLine="748"/>
      <w:jc w:val="both"/>
    </w:pPr>
    <w:rPr>
      <w:sz w:val="28"/>
      <w:lang w:eastAsia="en-US"/>
    </w:rPr>
  </w:style>
  <w:style w:type="character" w:customStyle="1" w:styleId="BodyTextIndent2Char">
    <w:name w:val="Body Text Indent 2 Char"/>
    <w:basedOn w:val="DefaultParagraphFont"/>
    <w:link w:val="BodyTextIndent2"/>
    <w:rsid w:val="00B21B35"/>
    <w:rPr>
      <w:rFonts w:eastAsia="Times New Roman" w:cs="Times New Roman"/>
      <w:szCs w:val="24"/>
    </w:rPr>
  </w:style>
  <w:style w:type="paragraph" w:customStyle="1" w:styleId="tvhtml">
    <w:name w:val="tv_html"/>
    <w:basedOn w:val="Normal"/>
    <w:rsid w:val="00B21B35"/>
    <w:pPr>
      <w:spacing w:before="100" w:beforeAutospacing="1" w:after="100" w:afterAutospacing="1"/>
      <w:jc w:val="both"/>
    </w:pPr>
    <w:rPr>
      <w:color w:val="000000"/>
      <w:sz w:val="22"/>
      <w:szCs w:val="22"/>
    </w:rPr>
  </w:style>
  <w:style w:type="paragraph" w:styleId="BodyTextIndent">
    <w:name w:val="Body Text Indent"/>
    <w:basedOn w:val="Normal"/>
    <w:link w:val="BodyTextIndentChar"/>
    <w:uiPriority w:val="99"/>
    <w:semiHidden/>
    <w:unhideWhenUsed/>
    <w:rsid w:val="00B21B35"/>
    <w:pPr>
      <w:spacing w:after="120"/>
      <w:ind w:left="283"/>
    </w:pPr>
  </w:style>
  <w:style w:type="character" w:customStyle="1" w:styleId="BodyTextIndentChar">
    <w:name w:val="Body Text Indent Char"/>
    <w:basedOn w:val="DefaultParagraphFont"/>
    <w:link w:val="BodyTextIndent"/>
    <w:uiPriority w:val="99"/>
    <w:semiHidden/>
    <w:rsid w:val="00B21B35"/>
    <w:rPr>
      <w:rFonts w:eastAsia="Times New Roman" w:cs="Times New Roman"/>
      <w:sz w:val="24"/>
      <w:szCs w:val="24"/>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B21B35"/>
    <w:rPr>
      <w:rFonts w:ascii="Calibri" w:hAnsi="Calibri"/>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B21B35"/>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B21B35"/>
    <w:rPr>
      <w:vertAlign w:val="superscript"/>
    </w:rPr>
  </w:style>
  <w:style w:type="paragraph" w:customStyle="1" w:styleId="tv2131">
    <w:name w:val="tv2131"/>
    <w:basedOn w:val="Normal"/>
    <w:rsid w:val="00B21B35"/>
    <w:pPr>
      <w:spacing w:before="240" w:line="360" w:lineRule="auto"/>
      <w:ind w:firstLine="300"/>
      <w:jc w:val="both"/>
    </w:pPr>
    <w:rPr>
      <w:rFonts w:ascii="Verdana" w:hAnsi="Verdana"/>
      <w:sz w:val="18"/>
      <w:szCs w:val="18"/>
    </w:rPr>
  </w:style>
  <w:style w:type="paragraph" w:styleId="PlainText">
    <w:name w:val="Plain Text"/>
    <w:basedOn w:val="Normal"/>
    <w:link w:val="PlainTextChar"/>
    <w:uiPriority w:val="99"/>
    <w:unhideWhenUsed/>
    <w:rsid w:val="00B21B35"/>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21B35"/>
    <w:rPr>
      <w:rFonts w:ascii="Calibri" w:eastAsia="Calibri" w:hAnsi="Calibri" w:cs="Times New Roman"/>
      <w:sz w:val="22"/>
      <w:szCs w:val="21"/>
    </w:rPr>
  </w:style>
  <w:style w:type="paragraph" w:styleId="ListParagraph">
    <w:name w:val="List Paragraph"/>
    <w:basedOn w:val="Normal"/>
    <w:link w:val="ListParagraphChar"/>
    <w:uiPriority w:val="34"/>
    <w:qFormat/>
    <w:rsid w:val="00B21B35"/>
    <w:pPr>
      <w:ind w:left="720"/>
      <w:contextualSpacing/>
    </w:pPr>
    <w:rPr>
      <w:lang w:val="en-US" w:eastAsia="en-US"/>
    </w:rPr>
  </w:style>
  <w:style w:type="paragraph" w:customStyle="1" w:styleId="tv213">
    <w:name w:val="tv213"/>
    <w:basedOn w:val="Normal"/>
    <w:rsid w:val="00B21B35"/>
    <w:pPr>
      <w:spacing w:before="100" w:beforeAutospacing="1" w:after="100" w:afterAutospacing="1"/>
    </w:pPr>
  </w:style>
  <w:style w:type="paragraph" w:customStyle="1" w:styleId="Standard">
    <w:name w:val="Standard"/>
    <w:rsid w:val="00B21B35"/>
    <w:pPr>
      <w:widowControl w:val="0"/>
      <w:suppressAutoHyphens/>
      <w:autoSpaceDN w:val="0"/>
      <w:spacing w:line="240" w:lineRule="auto"/>
      <w:textAlignment w:val="baseline"/>
    </w:pPr>
    <w:rPr>
      <w:rFonts w:eastAsia="SimSun" w:cs="Mangal"/>
      <w:kern w:val="3"/>
      <w:sz w:val="24"/>
      <w:szCs w:val="24"/>
      <w:lang w:eastAsia="zh-CN" w:bidi="hi-IN"/>
    </w:rPr>
  </w:style>
  <w:style w:type="paragraph" w:customStyle="1" w:styleId="tv2121">
    <w:name w:val="tv2121"/>
    <w:basedOn w:val="Normal"/>
    <w:rsid w:val="00B21B35"/>
    <w:pPr>
      <w:spacing w:before="400" w:line="360" w:lineRule="auto"/>
      <w:jc w:val="center"/>
    </w:pPr>
    <w:rPr>
      <w:rFonts w:ascii="Verdana" w:hAnsi="Verdana"/>
      <w:b/>
      <w:bCs/>
      <w:sz w:val="20"/>
      <w:szCs w:val="20"/>
    </w:rPr>
  </w:style>
  <w:style w:type="paragraph" w:customStyle="1" w:styleId="labojumupamats1">
    <w:name w:val="labojumu_pamats1"/>
    <w:basedOn w:val="Normal"/>
    <w:rsid w:val="00B21B35"/>
    <w:pPr>
      <w:spacing w:before="45" w:line="360" w:lineRule="auto"/>
      <w:ind w:firstLine="300"/>
    </w:pPr>
    <w:rPr>
      <w:rFonts w:ascii="Verdana" w:hAnsi="Verdana"/>
      <w:i/>
      <w:iCs/>
      <w:sz w:val="17"/>
      <w:szCs w:val="17"/>
    </w:rPr>
  </w:style>
  <w:style w:type="paragraph" w:styleId="BalloonText">
    <w:name w:val="Balloon Text"/>
    <w:basedOn w:val="Normal"/>
    <w:link w:val="BalloonTextChar"/>
    <w:uiPriority w:val="99"/>
    <w:semiHidden/>
    <w:unhideWhenUsed/>
    <w:rsid w:val="00B21B35"/>
    <w:rPr>
      <w:rFonts w:ascii="Tahoma" w:hAnsi="Tahoma" w:cs="Tahoma"/>
      <w:sz w:val="16"/>
      <w:szCs w:val="16"/>
    </w:rPr>
  </w:style>
  <w:style w:type="character" w:customStyle="1" w:styleId="BalloonTextChar">
    <w:name w:val="Balloon Text Char"/>
    <w:basedOn w:val="DefaultParagraphFont"/>
    <w:link w:val="BalloonText"/>
    <w:uiPriority w:val="99"/>
    <w:semiHidden/>
    <w:rsid w:val="00B21B35"/>
    <w:rPr>
      <w:rFonts w:ascii="Tahoma" w:eastAsia="Times New Roman" w:hAnsi="Tahoma" w:cs="Tahoma"/>
      <w:sz w:val="16"/>
      <w:szCs w:val="16"/>
      <w:lang w:eastAsia="lv-LV"/>
    </w:rPr>
  </w:style>
  <w:style w:type="paragraph" w:customStyle="1" w:styleId="CharCharCharChar1">
    <w:name w:val="Char Char Char Char1"/>
    <w:basedOn w:val="Normal"/>
    <w:rsid w:val="00E03D55"/>
    <w:pPr>
      <w:spacing w:after="160" w:line="240" w:lineRule="exact"/>
    </w:pPr>
    <w:rPr>
      <w:rFonts w:ascii="Tahoma" w:hAnsi="Tahoma"/>
      <w:sz w:val="20"/>
      <w:szCs w:val="20"/>
      <w:lang w:val="en-US" w:eastAsia="en-US"/>
    </w:rPr>
  </w:style>
  <w:style w:type="paragraph" w:customStyle="1" w:styleId="naispant">
    <w:name w:val="naispant"/>
    <w:basedOn w:val="Normal"/>
    <w:rsid w:val="00E03D55"/>
    <w:pPr>
      <w:spacing w:before="250" w:after="63"/>
      <w:ind w:left="313" w:firstLine="313"/>
      <w:jc w:val="both"/>
    </w:pPr>
    <w:rPr>
      <w:b/>
      <w:bCs/>
    </w:rPr>
  </w:style>
  <w:style w:type="paragraph" w:styleId="Revision">
    <w:name w:val="Revision"/>
    <w:hidden/>
    <w:uiPriority w:val="99"/>
    <w:semiHidden/>
    <w:rsid w:val="00F26E95"/>
    <w:pPr>
      <w:spacing w:line="240" w:lineRule="auto"/>
    </w:pPr>
    <w:rPr>
      <w:rFonts w:ascii="Calibri" w:eastAsia="Calibri" w:hAnsi="Calibri" w:cs="Times New Roman"/>
      <w:sz w:val="22"/>
    </w:rPr>
  </w:style>
  <w:style w:type="character" w:customStyle="1" w:styleId="Heading1Char">
    <w:name w:val="Heading 1 Char"/>
    <w:basedOn w:val="DefaultParagraphFont"/>
    <w:link w:val="Heading1"/>
    <w:rsid w:val="00B3439B"/>
    <w:rPr>
      <w:rFonts w:eastAsia="Times New Roman" w:cs="Times New Roman"/>
      <w:b/>
      <w:sz w:val="32"/>
      <w:szCs w:val="28"/>
    </w:rPr>
  </w:style>
  <w:style w:type="table" w:styleId="TableGrid">
    <w:name w:val="Table Grid"/>
    <w:basedOn w:val="TableNormal"/>
    <w:rsid w:val="00C50F96"/>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6C4D39"/>
  </w:style>
  <w:style w:type="character" w:customStyle="1" w:styleId="normalchar1">
    <w:name w:val="normal__char1"/>
    <w:basedOn w:val="DefaultParagraphFont"/>
    <w:rsid w:val="007B6CFD"/>
    <w:rPr>
      <w:rFonts w:ascii="Calibri" w:hAnsi="Calibri" w:hint="default"/>
      <w:sz w:val="22"/>
      <w:szCs w:val="22"/>
    </w:rPr>
  </w:style>
  <w:style w:type="character" w:customStyle="1" w:styleId="tv2131char1">
    <w:name w:val="tv2131__char1"/>
    <w:basedOn w:val="DefaultParagraphFont"/>
    <w:rsid w:val="00486BAB"/>
    <w:rPr>
      <w:rFonts w:ascii="Times New Roman" w:hAnsi="Times New Roman" w:cs="Times New Roman" w:hint="default"/>
      <w:color w:val="414142"/>
      <w:sz w:val="20"/>
      <w:szCs w:val="20"/>
    </w:rPr>
  </w:style>
  <w:style w:type="paragraph" w:customStyle="1" w:styleId="Normal1">
    <w:name w:val="Normal1"/>
    <w:basedOn w:val="Normal"/>
    <w:rsid w:val="00486BAB"/>
    <w:rPr>
      <w:rFonts w:ascii="Calibri" w:hAnsi="Calibri"/>
      <w:sz w:val="22"/>
      <w:szCs w:val="22"/>
    </w:rPr>
  </w:style>
  <w:style w:type="paragraph" w:styleId="NoSpacing">
    <w:name w:val="No Spacing"/>
    <w:uiPriority w:val="1"/>
    <w:qFormat/>
    <w:rsid w:val="00EB0590"/>
    <w:pPr>
      <w:spacing w:line="240" w:lineRule="auto"/>
    </w:pPr>
    <w:rPr>
      <w:rFonts w:asciiTheme="minorHAnsi" w:hAnsiTheme="minorHAnsi"/>
      <w:sz w:val="22"/>
    </w:rPr>
  </w:style>
  <w:style w:type="character" w:customStyle="1" w:styleId="naisf14ptRakstz">
    <w:name w:val="naisf + 14pt Rakstz."/>
    <w:link w:val="naisf14pt"/>
    <w:locked/>
    <w:rsid w:val="00A813B7"/>
    <w:rPr>
      <w:szCs w:val="24"/>
    </w:rPr>
  </w:style>
  <w:style w:type="paragraph" w:customStyle="1" w:styleId="naisf14pt">
    <w:name w:val="naisf + 14pt"/>
    <w:basedOn w:val="Normal"/>
    <w:link w:val="naisf14ptRakstz"/>
    <w:rsid w:val="00A813B7"/>
    <w:pPr>
      <w:ind w:right="57" w:firstLine="709"/>
      <w:jc w:val="both"/>
    </w:pPr>
    <w:rPr>
      <w:rFonts w:eastAsiaTheme="minorHAnsi" w:cstheme="minorBidi"/>
      <w:sz w:val="28"/>
      <w:lang w:eastAsia="en-US"/>
    </w:rPr>
  </w:style>
  <w:style w:type="paragraph" w:styleId="List">
    <w:name w:val="List"/>
    <w:basedOn w:val="BodyText"/>
    <w:rsid w:val="0064673B"/>
    <w:pPr>
      <w:suppressAutoHyphens/>
    </w:pPr>
    <w:rPr>
      <w:lang w:eastAsia="zh-CN"/>
    </w:rPr>
  </w:style>
  <w:style w:type="paragraph" w:styleId="BodyText">
    <w:name w:val="Body Text"/>
    <w:basedOn w:val="Normal"/>
    <w:link w:val="BodyTextChar"/>
    <w:uiPriority w:val="99"/>
    <w:unhideWhenUsed/>
    <w:rsid w:val="0064673B"/>
    <w:pPr>
      <w:spacing w:after="120"/>
    </w:pPr>
  </w:style>
  <w:style w:type="character" w:customStyle="1" w:styleId="BodyTextChar">
    <w:name w:val="Body Text Char"/>
    <w:basedOn w:val="DefaultParagraphFont"/>
    <w:link w:val="BodyText"/>
    <w:uiPriority w:val="99"/>
    <w:rsid w:val="0064673B"/>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602F62"/>
    <w:rPr>
      <w:sz w:val="16"/>
      <w:szCs w:val="16"/>
    </w:rPr>
  </w:style>
  <w:style w:type="paragraph" w:styleId="CommentText">
    <w:name w:val="annotation text"/>
    <w:basedOn w:val="Normal"/>
    <w:link w:val="CommentTextChar"/>
    <w:unhideWhenUsed/>
    <w:rsid w:val="00602F62"/>
    <w:rPr>
      <w:sz w:val="20"/>
      <w:szCs w:val="20"/>
    </w:rPr>
  </w:style>
  <w:style w:type="character" w:customStyle="1" w:styleId="CommentTextChar">
    <w:name w:val="Comment Text Char"/>
    <w:basedOn w:val="DefaultParagraphFont"/>
    <w:link w:val="CommentText"/>
    <w:rsid w:val="00602F6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E77E3"/>
    <w:rPr>
      <w:b/>
      <w:bCs/>
    </w:rPr>
  </w:style>
  <w:style w:type="character" w:customStyle="1" w:styleId="CommentSubjectChar">
    <w:name w:val="Comment Subject Char"/>
    <w:basedOn w:val="CommentTextChar"/>
    <w:link w:val="CommentSubject"/>
    <w:uiPriority w:val="99"/>
    <w:semiHidden/>
    <w:rsid w:val="00FE77E3"/>
    <w:rPr>
      <w:rFonts w:eastAsia="Times New Roman" w:cs="Times New Roman"/>
      <w:b/>
      <w:bCs/>
      <w:sz w:val="20"/>
      <w:szCs w:val="20"/>
      <w:lang w:eastAsia="lv-LV"/>
    </w:rPr>
  </w:style>
  <w:style w:type="character" w:customStyle="1" w:styleId="ListParagraphChar">
    <w:name w:val="List Paragraph Char"/>
    <w:link w:val="ListParagraph"/>
    <w:uiPriority w:val="34"/>
    <w:rsid w:val="00AE53BC"/>
    <w:rPr>
      <w:rFonts w:eastAsia="Times New Roman" w:cs="Times New Roman"/>
      <w:sz w:val="24"/>
      <w:szCs w:val="24"/>
      <w:lang w:val="en-US"/>
    </w:rPr>
  </w:style>
  <w:style w:type="character" w:styleId="FollowedHyperlink">
    <w:name w:val="FollowedHyperlink"/>
    <w:basedOn w:val="DefaultParagraphFont"/>
    <w:uiPriority w:val="99"/>
    <w:semiHidden/>
    <w:unhideWhenUsed/>
    <w:rsid w:val="00A11D35"/>
    <w:rPr>
      <w:color w:val="800080" w:themeColor="followedHyperlink"/>
      <w:u w:val="single"/>
    </w:rPr>
  </w:style>
  <w:style w:type="character" w:customStyle="1" w:styleId="Neatrisintapieminana1">
    <w:name w:val="Neatrisināta pieminēšana1"/>
    <w:basedOn w:val="DefaultParagraphFont"/>
    <w:uiPriority w:val="99"/>
    <w:semiHidden/>
    <w:unhideWhenUsed/>
    <w:rsid w:val="00D644B8"/>
    <w:rPr>
      <w:color w:val="808080"/>
      <w:shd w:val="clear" w:color="auto" w:fill="E6E6E6"/>
    </w:rPr>
  </w:style>
  <w:style w:type="character" w:styleId="Emphasis">
    <w:name w:val="Emphasis"/>
    <w:basedOn w:val="DefaultParagraphFont"/>
    <w:uiPriority w:val="20"/>
    <w:qFormat/>
    <w:rsid w:val="00EE01E2"/>
    <w:rPr>
      <w:b w:val="0"/>
      <w:bCs w:val="0"/>
      <w:i w:val="0"/>
      <w:iCs w:val="0"/>
    </w:rPr>
  </w:style>
  <w:style w:type="character" w:styleId="UnresolvedMention">
    <w:name w:val="Unresolved Mention"/>
    <w:basedOn w:val="DefaultParagraphFont"/>
    <w:uiPriority w:val="99"/>
    <w:semiHidden/>
    <w:unhideWhenUsed/>
    <w:rsid w:val="000F1E4C"/>
    <w:rPr>
      <w:color w:val="808080"/>
      <w:shd w:val="clear" w:color="auto" w:fill="E6E6E6"/>
    </w:rPr>
  </w:style>
  <w:style w:type="paragraph" w:customStyle="1" w:styleId="1-BodyText">
    <w:name w:val="1-Body Text"/>
    <w:basedOn w:val="BodyText"/>
    <w:autoRedefine/>
    <w:qFormat/>
    <w:rsid w:val="00CE0E34"/>
    <w:pPr>
      <w:spacing w:after="0"/>
      <w:jc w:val="both"/>
    </w:pPr>
    <w:rPr>
      <w:rFonts w:eastAsia="Calibri"/>
      <w:color w:val="000000" w:themeColor="text1"/>
    </w:rPr>
  </w:style>
  <w:style w:type="paragraph" w:styleId="BodyText2">
    <w:name w:val="Body Text 2"/>
    <w:basedOn w:val="Normal"/>
    <w:link w:val="BodyText2Char"/>
    <w:uiPriority w:val="99"/>
    <w:semiHidden/>
    <w:unhideWhenUsed/>
    <w:rsid w:val="0062333D"/>
    <w:pPr>
      <w:spacing w:after="120" w:line="480" w:lineRule="auto"/>
    </w:pPr>
  </w:style>
  <w:style w:type="character" w:customStyle="1" w:styleId="BodyText2Char">
    <w:name w:val="Body Text 2 Char"/>
    <w:basedOn w:val="DefaultParagraphFont"/>
    <w:link w:val="BodyText2"/>
    <w:uiPriority w:val="99"/>
    <w:semiHidden/>
    <w:rsid w:val="0062333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873">
      <w:bodyDiv w:val="1"/>
      <w:marLeft w:val="0"/>
      <w:marRight w:val="0"/>
      <w:marTop w:val="0"/>
      <w:marBottom w:val="0"/>
      <w:divBdr>
        <w:top w:val="none" w:sz="0" w:space="0" w:color="auto"/>
        <w:left w:val="none" w:sz="0" w:space="0" w:color="auto"/>
        <w:bottom w:val="none" w:sz="0" w:space="0" w:color="auto"/>
        <w:right w:val="none" w:sz="0" w:space="0" w:color="auto"/>
      </w:divBdr>
    </w:div>
    <w:div w:id="33698109">
      <w:bodyDiv w:val="1"/>
      <w:marLeft w:val="0"/>
      <w:marRight w:val="0"/>
      <w:marTop w:val="0"/>
      <w:marBottom w:val="0"/>
      <w:divBdr>
        <w:top w:val="none" w:sz="0" w:space="0" w:color="auto"/>
        <w:left w:val="none" w:sz="0" w:space="0" w:color="auto"/>
        <w:bottom w:val="none" w:sz="0" w:space="0" w:color="auto"/>
        <w:right w:val="none" w:sz="0" w:space="0" w:color="auto"/>
      </w:divBdr>
    </w:div>
    <w:div w:id="53310260">
      <w:bodyDiv w:val="1"/>
      <w:marLeft w:val="0"/>
      <w:marRight w:val="0"/>
      <w:marTop w:val="0"/>
      <w:marBottom w:val="0"/>
      <w:divBdr>
        <w:top w:val="none" w:sz="0" w:space="0" w:color="auto"/>
        <w:left w:val="none" w:sz="0" w:space="0" w:color="auto"/>
        <w:bottom w:val="none" w:sz="0" w:space="0" w:color="auto"/>
        <w:right w:val="none" w:sz="0" w:space="0" w:color="auto"/>
      </w:divBdr>
    </w:div>
    <w:div w:id="222378664">
      <w:bodyDiv w:val="1"/>
      <w:marLeft w:val="0"/>
      <w:marRight w:val="0"/>
      <w:marTop w:val="0"/>
      <w:marBottom w:val="0"/>
      <w:divBdr>
        <w:top w:val="none" w:sz="0" w:space="0" w:color="auto"/>
        <w:left w:val="none" w:sz="0" w:space="0" w:color="auto"/>
        <w:bottom w:val="none" w:sz="0" w:space="0" w:color="auto"/>
        <w:right w:val="none" w:sz="0" w:space="0" w:color="auto"/>
      </w:divBdr>
    </w:div>
    <w:div w:id="530263391">
      <w:bodyDiv w:val="1"/>
      <w:marLeft w:val="0"/>
      <w:marRight w:val="0"/>
      <w:marTop w:val="0"/>
      <w:marBottom w:val="0"/>
      <w:divBdr>
        <w:top w:val="none" w:sz="0" w:space="0" w:color="auto"/>
        <w:left w:val="none" w:sz="0" w:space="0" w:color="auto"/>
        <w:bottom w:val="none" w:sz="0" w:space="0" w:color="auto"/>
        <w:right w:val="none" w:sz="0" w:space="0" w:color="auto"/>
      </w:divBdr>
    </w:div>
    <w:div w:id="584456477">
      <w:bodyDiv w:val="1"/>
      <w:marLeft w:val="0"/>
      <w:marRight w:val="0"/>
      <w:marTop w:val="0"/>
      <w:marBottom w:val="0"/>
      <w:divBdr>
        <w:top w:val="none" w:sz="0" w:space="0" w:color="auto"/>
        <w:left w:val="none" w:sz="0" w:space="0" w:color="auto"/>
        <w:bottom w:val="none" w:sz="0" w:space="0" w:color="auto"/>
        <w:right w:val="none" w:sz="0" w:space="0" w:color="auto"/>
      </w:divBdr>
    </w:div>
    <w:div w:id="631524846">
      <w:bodyDiv w:val="1"/>
      <w:marLeft w:val="0"/>
      <w:marRight w:val="0"/>
      <w:marTop w:val="0"/>
      <w:marBottom w:val="0"/>
      <w:divBdr>
        <w:top w:val="none" w:sz="0" w:space="0" w:color="auto"/>
        <w:left w:val="none" w:sz="0" w:space="0" w:color="auto"/>
        <w:bottom w:val="none" w:sz="0" w:space="0" w:color="auto"/>
        <w:right w:val="none" w:sz="0" w:space="0" w:color="auto"/>
      </w:divBdr>
    </w:div>
    <w:div w:id="640423245">
      <w:bodyDiv w:val="1"/>
      <w:marLeft w:val="0"/>
      <w:marRight w:val="0"/>
      <w:marTop w:val="0"/>
      <w:marBottom w:val="0"/>
      <w:divBdr>
        <w:top w:val="none" w:sz="0" w:space="0" w:color="auto"/>
        <w:left w:val="none" w:sz="0" w:space="0" w:color="auto"/>
        <w:bottom w:val="none" w:sz="0" w:space="0" w:color="auto"/>
        <w:right w:val="none" w:sz="0" w:space="0" w:color="auto"/>
      </w:divBdr>
    </w:div>
    <w:div w:id="1008555314">
      <w:bodyDiv w:val="1"/>
      <w:marLeft w:val="0"/>
      <w:marRight w:val="0"/>
      <w:marTop w:val="0"/>
      <w:marBottom w:val="0"/>
      <w:divBdr>
        <w:top w:val="none" w:sz="0" w:space="0" w:color="auto"/>
        <w:left w:val="none" w:sz="0" w:space="0" w:color="auto"/>
        <w:bottom w:val="none" w:sz="0" w:space="0" w:color="auto"/>
        <w:right w:val="none" w:sz="0" w:space="0" w:color="auto"/>
      </w:divBdr>
    </w:div>
    <w:div w:id="1072702712">
      <w:bodyDiv w:val="1"/>
      <w:marLeft w:val="0"/>
      <w:marRight w:val="0"/>
      <w:marTop w:val="0"/>
      <w:marBottom w:val="0"/>
      <w:divBdr>
        <w:top w:val="none" w:sz="0" w:space="0" w:color="auto"/>
        <w:left w:val="none" w:sz="0" w:space="0" w:color="auto"/>
        <w:bottom w:val="none" w:sz="0" w:space="0" w:color="auto"/>
        <w:right w:val="none" w:sz="0" w:space="0" w:color="auto"/>
      </w:divBdr>
    </w:div>
    <w:div w:id="1181550313">
      <w:bodyDiv w:val="1"/>
      <w:marLeft w:val="0"/>
      <w:marRight w:val="0"/>
      <w:marTop w:val="0"/>
      <w:marBottom w:val="0"/>
      <w:divBdr>
        <w:top w:val="none" w:sz="0" w:space="0" w:color="auto"/>
        <w:left w:val="none" w:sz="0" w:space="0" w:color="auto"/>
        <w:bottom w:val="none" w:sz="0" w:space="0" w:color="auto"/>
        <w:right w:val="none" w:sz="0" w:space="0" w:color="auto"/>
      </w:divBdr>
    </w:div>
    <w:div w:id="1271009047">
      <w:bodyDiv w:val="1"/>
      <w:marLeft w:val="0"/>
      <w:marRight w:val="0"/>
      <w:marTop w:val="0"/>
      <w:marBottom w:val="0"/>
      <w:divBdr>
        <w:top w:val="none" w:sz="0" w:space="0" w:color="auto"/>
        <w:left w:val="none" w:sz="0" w:space="0" w:color="auto"/>
        <w:bottom w:val="none" w:sz="0" w:space="0" w:color="auto"/>
        <w:right w:val="none" w:sz="0" w:space="0" w:color="auto"/>
      </w:divBdr>
    </w:div>
    <w:div w:id="1471628228">
      <w:bodyDiv w:val="1"/>
      <w:marLeft w:val="0"/>
      <w:marRight w:val="0"/>
      <w:marTop w:val="0"/>
      <w:marBottom w:val="0"/>
      <w:divBdr>
        <w:top w:val="none" w:sz="0" w:space="0" w:color="auto"/>
        <w:left w:val="none" w:sz="0" w:space="0" w:color="auto"/>
        <w:bottom w:val="none" w:sz="0" w:space="0" w:color="auto"/>
        <w:right w:val="none" w:sz="0" w:space="0" w:color="auto"/>
      </w:divBdr>
    </w:div>
    <w:div w:id="1711950165">
      <w:bodyDiv w:val="1"/>
      <w:marLeft w:val="0"/>
      <w:marRight w:val="0"/>
      <w:marTop w:val="0"/>
      <w:marBottom w:val="0"/>
      <w:divBdr>
        <w:top w:val="none" w:sz="0" w:space="0" w:color="auto"/>
        <w:left w:val="none" w:sz="0" w:space="0" w:color="auto"/>
        <w:bottom w:val="none" w:sz="0" w:space="0" w:color="auto"/>
        <w:right w:val="none" w:sz="0" w:space="0" w:color="auto"/>
      </w:divBdr>
    </w:div>
    <w:div w:id="1740471124">
      <w:bodyDiv w:val="1"/>
      <w:marLeft w:val="0"/>
      <w:marRight w:val="0"/>
      <w:marTop w:val="0"/>
      <w:marBottom w:val="0"/>
      <w:divBdr>
        <w:top w:val="none" w:sz="0" w:space="0" w:color="auto"/>
        <w:left w:val="none" w:sz="0" w:space="0" w:color="auto"/>
        <w:bottom w:val="none" w:sz="0" w:space="0" w:color="auto"/>
        <w:right w:val="none" w:sz="0" w:space="0" w:color="auto"/>
      </w:divBdr>
    </w:div>
    <w:div w:id="1847284167">
      <w:bodyDiv w:val="1"/>
      <w:marLeft w:val="0"/>
      <w:marRight w:val="0"/>
      <w:marTop w:val="0"/>
      <w:marBottom w:val="0"/>
      <w:divBdr>
        <w:top w:val="none" w:sz="0" w:space="0" w:color="auto"/>
        <w:left w:val="none" w:sz="0" w:space="0" w:color="auto"/>
        <w:bottom w:val="none" w:sz="0" w:space="0" w:color="auto"/>
        <w:right w:val="none" w:sz="0" w:space="0" w:color="auto"/>
      </w:divBdr>
      <w:divsChild>
        <w:div w:id="321272504">
          <w:marLeft w:val="0"/>
          <w:marRight w:val="0"/>
          <w:marTop w:val="0"/>
          <w:marBottom w:val="0"/>
          <w:divBdr>
            <w:top w:val="none" w:sz="0" w:space="0" w:color="auto"/>
            <w:left w:val="none" w:sz="0" w:space="0" w:color="auto"/>
            <w:bottom w:val="none" w:sz="0" w:space="0" w:color="auto"/>
            <w:right w:val="none" w:sz="0" w:space="0" w:color="auto"/>
          </w:divBdr>
        </w:div>
        <w:div w:id="766656829">
          <w:marLeft w:val="0"/>
          <w:marRight w:val="0"/>
          <w:marTop w:val="0"/>
          <w:marBottom w:val="0"/>
          <w:divBdr>
            <w:top w:val="none" w:sz="0" w:space="0" w:color="auto"/>
            <w:left w:val="none" w:sz="0" w:space="0" w:color="auto"/>
            <w:bottom w:val="none" w:sz="0" w:space="0" w:color="auto"/>
            <w:right w:val="none" w:sz="0" w:space="0" w:color="auto"/>
          </w:divBdr>
        </w:div>
        <w:div w:id="1024405568">
          <w:marLeft w:val="0"/>
          <w:marRight w:val="0"/>
          <w:marTop w:val="0"/>
          <w:marBottom w:val="0"/>
          <w:divBdr>
            <w:top w:val="none" w:sz="0" w:space="0" w:color="auto"/>
            <w:left w:val="none" w:sz="0" w:space="0" w:color="auto"/>
            <w:bottom w:val="none" w:sz="0" w:space="0" w:color="auto"/>
            <w:right w:val="none" w:sz="0" w:space="0" w:color="auto"/>
          </w:divBdr>
        </w:div>
        <w:div w:id="1415930236">
          <w:marLeft w:val="0"/>
          <w:marRight w:val="0"/>
          <w:marTop w:val="0"/>
          <w:marBottom w:val="0"/>
          <w:divBdr>
            <w:top w:val="none" w:sz="0" w:space="0" w:color="auto"/>
            <w:left w:val="none" w:sz="0" w:space="0" w:color="auto"/>
            <w:bottom w:val="none" w:sz="0" w:space="0" w:color="auto"/>
            <w:right w:val="none" w:sz="0" w:space="0" w:color="auto"/>
          </w:divBdr>
        </w:div>
      </w:divsChild>
    </w:div>
    <w:div w:id="1906256981">
      <w:bodyDiv w:val="1"/>
      <w:marLeft w:val="0"/>
      <w:marRight w:val="0"/>
      <w:marTop w:val="0"/>
      <w:marBottom w:val="0"/>
      <w:divBdr>
        <w:top w:val="none" w:sz="0" w:space="0" w:color="auto"/>
        <w:left w:val="none" w:sz="0" w:space="0" w:color="auto"/>
        <w:bottom w:val="none" w:sz="0" w:space="0" w:color="auto"/>
        <w:right w:val="none" w:sz="0" w:space="0" w:color="auto"/>
      </w:divBdr>
    </w:div>
    <w:div w:id="2032753452">
      <w:bodyDiv w:val="1"/>
      <w:marLeft w:val="0"/>
      <w:marRight w:val="0"/>
      <w:marTop w:val="0"/>
      <w:marBottom w:val="0"/>
      <w:divBdr>
        <w:top w:val="none" w:sz="0" w:space="0" w:color="auto"/>
        <w:left w:val="none" w:sz="0" w:space="0" w:color="auto"/>
        <w:bottom w:val="none" w:sz="0" w:space="0" w:color="auto"/>
        <w:right w:val="none" w:sz="0" w:space="0" w:color="auto"/>
      </w:divBdr>
    </w:div>
    <w:div w:id="2058700105">
      <w:bodyDiv w:val="1"/>
      <w:marLeft w:val="0"/>
      <w:marRight w:val="0"/>
      <w:marTop w:val="0"/>
      <w:marBottom w:val="0"/>
      <w:divBdr>
        <w:top w:val="none" w:sz="0" w:space="0" w:color="auto"/>
        <w:left w:val="none" w:sz="0" w:space="0" w:color="auto"/>
        <w:bottom w:val="none" w:sz="0" w:space="0" w:color="auto"/>
        <w:right w:val="none" w:sz="0" w:space="0" w:color="auto"/>
      </w:divBdr>
      <w:divsChild>
        <w:div w:id="2030374042">
          <w:marLeft w:val="0"/>
          <w:marRight w:val="0"/>
          <w:marTop w:val="0"/>
          <w:marBottom w:val="0"/>
          <w:divBdr>
            <w:top w:val="none" w:sz="0" w:space="0" w:color="auto"/>
            <w:left w:val="none" w:sz="0" w:space="0" w:color="auto"/>
            <w:bottom w:val="none" w:sz="0" w:space="0" w:color="auto"/>
            <w:right w:val="none" w:sz="0" w:space="0" w:color="auto"/>
          </w:divBdr>
        </w:div>
        <w:div w:id="2066752444">
          <w:marLeft w:val="0"/>
          <w:marRight w:val="0"/>
          <w:marTop w:val="0"/>
          <w:marBottom w:val="0"/>
          <w:divBdr>
            <w:top w:val="none" w:sz="0" w:space="0" w:color="auto"/>
            <w:left w:val="none" w:sz="0" w:space="0" w:color="auto"/>
            <w:bottom w:val="none" w:sz="0" w:space="0" w:color="auto"/>
            <w:right w:val="none" w:sz="0" w:space="0" w:color="auto"/>
          </w:divBdr>
        </w:div>
      </w:divsChild>
    </w:div>
    <w:div w:id="21398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celi.lv/atlauj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lavs.Grieze@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831FF-B946-4EA7-8775-C425D907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16182</Words>
  <Characters>9224</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Satiksmes ministrija</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Armands.Smilga@sam.gov.lv</dc:creator>
  <dc:description/>
  <cp:lastModifiedBy>Baiba Sterna</cp:lastModifiedBy>
  <cp:revision>4</cp:revision>
  <cp:lastPrinted>2019-05-28T07:15:00Z</cp:lastPrinted>
  <dcterms:created xsi:type="dcterms:W3CDTF">2019-08-26T12:47:00Z</dcterms:created>
  <dcterms:modified xsi:type="dcterms:W3CDTF">2019-08-27T11:36:00Z</dcterms:modified>
</cp:coreProperties>
</file>