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2D01" w:rsidR="007116C7" w:rsidP="00863627" w:rsidRDefault="007116C7" w14:paraId="5D3DFCAB" w14:textId="77777777">
      <w:pPr>
        <w:pStyle w:val="naisnod"/>
        <w:spacing w:before="0" w:after="0"/>
      </w:pPr>
      <w:r w:rsidRPr="00022D01">
        <w:t>Izziņa par atzinumos sniegtajiem iebildumiem</w:t>
      </w:r>
    </w:p>
    <w:p w:rsidRPr="00022D01" w:rsidR="007116C7" w:rsidP="00DB7395" w:rsidRDefault="007116C7" w14:paraId="2E131A6B"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022D01" w:rsidR="007116C7" w14:paraId="0F5810C3" w14:textId="77777777">
        <w:trPr>
          <w:jc w:val="center"/>
        </w:trPr>
        <w:tc>
          <w:tcPr>
            <w:tcW w:w="10188" w:type="dxa"/>
            <w:tcBorders>
              <w:bottom w:val="single" w:color="000000" w:sz="6" w:space="0"/>
            </w:tcBorders>
          </w:tcPr>
          <w:p w:rsidRPr="0057077D" w:rsidR="008807FF" w:rsidP="006D579F" w:rsidRDefault="008807FF" w14:paraId="2DE93CBC" w14:textId="77777777">
            <w:pPr>
              <w:ind w:firstLine="37"/>
              <w:jc w:val="center"/>
              <w:rPr>
                <w:b/>
              </w:rPr>
            </w:pPr>
            <w:r w:rsidRPr="0057077D">
              <w:rPr>
                <w:b/>
              </w:rPr>
              <w:t>Ministru kabineta noteikumu projekts</w:t>
            </w:r>
          </w:p>
          <w:p w:rsidRPr="00022D01" w:rsidR="007116C7" w:rsidP="006D579F" w:rsidRDefault="008807FF" w14:paraId="67CBC52C" w14:textId="5629CFF2">
            <w:pPr>
              <w:ind w:firstLine="37"/>
              <w:jc w:val="center"/>
            </w:pPr>
            <w:r w:rsidRPr="0057077D">
              <w:rPr>
                <w:b/>
              </w:rPr>
              <w:t>"</w:t>
            </w:r>
            <w:r w:rsidRPr="00A90A90" w:rsidR="00A90A90">
              <w:rPr>
                <w:b/>
              </w:rPr>
              <w:t>Datu valsts inspekcijas direktora amata pretendent</w:t>
            </w:r>
            <w:r w:rsidR="001A5691">
              <w:rPr>
                <w:b/>
              </w:rPr>
              <w:t>u</w:t>
            </w:r>
            <w:r w:rsidRPr="00A90A90" w:rsidR="00A90A90">
              <w:rPr>
                <w:b/>
              </w:rPr>
              <w:t xml:space="preserve"> atlases un atbrīvošanas no amata noteikumi</w:t>
            </w:r>
            <w:r w:rsidRPr="0057077D">
              <w:rPr>
                <w:b/>
              </w:rPr>
              <w:t>" (VSS-91)</w:t>
            </w:r>
          </w:p>
        </w:tc>
      </w:tr>
    </w:tbl>
    <w:p w:rsidR="007B4C0F" w:rsidP="00DB7395" w:rsidRDefault="007B4C0F" w14:paraId="4087D245" w14:textId="66F573A2">
      <w:pPr>
        <w:pStyle w:val="naisf"/>
        <w:spacing w:before="0" w:after="0"/>
        <w:ind w:firstLine="720"/>
      </w:pPr>
    </w:p>
    <w:p w:rsidR="0005158C" w:rsidP="0005158C" w:rsidRDefault="0005158C" w14:paraId="03820D71" w14:textId="77777777">
      <w:pPr>
        <w:pStyle w:val="naisf"/>
        <w:spacing w:before="0" w:after="0"/>
        <w:ind w:firstLine="0"/>
        <w:jc w:val="center"/>
        <w:rPr>
          <w:b/>
        </w:rPr>
      </w:pPr>
      <w:r>
        <w:rPr>
          <w:b/>
        </w:rPr>
        <w:t>I. </w:t>
      </w:r>
      <w:r w:rsidRPr="00712B66">
        <w:rPr>
          <w:b/>
        </w:rPr>
        <w:t>Jautājumi, par kuriem saskaņošanā vienošanās nav panākta</w:t>
      </w:r>
    </w:p>
    <w:p w:rsidRPr="00712B66" w:rsidR="0005158C" w:rsidP="0005158C" w:rsidRDefault="0005158C" w14:paraId="2F4A54A2" w14:textId="77777777">
      <w:pPr>
        <w:pStyle w:val="naisf"/>
        <w:spacing w:before="0" w:after="0"/>
        <w:ind w:left="360" w:firstLine="0"/>
        <w:rPr>
          <w:b/>
        </w:rPr>
      </w:pPr>
    </w:p>
    <w:tbl>
      <w:tblPr>
        <w:tblW w:w="14059"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1869"/>
        <w:gridCol w:w="4819"/>
        <w:gridCol w:w="3260"/>
        <w:gridCol w:w="1559"/>
        <w:gridCol w:w="1843"/>
      </w:tblGrid>
      <w:tr w:rsidRPr="00712B66" w:rsidR="0005158C" w:rsidTr="00CD36FD" w14:paraId="046C9D73"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712B66" w:rsidR="0005158C" w:rsidP="00FB00BA" w:rsidRDefault="0005158C" w14:paraId="519DA79D" w14:textId="77777777">
            <w:pPr>
              <w:pStyle w:val="naisc"/>
              <w:spacing w:before="0" w:after="0"/>
            </w:pPr>
            <w:r w:rsidRPr="00712B66">
              <w:t>Nr. p.k.</w:t>
            </w:r>
          </w:p>
        </w:tc>
        <w:tc>
          <w:tcPr>
            <w:tcW w:w="1869" w:type="dxa"/>
            <w:tcBorders>
              <w:top w:val="single" w:color="000000" w:sz="6" w:space="0"/>
              <w:left w:val="single" w:color="000000" w:sz="6" w:space="0"/>
              <w:bottom w:val="single" w:color="000000" w:sz="6" w:space="0"/>
              <w:right w:val="single" w:color="000000" w:sz="6" w:space="0"/>
            </w:tcBorders>
            <w:vAlign w:val="center"/>
          </w:tcPr>
          <w:p w:rsidRPr="00712B66" w:rsidR="0005158C" w:rsidP="00FB00BA" w:rsidRDefault="0005158C" w14:paraId="283406EE" w14:textId="77777777">
            <w:pPr>
              <w:pStyle w:val="naisc"/>
              <w:spacing w:before="0" w:after="0"/>
              <w:ind w:firstLine="12"/>
            </w:pPr>
            <w:r w:rsidRPr="00712B66">
              <w:t>Saskaņošanai nosūtītā projekta redakcija (konkrēta punkta (panta) redakcija)</w:t>
            </w:r>
          </w:p>
        </w:tc>
        <w:tc>
          <w:tcPr>
            <w:tcW w:w="4819" w:type="dxa"/>
            <w:tcBorders>
              <w:top w:val="single" w:color="000000" w:sz="6" w:space="0"/>
              <w:left w:val="single" w:color="000000" w:sz="6" w:space="0"/>
              <w:bottom w:val="single" w:color="000000" w:sz="6" w:space="0"/>
              <w:right w:val="single" w:color="000000" w:sz="6" w:space="0"/>
            </w:tcBorders>
            <w:vAlign w:val="center"/>
          </w:tcPr>
          <w:p w:rsidRPr="007B7920" w:rsidR="0005158C" w:rsidP="00FB00BA" w:rsidRDefault="0005158C" w14:paraId="6EFAAA94" w14:textId="77777777">
            <w:pPr>
              <w:pStyle w:val="naisc"/>
              <w:spacing w:before="0" w:after="0"/>
              <w:ind w:right="3"/>
            </w:pPr>
            <w:r w:rsidRPr="007B7920">
              <w:t>Atzinumā norādītais ministrijas (citas institūcijas) iebildums,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712B66" w:rsidR="0005158C" w:rsidP="00FB00BA" w:rsidRDefault="0005158C" w14:paraId="216EF2F8" w14:textId="77777777">
            <w:pPr>
              <w:pStyle w:val="naisc"/>
              <w:spacing w:before="0" w:after="0"/>
              <w:ind w:firstLine="21"/>
            </w:pPr>
            <w:r w:rsidRPr="00712B66">
              <w:t>Atbildīgās ministrijas pamatojums iebilduma noraidījumam</w:t>
            </w:r>
          </w:p>
        </w:tc>
        <w:tc>
          <w:tcPr>
            <w:tcW w:w="1559" w:type="dxa"/>
            <w:tcBorders>
              <w:top w:val="single" w:color="auto" w:sz="4" w:space="0"/>
              <w:left w:val="single" w:color="auto" w:sz="4" w:space="0"/>
              <w:bottom w:val="single" w:color="auto" w:sz="4" w:space="0"/>
              <w:right w:val="single" w:color="auto" w:sz="4" w:space="0"/>
            </w:tcBorders>
            <w:vAlign w:val="center"/>
          </w:tcPr>
          <w:p w:rsidRPr="00712B66" w:rsidR="0005158C" w:rsidP="00FB00BA" w:rsidRDefault="0005158C" w14:paraId="386BC9AB" w14:textId="77777777">
            <w:pPr>
              <w:jc w:val="center"/>
            </w:pPr>
            <w:r w:rsidRPr="00712B66">
              <w:t>Atzinuma sniedzēja uzturētais iebildums, ja tas atšķiras no atzinumā norādītā iebilduma pamatojuma</w:t>
            </w:r>
          </w:p>
        </w:tc>
        <w:tc>
          <w:tcPr>
            <w:tcW w:w="1843" w:type="dxa"/>
            <w:tcBorders>
              <w:top w:val="single" w:color="auto" w:sz="4" w:space="0"/>
              <w:left w:val="single" w:color="auto" w:sz="4" w:space="0"/>
              <w:bottom w:val="single" w:color="auto" w:sz="4" w:space="0"/>
            </w:tcBorders>
            <w:vAlign w:val="center"/>
          </w:tcPr>
          <w:p w:rsidRPr="00712B66" w:rsidR="0005158C" w:rsidP="00FB00BA" w:rsidRDefault="0005158C" w14:paraId="1A247A18" w14:textId="77777777">
            <w:pPr>
              <w:jc w:val="center"/>
            </w:pPr>
            <w:r w:rsidRPr="00712B66">
              <w:t>Projekta attiecīgā punkta (panta) galīgā redakcija</w:t>
            </w:r>
          </w:p>
        </w:tc>
      </w:tr>
      <w:tr w:rsidRPr="008A36C9" w:rsidR="0005158C" w:rsidTr="00CD36FD" w14:paraId="680DD446" w14:textId="77777777">
        <w:tc>
          <w:tcPr>
            <w:tcW w:w="709" w:type="dxa"/>
            <w:tcBorders>
              <w:top w:val="single" w:color="000000" w:sz="6" w:space="0"/>
              <w:left w:val="single" w:color="000000" w:sz="6" w:space="0"/>
              <w:bottom w:val="single" w:color="000000" w:sz="6" w:space="0"/>
              <w:right w:val="single" w:color="000000" w:sz="6" w:space="0"/>
            </w:tcBorders>
          </w:tcPr>
          <w:p w:rsidRPr="008A36C9" w:rsidR="0005158C" w:rsidP="00FB00BA" w:rsidRDefault="0005158C" w14:paraId="55E0F721" w14:textId="77777777">
            <w:pPr>
              <w:pStyle w:val="naisc"/>
              <w:spacing w:before="0" w:after="0"/>
              <w:rPr>
                <w:sz w:val="20"/>
                <w:szCs w:val="20"/>
              </w:rPr>
            </w:pPr>
            <w:r w:rsidRPr="008A36C9">
              <w:rPr>
                <w:sz w:val="20"/>
                <w:szCs w:val="20"/>
              </w:rPr>
              <w:t>1</w:t>
            </w:r>
          </w:p>
        </w:tc>
        <w:tc>
          <w:tcPr>
            <w:tcW w:w="1869" w:type="dxa"/>
            <w:tcBorders>
              <w:top w:val="single" w:color="000000" w:sz="6" w:space="0"/>
              <w:left w:val="single" w:color="000000" w:sz="6" w:space="0"/>
              <w:bottom w:val="single" w:color="000000" w:sz="6" w:space="0"/>
              <w:right w:val="single" w:color="000000" w:sz="6" w:space="0"/>
            </w:tcBorders>
          </w:tcPr>
          <w:p w:rsidRPr="008A36C9" w:rsidR="0005158C" w:rsidP="00FB00BA" w:rsidRDefault="0005158C" w14:paraId="3275893A" w14:textId="77777777">
            <w:pPr>
              <w:pStyle w:val="naisc"/>
              <w:spacing w:before="0" w:after="0"/>
              <w:rPr>
                <w:sz w:val="20"/>
                <w:szCs w:val="20"/>
              </w:rPr>
            </w:pPr>
            <w:r w:rsidRPr="008A36C9">
              <w:rPr>
                <w:sz w:val="20"/>
                <w:szCs w:val="20"/>
              </w:rPr>
              <w:t>2</w:t>
            </w:r>
          </w:p>
        </w:tc>
        <w:tc>
          <w:tcPr>
            <w:tcW w:w="4819" w:type="dxa"/>
            <w:tcBorders>
              <w:top w:val="single" w:color="000000" w:sz="6" w:space="0"/>
              <w:left w:val="single" w:color="000000" w:sz="6" w:space="0"/>
              <w:bottom w:val="single" w:color="000000" w:sz="6" w:space="0"/>
              <w:right w:val="single" w:color="000000" w:sz="6" w:space="0"/>
            </w:tcBorders>
          </w:tcPr>
          <w:p w:rsidRPr="007B7920" w:rsidR="0005158C" w:rsidP="00FB00BA" w:rsidRDefault="0005158C" w14:paraId="621E408C" w14:textId="77777777">
            <w:pPr>
              <w:pStyle w:val="naisc"/>
              <w:spacing w:before="0" w:after="0"/>
            </w:pPr>
            <w:r w:rsidRPr="007B7920">
              <w:t>3</w:t>
            </w:r>
          </w:p>
        </w:tc>
        <w:tc>
          <w:tcPr>
            <w:tcW w:w="3260" w:type="dxa"/>
            <w:tcBorders>
              <w:top w:val="single" w:color="000000" w:sz="6" w:space="0"/>
              <w:left w:val="single" w:color="000000" w:sz="6" w:space="0"/>
              <w:bottom w:val="single" w:color="000000" w:sz="6" w:space="0"/>
              <w:right w:val="single" w:color="000000" w:sz="6" w:space="0"/>
            </w:tcBorders>
          </w:tcPr>
          <w:p w:rsidRPr="008A36C9" w:rsidR="0005158C" w:rsidP="00FB00BA" w:rsidRDefault="0005158C" w14:paraId="3D9F29D4" w14:textId="77777777">
            <w:pPr>
              <w:pStyle w:val="naisc"/>
              <w:spacing w:before="0" w:after="0"/>
              <w:rPr>
                <w:sz w:val="20"/>
                <w:szCs w:val="20"/>
              </w:rPr>
            </w:pPr>
            <w:r w:rsidRPr="008A36C9">
              <w:rPr>
                <w:sz w:val="20"/>
                <w:szCs w:val="20"/>
              </w:rPr>
              <w:t>4</w:t>
            </w:r>
          </w:p>
        </w:tc>
        <w:tc>
          <w:tcPr>
            <w:tcW w:w="1559" w:type="dxa"/>
            <w:tcBorders>
              <w:top w:val="single" w:color="auto" w:sz="4" w:space="0"/>
              <w:left w:val="single" w:color="auto" w:sz="4" w:space="0"/>
              <w:bottom w:val="single" w:color="auto" w:sz="4" w:space="0"/>
              <w:right w:val="single" w:color="auto" w:sz="4" w:space="0"/>
            </w:tcBorders>
          </w:tcPr>
          <w:p w:rsidRPr="008A36C9" w:rsidR="0005158C" w:rsidP="00FB00BA" w:rsidRDefault="0005158C" w14:paraId="1E14843B" w14:textId="77777777">
            <w:pPr>
              <w:jc w:val="center"/>
              <w:rPr>
                <w:sz w:val="20"/>
                <w:szCs w:val="20"/>
              </w:rPr>
            </w:pPr>
            <w:r w:rsidRPr="008A36C9">
              <w:rPr>
                <w:sz w:val="20"/>
                <w:szCs w:val="20"/>
              </w:rPr>
              <w:t>5</w:t>
            </w:r>
          </w:p>
        </w:tc>
        <w:tc>
          <w:tcPr>
            <w:tcW w:w="1843" w:type="dxa"/>
            <w:tcBorders>
              <w:top w:val="single" w:color="auto" w:sz="4" w:space="0"/>
              <w:left w:val="single" w:color="auto" w:sz="4" w:space="0"/>
              <w:bottom w:val="single" w:color="auto" w:sz="4" w:space="0"/>
            </w:tcBorders>
          </w:tcPr>
          <w:p w:rsidRPr="008A36C9" w:rsidR="0005158C" w:rsidP="00FB00BA" w:rsidRDefault="0005158C" w14:paraId="14219996" w14:textId="77777777">
            <w:pPr>
              <w:jc w:val="center"/>
              <w:rPr>
                <w:sz w:val="20"/>
                <w:szCs w:val="20"/>
              </w:rPr>
            </w:pPr>
            <w:r w:rsidRPr="008A36C9">
              <w:rPr>
                <w:sz w:val="20"/>
                <w:szCs w:val="20"/>
              </w:rPr>
              <w:t>6</w:t>
            </w:r>
          </w:p>
        </w:tc>
      </w:tr>
      <w:tr w:rsidRPr="00712B66" w:rsidR="0005158C" w:rsidTr="00CD36FD" w14:paraId="3E182350" w14:textId="77777777">
        <w:tc>
          <w:tcPr>
            <w:tcW w:w="709" w:type="dxa"/>
            <w:tcBorders>
              <w:left w:val="single" w:color="000000" w:sz="6" w:space="0"/>
              <w:bottom w:val="single" w:color="auto" w:sz="4" w:space="0"/>
              <w:right w:val="single" w:color="000000" w:sz="6" w:space="0"/>
            </w:tcBorders>
          </w:tcPr>
          <w:p w:rsidRPr="00712B66" w:rsidR="0005158C" w:rsidP="007B7920" w:rsidRDefault="007B7920" w14:paraId="759577E3" w14:textId="6BF84EF6">
            <w:pPr>
              <w:pStyle w:val="naisc"/>
              <w:spacing w:before="0" w:after="0"/>
              <w:ind w:firstLine="720"/>
            </w:pPr>
            <w:r>
              <w:t>11.</w:t>
            </w:r>
          </w:p>
        </w:tc>
        <w:tc>
          <w:tcPr>
            <w:tcW w:w="1869" w:type="dxa"/>
            <w:tcBorders>
              <w:left w:val="single" w:color="000000" w:sz="6" w:space="0"/>
              <w:bottom w:val="single" w:color="auto" w:sz="4" w:space="0"/>
              <w:right w:val="single" w:color="000000" w:sz="6" w:space="0"/>
            </w:tcBorders>
          </w:tcPr>
          <w:p w:rsidR="0005158C" w:rsidP="007B7920" w:rsidRDefault="007B7920" w14:paraId="58A35599" w14:textId="77777777">
            <w:pPr>
              <w:pStyle w:val="naisc"/>
              <w:spacing w:before="0" w:after="0"/>
              <w:jc w:val="both"/>
              <w:rPr>
                <w:b/>
                <w:bCs/>
              </w:rPr>
            </w:pPr>
            <w:r w:rsidRPr="001D574C">
              <w:rPr>
                <w:b/>
                <w:bCs/>
              </w:rPr>
              <w:t>Iebildums par noteikumu projektu kopumā.</w:t>
            </w:r>
          </w:p>
          <w:p w:rsidRPr="006D579F" w:rsidR="00CB4CB3" w:rsidP="006D579F" w:rsidRDefault="00CB4CB3" w14:paraId="618AD30C" w14:textId="77777777"/>
          <w:p w:rsidRPr="006D579F" w:rsidR="00CB4CB3" w:rsidP="006D579F" w:rsidRDefault="00CB4CB3" w14:paraId="219CD7FB" w14:textId="77777777"/>
          <w:p w:rsidRPr="006D579F" w:rsidR="00CB4CB3" w:rsidP="006D579F" w:rsidRDefault="00CB4CB3" w14:paraId="0CDC5C2E" w14:textId="77777777"/>
          <w:p w:rsidRPr="006D579F" w:rsidR="00CB4CB3" w:rsidP="006D579F" w:rsidRDefault="00CB4CB3" w14:paraId="49337A45" w14:textId="77777777"/>
          <w:p w:rsidRPr="006D579F" w:rsidR="00CB4CB3" w:rsidP="006D579F" w:rsidRDefault="00CB4CB3" w14:paraId="646C8DA0" w14:textId="77777777"/>
          <w:p w:rsidRPr="006D579F" w:rsidR="00CB4CB3" w:rsidP="006D579F" w:rsidRDefault="00CB4CB3" w14:paraId="1F88ADC9" w14:textId="77777777"/>
          <w:p w:rsidRPr="006D579F" w:rsidR="00CB4CB3" w:rsidP="006D579F" w:rsidRDefault="00CB4CB3" w14:paraId="11C63A1B" w14:textId="77777777"/>
          <w:p w:rsidRPr="006D579F" w:rsidR="00CB4CB3" w:rsidP="006D579F" w:rsidRDefault="00CB4CB3" w14:paraId="0058AB0F" w14:textId="77777777"/>
          <w:p w:rsidRPr="006D579F" w:rsidR="00CB4CB3" w:rsidP="006D579F" w:rsidRDefault="00CB4CB3" w14:paraId="75D82041" w14:textId="77777777"/>
          <w:p w:rsidRPr="006D579F" w:rsidR="00CB4CB3" w:rsidP="006D579F" w:rsidRDefault="00CB4CB3" w14:paraId="02254657" w14:textId="64A700D7"/>
        </w:tc>
        <w:tc>
          <w:tcPr>
            <w:tcW w:w="4819" w:type="dxa"/>
            <w:tcBorders>
              <w:left w:val="single" w:color="000000" w:sz="6" w:space="0"/>
              <w:bottom w:val="single" w:color="auto" w:sz="4" w:space="0"/>
              <w:right w:val="single" w:color="000000" w:sz="6" w:space="0"/>
            </w:tcBorders>
          </w:tcPr>
          <w:p w:rsidR="007B7920" w:rsidP="007B7920" w:rsidRDefault="007B7920" w14:paraId="4CC26E4D" w14:textId="77777777">
            <w:pPr>
              <w:pStyle w:val="naisc"/>
              <w:spacing w:before="0" w:after="0"/>
              <w:jc w:val="both"/>
            </w:pPr>
            <w:r w:rsidRPr="007B7920">
              <w:rPr>
                <w:b/>
                <w:bCs/>
              </w:rPr>
              <w:t xml:space="preserve">Iekšlietu ministrija </w:t>
            </w:r>
            <w:r w:rsidRPr="007B7920">
              <w:t>(2019. gada 23. augusta atzinums Nr.1-57/2001):</w:t>
            </w:r>
          </w:p>
          <w:p w:rsidRPr="007B7920" w:rsidR="007B7920" w:rsidP="00F24D2B" w:rsidRDefault="007B7920" w14:paraId="4E09E245" w14:textId="7A4FD3FF">
            <w:pPr>
              <w:pStyle w:val="naisc"/>
              <w:spacing w:before="0" w:after="0"/>
              <w:jc w:val="both"/>
            </w:pPr>
            <w:r>
              <w:t>I</w:t>
            </w:r>
            <w:r w:rsidRPr="007B7920">
              <w:t>evērojot grozījumos Noziedzīgi iegūtu līdzekļu legalizācijas un terorisma finansēšanas novēršanas likumā, kas stājās spēkā 2018.</w:t>
            </w:r>
            <w:r w:rsidR="00F24D2B">
              <w:t> </w:t>
            </w:r>
            <w:r w:rsidRPr="007B7920">
              <w:t>gada 1.</w:t>
            </w:r>
            <w:r w:rsidR="00F24D2B">
              <w:t> </w:t>
            </w:r>
            <w:r w:rsidRPr="007B7920">
              <w:t xml:space="preserve">novembrī, noteikto, Iekšlietu ministrija izstrādāja Ministru kabineta noteikumu projektu </w:t>
            </w:r>
            <w:r w:rsidR="00F24D2B">
              <w:t>"</w:t>
            </w:r>
            <w:r w:rsidRPr="007B7920">
              <w:t>Noteikumi par Noziedzīgi iegūtu līdzekļu legalizācijas novēršanas dienesta amata pretendentu pieteikšanās nosacījumiem un kārtību, pretendenta atlases un vērtēšanas kārtību, kā arī pretendentu atlases komisijas izveides, darbības un lēmumu pieņemšanas kārtību</w:t>
            </w:r>
            <w:r w:rsidR="00F24D2B">
              <w:t>"</w:t>
            </w:r>
            <w:r w:rsidRPr="007B7920">
              <w:t xml:space="preserve"> un to ar 2018.</w:t>
            </w:r>
            <w:r w:rsidR="00F24D2B">
              <w:t> </w:t>
            </w:r>
            <w:r w:rsidRPr="007B7920">
              <w:t>gada 6.</w:t>
            </w:r>
            <w:r w:rsidR="00F24D2B">
              <w:t> </w:t>
            </w:r>
            <w:r w:rsidRPr="007B7920">
              <w:t xml:space="preserve">decembra vēstuli </w:t>
            </w:r>
            <w:r w:rsidRPr="007B7920">
              <w:lastRenderedPageBreak/>
              <w:t>Nr.</w:t>
            </w:r>
            <w:r w:rsidR="00F24D2B">
              <w:t> </w:t>
            </w:r>
            <w:r w:rsidRPr="007B7920">
              <w:t>1-55/2728) nosūtīja viedokļa sniegšanai Valsts kancelejai.</w:t>
            </w:r>
            <w:r w:rsidR="00F24D2B">
              <w:t xml:space="preserve"> </w:t>
            </w:r>
            <w:r w:rsidRPr="007B7920">
              <w:t>Iekšlietu ministrija par minēto projektu 2019.</w:t>
            </w:r>
            <w:r w:rsidR="00F24D2B">
              <w:t> </w:t>
            </w:r>
            <w:r w:rsidRPr="007B7920">
              <w:t>gada janvārī organizēja tikšanos ar Valsts kancelejas pārstāvjiem, kuras laikā tika panākta vienošanās par nepieciešamā tiesiskā regulējuma satura ietveršanu projektā.</w:t>
            </w:r>
          </w:p>
          <w:p w:rsidR="007B7920" w:rsidP="007B7920" w:rsidRDefault="007B7920" w14:paraId="1125AC1F" w14:textId="77777777">
            <w:pPr>
              <w:jc w:val="both"/>
            </w:pPr>
          </w:p>
          <w:p w:rsidRPr="007B7920" w:rsidR="007B7920" w:rsidP="007B7920" w:rsidRDefault="007B7920" w14:paraId="6C3A61D5" w14:textId="64F25CCE">
            <w:pPr>
              <w:jc w:val="both"/>
            </w:pPr>
            <w:r w:rsidRPr="007B7920">
              <w:t>Iekšlietu ministrija, izvērtējot Valsts sekretāru 2019.</w:t>
            </w:r>
            <w:r w:rsidR="00F24D2B">
              <w:t> </w:t>
            </w:r>
            <w:r w:rsidRPr="007B7920">
              <w:t>gada 31.</w:t>
            </w:r>
            <w:r w:rsidR="00F24D2B">
              <w:t> </w:t>
            </w:r>
            <w:r w:rsidRPr="007B7920">
              <w:t xml:space="preserve">janvāra sanāksmē izsludināto Tieslietu ministrijas izstrādāto Ministru kabineta noteikumu projektu </w:t>
            </w:r>
            <w:r w:rsidR="00F24D2B">
              <w:t>"</w:t>
            </w:r>
            <w:r w:rsidRPr="007B7920">
              <w:t>Noteikumi par Datu valsts inspekcijas direktora amatu</w:t>
            </w:r>
            <w:r w:rsidR="00F24D2B">
              <w:t>"</w:t>
            </w:r>
            <w:r w:rsidRPr="007B7920">
              <w:t xml:space="preserve"> (VSS prot. Nr.</w:t>
            </w:r>
            <w:r w:rsidR="00F24D2B">
              <w:t> </w:t>
            </w:r>
            <w:r w:rsidRPr="007B7920">
              <w:t>4, 14.§, VSS-91), 2019.</w:t>
            </w:r>
            <w:r w:rsidR="00F24D2B">
              <w:t> </w:t>
            </w:r>
            <w:r w:rsidRPr="007B7920">
              <w:t>gada 12.</w:t>
            </w:r>
            <w:r w:rsidR="00F24D2B">
              <w:t> </w:t>
            </w:r>
            <w:r w:rsidRPr="007B7920">
              <w:t>februāra atzinumā Nr.</w:t>
            </w:r>
            <w:r w:rsidR="00F24D2B">
              <w:t> </w:t>
            </w:r>
            <w:r w:rsidRPr="007B7920">
              <w:t>1-57/364 izteica šādu iebildumu par to. Proti, lai nodrošinātu pēc iespējas vienotu valsts pārvaldes iestāžu vadītāju pretendentu atlases nosacījumu ievērošanu un lai mazinātu normatīvismu, nepieciešams attiecīgos Ministru kabineta noteikumus izdot gan uz Fizisko personu datu apstrādes likuma 6.</w:t>
            </w:r>
            <w:r w:rsidR="00F24D2B">
              <w:t xml:space="preserve"> </w:t>
            </w:r>
            <w:r w:rsidRPr="007B7920">
              <w:t>panta trešās daļas, gan uz Noziedzīgi iegūtu līdzekļu legalizācijas un terorisma un proliferācijas finansēšanas novēršanas likuma (turpmāk – Legalizācijas likums) 50.</w:t>
            </w:r>
            <w:r w:rsidRPr="007B7920">
              <w:rPr>
                <w:vertAlign w:val="superscript"/>
              </w:rPr>
              <w:t>1</w:t>
            </w:r>
            <w:r w:rsidR="00F24D2B">
              <w:rPr>
                <w:vertAlign w:val="superscript"/>
              </w:rPr>
              <w:t> </w:t>
            </w:r>
            <w:r w:rsidRPr="007B7920">
              <w:t xml:space="preserve">panta trešās un ceturtās daļas pamata, tādējādi vienā normatīvajā aktā paredzot vienotas prasības gan Datu valsts inspekcijas </w:t>
            </w:r>
            <w:r w:rsidR="00F24D2B">
              <w:t xml:space="preserve">(turpmāk – inspekcija) </w:t>
            </w:r>
            <w:r w:rsidRPr="007B7920">
              <w:t xml:space="preserve">direktora, gan Finanšu izlūkošanas dienesta (turpmāk – Dienests) priekšnieka amata pretendentam. Vienlaikus minētajam atzinumam tika pievienots Iekšlietu ministrijas izstrādātais un ar </w:t>
            </w:r>
            <w:r w:rsidRPr="007B7920">
              <w:lastRenderedPageBreak/>
              <w:t xml:space="preserve">Valsts kanceleju pārrunātais Ministru kabineta noteikumu projekts </w:t>
            </w:r>
            <w:r w:rsidR="00F24D2B">
              <w:t>"</w:t>
            </w:r>
            <w:r w:rsidRPr="007B7920">
              <w:t>Noteikumi par Datu valsts inspekcijas direktora un Noziedzīgi iegūtu līdzekļu legalizācijas novēršanas dienesta priekšnieka amata pretendentu atlasi</w:t>
            </w:r>
            <w:r w:rsidR="00F24D2B">
              <w:t>"</w:t>
            </w:r>
            <w:r w:rsidRPr="007B7920">
              <w:t>.</w:t>
            </w:r>
          </w:p>
          <w:p w:rsidR="007B7920" w:rsidP="007B7920" w:rsidRDefault="007B7920" w14:paraId="20FEA6D7" w14:textId="77777777">
            <w:pPr>
              <w:jc w:val="both"/>
            </w:pPr>
          </w:p>
          <w:p w:rsidRPr="007B7920" w:rsidR="007B7920" w:rsidP="007B7920" w:rsidRDefault="007B7920" w14:paraId="16C81062" w14:textId="7C39792F">
            <w:pPr>
              <w:jc w:val="both"/>
            </w:pPr>
            <w:r w:rsidRPr="007B7920">
              <w:t>Tieslietu ministrijas 2019.</w:t>
            </w:r>
            <w:r w:rsidR="00F24D2B">
              <w:t> </w:t>
            </w:r>
            <w:r w:rsidRPr="007B7920">
              <w:t>gada 20.</w:t>
            </w:r>
            <w:r w:rsidR="00F24D2B">
              <w:t> </w:t>
            </w:r>
            <w:r w:rsidRPr="007B7920">
              <w:t xml:space="preserve">jūnija organizētās starpministriju (starpinstitūciju) saskaņošanas laikā, ņemot vērā Iekšlietu ministrijas un Valsts kancelejas izteiktos iebildumus, par Ministru kabineta noteikumu projektu </w:t>
            </w:r>
            <w:r w:rsidR="00F24D2B">
              <w:t>"</w:t>
            </w:r>
            <w:r w:rsidRPr="007B7920">
              <w:t>Noteikumi par Datu valsts inspekcijas direktora amatu</w:t>
            </w:r>
            <w:r w:rsidR="00F24D2B">
              <w:t>"</w:t>
            </w:r>
            <w:r w:rsidRPr="007B7920">
              <w:t xml:space="preserve"> tika panākta vienošanās par nepieciešamību vienā normatīvajā aktā noteikt vienotas prasības gan inspekcijas direktora, gan Dienesta priekšnieka amata pretendentam.</w:t>
            </w:r>
          </w:p>
          <w:p w:rsidR="007B7920" w:rsidP="007B7920" w:rsidRDefault="007B7920" w14:paraId="68CC0FAD" w14:textId="77777777">
            <w:pPr>
              <w:jc w:val="both"/>
            </w:pPr>
          </w:p>
          <w:p w:rsidRPr="007B7920" w:rsidR="007B7920" w:rsidP="007B7920" w:rsidRDefault="007B7920" w14:paraId="14293793" w14:textId="4848B63C">
            <w:pPr>
              <w:jc w:val="both"/>
            </w:pPr>
            <w:r w:rsidRPr="007B7920">
              <w:t>Iekšlietu ministrija 2019.</w:t>
            </w:r>
            <w:r w:rsidR="00F24D2B">
              <w:t> </w:t>
            </w:r>
            <w:r w:rsidRPr="007B7920">
              <w:t>gada 8.</w:t>
            </w:r>
            <w:r w:rsidR="00F24D2B">
              <w:t> </w:t>
            </w:r>
            <w:r w:rsidRPr="007B7920">
              <w:t xml:space="preserve">augustā saņēma Tieslietu ministrijas piecu darbdienu saskaņošanai nosūtīto precizēto Ministru kabineta noteikumu projektu </w:t>
            </w:r>
            <w:r w:rsidR="00F24D2B">
              <w:t>"</w:t>
            </w:r>
            <w:r w:rsidRPr="007B7920">
              <w:t>Datu valsts inspekcijas direktora un Finanšu izlūkošanas dienesta priekšnieka amata pretendenta atlases un Datu valsts inspekcijas direktora atbrīvošanas no amata noteikumi</w:t>
            </w:r>
            <w:r w:rsidR="00F24D2B">
              <w:t>"</w:t>
            </w:r>
            <w:r w:rsidRPr="007B7920">
              <w:t xml:space="preserve"> un 2019.</w:t>
            </w:r>
            <w:r w:rsidR="00F24D2B">
              <w:t> </w:t>
            </w:r>
            <w:r w:rsidRPr="007B7920">
              <w:t>gada 15.</w:t>
            </w:r>
            <w:r w:rsidR="00F24D2B">
              <w:t> </w:t>
            </w:r>
            <w:r w:rsidRPr="007B7920">
              <w:t>augustā sniedza atzinumu Nr.</w:t>
            </w:r>
            <w:r w:rsidR="00F24D2B">
              <w:t> </w:t>
            </w:r>
            <w:r w:rsidRPr="007B7920">
              <w:t>1-57/1924, ka konceptuāli atbalsta minētā projekta tālāko virzību.</w:t>
            </w:r>
          </w:p>
          <w:p w:rsidR="007B7920" w:rsidP="007B7920" w:rsidRDefault="007B7920" w14:paraId="5E3BB4F2" w14:textId="77777777">
            <w:pPr>
              <w:jc w:val="both"/>
            </w:pPr>
          </w:p>
          <w:p w:rsidRPr="007B7920" w:rsidR="007B7920" w:rsidP="007B7920" w:rsidRDefault="007B7920" w14:paraId="0C45D02E" w14:textId="416135F0">
            <w:pPr>
              <w:jc w:val="both"/>
            </w:pPr>
            <w:r w:rsidRPr="007B7920">
              <w:t>Iekšlietu ministrija 2019.</w:t>
            </w:r>
            <w:r w:rsidR="00F24D2B">
              <w:t xml:space="preserve"> </w:t>
            </w:r>
            <w:r w:rsidRPr="007B7920">
              <w:t>gada 21.</w:t>
            </w:r>
            <w:r w:rsidR="00F24D2B">
              <w:t> </w:t>
            </w:r>
            <w:r w:rsidRPr="007B7920">
              <w:t xml:space="preserve">augustā saņēma Tieslietu ministrijas piecu darbdienu saskaņošanai atkārtoti nosūtīto precizēto </w:t>
            </w:r>
            <w:r w:rsidRPr="007B7920">
              <w:lastRenderedPageBreak/>
              <w:t xml:space="preserve">Ministru kabineta noteikumu projektu </w:t>
            </w:r>
            <w:r w:rsidR="00F24D2B">
              <w:t>"</w:t>
            </w:r>
            <w:r w:rsidRPr="007B7920">
              <w:t>Datu valsts inspekcijas direktora amata pretendenta atlases un atbrīvošanas no amata noteikumi</w:t>
            </w:r>
            <w:r w:rsidR="00F24D2B">
              <w:t>"</w:t>
            </w:r>
            <w:r w:rsidRPr="007B7920">
              <w:t xml:space="preserve">. </w:t>
            </w:r>
          </w:p>
          <w:p w:rsidR="007B7920" w:rsidP="007B7920" w:rsidRDefault="007B7920" w14:paraId="2757E9A5" w14:textId="77777777">
            <w:pPr>
              <w:jc w:val="both"/>
            </w:pPr>
          </w:p>
          <w:p w:rsidRPr="007B7920" w:rsidR="007B7920" w:rsidP="007B7920" w:rsidRDefault="007B7920" w14:paraId="6D503D04" w14:textId="4034DC0D">
            <w:pPr>
              <w:jc w:val="both"/>
            </w:pPr>
            <w:r w:rsidRPr="007B7920">
              <w:t xml:space="preserve">Ņemot vērā Valsts kancelejas izteikto iebildumu, Tieslietu ministrija no projekta ir svītrojusi tiesisko regulējumu, kas ir attiecināms uz Dienesta priekšnieka amata pretendentu atlasi. Saskaņā ar projektam pievienoto izziņu par atzinumos sniegtajiem iebildumiem Valsts kanceleja konceptuāli iebilst par projekta tālāko virzību, jo, lai veidotu vienotu pieeju valsts iestāžu vadītāju atlasei, nepieciešams apkopot visus esošos un izstrādātos atlases noteikumus vienotā regulējumā, ietverot tajā gan Ministru kabineta noteikumu projektu </w:t>
            </w:r>
            <w:r w:rsidR="00F24D2B">
              <w:t>"</w:t>
            </w:r>
            <w:r w:rsidRPr="007B7920">
              <w:t>Datu valsts inspekcijas direktora un Finanšu izlūkošanas dienesta priekšnieka amata pretendenta atlases un Datu valsts inspekcijas direktora atbrīvošanas no amata noteikumi</w:t>
            </w:r>
            <w:r w:rsidR="00F24D2B">
              <w:t>"</w:t>
            </w:r>
            <w:r w:rsidRPr="007B7920">
              <w:t xml:space="preserve">, gan šobrīd spēkā esošos attiecīgos Ministru kabineta noteikumus. Vienlaikus Tieslietu ministrija projektam pievienotajā izziņā par atzinumos sniegtajiem iebildumiem norāda, ka, ņemot vērā jautājuma steidzamību, Tieslietu ministrija un Valsts kanceleja ir panākusi vienošanos, ka pašreiz tiks virzīts Ministru kabineta noteikumu projekts </w:t>
            </w:r>
            <w:r w:rsidR="00F24D2B">
              <w:t>"</w:t>
            </w:r>
            <w:r w:rsidRPr="007B7920">
              <w:t>Datu valsts inspekcijas direktora amata pretendenta atlases un atbrīvošanas no amata noteikumi</w:t>
            </w:r>
            <w:r w:rsidR="00F24D2B">
              <w:t>"</w:t>
            </w:r>
            <w:r w:rsidRPr="007B7920">
              <w:t>.</w:t>
            </w:r>
          </w:p>
          <w:p w:rsidR="007B7920" w:rsidP="007B7920" w:rsidRDefault="007B7920" w14:paraId="28E5996C" w14:textId="77777777">
            <w:pPr>
              <w:jc w:val="both"/>
            </w:pPr>
          </w:p>
          <w:p w:rsidRPr="007B7920" w:rsidR="007B7920" w:rsidP="007B7920" w:rsidRDefault="007B7920" w14:paraId="3A41A728" w14:textId="46D98C64">
            <w:pPr>
              <w:jc w:val="both"/>
            </w:pPr>
            <w:r w:rsidRPr="007B7920">
              <w:lastRenderedPageBreak/>
              <w:t xml:space="preserve">Ievērojot minēto, informējam, lai gan Iekšlietu ministrija konceptuāli neiebilst par Valsts kancelejas norādīto nepieciešamību nākotnē izstrādāt vienotu tiesisko regulējumu par attiecīgo iestāžu (institūciju) vadītāju pretendentu atlases nosacījumiem, tomēr, ņemot vērā projektam pievienotajā izziņā par atzinumos sniegtajiem iebildumiem minēto, Iekšlietu ministrijai nav saprotams pamatojums rīcībai no projekta svītrot visu tiesisko regulējumu, kas ir attiecināms uz Dienesta priekšnieka amata pretendentu atlasi. Minētā rīcība nav arī pamatojuma ar steidzamību, jo pēc būtības par Ministru kabineta noteikumu projektu </w:t>
            </w:r>
            <w:r w:rsidR="00F24D2B">
              <w:t>"</w:t>
            </w:r>
            <w:r w:rsidRPr="007B7920">
              <w:t>Datu valsts inspekcijas direktora un Finanšu izlūkošanas dienesta priekšnieka amata pretendenta atlases un Datu valsts inspekcijas direktora atbrīvošanas no amata noteikumi</w:t>
            </w:r>
            <w:r w:rsidR="00F24D2B">
              <w:t>"</w:t>
            </w:r>
            <w:r w:rsidRPr="007B7920">
              <w:t xml:space="preserve"> netika izteikti konceptuāli iebildumi, kas varētu kavēt minētā projekta pieņemšanu Ministru kabinetā. Turklāt, ņemot vērā to, ka attiecīgais pilnvarojums Ministru kabinetam izdot Ministru kabineta noteikumus par Finanšu izlūkošanas dienesta priekšnieka amata pretendenta atlases nosacījumiem stājās spēkā jau 2018.</w:t>
            </w:r>
            <w:r w:rsidR="00F24D2B">
              <w:t> </w:t>
            </w:r>
            <w:r w:rsidRPr="007B7920">
              <w:t>gada 1.</w:t>
            </w:r>
            <w:r w:rsidR="00F24D2B">
              <w:t> </w:t>
            </w:r>
            <w:r w:rsidRPr="007B7920">
              <w:t>novembrī, arī minētie Ministru kabineta noteikumi ir atzīstami par steidzamiem (</w:t>
            </w:r>
            <w:r w:rsidRPr="007B7920">
              <w:rPr>
                <w:i/>
              </w:rPr>
              <w:t>vienotos iestāžu (institūciju) vadītāju pretendentu atlases nosacījumus Valsts kanceleja nav izstrādājusi</w:t>
            </w:r>
            <w:r w:rsidRPr="007B7920">
              <w:t>).</w:t>
            </w:r>
          </w:p>
          <w:p w:rsidR="007B7920" w:rsidP="007B7920" w:rsidRDefault="007B7920" w14:paraId="07BC2122" w14:textId="77777777">
            <w:pPr>
              <w:jc w:val="both"/>
            </w:pPr>
          </w:p>
          <w:p w:rsidRPr="007B7920" w:rsidR="007B7920" w:rsidP="00F24D2B" w:rsidRDefault="007B7920" w14:paraId="6B082948" w14:textId="75CB1D87">
            <w:pPr>
              <w:jc w:val="both"/>
            </w:pPr>
            <w:r w:rsidRPr="007B7920">
              <w:lastRenderedPageBreak/>
              <w:t>Ņemot vērā minēto un Legalizācijas likuma 50.</w:t>
            </w:r>
            <w:r w:rsidRPr="007B7920">
              <w:rPr>
                <w:vertAlign w:val="superscript"/>
              </w:rPr>
              <w:t>1</w:t>
            </w:r>
            <w:r w:rsidR="00F24D2B">
              <w:rPr>
                <w:vertAlign w:val="superscript"/>
              </w:rPr>
              <w:t> </w:t>
            </w:r>
            <w:r w:rsidRPr="007B7920">
              <w:t xml:space="preserve">panta trešajā un ceturtajā daļā noteikto pilnvarojumu Ministru kabinetam, lūdzam precizēt Ministru kabineta noteikuma projekta </w:t>
            </w:r>
            <w:r w:rsidR="00F24D2B">
              <w:t>"</w:t>
            </w:r>
            <w:r w:rsidRPr="007B7920">
              <w:t>Datu valsts inspekcijas direktora amata pretendenta atlases un atbrīvošanas no amata noteikumi</w:t>
            </w:r>
            <w:r w:rsidR="00F24D2B">
              <w:t>"</w:t>
            </w:r>
            <w:r w:rsidRPr="007B7920">
              <w:t xml:space="preserve"> nosaukumu un attiecīgi to papildināt ar tiesisko regulējumu, kas ir attiecināms arī uz Dienesta priekšnieka amata pretendentu atlasi. </w:t>
            </w:r>
          </w:p>
        </w:tc>
        <w:tc>
          <w:tcPr>
            <w:tcW w:w="3260" w:type="dxa"/>
            <w:tcBorders>
              <w:left w:val="single" w:color="000000" w:sz="6" w:space="0"/>
              <w:bottom w:val="single" w:color="auto" w:sz="4" w:space="0"/>
              <w:right w:val="single" w:color="000000" w:sz="6" w:space="0"/>
            </w:tcBorders>
          </w:tcPr>
          <w:p w:rsidR="001D574C" w:rsidP="001D574C" w:rsidRDefault="001D574C" w14:paraId="2DD176C7" w14:textId="77777777">
            <w:pPr>
              <w:rPr>
                <w:b/>
              </w:rPr>
            </w:pPr>
            <w:r w:rsidRPr="00830F2A">
              <w:rPr>
                <w:b/>
              </w:rPr>
              <w:lastRenderedPageBreak/>
              <w:t>Nav ņemts vērā.</w:t>
            </w:r>
          </w:p>
          <w:p w:rsidR="0005158C" w:rsidP="001D574C" w:rsidRDefault="001D574C" w14:paraId="002F403A" w14:textId="7160F0CA">
            <w:pPr>
              <w:pStyle w:val="naisc"/>
              <w:spacing w:before="0" w:after="0"/>
              <w:jc w:val="both"/>
              <w:rPr>
                <w:bCs/>
              </w:rPr>
            </w:pPr>
            <w:r w:rsidRPr="00B5769D">
              <w:t>T</w:t>
            </w:r>
            <w:r>
              <w:t xml:space="preserve">ieslietu ministrija </w:t>
            </w:r>
            <w:r w:rsidRPr="00B5769D">
              <w:t xml:space="preserve">informē, ka </w:t>
            </w:r>
            <w:r>
              <w:t xml:space="preserve">Iekšlietu ministrijas </w:t>
            </w:r>
            <w:r w:rsidRPr="00B5769D">
              <w:t>izteikt</w:t>
            </w:r>
            <w:r>
              <w:t>o</w:t>
            </w:r>
            <w:r w:rsidRPr="00B5769D">
              <w:t xml:space="preserve"> </w:t>
            </w:r>
            <w:r>
              <w:t>iebildumu</w:t>
            </w:r>
            <w:r w:rsidRPr="00B5769D">
              <w:t xml:space="preserve"> nav iespējams ņemt vērā, </w:t>
            </w:r>
            <w:r w:rsidR="0040401D">
              <w:rPr>
                <w:bCs/>
              </w:rPr>
              <w:t>jo ir panākta vienošanās</w:t>
            </w:r>
            <w:r>
              <w:rPr>
                <w:bCs/>
              </w:rPr>
              <w:t xml:space="preserve"> ar Valsts kanceleju, ka Tieslietu ministrija virzīs apstiprināšanai noteikumus tikai par inspekcijas direktora atlasi "</w:t>
            </w:r>
            <w:r w:rsidRPr="009D53B8">
              <w:rPr>
                <w:bCs/>
              </w:rPr>
              <w:t>Datu valsts inspekcijas direktora amata pretendent</w:t>
            </w:r>
            <w:r>
              <w:rPr>
                <w:bCs/>
              </w:rPr>
              <w:t>u</w:t>
            </w:r>
            <w:r w:rsidRPr="009D53B8">
              <w:rPr>
                <w:bCs/>
              </w:rPr>
              <w:t xml:space="preserve"> atlases un atbrīvošanas no amata noteikumi</w:t>
            </w:r>
            <w:r>
              <w:rPr>
                <w:bCs/>
              </w:rPr>
              <w:t xml:space="preserve">". </w:t>
            </w:r>
          </w:p>
          <w:p w:rsidR="001D574C" w:rsidP="001D574C" w:rsidRDefault="001D574C" w14:paraId="177041C6" w14:textId="77777777">
            <w:pPr>
              <w:pStyle w:val="naisc"/>
              <w:spacing w:before="0" w:after="0"/>
              <w:jc w:val="both"/>
              <w:rPr>
                <w:bCs/>
              </w:rPr>
            </w:pPr>
          </w:p>
          <w:p w:rsidRPr="00712B66" w:rsidR="001D574C" w:rsidP="001D574C" w:rsidRDefault="00F24D2B" w14:paraId="33249968" w14:textId="5292F412">
            <w:pPr>
              <w:pStyle w:val="naisc"/>
              <w:spacing w:before="0" w:after="0"/>
              <w:jc w:val="both"/>
            </w:pPr>
            <w:r>
              <w:rPr>
                <w:bCs/>
              </w:rPr>
              <w:lastRenderedPageBreak/>
              <w:t>Vienlaikus v</w:t>
            </w:r>
            <w:r w:rsidR="001D574C">
              <w:rPr>
                <w:bCs/>
              </w:rPr>
              <w:t xml:space="preserve">ēršam uzmanību uz </w:t>
            </w:r>
            <w:r>
              <w:rPr>
                <w:bCs/>
              </w:rPr>
              <w:t>noteikumu projekta izstrādes</w:t>
            </w:r>
            <w:r w:rsidR="001D574C">
              <w:rPr>
                <w:bCs/>
              </w:rPr>
              <w:t xml:space="preserve"> steidzamību, jo saskaņā ar </w:t>
            </w:r>
            <w:r w:rsidRPr="001D574C" w:rsidR="001D574C">
              <w:rPr>
                <w:bCs/>
              </w:rPr>
              <w:t>Fizisko personu datu apstrādes likum</w:t>
            </w:r>
            <w:r w:rsidR="001D574C">
              <w:rPr>
                <w:bCs/>
              </w:rPr>
              <w:t xml:space="preserve">a </w:t>
            </w:r>
            <w:r w:rsidR="00EC6A94">
              <w:rPr>
                <w:bCs/>
              </w:rPr>
              <w:t xml:space="preserve">(turpmāk – Datu likums) </w:t>
            </w:r>
            <w:r w:rsidR="001D574C">
              <w:rPr>
                <w:bCs/>
              </w:rPr>
              <w:t xml:space="preserve">pārejas noteikumu 3. punktu </w:t>
            </w:r>
            <w:r>
              <w:rPr>
                <w:bCs/>
              </w:rPr>
              <w:t>l</w:t>
            </w:r>
            <w:r w:rsidRPr="001D574C" w:rsidR="001D574C">
              <w:rPr>
                <w:bCs/>
              </w:rPr>
              <w:t>īdz šā likuma spēkā stāšanās dienai ieceltais inspekcijas direktors pilda inspekcijas direktora funkcijas līdz brīdim, kad šā likuma 6.</w:t>
            </w:r>
            <w:r>
              <w:rPr>
                <w:bCs/>
              </w:rPr>
              <w:t> </w:t>
            </w:r>
            <w:r w:rsidRPr="001D574C" w:rsidR="001D574C">
              <w:rPr>
                <w:bCs/>
              </w:rPr>
              <w:t>pantā noteiktajā kārtībā amatā tiek iecelts jauns inspekcijas direktors, bet ne ilgāk kā līdz 2019.</w:t>
            </w:r>
            <w:r w:rsidR="008B4737">
              <w:rPr>
                <w:bCs/>
              </w:rPr>
              <w:t> </w:t>
            </w:r>
            <w:r w:rsidRPr="001D574C" w:rsidR="001D574C">
              <w:rPr>
                <w:bCs/>
              </w:rPr>
              <w:t>gada 31.</w:t>
            </w:r>
            <w:r>
              <w:rPr>
                <w:bCs/>
              </w:rPr>
              <w:t> </w:t>
            </w:r>
            <w:r w:rsidRPr="001D574C" w:rsidR="001D574C">
              <w:rPr>
                <w:bCs/>
              </w:rPr>
              <w:t>decembrim.</w:t>
            </w:r>
            <w:r>
              <w:rPr>
                <w:bCs/>
              </w:rPr>
              <w:t xml:space="preserve"> Ievērojot minēto, uz inspekcijas</w:t>
            </w:r>
            <w:r w:rsidR="00EC6A94">
              <w:rPr>
                <w:bCs/>
              </w:rPr>
              <w:t xml:space="preserve"> </w:t>
            </w:r>
            <w:r>
              <w:rPr>
                <w:bCs/>
              </w:rPr>
              <w:t xml:space="preserve">direktora pretendentu atlasi </w:t>
            </w:r>
            <w:r w:rsidR="00EC6A94">
              <w:rPr>
                <w:bCs/>
              </w:rPr>
              <w:t xml:space="preserve">pašreiz nevar attiecināt </w:t>
            </w:r>
            <w:r w:rsidRPr="00F24D2B">
              <w:rPr>
                <w:bCs/>
              </w:rPr>
              <w:t xml:space="preserve">vienotu pieeju valsts iestāžu vadītāju atlasei, </w:t>
            </w:r>
            <w:r w:rsidR="00EC6A94">
              <w:rPr>
                <w:bCs/>
              </w:rPr>
              <w:t xml:space="preserve">apkopojot </w:t>
            </w:r>
            <w:r w:rsidRPr="00F24D2B">
              <w:rPr>
                <w:bCs/>
              </w:rPr>
              <w:t xml:space="preserve">visus </w:t>
            </w:r>
            <w:r w:rsidR="00EC6A94">
              <w:rPr>
                <w:bCs/>
              </w:rPr>
              <w:t xml:space="preserve">neatkarīgo iestāžu </w:t>
            </w:r>
            <w:r w:rsidRPr="00F24D2B">
              <w:rPr>
                <w:bCs/>
              </w:rPr>
              <w:t>esošos un izstrādātos atlases noteikumus vienotā regulējumā</w:t>
            </w:r>
            <w:r w:rsidR="00EC6A94">
              <w:rPr>
                <w:bCs/>
              </w:rPr>
              <w:t xml:space="preserve">. </w:t>
            </w:r>
          </w:p>
        </w:tc>
        <w:tc>
          <w:tcPr>
            <w:tcW w:w="1559" w:type="dxa"/>
            <w:tcBorders>
              <w:top w:val="single" w:color="auto" w:sz="4" w:space="0"/>
              <w:left w:val="single" w:color="auto" w:sz="4" w:space="0"/>
              <w:bottom w:val="single" w:color="auto" w:sz="4" w:space="0"/>
              <w:right w:val="single" w:color="auto" w:sz="4" w:space="0"/>
            </w:tcBorders>
          </w:tcPr>
          <w:p w:rsidRPr="00712B66" w:rsidR="0005158C" w:rsidP="00FB00BA" w:rsidRDefault="0005158C" w14:paraId="1E1E0B11" w14:textId="77777777">
            <w:pPr>
              <w:jc w:val="both"/>
            </w:pPr>
          </w:p>
        </w:tc>
        <w:tc>
          <w:tcPr>
            <w:tcW w:w="1843" w:type="dxa"/>
            <w:tcBorders>
              <w:top w:val="single" w:color="auto" w:sz="4" w:space="0"/>
              <w:left w:val="single" w:color="auto" w:sz="4" w:space="0"/>
              <w:bottom w:val="single" w:color="auto" w:sz="4" w:space="0"/>
            </w:tcBorders>
          </w:tcPr>
          <w:p w:rsidRPr="001D574C" w:rsidR="0005158C" w:rsidP="00FB00BA" w:rsidRDefault="001D574C" w14:paraId="019B4E51" w14:textId="48A8FB1F">
            <w:pPr>
              <w:jc w:val="both"/>
              <w:rPr>
                <w:b/>
                <w:bCs/>
              </w:rPr>
            </w:pPr>
            <w:r w:rsidRPr="001D574C">
              <w:rPr>
                <w:b/>
                <w:bCs/>
              </w:rPr>
              <w:t>Noteikumu projekta redakcija nav mainīta.</w:t>
            </w:r>
          </w:p>
        </w:tc>
      </w:tr>
    </w:tbl>
    <w:p w:rsidRPr="00712B66" w:rsidR="0005158C" w:rsidP="0005158C" w:rsidRDefault="0005158C" w14:paraId="3F0F7C25" w14:textId="77777777">
      <w:pPr>
        <w:pStyle w:val="naisf"/>
        <w:spacing w:before="0" w:after="0"/>
        <w:ind w:firstLine="0"/>
      </w:pPr>
    </w:p>
    <w:p w:rsidRPr="00712B66" w:rsidR="0005158C" w:rsidP="0005158C" w:rsidRDefault="0005158C" w14:paraId="501A72B4" w14:textId="77777777">
      <w:pPr>
        <w:pStyle w:val="naisf"/>
        <w:spacing w:before="0" w:after="0"/>
        <w:ind w:firstLine="0"/>
        <w:rPr>
          <w:b/>
        </w:rPr>
      </w:pPr>
      <w:r w:rsidRPr="00712B66">
        <w:rPr>
          <w:b/>
        </w:rPr>
        <w:t>Informācija par starpministriju (starpinstitūciju) sanāksmi vai elektronisko saskaņošanu</w:t>
      </w:r>
    </w:p>
    <w:p w:rsidRPr="00712B66" w:rsidR="0005158C" w:rsidP="0005158C" w:rsidRDefault="0005158C" w14:paraId="21AF4660" w14:textId="77777777">
      <w:pPr>
        <w:pStyle w:val="naisf"/>
        <w:spacing w:before="0" w:after="0"/>
        <w:ind w:firstLine="0"/>
        <w:rPr>
          <w:b/>
        </w:rPr>
      </w:pPr>
    </w:p>
    <w:tbl>
      <w:tblPr>
        <w:tblW w:w="0" w:type="dxa"/>
        <w:tblLook w:val="00A0" w:firstRow="1" w:lastRow="0" w:firstColumn="1" w:lastColumn="0" w:noHBand="0" w:noVBand="0"/>
      </w:tblPr>
      <w:tblGrid>
        <w:gridCol w:w="6345"/>
        <w:gridCol w:w="363"/>
        <w:gridCol w:w="5874"/>
        <w:gridCol w:w="363"/>
      </w:tblGrid>
      <w:tr w:rsidRPr="00712B66" w:rsidR="0005158C" w:rsidTr="00FB00BA" w14:paraId="6418ACB0" w14:textId="77777777">
        <w:trPr>
          <w:gridAfter w:val="1"/>
          <w:wAfter w:w="363" w:type="dxa"/>
        </w:trPr>
        <w:tc>
          <w:tcPr>
            <w:tcW w:w="6345" w:type="dxa"/>
          </w:tcPr>
          <w:p w:rsidRPr="00712B66" w:rsidR="0005158C" w:rsidP="00FB00BA" w:rsidRDefault="0005158C" w14:paraId="24B3BD87" w14:textId="77777777">
            <w:pPr>
              <w:pStyle w:val="naisf"/>
              <w:spacing w:before="0" w:after="0"/>
              <w:ind w:firstLine="0"/>
            </w:pPr>
            <w:r w:rsidRPr="00712B66">
              <w:t>Datums</w:t>
            </w:r>
          </w:p>
        </w:tc>
        <w:tc>
          <w:tcPr>
            <w:tcW w:w="6237" w:type="dxa"/>
            <w:gridSpan w:val="2"/>
            <w:tcBorders>
              <w:bottom w:val="single" w:color="auto" w:sz="4" w:space="0"/>
            </w:tcBorders>
          </w:tcPr>
          <w:p w:rsidR="0005158C" w:rsidP="0005158C" w:rsidRDefault="00F7125C" w14:paraId="4CF7A45D" w14:textId="6AAA486E">
            <w:pPr>
              <w:pStyle w:val="ParastaisWeb"/>
              <w:tabs>
                <w:tab w:val="left" w:pos="355"/>
              </w:tabs>
              <w:spacing w:before="0" w:beforeAutospacing="0" w:after="0" w:afterAutospacing="0"/>
            </w:pPr>
            <w:r>
              <w:t xml:space="preserve">2019. gada 20. jūnijā starpinstitūciju sanāksme, kurā piedalījās Valsts kancelejas un Iekšlietu ministrijas pārstāvji; </w:t>
            </w:r>
            <w:bookmarkStart w:name="OLE_LINK1" w:id="0"/>
            <w:r w:rsidR="0005158C">
              <w:t>2019. gada 8. augustā</w:t>
            </w:r>
            <w:r>
              <w:t xml:space="preserve"> elektroniskā saskaņošana</w:t>
            </w:r>
            <w:bookmarkEnd w:id="0"/>
            <w:r w:rsidR="007B7920">
              <w:t>;</w:t>
            </w:r>
          </w:p>
          <w:p w:rsidRPr="00712B66" w:rsidR="007B7920" w:rsidP="0005158C" w:rsidRDefault="007B7920" w14:paraId="1E7AB258" w14:textId="2E7DCCEF">
            <w:pPr>
              <w:pStyle w:val="ParastaisWeb"/>
              <w:tabs>
                <w:tab w:val="left" w:pos="355"/>
              </w:tabs>
              <w:spacing w:before="0" w:beforeAutospacing="0" w:after="0" w:afterAutospacing="0"/>
            </w:pPr>
            <w:r>
              <w:t>2019. gada 20. augustā elektroniskā saskaņošana</w:t>
            </w:r>
            <w:r w:rsidR="001D574C">
              <w:t>.</w:t>
            </w:r>
          </w:p>
        </w:tc>
      </w:tr>
      <w:tr w:rsidRPr="00712B66" w:rsidR="0005158C" w:rsidTr="00FB00BA" w14:paraId="456DB361" w14:textId="77777777">
        <w:trPr>
          <w:gridAfter w:val="1"/>
          <w:wAfter w:w="363" w:type="dxa"/>
        </w:trPr>
        <w:tc>
          <w:tcPr>
            <w:tcW w:w="6345" w:type="dxa"/>
          </w:tcPr>
          <w:p w:rsidRPr="00712B66" w:rsidR="0005158C" w:rsidP="00FB00BA" w:rsidRDefault="0005158C" w14:paraId="21A5CA29" w14:textId="77777777">
            <w:pPr>
              <w:pStyle w:val="naisf"/>
              <w:spacing w:before="0" w:after="0"/>
              <w:ind w:firstLine="0"/>
            </w:pPr>
          </w:p>
        </w:tc>
        <w:tc>
          <w:tcPr>
            <w:tcW w:w="6237" w:type="dxa"/>
            <w:gridSpan w:val="2"/>
            <w:tcBorders>
              <w:top w:val="single" w:color="auto" w:sz="4" w:space="0"/>
            </w:tcBorders>
          </w:tcPr>
          <w:p w:rsidRPr="00712B66" w:rsidR="0005158C" w:rsidP="00FB00BA" w:rsidRDefault="0005158C" w14:paraId="704941C9" w14:textId="77777777">
            <w:pPr>
              <w:pStyle w:val="ParastaisWeb"/>
              <w:spacing w:before="0" w:beforeAutospacing="0" w:after="0" w:afterAutospacing="0"/>
              <w:ind w:firstLine="720"/>
              <w:jc w:val="both"/>
            </w:pPr>
          </w:p>
        </w:tc>
      </w:tr>
      <w:tr w:rsidRPr="00712B66" w:rsidR="0005158C" w:rsidTr="00FB00BA" w14:paraId="2472E2AE" w14:textId="77777777">
        <w:trPr>
          <w:gridAfter w:val="1"/>
          <w:wAfter w:w="363" w:type="dxa"/>
        </w:trPr>
        <w:tc>
          <w:tcPr>
            <w:tcW w:w="6345" w:type="dxa"/>
          </w:tcPr>
          <w:p w:rsidRPr="00712B66" w:rsidR="0005158C" w:rsidP="00FB00BA" w:rsidRDefault="0005158C" w14:paraId="1C8777B7" w14:textId="77777777">
            <w:pPr>
              <w:pStyle w:val="naiskr"/>
              <w:spacing w:before="0" w:after="0"/>
            </w:pPr>
            <w:r>
              <w:t>Saskaņošanas d</w:t>
            </w:r>
            <w:r w:rsidRPr="00712B66">
              <w:t>alībnieki</w:t>
            </w:r>
          </w:p>
        </w:tc>
        <w:tc>
          <w:tcPr>
            <w:tcW w:w="6237" w:type="dxa"/>
            <w:gridSpan w:val="2"/>
          </w:tcPr>
          <w:p w:rsidRPr="00712B66" w:rsidR="0005158C" w:rsidP="0005158C" w:rsidRDefault="0005158C" w14:paraId="14087B67" w14:textId="46D26B8F">
            <w:pPr>
              <w:pStyle w:val="ParastaisWeb"/>
              <w:tabs>
                <w:tab w:val="left" w:pos="355"/>
              </w:tabs>
              <w:ind w:left="72"/>
              <w:jc w:val="both"/>
            </w:pPr>
            <w:r>
              <w:t>Finanšu ministrija, Iekšlietu ministrija, Valsts kanceleja, Satversmes aizsardzības birojs</w:t>
            </w:r>
          </w:p>
        </w:tc>
      </w:tr>
      <w:tr w:rsidRPr="00712B66" w:rsidR="0005158C" w:rsidTr="00FB00BA" w14:paraId="5EEB6A7E" w14:textId="77777777">
        <w:trPr>
          <w:gridAfter w:val="1"/>
          <w:wAfter w:w="363" w:type="dxa"/>
        </w:trPr>
        <w:tc>
          <w:tcPr>
            <w:tcW w:w="6345" w:type="dxa"/>
          </w:tcPr>
          <w:p w:rsidRPr="00712B66" w:rsidR="0005158C" w:rsidP="00FB00BA" w:rsidRDefault="0005158C" w14:paraId="666EF2E4" w14:textId="77777777">
            <w:pPr>
              <w:pStyle w:val="naiskr"/>
              <w:spacing w:before="0" w:after="0"/>
              <w:ind w:firstLine="720"/>
            </w:pPr>
          </w:p>
        </w:tc>
        <w:tc>
          <w:tcPr>
            <w:tcW w:w="6237" w:type="dxa"/>
            <w:gridSpan w:val="2"/>
            <w:tcBorders>
              <w:top w:val="single" w:color="000000" w:sz="6" w:space="0"/>
              <w:bottom w:val="single" w:color="000000" w:sz="6" w:space="0"/>
            </w:tcBorders>
          </w:tcPr>
          <w:p w:rsidRPr="00712B66" w:rsidR="0005158C" w:rsidP="00FB00BA" w:rsidRDefault="0005158C" w14:paraId="4969122F" w14:textId="77777777">
            <w:pPr>
              <w:pStyle w:val="naiskr"/>
              <w:spacing w:before="0" w:after="0"/>
              <w:ind w:firstLine="720"/>
            </w:pPr>
          </w:p>
        </w:tc>
      </w:tr>
      <w:tr w:rsidRPr="00712B66" w:rsidR="0005158C" w:rsidTr="00FB00BA" w14:paraId="3FB4BA35" w14:textId="77777777">
        <w:trPr>
          <w:trHeight w:val="285"/>
        </w:trPr>
        <w:tc>
          <w:tcPr>
            <w:tcW w:w="6708" w:type="dxa"/>
            <w:gridSpan w:val="2"/>
          </w:tcPr>
          <w:p w:rsidRPr="00712B66" w:rsidR="0005158C" w:rsidP="00FB00BA" w:rsidRDefault="0005158C" w14:paraId="08614050"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237" w:type="dxa"/>
            <w:gridSpan w:val="2"/>
          </w:tcPr>
          <w:p w:rsidRPr="00712B66" w:rsidR="0005158C" w:rsidP="00FB00BA" w:rsidRDefault="00AC75D7" w14:paraId="15ECFD0E" w14:textId="00E7DFA3">
            <w:r>
              <w:t>Finanšu ministrija, Iekšlietu ministrija, Valsts kanceleja</w:t>
            </w:r>
            <w:r w:rsidR="00D6212B">
              <w:t>, Satversmes aizsardzības birojs</w:t>
            </w:r>
          </w:p>
        </w:tc>
      </w:tr>
      <w:tr w:rsidRPr="00712B66" w:rsidR="0005158C" w:rsidTr="00FB00BA" w14:paraId="6CDDA223" w14:textId="77777777">
        <w:trPr>
          <w:gridAfter w:val="1"/>
          <w:wAfter w:w="363" w:type="dxa"/>
          <w:trHeight w:val="359"/>
        </w:trPr>
        <w:tc>
          <w:tcPr>
            <w:tcW w:w="6708" w:type="dxa"/>
            <w:gridSpan w:val="2"/>
          </w:tcPr>
          <w:p w:rsidRPr="00712B66" w:rsidR="0005158C" w:rsidP="00FB00BA" w:rsidRDefault="0005158C" w14:paraId="13585EF8" w14:textId="77777777">
            <w:pPr>
              <w:pStyle w:val="naiskr"/>
              <w:spacing w:before="0" w:after="0"/>
              <w:ind w:firstLine="720"/>
            </w:pPr>
            <w:r w:rsidRPr="00712B66">
              <w:t> </w:t>
            </w:r>
          </w:p>
        </w:tc>
        <w:tc>
          <w:tcPr>
            <w:tcW w:w="5874" w:type="dxa"/>
            <w:tcBorders>
              <w:top w:val="single" w:color="000000" w:sz="6" w:space="0"/>
              <w:bottom w:val="single" w:color="000000" w:sz="6" w:space="0"/>
            </w:tcBorders>
          </w:tcPr>
          <w:p w:rsidRPr="00712B66" w:rsidR="0005158C" w:rsidP="00FB00BA" w:rsidRDefault="0005158C" w14:paraId="74B8B3FB" w14:textId="77777777">
            <w:pPr>
              <w:pStyle w:val="ParastaisWeb"/>
              <w:spacing w:before="0" w:beforeAutospacing="0" w:after="0" w:afterAutospacing="0"/>
            </w:pPr>
          </w:p>
        </w:tc>
      </w:tr>
      <w:tr w:rsidRPr="00712B66" w:rsidR="0005158C" w:rsidTr="00FB00BA" w14:paraId="5F04D58B" w14:textId="77777777">
        <w:trPr>
          <w:gridAfter w:val="1"/>
          <w:wAfter w:w="363" w:type="dxa"/>
        </w:trPr>
        <w:tc>
          <w:tcPr>
            <w:tcW w:w="6708" w:type="dxa"/>
            <w:gridSpan w:val="2"/>
          </w:tcPr>
          <w:p w:rsidRPr="00712B66" w:rsidR="0005158C" w:rsidP="00FB00BA" w:rsidRDefault="0005158C" w14:paraId="0DA1FF98"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tcBorders>
              <w:top w:val="single" w:color="000000" w:sz="6" w:space="0"/>
              <w:bottom w:val="single" w:color="000000" w:sz="6" w:space="0"/>
            </w:tcBorders>
          </w:tcPr>
          <w:p w:rsidRPr="007F4306" w:rsidR="0005158C" w:rsidP="00FB00BA" w:rsidRDefault="0005158C" w14:paraId="4BDFAD36" w14:textId="77777777">
            <w:r>
              <w:t>Nav attiecināms</w:t>
            </w:r>
          </w:p>
        </w:tc>
      </w:tr>
    </w:tbl>
    <w:p w:rsidR="007B7920" w:rsidP="00184479" w:rsidRDefault="007B7920" w14:paraId="105DB67A" w14:textId="2A073F0A">
      <w:pPr>
        <w:pStyle w:val="naisf"/>
        <w:spacing w:before="0" w:after="0"/>
        <w:ind w:firstLine="0"/>
        <w:jc w:val="center"/>
        <w:rPr>
          <w:b/>
        </w:rPr>
      </w:pPr>
    </w:p>
    <w:p w:rsidR="00A333AD" w:rsidP="00184479" w:rsidRDefault="00A333AD" w14:paraId="730A2684" w14:textId="67748585">
      <w:pPr>
        <w:pStyle w:val="naisf"/>
        <w:spacing w:before="0" w:after="0"/>
        <w:ind w:firstLine="0"/>
        <w:jc w:val="center"/>
        <w:rPr>
          <w:b/>
        </w:rPr>
      </w:pPr>
    </w:p>
    <w:p w:rsidR="00A333AD" w:rsidP="00184479" w:rsidRDefault="00A333AD" w14:paraId="7C332AFC" w14:textId="5205066C">
      <w:pPr>
        <w:pStyle w:val="naisf"/>
        <w:spacing w:before="0" w:after="0"/>
        <w:ind w:firstLine="0"/>
        <w:jc w:val="center"/>
        <w:rPr>
          <w:b/>
        </w:rPr>
      </w:pPr>
    </w:p>
    <w:p w:rsidR="00A333AD" w:rsidP="00184479" w:rsidRDefault="00A333AD" w14:paraId="25D44743" w14:textId="5BBE89A3">
      <w:pPr>
        <w:pStyle w:val="naisf"/>
        <w:spacing w:before="0" w:after="0"/>
        <w:ind w:firstLine="0"/>
        <w:jc w:val="center"/>
        <w:rPr>
          <w:b/>
        </w:rPr>
      </w:pPr>
    </w:p>
    <w:p w:rsidR="00A333AD" w:rsidP="00184479" w:rsidRDefault="00A333AD" w14:paraId="37B32A2D" w14:textId="77777777">
      <w:pPr>
        <w:pStyle w:val="naisf"/>
        <w:spacing w:before="0" w:after="0"/>
        <w:ind w:firstLine="0"/>
        <w:jc w:val="center"/>
        <w:rPr>
          <w:b/>
        </w:rPr>
      </w:pPr>
    </w:p>
    <w:p w:rsidR="007B4C0F" w:rsidP="00184479" w:rsidRDefault="007B4C0F" w14:paraId="49A2F720" w14:textId="539B8582">
      <w:pPr>
        <w:pStyle w:val="naisf"/>
        <w:spacing w:before="0" w:after="0"/>
        <w:ind w:firstLine="0"/>
        <w:jc w:val="center"/>
        <w:rPr>
          <w:b/>
        </w:rPr>
      </w:pPr>
      <w:r w:rsidRPr="00712B66">
        <w:rPr>
          <w:b/>
        </w:rPr>
        <w:lastRenderedPageBreak/>
        <w:t>II. </w:t>
      </w:r>
      <w:r w:rsidRPr="00712B66" w:rsidR="00134188">
        <w:rPr>
          <w:b/>
        </w:rPr>
        <w:t>Jautājumi, par kuriem saskaņošanā vienošan</w:t>
      </w:r>
      <w:r w:rsidR="00144622">
        <w:rPr>
          <w:b/>
        </w:rPr>
        <w:t>ā</w:t>
      </w:r>
      <w:r w:rsidRPr="00712B66" w:rsidR="00134188">
        <w:rPr>
          <w:b/>
        </w:rPr>
        <w:t>s ir panākta</w:t>
      </w:r>
    </w:p>
    <w:p w:rsidRPr="00712B66" w:rsidR="008601B6" w:rsidP="00184479" w:rsidRDefault="008601B6" w14:paraId="0BEF700D" w14:textId="77777777">
      <w:pPr>
        <w:pStyle w:val="naisf"/>
        <w:spacing w:before="0" w:after="0"/>
        <w:ind w:firstLine="0"/>
        <w:jc w:val="center"/>
        <w:rPr>
          <w:b/>
        </w:rPr>
      </w:pPr>
    </w:p>
    <w:tbl>
      <w:tblPr>
        <w:tblW w:w="1414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970"/>
        <w:gridCol w:w="4819"/>
        <w:gridCol w:w="846"/>
        <w:gridCol w:w="2129"/>
        <w:gridCol w:w="2669"/>
      </w:tblGrid>
      <w:tr w:rsidRPr="00712B66" w:rsidR="00134188" w:rsidTr="006D579F" w14:paraId="4A8F943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BAA6C00" w14:textId="77777777">
            <w:pPr>
              <w:pStyle w:val="naisc"/>
              <w:spacing w:before="0" w:after="0"/>
            </w:pPr>
            <w:r w:rsidRPr="00712B66">
              <w:t>Nr. p.k.</w:t>
            </w:r>
          </w:p>
        </w:tc>
        <w:tc>
          <w:tcPr>
            <w:tcW w:w="2970"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53FE2E91" w14:textId="77777777">
            <w:pPr>
              <w:pStyle w:val="naisc"/>
              <w:spacing w:before="0" w:after="0"/>
              <w:ind w:firstLine="12"/>
            </w:pPr>
            <w:r w:rsidRPr="00712B66">
              <w:t>Saskaņošanai nosūtītā projekta redakcija (konkrēta punkta (panta) redakcija)</w:t>
            </w:r>
          </w:p>
        </w:tc>
        <w:tc>
          <w:tcPr>
            <w:tcW w:w="4819"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594D402C"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975"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3A3CD7A"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2669" w:type="dxa"/>
            <w:tcBorders>
              <w:top w:val="single" w:color="auto" w:sz="4" w:space="0"/>
              <w:left w:val="single" w:color="auto" w:sz="4" w:space="0"/>
              <w:bottom w:val="single" w:color="auto" w:sz="4" w:space="0"/>
            </w:tcBorders>
            <w:vAlign w:val="center"/>
          </w:tcPr>
          <w:p w:rsidRPr="00712B66" w:rsidR="00134188" w:rsidP="009623BC" w:rsidRDefault="00134188" w14:paraId="3E0E6D9A" w14:textId="77777777">
            <w:pPr>
              <w:jc w:val="center"/>
            </w:pPr>
            <w:r w:rsidRPr="00712B66">
              <w:t>Projekta attiecīgā punkta (panta) galīgā redakcija</w:t>
            </w:r>
          </w:p>
        </w:tc>
      </w:tr>
      <w:tr w:rsidRPr="003B71E0" w:rsidR="00134188" w:rsidTr="006D579F" w14:paraId="17EBFA94"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0135278C" w14:textId="77777777">
            <w:pPr>
              <w:pStyle w:val="naisc"/>
              <w:spacing w:before="0" w:after="0"/>
              <w:rPr>
                <w:sz w:val="20"/>
                <w:szCs w:val="20"/>
              </w:rPr>
            </w:pPr>
            <w:r w:rsidRPr="003B71E0">
              <w:rPr>
                <w:sz w:val="20"/>
                <w:szCs w:val="20"/>
              </w:rPr>
              <w:t>1</w:t>
            </w:r>
          </w:p>
        </w:tc>
        <w:tc>
          <w:tcPr>
            <w:tcW w:w="2970" w:type="dxa"/>
            <w:tcBorders>
              <w:top w:val="single" w:color="000000" w:sz="6" w:space="0"/>
              <w:left w:val="single" w:color="000000" w:sz="6" w:space="0"/>
              <w:bottom w:val="single" w:color="000000" w:sz="6" w:space="0"/>
              <w:right w:val="single" w:color="000000" w:sz="6" w:space="0"/>
            </w:tcBorders>
          </w:tcPr>
          <w:p w:rsidRPr="003B71E0" w:rsidR="00134188" w:rsidP="00022D01" w:rsidRDefault="00F34AAB" w14:paraId="6F3AD01E" w14:textId="77777777">
            <w:pPr>
              <w:pStyle w:val="naisc"/>
              <w:spacing w:before="0" w:after="0"/>
              <w:rPr>
                <w:sz w:val="20"/>
                <w:szCs w:val="20"/>
              </w:rPr>
            </w:pPr>
            <w:r>
              <w:rPr>
                <w:sz w:val="20"/>
                <w:szCs w:val="20"/>
              </w:rPr>
              <w:t>2</w:t>
            </w:r>
          </w:p>
        </w:tc>
        <w:tc>
          <w:tcPr>
            <w:tcW w:w="4819" w:type="dxa"/>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3E4EF9D3" w14:textId="77777777">
            <w:pPr>
              <w:pStyle w:val="naisc"/>
              <w:spacing w:before="0" w:after="0"/>
              <w:rPr>
                <w:sz w:val="20"/>
                <w:szCs w:val="20"/>
              </w:rPr>
            </w:pPr>
            <w:r w:rsidRPr="003B71E0">
              <w:rPr>
                <w:sz w:val="20"/>
                <w:szCs w:val="20"/>
              </w:rPr>
              <w:t>3</w:t>
            </w:r>
          </w:p>
        </w:tc>
        <w:tc>
          <w:tcPr>
            <w:tcW w:w="2975" w:type="dxa"/>
            <w:gridSpan w:val="2"/>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76D2DA75" w14:textId="77777777">
            <w:pPr>
              <w:pStyle w:val="naisc"/>
              <w:spacing w:before="0" w:after="0"/>
              <w:rPr>
                <w:sz w:val="20"/>
                <w:szCs w:val="20"/>
              </w:rPr>
            </w:pPr>
            <w:r w:rsidRPr="003B71E0">
              <w:rPr>
                <w:sz w:val="20"/>
                <w:szCs w:val="20"/>
              </w:rPr>
              <w:t>4</w:t>
            </w:r>
          </w:p>
        </w:tc>
        <w:tc>
          <w:tcPr>
            <w:tcW w:w="2669" w:type="dxa"/>
            <w:tcBorders>
              <w:top w:val="single" w:color="auto" w:sz="4" w:space="0"/>
              <w:left w:val="single" w:color="auto" w:sz="4" w:space="0"/>
              <w:bottom w:val="single" w:color="auto" w:sz="4" w:space="0"/>
            </w:tcBorders>
          </w:tcPr>
          <w:p w:rsidRPr="003B71E0" w:rsidR="00134188" w:rsidP="003B71E0" w:rsidRDefault="003B71E0" w14:paraId="1213AD4C" w14:textId="77777777">
            <w:pPr>
              <w:jc w:val="center"/>
              <w:rPr>
                <w:sz w:val="20"/>
                <w:szCs w:val="20"/>
              </w:rPr>
            </w:pPr>
            <w:r w:rsidRPr="003B71E0">
              <w:rPr>
                <w:sz w:val="20"/>
                <w:szCs w:val="20"/>
              </w:rPr>
              <w:t>5</w:t>
            </w:r>
          </w:p>
        </w:tc>
      </w:tr>
      <w:tr w:rsidRPr="00712B66" w:rsidR="009A7FF8" w:rsidTr="006D579F" w14:paraId="01915FE4" w14:textId="77777777">
        <w:tc>
          <w:tcPr>
            <w:tcW w:w="708" w:type="dxa"/>
            <w:tcBorders>
              <w:left w:val="single" w:color="000000" w:sz="6" w:space="0"/>
              <w:bottom w:val="single" w:color="auto" w:sz="4" w:space="0"/>
              <w:right w:val="single" w:color="000000" w:sz="6" w:space="0"/>
            </w:tcBorders>
          </w:tcPr>
          <w:p w:rsidR="009A7FF8" w:rsidP="009A7FF8" w:rsidRDefault="009A7FF8" w14:paraId="73253A6A" w14:textId="19048EDF">
            <w:pPr>
              <w:pStyle w:val="naisc"/>
              <w:spacing w:before="0" w:after="0"/>
              <w:ind w:firstLine="720"/>
            </w:pPr>
            <w:r>
              <w:t>11.</w:t>
            </w:r>
          </w:p>
        </w:tc>
        <w:tc>
          <w:tcPr>
            <w:tcW w:w="2970" w:type="dxa"/>
            <w:tcBorders>
              <w:left w:val="single" w:color="000000" w:sz="6" w:space="0"/>
              <w:bottom w:val="single" w:color="auto" w:sz="4" w:space="0"/>
              <w:right w:val="single" w:color="000000" w:sz="6" w:space="0"/>
            </w:tcBorders>
          </w:tcPr>
          <w:p w:rsidRPr="007F4306" w:rsidR="009A7FF8" w:rsidP="008C6E66" w:rsidRDefault="009A7FF8" w14:paraId="763EE4F9" w14:textId="1A63DD58">
            <w:pPr>
              <w:pStyle w:val="naisc"/>
              <w:spacing w:before="0" w:after="0"/>
              <w:jc w:val="both"/>
            </w:pPr>
            <w:r w:rsidRPr="007F4306">
              <w:t>Iebildums par noteikumu projektu kopumā.</w:t>
            </w:r>
          </w:p>
        </w:tc>
        <w:tc>
          <w:tcPr>
            <w:tcW w:w="4819" w:type="dxa"/>
            <w:tcBorders>
              <w:left w:val="single" w:color="000000" w:sz="6" w:space="0"/>
              <w:bottom w:val="single" w:color="auto" w:sz="4" w:space="0"/>
              <w:right w:val="single" w:color="000000" w:sz="6" w:space="0"/>
            </w:tcBorders>
          </w:tcPr>
          <w:p w:rsidRPr="008722A4" w:rsidR="009A7FF8" w:rsidP="005E514F" w:rsidRDefault="009A7FF8" w14:paraId="27BB6AA9" w14:textId="6524D5B4">
            <w:pPr>
              <w:pStyle w:val="naisc"/>
              <w:spacing w:before="0" w:after="0"/>
              <w:jc w:val="both"/>
              <w:rPr>
                <w:bCs/>
              </w:rPr>
            </w:pPr>
            <w:r w:rsidRPr="008722A4">
              <w:rPr>
                <w:b/>
              </w:rPr>
              <w:t xml:space="preserve">Valsts kanceleja </w:t>
            </w:r>
            <w:r w:rsidRPr="008722A4">
              <w:rPr>
                <w:bCs/>
              </w:rPr>
              <w:t xml:space="preserve">(saņemts </w:t>
            </w:r>
            <w:r w:rsidRPr="008722A4" w:rsidR="008722A4">
              <w:rPr>
                <w:bCs/>
              </w:rPr>
              <w:t>e-pastā 2019. gada 15. augustā):</w:t>
            </w:r>
          </w:p>
          <w:p w:rsidR="009D53B8" w:rsidP="005E514F" w:rsidRDefault="009A7FF8" w14:paraId="66C16B3D" w14:textId="77777777">
            <w:pPr>
              <w:pStyle w:val="naisc"/>
              <w:spacing w:before="0" w:after="0"/>
              <w:jc w:val="both"/>
            </w:pPr>
            <w:r w:rsidRPr="008722A4">
              <w:t xml:space="preserve">Valsts kancelejas Valsts pārvaldes politikas departaments ir izvērtējis sagatavoto Ministru kabineta noteikumu projektu "Datu valsts inspekcijas direktora un Finanšu izlūkošanas dienesta priekšnieka amata pretendenta atlases un Datu valsts inspekcijas direktora atbrīvošanas no amata noteikumi" (VSS-91) un konceptuāli iebilst tā tālākai virzībai, jo, lai veidotu vienotu pieeju valsts iestāžu vadītāju atlasei, nepieciešams apkopot visus esošos un izstrādātos atlases noteikumus vienotā regulējumā, ietverot tajā gan Ministru kabineta noteikumu projektu "Datu valsts inspekcijas direktora un Finanšu izlūkošanas dienesta priekšnieka amata pretendenta atlases un Datu valsts inspekcijas direktora atbrīvošanas no amata noteikumi" (VSS-91), gan šobrīd spēkā esošos Ministru kabineta noteikumus: </w:t>
            </w:r>
            <w:r w:rsidRPr="008722A4">
              <w:br/>
              <w:t xml:space="preserve">1. 2015. gada 9. jūnija Ministru kabineta noteikumi Nr. 293 "Valsts tiešās pārvaldes iestāžu vadītāju atlases kārtība"; </w:t>
            </w:r>
            <w:r w:rsidRPr="008722A4">
              <w:br/>
            </w:r>
            <w:r w:rsidRPr="008722A4">
              <w:lastRenderedPageBreak/>
              <w:t>2. 2016. gada 2. augusta Ministru kabineta noteikumi Nr. 516 "Noteikumi par Korupcijas novēršanas un apkarošanas biroja priekšnieka amata pretendentu pieteikšanās nosacījumiem un kārtību, kā arī pretendentu atlases un vērtēšanas kārtību";</w:t>
            </w:r>
            <w:r w:rsidRPr="008722A4">
              <w:br/>
              <w:t>3. 2019. gada 9. jūlija Ministru kabineta noteikumi Nr. 319 "Noteikumi par Finanšu un kapitāla tirgus komisijas padomes priekšsēdētāja amata pretendentu atlasi".</w:t>
            </w:r>
            <w:r w:rsidRPr="008722A4">
              <w:br/>
            </w:r>
          </w:p>
          <w:p w:rsidRPr="008722A4" w:rsidR="009A7FF8" w:rsidP="005E514F" w:rsidRDefault="009A7FF8" w14:paraId="65E31705" w14:textId="6DFEE5C3">
            <w:pPr>
              <w:pStyle w:val="naisc"/>
              <w:spacing w:before="0" w:after="0"/>
              <w:jc w:val="both"/>
              <w:rPr>
                <w:b/>
              </w:rPr>
            </w:pPr>
            <w:r w:rsidRPr="008722A4">
              <w:t>Valsts kancelejas ieskatā vienotais Ministru kabineta noteikumu projekts par valsts pārvaldes iestāžu vadītāju atlasi ir jāgatavo un jāvirza tālāk Valsts kancelejai, ņemot vērā to, ka viena no Valsts kancelejas funkcijām ir iestāžu vadītāju atlases nodrošināšana. Valsts kanceleja plāno tuvākajā laikā izstrādāt minēto apkopoto noteikumu projektu un virzīt to apstiprināšanai Ministru kabinetā šī gada rudenī.</w:t>
            </w:r>
          </w:p>
        </w:tc>
        <w:tc>
          <w:tcPr>
            <w:tcW w:w="2975" w:type="dxa"/>
            <w:gridSpan w:val="2"/>
            <w:tcBorders>
              <w:left w:val="single" w:color="000000" w:sz="6" w:space="0"/>
              <w:bottom w:val="single" w:color="auto" w:sz="4" w:space="0"/>
              <w:right w:val="single" w:color="000000" w:sz="6" w:space="0"/>
            </w:tcBorders>
          </w:tcPr>
          <w:p w:rsidR="009A7FF8" w:rsidP="008C6E66" w:rsidRDefault="009D53B8" w14:paraId="73CA3B0F" w14:textId="43479888">
            <w:pPr>
              <w:pStyle w:val="naisc"/>
              <w:spacing w:before="0" w:after="0"/>
              <w:jc w:val="both"/>
              <w:rPr>
                <w:b/>
              </w:rPr>
            </w:pPr>
            <w:r w:rsidRPr="008C6E66">
              <w:rPr>
                <w:b/>
              </w:rPr>
              <w:lastRenderedPageBreak/>
              <w:t>Ņemts vērā</w:t>
            </w:r>
            <w:r w:rsidR="00AE50C8">
              <w:rPr>
                <w:b/>
              </w:rPr>
              <w:t>.</w:t>
            </w:r>
          </w:p>
          <w:p w:rsidRPr="009D53B8" w:rsidR="009D53B8" w:rsidP="008C6E66" w:rsidRDefault="009D53B8" w14:paraId="53F710AD" w14:textId="59D6C744">
            <w:pPr>
              <w:pStyle w:val="naisc"/>
              <w:spacing w:before="0" w:after="0"/>
              <w:jc w:val="both"/>
              <w:rPr>
                <w:bCs/>
              </w:rPr>
            </w:pPr>
            <w:r>
              <w:rPr>
                <w:bCs/>
              </w:rPr>
              <w:t xml:space="preserve">Ņemot vērā jautājuma steidzamību, 2019. gada 15. augustā pēc Valsts kancelejas atzinuma saņemšanas ir panākta vienošanās ar Valsts kanceleju, ka Tieslietu ministrija virzīs apstiprināšanai noteikumus </w:t>
            </w:r>
            <w:r w:rsidR="00A00CD0">
              <w:rPr>
                <w:bCs/>
              </w:rPr>
              <w:t xml:space="preserve">tikai </w:t>
            </w:r>
            <w:r>
              <w:rPr>
                <w:bCs/>
              </w:rPr>
              <w:t xml:space="preserve">par </w:t>
            </w:r>
            <w:r w:rsidR="00EC6A94">
              <w:rPr>
                <w:bCs/>
              </w:rPr>
              <w:t xml:space="preserve">inspekcijas </w:t>
            </w:r>
            <w:r>
              <w:rPr>
                <w:bCs/>
              </w:rPr>
              <w:t>direktora atlasi "</w:t>
            </w:r>
            <w:r w:rsidRPr="009D53B8">
              <w:rPr>
                <w:bCs/>
              </w:rPr>
              <w:t>Datu valsts inspekcijas direktora amata pretendent</w:t>
            </w:r>
            <w:r w:rsidR="001A5691">
              <w:rPr>
                <w:bCs/>
              </w:rPr>
              <w:t>u</w:t>
            </w:r>
            <w:r w:rsidRPr="009D53B8">
              <w:rPr>
                <w:bCs/>
              </w:rPr>
              <w:t xml:space="preserve"> atlases un atbrīvošanas no amata noteikumi</w:t>
            </w:r>
            <w:r>
              <w:rPr>
                <w:bCs/>
              </w:rPr>
              <w:t xml:space="preserve">". </w:t>
            </w:r>
          </w:p>
        </w:tc>
        <w:tc>
          <w:tcPr>
            <w:tcW w:w="2669" w:type="dxa"/>
            <w:tcBorders>
              <w:top w:val="single" w:color="auto" w:sz="4" w:space="0"/>
              <w:left w:val="single" w:color="auto" w:sz="4" w:space="0"/>
              <w:bottom w:val="single" w:color="auto" w:sz="4" w:space="0"/>
            </w:tcBorders>
          </w:tcPr>
          <w:p w:rsidRPr="008C6E66" w:rsidR="009A7FF8" w:rsidP="00863627" w:rsidRDefault="00A00CD0" w14:paraId="4847B256" w14:textId="734B6FC1">
            <w:pPr>
              <w:jc w:val="both"/>
              <w:rPr>
                <w:b/>
              </w:rPr>
            </w:pPr>
            <w:r>
              <w:rPr>
                <w:b/>
              </w:rPr>
              <w:t xml:space="preserve">Noteikumu </w:t>
            </w:r>
            <w:r w:rsidR="009D53B8">
              <w:rPr>
                <w:b/>
              </w:rPr>
              <w:t xml:space="preserve">projekts </w:t>
            </w:r>
            <w:r w:rsidRPr="0057077D" w:rsidR="009D53B8">
              <w:rPr>
                <w:b/>
              </w:rPr>
              <w:t>"</w:t>
            </w:r>
            <w:r w:rsidRPr="00A90A90" w:rsidR="009D53B8">
              <w:rPr>
                <w:b/>
              </w:rPr>
              <w:t>Datu valsts inspekcijas direktora amata pretendent</w:t>
            </w:r>
            <w:r w:rsidR="001A5691">
              <w:rPr>
                <w:b/>
              </w:rPr>
              <w:t>u</w:t>
            </w:r>
            <w:r w:rsidRPr="00A90A90" w:rsidR="009D53B8">
              <w:rPr>
                <w:b/>
              </w:rPr>
              <w:t xml:space="preserve"> atlases un atbrīvošanas no amata noteikumi</w:t>
            </w:r>
            <w:r w:rsidRPr="0057077D" w:rsidR="009D53B8">
              <w:rPr>
                <w:b/>
              </w:rPr>
              <w:t>"</w:t>
            </w:r>
            <w:r>
              <w:rPr>
                <w:b/>
              </w:rPr>
              <w:t xml:space="preserve"> pārstrādāts, attiecinot to tikai uz </w:t>
            </w:r>
            <w:r w:rsidRPr="00A00CD0">
              <w:rPr>
                <w:b/>
              </w:rPr>
              <w:t>inspekcij</w:t>
            </w:r>
            <w:r>
              <w:rPr>
                <w:b/>
              </w:rPr>
              <w:t>as</w:t>
            </w:r>
            <w:r w:rsidRPr="00A00CD0">
              <w:rPr>
                <w:b/>
              </w:rPr>
              <w:t xml:space="preserve"> direktora atlasi</w:t>
            </w:r>
            <w:r>
              <w:rPr>
                <w:b/>
              </w:rPr>
              <w:t xml:space="preserve"> un atbrīvošanu no amata.</w:t>
            </w:r>
          </w:p>
        </w:tc>
      </w:tr>
      <w:tr w:rsidRPr="00B8334A" w:rsidR="006D2AB8" w:rsidTr="006D579F" w14:paraId="617D4D61" w14:textId="77777777">
        <w:tc>
          <w:tcPr>
            <w:tcW w:w="708" w:type="dxa"/>
            <w:tcBorders>
              <w:left w:val="single" w:color="000000" w:sz="6" w:space="0"/>
              <w:bottom w:val="single" w:color="auto" w:sz="4" w:space="0"/>
              <w:right w:val="single" w:color="000000" w:sz="6" w:space="0"/>
            </w:tcBorders>
          </w:tcPr>
          <w:p w:rsidRPr="00B8334A" w:rsidR="006D2AB8" w:rsidP="006D2AB8" w:rsidRDefault="006D2AB8" w14:paraId="344774A4" w14:textId="5A64AD9F">
            <w:pPr>
              <w:pStyle w:val="naisc"/>
              <w:spacing w:before="0" w:after="0"/>
              <w:ind w:firstLine="720"/>
            </w:pPr>
            <w:r w:rsidRPr="00B8334A">
              <w:t>22.</w:t>
            </w:r>
          </w:p>
        </w:tc>
        <w:tc>
          <w:tcPr>
            <w:tcW w:w="2970" w:type="dxa"/>
            <w:tcBorders>
              <w:left w:val="single" w:color="000000" w:sz="6" w:space="0"/>
              <w:bottom w:val="single" w:color="auto" w:sz="4" w:space="0"/>
              <w:right w:val="single" w:color="000000" w:sz="6" w:space="0"/>
            </w:tcBorders>
          </w:tcPr>
          <w:p w:rsidRPr="00B8334A" w:rsidR="00B8334A" w:rsidP="00B8334A" w:rsidRDefault="00B8334A" w14:paraId="2086F2FD" w14:textId="701443A8">
            <w:pPr>
              <w:contextualSpacing/>
              <w:jc w:val="both"/>
            </w:pPr>
            <w:r w:rsidRPr="00B8334A">
              <w:t>20. Lai pieteiktos konkursā, pretendents iesniedz Valsts kancelejā šādus dokumentus:</w:t>
            </w:r>
          </w:p>
          <w:p w:rsidRPr="00B8334A" w:rsidR="00B8334A" w:rsidP="00B8334A" w:rsidRDefault="00B8334A" w14:paraId="7424A26F" w14:textId="77777777">
            <w:pPr>
              <w:ind w:firstLine="709"/>
              <w:contextualSpacing/>
              <w:jc w:val="both"/>
            </w:pPr>
            <w:r w:rsidRPr="00B8334A">
              <w:t xml:space="preserve">20.1. pieteikuma vēstuli dalībai konkursā (ne vairāk par 3500 rakstu zīmēm datorrakstā), norādot motivāciju ieņemt vakanto amatu un savu redzējumu par Inspekcijas darbības prioritātēm, attīstību un </w:t>
            </w:r>
            <w:r w:rsidRPr="00B8334A">
              <w:lastRenderedPageBreak/>
              <w:t>fizisko personu datu uzraudzības pasākumu pilnveidošanu Latvijā;</w:t>
            </w:r>
          </w:p>
          <w:p w:rsidRPr="00B8334A" w:rsidR="00B8334A" w:rsidP="00B8334A" w:rsidRDefault="00B8334A" w14:paraId="3C7863F3" w14:textId="77777777">
            <w:pPr>
              <w:ind w:firstLine="709"/>
              <w:contextualSpacing/>
              <w:jc w:val="both"/>
            </w:pPr>
            <w:r w:rsidRPr="00B8334A">
              <w:t>20.2. pretendenta dzīvesgaitas aprakstu (turpmāk – CV), kurā ietverta informācija, kas apliecina atbilstību atlases konkursa sludinājumā minētajām prasībām;</w:t>
            </w:r>
          </w:p>
          <w:p w:rsidRPr="00B8334A" w:rsidR="00B8334A" w:rsidP="00B8334A" w:rsidRDefault="00B8334A" w14:paraId="719F4335" w14:textId="77777777">
            <w:pPr>
              <w:ind w:firstLine="709"/>
              <w:contextualSpacing/>
              <w:jc w:val="both"/>
            </w:pPr>
            <w:r w:rsidRPr="00B8334A">
              <w:t>20.3. izglītību apliecinošu dokumentu kopijas;</w:t>
            </w:r>
          </w:p>
          <w:p w:rsidRPr="00B8334A" w:rsidR="00B8334A" w:rsidP="00B8334A" w:rsidRDefault="00B8334A" w14:paraId="05E2319B" w14:textId="77777777">
            <w:pPr>
              <w:ind w:firstLine="709"/>
              <w:contextualSpacing/>
              <w:jc w:val="both"/>
            </w:pPr>
            <w:r w:rsidRPr="00B8334A">
              <w:t xml:space="preserve">20.4. valsts valodas prasmi apliecinoša dokumenta kopiju, ja latviešu valoda nav dzimtā valoda un persona iepriekš nav strādājusi </w:t>
            </w:r>
            <w:hyperlink w:tgtFrame="_blank" w:history="1" r:id="rId8">
              <w:r w:rsidRPr="00B8334A">
                <w:t>Valsts valodas likuma</w:t>
              </w:r>
            </w:hyperlink>
            <w:r w:rsidRPr="00B8334A">
              <w:t xml:space="preserve"> </w:t>
            </w:r>
            <w:hyperlink w:tgtFrame="_blank" w:history="1" w:anchor="p6" r:id="rId9">
              <w:r w:rsidRPr="00B8334A">
                <w:t>6. panta</w:t>
              </w:r>
            </w:hyperlink>
            <w:r w:rsidRPr="00B8334A">
              <w:t xml:space="preserve"> pirmajā daļā minētajās institūcijās;</w:t>
            </w:r>
          </w:p>
          <w:p w:rsidRPr="00B8334A" w:rsidR="00B8334A" w:rsidP="00B8334A" w:rsidRDefault="00B8334A" w14:paraId="5195C9C5" w14:textId="77777777">
            <w:pPr>
              <w:ind w:firstLine="709"/>
              <w:contextualSpacing/>
              <w:jc w:val="both"/>
            </w:pPr>
            <w:r w:rsidRPr="00B8334A">
              <w:t>20.5. vismaz divu svešvalodu prasmes pašnovērtējumu (ietverams CV);</w:t>
            </w:r>
          </w:p>
          <w:p w:rsidRPr="00B8334A" w:rsidR="00B8334A" w:rsidP="00B8334A" w:rsidRDefault="00B8334A" w14:paraId="7A6A68D3" w14:textId="77777777">
            <w:pPr>
              <w:ind w:firstLine="709"/>
              <w:contextualSpacing/>
              <w:jc w:val="both"/>
              <w:rPr>
                <w:rFonts w:eastAsia="Calibri"/>
              </w:rPr>
            </w:pPr>
            <w:r w:rsidRPr="00B8334A">
              <w:t>20.6. apliecinājumu par atbilstību normatīvajos aktos noteiktajām prasībām, lai saņemtu otrās</w:t>
            </w:r>
            <w:r w:rsidRPr="00B8334A">
              <w:rPr>
                <w:rFonts w:eastAsia="Calibri"/>
              </w:rPr>
              <w:t xml:space="preserve"> kategorijas speciālo atļauju pieejai valsts noslēpumam </w:t>
            </w:r>
            <w:r w:rsidRPr="00B8334A">
              <w:rPr>
                <w:rFonts w:eastAsia="Calibri"/>
              </w:rPr>
              <w:lastRenderedPageBreak/>
              <w:t>(ietverams pieteikuma vēstulē);</w:t>
            </w:r>
          </w:p>
          <w:p w:rsidRPr="00B8334A" w:rsidR="006D2AB8" w:rsidP="00B8334A" w:rsidRDefault="00B8334A" w14:paraId="345299CF" w14:textId="648B92BE">
            <w:pPr>
              <w:ind w:firstLine="709"/>
              <w:contextualSpacing/>
              <w:jc w:val="both"/>
              <w:rPr>
                <w:rFonts w:eastAsia="Calibri"/>
              </w:rPr>
            </w:pPr>
            <w:r w:rsidRPr="00B8334A">
              <w:rPr>
                <w:rFonts w:eastAsia="Calibri"/>
              </w:rPr>
              <w:t>20.7. apliecinājumu, ka pretendents nav sodīts par tīšu noziedzīgu nodarījumu (neatkarīgi no sodāmības dzēšanas) (ietverams pieteikuma vēstulē).</w:t>
            </w:r>
          </w:p>
        </w:tc>
        <w:tc>
          <w:tcPr>
            <w:tcW w:w="4819" w:type="dxa"/>
            <w:tcBorders>
              <w:left w:val="single" w:color="000000" w:sz="6" w:space="0"/>
              <w:bottom w:val="single" w:color="auto" w:sz="4" w:space="0"/>
              <w:right w:val="single" w:color="000000" w:sz="6" w:space="0"/>
            </w:tcBorders>
          </w:tcPr>
          <w:p w:rsidRPr="00B8334A" w:rsidR="006D2AB8" w:rsidP="006D2AB8" w:rsidRDefault="006D2AB8" w14:paraId="6725D1CC" w14:textId="77777777">
            <w:pPr>
              <w:pStyle w:val="naisc"/>
              <w:spacing w:before="0" w:after="0"/>
              <w:jc w:val="both"/>
              <w:rPr>
                <w:bCs/>
              </w:rPr>
            </w:pPr>
            <w:r w:rsidRPr="00B8334A">
              <w:rPr>
                <w:b/>
              </w:rPr>
              <w:lastRenderedPageBreak/>
              <w:t xml:space="preserve">Finanšu ministrija </w:t>
            </w:r>
            <w:r w:rsidRPr="00B8334A">
              <w:rPr>
                <w:bCs/>
              </w:rPr>
              <w:t>(saņemts e-pastā 2019. gada 15. augustā):</w:t>
            </w:r>
          </w:p>
          <w:p w:rsidRPr="00BF6E3F" w:rsidR="006D2AB8" w:rsidP="006D2AB8" w:rsidRDefault="006D2AB8" w14:paraId="30EE6457" w14:textId="698CF509">
            <w:pPr>
              <w:pStyle w:val="xmsonormal"/>
              <w:shd w:val="clear" w:color="auto" w:fill="FFFFFF"/>
              <w:spacing w:before="0" w:beforeAutospacing="0" w:after="0" w:afterAutospacing="0"/>
              <w:jc w:val="both"/>
              <w:rPr>
                <w:color w:val="212121"/>
              </w:rPr>
            </w:pPr>
            <w:r w:rsidRPr="00B8334A">
              <w:rPr>
                <w:color w:val="212121"/>
              </w:rPr>
              <w:t>Noziedzīgi iegūtu līdzekļu legalizācijas un terorisma un proliferācijas finansēšanas novēršanas likuma 50.</w:t>
            </w:r>
            <w:r w:rsidRPr="00B8334A">
              <w:rPr>
                <w:color w:val="212121"/>
                <w:vertAlign w:val="superscript"/>
              </w:rPr>
              <w:t>1 </w:t>
            </w:r>
            <w:r w:rsidRPr="00B8334A">
              <w:rPr>
                <w:color w:val="212121"/>
              </w:rPr>
              <w:t xml:space="preserve">panta sestās daļas 5. un 6. punkts nosaka, ka par Finanšu izlūkošanas dienesta priekšnieku var būt persona, kura nepiedalās politisko partiju vai to apvienību darbībā un kurai nav piemērota sankcija par normatīvo aktu pārkāpumu noziedzīgi iegūtu līdzekļu legalizācijas un terorisma un proliferācijas finansēšanas novēršanas vai </w:t>
            </w:r>
            <w:r w:rsidRPr="00B8334A">
              <w:rPr>
                <w:color w:val="212121"/>
              </w:rPr>
              <w:lastRenderedPageBreak/>
              <w:t xml:space="preserve">starptautisko un nacionālo sankciju jomā. Savukārt </w:t>
            </w:r>
            <w:r w:rsidR="00EC6A94">
              <w:rPr>
                <w:color w:val="212121"/>
              </w:rPr>
              <w:t>Datu likuma</w:t>
            </w:r>
            <w:r w:rsidRPr="00B8334A">
              <w:rPr>
                <w:color w:val="212121"/>
              </w:rPr>
              <w:t xml:space="preserve"> 7. panta 5. un 6. punkts nosaka, ka par inspekcijas direktoru var būt persona, kura nav ieguvusi parādnieka statusu saskaņā ar Uzturlīdzekļu garantiju fonda likumu un kurai nav pasludināts fiziskās personas maksātnespējas process vai no tā izbeigšanas dienas ir pagājuši pieci gadi. No noteikumu projekta 20. punktā iekļautā  dokumentu uzskaitījuma, kas pretendentam jāiesniedz Valsts kancelejā, lai pieteiktos konkursā, neizriet apliecinājumi par atbilstību iepriekš minēto </w:t>
            </w:r>
            <w:r w:rsidRPr="00BF6E3F">
              <w:rPr>
                <w:color w:val="212121"/>
              </w:rPr>
              <w:t>normatīvo aktu prasībām.</w:t>
            </w:r>
          </w:p>
          <w:p w:rsidRPr="00BF6E3F" w:rsidR="006D2AB8" w:rsidP="006D2AB8" w:rsidRDefault="006D2AB8" w14:paraId="448C204B" w14:textId="77777777">
            <w:pPr>
              <w:pStyle w:val="xmsonormal"/>
              <w:shd w:val="clear" w:color="auto" w:fill="FFFFFF"/>
              <w:spacing w:before="0" w:beforeAutospacing="0" w:after="0" w:afterAutospacing="0"/>
              <w:jc w:val="both"/>
              <w:rPr>
                <w:color w:val="212121"/>
              </w:rPr>
            </w:pPr>
          </w:p>
          <w:p w:rsidRPr="00B8334A" w:rsidR="006D2AB8" w:rsidP="006D2AB8" w:rsidRDefault="006D2AB8" w14:paraId="5FE3790F" w14:textId="165BB922">
            <w:pPr>
              <w:pStyle w:val="xmsonormal"/>
              <w:shd w:val="clear" w:color="auto" w:fill="FFFFFF"/>
              <w:spacing w:before="0" w:beforeAutospacing="0" w:after="0" w:afterAutospacing="0"/>
              <w:jc w:val="both"/>
              <w:rPr>
                <w:color w:val="212121"/>
              </w:rPr>
            </w:pPr>
            <w:r w:rsidRPr="00BF6E3F">
              <w:rPr>
                <w:color w:val="212121"/>
              </w:rPr>
              <w:t>Līdz ar to, lūdzam papildināt noteikumu projekta 20. punktu ar apliecinājumiem par atbilstību Noziedzīgi iegūtu līdzekļu legalizācijas un terorisma un proliferācijas finansēšanas novēršanas likuma 50.</w:t>
            </w:r>
            <w:r w:rsidRPr="00BF6E3F">
              <w:rPr>
                <w:color w:val="212121"/>
                <w:vertAlign w:val="superscript"/>
              </w:rPr>
              <w:t>1 </w:t>
            </w:r>
            <w:r w:rsidRPr="00BF6E3F">
              <w:rPr>
                <w:color w:val="212121"/>
              </w:rPr>
              <w:t>panta sestās daļas 5. un 6. punktā vai Datu likuma 7. panta 5. un 6. punktā minētajam.</w:t>
            </w:r>
          </w:p>
        </w:tc>
        <w:tc>
          <w:tcPr>
            <w:tcW w:w="2975" w:type="dxa"/>
            <w:gridSpan w:val="2"/>
            <w:tcBorders>
              <w:left w:val="single" w:color="000000" w:sz="6" w:space="0"/>
              <w:bottom w:val="single" w:color="auto" w:sz="4" w:space="0"/>
              <w:right w:val="single" w:color="000000" w:sz="6" w:space="0"/>
            </w:tcBorders>
          </w:tcPr>
          <w:p w:rsidR="006D2AB8" w:rsidP="006D2AB8" w:rsidRDefault="002410E9" w14:paraId="08711CCB" w14:textId="1159CECC">
            <w:pPr>
              <w:pStyle w:val="naisc"/>
              <w:spacing w:before="0" w:after="0"/>
              <w:jc w:val="both"/>
              <w:rPr>
                <w:b/>
              </w:rPr>
            </w:pPr>
            <w:r>
              <w:rPr>
                <w:b/>
              </w:rPr>
              <w:lastRenderedPageBreak/>
              <w:t>Panākta vienošanās</w:t>
            </w:r>
            <w:r w:rsidR="00BF6E3F">
              <w:rPr>
                <w:b/>
              </w:rPr>
              <w:t>.</w:t>
            </w:r>
          </w:p>
          <w:p w:rsidR="00B8334A" w:rsidP="006C16A0" w:rsidRDefault="00BF6E3F" w14:paraId="43E4115D" w14:textId="1DB9775A">
            <w:pPr>
              <w:pStyle w:val="Bezatstarpm"/>
              <w:jc w:val="both"/>
            </w:pPr>
            <w:r w:rsidRPr="00BF6E3F">
              <w:t xml:space="preserve">Datu likuma </w:t>
            </w:r>
            <w:r>
              <w:t xml:space="preserve">7. panta 5. un 6. punktā ietvertā informācija par to, ka persona </w:t>
            </w:r>
            <w:r w:rsidRPr="00BF6E3F">
              <w:t>nav ieguvusi parādnieka statusu saskaņā ar Uzturlīdzekļu garantiju fonda likumu</w:t>
            </w:r>
            <w:r>
              <w:t xml:space="preserve"> un ka personai</w:t>
            </w:r>
            <w:r w:rsidRPr="00BF6E3F">
              <w:t xml:space="preserve"> nav pasludināts fiziskās personas maksātnespējas process vai no tā izbeigšanas dienas ir pagājuši pieci gadi</w:t>
            </w:r>
            <w:r>
              <w:t xml:space="preserve">, </w:t>
            </w:r>
            <w:r>
              <w:lastRenderedPageBreak/>
              <w:t xml:space="preserve">ir publiski pieejama informācija. Attiecīgi inspekcijas direktora amata pretendentam nav nepieciešams iesniegt apliecinājumus par Datu likuma 7. panta 5. un 6. punktā ietverto prasību izpildi. </w:t>
            </w:r>
          </w:p>
          <w:p w:rsidR="006C16A0" w:rsidP="006C16A0" w:rsidRDefault="006C16A0" w14:paraId="6F247E46" w14:textId="77777777">
            <w:pPr>
              <w:pStyle w:val="Bezatstarpm"/>
              <w:jc w:val="both"/>
            </w:pPr>
          </w:p>
          <w:p w:rsidRPr="006C16A0" w:rsidR="006C16A0" w:rsidP="006C16A0" w:rsidRDefault="006C16A0" w14:paraId="34A80CA4" w14:textId="39BCC148">
            <w:pPr>
              <w:pStyle w:val="Bezatstarpm"/>
              <w:jc w:val="both"/>
            </w:pPr>
            <w:r>
              <w:t xml:space="preserve">Attiecībā uz apliecinājumu par atbilstību </w:t>
            </w:r>
            <w:r w:rsidRPr="00BF6E3F">
              <w:rPr>
                <w:color w:val="212121"/>
              </w:rPr>
              <w:t>Noziedzīgi iegūtu līdzekļu legalizācijas un terorisma un proliferācijas finansēšanas novēršanas likuma 50.</w:t>
            </w:r>
            <w:r w:rsidRPr="00BF6E3F">
              <w:rPr>
                <w:color w:val="212121"/>
                <w:vertAlign w:val="superscript"/>
              </w:rPr>
              <w:t>1 </w:t>
            </w:r>
            <w:r w:rsidRPr="00BF6E3F">
              <w:rPr>
                <w:color w:val="212121"/>
              </w:rPr>
              <w:t>panta sest</w:t>
            </w:r>
            <w:r>
              <w:rPr>
                <w:color w:val="212121"/>
              </w:rPr>
              <w:t>ajai</w:t>
            </w:r>
            <w:r w:rsidRPr="00BF6E3F">
              <w:rPr>
                <w:color w:val="212121"/>
              </w:rPr>
              <w:t xml:space="preserve"> daļa</w:t>
            </w:r>
            <w:r>
              <w:rPr>
                <w:color w:val="212121"/>
              </w:rPr>
              <w:t xml:space="preserve">i informējam, ka </w:t>
            </w:r>
            <w:r>
              <w:rPr>
                <w:bCs/>
              </w:rPr>
              <w:t xml:space="preserve">ir panākta vienošanās ar Valsts kanceleju, ka Tieslietu ministrija virzīs apstiprināšanai noteikumus </w:t>
            </w:r>
            <w:r w:rsidR="00510644">
              <w:rPr>
                <w:bCs/>
              </w:rPr>
              <w:t xml:space="preserve">tikai </w:t>
            </w:r>
            <w:r>
              <w:rPr>
                <w:bCs/>
              </w:rPr>
              <w:t>par inspekcijas direktora atlasi "</w:t>
            </w:r>
            <w:r w:rsidRPr="009D53B8">
              <w:rPr>
                <w:bCs/>
              </w:rPr>
              <w:t>Datu valsts inspekcijas direktora amata pretendent</w:t>
            </w:r>
            <w:r w:rsidR="001A5691">
              <w:rPr>
                <w:bCs/>
              </w:rPr>
              <w:t>u</w:t>
            </w:r>
            <w:r w:rsidRPr="009D53B8">
              <w:rPr>
                <w:bCs/>
              </w:rPr>
              <w:t xml:space="preserve"> atlases un atbrīvošanas no amata noteikumi</w:t>
            </w:r>
            <w:r>
              <w:rPr>
                <w:bCs/>
              </w:rPr>
              <w:t xml:space="preserve">". Ievērojot minēto, iebildums par </w:t>
            </w:r>
            <w:r w:rsidRPr="006C16A0">
              <w:rPr>
                <w:bCs/>
              </w:rPr>
              <w:t>Finanšu izlūkošanas dienesta priekšnieka</w:t>
            </w:r>
            <w:r>
              <w:rPr>
                <w:bCs/>
              </w:rPr>
              <w:t xml:space="preserve"> amata pretendentu </w:t>
            </w:r>
            <w:r>
              <w:rPr>
                <w:bCs/>
              </w:rPr>
              <w:lastRenderedPageBreak/>
              <w:t xml:space="preserve">iesniedzamajiem dokumentiem nav attiecināms. </w:t>
            </w:r>
          </w:p>
        </w:tc>
        <w:tc>
          <w:tcPr>
            <w:tcW w:w="2669" w:type="dxa"/>
            <w:tcBorders>
              <w:top w:val="single" w:color="auto" w:sz="4" w:space="0"/>
              <w:left w:val="single" w:color="auto" w:sz="4" w:space="0"/>
              <w:bottom w:val="single" w:color="auto" w:sz="4" w:space="0"/>
            </w:tcBorders>
          </w:tcPr>
          <w:p w:rsidRPr="00B8334A" w:rsidR="006D2AB8" w:rsidP="006D2AB8" w:rsidRDefault="00510644" w14:paraId="2DF9C167" w14:textId="20E46C9B">
            <w:pPr>
              <w:jc w:val="both"/>
              <w:rPr>
                <w:b/>
              </w:rPr>
            </w:pPr>
            <w:r>
              <w:rPr>
                <w:b/>
              </w:rPr>
              <w:lastRenderedPageBreak/>
              <w:t>Noteikumu projekta 20.</w:t>
            </w:r>
            <w:r w:rsidR="00913B85">
              <w:rPr>
                <w:b/>
              </w:rPr>
              <w:t> </w:t>
            </w:r>
            <w:r>
              <w:rPr>
                <w:b/>
              </w:rPr>
              <w:t>punkta redakcija nav precizēta.</w:t>
            </w:r>
          </w:p>
        </w:tc>
      </w:tr>
      <w:tr w:rsidRPr="00712B66" w:rsidR="006D2AB8" w:rsidTr="006D579F" w14:paraId="506FA47F" w14:textId="77777777">
        <w:tc>
          <w:tcPr>
            <w:tcW w:w="708" w:type="dxa"/>
            <w:tcBorders>
              <w:left w:val="single" w:color="000000" w:sz="6" w:space="0"/>
              <w:bottom w:val="single" w:color="auto" w:sz="4" w:space="0"/>
              <w:right w:val="single" w:color="000000" w:sz="6" w:space="0"/>
            </w:tcBorders>
          </w:tcPr>
          <w:p w:rsidR="006D2AB8" w:rsidP="006D2AB8" w:rsidRDefault="006D2AB8" w14:paraId="468F175E" w14:textId="2BA0F444">
            <w:pPr>
              <w:pStyle w:val="naisc"/>
              <w:spacing w:before="0" w:after="0"/>
              <w:ind w:firstLine="720"/>
            </w:pPr>
            <w:r>
              <w:lastRenderedPageBreak/>
              <w:t>33.</w:t>
            </w:r>
          </w:p>
        </w:tc>
        <w:tc>
          <w:tcPr>
            <w:tcW w:w="2970" w:type="dxa"/>
            <w:tcBorders>
              <w:left w:val="single" w:color="000000" w:sz="6" w:space="0"/>
              <w:bottom w:val="single" w:color="auto" w:sz="4" w:space="0"/>
              <w:right w:val="single" w:color="000000" w:sz="6" w:space="0"/>
            </w:tcBorders>
          </w:tcPr>
          <w:p w:rsidRPr="007F4306" w:rsidR="006D2AB8" w:rsidP="006D2AB8" w:rsidRDefault="00E379C2" w14:paraId="7A805DB7" w14:textId="64330E81">
            <w:pPr>
              <w:pStyle w:val="naisc"/>
              <w:spacing w:before="0" w:after="0"/>
              <w:jc w:val="both"/>
            </w:pPr>
            <w:r>
              <w:t>Nav attiecināms</w:t>
            </w:r>
          </w:p>
        </w:tc>
        <w:tc>
          <w:tcPr>
            <w:tcW w:w="4819" w:type="dxa"/>
            <w:tcBorders>
              <w:left w:val="single" w:color="000000" w:sz="6" w:space="0"/>
              <w:bottom w:val="single" w:color="auto" w:sz="4" w:space="0"/>
              <w:right w:val="single" w:color="000000" w:sz="6" w:space="0"/>
            </w:tcBorders>
          </w:tcPr>
          <w:p w:rsidRPr="006D2AB8" w:rsidR="006D2AB8" w:rsidP="006D2AB8" w:rsidRDefault="006D2AB8" w14:paraId="36A9088F" w14:textId="3AB6EAD5">
            <w:pPr>
              <w:pStyle w:val="naisc"/>
              <w:spacing w:before="0" w:after="0"/>
              <w:jc w:val="both"/>
              <w:rPr>
                <w:bCs/>
              </w:rPr>
            </w:pPr>
            <w:r>
              <w:rPr>
                <w:b/>
              </w:rPr>
              <w:t xml:space="preserve">Finanšu ministrija </w:t>
            </w:r>
            <w:r>
              <w:rPr>
                <w:bCs/>
              </w:rPr>
              <w:t>(</w:t>
            </w:r>
            <w:r w:rsidRPr="008722A4">
              <w:rPr>
                <w:bCs/>
              </w:rPr>
              <w:t>saņemts e-pastā 2019. gada 15. augustā</w:t>
            </w:r>
            <w:r>
              <w:rPr>
                <w:bCs/>
              </w:rPr>
              <w:t>):</w:t>
            </w:r>
          </w:p>
          <w:p w:rsidRPr="00D4438C" w:rsidR="006D2AB8" w:rsidP="006D2AB8" w:rsidRDefault="006D2AB8" w14:paraId="29983D41" w14:textId="2CB37725">
            <w:pPr>
              <w:pStyle w:val="xmsonormal"/>
              <w:shd w:val="clear" w:color="auto" w:fill="FFFFFF"/>
              <w:spacing w:before="0" w:beforeAutospacing="0" w:after="0" w:afterAutospacing="0"/>
              <w:jc w:val="both"/>
              <w:rPr>
                <w:color w:val="212121"/>
              </w:rPr>
            </w:pPr>
            <w:r w:rsidRPr="00D4438C">
              <w:rPr>
                <w:color w:val="212121"/>
              </w:rPr>
              <w:t>Lūdzam papildināt anotāciju ar informāciju, ka viena no svešvalodām, kura obligāti ir jāpārvalda Finanšu izlūkošanas dienesta priekšniekam</w:t>
            </w:r>
            <w:r w:rsidR="00AE50C8">
              <w:rPr>
                <w:color w:val="212121"/>
              </w:rPr>
              <w:t>,</w:t>
            </w:r>
            <w:r w:rsidRPr="00D4438C">
              <w:rPr>
                <w:color w:val="212121"/>
              </w:rPr>
              <w:t xml:space="preserve"> ir angļu valoda, ņemot vērā to, ka Finanšu izlūkošanas dienesta priekšniekam ir jāpiedalās un jāpārstāv valsts intereses starptautiski, kur oficiālā saziņas valoda ir angļu valoda.          </w:t>
            </w:r>
          </w:p>
        </w:tc>
        <w:tc>
          <w:tcPr>
            <w:tcW w:w="2975" w:type="dxa"/>
            <w:gridSpan w:val="2"/>
            <w:tcBorders>
              <w:left w:val="single" w:color="000000" w:sz="6" w:space="0"/>
              <w:bottom w:val="single" w:color="auto" w:sz="4" w:space="0"/>
              <w:right w:val="single" w:color="000000" w:sz="6" w:space="0"/>
            </w:tcBorders>
          </w:tcPr>
          <w:p w:rsidRPr="00E379C2" w:rsidR="006D2AB8" w:rsidP="006D2AB8" w:rsidRDefault="00AF48ED" w14:paraId="50729F2F" w14:textId="217581CA">
            <w:pPr>
              <w:pStyle w:val="naisc"/>
              <w:spacing w:before="0" w:after="0"/>
              <w:jc w:val="both"/>
              <w:rPr>
                <w:bCs/>
              </w:rPr>
            </w:pPr>
            <w:r>
              <w:rPr>
                <w:b/>
              </w:rPr>
              <w:t>Panākta vienošanās</w:t>
            </w:r>
            <w:r w:rsidRPr="00E379C2">
              <w:rPr>
                <w:bCs/>
              </w:rPr>
              <w:t xml:space="preserve">, </w:t>
            </w:r>
            <w:r w:rsidR="00913B85">
              <w:rPr>
                <w:bCs/>
              </w:rPr>
              <w:t>ņ</w:t>
            </w:r>
            <w:r w:rsidRPr="00E379C2">
              <w:rPr>
                <w:bCs/>
              </w:rPr>
              <w:t xml:space="preserve">emot vērā </w:t>
            </w:r>
            <w:r w:rsidR="00510644">
              <w:rPr>
                <w:bCs/>
              </w:rPr>
              <w:t>vienošan</w:t>
            </w:r>
            <w:r w:rsidR="00913B85">
              <w:rPr>
                <w:bCs/>
              </w:rPr>
              <w:t>o</w:t>
            </w:r>
            <w:r w:rsidR="00510644">
              <w:rPr>
                <w:bCs/>
              </w:rPr>
              <w:t>s ar Valsts kanceleju, ka Tieslietu ministrija virzīs apstiprināšanai noteikumus tikai par inspekcijas direktora atlasi "</w:t>
            </w:r>
            <w:r w:rsidRPr="009D53B8" w:rsidR="00510644">
              <w:rPr>
                <w:bCs/>
              </w:rPr>
              <w:t>Datu valsts inspekcijas direktora amata pretendent</w:t>
            </w:r>
            <w:r w:rsidR="001A5691">
              <w:rPr>
                <w:bCs/>
              </w:rPr>
              <w:t>u</w:t>
            </w:r>
            <w:r w:rsidRPr="009D53B8" w:rsidR="00510644">
              <w:rPr>
                <w:bCs/>
              </w:rPr>
              <w:t xml:space="preserve"> atlases un atbrīvošanas no amata noteikumi</w:t>
            </w:r>
            <w:r w:rsidR="00510644">
              <w:rPr>
                <w:bCs/>
              </w:rPr>
              <w:t xml:space="preserve">". Ievērojot minēto, iebildums par </w:t>
            </w:r>
            <w:r w:rsidRPr="006C16A0" w:rsidR="00510644">
              <w:rPr>
                <w:bCs/>
              </w:rPr>
              <w:t>Finanšu izlūkošanas dienesta priekšnieka</w:t>
            </w:r>
            <w:r w:rsidR="00510644">
              <w:rPr>
                <w:bCs/>
              </w:rPr>
              <w:t xml:space="preserve"> amata pretendentu prasībām nav attiecināms.</w:t>
            </w:r>
          </w:p>
        </w:tc>
        <w:tc>
          <w:tcPr>
            <w:tcW w:w="2669" w:type="dxa"/>
            <w:tcBorders>
              <w:top w:val="single" w:color="auto" w:sz="4" w:space="0"/>
              <w:left w:val="single" w:color="auto" w:sz="4" w:space="0"/>
              <w:bottom w:val="single" w:color="auto" w:sz="4" w:space="0"/>
            </w:tcBorders>
          </w:tcPr>
          <w:p w:rsidRPr="008C6E66" w:rsidR="006D2AB8" w:rsidP="006D2AB8" w:rsidRDefault="006D2AB8" w14:paraId="5851AD3B" w14:textId="77777777">
            <w:pPr>
              <w:jc w:val="both"/>
              <w:rPr>
                <w:b/>
              </w:rPr>
            </w:pPr>
          </w:p>
        </w:tc>
      </w:tr>
      <w:tr w:rsidRPr="00712B66" w:rsidR="00E379C2" w:rsidTr="006D579F" w14:paraId="46C6AE92" w14:textId="77777777">
        <w:tc>
          <w:tcPr>
            <w:tcW w:w="708" w:type="dxa"/>
            <w:tcBorders>
              <w:left w:val="single" w:color="000000" w:sz="6" w:space="0"/>
              <w:bottom w:val="single" w:color="auto" w:sz="4" w:space="0"/>
              <w:right w:val="single" w:color="000000" w:sz="6" w:space="0"/>
            </w:tcBorders>
          </w:tcPr>
          <w:p w:rsidR="00E379C2" w:rsidP="006D2AB8" w:rsidRDefault="00E379C2" w14:paraId="25C6E5BD" w14:textId="03FBC7F2">
            <w:pPr>
              <w:pStyle w:val="naisc"/>
              <w:spacing w:before="0" w:after="0"/>
              <w:ind w:firstLine="720"/>
            </w:pPr>
            <w:r>
              <w:t xml:space="preserve">44. </w:t>
            </w:r>
          </w:p>
        </w:tc>
        <w:tc>
          <w:tcPr>
            <w:tcW w:w="2970" w:type="dxa"/>
            <w:tcBorders>
              <w:left w:val="single" w:color="000000" w:sz="6" w:space="0"/>
              <w:bottom w:val="single" w:color="auto" w:sz="4" w:space="0"/>
              <w:right w:val="single" w:color="000000" w:sz="6" w:space="0"/>
            </w:tcBorders>
          </w:tcPr>
          <w:p w:rsidR="00E379C2" w:rsidP="006D2AB8" w:rsidRDefault="00E379C2" w14:paraId="5A685A5A" w14:textId="3230B5EC">
            <w:pPr>
              <w:pStyle w:val="naisc"/>
              <w:spacing w:before="0" w:after="0"/>
              <w:jc w:val="both"/>
            </w:pPr>
            <w:r>
              <w:t>Nav attiecināms</w:t>
            </w:r>
          </w:p>
        </w:tc>
        <w:tc>
          <w:tcPr>
            <w:tcW w:w="4819" w:type="dxa"/>
            <w:tcBorders>
              <w:left w:val="single" w:color="000000" w:sz="6" w:space="0"/>
              <w:bottom w:val="single" w:color="auto" w:sz="4" w:space="0"/>
              <w:right w:val="single" w:color="000000" w:sz="6" w:space="0"/>
            </w:tcBorders>
          </w:tcPr>
          <w:p w:rsidRPr="008722A4" w:rsidR="00E379C2" w:rsidP="00E379C2" w:rsidRDefault="00E379C2" w14:paraId="5FE2A966" w14:textId="5D149518">
            <w:pPr>
              <w:pStyle w:val="naisc"/>
              <w:spacing w:before="0" w:after="0"/>
              <w:jc w:val="both"/>
              <w:rPr>
                <w:bCs/>
              </w:rPr>
            </w:pPr>
            <w:r w:rsidRPr="008722A4">
              <w:rPr>
                <w:b/>
              </w:rPr>
              <w:t xml:space="preserve">Iekšlietu ministrija </w:t>
            </w:r>
            <w:r w:rsidRPr="008722A4">
              <w:rPr>
                <w:bCs/>
              </w:rPr>
              <w:t xml:space="preserve">(2019. gada 15. augusta atzinums </w:t>
            </w:r>
            <w:r w:rsidR="00F61A15">
              <w:rPr>
                <w:bCs/>
              </w:rPr>
              <w:t>Nr. </w:t>
            </w:r>
            <w:r w:rsidRPr="00F61A15" w:rsidR="00F61A15">
              <w:rPr>
                <w:bCs/>
              </w:rPr>
              <w:t>1-57/1924</w:t>
            </w:r>
            <w:r w:rsidRPr="008722A4">
              <w:rPr>
                <w:bCs/>
              </w:rPr>
              <w:t>):</w:t>
            </w:r>
          </w:p>
          <w:p w:rsidRPr="008722A4" w:rsidR="00E379C2" w:rsidP="00E379C2" w:rsidRDefault="00E379C2" w14:paraId="15898D11" w14:textId="5EB46BA4">
            <w:pPr>
              <w:jc w:val="both"/>
              <w:rPr>
                <w:shd w:val="clear" w:color="auto" w:fill="FFFFFF"/>
              </w:rPr>
            </w:pPr>
            <w:r>
              <w:t>S</w:t>
            </w:r>
            <w:r w:rsidRPr="008722A4">
              <w:t xml:space="preserve">askaņā ar </w:t>
            </w:r>
            <w:r w:rsidRPr="008722A4">
              <w:rPr>
                <w:bCs/>
                <w:shd w:val="clear" w:color="auto" w:fill="FFFFFF"/>
              </w:rPr>
              <w:t>Noziedzīgi iegūtu līdzekļu legalizācijas un terorisma un proliferācijas finansēšanas novēršanas likuma 50.</w:t>
            </w:r>
            <w:r w:rsidRPr="008722A4">
              <w:rPr>
                <w:bCs/>
                <w:shd w:val="clear" w:color="auto" w:fill="FFFFFF"/>
                <w:vertAlign w:val="superscript"/>
              </w:rPr>
              <w:t>1</w:t>
            </w:r>
            <w:r w:rsidR="00AF48ED">
              <w:rPr>
                <w:bCs/>
                <w:shd w:val="clear" w:color="auto" w:fill="FFFFFF"/>
                <w:vertAlign w:val="superscript"/>
              </w:rPr>
              <w:t> </w:t>
            </w:r>
            <w:r w:rsidRPr="008722A4">
              <w:rPr>
                <w:bCs/>
                <w:shd w:val="clear" w:color="auto" w:fill="FFFFFF"/>
              </w:rPr>
              <w:t>panta ceturto daļu k</w:t>
            </w:r>
            <w:r w:rsidRPr="008722A4">
              <w:rPr>
                <w:shd w:val="clear" w:color="auto" w:fill="FFFFFF"/>
              </w:rPr>
              <w:t xml:space="preserve">omisijas sastāvā ir Valsts kancelejas direktors, ģenerālprokurors vai viņa deleģēts pārstāvis, iekšlietu ministrs vai viņa </w:t>
            </w:r>
            <w:r w:rsidRPr="008722A4">
              <w:rPr>
                <w:shd w:val="clear" w:color="auto" w:fill="FFFFFF"/>
              </w:rPr>
              <w:lastRenderedPageBreak/>
              <w:t xml:space="preserve">deleģēts pārstāvis, finanšu ministrs vai viņa deleģēts pārstāvis, </w:t>
            </w:r>
            <w:hyperlink w:tgtFrame="_blank" w:history="1" r:id="rId10">
              <w:r w:rsidRPr="008722A4">
                <w:t>Satversmes</w:t>
              </w:r>
            </w:hyperlink>
            <w:r w:rsidRPr="008722A4">
              <w:rPr>
                <w:shd w:val="clear" w:color="auto" w:fill="FFFFFF"/>
              </w:rPr>
              <w:t xml:space="preserve"> aizsardzības biroja direktors un Valsts drošības dienesta priekšnieks.</w:t>
            </w:r>
          </w:p>
          <w:p w:rsidR="00E379C2" w:rsidP="00E379C2" w:rsidRDefault="00E379C2" w14:paraId="58F584F0" w14:textId="77777777">
            <w:pPr>
              <w:jc w:val="both"/>
              <w:rPr>
                <w:shd w:val="clear" w:color="auto" w:fill="FFFFFF"/>
              </w:rPr>
            </w:pPr>
          </w:p>
          <w:p w:rsidR="00E379C2" w:rsidP="00E379C2" w:rsidRDefault="00E379C2" w14:paraId="5DF9DB21" w14:textId="4A9262AC">
            <w:pPr>
              <w:jc w:val="both"/>
              <w:rPr>
                <w:shd w:val="clear" w:color="auto" w:fill="FFFFFF"/>
              </w:rPr>
            </w:pPr>
            <w:r w:rsidRPr="008722A4">
              <w:rPr>
                <w:shd w:val="clear" w:color="auto" w:fill="FFFFFF"/>
              </w:rPr>
              <w:t>Projekta 13.</w:t>
            </w:r>
            <w:r w:rsidR="00AF48ED">
              <w:rPr>
                <w:shd w:val="clear" w:color="auto" w:fill="FFFFFF"/>
              </w:rPr>
              <w:t> </w:t>
            </w:r>
            <w:r w:rsidRPr="008722A4">
              <w:rPr>
                <w:shd w:val="clear" w:color="auto" w:fill="FFFFFF"/>
              </w:rPr>
              <w:t>punkts paredz, ka komisija ir lemttiesīga, ja komisijas sēdē un lēmuma pieņemšanā piedalās vismaz trīs komisijas locekļi ar balsstiesībām, ieskaitot priekšsēdētāju.</w:t>
            </w:r>
            <w:r>
              <w:rPr>
                <w:shd w:val="clear" w:color="auto" w:fill="FFFFFF"/>
              </w:rPr>
              <w:t xml:space="preserve"> </w:t>
            </w:r>
            <w:r w:rsidRPr="008722A4">
              <w:rPr>
                <w:shd w:val="clear" w:color="auto" w:fill="FFFFFF"/>
              </w:rPr>
              <w:t>Līdz ar to attiecīgā komisija ir lemttiesīga, ja tajā piedalās tikai puse no noteiktajiem komisijas locekļiem.</w:t>
            </w:r>
          </w:p>
          <w:p w:rsidRPr="008722A4" w:rsidR="00E379C2" w:rsidP="00E379C2" w:rsidRDefault="00E379C2" w14:paraId="55586910" w14:textId="77777777">
            <w:pPr>
              <w:jc w:val="both"/>
              <w:rPr>
                <w:shd w:val="clear" w:color="auto" w:fill="FFFFFF"/>
              </w:rPr>
            </w:pPr>
          </w:p>
          <w:p w:rsidRPr="00E379C2" w:rsidR="00E379C2" w:rsidP="00E379C2" w:rsidRDefault="00E379C2" w14:paraId="705F0E9A" w14:textId="49726973">
            <w:pPr>
              <w:jc w:val="both"/>
              <w:rPr>
                <w:bCs/>
              </w:rPr>
            </w:pPr>
            <w:r w:rsidRPr="008722A4">
              <w:rPr>
                <w:shd w:val="clear" w:color="auto" w:fill="FFFFFF"/>
              </w:rPr>
              <w:t>Lai ievērotu vienotus kritērijus komisijas lemttiesīgumam, ņemot vērā projekta 13.</w:t>
            </w:r>
            <w:r>
              <w:rPr>
                <w:shd w:val="clear" w:color="auto" w:fill="FFFFFF"/>
              </w:rPr>
              <w:t> </w:t>
            </w:r>
            <w:r w:rsidRPr="008722A4">
              <w:rPr>
                <w:shd w:val="clear" w:color="auto" w:fill="FFFFFF"/>
              </w:rPr>
              <w:t xml:space="preserve">punktā noteikto attiecībā uz inspekcijas direktora atlases komisiju un </w:t>
            </w:r>
            <w:r w:rsidRPr="008722A4">
              <w:rPr>
                <w:bCs/>
                <w:shd w:val="clear" w:color="auto" w:fill="FFFFFF"/>
              </w:rPr>
              <w:t>Finanšu un kapitāla tirgus komisijas likuma 13.</w:t>
            </w:r>
            <w:r>
              <w:rPr>
                <w:bCs/>
                <w:shd w:val="clear" w:color="auto" w:fill="FFFFFF"/>
              </w:rPr>
              <w:t> </w:t>
            </w:r>
            <w:r w:rsidRPr="008722A4">
              <w:rPr>
                <w:bCs/>
                <w:shd w:val="clear" w:color="auto" w:fill="FFFFFF"/>
              </w:rPr>
              <w:t>panta ceturtajā daļā un Ministru kabineta 2019.</w:t>
            </w:r>
            <w:r>
              <w:rPr>
                <w:bCs/>
                <w:shd w:val="clear" w:color="auto" w:fill="FFFFFF"/>
              </w:rPr>
              <w:t> </w:t>
            </w:r>
            <w:r w:rsidRPr="008722A4">
              <w:rPr>
                <w:bCs/>
                <w:shd w:val="clear" w:color="auto" w:fill="FFFFFF"/>
              </w:rPr>
              <w:t>gada 9.</w:t>
            </w:r>
            <w:r>
              <w:rPr>
                <w:bCs/>
                <w:shd w:val="clear" w:color="auto" w:fill="FFFFFF"/>
              </w:rPr>
              <w:t> </w:t>
            </w:r>
            <w:r w:rsidRPr="008722A4">
              <w:rPr>
                <w:bCs/>
                <w:shd w:val="clear" w:color="auto" w:fill="FFFFFF"/>
              </w:rPr>
              <w:t>jūlija noteikumu Nr.</w:t>
            </w:r>
            <w:r>
              <w:rPr>
                <w:bCs/>
                <w:shd w:val="clear" w:color="auto" w:fill="FFFFFF"/>
              </w:rPr>
              <w:t> </w:t>
            </w:r>
            <w:r w:rsidRPr="008722A4">
              <w:rPr>
                <w:bCs/>
                <w:shd w:val="clear" w:color="auto" w:fill="FFFFFF"/>
              </w:rPr>
              <w:t xml:space="preserve">319 </w:t>
            </w:r>
            <w:r>
              <w:rPr>
                <w:bCs/>
                <w:shd w:val="clear" w:color="auto" w:fill="FFFFFF"/>
              </w:rPr>
              <w:t>"</w:t>
            </w:r>
            <w:r w:rsidRPr="008722A4">
              <w:rPr>
                <w:bCs/>
              </w:rPr>
              <w:t>Noteikumi par Finanšu un kapitāla tirgus komisijas padomes priekšsēdētāja amata pretendentu atlasi</w:t>
            </w:r>
            <w:r>
              <w:rPr>
                <w:bCs/>
              </w:rPr>
              <w:t>"</w:t>
            </w:r>
            <w:r w:rsidRPr="008722A4">
              <w:rPr>
                <w:bCs/>
              </w:rPr>
              <w:t xml:space="preserve"> 13.</w:t>
            </w:r>
            <w:r>
              <w:rPr>
                <w:bCs/>
              </w:rPr>
              <w:t> </w:t>
            </w:r>
            <w:r w:rsidRPr="008722A4">
              <w:rPr>
                <w:bCs/>
              </w:rPr>
              <w:t>punktā noteikto, aicinām attiecīgi precizēt projekta 13.</w:t>
            </w:r>
            <w:r>
              <w:rPr>
                <w:bCs/>
              </w:rPr>
              <w:t> </w:t>
            </w:r>
            <w:r w:rsidRPr="008722A4">
              <w:rPr>
                <w:bCs/>
              </w:rPr>
              <w:t>punktu.</w:t>
            </w:r>
          </w:p>
        </w:tc>
        <w:tc>
          <w:tcPr>
            <w:tcW w:w="2975" w:type="dxa"/>
            <w:gridSpan w:val="2"/>
            <w:tcBorders>
              <w:left w:val="single" w:color="000000" w:sz="6" w:space="0"/>
              <w:bottom w:val="single" w:color="auto" w:sz="4" w:space="0"/>
              <w:right w:val="single" w:color="000000" w:sz="6" w:space="0"/>
            </w:tcBorders>
          </w:tcPr>
          <w:p w:rsidRPr="00E379C2" w:rsidR="00E379C2" w:rsidP="006D2AB8" w:rsidRDefault="00AF48ED" w14:paraId="09C016F8" w14:textId="6C11E1B4">
            <w:pPr>
              <w:pStyle w:val="naisc"/>
              <w:spacing w:before="0" w:after="0"/>
              <w:jc w:val="both"/>
              <w:rPr>
                <w:bCs/>
              </w:rPr>
            </w:pPr>
            <w:r>
              <w:rPr>
                <w:b/>
              </w:rPr>
              <w:lastRenderedPageBreak/>
              <w:t>Panākta vienošanās</w:t>
            </w:r>
            <w:r w:rsidR="00913B85">
              <w:rPr>
                <w:b/>
              </w:rPr>
              <w:t>,</w:t>
            </w:r>
            <w:r w:rsidR="001A5691">
              <w:rPr>
                <w:bCs/>
              </w:rPr>
              <w:t xml:space="preserve"> </w:t>
            </w:r>
            <w:r w:rsidR="00913B85">
              <w:rPr>
                <w:bCs/>
              </w:rPr>
              <w:t>ņ</w:t>
            </w:r>
            <w:r w:rsidRPr="00E379C2" w:rsidR="00E379C2">
              <w:rPr>
                <w:bCs/>
              </w:rPr>
              <w:t xml:space="preserve">emot vērā </w:t>
            </w:r>
            <w:r w:rsidR="00510644">
              <w:rPr>
                <w:bCs/>
              </w:rPr>
              <w:t>vienošan</w:t>
            </w:r>
            <w:r w:rsidR="00913B85">
              <w:rPr>
                <w:bCs/>
              </w:rPr>
              <w:t>o</w:t>
            </w:r>
            <w:r w:rsidR="00510644">
              <w:rPr>
                <w:bCs/>
              </w:rPr>
              <w:t>s ar Valsts kanceleju, ka Tieslietu ministrija virzīs apstiprināšanai noteikumus tikai par inspekcijas direktora atlasi "</w:t>
            </w:r>
            <w:r w:rsidRPr="009D53B8" w:rsidR="00510644">
              <w:rPr>
                <w:bCs/>
              </w:rPr>
              <w:t xml:space="preserve">Datu valsts inspekcijas direktora amata </w:t>
            </w:r>
            <w:r w:rsidRPr="009D53B8" w:rsidR="00510644">
              <w:rPr>
                <w:bCs/>
              </w:rPr>
              <w:lastRenderedPageBreak/>
              <w:t>pretendent</w:t>
            </w:r>
            <w:r w:rsidR="001A5691">
              <w:rPr>
                <w:bCs/>
              </w:rPr>
              <w:t>u</w:t>
            </w:r>
            <w:r w:rsidRPr="009D53B8" w:rsidR="00510644">
              <w:rPr>
                <w:bCs/>
              </w:rPr>
              <w:t xml:space="preserve"> atlases un atbrīvošanas no amata noteikumi</w:t>
            </w:r>
            <w:r w:rsidR="00510644">
              <w:rPr>
                <w:bCs/>
              </w:rPr>
              <w:t xml:space="preserve">". Ievērojot minēto, iebildums par </w:t>
            </w:r>
            <w:r w:rsidRPr="006C16A0" w:rsidR="00510644">
              <w:rPr>
                <w:bCs/>
              </w:rPr>
              <w:t>Finanšu izlūkošanas dienesta priekšnieka</w:t>
            </w:r>
            <w:r w:rsidR="00510644">
              <w:rPr>
                <w:bCs/>
              </w:rPr>
              <w:t xml:space="preserve"> amata pretendentu</w:t>
            </w:r>
            <w:r w:rsidR="00913B85">
              <w:rPr>
                <w:bCs/>
              </w:rPr>
              <w:t xml:space="preserve"> atlasi </w:t>
            </w:r>
            <w:r w:rsidR="00510644">
              <w:rPr>
                <w:bCs/>
              </w:rPr>
              <w:t>nav attiecināms.</w:t>
            </w:r>
          </w:p>
        </w:tc>
        <w:tc>
          <w:tcPr>
            <w:tcW w:w="2669" w:type="dxa"/>
            <w:tcBorders>
              <w:top w:val="single" w:color="auto" w:sz="4" w:space="0"/>
              <w:left w:val="single" w:color="auto" w:sz="4" w:space="0"/>
              <w:bottom w:val="single" w:color="auto" w:sz="4" w:space="0"/>
            </w:tcBorders>
          </w:tcPr>
          <w:p w:rsidRPr="008C6E66" w:rsidR="00E379C2" w:rsidP="006D2AB8" w:rsidRDefault="00E379C2" w14:paraId="293DE6A9" w14:textId="77777777">
            <w:pPr>
              <w:jc w:val="both"/>
              <w:rPr>
                <w:b/>
              </w:rPr>
            </w:pPr>
          </w:p>
        </w:tc>
      </w:tr>
      <w:tr w:rsidRPr="00712B66" w:rsidR="006D2AB8" w:rsidTr="006D579F" w14:paraId="34BCD0FF" w14:textId="77777777">
        <w:tc>
          <w:tcPr>
            <w:tcW w:w="708" w:type="dxa"/>
            <w:tcBorders>
              <w:left w:val="single" w:color="000000" w:sz="6" w:space="0"/>
              <w:bottom w:val="single" w:color="auto" w:sz="4" w:space="0"/>
              <w:right w:val="single" w:color="000000" w:sz="6" w:space="0"/>
            </w:tcBorders>
          </w:tcPr>
          <w:p w:rsidR="006D2AB8" w:rsidP="006D2AB8" w:rsidRDefault="006D2AB8" w14:paraId="6A6E0B71" w14:textId="77777777">
            <w:pPr>
              <w:pStyle w:val="naisc"/>
              <w:spacing w:before="0" w:after="0"/>
              <w:ind w:firstLine="720"/>
            </w:pPr>
            <w:r>
              <w:t>2</w:t>
            </w:r>
          </w:p>
          <w:p w:rsidRPr="00E379C2" w:rsidR="00E379C2" w:rsidP="00E379C2" w:rsidRDefault="00E379C2" w14:paraId="1184097F" w14:textId="6A2F82B2">
            <w:pPr>
              <w:jc w:val="center"/>
            </w:pPr>
            <w:r>
              <w:t>5.</w:t>
            </w:r>
          </w:p>
        </w:tc>
        <w:tc>
          <w:tcPr>
            <w:tcW w:w="2970" w:type="dxa"/>
            <w:tcBorders>
              <w:left w:val="single" w:color="000000" w:sz="6" w:space="0"/>
              <w:bottom w:val="single" w:color="auto" w:sz="4" w:space="0"/>
              <w:right w:val="single" w:color="000000" w:sz="6" w:space="0"/>
            </w:tcBorders>
          </w:tcPr>
          <w:p w:rsidR="00E75DEF" w:rsidP="00E75DEF" w:rsidRDefault="00E75DEF" w14:paraId="5906C3C3" w14:textId="21A98166">
            <w:pPr>
              <w:contextualSpacing/>
              <w:jc w:val="both"/>
              <w:rPr>
                <w:rFonts w:eastAsia="Calibri"/>
              </w:rPr>
            </w:pPr>
            <w:r w:rsidRPr="00E75DEF">
              <w:rPr>
                <w:rFonts w:eastAsia="Calibri"/>
              </w:rPr>
              <w:t>20.</w:t>
            </w:r>
            <w:r w:rsidR="008B4737">
              <w:rPr>
                <w:rFonts w:eastAsia="Calibri"/>
              </w:rPr>
              <w:t> </w:t>
            </w:r>
            <w:r w:rsidRPr="00E75DEF">
              <w:rPr>
                <w:rFonts w:eastAsia="Calibri"/>
              </w:rPr>
              <w:t>Lai pieteiktos konkursā, pretendents iesniedz Valsts kancelejā šādus dokumentus:</w:t>
            </w:r>
          </w:p>
          <w:p w:rsidR="00E75DEF" w:rsidP="00E75DEF" w:rsidRDefault="00E75DEF" w14:paraId="1C6EB0BE" w14:textId="6604703D">
            <w:pPr>
              <w:contextualSpacing/>
              <w:jc w:val="both"/>
              <w:rPr>
                <w:rFonts w:eastAsia="Calibri"/>
              </w:rPr>
            </w:pPr>
            <w:r>
              <w:rPr>
                <w:rFonts w:eastAsia="Calibri"/>
              </w:rPr>
              <w:t>(..)</w:t>
            </w:r>
          </w:p>
          <w:p w:rsidRPr="00E379C2" w:rsidR="00E379C2" w:rsidP="00E75DEF" w:rsidRDefault="00E379C2" w14:paraId="4B7AEEED" w14:textId="6ECA114E">
            <w:pPr>
              <w:contextualSpacing/>
              <w:jc w:val="both"/>
              <w:rPr>
                <w:rFonts w:eastAsia="Calibri"/>
              </w:rPr>
            </w:pPr>
            <w:r w:rsidRPr="00E379C2">
              <w:rPr>
                <w:rFonts w:eastAsia="Calibri"/>
              </w:rPr>
              <w:t xml:space="preserve">20.7. apliecinājumu, ka pretendents nav sodīts par tīšu noziedzīgu nodarījumu </w:t>
            </w:r>
            <w:r w:rsidRPr="00E379C2">
              <w:rPr>
                <w:rFonts w:eastAsia="Calibri"/>
              </w:rPr>
              <w:lastRenderedPageBreak/>
              <w:t>(neatkarīgi no sodāmības dzēšanas) (ietverams pieteikuma vēstulē).</w:t>
            </w:r>
          </w:p>
          <w:p w:rsidRPr="007F4306" w:rsidR="006D2AB8" w:rsidP="006D2AB8" w:rsidRDefault="006D2AB8" w14:paraId="116CFBF8" w14:textId="3796E089">
            <w:pPr>
              <w:pStyle w:val="naisc"/>
              <w:spacing w:before="0" w:after="0"/>
              <w:jc w:val="both"/>
            </w:pPr>
          </w:p>
        </w:tc>
        <w:tc>
          <w:tcPr>
            <w:tcW w:w="4819" w:type="dxa"/>
            <w:tcBorders>
              <w:left w:val="single" w:color="000000" w:sz="6" w:space="0"/>
              <w:bottom w:val="single" w:color="auto" w:sz="4" w:space="0"/>
              <w:right w:val="single" w:color="000000" w:sz="6" w:space="0"/>
            </w:tcBorders>
          </w:tcPr>
          <w:p w:rsidR="006D2AB8" w:rsidP="00E379C2" w:rsidRDefault="00E379C2" w14:paraId="1A8DB662" w14:textId="0276861A">
            <w:pPr>
              <w:pStyle w:val="naisc"/>
              <w:spacing w:before="0" w:after="0"/>
              <w:jc w:val="both"/>
              <w:rPr>
                <w:bCs/>
              </w:rPr>
            </w:pPr>
            <w:r w:rsidRPr="008722A4">
              <w:rPr>
                <w:b/>
              </w:rPr>
              <w:lastRenderedPageBreak/>
              <w:t xml:space="preserve">Iekšlietu ministrija </w:t>
            </w:r>
            <w:r w:rsidRPr="008722A4">
              <w:rPr>
                <w:bCs/>
              </w:rPr>
              <w:t>(2019. gada 15. augusta atzinums Nr.1-57/1924):</w:t>
            </w:r>
          </w:p>
          <w:p w:rsidRPr="008722A4" w:rsidR="006D2AB8" w:rsidP="006D2AB8" w:rsidRDefault="006D2AB8" w14:paraId="2EA203E7" w14:textId="17E92038">
            <w:pPr>
              <w:jc w:val="both"/>
              <w:rPr>
                <w:bCs/>
              </w:rPr>
            </w:pPr>
            <w:r w:rsidRPr="008722A4">
              <w:rPr>
                <w:bCs/>
              </w:rPr>
              <w:t>Projekta 20.7.</w:t>
            </w:r>
            <w:r w:rsidR="00E379C2">
              <w:rPr>
                <w:bCs/>
              </w:rPr>
              <w:t> </w:t>
            </w:r>
            <w:r w:rsidRPr="008722A4">
              <w:rPr>
                <w:bCs/>
              </w:rPr>
              <w:t xml:space="preserve">apakšpunkts paredz, ka pretendents Valsts kancelejā iesniedz apliecinājumu, ka pretendents nav sodīts par tīšu noziedzīgu nodarījumu (neatkarīgi no sodāmības dzēšanas). </w:t>
            </w:r>
          </w:p>
          <w:p w:rsidR="006D2AB8" w:rsidP="006D2AB8" w:rsidRDefault="006D2AB8" w14:paraId="424541E6" w14:textId="77777777">
            <w:pPr>
              <w:jc w:val="both"/>
              <w:rPr>
                <w:bCs/>
              </w:rPr>
            </w:pPr>
          </w:p>
          <w:p w:rsidRPr="008722A4" w:rsidR="006D2AB8" w:rsidP="006D2AB8" w:rsidRDefault="006D2AB8" w14:paraId="187C8279" w14:textId="073B7A30">
            <w:pPr>
              <w:jc w:val="both"/>
              <w:rPr>
                <w:shd w:val="clear" w:color="auto" w:fill="FFFFFF"/>
              </w:rPr>
            </w:pPr>
            <w:r w:rsidRPr="008722A4">
              <w:rPr>
                <w:bCs/>
              </w:rPr>
              <w:lastRenderedPageBreak/>
              <w:t xml:space="preserve">Vēršam uzmanību, ka viennozīmīgi nav saprotams, kāpēc tieši tiek lūgts šāds apliecinājums, jo, piemēram, </w:t>
            </w:r>
            <w:r w:rsidRPr="008722A4">
              <w:rPr>
                <w:bCs/>
                <w:shd w:val="clear" w:color="auto" w:fill="FFFFFF"/>
              </w:rPr>
              <w:t>Noziedzīgi iegūtu līdzekļu legalizācijas un terorisma un proliferācijas finansēšanas novēršanas likuma 50.</w:t>
            </w:r>
            <w:r w:rsidRPr="008722A4">
              <w:rPr>
                <w:bCs/>
                <w:shd w:val="clear" w:color="auto" w:fill="FFFFFF"/>
                <w:vertAlign w:val="superscript"/>
              </w:rPr>
              <w:t>1</w:t>
            </w:r>
            <w:r w:rsidR="00E379C2">
              <w:rPr>
                <w:bCs/>
                <w:shd w:val="clear" w:color="auto" w:fill="FFFFFF"/>
                <w:vertAlign w:val="superscript"/>
              </w:rPr>
              <w:t> </w:t>
            </w:r>
            <w:r w:rsidRPr="008722A4">
              <w:rPr>
                <w:bCs/>
                <w:shd w:val="clear" w:color="auto" w:fill="FFFFFF"/>
              </w:rPr>
              <w:t>panta sestās daļas 5. un 6.</w:t>
            </w:r>
            <w:r w:rsidR="00E379C2">
              <w:rPr>
                <w:bCs/>
                <w:shd w:val="clear" w:color="auto" w:fill="FFFFFF"/>
              </w:rPr>
              <w:t> </w:t>
            </w:r>
            <w:r w:rsidRPr="008722A4">
              <w:rPr>
                <w:bCs/>
                <w:shd w:val="clear" w:color="auto" w:fill="FFFFFF"/>
              </w:rPr>
              <w:t>punktā ir noteikti arī kritēriji, par kuriem arī pastāv iespēja lūgt apliecinājumu. Attiecīgi apliecināmi kritēriji ir saskatāmi arī Valsts civildienesta likuma 7.</w:t>
            </w:r>
            <w:r w:rsidR="00E379C2">
              <w:rPr>
                <w:bCs/>
                <w:shd w:val="clear" w:color="auto" w:fill="FFFFFF"/>
              </w:rPr>
              <w:t> </w:t>
            </w:r>
            <w:r w:rsidRPr="008722A4">
              <w:rPr>
                <w:bCs/>
                <w:shd w:val="clear" w:color="auto" w:fill="FFFFFF"/>
              </w:rPr>
              <w:t>panta pirmajā daļā. Turklāt Valsts civildienesta likuma 7.</w:t>
            </w:r>
            <w:r w:rsidR="00E379C2">
              <w:rPr>
                <w:bCs/>
                <w:shd w:val="clear" w:color="auto" w:fill="FFFFFF"/>
              </w:rPr>
              <w:t> </w:t>
            </w:r>
            <w:r w:rsidRPr="008722A4">
              <w:rPr>
                <w:bCs/>
                <w:shd w:val="clear" w:color="auto" w:fill="FFFFFF"/>
              </w:rPr>
              <w:t>panta pirmās daļas 5.</w:t>
            </w:r>
            <w:r w:rsidR="00E379C2">
              <w:rPr>
                <w:bCs/>
                <w:shd w:val="clear" w:color="auto" w:fill="FFFFFF"/>
              </w:rPr>
              <w:t> </w:t>
            </w:r>
            <w:r w:rsidRPr="008722A4">
              <w:rPr>
                <w:bCs/>
                <w:shd w:val="clear" w:color="auto" w:fill="FFFFFF"/>
              </w:rPr>
              <w:t>punktā ir noteikts, ka u</w:t>
            </w:r>
            <w:r w:rsidRPr="008722A4">
              <w:rPr>
                <w:shd w:val="clear" w:color="auto" w:fill="FFFFFF"/>
              </w:rPr>
              <w:t>z ierēdņa amatu var pretendēt persona, kura nav sodīta par tīšiem noziedzīgiem nodarījumiem vai ir reabilitēta vai kurai ir noņemta vai dzēsta sodāmība.</w:t>
            </w:r>
          </w:p>
          <w:p w:rsidR="006D2AB8" w:rsidP="006D2AB8" w:rsidRDefault="006D2AB8" w14:paraId="75FD2F36" w14:textId="77777777">
            <w:pPr>
              <w:jc w:val="both"/>
              <w:rPr>
                <w:shd w:val="clear" w:color="auto" w:fill="FFFFFF"/>
              </w:rPr>
            </w:pPr>
          </w:p>
          <w:p w:rsidRPr="00E75DEF" w:rsidR="006D2AB8" w:rsidP="006D2AB8" w:rsidRDefault="006D2AB8" w14:paraId="1D0B20BA" w14:textId="74B7BBC7">
            <w:pPr>
              <w:jc w:val="both"/>
              <w:rPr>
                <w:shd w:val="clear" w:color="auto" w:fill="FFFFFF"/>
              </w:rPr>
            </w:pPr>
            <w:r w:rsidRPr="008722A4">
              <w:rPr>
                <w:shd w:val="clear" w:color="auto" w:fill="FFFFFF"/>
              </w:rPr>
              <w:t>Lūdzam attiecīgi precizēt projektu un papildināt projekta anotācijas I sadaļas 2.</w:t>
            </w:r>
            <w:r w:rsidR="00E379C2">
              <w:rPr>
                <w:shd w:val="clear" w:color="auto" w:fill="FFFFFF"/>
              </w:rPr>
              <w:t> </w:t>
            </w:r>
            <w:r w:rsidRPr="008722A4">
              <w:rPr>
                <w:shd w:val="clear" w:color="auto" w:fill="FFFFFF"/>
              </w:rPr>
              <w:t>punktu ar pamatojumu tieši šāda apliecinājuma nepieciešamībai.</w:t>
            </w:r>
          </w:p>
        </w:tc>
        <w:tc>
          <w:tcPr>
            <w:tcW w:w="2975" w:type="dxa"/>
            <w:gridSpan w:val="2"/>
            <w:tcBorders>
              <w:left w:val="single" w:color="000000" w:sz="6" w:space="0"/>
              <w:bottom w:val="single" w:color="auto" w:sz="4" w:space="0"/>
              <w:right w:val="single" w:color="000000" w:sz="6" w:space="0"/>
            </w:tcBorders>
          </w:tcPr>
          <w:p w:rsidR="006D2AB8" w:rsidP="006D2AB8" w:rsidRDefault="00AF48ED" w14:paraId="4D642B83" w14:textId="77777777">
            <w:pPr>
              <w:pStyle w:val="naisc"/>
              <w:spacing w:before="0" w:after="0"/>
              <w:jc w:val="both"/>
              <w:rPr>
                <w:b/>
              </w:rPr>
            </w:pPr>
            <w:r w:rsidRPr="00AF48ED">
              <w:rPr>
                <w:b/>
              </w:rPr>
              <w:lastRenderedPageBreak/>
              <w:t>Ņemts vērā.</w:t>
            </w:r>
          </w:p>
          <w:p w:rsidRPr="00AF48ED" w:rsidR="00AF48ED" w:rsidP="006D2AB8" w:rsidRDefault="00AF48ED" w14:paraId="4EF34BEC" w14:textId="138D6883">
            <w:pPr>
              <w:pStyle w:val="naisc"/>
              <w:spacing w:before="0" w:after="0"/>
              <w:jc w:val="both"/>
              <w:rPr>
                <w:bCs/>
              </w:rPr>
            </w:pPr>
            <w:r>
              <w:rPr>
                <w:bCs/>
              </w:rPr>
              <w:t>Datu likuma 7. panta ievaddaļa paredz, ka p</w:t>
            </w:r>
            <w:r w:rsidRPr="00AF48ED">
              <w:rPr>
                <w:bCs/>
              </w:rPr>
              <w:t>ar inspekcijas direktoru var būt persona, kura atbilst Valsts civildienesta likumā noteiktajām obligātajām ierēdņa amata prasībām</w:t>
            </w:r>
            <w:r>
              <w:rPr>
                <w:bCs/>
              </w:rPr>
              <w:t xml:space="preserve">. </w:t>
            </w:r>
            <w:r>
              <w:rPr>
                <w:bCs/>
              </w:rPr>
              <w:lastRenderedPageBreak/>
              <w:t>Saskaņā ar Valsts civildienesta likuma 7. panta pirmās daļas 5. punktu u</w:t>
            </w:r>
            <w:r w:rsidRPr="00AF48ED">
              <w:rPr>
                <w:bCs/>
              </w:rPr>
              <w:t>z ierēdņa amatu var pretendēt persona</w:t>
            </w:r>
            <w:r>
              <w:rPr>
                <w:bCs/>
              </w:rPr>
              <w:t xml:space="preserve">, kura </w:t>
            </w:r>
            <w:r w:rsidRPr="00AF48ED">
              <w:rPr>
                <w:bCs/>
              </w:rPr>
              <w:t>nav sodīta par tīšiem noziedzīgiem nodarījumiem vai ir reabilitēta vai kurai ir noņemta vai dzēsta sodāmība</w:t>
            </w:r>
            <w:r>
              <w:rPr>
                <w:bCs/>
              </w:rPr>
              <w:t xml:space="preserve">. Ievērojot minēto, obligātās ierēdņa amata prasības ir ietvertas likumā, tātad tās nav nepieciešams dublēt noteikumu </w:t>
            </w:r>
            <w:r w:rsidR="00777530">
              <w:rPr>
                <w:bCs/>
              </w:rPr>
              <w:t xml:space="preserve">projektā </w:t>
            </w:r>
            <w:r w:rsidRPr="00777530" w:rsidR="00777530">
              <w:rPr>
                <w:bCs/>
              </w:rPr>
              <w:t>"Datu valsts inspekcijas direktora amata pretendent</w:t>
            </w:r>
            <w:r w:rsidR="001A5691">
              <w:rPr>
                <w:bCs/>
              </w:rPr>
              <w:t>u</w:t>
            </w:r>
            <w:r w:rsidRPr="00777530" w:rsidR="00777530">
              <w:rPr>
                <w:bCs/>
              </w:rPr>
              <w:t xml:space="preserve"> atlases un atbrīvošanas no amata noteikumi"</w:t>
            </w:r>
            <w:r w:rsidR="00777530">
              <w:rPr>
                <w:bCs/>
              </w:rPr>
              <w:t>.</w:t>
            </w:r>
          </w:p>
        </w:tc>
        <w:tc>
          <w:tcPr>
            <w:tcW w:w="2669" w:type="dxa"/>
            <w:tcBorders>
              <w:top w:val="single" w:color="auto" w:sz="4" w:space="0"/>
              <w:left w:val="single" w:color="auto" w:sz="4" w:space="0"/>
              <w:bottom w:val="single" w:color="auto" w:sz="4" w:space="0"/>
            </w:tcBorders>
          </w:tcPr>
          <w:p w:rsidRPr="00777530" w:rsidR="006D2AB8" w:rsidP="006D2AB8" w:rsidRDefault="00777530" w14:paraId="66B47A18" w14:textId="1D79A17A">
            <w:pPr>
              <w:jc w:val="both"/>
              <w:rPr>
                <w:b/>
              </w:rPr>
            </w:pPr>
            <w:r w:rsidRPr="00777530">
              <w:rPr>
                <w:b/>
              </w:rPr>
              <w:lastRenderedPageBreak/>
              <w:t>Svītrots noteikumu projekta "Datu valsts inspekcijas direktora amata pretendent</w:t>
            </w:r>
            <w:r w:rsidR="001A5691">
              <w:rPr>
                <w:b/>
              </w:rPr>
              <w:t>u</w:t>
            </w:r>
            <w:r w:rsidRPr="00777530">
              <w:rPr>
                <w:b/>
              </w:rPr>
              <w:t xml:space="preserve"> atlases un atbrīvošanas no amata noteikumi" 20.7. apakšpunkts. </w:t>
            </w:r>
          </w:p>
        </w:tc>
      </w:tr>
      <w:tr w:rsidRPr="00712B66" w:rsidR="00E75DEF" w:rsidTr="006D579F" w14:paraId="3CB09B3A" w14:textId="77777777">
        <w:tc>
          <w:tcPr>
            <w:tcW w:w="708" w:type="dxa"/>
            <w:tcBorders>
              <w:left w:val="single" w:color="000000" w:sz="6" w:space="0"/>
              <w:bottom w:val="single" w:color="auto" w:sz="4" w:space="0"/>
              <w:right w:val="single" w:color="000000" w:sz="6" w:space="0"/>
            </w:tcBorders>
          </w:tcPr>
          <w:p w:rsidR="00E75DEF" w:rsidP="006D2AB8" w:rsidRDefault="00E75DEF" w14:paraId="51D62D66" w14:textId="56A13D77">
            <w:pPr>
              <w:pStyle w:val="naisc"/>
              <w:spacing w:before="0" w:after="0"/>
              <w:ind w:firstLine="720"/>
            </w:pPr>
            <w:r>
              <w:t>66.</w:t>
            </w:r>
          </w:p>
        </w:tc>
        <w:tc>
          <w:tcPr>
            <w:tcW w:w="2970" w:type="dxa"/>
            <w:tcBorders>
              <w:left w:val="single" w:color="000000" w:sz="6" w:space="0"/>
              <w:bottom w:val="single" w:color="auto" w:sz="4" w:space="0"/>
              <w:right w:val="single" w:color="000000" w:sz="6" w:space="0"/>
            </w:tcBorders>
          </w:tcPr>
          <w:p w:rsidR="00E75DEF" w:rsidP="00E75DEF" w:rsidRDefault="00E75DEF" w14:paraId="6A892D67" w14:textId="08A4A922">
            <w:pPr>
              <w:jc w:val="both"/>
            </w:pPr>
            <w:r w:rsidRPr="00E75DEF">
              <w:t xml:space="preserve">24. Konkursa otrā kārta ir klātienes intervija un redzējuma prezentācija par iestādes prioritātēm. Lai padziļināti novērtētu uz konkursa otro kārtu izvirzīto pretendentu atbilstību amata prasībām, komisija: </w:t>
            </w:r>
          </w:p>
          <w:p w:rsidR="00E75DEF" w:rsidP="00E75DEF" w:rsidRDefault="00E75DEF" w14:paraId="2FF92524" w14:textId="2CB113DE">
            <w:pPr>
              <w:jc w:val="both"/>
            </w:pPr>
            <w:r>
              <w:t>(..)</w:t>
            </w:r>
          </w:p>
          <w:p w:rsidRPr="00E75DEF" w:rsidR="00E75DEF" w:rsidP="00E75DEF" w:rsidRDefault="00E75DEF" w14:paraId="20987108" w14:textId="526F7F2A">
            <w:pPr>
              <w:jc w:val="both"/>
              <w:rPr>
                <w:rFonts w:eastAsia="Calibri"/>
                <w:sz w:val="28"/>
                <w:szCs w:val="28"/>
              </w:rPr>
            </w:pPr>
            <w:r w:rsidRPr="00E75DEF">
              <w:rPr>
                <w:rFonts w:eastAsia="Calibri"/>
              </w:rPr>
              <w:t xml:space="preserve">24.5. aicina pretendentu demonstrēt angļu valodas zināšanas, uz vienu no </w:t>
            </w:r>
            <w:r w:rsidRPr="00E75DEF">
              <w:rPr>
                <w:rFonts w:eastAsia="Calibri"/>
              </w:rPr>
              <w:lastRenderedPageBreak/>
              <w:t>jautājumiem atbildot angļu valodā.</w:t>
            </w:r>
          </w:p>
        </w:tc>
        <w:tc>
          <w:tcPr>
            <w:tcW w:w="4819" w:type="dxa"/>
            <w:tcBorders>
              <w:left w:val="single" w:color="000000" w:sz="6" w:space="0"/>
              <w:bottom w:val="single" w:color="auto" w:sz="4" w:space="0"/>
              <w:right w:val="single" w:color="000000" w:sz="6" w:space="0"/>
            </w:tcBorders>
          </w:tcPr>
          <w:p w:rsidRPr="00E75DEF" w:rsidR="00E75DEF" w:rsidP="00E379C2" w:rsidRDefault="00E75DEF" w14:paraId="56D7E5C8" w14:textId="45061E72">
            <w:pPr>
              <w:pStyle w:val="naisc"/>
              <w:spacing w:before="0" w:after="0"/>
              <w:jc w:val="both"/>
              <w:rPr>
                <w:bCs/>
              </w:rPr>
            </w:pPr>
            <w:r w:rsidRPr="008722A4">
              <w:rPr>
                <w:b/>
              </w:rPr>
              <w:lastRenderedPageBreak/>
              <w:t xml:space="preserve">Iekšlietu ministrija </w:t>
            </w:r>
            <w:r w:rsidRPr="008722A4">
              <w:rPr>
                <w:bCs/>
              </w:rPr>
              <w:t>(2019. gada 15. augusta atzinums Nr.1-57/1924):</w:t>
            </w:r>
          </w:p>
          <w:p w:rsidRPr="008722A4" w:rsidR="00E75DEF" w:rsidP="00E379C2" w:rsidRDefault="00E75DEF" w14:paraId="1335049E" w14:textId="002FB492">
            <w:pPr>
              <w:pStyle w:val="naisc"/>
              <w:spacing w:before="0" w:after="0"/>
              <w:jc w:val="both"/>
              <w:rPr>
                <w:b/>
              </w:rPr>
            </w:pPr>
            <w:r w:rsidRPr="008722A4">
              <w:rPr>
                <w:shd w:val="clear" w:color="auto" w:fill="FFFFFF"/>
              </w:rPr>
              <w:t>Precizēt projekta 24.5.</w:t>
            </w:r>
            <w:r>
              <w:rPr>
                <w:shd w:val="clear" w:color="auto" w:fill="FFFFFF"/>
              </w:rPr>
              <w:t> </w:t>
            </w:r>
            <w:r w:rsidRPr="008722A4">
              <w:rPr>
                <w:shd w:val="clear" w:color="auto" w:fill="FFFFFF"/>
              </w:rPr>
              <w:t xml:space="preserve">apakšpunktu, jo likumdevējs ne </w:t>
            </w:r>
            <w:r>
              <w:rPr>
                <w:bCs/>
                <w:shd w:val="clear" w:color="auto" w:fill="FFFFFF"/>
              </w:rPr>
              <w:t xml:space="preserve">Datu </w:t>
            </w:r>
            <w:r w:rsidRPr="008722A4">
              <w:rPr>
                <w:bCs/>
                <w:shd w:val="clear" w:color="auto" w:fill="FFFFFF"/>
              </w:rPr>
              <w:t>likumā, ne Noziedzīgi iegūtu līdzekļu legalizācijas un terorisma un proliferācijas finansēšanas novēršanas likumā inspekcijas direktora vai Finanšu izlūkošanas dienesta priekšnieka pretendentam nav noteicis angļu valodas zināšanu prasības, bet gan divu svešvalodas zināšanu prasības.</w:t>
            </w:r>
          </w:p>
        </w:tc>
        <w:tc>
          <w:tcPr>
            <w:tcW w:w="2975" w:type="dxa"/>
            <w:gridSpan w:val="2"/>
            <w:tcBorders>
              <w:left w:val="single" w:color="000000" w:sz="6" w:space="0"/>
              <w:bottom w:val="single" w:color="auto" w:sz="4" w:space="0"/>
              <w:right w:val="single" w:color="000000" w:sz="6" w:space="0"/>
            </w:tcBorders>
          </w:tcPr>
          <w:p w:rsidRPr="00E75DEF" w:rsidR="00E75DEF" w:rsidP="006D2AB8" w:rsidRDefault="00E75DEF" w14:paraId="73FEEA87" w14:textId="364DDDD8">
            <w:pPr>
              <w:pStyle w:val="naisc"/>
              <w:spacing w:before="0" w:after="0"/>
              <w:jc w:val="both"/>
              <w:rPr>
                <w:b/>
              </w:rPr>
            </w:pPr>
            <w:r w:rsidRPr="00E75DEF">
              <w:rPr>
                <w:b/>
              </w:rPr>
              <w:t>Ņemts vērā</w:t>
            </w:r>
            <w:r w:rsidR="00777530">
              <w:rPr>
                <w:b/>
              </w:rPr>
              <w:t>.</w:t>
            </w:r>
          </w:p>
        </w:tc>
        <w:tc>
          <w:tcPr>
            <w:tcW w:w="2669" w:type="dxa"/>
            <w:tcBorders>
              <w:top w:val="single" w:color="auto" w:sz="4" w:space="0"/>
              <w:left w:val="single" w:color="auto" w:sz="4" w:space="0"/>
              <w:bottom w:val="single" w:color="auto" w:sz="4" w:space="0"/>
            </w:tcBorders>
          </w:tcPr>
          <w:p w:rsidRPr="00E75DEF" w:rsidR="00E75DEF" w:rsidP="00E75DEF" w:rsidRDefault="00E75DEF" w14:paraId="043CD1B5" w14:textId="1DB79F89">
            <w:pPr>
              <w:jc w:val="both"/>
              <w:rPr>
                <w:b/>
              </w:rPr>
            </w:pPr>
            <w:r w:rsidRPr="00E75DEF">
              <w:rPr>
                <w:b/>
              </w:rPr>
              <w:t>Precizēts noteikumu projekta "Datu valsts inspekcijas direktora amata pretendent</w:t>
            </w:r>
            <w:r w:rsidR="001A5691">
              <w:rPr>
                <w:b/>
              </w:rPr>
              <w:t>u</w:t>
            </w:r>
            <w:r w:rsidRPr="00E75DEF">
              <w:rPr>
                <w:b/>
              </w:rPr>
              <w:t xml:space="preserve"> atlases un atbrīvošanas no amata noteikumi" 24.5. apakšpu</w:t>
            </w:r>
            <w:r>
              <w:rPr>
                <w:b/>
              </w:rPr>
              <w:t>n</w:t>
            </w:r>
            <w:r w:rsidRPr="00E75DEF">
              <w:rPr>
                <w:b/>
              </w:rPr>
              <w:t>kts:</w:t>
            </w:r>
          </w:p>
          <w:p w:rsidRPr="00E75DEF" w:rsidR="00E75DEF" w:rsidP="00E75DEF" w:rsidRDefault="00E75DEF" w14:paraId="5E200C7F" w14:textId="56CBDEBF">
            <w:pPr>
              <w:jc w:val="both"/>
              <w:rPr>
                <w:rFonts w:eastAsia="Calibri"/>
              </w:rPr>
            </w:pPr>
            <w:r>
              <w:rPr>
                <w:rFonts w:eastAsia="Calibri"/>
              </w:rPr>
              <w:t>"</w:t>
            </w:r>
            <w:r w:rsidRPr="00E75DEF">
              <w:rPr>
                <w:rFonts w:eastAsia="Calibri"/>
              </w:rPr>
              <w:t>24.5. aicina pretendentu demonstrēt divu svešvalodu zināšanas, uz diviem no jautājumiem atbildot svešvalodās.</w:t>
            </w:r>
            <w:r>
              <w:rPr>
                <w:rFonts w:eastAsia="Calibri"/>
              </w:rPr>
              <w:t>"</w:t>
            </w:r>
          </w:p>
          <w:p w:rsidRPr="00E75DEF" w:rsidR="00E75DEF" w:rsidP="006D2AB8" w:rsidRDefault="00E75DEF" w14:paraId="157821AD" w14:textId="74F3C69F">
            <w:pPr>
              <w:jc w:val="both"/>
              <w:rPr>
                <w:b/>
              </w:rPr>
            </w:pPr>
          </w:p>
        </w:tc>
      </w:tr>
      <w:tr w:rsidRPr="00712B66" w:rsidR="006D2AB8" w:rsidTr="006D579F" w14:paraId="0072FDF6"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52F8BB8F" w14:textId="210A40E5">
            <w:pPr>
              <w:pStyle w:val="naisc"/>
              <w:spacing w:before="0" w:after="0"/>
              <w:ind w:firstLine="720"/>
            </w:pPr>
            <w:r>
              <w:lastRenderedPageBreak/>
              <w:t>1</w:t>
            </w:r>
            <w:r w:rsidR="00682CE6">
              <w:t>7</w:t>
            </w:r>
            <w:r>
              <w:t>.</w:t>
            </w:r>
          </w:p>
        </w:tc>
        <w:tc>
          <w:tcPr>
            <w:tcW w:w="2970" w:type="dxa"/>
            <w:tcBorders>
              <w:left w:val="single" w:color="000000" w:sz="6" w:space="0"/>
              <w:bottom w:val="single" w:color="auto" w:sz="4" w:space="0"/>
              <w:right w:val="single" w:color="000000" w:sz="6" w:space="0"/>
            </w:tcBorders>
          </w:tcPr>
          <w:p w:rsidRPr="00712B66" w:rsidR="006D2AB8" w:rsidP="006D2AB8" w:rsidRDefault="006D2AB8" w14:paraId="2B4034D7" w14:textId="17F58C05">
            <w:pPr>
              <w:pStyle w:val="naisc"/>
              <w:spacing w:before="0" w:after="0"/>
              <w:jc w:val="both"/>
            </w:pPr>
            <w:r w:rsidRPr="007F4306">
              <w:t>Iebildums par noteikumu projektu kopumā.</w:t>
            </w:r>
          </w:p>
        </w:tc>
        <w:tc>
          <w:tcPr>
            <w:tcW w:w="4819" w:type="dxa"/>
            <w:tcBorders>
              <w:left w:val="single" w:color="000000" w:sz="6" w:space="0"/>
              <w:bottom w:val="single" w:color="auto" w:sz="4" w:space="0"/>
              <w:right w:val="single" w:color="000000" w:sz="6" w:space="0"/>
            </w:tcBorders>
          </w:tcPr>
          <w:p w:rsidRPr="00D4438C" w:rsidR="006D2AB8" w:rsidP="006D2AB8" w:rsidRDefault="006D2AB8" w14:paraId="5937F86A" w14:textId="16144915">
            <w:pPr>
              <w:pStyle w:val="naisc"/>
              <w:spacing w:before="0" w:after="0"/>
              <w:jc w:val="both"/>
              <w:rPr>
                <w:bCs/>
              </w:rPr>
            </w:pPr>
            <w:r w:rsidRPr="005E514F">
              <w:rPr>
                <w:b/>
              </w:rPr>
              <w:t>Valsts kanceleja</w:t>
            </w:r>
            <w:r>
              <w:rPr>
                <w:b/>
              </w:rPr>
              <w:t xml:space="preserve"> </w:t>
            </w:r>
            <w:r>
              <w:rPr>
                <w:bCs/>
              </w:rPr>
              <w:t xml:space="preserve">(2019. gada 15. februāra atzinums </w:t>
            </w:r>
            <w:r w:rsidRPr="00D4438C">
              <w:rPr>
                <w:bCs/>
              </w:rPr>
              <w:t>Nr. 3.1.2/11</w:t>
            </w:r>
            <w:r>
              <w:rPr>
                <w:bCs/>
              </w:rPr>
              <w:t>):</w:t>
            </w:r>
          </w:p>
          <w:p w:rsidRPr="008C6E66" w:rsidR="006D2AB8" w:rsidP="006D2AB8" w:rsidRDefault="006D2AB8" w14:paraId="5341F251" w14:textId="511F312A">
            <w:pPr>
              <w:pStyle w:val="naisc"/>
              <w:spacing w:before="0" w:after="0"/>
              <w:jc w:val="both"/>
            </w:pPr>
            <w:r w:rsidRPr="008C6E66">
              <w:t xml:space="preserve">Vēršam uzmanību, ka saskaņā ar </w:t>
            </w:r>
            <w:r>
              <w:t>Datu likuma</w:t>
            </w:r>
            <w:r w:rsidRPr="008C6E66">
              <w:t xml:space="preserve"> 6.</w:t>
            </w:r>
            <w:r>
              <w:t> </w:t>
            </w:r>
            <w:r w:rsidRPr="008C6E66">
              <w:t xml:space="preserve">panta ceturto daļu Inspekcijas direktora amata pretendentu atlasē ar padomdevēja tiesībām piedalās ne vairāk kā trīs tādu biedrību un nodibinājumu pilnvaroti pārstāvji, kuras darbojas cilvēktiesību vai datu aizsardzības jomā. Ne no </w:t>
            </w:r>
            <w:r>
              <w:t>Datu l</w:t>
            </w:r>
            <w:r w:rsidRPr="008C6E66">
              <w:t>ikumā ietvertā regulējuma, ne izstrādātā projekta nav saprotams, kas nosaka, kuras biedrības vai nodibinājumi pieaicināmi komisijas darbam. Lūdzam minēto norādīt anotācijā.</w:t>
            </w:r>
          </w:p>
        </w:tc>
        <w:tc>
          <w:tcPr>
            <w:tcW w:w="2975" w:type="dxa"/>
            <w:gridSpan w:val="2"/>
            <w:tcBorders>
              <w:left w:val="single" w:color="000000" w:sz="6" w:space="0"/>
              <w:bottom w:val="single" w:color="auto" w:sz="4" w:space="0"/>
              <w:right w:val="single" w:color="000000" w:sz="6" w:space="0"/>
            </w:tcBorders>
          </w:tcPr>
          <w:p w:rsidRPr="008C6E66" w:rsidR="006D2AB8" w:rsidP="006D2AB8" w:rsidRDefault="006D2AB8" w14:paraId="23F9F847" w14:textId="4BFFD4E8">
            <w:pPr>
              <w:pStyle w:val="naisc"/>
              <w:spacing w:before="0" w:after="0"/>
              <w:jc w:val="both"/>
              <w:rPr>
                <w:b/>
              </w:rPr>
            </w:pPr>
            <w:r w:rsidRPr="008C6E66">
              <w:rPr>
                <w:b/>
              </w:rPr>
              <w:t>Ņemts vērā</w:t>
            </w:r>
            <w:r w:rsidR="00777530">
              <w:rPr>
                <w:b/>
              </w:rPr>
              <w:t>.</w:t>
            </w:r>
          </w:p>
        </w:tc>
        <w:tc>
          <w:tcPr>
            <w:tcW w:w="2669" w:type="dxa"/>
            <w:tcBorders>
              <w:top w:val="single" w:color="auto" w:sz="4" w:space="0"/>
              <w:left w:val="single" w:color="auto" w:sz="4" w:space="0"/>
              <w:bottom w:val="single" w:color="auto" w:sz="4" w:space="0"/>
            </w:tcBorders>
          </w:tcPr>
          <w:p w:rsidR="006D2AB8" w:rsidP="006D2AB8" w:rsidRDefault="006D2AB8" w14:paraId="47B67005" w14:textId="6FEF8695">
            <w:pPr>
              <w:jc w:val="both"/>
              <w:rPr>
                <w:b/>
              </w:rPr>
            </w:pPr>
            <w:r w:rsidRPr="008C6E66">
              <w:rPr>
                <w:b/>
              </w:rPr>
              <w:t>Precizēts anotācijas I</w:t>
            </w:r>
            <w:r w:rsidR="008B4737">
              <w:rPr>
                <w:b/>
              </w:rPr>
              <w:t> </w:t>
            </w:r>
            <w:r w:rsidRPr="008C6E66">
              <w:rPr>
                <w:b/>
              </w:rPr>
              <w:t>sadaļas 2.</w:t>
            </w:r>
            <w:r w:rsidR="008B4737">
              <w:t> </w:t>
            </w:r>
            <w:r w:rsidRPr="008C6E66">
              <w:rPr>
                <w:b/>
              </w:rPr>
              <w:t>punkts</w:t>
            </w:r>
            <w:r>
              <w:rPr>
                <w:b/>
              </w:rPr>
              <w:t>:</w:t>
            </w:r>
          </w:p>
          <w:p w:rsidRPr="00EE45E1" w:rsidR="006D2AB8" w:rsidP="006D2AB8" w:rsidRDefault="006D2AB8" w14:paraId="3CF43A72" w14:textId="688EA2C5">
            <w:pPr>
              <w:jc w:val="both"/>
            </w:pPr>
            <w:r w:rsidRPr="00EE45E1">
              <w:t xml:space="preserve">Minētās biedrības un nodibinājumi ir uzaicināmi, ņemot vērā pretendentu atlases brīdī esošo datu aizsardzības nozares kontekstu. </w:t>
            </w:r>
            <w:r>
              <w:t>Pretendentu atlasē varētu pieaicināt</w:t>
            </w:r>
            <w:r w:rsidRPr="00EE45E1">
              <w:t xml:space="preserve"> </w:t>
            </w:r>
            <w:r w:rsidR="008B4737">
              <w:t xml:space="preserve">biedrību </w:t>
            </w:r>
            <w:r w:rsidRPr="00EE45E1">
              <w:t xml:space="preserve">"Latvijas </w:t>
            </w:r>
            <w:r w:rsidR="008B4737">
              <w:t>S</w:t>
            </w:r>
            <w:r w:rsidRPr="00EE45E1">
              <w:t>ertificēto personas datu aizsardzības speciālistu asociācij</w:t>
            </w:r>
            <w:r w:rsidR="008B4737">
              <w:t>a</w:t>
            </w:r>
            <w:r w:rsidRPr="00EE45E1">
              <w:t>"</w:t>
            </w:r>
            <w:r>
              <w:t xml:space="preserve">, </w:t>
            </w:r>
            <w:r w:rsidR="008B4737">
              <w:t xml:space="preserve">biedrību </w:t>
            </w:r>
            <w:r>
              <w:t>"</w:t>
            </w:r>
            <w:r w:rsidRPr="009235CC">
              <w:t>Latvijas Darba devēju konfederācij</w:t>
            </w:r>
            <w:r w:rsidR="008B4737">
              <w:t>a</w:t>
            </w:r>
            <w:r>
              <w:t xml:space="preserve">" un </w:t>
            </w:r>
            <w:r w:rsidR="008B4737">
              <w:t xml:space="preserve">biedrību </w:t>
            </w:r>
            <w:r>
              <w:t>"Latvijas Pašvaldību savienīb</w:t>
            </w:r>
            <w:r w:rsidR="008B4737">
              <w:t>a</w:t>
            </w:r>
            <w:r>
              <w:t>".</w:t>
            </w:r>
          </w:p>
        </w:tc>
      </w:tr>
      <w:tr w:rsidRPr="00712B66" w:rsidR="006D2AB8" w:rsidTr="006D579F" w14:paraId="269F5C2F"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568571F9" w14:textId="3B1043E9">
            <w:pPr>
              <w:pStyle w:val="naisc"/>
              <w:spacing w:before="0" w:after="0"/>
              <w:ind w:firstLine="720"/>
            </w:pPr>
            <w:r>
              <w:t>2</w:t>
            </w:r>
            <w:r w:rsidR="00682CE6">
              <w:t>8</w:t>
            </w:r>
            <w:r>
              <w:t>.</w:t>
            </w:r>
          </w:p>
        </w:tc>
        <w:tc>
          <w:tcPr>
            <w:tcW w:w="2970" w:type="dxa"/>
            <w:tcBorders>
              <w:left w:val="single" w:color="000000" w:sz="6" w:space="0"/>
              <w:bottom w:val="single" w:color="auto" w:sz="4" w:space="0"/>
              <w:right w:val="single" w:color="000000" w:sz="6" w:space="0"/>
            </w:tcBorders>
          </w:tcPr>
          <w:p w:rsidR="006D2AB8" w:rsidP="006D2AB8" w:rsidRDefault="006D2AB8" w14:paraId="587252B8" w14:textId="77777777">
            <w:pPr>
              <w:pStyle w:val="naisc"/>
              <w:spacing w:before="0" w:after="0"/>
              <w:jc w:val="both"/>
            </w:pPr>
            <w:r w:rsidRPr="00875E63">
              <w:t xml:space="preserve">Anotācijas </w:t>
            </w:r>
            <w:r>
              <w:t xml:space="preserve">I sadaļas </w:t>
            </w:r>
            <w:r w:rsidRPr="00875E63">
              <w:t>2.</w:t>
            </w:r>
            <w:r>
              <w:t> </w:t>
            </w:r>
            <w:r w:rsidRPr="00875E63">
              <w:t>punkt</w:t>
            </w:r>
            <w:r>
              <w:t>s:</w:t>
            </w:r>
          </w:p>
          <w:p w:rsidRPr="00712B66" w:rsidR="006D2AB8" w:rsidP="006D2AB8" w:rsidRDefault="006D2AB8" w14:paraId="34DC4C6A" w14:textId="23D2D3A8">
            <w:pPr>
              <w:pStyle w:val="naisc"/>
              <w:spacing w:before="0" w:after="0"/>
              <w:jc w:val="both"/>
            </w:pPr>
            <w:r w:rsidRPr="00EE45E1">
              <w:t>Kompetenču novērtējums tiek veikts atbilstoši Ministru kabineta 2015.</w:t>
            </w:r>
            <w:r w:rsidR="008B4737">
              <w:t> </w:t>
            </w:r>
            <w:r w:rsidRPr="00EE45E1">
              <w:t>gada 9.</w:t>
            </w:r>
            <w:r w:rsidR="008B4737">
              <w:t> </w:t>
            </w:r>
            <w:r w:rsidRPr="00EE45E1">
              <w:t>jūnija noteikumiem Nr.</w:t>
            </w:r>
            <w:r w:rsidR="008B4737">
              <w:t> </w:t>
            </w:r>
            <w:r w:rsidRPr="00EE45E1">
              <w:t>293 "Valsts tiešās pārvaldes iestāžu vadītāju atlases kārtība".</w:t>
            </w:r>
          </w:p>
        </w:tc>
        <w:tc>
          <w:tcPr>
            <w:tcW w:w="4819" w:type="dxa"/>
            <w:tcBorders>
              <w:left w:val="single" w:color="000000" w:sz="6" w:space="0"/>
              <w:bottom w:val="single" w:color="auto" w:sz="4" w:space="0"/>
              <w:right w:val="single" w:color="000000" w:sz="6" w:space="0"/>
            </w:tcBorders>
          </w:tcPr>
          <w:p w:rsidRPr="00EE45E1" w:rsidR="006D2AB8" w:rsidP="006D2AB8" w:rsidRDefault="006D2AB8" w14:paraId="026C43BF" w14:textId="6A9C7CBE">
            <w:pPr>
              <w:pStyle w:val="naisc"/>
              <w:spacing w:before="0" w:after="0"/>
              <w:jc w:val="both"/>
              <w:rPr>
                <w:b/>
              </w:rPr>
            </w:pPr>
            <w:r w:rsidRPr="00EE45E1">
              <w:rPr>
                <w:b/>
              </w:rPr>
              <w:t>Valsts kanceleja</w:t>
            </w:r>
            <w:r>
              <w:rPr>
                <w:b/>
              </w:rPr>
              <w:t xml:space="preserve"> </w:t>
            </w:r>
            <w:r>
              <w:rPr>
                <w:bCs/>
              </w:rPr>
              <w:t xml:space="preserve">(2019. gada 15. februāra atzinums </w:t>
            </w:r>
            <w:r w:rsidRPr="00D4438C">
              <w:rPr>
                <w:bCs/>
              </w:rPr>
              <w:t>Nr. 3.1.2/11</w:t>
            </w:r>
            <w:r>
              <w:rPr>
                <w:bCs/>
              </w:rPr>
              <w:t>):</w:t>
            </w:r>
          </w:p>
          <w:p w:rsidRPr="00712B66" w:rsidR="006D2AB8" w:rsidP="006D2AB8" w:rsidRDefault="006D2AB8" w14:paraId="0E6FA392" w14:textId="2E15EA3C">
            <w:pPr>
              <w:pStyle w:val="naisc"/>
              <w:spacing w:before="0" w:after="0"/>
              <w:jc w:val="both"/>
            </w:pPr>
            <w:r w:rsidRPr="00EE45E1">
              <w:t xml:space="preserve">Atbilstoši projekta anotācijai kompetenču novērtējums tiek veikts atbilstoši Ministru kabineta 2015. gada 9. jūnija noteikumiem Nr. 293 "Valsts tiešās pārvaldes iestāžu vadītāju atlase". Norādām, ka minētais neatbilst izstrādātā projekta 28. punktam, jo atbilstoši projektā noteiktajam vadības kompetences vērtē komisijas locekļi, ievērojot projekta pielikumā noteikto (3 vadības kompetences), savukārt valsts tiešās pārvaldes iestāžu vadītāju atlasē </w:t>
            </w:r>
            <w:r w:rsidRPr="00EE45E1">
              <w:lastRenderedPageBreak/>
              <w:t>vadības kompetences vērtē atlases trešajā kārtā, šo pakalpojumu uzticot diviem ārējiem ekspertiem un vērtējumi tiek noteikti atbilstoši Ministru kabineta 2012.</w:t>
            </w:r>
            <w:r>
              <w:t> </w:t>
            </w:r>
            <w:r w:rsidRPr="00EE45E1">
              <w:t>gada 10. jūlija noteikumu Nr.</w:t>
            </w:r>
            <w:r>
              <w:t> </w:t>
            </w:r>
            <w:r w:rsidRPr="00EE45E1">
              <w:t xml:space="preserve">494 </w:t>
            </w:r>
            <w:r>
              <w:t>"</w:t>
            </w:r>
            <w:r w:rsidRPr="00EE45E1">
              <w:t>Noteikumi par valsts tiešās pārvaldes iestādēs nodarbināto darba izpildes novērtēšanu</w:t>
            </w:r>
            <w:r>
              <w:t>"</w:t>
            </w:r>
            <w:r w:rsidRPr="00EE45E1">
              <w:t xml:space="preserve"> 4. pielikumā ietvertajiem rīcības rādītājiem.</w:t>
            </w:r>
          </w:p>
        </w:tc>
        <w:tc>
          <w:tcPr>
            <w:tcW w:w="2975" w:type="dxa"/>
            <w:gridSpan w:val="2"/>
            <w:tcBorders>
              <w:left w:val="single" w:color="000000" w:sz="6" w:space="0"/>
              <w:bottom w:val="single" w:color="auto" w:sz="4" w:space="0"/>
              <w:right w:val="single" w:color="000000" w:sz="6" w:space="0"/>
            </w:tcBorders>
          </w:tcPr>
          <w:p w:rsidRPr="00EE45E1" w:rsidR="006D2AB8" w:rsidP="006D2AB8" w:rsidRDefault="006D2AB8" w14:paraId="6BE2DFD2" w14:textId="3097B5E7">
            <w:pPr>
              <w:pStyle w:val="naisc"/>
              <w:spacing w:before="0" w:after="0"/>
              <w:jc w:val="both"/>
              <w:rPr>
                <w:b/>
              </w:rPr>
            </w:pPr>
            <w:r w:rsidRPr="008C6E66">
              <w:rPr>
                <w:b/>
              </w:rPr>
              <w:lastRenderedPageBreak/>
              <w:t>Ņemts vērā</w:t>
            </w:r>
            <w:r w:rsidR="00777530">
              <w:rPr>
                <w:b/>
              </w:rPr>
              <w:t>.</w:t>
            </w:r>
          </w:p>
        </w:tc>
        <w:tc>
          <w:tcPr>
            <w:tcW w:w="2669" w:type="dxa"/>
            <w:tcBorders>
              <w:top w:val="single" w:color="auto" w:sz="4" w:space="0"/>
              <w:left w:val="single" w:color="auto" w:sz="4" w:space="0"/>
              <w:bottom w:val="single" w:color="auto" w:sz="4" w:space="0"/>
            </w:tcBorders>
          </w:tcPr>
          <w:p w:rsidR="006D2AB8" w:rsidP="006D2AB8" w:rsidRDefault="006D2AB8" w14:paraId="174F24FB" w14:textId="71467B23">
            <w:pPr>
              <w:jc w:val="both"/>
              <w:rPr>
                <w:b/>
              </w:rPr>
            </w:pPr>
            <w:r>
              <w:rPr>
                <w:b/>
              </w:rPr>
              <w:t>Anotācijas I sadaļas 2. punkts precizēts.</w:t>
            </w:r>
          </w:p>
          <w:p w:rsidRPr="00291160" w:rsidR="006D2AB8" w:rsidP="006D2AB8" w:rsidRDefault="006D2AB8" w14:paraId="79B16C94" w14:textId="76E29373">
            <w:pPr>
              <w:jc w:val="both"/>
              <w:rPr>
                <w:bCs/>
              </w:rPr>
            </w:pPr>
            <w:r w:rsidRPr="00291160">
              <w:rPr>
                <w:bCs/>
              </w:rPr>
              <w:t>Anotācijas I</w:t>
            </w:r>
            <w:r w:rsidR="008B4737">
              <w:rPr>
                <w:bCs/>
              </w:rPr>
              <w:t> </w:t>
            </w:r>
            <w:r w:rsidRPr="00291160">
              <w:rPr>
                <w:bCs/>
              </w:rPr>
              <w:t>sadaļas 2. punktā svītrota atsauce uz Ministru kabineta 2015. gada 9.</w:t>
            </w:r>
            <w:r w:rsidR="008B4737">
              <w:rPr>
                <w:bCs/>
              </w:rPr>
              <w:t> </w:t>
            </w:r>
            <w:r w:rsidRPr="00291160">
              <w:rPr>
                <w:bCs/>
              </w:rPr>
              <w:t>jūnija noteikumiem Nr.</w:t>
            </w:r>
            <w:r w:rsidR="008B4737">
              <w:rPr>
                <w:bCs/>
              </w:rPr>
              <w:t> </w:t>
            </w:r>
            <w:r w:rsidRPr="00291160">
              <w:rPr>
                <w:bCs/>
              </w:rPr>
              <w:t>293 "Valsts tiešās pārvaldes iestāžu vadītāju atlases kārtība".</w:t>
            </w:r>
          </w:p>
        </w:tc>
      </w:tr>
      <w:tr w:rsidRPr="00712B66" w:rsidR="006D2AB8" w:rsidTr="006D579F" w14:paraId="67D902E2"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4AA038A3" w14:textId="6FE74010">
            <w:pPr>
              <w:pStyle w:val="naisc"/>
              <w:spacing w:before="0" w:after="0"/>
              <w:ind w:firstLine="720"/>
            </w:pPr>
            <w:r>
              <w:t>3</w:t>
            </w:r>
            <w:r w:rsidR="00682CE6">
              <w:t>9</w:t>
            </w:r>
            <w:r>
              <w:t>.</w:t>
            </w:r>
          </w:p>
        </w:tc>
        <w:tc>
          <w:tcPr>
            <w:tcW w:w="2970" w:type="dxa"/>
            <w:tcBorders>
              <w:left w:val="single" w:color="000000" w:sz="6" w:space="0"/>
              <w:bottom w:val="single" w:color="auto" w:sz="4" w:space="0"/>
              <w:right w:val="single" w:color="000000" w:sz="6" w:space="0"/>
            </w:tcBorders>
          </w:tcPr>
          <w:p w:rsidR="006D2AB8" w:rsidP="006D2AB8" w:rsidRDefault="006D2AB8" w14:paraId="3C0BCE0E" w14:textId="7DFEDA49">
            <w:pPr>
              <w:pStyle w:val="naisc"/>
              <w:spacing w:before="0" w:after="0"/>
              <w:jc w:val="both"/>
            </w:pPr>
            <w:r>
              <w:t xml:space="preserve">Projekta </w:t>
            </w:r>
            <w:r w:rsidRPr="00EE45E1">
              <w:t>5.</w:t>
            </w:r>
            <w:r>
              <w:t> punkts:</w:t>
            </w:r>
          </w:p>
          <w:p w:rsidRPr="00712B66" w:rsidR="006D2AB8" w:rsidP="006D2AB8" w:rsidRDefault="006D2AB8" w14:paraId="7FA99C94" w14:textId="57859E03">
            <w:pPr>
              <w:pStyle w:val="naisc"/>
              <w:spacing w:before="0" w:after="0"/>
              <w:jc w:val="both"/>
            </w:pPr>
            <w:r w:rsidRPr="00EE45E1">
              <w:t>Komisijas vadītājs sasauc komisijas sēdi, vismaz trīs darbdienas pirms sēdes par to informējot komisijas locekļus un biedrību un nodibinājumu pilnvarotos pārstāvjus.</w:t>
            </w:r>
          </w:p>
        </w:tc>
        <w:tc>
          <w:tcPr>
            <w:tcW w:w="4819" w:type="dxa"/>
            <w:tcBorders>
              <w:left w:val="single" w:color="000000" w:sz="6" w:space="0"/>
              <w:bottom w:val="single" w:color="auto" w:sz="4" w:space="0"/>
              <w:right w:val="single" w:color="000000" w:sz="6" w:space="0"/>
            </w:tcBorders>
          </w:tcPr>
          <w:p w:rsidRPr="00EE45E1" w:rsidR="006D2AB8" w:rsidP="006D2AB8" w:rsidRDefault="006D2AB8" w14:paraId="28E8D207" w14:textId="5FBFA82D">
            <w:pPr>
              <w:pStyle w:val="naisc"/>
              <w:spacing w:before="0" w:after="0"/>
              <w:jc w:val="both"/>
              <w:rPr>
                <w:b/>
              </w:rPr>
            </w:pPr>
            <w:r w:rsidRPr="00EE45E1">
              <w:rPr>
                <w:b/>
              </w:rPr>
              <w:t>Valsts kanceleja</w:t>
            </w:r>
            <w:r>
              <w:rPr>
                <w:b/>
              </w:rPr>
              <w:t xml:space="preserve"> </w:t>
            </w:r>
            <w:r>
              <w:rPr>
                <w:bCs/>
              </w:rPr>
              <w:t xml:space="preserve">(2019. gada 15. februāra atzinums </w:t>
            </w:r>
            <w:r w:rsidRPr="00D4438C">
              <w:rPr>
                <w:bCs/>
              </w:rPr>
              <w:t>Nr. 3.1.2/11</w:t>
            </w:r>
            <w:r>
              <w:rPr>
                <w:bCs/>
              </w:rPr>
              <w:t>):</w:t>
            </w:r>
          </w:p>
          <w:p w:rsidRPr="00712B66" w:rsidR="006D2AB8" w:rsidP="006D2AB8" w:rsidRDefault="006D2AB8" w14:paraId="06CE1E8E" w14:textId="377DC7DF">
            <w:pPr>
              <w:pStyle w:val="naisc"/>
              <w:spacing w:before="0" w:after="0"/>
              <w:jc w:val="both"/>
            </w:pPr>
            <w:r w:rsidRPr="00EE45E1">
              <w:t>Lūdzam izvērtēt nepieciešamību pārāk detalizēti regulēt atlases komisijas darbu (projekta 5.</w:t>
            </w:r>
            <w:r>
              <w:t> </w:t>
            </w:r>
            <w:r w:rsidRPr="00EE45E1">
              <w:t>punkts), nosakot minimālo dienu skaitu paziņojumam par komisijas sēdi. Valsts kancelejas ieskatā minētais jautājums risināms komisijas locekļu savstarpējās komunikācijas veidā, vienojoties par to iekšēji.</w:t>
            </w:r>
          </w:p>
        </w:tc>
        <w:tc>
          <w:tcPr>
            <w:tcW w:w="2975" w:type="dxa"/>
            <w:gridSpan w:val="2"/>
            <w:tcBorders>
              <w:left w:val="single" w:color="000000" w:sz="6" w:space="0"/>
              <w:bottom w:val="single" w:color="auto" w:sz="4" w:space="0"/>
              <w:right w:val="single" w:color="000000" w:sz="6" w:space="0"/>
            </w:tcBorders>
          </w:tcPr>
          <w:p w:rsidRPr="00712B66" w:rsidR="006D2AB8" w:rsidP="006D2AB8" w:rsidRDefault="006D2AB8" w14:paraId="2C76D00E" w14:textId="472A2ECB">
            <w:pPr>
              <w:pStyle w:val="naisc"/>
              <w:spacing w:before="0" w:after="0"/>
              <w:jc w:val="both"/>
            </w:pPr>
            <w:r w:rsidRPr="008C6E66">
              <w:rPr>
                <w:b/>
              </w:rPr>
              <w:t>Ņemts vērā</w:t>
            </w:r>
            <w:r w:rsidR="00777530">
              <w:rPr>
                <w:b/>
              </w:rPr>
              <w:t>.</w:t>
            </w:r>
          </w:p>
        </w:tc>
        <w:tc>
          <w:tcPr>
            <w:tcW w:w="2669" w:type="dxa"/>
            <w:tcBorders>
              <w:top w:val="single" w:color="auto" w:sz="4" w:space="0"/>
              <w:left w:val="single" w:color="auto" w:sz="4" w:space="0"/>
              <w:bottom w:val="single" w:color="auto" w:sz="4" w:space="0"/>
            </w:tcBorders>
          </w:tcPr>
          <w:p w:rsidRPr="00EE45E1" w:rsidR="006D2AB8" w:rsidP="006D2AB8" w:rsidRDefault="006D2AB8" w14:paraId="651871D7" w14:textId="6C556D42">
            <w:pPr>
              <w:jc w:val="both"/>
              <w:rPr>
                <w:b/>
              </w:rPr>
            </w:pPr>
            <w:r w:rsidRPr="00EE45E1">
              <w:rPr>
                <w:b/>
              </w:rPr>
              <w:t xml:space="preserve">Precizēts projekta </w:t>
            </w:r>
            <w:r>
              <w:rPr>
                <w:b/>
              </w:rPr>
              <w:t>7</w:t>
            </w:r>
            <w:r w:rsidRPr="00EE45E1">
              <w:rPr>
                <w:b/>
              </w:rPr>
              <w:t>. punkts:</w:t>
            </w:r>
          </w:p>
          <w:p w:rsidRPr="00EE45E1" w:rsidR="006D2AB8" w:rsidP="006D2AB8" w:rsidRDefault="006D2AB8" w14:paraId="75D42D41" w14:textId="5C7D03F7">
            <w:pPr>
              <w:jc w:val="both"/>
            </w:pPr>
            <w:r w:rsidRPr="00C44967">
              <w:t>Komisijas priekšsēdētājs pēc konkursa izsludināšanas sasauc rīcības plānošanas sēdi.</w:t>
            </w:r>
          </w:p>
        </w:tc>
      </w:tr>
      <w:tr w:rsidRPr="00712B66" w:rsidR="006D2AB8" w:rsidTr="006D579F" w14:paraId="39C58122"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0B508414" w14:textId="6B700910">
            <w:pPr>
              <w:pStyle w:val="naisc"/>
              <w:spacing w:before="0" w:after="0"/>
              <w:ind w:firstLine="720"/>
            </w:pPr>
            <w:r>
              <w:t>4</w:t>
            </w:r>
            <w:r w:rsidR="00682CE6">
              <w:t>10</w:t>
            </w:r>
            <w:r>
              <w:t>.</w:t>
            </w:r>
          </w:p>
        </w:tc>
        <w:tc>
          <w:tcPr>
            <w:tcW w:w="2970" w:type="dxa"/>
            <w:tcBorders>
              <w:left w:val="single" w:color="000000" w:sz="6" w:space="0"/>
              <w:bottom w:val="single" w:color="auto" w:sz="4" w:space="0"/>
              <w:right w:val="single" w:color="000000" w:sz="6" w:space="0"/>
            </w:tcBorders>
          </w:tcPr>
          <w:p w:rsidR="006D2AB8" w:rsidP="006D2AB8" w:rsidRDefault="006D2AB8" w14:paraId="2AE79CED" w14:textId="77777777">
            <w:pPr>
              <w:pStyle w:val="naisc"/>
              <w:spacing w:before="0" w:after="0"/>
              <w:jc w:val="both"/>
            </w:pPr>
            <w:r>
              <w:t>Projekta 8. punkts:</w:t>
            </w:r>
          </w:p>
          <w:p w:rsidR="006D2AB8" w:rsidP="006D2AB8" w:rsidRDefault="006D2AB8" w14:paraId="127C09A4" w14:textId="77777777">
            <w:pPr>
              <w:pStyle w:val="naisc"/>
              <w:spacing w:before="0" w:after="0"/>
              <w:jc w:val="both"/>
            </w:pPr>
            <w:r w:rsidRPr="00FC15E0">
              <w:t>Uz komisijas sēdi var uzaicināt ekspertus. Ekspertu sniegtajam viedoklim ir ieteikuma raksturs.</w:t>
            </w:r>
          </w:p>
          <w:p w:rsidR="006D2AB8" w:rsidP="006D2AB8" w:rsidRDefault="006D2AB8" w14:paraId="3B8A8E61" w14:textId="77777777">
            <w:pPr>
              <w:pStyle w:val="naisc"/>
              <w:spacing w:before="0" w:after="0"/>
              <w:jc w:val="both"/>
            </w:pPr>
          </w:p>
          <w:p w:rsidR="006D2AB8" w:rsidP="006D2AB8" w:rsidRDefault="006D2AB8" w14:paraId="4D84E2C0" w14:textId="77777777">
            <w:pPr>
              <w:pStyle w:val="naisc"/>
              <w:spacing w:before="0" w:after="0"/>
              <w:jc w:val="both"/>
            </w:pPr>
            <w:r>
              <w:t>Anotācijas I sadaļas 2. punkts:</w:t>
            </w:r>
          </w:p>
          <w:p w:rsidR="006D2AB8" w:rsidP="006D2AB8" w:rsidRDefault="006D2AB8" w14:paraId="7DFBAC79" w14:textId="77777777">
            <w:pPr>
              <w:jc w:val="both"/>
              <w:rPr>
                <w:iCs/>
              </w:rPr>
            </w:pPr>
            <w:r w:rsidRPr="003F7D3D">
              <w:rPr>
                <w:iCs/>
              </w:rPr>
              <w:t xml:space="preserve">Projektā noteikta kārtība, kādā komisijas vadītājs paziņo un sasauc komisijas sēdes, to norises kārtība un kārtība, kādā tiek pieņemti komisijas lēmumi, </w:t>
            </w:r>
            <w:r>
              <w:rPr>
                <w:iCs/>
              </w:rPr>
              <w:t xml:space="preserve">kā arī </w:t>
            </w:r>
            <w:r>
              <w:rPr>
                <w:iCs/>
              </w:rPr>
              <w:lastRenderedPageBreak/>
              <w:t>noteiktas</w:t>
            </w:r>
            <w:r w:rsidRPr="003F7D3D">
              <w:rPr>
                <w:iCs/>
              </w:rPr>
              <w:t xml:space="preserve"> komisijas tiesības pieaicināt ekspertus</w:t>
            </w:r>
            <w:r w:rsidRPr="003F7D3D">
              <w:t>, kuru sniegtajam viedoklim ir ieteikuma raksturs,</w:t>
            </w:r>
            <w:r w:rsidRPr="003F7D3D">
              <w:rPr>
                <w:iCs/>
              </w:rPr>
              <w:t xml:space="preserve"> un pieprasīt informāciju no kompetentajām institūcijām.</w:t>
            </w:r>
          </w:p>
          <w:p w:rsidR="006D2AB8" w:rsidP="006D2AB8" w:rsidRDefault="006D2AB8" w14:paraId="3B149E29" w14:textId="77777777">
            <w:pPr>
              <w:jc w:val="both"/>
              <w:rPr>
                <w:iCs/>
              </w:rPr>
            </w:pPr>
          </w:p>
          <w:p w:rsidRPr="00712B66" w:rsidR="006D2AB8" w:rsidP="006D2AB8" w:rsidRDefault="006D2AB8" w14:paraId="3F62DFF0" w14:textId="795B64BB">
            <w:pPr>
              <w:jc w:val="both"/>
            </w:pPr>
            <w:r w:rsidRPr="003F7D3D">
              <w:t>Projekts paredz, ka, lai izvērtētu jautājumu par inspekcijas direktora atbrīvošan</w:t>
            </w:r>
            <w:r w:rsidRPr="00882454">
              <w:t>u no amata, komisija ir tiesīga pieprasīt no kompetentajām institūcijām un inspekcijas direktora informāciju, kas nepieciešama atbrīvošanai no amata minēto pamatu izvērtēšanai, kā arī nepieciešamības gadījumā pieaicināt ekspertus un uzklausīt inspekcijas direktoru.</w:t>
            </w:r>
          </w:p>
        </w:tc>
        <w:tc>
          <w:tcPr>
            <w:tcW w:w="4819" w:type="dxa"/>
            <w:tcBorders>
              <w:left w:val="single" w:color="000000" w:sz="6" w:space="0"/>
              <w:bottom w:val="single" w:color="auto" w:sz="4" w:space="0"/>
              <w:right w:val="single" w:color="000000" w:sz="6" w:space="0"/>
            </w:tcBorders>
          </w:tcPr>
          <w:p w:rsidR="006D2AB8" w:rsidP="006D2AB8" w:rsidRDefault="006D2AB8" w14:paraId="4F35C44A" w14:textId="5E0BA5B2">
            <w:pPr>
              <w:pStyle w:val="naisc"/>
              <w:spacing w:before="0" w:after="0"/>
              <w:jc w:val="both"/>
              <w:rPr>
                <w:b/>
              </w:rPr>
            </w:pPr>
            <w:r>
              <w:rPr>
                <w:b/>
              </w:rPr>
              <w:lastRenderedPageBreak/>
              <w:t xml:space="preserve">Valsts kanceleja </w:t>
            </w:r>
            <w:r>
              <w:rPr>
                <w:bCs/>
              </w:rPr>
              <w:t xml:space="preserve">(2019. gada 15. februāra atzinums </w:t>
            </w:r>
            <w:r w:rsidRPr="00D4438C">
              <w:rPr>
                <w:bCs/>
              </w:rPr>
              <w:t>Nr. 3.1.2/11</w:t>
            </w:r>
            <w:r>
              <w:rPr>
                <w:bCs/>
              </w:rPr>
              <w:t>):</w:t>
            </w:r>
          </w:p>
          <w:p w:rsidRPr="00EE45E1" w:rsidR="006D2AB8" w:rsidP="006D2AB8" w:rsidRDefault="006D2AB8" w14:paraId="5CB83D5F" w14:textId="77777777">
            <w:pPr>
              <w:pStyle w:val="naisc"/>
              <w:spacing w:before="0" w:after="0"/>
              <w:jc w:val="both"/>
            </w:pPr>
            <w:r w:rsidRPr="00A77D4E">
              <w:t>Lūdzam projektā vai anotācijā precizēt, kādam mērķim ieviests regulējums attiecībā uz ekspertu piesaisti (joma, nepieciešamība, mērķis). Valsts kanceleja pēc būtības šādam regulējumam neiebilst, taču jābūt skaidram šāda regulējuma un ekspertu piesaistes mērķim.</w:t>
            </w:r>
          </w:p>
        </w:tc>
        <w:tc>
          <w:tcPr>
            <w:tcW w:w="2975" w:type="dxa"/>
            <w:gridSpan w:val="2"/>
            <w:tcBorders>
              <w:left w:val="single" w:color="000000" w:sz="6" w:space="0"/>
              <w:bottom w:val="single" w:color="auto" w:sz="4" w:space="0"/>
              <w:right w:val="single" w:color="000000" w:sz="6" w:space="0"/>
            </w:tcBorders>
          </w:tcPr>
          <w:p w:rsidRPr="00FC15E0" w:rsidR="006D2AB8" w:rsidP="006D2AB8" w:rsidRDefault="006D2AB8" w14:paraId="23175455" w14:textId="3851ED59">
            <w:pPr>
              <w:pStyle w:val="naisc"/>
              <w:spacing w:before="0" w:after="0"/>
              <w:jc w:val="both"/>
              <w:rPr>
                <w:b/>
              </w:rPr>
            </w:pPr>
            <w:r>
              <w:rPr>
                <w:b/>
              </w:rPr>
              <w:t>Ņemts vērā</w:t>
            </w:r>
            <w:r w:rsidR="00777530">
              <w:rPr>
                <w:b/>
              </w:rPr>
              <w:t>.</w:t>
            </w:r>
          </w:p>
        </w:tc>
        <w:tc>
          <w:tcPr>
            <w:tcW w:w="2669" w:type="dxa"/>
            <w:tcBorders>
              <w:top w:val="single" w:color="auto" w:sz="4" w:space="0"/>
              <w:left w:val="single" w:color="auto" w:sz="4" w:space="0"/>
              <w:bottom w:val="single" w:color="auto" w:sz="4" w:space="0"/>
            </w:tcBorders>
          </w:tcPr>
          <w:p w:rsidR="006D2AB8" w:rsidP="006D2AB8" w:rsidRDefault="006D2AB8" w14:paraId="510B0D28" w14:textId="77777777">
            <w:pPr>
              <w:jc w:val="both"/>
              <w:rPr>
                <w:b/>
              </w:rPr>
            </w:pPr>
            <w:r>
              <w:rPr>
                <w:b/>
              </w:rPr>
              <w:t>Precizēts anotācijas I sadaļas 2. punkts:</w:t>
            </w:r>
          </w:p>
          <w:p w:rsidRPr="00FC15E0" w:rsidR="006D2AB8" w:rsidP="006D2AB8" w:rsidRDefault="006D2AB8" w14:paraId="30048DED" w14:textId="3686893D">
            <w:pPr>
              <w:jc w:val="both"/>
            </w:pPr>
            <w:r w:rsidRPr="003F7D3D">
              <w:rPr>
                <w:iCs/>
              </w:rPr>
              <w:t xml:space="preserve">Projektā noteikta </w:t>
            </w:r>
            <w:r w:rsidRPr="00843AB4">
              <w:rPr>
                <w:iCs/>
              </w:rPr>
              <w:t>pretendentu atlases komisijas izveides, darbības un lēmumu pieņemšanas kārtīb</w:t>
            </w:r>
            <w:r>
              <w:rPr>
                <w:iCs/>
              </w:rPr>
              <w:t>a</w:t>
            </w:r>
            <w:r w:rsidRPr="003F7D3D">
              <w:rPr>
                <w:iCs/>
              </w:rPr>
              <w:t xml:space="preserve">, </w:t>
            </w:r>
            <w:r>
              <w:rPr>
                <w:iCs/>
              </w:rPr>
              <w:t>k</w:t>
            </w:r>
            <w:r w:rsidRPr="00843AB4">
              <w:rPr>
                <w:iCs/>
              </w:rPr>
              <w:t>omisijas darbība</w:t>
            </w:r>
            <w:r>
              <w:rPr>
                <w:iCs/>
              </w:rPr>
              <w:t>s</w:t>
            </w:r>
            <w:r w:rsidRPr="00843AB4">
              <w:rPr>
                <w:iCs/>
              </w:rPr>
              <w:t xml:space="preserve"> un lēmumu pieņemšana</w:t>
            </w:r>
            <w:r>
              <w:rPr>
                <w:iCs/>
              </w:rPr>
              <w:t>s kārtība, kā arī noteiktas</w:t>
            </w:r>
            <w:r w:rsidRPr="003F7D3D">
              <w:rPr>
                <w:iCs/>
              </w:rPr>
              <w:t xml:space="preserve"> komisijas tiesības pieaicināt ekspertus</w:t>
            </w:r>
            <w:r>
              <w:t>.</w:t>
            </w:r>
            <w:r>
              <w:rPr>
                <w:iCs/>
              </w:rPr>
              <w:t xml:space="preserve"> </w:t>
            </w:r>
            <w:r w:rsidRPr="00B229E4">
              <w:rPr>
                <w:iCs/>
              </w:rPr>
              <w:t xml:space="preserve">Ekspertu piesaiste </w:t>
            </w:r>
            <w:r>
              <w:rPr>
                <w:iCs/>
              </w:rPr>
              <w:t xml:space="preserve">ir </w:t>
            </w:r>
            <w:r w:rsidRPr="00B229E4">
              <w:rPr>
                <w:iCs/>
              </w:rPr>
              <w:t xml:space="preserve">papildu rīks, lai pieņemtu izsvērtu, pamatotu un </w:t>
            </w:r>
            <w:r w:rsidRPr="00B229E4">
              <w:rPr>
                <w:iCs/>
              </w:rPr>
              <w:lastRenderedPageBreak/>
              <w:t>objektīvu lēmumu gan Inspekcijas direktora amata pretendentu atlasē, gan izvērtējot jautājumu par Inspekcijas direktora atbrīvošanu no amata.</w:t>
            </w:r>
          </w:p>
        </w:tc>
      </w:tr>
      <w:tr w:rsidRPr="00712B66" w:rsidR="006D2AB8" w:rsidTr="006D579F" w14:paraId="61B8E5F1"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68F7CC7E" w14:textId="37C9E5C8">
            <w:pPr>
              <w:pStyle w:val="naisc"/>
              <w:spacing w:before="0" w:after="0"/>
              <w:ind w:firstLine="720"/>
            </w:pPr>
            <w:r>
              <w:lastRenderedPageBreak/>
              <w:t>6</w:t>
            </w:r>
            <w:r w:rsidR="00682CE6">
              <w:t>11</w:t>
            </w:r>
            <w:r>
              <w:t>.</w:t>
            </w:r>
          </w:p>
        </w:tc>
        <w:tc>
          <w:tcPr>
            <w:tcW w:w="2970" w:type="dxa"/>
            <w:tcBorders>
              <w:left w:val="single" w:color="000000" w:sz="6" w:space="0"/>
              <w:bottom w:val="single" w:color="auto" w:sz="4" w:space="0"/>
              <w:right w:val="single" w:color="000000" w:sz="6" w:space="0"/>
            </w:tcBorders>
          </w:tcPr>
          <w:p w:rsidR="006D2AB8" w:rsidP="006D2AB8" w:rsidRDefault="006D2AB8" w14:paraId="056CE122" w14:textId="77777777">
            <w:pPr>
              <w:pStyle w:val="naisc"/>
              <w:spacing w:before="0" w:after="0"/>
              <w:jc w:val="both"/>
            </w:pPr>
            <w:r>
              <w:t>Projekta 22. punkts:</w:t>
            </w:r>
          </w:p>
          <w:p w:rsidR="006D2AB8" w:rsidP="006D2AB8" w:rsidRDefault="006D2AB8" w14:paraId="3D058348" w14:textId="77777777">
            <w:pPr>
              <w:pStyle w:val="naisc"/>
              <w:spacing w:before="0" w:after="0"/>
              <w:jc w:val="both"/>
            </w:pPr>
            <w:r w:rsidRPr="00646B41">
              <w:t>Komisijas vadītājs par pieņemto lēmumu vienas darbdienas laikā rakstiski informē Ministru kabinetu un piecu darbdienu laikā – katru pretendentu.</w:t>
            </w:r>
          </w:p>
          <w:p w:rsidR="006D2AB8" w:rsidP="006D2AB8" w:rsidRDefault="006D2AB8" w14:paraId="178A4843" w14:textId="77777777">
            <w:pPr>
              <w:pStyle w:val="naisc"/>
              <w:spacing w:before="0" w:after="0"/>
              <w:jc w:val="both"/>
            </w:pPr>
          </w:p>
          <w:p w:rsidR="006D2AB8" w:rsidP="006D2AB8" w:rsidRDefault="006D2AB8" w14:paraId="2F02E36B" w14:textId="77777777">
            <w:pPr>
              <w:pStyle w:val="naisc"/>
              <w:spacing w:before="0" w:after="0"/>
              <w:jc w:val="both"/>
            </w:pPr>
            <w:r>
              <w:t>Projekta 26. punkts:</w:t>
            </w:r>
          </w:p>
          <w:p w:rsidR="006D2AB8" w:rsidP="006D2AB8" w:rsidRDefault="006D2AB8" w14:paraId="1CDB58BD" w14:textId="77777777">
            <w:pPr>
              <w:pStyle w:val="naisc"/>
              <w:spacing w:before="0" w:after="0"/>
              <w:jc w:val="both"/>
            </w:pPr>
            <w:r w:rsidRPr="00646B41">
              <w:lastRenderedPageBreak/>
              <w:t>Par komisijas lēmumu noraidīt visus pretendentus komisijas vadītājs vienas darbdienas laikā rakstiski informē Ministru kabinetu un piecu darbdienu laikā – katru pretendentu. Komisijas vadītājs, informējot Ministru kabinetu un pretendentus par pieņemto lēmumu, pievieno skaidrojumu par katras noraidīšanas iemesliem atbilstoši inspekcijas direktora noteiktajām obligātajām prasībām.</w:t>
            </w:r>
          </w:p>
          <w:p w:rsidR="006D2AB8" w:rsidP="006D2AB8" w:rsidRDefault="006D2AB8" w14:paraId="25E80E79" w14:textId="77777777">
            <w:pPr>
              <w:pStyle w:val="naisc"/>
              <w:spacing w:before="0" w:after="0"/>
              <w:jc w:val="both"/>
            </w:pPr>
          </w:p>
          <w:p w:rsidR="006D2AB8" w:rsidP="006D2AB8" w:rsidRDefault="006D2AB8" w14:paraId="527FFA31" w14:textId="77777777">
            <w:pPr>
              <w:pStyle w:val="naisc"/>
              <w:spacing w:before="0" w:after="0"/>
              <w:jc w:val="both"/>
            </w:pPr>
            <w:r>
              <w:t>Projekta 31. punkts:</w:t>
            </w:r>
          </w:p>
          <w:p w:rsidRPr="00712B66" w:rsidR="006D2AB8" w:rsidP="006D2AB8" w:rsidRDefault="006D2AB8" w14:paraId="3C15D67D" w14:textId="4234435C">
            <w:pPr>
              <w:pStyle w:val="naisc"/>
              <w:spacing w:before="0" w:after="0"/>
              <w:jc w:val="both"/>
            </w:pPr>
            <w:r w:rsidRPr="00646B41">
              <w:t>Komisijas vadītājs vienas darbdienas laikā rakstiski informē Ministru kabinetu par komisijas lēmumu un piecu darbdienu laikā – katru pretendentu.</w:t>
            </w:r>
          </w:p>
        </w:tc>
        <w:tc>
          <w:tcPr>
            <w:tcW w:w="4819" w:type="dxa"/>
            <w:tcBorders>
              <w:left w:val="single" w:color="000000" w:sz="6" w:space="0"/>
              <w:bottom w:val="single" w:color="auto" w:sz="4" w:space="0"/>
              <w:right w:val="single" w:color="000000" w:sz="6" w:space="0"/>
            </w:tcBorders>
          </w:tcPr>
          <w:p w:rsidR="006D2AB8" w:rsidP="006D2AB8" w:rsidRDefault="006D2AB8" w14:paraId="2CD244B7" w14:textId="621E987B">
            <w:pPr>
              <w:pStyle w:val="naisc"/>
              <w:spacing w:before="0" w:after="0"/>
              <w:jc w:val="both"/>
              <w:rPr>
                <w:b/>
              </w:rPr>
            </w:pPr>
            <w:r>
              <w:rPr>
                <w:b/>
              </w:rPr>
              <w:lastRenderedPageBreak/>
              <w:t xml:space="preserve">Valsts kanceleja </w:t>
            </w:r>
            <w:r>
              <w:rPr>
                <w:bCs/>
              </w:rPr>
              <w:t xml:space="preserve">(2019. gada 15. februāra atzinums </w:t>
            </w:r>
            <w:r w:rsidRPr="00D4438C">
              <w:rPr>
                <w:bCs/>
              </w:rPr>
              <w:t>Nr. 3.1.2/11</w:t>
            </w:r>
            <w:r>
              <w:rPr>
                <w:bCs/>
              </w:rPr>
              <w:t>):</w:t>
            </w:r>
          </w:p>
          <w:p w:rsidRPr="00646B41" w:rsidR="006D2AB8" w:rsidP="006D2AB8" w:rsidRDefault="006D2AB8" w14:paraId="19A2E904" w14:textId="77777777">
            <w:pPr>
              <w:pStyle w:val="naisc"/>
              <w:spacing w:before="0" w:after="0"/>
              <w:jc w:val="both"/>
            </w:pPr>
            <w:r w:rsidRPr="00646B41">
              <w:t>Lūdzam izvērtēt nepieciešamību projektā ietvert regulējumu, kas attiecas uz Ministru kabineta informēšanu par atlases norises gaitu. No anotācijas nav saprotama šādu procesuālu aspektu ietveršana projektā (22.</w:t>
            </w:r>
            <w:r>
              <w:t> </w:t>
            </w:r>
            <w:r w:rsidRPr="00646B41">
              <w:t xml:space="preserve">punkts, 26. punkts, 31. punkts) un šo darbību mērķis, vēl jo vairāk, ja tas ietver arī pienākumu sniegt pamatojumu par katra pretendenta noraidīšanas </w:t>
            </w:r>
            <w:r w:rsidRPr="00646B41">
              <w:lastRenderedPageBreak/>
              <w:t>pamatu. Papildus norādām, ka nav arī saprotams, kā šīs procesuālās darbības tiks realizētas, jo tās nav raksturīgas Ministru kabineta normatīvajos aktos noteiktajai darba kārtībai.</w:t>
            </w:r>
          </w:p>
        </w:tc>
        <w:tc>
          <w:tcPr>
            <w:tcW w:w="2975" w:type="dxa"/>
            <w:gridSpan w:val="2"/>
            <w:tcBorders>
              <w:left w:val="single" w:color="000000" w:sz="6" w:space="0"/>
              <w:bottom w:val="single" w:color="auto" w:sz="4" w:space="0"/>
              <w:right w:val="single" w:color="000000" w:sz="6" w:space="0"/>
            </w:tcBorders>
          </w:tcPr>
          <w:p w:rsidRPr="00FC15E0" w:rsidR="006D2AB8" w:rsidP="006D2AB8" w:rsidRDefault="006D2AB8" w14:paraId="19D1EB56" w14:textId="3A0B53BD">
            <w:pPr>
              <w:pStyle w:val="naisc"/>
              <w:spacing w:before="0" w:after="0"/>
              <w:jc w:val="both"/>
              <w:rPr>
                <w:b/>
              </w:rPr>
            </w:pPr>
            <w:r>
              <w:rPr>
                <w:b/>
              </w:rPr>
              <w:lastRenderedPageBreak/>
              <w:t>Ņemts vērā</w:t>
            </w:r>
            <w:r w:rsidR="00777530">
              <w:rPr>
                <w:b/>
              </w:rPr>
              <w:t>.</w:t>
            </w:r>
          </w:p>
        </w:tc>
        <w:tc>
          <w:tcPr>
            <w:tcW w:w="2669" w:type="dxa"/>
            <w:tcBorders>
              <w:top w:val="single" w:color="auto" w:sz="4" w:space="0"/>
              <w:left w:val="single" w:color="auto" w:sz="4" w:space="0"/>
              <w:bottom w:val="single" w:color="auto" w:sz="4" w:space="0"/>
            </w:tcBorders>
          </w:tcPr>
          <w:p w:rsidR="006D2AB8" w:rsidP="006D2AB8" w:rsidRDefault="006D2AB8" w14:paraId="253E1484" w14:textId="0A3F5B85">
            <w:pPr>
              <w:jc w:val="both"/>
              <w:rPr>
                <w:b/>
              </w:rPr>
            </w:pPr>
            <w:r>
              <w:rPr>
                <w:b/>
              </w:rPr>
              <w:t>Precizēts projekts kopumā.</w:t>
            </w:r>
          </w:p>
          <w:p w:rsidR="006D2AB8" w:rsidP="006D2AB8" w:rsidRDefault="006D2AB8" w14:paraId="59A5D05D" w14:textId="5BEF14DA">
            <w:pPr>
              <w:jc w:val="both"/>
            </w:pPr>
            <w:bookmarkStart w:name="_Hlk10799781" w:id="1"/>
          </w:p>
          <w:bookmarkEnd w:id="1"/>
          <w:p w:rsidRPr="00646B41" w:rsidR="006D2AB8" w:rsidP="006D2AB8" w:rsidRDefault="006D2AB8" w14:paraId="5D069CC4" w14:textId="5937AB49">
            <w:pPr>
              <w:jc w:val="both"/>
            </w:pPr>
          </w:p>
        </w:tc>
      </w:tr>
      <w:tr w:rsidRPr="00712B66" w:rsidR="006D2AB8" w:rsidTr="006D579F" w14:paraId="5CB49283"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0D5A271F" w14:textId="3ADDC418">
            <w:pPr>
              <w:pStyle w:val="naisc"/>
              <w:spacing w:before="0" w:after="0"/>
              <w:ind w:firstLine="720"/>
            </w:pPr>
            <w:r>
              <w:t>7</w:t>
            </w:r>
            <w:r w:rsidR="00682CE6">
              <w:t>12</w:t>
            </w:r>
            <w:r>
              <w:t>.</w:t>
            </w:r>
          </w:p>
        </w:tc>
        <w:tc>
          <w:tcPr>
            <w:tcW w:w="2970" w:type="dxa"/>
            <w:tcBorders>
              <w:left w:val="single" w:color="000000" w:sz="6" w:space="0"/>
              <w:bottom w:val="single" w:color="auto" w:sz="4" w:space="0"/>
              <w:right w:val="single" w:color="000000" w:sz="6" w:space="0"/>
            </w:tcBorders>
          </w:tcPr>
          <w:p w:rsidR="006D2AB8" w:rsidP="006D2AB8" w:rsidRDefault="006D2AB8" w14:paraId="569B7833" w14:textId="77777777">
            <w:pPr>
              <w:pStyle w:val="naisc"/>
              <w:spacing w:before="0" w:after="0"/>
              <w:jc w:val="both"/>
            </w:pPr>
            <w:r>
              <w:t>Projekta 18.2. apakšpunkts:</w:t>
            </w:r>
          </w:p>
          <w:p w:rsidRPr="00712B66" w:rsidR="006D2AB8" w:rsidP="006D2AB8" w:rsidRDefault="006D2AB8" w14:paraId="255F0F40" w14:textId="77777777">
            <w:pPr>
              <w:pStyle w:val="naisc"/>
              <w:spacing w:before="0" w:after="0"/>
              <w:jc w:val="both"/>
            </w:pPr>
            <w:r w:rsidRPr="002F776D">
              <w:t xml:space="preserve">dzīvesgaitas aprakstu atbilstoši </w:t>
            </w:r>
            <w:r w:rsidRPr="002F776D">
              <w:rPr>
                <w:i/>
              </w:rPr>
              <w:t>Europass CV</w:t>
            </w:r>
            <w:r w:rsidRPr="002F776D">
              <w:t xml:space="preserve"> standartam, kas pieejams tīmekļvietnē www.europass.lv</w:t>
            </w:r>
          </w:p>
        </w:tc>
        <w:tc>
          <w:tcPr>
            <w:tcW w:w="4819" w:type="dxa"/>
            <w:tcBorders>
              <w:left w:val="single" w:color="000000" w:sz="6" w:space="0"/>
              <w:bottom w:val="single" w:color="auto" w:sz="4" w:space="0"/>
              <w:right w:val="single" w:color="000000" w:sz="6" w:space="0"/>
            </w:tcBorders>
          </w:tcPr>
          <w:p w:rsidR="006D2AB8" w:rsidP="006D2AB8" w:rsidRDefault="006D2AB8" w14:paraId="4AD8D21B" w14:textId="5E919EE1">
            <w:pPr>
              <w:pStyle w:val="naisc"/>
              <w:spacing w:before="0" w:after="0"/>
              <w:jc w:val="both"/>
              <w:rPr>
                <w:b/>
              </w:rPr>
            </w:pPr>
            <w:r>
              <w:rPr>
                <w:b/>
              </w:rPr>
              <w:t xml:space="preserve">Valsts kanceleja </w:t>
            </w:r>
            <w:r>
              <w:rPr>
                <w:bCs/>
              </w:rPr>
              <w:t xml:space="preserve">(2019. gada 15. februāra atzinums </w:t>
            </w:r>
            <w:r w:rsidRPr="00D4438C">
              <w:rPr>
                <w:bCs/>
              </w:rPr>
              <w:t>Nr. 3.1.2/11</w:t>
            </w:r>
            <w:r>
              <w:rPr>
                <w:bCs/>
              </w:rPr>
              <w:t>):</w:t>
            </w:r>
          </w:p>
          <w:p w:rsidRPr="00646B41" w:rsidR="006D2AB8" w:rsidP="006D2AB8" w:rsidRDefault="006D2AB8" w14:paraId="7B013710" w14:textId="77777777">
            <w:pPr>
              <w:pStyle w:val="naisc"/>
              <w:spacing w:before="0" w:after="0"/>
              <w:jc w:val="both"/>
            </w:pPr>
            <w:r w:rsidRPr="00646B41">
              <w:t xml:space="preserve">Lūdzam izvērtēt nepieciešamību projekta 18.2. punktā noteikt, ka dzīvesgaitas apraksts jāiesniedz </w:t>
            </w:r>
            <w:r w:rsidRPr="00646B41">
              <w:rPr>
                <w:i/>
              </w:rPr>
              <w:t>Europass CV</w:t>
            </w:r>
            <w:r w:rsidRPr="00646B41">
              <w:t xml:space="preserve"> formā, jo šāds regulējums nav elastīgs, kā arī nav skaidrs, kā komisijai rīkoties, ja dzīvesgaitas apraksts tiks iesniegts citā formā.</w:t>
            </w:r>
          </w:p>
        </w:tc>
        <w:tc>
          <w:tcPr>
            <w:tcW w:w="2975" w:type="dxa"/>
            <w:gridSpan w:val="2"/>
            <w:tcBorders>
              <w:left w:val="single" w:color="000000" w:sz="6" w:space="0"/>
              <w:bottom w:val="single" w:color="auto" w:sz="4" w:space="0"/>
              <w:right w:val="single" w:color="000000" w:sz="6" w:space="0"/>
            </w:tcBorders>
          </w:tcPr>
          <w:p w:rsidRPr="002F776D" w:rsidR="006D2AB8" w:rsidP="006D2AB8" w:rsidRDefault="006D2AB8" w14:paraId="78AA582C" w14:textId="5F983C6B">
            <w:pPr>
              <w:pStyle w:val="naisc"/>
              <w:spacing w:before="0" w:after="0"/>
              <w:jc w:val="both"/>
              <w:rPr>
                <w:b/>
              </w:rPr>
            </w:pPr>
            <w:r>
              <w:rPr>
                <w:b/>
              </w:rPr>
              <w:t>Ņemts vērā</w:t>
            </w:r>
            <w:r w:rsidR="00777530">
              <w:rPr>
                <w:b/>
              </w:rPr>
              <w:t>.</w:t>
            </w:r>
            <w:r>
              <w:rPr>
                <w:b/>
              </w:rPr>
              <w:t xml:space="preserve"> </w:t>
            </w:r>
          </w:p>
        </w:tc>
        <w:tc>
          <w:tcPr>
            <w:tcW w:w="2669" w:type="dxa"/>
            <w:tcBorders>
              <w:top w:val="single" w:color="auto" w:sz="4" w:space="0"/>
              <w:left w:val="single" w:color="auto" w:sz="4" w:space="0"/>
              <w:bottom w:val="single" w:color="auto" w:sz="4" w:space="0"/>
            </w:tcBorders>
          </w:tcPr>
          <w:p w:rsidR="006D2AB8" w:rsidP="006D2AB8" w:rsidRDefault="006D2AB8" w14:paraId="3A057776" w14:textId="04F3D441">
            <w:pPr>
              <w:jc w:val="both"/>
              <w:rPr>
                <w:b/>
              </w:rPr>
            </w:pPr>
            <w:r>
              <w:rPr>
                <w:b/>
              </w:rPr>
              <w:t>Precizēts projekta 20.2. apakšpunkts:</w:t>
            </w:r>
          </w:p>
          <w:p w:rsidRPr="002F776D" w:rsidR="006D2AB8" w:rsidP="006D2AB8" w:rsidRDefault="006D2AB8" w14:paraId="7EC4BDDC" w14:textId="67BA6450">
            <w:pPr>
              <w:jc w:val="both"/>
            </w:pPr>
            <w:r w:rsidRPr="002F776D">
              <w:t>dzīvesgaitas aprakstu (</w:t>
            </w:r>
            <w:r>
              <w:t xml:space="preserve">turpmāk – </w:t>
            </w:r>
            <w:r w:rsidRPr="002F776D">
              <w:t>CV)</w:t>
            </w:r>
            <w:r>
              <w:t>.</w:t>
            </w:r>
          </w:p>
        </w:tc>
      </w:tr>
      <w:tr w:rsidRPr="00712B66" w:rsidR="006D2AB8" w:rsidTr="006D579F" w14:paraId="74D45EA7"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16659385" w14:textId="0CC105CF">
            <w:pPr>
              <w:pStyle w:val="naisc"/>
              <w:spacing w:before="0" w:after="0"/>
              <w:ind w:firstLine="720"/>
            </w:pPr>
            <w:r>
              <w:lastRenderedPageBreak/>
              <w:t>81</w:t>
            </w:r>
            <w:r w:rsidR="00682CE6">
              <w:t>3</w:t>
            </w:r>
            <w:r>
              <w:t>.</w:t>
            </w:r>
          </w:p>
        </w:tc>
        <w:tc>
          <w:tcPr>
            <w:tcW w:w="2970" w:type="dxa"/>
            <w:tcBorders>
              <w:left w:val="single" w:color="000000" w:sz="6" w:space="0"/>
              <w:bottom w:val="single" w:color="auto" w:sz="4" w:space="0"/>
              <w:right w:val="single" w:color="000000" w:sz="6" w:space="0"/>
            </w:tcBorders>
          </w:tcPr>
          <w:p w:rsidR="006D2AB8" w:rsidP="006D2AB8" w:rsidRDefault="006D2AB8" w14:paraId="51D90652" w14:textId="77777777">
            <w:pPr>
              <w:pStyle w:val="naisc"/>
              <w:spacing w:before="0" w:after="0"/>
              <w:jc w:val="both"/>
            </w:pPr>
            <w:r>
              <w:t>Projekta 18.3. apakšpunkts:</w:t>
            </w:r>
          </w:p>
          <w:p w:rsidRPr="00712B66" w:rsidR="006D2AB8" w:rsidP="006D2AB8" w:rsidRDefault="006D2AB8" w14:paraId="0DD449B0" w14:textId="77777777">
            <w:pPr>
              <w:pStyle w:val="naisc"/>
              <w:spacing w:before="0" w:after="0"/>
              <w:jc w:val="both"/>
            </w:pPr>
            <w:r w:rsidRPr="002F776D">
              <w:t>vismaz divas atsauksmes no iepriekšējām darbavietām (norādot atsauksmes sniedzēju), kurās tas strādājis pēdējo triju gadu laikā. Ja pretendents pēdējo triju gadu laikā ir strādājis tikai vienā darbavietā, iesniedz vienu atsauksmi</w:t>
            </w:r>
            <w:r>
              <w:t>.</w:t>
            </w:r>
          </w:p>
        </w:tc>
        <w:tc>
          <w:tcPr>
            <w:tcW w:w="4819" w:type="dxa"/>
            <w:tcBorders>
              <w:left w:val="single" w:color="000000" w:sz="6" w:space="0"/>
              <w:bottom w:val="single" w:color="auto" w:sz="4" w:space="0"/>
              <w:right w:val="single" w:color="000000" w:sz="6" w:space="0"/>
            </w:tcBorders>
          </w:tcPr>
          <w:p w:rsidR="006D2AB8" w:rsidP="006D2AB8" w:rsidRDefault="006D2AB8" w14:paraId="241BACDF" w14:textId="4D3A6EDF">
            <w:pPr>
              <w:pStyle w:val="naisc"/>
              <w:spacing w:before="0" w:after="0"/>
              <w:jc w:val="both"/>
              <w:rPr>
                <w:b/>
              </w:rPr>
            </w:pPr>
            <w:r>
              <w:rPr>
                <w:b/>
              </w:rPr>
              <w:t xml:space="preserve">Valsts kanceleja </w:t>
            </w:r>
            <w:r>
              <w:rPr>
                <w:bCs/>
              </w:rPr>
              <w:t xml:space="preserve">(2019. gada 15. februāra atzinums </w:t>
            </w:r>
            <w:r w:rsidRPr="00D4438C">
              <w:rPr>
                <w:bCs/>
              </w:rPr>
              <w:t>Nr. 3.1.2/11</w:t>
            </w:r>
            <w:r>
              <w:rPr>
                <w:bCs/>
              </w:rPr>
              <w:t>):</w:t>
            </w:r>
          </w:p>
          <w:p w:rsidRPr="002F776D" w:rsidR="006D2AB8" w:rsidP="006D2AB8" w:rsidRDefault="006D2AB8" w14:paraId="54C3A8DF" w14:textId="77777777">
            <w:pPr>
              <w:pStyle w:val="naisc"/>
              <w:spacing w:before="0" w:after="0"/>
              <w:jc w:val="both"/>
            </w:pPr>
            <w:r w:rsidRPr="002F776D">
              <w:t>Lūdzam izvērtēt projekta 18.3. punkta lietderību. Paredzot, ka pretendentam pašam ir jāiesniedz atsauksmes, Valsts kancelejai rodas šaubas, ka šāda veida dokumentu pievienošana pieteikumam sniegtu pilnīgu informāciju par pretendentu un atbilstu atsauksmju sniegšanas jēgai. Pastāv arī citas efektīvas metodes, kā nodrošināt atsauksmju ievākšanu, lai tās būtu pēc iespējas objektīvas.</w:t>
            </w:r>
          </w:p>
        </w:tc>
        <w:tc>
          <w:tcPr>
            <w:tcW w:w="2975" w:type="dxa"/>
            <w:gridSpan w:val="2"/>
            <w:tcBorders>
              <w:left w:val="single" w:color="000000" w:sz="6" w:space="0"/>
              <w:bottom w:val="single" w:color="auto" w:sz="4" w:space="0"/>
              <w:right w:val="single" w:color="000000" w:sz="6" w:space="0"/>
            </w:tcBorders>
          </w:tcPr>
          <w:p w:rsidRPr="002F776D" w:rsidR="006D2AB8" w:rsidP="006D2AB8" w:rsidRDefault="006D2AB8" w14:paraId="71326640" w14:textId="6E52CF00">
            <w:pPr>
              <w:pStyle w:val="naisc"/>
              <w:spacing w:before="0" w:after="0"/>
              <w:jc w:val="both"/>
              <w:rPr>
                <w:b/>
              </w:rPr>
            </w:pPr>
            <w:r>
              <w:rPr>
                <w:b/>
              </w:rPr>
              <w:t>Ņemts vērā</w:t>
            </w:r>
            <w:r w:rsidR="00777530">
              <w:rPr>
                <w:b/>
              </w:rPr>
              <w:t>.</w:t>
            </w:r>
          </w:p>
        </w:tc>
        <w:tc>
          <w:tcPr>
            <w:tcW w:w="2669" w:type="dxa"/>
            <w:tcBorders>
              <w:top w:val="single" w:color="auto" w:sz="4" w:space="0"/>
              <w:left w:val="single" w:color="auto" w:sz="4" w:space="0"/>
              <w:bottom w:val="single" w:color="auto" w:sz="4" w:space="0"/>
            </w:tcBorders>
          </w:tcPr>
          <w:p w:rsidR="006D2AB8" w:rsidP="006D2AB8" w:rsidRDefault="006D2AB8" w14:paraId="35898D07" w14:textId="77777777">
            <w:pPr>
              <w:jc w:val="both"/>
              <w:rPr>
                <w:b/>
              </w:rPr>
            </w:pPr>
            <w:r>
              <w:rPr>
                <w:b/>
              </w:rPr>
              <w:t>Svītrots projekta 18.3. apakšpunkts;</w:t>
            </w:r>
          </w:p>
          <w:p w:rsidR="006D2AB8" w:rsidP="006D2AB8" w:rsidRDefault="006D2AB8" w14:paraId="78F40F0B" w14:textId="3BA6BD88">
            <w:pPr>
              <w:jc w:val="both"/>
              <w:rPr>
                <w:b/>
              </w:rPr>
            </w:pPr>
            <w:r>
              <w:rPr>
                <w:b/>
              </w:rPr>
              <w:t>projekts papildināts ar 5. punktu šādā redakcijā:</w:t>
            </w:r>
          </w:p>
          <w:p w:rsidR="006D2AB8" w:rsidP="006D2AB8" w:rsidRDefault="006D2AB8" w14:paraId="6C1A7F80" w14:textId="011F1630">
            <w:pPr>
              <w:jc w:val="both"/>
            </w:pPr>
            <w:r w:rsidRPr="002B2F8E">
              <w:t>Valsts kanceleja nodrošina neatkarīgu personāla atlases ekspertu atbalstu inspekcijas direktora vai Dienesta priekšnieka amata pretendentu atlasē. Personāla atlases eksperti veic darba tirgus izpēti un pretendentu piesaisti, dzīvesgaitas apraksta (CV) un reputācijas sākotnējo pārbaudi, piedalās komisijas sēdēs, novērtē pretendentu vadības kompetences, ievāc atsauksmes, sniedz atgriezenisko saiti pretendentiem un sagatavo individuālās attīstības plānu pretendentam, kas tiek virzīts apstiprināšanai amatā.</w:t>
            </w:r>
          </w:p>
          <w:p w:rsidR="006D2AB8" w:rsidP="006D2AB8" w:rsidRDefault="006D2AB8" w14:paraId="6BD34AF1" w14:textId="77777777">
            <w:pPr>
              <w:jc w:val="both"/>
            </w:pPr>
          </w:p>
          <w:p w:rsidRPr="002B2F8E" w:rsidR="006D2AB8" w:rsidP="006D2AB8" w:rsidRDefault="006D2AB8" w14:paraId="30132F78" w14:textId="6D3F9E8E">
            <w:pPr>
              <w:jc w:val="both"/>
              <w:rPr>
                <w:b/>
                <w:bCs/>
              </w:rPr>
            </w:pPr>
            <w:r w:rsidRPr="002B2F8E">
              <w:rPr>
                <w:b/>
                <w:bCs/>
              </w:rPr>
              <w:lastRenderedPageBreak/>
              <w:t>Papildināt</w:t>
            </w:r>
            <w:r>
              <w:rPr>
                <w:b/>
                <w:bCs/>
              </w:rPr>
              <w:t>s</w:t>
            </w:r>
            <w:r w:rsidRPr="002B2F8E">
              <w:rPr>
                <w:b/>
                <w:bCs/>
              </w:rPr>
              <w:t xml:space="preserve"> projekta anotācijas I</w:t>
            </w:r>
            <w:r w:rsidR="008B4737">
              <w:rPr>
                <w:b/>
                <w:bCs/>
              </w:rPr>
              <w:t> </w:t>
            </w:r>
            <w:r w:rsidRPr="002B2F8E">
              <w:rPr>
                <w:b/>
                <w:bCs/>
              </w:rPr>
              <w:t>sadaļas 2. punkts</w:t>
            </w:r>
          </w:p>
          <w:p w:rsidR="006D2AB8" w:rsidP="006D2AB8" w:rsidRDefault="006D2AB8" w14:paraId="6B10CECE" w14:textId="77777777">
            <w:pPr>
              <w:jc w:val="both"/>
            </w:pPr>
            <w:r w:rsidRPr="00784796">
              <w:t xml:space="preserve">Pirms lēmuma pieņemšanas par pretendenta kandidatūras </w:t>
            </w:r>
            <w:r>
              <w:t xml:space="preserve">virzīšanu </w:t>
            </w:r>
            <w:r w:rsidRPr="00784796">
              <w:t>apstiprināšanai Valsts kancelejai ir tiesības apkopot pretendenta iepriekšējo darba devēju un sadarbības partneru atsauksmes.</w:t>
            </w:r>
          </w:p>
          <w:p w:rsidRPr="002F776D" w:rsidR="006D2AB8" w:rsidP="006D2AB8" w:rsidRDefault="006D2AB8" w14:paraId="45F22077" w14:textId="0B50A694">
            <w:pPr>
              <w:jc w:val="both"/>
            </w:pPr>
          </w:p>
        </w:tc>
      </w:tr>
      <w:tr w:rsidRPr="00712B66" w:rsidR="006D2AB8" w:rsidTr="006D579F" w14:paraId="6C4A3DB3"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12401C50" w14:textId="37069E7A">
            <w:pPr>
              <w:pStyle w:val="naisc"/>
              <w:spacing w:before="0" w:after="0"/>
              <w:ind w:firstLine="720"/>
            </w:pPr>
            <w:r>
              <w:lastRenderedPageBreak/>
              <w:t>81</w:t>
            </w:r>
            <w:r w:rsidR="00682CE6">
              <w:t>4</w:t>
            </w:r>
            <w:r>
              <w:t>.</w:t>
            </w:r>
          </w:p>
        </w:tc>
        <w:tc>
          <w:tcPr>
            <w:tcW w:w="2970" w:type="dxa"/>
            <w:tcBorders>
              <w:left w:val="single" w:color="000000" w:sz="6" w:space="0"/>
              <w:bottom w:val="single" w:color="auto" w:sz="4" w:space="0"/>
              <w:right w:val="single" w:color="000000" w:sz="6" w:space="0"/>
            </w:tcBorders>
          </w:tcPr>
          <w:p w:rsidRPr="00712B66" w:rsidR="006D2AB8" w:rsidP="006D2AB8" w:rsidRDefault="006D2AB8" w14:paraId="408AF56A" w14:textId="1473E059">
            <w:pPr>
              <w:pStyle w:val="naisc"/>
              <w:spacing w:before="0" w:after="0"/>
              <w:jc w:val="both"/>
            </w:pPr>
            <w:r w:rsidRPr="007F4306">
              <w:t>Iebildums par projektu kopumā.</w:t>
            </w:r>
          </w:p>
        </w:tc>
        <w:tc>
          <w:tcPr>
            <w:tcW w:w="4819" w:type="dxa"/>
            <w:tcBorders>
              <w:left w:val="single" w:color="000000" w:sz="6" w:space="0"/>
              <w:bottom w:val="single" w:color="auto" w:sz="4" w:space="0"/>
              <w:right w:val="single" w:color="000000" w:sz="6" w:space="0"/>
            </w:tcBorders>
          </w:tcPr>
          <w:p w:rsidR="006D2AB8" w:rsidP="006D2AB8" w:rsidRDefault="006D2AB8" w14:paraId="2DF5C0DF" w14:textId="318C4A79">
            <w:pPr>
              <w:pStyle w:val="naisc"/>
              <w:spacing w:before="0" w:after="0"/>
              <w:jc w:val="both"/>
              <w:rPr>
                <w:b/>
              </w:rPr>
            </w:pPr>
            <w:r>
              <w:rPr>
                <w:b/>
              </w:rPr>
              <w:t xml:space="preserve">Valsts kanceleja </w:t>
            </w:r>
            <w:r>
              <w:rPr>
                <w:bCs/>
              </w:rPr>
              <w:t xml:space="preserve">(2019. gada 15. februāra atzinums </w:t>
            </w:r>
            <w:r w:rsidRPr="00D4438C">
              <w:rPr>
                <w:bCs/>
              </w:rPr>
              <w:t>Nr. 3.1.2/11</w:t>
            </w:r>
            <w:r>
              <w:rPr>
                <w:bCs/>
              </w:rPr>
              <w:t>):</w:t>
            </w:r>
          </w:p>
          <w:p w:rsidRPr="002F776D" w:rsidR="006D2AB8" w:rsidP="006D2AB8" w:rsidRDefault="006D2AB8" w14:paraId="47F4EAED" w14:textId="77777777">
            <w:pPr>
              <w:pStyle w:val="naisc"/>
              <w:spacing w:before="0" w:after="0"/>
              <w:jc w:val="both"/>
            </w:pPr>
            <w:r w:rsidRPr="002F776D">
              <w:t>Lūdzam izvērtēt projekta pielikuma 1.1. punktā noteikto vadības kompetenci – orientācija uz attīstību, ņemot vērā, ka kompetence ietver mērķtiecīgu kvalifikācijas paaugstināšanas un zināšanu papildināšanas iespēju izvērtēšanu un aktīvu dalību dažādu veidu mācību un pieredzes apmaiņas pasākumos. Valsts kancelejas ieskatā Inspekcijas direktora amatam nozīmīga vadības kompetence varētu būt, piemēram, stratēģiskais redzējums, kas ir būtisks iestādes darbības attīstībai un sniedz ieskatu par pretendenta spēju definēt un pārvērst darbībā iestādes vai nozares attīstības stratēģisko vīziju.</w:t>
            </w:r>
          </w:p>
        </w:tc>
        <w:tc>
          <w:tcPr>
            <w:tcW w:w="2975" w:type="dxa"/>
            <w:gridSpan w:val="2"/>
            <w:tcBorders>
              <w:left w:val="single" w:color="000000" w:sz="6" w:space="0"/>
              <w:bottom w:val="single" w:color="auto" w:sz="4" w:space="0"/>
              <w:right w:val="single" w:color="000000" w:sz="6" w:space="0"/>
            </w:tcBorders>
          </w:tcPr>
          <w:p w:rsidRPr="00CC1CEA" w:rsidR="006D2AB8" w:rsidP="006D2AB8" w:rsidRDefault="006D2AB8" w14:paraId="19E55D9E" w14:textId="79DC360C">
            <w:pPr>
              <w:pStyle w:val="naisc"/>
              <w:spacing w:before="0" w:after="0"/>
              <w:jc w:val="both"/>
              <w:rPr>
                <w:b/>
              </w:rPr>
            </w:pPr>
            <w:r>
              <w:rPr>
                <w:b/>
              </w:rPr>
              <w:t>Ņemts vērā</w:t>
            </w:r>
            <w:r w:rsidR="00777530">
              <w:rPr>
                <w:b/>
              </w:rPr>
              <w:t>.</w:t>
            </w:r>
          </w:p>
        </w:tc>
        <w:tc>
          <w:tcPr>
            <w:tcW w:w="2669" w:type="dxa"/>
            <w:tcBorders>
              <w:top w:val="single" w:color="auto" w:sz="4" w:space="0"/>
              <w:left w:val="single" w:color="auto" w:sz="4" w:space="0"/>
              <w:bottom w:val="single" w:color="auto" w:sz="4" w:space="0"/>
            </w:tcBorders>
          </w:tcPr>
          <w:p w:rsidRPr="00CC1CEA" w:rsidR="006D2AB8" w:rsidP="006D2AB8" w:rsidRDefault="006D2AB8" w14:paraId="0F452FDF" w14:textId="77777777">
            <w:pPr>
              <w:jc w:val="both"/>
              <w:rPr>
                <w:b/>
              </w:rPr>
            </w:pPr>
            <w:r w:rsidRPr="00CC1CEA">
              <w:rPr>
                <w:b/>
              </w:rPr>
              <w:t xml:space="preserve">Precizēts projekta pielikuma tabulas </w:t>
            </w:r>
            <w:r>
              <w:rPr>
                <w:b/>
              </w:rPr>
              <w:t>"</w:t>
            </w:r>
            <w:r w:rsidRPr="00CC1CEA">
              <w:rPr>
                <w:b/>
              </w:rPr>
              <w:t>Datu valsts inspekcijas direktora amata pretendenta vērtēšanas metodes un kritēriju lapa</w:t>
            </w:r>
            <w:r>
              <w:rPr>
                <w:b/>
              </w:rPr>
              <w:t>"</w:t>
            </w:r>
            <w:r w:rsidRPr="00CC1CEA">
              <w:rPr>
                <w:b/>
              </w:rPr>
              <w:t xml:space="preserve"> 1.1. apakšpunkts.</w:t>
            </w:r>
          </w:p>
        </w:tc>
      </w:tr>
      <w:tr w:rsidRPr="00712B66" w:rsidR="006D2AB8" w:rsidTr="006D579F" w14:paraId="7ECE0466" w14:textId="77777777">
        <w:tc>
          <w:tcPr>
            <w:tcW w:w="708" w:type="dxa"/>
            <w:tcBorders>
              <w:left w:val="single" w:color="000000" w:sz="6" w:space="0"/>
              <w:bottom w:val="single" w:color="auto" w:sz="4" w:space="0"/>
              <w:right w:val="single" w:color="000000" w:sz="6" w:space="0"/>
            </w:tcBorders>
          </w:tcPr>
          <w:p w:rsidRPr="00712B66" w:rsidR="006D2AB8" w:rsidP="006D2AB8" w:rsidRDefault="006D2AB8" w14:paraId="772DE500" w14:textId="0C1E4BE4">
            <w:pPr>
              <w:pStyle w:val="naisc"/>
              <w:spacing w:before="0" w:after="0"/>
              <w:ind w:firstLine="720"/>
            </w:pPr>
            <w:r>
              <w:t>91</w:t>
            </w:r>
            <w:r w:rsidR="00682CE6">
              <w:t>5</w:t>
            </w:r>
            <w:r>
              <w:t>.</w:t>
            </w:r>
          </w:p>
        </w:tc>
        <w:tc>
          <w:tcPr>
            <w:tcW w:w="2970" w:type="dxa"/>
            <w:tcBorders>
              <w:left w:val="single" w:color="000000" w:sz="6" w:space="0"/>
              <w:bottom w:val="single" w:color="auto" w:sz="4" w:space="0"/>
              <w:right w:val="single" w:color="000000" w:sz="6" w:space="0"/>
            </w:tcBorders>
          </w:tcPr>
          <w:p w:rsidRPr="00712B66" w:rsidR="006D2AB8" w:rsidP="006D2AB8" w:rsidRDefault="006D2AB8" w14:paraId="36B71D46" w14:textId="790704A8">
            <w:pPr>
              <w:pStyle w:val="naisc"/>
              <w:spacing w:before="0" w:after="0"/>
              <w:jc w:val="both"/>
            </w:pPr>
            <w:r w:rsidRPr="007F4306">
              <w:t>Iebildums par projektu kopumā.</w:t>
            </w:r>
          </w:p>
        </w:tc>
        <w:tc>
          <w:tcPr>
            <w:tcW w:w="4819" w:type="dxa"/>
            <w:tcBorders>
              <w:left w:val="single" w:color="000000" w:sz="6" w:space="0"/>
              <w:bottom w:val="single" w:color="auto" w:sz="4" w:space="0"/>
              <w:right w:val="single" w:color="000000" w:sz="6" w:space="0"/>
            </w:tcBorders>
          </w:tcPr>
          <w:p w:rsidR="006D2AB8" w:rsidP="006D2AB8" w:rsidRDefault="006D2AB8" w14:paraId="29EACC0A" w14:textId="0CEFF6C3">
            <w:pPr>
              <w:pStyle w:val="naisc"/>
              <w:spacing w:before="0" w:after="0"/>
              <w:jc w:val="both"/>
              <w:rPr>
                <w:b/>
              </w:rPr>
            </w:pPr>
            <w:r>
              <w:rPr>
                <w:b/>
              </w:rPr>
              <w:t xml:space="preserve">Satversmes aizsardzības birojs (turpmāk – SAB) </w:t>
            </w:r>
            <w:r>
              <w:rPr>
                <w:bCs/>
              </w:rPr>
              <w:t xml:space="preserve">(2019. gada 19. februāra atzinums Nr. </w:t>
            </w:r>
            <w:r>
              <w:rPr>
                <w:bCs/>
              </w:rPr>
              <w:lastRenderedPageBreak/>
              <w:t>5.2-10/19/86</w:t>
            </w:r>
            <w:r w:rsidRPr="00AC75D7">
              <w:rPr>
                <w:bCs/>
              </w:rPr>
              <w:t>), arī Iekšlietu ministrijas priekšlikums</w:t>
            </w:r>
            <w:r>
              <w:rPr>
                <w:bCs/>
              </w:rPr>
              <w:t>:</w:t>
            </w:r>
          </w:p>
          <w:p w:rsidRPr="001C4B3B" w:rsidR="006D2AB8" w:rsidP="006D2AB8" w:rsidRDefault="006D2AB8" w14:paraId="2FA26BA8" w14:textId="77777777">
            <w:pPr>
              <w:pStyle w:val="naisc"/>
              <w:spacing w:before="0" w:after="0"/>
              <w:jc w:val="both"/>
            </w:pPr>
            <w:r>
              <w:t>Ņemot vērā to, ka no 2019. gada 1. janvāra Drošības policijai ir mainīts nosaukums un to turpmāk sauc Valsts drošības dienests, tad gan noteikumu projekta, gan anotācijas tekstā ir jāprecizē iestādes nosaukums.</w:t>
            </w:r>
          </w:p>
        </w:tc>
        <w:tc>
          <w:tcPr>
            <w:tcW w:w="2975" w:type="dxa"/>
            <w:gridSpan w:val="2"/>
            <w:tcBorders>
              <w:left w:val="single" w:color="000000" w:sz="6" w:space="0"/>
              <w:bottom w:val="single" w:color="auto" w:sz="4" w:space="0"/>
              <w:right w:val="single" w:color="000000" w:sz="6" w:space="0"/>
            </w:tcBorders>
          </w:tcPr>
          <w:p w:rsidRPr="00912F79" w:rsidR="006D2AB8" w:rsidP="006D2AB8" w:rsidRDefault="006D2AB8" w14:paraId="0508E593" w14:textId="10125EBA">
            <w:pPr>
              <w:pStyle w:val="naisc"/>
              <w:spacing w:before="0" w:after="0"/>
              <w:jc w:val="both"/>
              <w:rPr>
                <w:b/>
              </w:rPr>
            </w:pPr>
            <w:r>
              <w:rPr>
                <w:b/>
              </w:rPr>
              <w:lastRenderedPageBreak/>
              <w:t>Ņemts vērā</w:t>
            </w:r>
            <w:r w:rsidR="00777530">
              <w:rPr>
                <w:b/>
              </w:rPr>
              <w:t>.</w:t>
            </w:r>
            <w:r>
              <w:rPr>
                <w:b/>
              </w:rPr>
              <w:t xml:space="preserve"> </w:t>
            </w:r>
          </w:p>
        </w:tc>
        <w:tc>
          <w:tcPr>
            <w:tcW w:w="2669" w:type="dxa"/>
            <w:tcBorders>
              <w:top w:val="single" w:color="auto" w:sz="4" w:space="0"/>
              <w:left w:val="single" w:color="auto" w:sz="4" w:space="0"/>
              <w:bottom w:val="single" w:color="auto" w:sz="4" w:space="0"/>
            </w:tcBorders>
          </w:tcPr>
          <w:p w:rsidRPr="00912F79" w:rsidR="006D2AB8" w:rsidP="006D2AB8" w:rsidRDefault="006D2AB8" w14:paraId="415BEE33" w14:textId="77777777">
            <w:pPr>
              <w:jc w:val="both"/>
              <w:rPr>
                <w:b/>
              </w:rPr>
            </w:pPr>
            <w:r w:rsidRPr="00912F79">
              <w:rPr>
                <w:b/>
              </w:rPr>
              <w:t>Precizēts anotācijas I</w:t>
            </w:r>
            <w:r>
              <w:rPr>
                <w:b/>
              </w:rPr>
              <w:t> </w:t>
            </w:r>
            <w:r w:rsidRPr="00912F79">
              <w:rPr>
                <w:b/>
              </w:rPr>
              <w:t>sadaļas 2. punkts un II</w:t>
            </w:r>
            <w:r>
              <w:rPr>
                <w:b/>
              </w:rPr>
              <w:t> </w:t>
            </w:r>
            <w:r w:rsidRPr="00912F79">
              <w:rPr>
                <w:b/>
              </w:rPr>
              <w:t>sadaļas 1. punkts</w:t>
            </w:r>
          </w:p>
        </w:tc>
      </w:tr>
      <w:tr w:rsidRPr="00712B66" w:rsidR="006D2AB8" w:rsidTr="006D579F" w14:paraId="42509034" w14:textId="77777777">
        <w:tc>
          <w:tcPr>
            <w:tcW w:w="708" w:type="dxa"/>
            <w:tcBorders>
              <w:left w:val="single" w:color="000000" w:sz="6" w:space="0"/>
              <w:bottom w:val="single" w:color="auto" w:sz="4" w:space="0"/>
              <w:right w:val="single" w:color="000000" w:sz="6" w:space="0"/>
            </w:tcBorders>
          </w:tcPr>
          <w:p w:rsidR="006D2AB8" w:rsidP="006D2AB8" w:rsidRDefault="006D2AB8" w14:paraId="408BB025" w14:textId="4688A784">
            <w:pPr>
              <w:pStyle w:val="naisc"/>
              <w:spacing w:before="0" w:after="0"/>
              <w:ind w:firstLine="720"/>
            </w:pPr>
            <w:r>
              <w:t>11</w:t>
            </w:r>
            <w:r w:rsidR="00682CE6">
              <w:t>6</w:t>
            </w:r>
            <w:r>
              <w:t>.</w:t>
            </w:r>
          </w:p>
        </w:tc>
        <w:tc>
          <w:tcPr>
            <w:tcW w:w="2970" w:type="dxa"/>
            <w:tcBorders>
              <w:left w:val="single" w:color="000000" w:sz="6" w:space="0"/>
              <w:bottom w:val="single" w:color="auto" w:sz="4" w:space="0"/>
              <w:right w:val="single" w:color="000000" w:sz="6" w:space="0"/>
            </w:tcBorders>
          </w:tcPr>
          <w:p w:rsidR="006D2AB8" w:rsidP="006D2AB8" w:rsidRDefault="006D2AB8" w14:paraId="49F15548" w14:textId="77777777">
            <w:pPr>
              <w:pStyle w:val="naisc"/>
              <w:spacing w:before="0" w:after="0"/>
              <w:jc w:val="both"/>
            </w:pPr>
            <w:r>
              <w:t>Projekta 20. punkts:</w:t>
            </w:r>
          </w:p>
          <w:p w:rsidRPr="00712B66" w:rsidR="006D2AB8" w:rsidP="006D2AB8" w:rsidRDefault="006D2AB8" w14:paraId="4A617CD4" w14:textId="77777777">
            <w:pPr>
              <w:pStyle w:val="naisc"/>
              <w:spacing w:before="0" w:after="0"/>
              <w:jc w:val="both"/>
            </w:pPr>
            <w:r w:rsidRPr="00912F79">
              <w:t>Komisija konkursa pirmajā kārtā izvērtē pretendentu iesniegtos dokumentus un Satversmes aizsardzības biroja sniegto atzinumu par atbilstību likumā "Par valsts noslēpumu" noteiktajām prasībām, lai saņemtu speciālo atļauju pieejai valsts noslēpumam, lai pārbaudītu pretendentu atbilstību inspekcijas direktoram noteiktajām obligātajām prasībām. Komisija pārbauda pretendentu iesniegtās informācijas atbilstību inspekcijas direktoram noteiktajām obligātajām prasībām, ja nepieciešams, pieprasot papildu informāciju no kompetentajām institūcijām.</w:t>
            </w:r>
          </w:p>
        </w:tc>
        <w:tc>
          <w:tcPr>
            <w:tcW w:w="4819" w:type="dxa"/>
            <w:tcBorders>
              <w:left w:val="single" w:color="000000" w:sz="6" w:space="0"/>
              <w:bottom w:val="single" w:color="auto" w:sz="4" w:space="0"/>
              <w:right w:val="single" w:color="000000" w:sz="6" w:space="0"/>
            </w:tcBorders>
          </w:tcPr>
          <w:p w:rsidR="006D2AB8" w:rsidP="006D2AB8" w:rsidRDefault="006D2AB8" w14:paraId="18FEAA68" w14:textId="16766D45">
            <w:pPr>
              <w:pStyle w:val="naisc"/>
              <w:spacing w:before="0" w:after="0"/>
              <w:jc w:val="both"/>
            </w:pPr>
            <w:r>
              <w:rPr>
                <w:b/>
              </w:rPr>
              <w:t>SAB</w:t>
            </w:r>
            <w:r>
              <w:t xml:space="preserve"> </w:t>
            </w:r>
            <w:r>
              <w:rPr>
                <w:bCs/>
              </w:rPr>
              <w:t>2019. gada 19. februāra atzinums Nr. 5.2-10/19/86</w:t>
            </w:r>
            <w:r w:rsidRPr="00AC75D7">
              <w:rPr>
                <w:bCs/>
              </w:rPr>
              <w:t>)</w:t>
            </w:r>
            <w:r>
              <w:rPr>
                <w:bCs/>
              </w:rPr>
              <w:t>:</w:t>
            </w:r>
          </w:p>
          <w:p w:rsidR="006D2AB8" w:rsidP="006D2AB8" w:rsidRDefault="006D2AB8" w14:paraId="7CDC2601" w14:textId="77777777">
            <w:pPr>
              <w:pStyle w:val="naisc"/>
              <w:spacing w:before="0" w:after="0"/>
              <w:jc w:val="both"/>
            </w:pPr>
            <w:r>
              <w:t xml:space="preserve">SAB iebilst projekta 20. punktā iekļautajai prasībai sniegt atzinumu konkursa komisijai par pretendenta atbilstību likumā “Par valsts noslēpumu” noteiktajām prasībām. Ievērojot likuma “Par valsts noslēpumu” 10. panta trešajā un ceturtajā daļā noteikto Valsts drošības iestāžu kompetenci personu un telpu pārbaudei, Tieslietu ministrijas iestādēs pārbaudes veic Valsts drošības dienests. </w:t>
            </w:r>
          </w:p>
          <w:p w:rsidRPr="001C4B3B" w:rsidR="006D2AB8" w:rsidP="006D2AB8" w:rsidRDefault="006D2AB8" w14:paraId="24AAE67B" w14:textId="77777777">
            <w:pPr>
              <w:pStyle w:val="naisc"/>
              <w:spacing w:before="0" w:after="0"/>
              <w:jc w:val="both"/>
            </w:pPr>
            <w:r>
              <w:t xml:space="preserve">SAB veic pārbaudes arī par valsts noslēpumu slepenības režīma nodrošināšanas struktūrvienību vadītājiem visās institūcijās, kā arī par tām amatpersonām, kurām ir nepieciešams saņemt speciālo atļauju darbam ar sevišķi slepenu informāciju. SAB skatījumā Datu valsts inspekcijas direktoram darba pienākumu veikšanai nav nepieciešama pieeja sevišķi slepenai informācijai. </w:t>
            </w:r>
          </w:p>
          <w:p w:rsidR="006D2AB8" w:rsidP="006D2AB8" w:rsidRDefault="006D2AB8" w14:paraId="4B58C8BC" w14:textId="77777777">
            <w:pPr>
              <w:pStyle w:val="naisc"/>
              <w:spacing w:before="0" w:after="0"/>
              <w:jc w:val="both"/>
              <w:rPr>
                <w:b/>
              </w:rPr>
            </w:pPr>
          </w:p>
        </w:tc>
        <w:tc>
          <w:tcPr>
            <w:tcW w:w="2975" w:type="dxa"/>
            <w:gridSpan w:val="2"/>
            <w:tcBorders>
              <w:left w:val="single" w:color="000000" w:sz="6" w:space="0"/>
              <w:bottom w:val="single" w:color="auto" w:sz="4" w:space="0"/>
              <w:right w:val="single" w:color="000000" w:sz="6" w:space="0"/>
            </w:tcBorders>
          </w:tcPr>
          <w:p w:rsidRPr="00912F79" w:rsidR="006D2AB8" w:rsidP="006D2AB8" w:rsidRDefault="006D2AB8" w14:paraId="2819BC26" w14:textId="2BC8BC7F">
            <w:pPr>
              <w:pStyle w:val="naisc"/>
              <w:spacing w:before="0" w:after="0"/>
              <w:jc w:val="both"/>
              <w:rPr>
                <w:b/>
              </w:rPr>
            </w:pPr>
            <w:r>
              <w:rPr>
                <w:b/>
              </w:rPr>
              <w:t>Ņemts vērā</w:t>
            </w:r>
            <w:r w:rsidR="00777530">
              <w:rPr>
                <w:b/>
              </w:rPr>
              <w:t>.</w:t>
            </w:r>
          </w:p>
        </w:tc>
        <w:tc>
          <w:tcPr>
            <w:tcW w:w="2669" w:type="dxa"/>
            <w:tcBorders>
              <w:top w:val="single" w:color="auto" w:sz="4" w:space="0"/>
              <w:left w:val="single" w:color="auto" w:sz="4" w:space="0"/>
              <w:bottom w:val="single" w:color="auto" w:sz="4" w:space="0"/>
            </w:tcBorders>
          </w:tcPr>
          <w:p w:rsidRPr="00912F79" w:rsidR="006D2AB8" w:rsidP="006D2AB8" w:rsidRDefault="006D2AB8" w14:paraId="7E53CE33" w14:textId="299DDDFC">
            <w:pPr>
              <w:jc w:val="both"/>
              <w:rPr>
                <w:b/>
              </w:rPr>
            </w:pPr>
            <w:r w:rsidRPr="00912F79">
              <w:rPr>
                <w:b/>
              </w:rPr>
              <w:t xml:space="preserve">Precizēts projekta </w:t>
            </w:r>
            <w:r>
              <w:rPr>
                <w:b/>
              </w:rPr>
              <w:t>20.2.</w:t>
            </w:r>
            <w:r w:rsidRPr="00912F79">
              <w:rPr>
                <w:b/>
              </w:rPr>
              <w:t> punkts:</w:t>
            </w:r>
          </w:p>
          <w:p w:rsidRPr="00157FA5" w:rsidR="006D2AB8" w:rsidP="006D2AB8" w:rsidRDefault="006D2AB8" w14:paraId="0733C2C4" w14:textId="6AB86FA0">
            <w:pPr>
              <w:contextualSpacing/>
              <w:jc w:val="both"/>
            </w:pPr>
            <w:r w:rsidRPr="00157FA5">
              <w:t>pretendenta dzīvesgaitas aprakstu (turpmāk – CV), kurā ietverta informācija, kas apliecina atbilstību atlases konkursa sludinājumā minētajām prasībām;</w:t>
            </w:r>
          </w:p>
          <w:p w:rsidRPr="00712B66" w:rsidR="006D2AB8" w:rsidP="006D2AB8" w:rsidRDefault="006D2AB8" w14:paraId="701A76E8" w14:textId="0BF66956">
            <w:pPr>
              <w:jc w:val="both"/>
            </w:pPr>
          </w:p>
        </w:tc>
      </w:tr>
      <w:tr w:rsidRPr="00712B66" w:rsidR="006D2AB8" w:rsidTr="006D579F" w14:paraId="3AABA887" w14:textId="77777777">
        <w:tc>
          <w:tcPr>
            <w:tcW w:w="708" w:type="dxa"/>
            <w:tcBorders>
              <w:left w:val="single" w:color="000000" w:sz="6" w:space="0"/>
              <w:bottom w:val="single" w:color="auto" w:sz="4" w:space="0"/>
              <w:right w:val="single" w:color="000000" w:sz="6" w:space="0"/>
            </w:tcBorders>
          </w:tcPr>
          <w:p w:rsidR="006D2AB8" w:rsidP="006D2AB8" w:rsidRDefault="006D2AB8" w14:paraId="24C618D9" w14:textId="77777777">
            <w:pPr>
              <w:pStyle w:val="naisc"/>
              <w:spacing w:before="0" w:after="0"/>
              <w:ind w:firstLine="720"/>
            </w:pPr>
          </w:p>
          <w:p w:rsidRPr="005A5B8C" w:rsidR="006D2AB8" w:rsidP="006D2AB8" w:rsidRDefault="006D2AB8" w14:paraId="44929CDA" w14:textId="2C033F10">
            <w:pPr>
              <w:jc w:val="center"/>
            </w:pPr>
            <w:r>
              <w:t>1</w:t>
            </w:r>
            <w:r w:rsidR="00682CE6">
              <w:t>7</w:t>
            </w:r>
            <w:r>
              <w:t>.</w:t>
            </w:r>
          </w:p>
        </w:tc>
        <w:tc>
          <w:tcPr>
            <w:tcW w:w="2970" w:type="dxa"/>
            <w:tcBorders>
              <w:left w:val="single" w:color="000000" w:sz="6" w:space="0"/>
              <w:bottom w:val="single" w:color="auto" w:sz="4" w:space="0"/>
              <w:right w:val="single" w:color="000000" w:sz="6" w:space="0"/>
            </w:tcBorders>
          </w:tcPr>
          <w:p w:rsidR="006D2AB8" w:rsidP="006D2AB8" w:rsidRDefault="006D2AB8" w14:paraId="47982B0A" w14:textId="20A2DE92">
            <w:pPr>
              <w:pStyle w:val="naisc"/>
              <w:spacing w:before="0" w:after="0"/>
              <w:jc w:val="both"/>
            </w:pPr>
            <w:r w:rsidRPr="007F4306">
              <w:t>Iebildums par projektu kopumā.</w:t>
            </w:r>
          </w:p>
        </w:tc>
        <w:tc>
          <w:tcPr>
            <w:tcW w:w="4819" w:type="dxa"/>
            <w:tcBorders>
              <w:left w:val="single" w:color="000000" w:sz="6" w:space="0"/>
              <w:bottom w:val="single" w:color="auto" w:sz="4" w:space="0"/>
              <w:right w:val="single" w:color="000000" w:sz="6" w:space="0"/>
            </w:tcBorders>
          </w:tcPr>
          <w:p w:rsidRPr="00AC75D7" w:rsidR="006D2AB8" w:rsidP="006D2AB8" w:rsidRDefault="006D2AB8" w14:paraId="390D2E2B" w14:textId="3B00C13B">
            <w:pPr>
              <w:pStyle w:val="naisc"/>
              <w:spacing w:before="0" w:after="0"/>
              <w:jc w:val="both"/>
              <w:rPr>
                <w:bCs/>
              </w:rPr>
            </w:pPr>
            <w:r w:rsidRPr="00C0511F">
              <w:rPr>
                <w:b/>
              </w:rPr>
              <w:t>Iekšlietu ministrija</w:t>
            </w:r>
            <w:r>
              <w:rPr>
                <w:b/>
              </w:rPr>
              <w:t xml:space="preserve"> </w:t>
            </w:r>
            <w:r>
              <w:rPr>
                <w:bCs/>
              </w:rPr>
              <w:t>(2019. gada 12. februāra atzinums Nr. 1-57/364):</w:t>
            </w:r>
          </w:p>
          <w:p w:rsidRPr="00C0511F" w:rsidR="006D2AB8" w:rsidP="006D2AB8" w:rsidRDefault="006D2AB8" w14:paraId="49B10821" w14:textId="50CF0471">
            <w:pPr>
              <w:pStyle w:val="naisc"/>
              <w:spacing w:before="0" w:after="0"/>
              <w:jc w:val="both"/>
            </w:pPr>
            <w:r w:rsidRPr="00C0511F">
              <w:t xml:space="preserve">Projektā ietverto tiesisko regulējumu ir paredzēts izdot, tai skaitā, pamatojoties uz </w:t>
            </w:r>
            <w:r w:rsidR="00F8527E">
              <w:t>Datu likuma</w:t>
            </w:r>
            <w:r w:rsidRPr="00C0511F">
              <w:t xml:space="preserve"> 6.</w:t>
            </w:r>
            <w:r>
              <w:t> </w:t>
            </w:r>
            <w:r w:rsidRPr="00C0511F">
              <w:t>panta trešo daļu, kas pēc būtības ir analoģisks Legalizācijas likuma 50.</w:t>
            </w:r>
            <w:r w:rsidRPr="00C0511F">
              <w:rPr>
                <w:vertAlign w:val="superscript"/>
              </w:rPr>
              <w:t xml:space="preserve">1 </w:t>
            </w:r>
            <w:r w:rsidRPr="00C0511F">
              <w:t>trešajā un ceturtajā daļā ietvertā pilnvarojuma Ministru kabineta mērķim.</w:t>
            </w:r>
          </w:p>
          <w:p w:rsidRPr="00C0511F" w:rsidR="006D2AB8" w:rsidP="006D2AB8" w:rsidRDefault="006D2AB8" w14:paraId="2791B208" w14:textId="2926FF98">
            <w:pPr>
              <w:pStyle w:val="naisc"/>
              <w:spacing w:before="0" w:after="0"/>
              <w:jc w:val="both"/>
            </w:pPr>
            <w:r w:rsidRPr="00C0511F">
              <w:t xml:space="preserve">Līdz ar to, lai nodrošinātu pēc iespējas vienotu valsts pārvaldes iestāžu vadītāju pretendentu atlases nosacījumu ievērošanu un lai mazinātu normatīvismu, aicinām projektu izdot gan uz </w:t>
            </w:r>
            <w:r>
              <w:t>Datu</w:t>
            </w:r>
            <w:r w:rsidRPr="00C0511F">
              <w:t xml:space="preserve"> likuma 6.</w:t>
            </w:r>
            <w:r>
              <w:t> </w:t>
            </w:r>
            <w:r w:rsidRPr="00C0511F">
              <w:t>panta trešo daļu, gan uz Legalizācijas likuma 50.</w:t>
            </w:r>
            <w:r w:rsidRPr="00C0511F">
              <w:rPr>
                <w:vertAlign w:val="superscript"/>
              </w:rPr>
              <w:t>1</w:t>
            </w:r>
            <w:r>
              <w:rPr>
                <w:vertAlign w:val="superscript"/>
              </w:rPr>
              <w:t xml:space="preserve"> </w:t>
            </w:r>
            <w:r>
              <w:t> </w:t>
            </w:r>
            <w:r w:rsidRPr="00C0511F">
              <w:t xml:space="preserve">panta trešo un ceturto daļu, tādējādi vienā normatīvajā aktā paredzot vienotas prasības gan </w:t>
            </w:r>
            <w:r w:rsidR="00F8527E">
              <w:t>inspekcijas</w:t>
            </w:r>
            <w:r>
              <w:t xml:space="preserve"> </w:t>
            </w:r>
            <w:r w:rsidRPr="00C0511F">
              <w:t xml:space="preserve">direktora, gan </w:t>
            </w:r>
            <w:r>
              <w:t xml:space="preserve">Noziedzīgi iegūtu līdzekļu legalizācijas novēršanas dienesta (turpmāk - </w:t>
            </w:r>
            <w:r w:rsidRPr="00C0511F">
              <w:t>Kontroles dienest</w:t>
            </w:r>
            <w:r>
              <w:t>s)</w:t>
            </w:r>
            <w:r w:rsidRPr="00C0511F">
              <w:t xml:space="preserve"> priekšnieka amata pretendentam. </w:t>
            </w:r>
          </w:p>
          <w:p w:rsidRPr="009808D8" w:rsidR="006D2AB8" w:rsidP="006D2AB8" w:rsidRDefault="006D2AB8" w14:paraId="1B67A0CB" w14:textId="5D364E4C">
            <w:pPr>
              <w:pStyle w:val="naisc"/>
              <w:spacing w:before="0" w:after="0"/>
              <w:jc w:val="both"/>
              <w:rPr>
                <w:bCs/>
              </w:rPr>
            </w:pPr>
            <w:r w:rsidRPr="00C0511F">
              <w:rPr>
                <w:b/>
              </w:rPr>
              <w:t>Valsts kanceleja</w:t>
            </w:r>
            <w:r w:rsidR="009808D8">
              <w:rPr>
                <w:b/>
              </w:rPr>
              <w:t xml:space="preserve"> </w:t>
            </w:r>
            <w:r w:rsidR="009808D8">
              <w:rPr>
                <w:bCs/>
              </w:rPr>
              <w:t xml:space="preserve">(2019. gada 15. februāra atzinums Nr. </w:t>
            </w:r>
            <w:r w:rsidRPr="009808D8" w:rsidR="009808D8">
              <w:rPr>
                <w:bCs/>
              </w:rPr>
              <w:t>3.1.2/11</w:t>
            </w:r>
            <w:r w:rsidR="009808D8">
              <w:rPr>
                <w:bCs/>
              </w:rPr>
              <w:t>):</w:t>
            </w:r>
          </w:p>
          <w:p w:rsidRPr="00C0511F" w:rsidR="006D2AB8" w:rsidP="006D2AB8" w:rsidRDefault="006D2AB8" w14:paraId="719054F3" w14:textId="77777777">
            <w:pPr>
              <w:pStyle w:val="naisc"/>
              <w:jc w:val="both"/>
            </w:pPr>
            <w:r w:rsidRPr="00C0511F">
              <w:t>Pašlaik valsts tiešās pārvaldes iestāžu vadītāju atlases tiek rīkotas saskaņā ar Ministru kabineta 2015. gada 9. jūnija noteikumiem Nr. 293 "Valsts tiešās pārvaldes iestāžu vadītāju atlases kārtība", Korupcijas novēršanas un apkarošanas biroja priekšnieka atlase tiek veikta saskaņā ar</w:t>
            </w:r>
            <w:r>
              <w:t xml:space="preserve"> </w:t>
            </w:r>
            <w:r w:rsidRPr="00C0511F">
              <w:t>Ministru kabineta 2016. gada 2. augusta noteikumiem Nr.</w:t>
            </w:r>
            <w:r>
              <w:t> </w:t>
            </w:r>
            <w:r w:rsidRPr="00C0511F">
              <w:t xml:space="preserve">516 "Noteikumi par Korupcijas novēršanas un apkarošanas biroja priekšnieka amata pretendentu pieteikšanās nosacījumiem un kārtību, kā arī pretendentu </w:t>
            </w:r>
            <w:r w:rsidRPr="00C0511F">
              <w:lastRenderedPageBreak/>
              <w:t xml:space="preserve">atlases un vērtēšanas kārtību". 2018. gadā papildus tika veikti grozījumi normatīvajos aktos, kas attiecas gan uz </w:t>
            </w:r>
            <w:r>
              <w:t>Inspekcijas</w:t>
            </w:r>
            <w:r w:rsidRPr="00C0511F">
              <w:t xml:space="preserve"> direktora, gan </w:t>
            </w:r>
            <w:r>
              <w:t>Kontroles dienesta</w:t>
            </w:r>
            <w:r w:rsidRPr="00C0511F">
              <w:t xml:space="preserve"> priekšnieka atlases kārtību, paredzot, ka arī šo amatpersonu atlases kārtību nosaka Ministru kabinets. </w:t>
            </w:r>
          </w:p>
          <w:p w:rsidRPr="00C0511F" w:rsidR="006D2AB8" w:rsidP="006D2AB8" w:rsidRDefault="006D2AB8" w14:paraId="4917D9E0" w14:textId="77777777">
            <w:pPr>
              <w:pStyle w:val="naisc"/>
              <w:jc w:val="both"/>
            </w:pPr>
            <w:r w:rsidRPr="00C0511F">
              <w:t xml:space="preserve">Pašlaik Iekšlietu ministrija izstrādā Kontroles dienesta priekšnieka atlases kārtību, un, izvērtējot iesniegtos dokumentus, secināms, ka atlases kārtības ir noteiktas līdzīgas, par pamatu ņemot Korupcijas novēršanas un apkarošanas biroja priekšnieka atlases kārtību. </w:t>
            </w:r>
          </w:p>
          <w:p w:rsidRPr="00C0511F" w:rsidR="006D2AB8" w:rsidP="006D2AB8" w:rsidRDefault="006D2AB8" w14:paraId="330E39EC" w14:textId="77777777">
            <w:pPr>
              <w:pStyle w:val="naisc"/>
              <w:jc w:val="both"/>
            </w:pPr>
            <w:r w:rsidRPr="00C0511F">
              <w:t xml:space="preserve">Lai mazinātu normatīvo aktu skaitu, to jaunrades procesā būtu izvērtējams, vai nav lietderīgi noteikt vienu atlases procesa kārtību (amatiem, kuriem noteikta arī līdzīga iestādes padotība), normatīvajā aktā atspoguļojot atlases kārtības atšķirības, ja tas objektīvi nepieciešams. </w:t>
            </w:r>
          </w:p>
          <w:p w:rsidR="006D2AB8" w:rsidP="006D2AB8" w:rsidRDefault="006D2AB8" w14:paraId="33B8024A" w14:textId="43D0DA84">
            <w:pPr>
              <w:pStyle w:val="naisc"/>
              <w:spacing w:before="0" w:after="0"/>
              <w:jc w:val="both"/>
              <w:rPr>
                <w:b/>
              </w:rPr>
            </w:pPr>
            <w:r w:rsidRPr="00C0511F">
              <w:t>Ievērojot minēto, Valsts kancelejas ieskatā būtu jāizstrādā viens normatīvais tiesību akts, kas noteiktu gan Inspekcijas direktora, gan Kontroles dienesta priekšnieka atlases kārtību.</w:t>
            </w:r>
          </w:p>
        </w:tc>
        <w:tc>
          <w:tcPr>
            <w:tcW w:w="2975" w:type="dxa"/>
            <w:gridSpan w:val="2"/>
            <w:tcBorders>
              <w:left w:val="single" w:color="000000" w:sz="6" w:space="0"/>
              <w:bottom w:val="single" w:color="auto" w:sz="4" w:space="0"/>
              <w:right w:val="single" w:color="000000" w:sz="6" w:space="0"/>
            </w:tcBorders>
          </w:tcPr>
          <w:p w:rsidR="006D2AB8" w:rsidP="006D2AB8" w:rsidRDefault="006D2AB8" w14:paraId="353C9AB0" w14:textId="4EF40D15">
            <w:pPr>
              <w:pStyle w:val="naisc"/>
              <w:spacing w:before="0" w:after="0"/>
              <w:jc w:val="both"/>
              <w:rPr>
                <w:b/>
              </w:rPr>
            </w:pPr>
            <w:r>
              <w:rPr>
                <w:b/>
              </w:rPr>
              <w:lastRenderedPageBreak/>
              <w:t>Ņemts vērā</w:t>
            </w:r>
            <w:r w:rsidR="00777530">
              <w:rPr>
                <w:b/>
              </w:rPr>
              <w:t>.</w:t>
            </w:r>
          </w:p>
        </w:tc>
        <w:tc>
          <w:tcPr>
            <w:tcW w:w="2669" w:type="dxa"/>
            <w:tcBorders>
              <w:top w:val="single" w:color="auto" w:sz="4" w:space="0"/>
              <w:left w:val="single" w:color="auto" w:sz="4" w:space="0"/>
              <w:bottom w:val="single" w:color="auto" w:sz="4" w:space="0"/>
            </w:tcBorders>
          </w:tcPr>
          <w:p w:rsidRPr="00912F79" w:rsidR="006D2AB8" w:rsidP="006D2AB8" w:rsidRDefault="006D2AB8" w14:paraId="7107288D" w14:textId="638A1FF4">
            <w:pPr>
              <w:jc w:val="both"/>
              <w:rPr>
                <w:b/>
              </w:rPr>
            </w:pPr>
            <w:r>
              <w:rPr>
                <w:b/>
              </w:rPr>
              <w:t>Precizēts projekts kopumā.</w:t>
            </w:r>
            <w:r>
              <w:t xml:space="preserve"> </w:t>
            </w:r>
            <w:r>
              <w:rPr>
                <w:b/>
              </w:rPr>
              <w:t>Projekts noteic</w:t>
            </w:r>
            <w:r w:rsidRPr="00157FA5">
              <w:rPr>
                <w:b/>
              </w:rPr>
              <w:t xml:space="preserve"> gan Inspekcijas direktora, gan </w:t>
            </w:r>
            <w:r>
              <w:rPr>
                <w:b/>
              </w:rPr>
              <w:t>D</w:t>
            </w:r>
            <w:r w:rsidRPr="00157FA5">
              <w:rPr>
                <w:b/>
              </w:rPr>
              <w:t>ienesta priekšnieka atlases kārtību.</w:t>
            </w:r>
          </w:p>
        </w:tc>
      </w:tr>
      <w:tr w:rsidRPr="00712B66" w:rsidR="006D2AB8" w:rsidTr="006D579F" w14:paraId="6AC963DE" w14:textId="77777777">
        <w:tblPrEx>
          <w:tblBorders>
            <w:top w:val="none" w:color="auto" w:sz="0" w:space="0"/>
            <w:left w:val="none" w:color="auto" w:sz="0" w:space="0"/>
            <w:bottom w:val="none" w:color="auto" w:sz="0" w:space="0"/>
            <w:right w:val="none" w:color="auto" w:sz="0" w:space="0"/>
          </w:tblBorders>
        </w:tblPrEx>
        <w:trPr>
          <w:gridAfter w:val="2"/>
          <w:wAfter w:w="4798" w:type="dxa"/>
        </w:trPr>
        <w:tc>
          <w:tcPr>
            <w:tcW w:w="3678" w:type="dxa"/>
            <w:gridSpan w:val="2"/>
          </w:tcPr>
          <w:p w:rsidR="006D2AB8" w:rsidP="006D2AB8" w:rsidRDefault="006D2AB8" w14:paraId="27B8E05A" w14:textId="77777777">
            <w:pPr>
              <w:pStyle w:val="naiskr"/>
              <w:spacing w:before="0" w:after="0"/>
            </w:pPr>
          </w:p>
          <w:p w:rsidRPr="00712B66" w:rsidR="006D2AB8" w:rsidP="006D2AB8" w:rsidRDefault="006D2AB8" w14:paraId="7A839EC7" w14:textId="77777777">
            <w:pPr>
              <w:pStyle w:val="naiskr"/>
              <w:spacing w:before="0" w:after="0"/>
            </w:pPr>
          </w:p>
          <w:p w:rsidRPr="00712B66" w:rsidR="006D2AB8" w:rsidP="006D2AB8" w:rsidRDefault="006D2AB8" w14:paraId="266F4071" w14:textId="77777777">
            <w:pPr>
              <w:pStyle w:val="naiskr"/>
              <w:spacing w:before="0" w:after="0"/>
            </w:pPr>
            <w:r w:rsidRPr="00712B66">
              <w:t>Atbildīgā amatpersona</w:t>
            </w:r>
          </w:p>
        </w:tc>
        <w:tc>
          <w:tcPr>
            <w:tcW w:w="5665" w:type="dxa"/>
            <w:gridSpan w:val="2"/>
          </w:tcPr>
          <w:p w:rsidRPr="00712B66" w:rsidR="006D2AB8" w:rsidP="006D2AB8" w:rsidRDefault="006D2AB8" w14:paraId="1507E42E" w14:textId="77777777">
            <w:pPr>
              <w:pStyle w:val="naiskr"/>
              <w:spacing w:before="0" w:after="0"/>
              <w:ind w:firstLine="720"/>
            </w:pPr>
          </w:p>
        </w:tc>
      </w:tr>
      <w:tr w:rsidRPr="00712B66" w:rsidR="006D2AB8" w:rsidTr="006D579F" w14:paraId="461DF1E7" w14:textId="77777777">
        <w:tblPrEx>
          <w:tblBorders>
            <w:top w:val="none" w:color="auto" w:sz="0" w:space="0"/>
            <w:left w:val="none" w:color="auto" w:sz="0" w:space="0"/>
            <w:bottom w:val="none" w:color="auto" w:sz="0" w:space="0"/>
            <w:right w:val="none" w:color="auto" w:sz="0" w:space="0"/>
          </w:tblBorders>
        </w:tblPrEx>
        <w:trPr>
          <w:gridAfter w:val="2"/>
          <w:wAfter w:w="4798" w:type="dxa"/>
        </w:trPr>
        <w:tc>
          <w:tcPr>
            <w:tcW w:w="3678" w:type="dxa"/>
            <w:gridSpan w:val="2"/>
          </w:tcPr>
          <w:p w:rsidRPr="00712B66" w:rsidR="006D2AB8" w:rsidP="006D2AB8" w:rsidRDefault="006D2AB8" w14:paraId="4B092D77" w14:textId="77777777">
            <w:pPr>
              <w:pStyle w:val="naiskr"/>
              <w:spacing w:before="0" w:after="0"/>
              <w:ind w:firstLine="720"/>
            </w:pPr>
          </w:p>
        </w:tc>
        <w:tc>
          <w:tcPr>
            <w:tcW w:w="5665" w:type="dxa"/>
            <w:gridSpan w:val="2"/>
            <w:tcBorders>
              <w:top w:val="single" w:color="000000" w:sz="6" w:space="0"/>
            </w:tcBorders>
          </w:tcPr>
          <w:p w:rsidRPr="00712B66" w:rsidR="006D2AB8" w:rsidP="006D2AB8" w:rsidRDefault="006D2AB8" w14:paraId="3A2204C6" w14:textId="77777777">
            <w:pPr>
              <w:pStyle w:val="naisc"/>
              <w:spacing w:before="0" w:after="0"/>
              <w:ind w:firstLine="720"/>
            </w:pPr>
            <w:r w:rsidRPr="00712B66">
              <w:t>(paraksts)</w:t>
            </w:r>
          </w:p>
        </w:tc>
      </w:tr>
    </w:tbl>
    <w:p w:rsidR="008807FF" w:rsidP="008807FF" w:rsidRDefault="008807FF" w14:paraId="05D5F9D2" w14:textId="77777777">
      <w:r>
        <w:t>O. Zeile</w:t>
      </w:r>
    </w:p>
    <w:p w:rsidR="008807FF" w:rsidP="008807FF" w:rsidRDefault="008807FF" w14:paraId="7CDDAB07" w14:textId="77777777">
      <w:r>
        <w:t>Tieslietu ministrijas</w:t>
      </w:r>
    </w:p>
    <w:p w:rsidR="008807FF" w:rsidP="008807FF" w:rsidRDefault="008807FF" w14:paraId="5EF71F28" w14:textId="77777777">
      <w:r>
        <w:t>Nozaru politikas departamenta direktore</w:t>
      </w:r>
    </w:p>
    <w:p w:rsidR="008807FF" w:rsidP="008807FF" w:rsidRDefault="008807FF" w14:paraId="497325DC" w14:textId="77777777">
      <w:r>
        <w:t>Tālrunis: 67046134, fakss: 67046121</w:t>
      </w:r>
    </w:p>
    <w:p w:rsidR="008601B6" w:rsidP="008807FF" w:rsidRDefault="008807FF" w14:paraId="61804B14" w14:textId="77777777">
      <w:pPr>
        <w:rPr>
          <w:sz w:val="28"/>
          <w:szCs w:val="28"/>
        </w:rPr>
      </w:pPr>
      <w:r>
        <w:t>E-pasts: Olga.Zeile@tm.gov.lv</w:t>
      </w:r>
    </w:p>
    <w:sectPr w:rsidR="008601B6" w:rsidSect="00CB4CB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59F1" w14:textId="77777777" w:rsidR="004225D1" w:rsidRDefault="004225D1">
      <w:r>
        <w:separator/>
      </w:r>
    </w:p>
  </w:endnote>
  <w:endnote w:type="continuationSeparator" w:id="0">
    <w:p w14:paraId="77DCFA17" w14:textId="77777777" w:rsidR="004225D1" w:rsidRDefault="0042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4F35" w14:textId="77777777" w:rsidR="00AE4E86" w:rsidRDefault="00AE4E8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CEDF" w14:textId="77777777" w:rsidR="008601B6" w:rsidRDefault="008601B6" w:rsidP="008601B6">
    <w:pPr>
      <w:rPr>
        <w:sz w:val="22"/>
        <w:szCs w:val="22"/>
      </w:rPr>
    </w:pPr>
  </w:p>
  <w:p w14:paraId="5B1BEC9E" w14:textId="151120BA" w:rsidR="00AB3D34" w:rsidRPr="008D379F" w:rsidRDefault="008D379F" w:rsidP="008D379F">
    <w:pPr>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CB4CB3">
      <w:rPr>
        <w:noProof/>
        <w:sz w:val="20"/>
        <w:szCs w:val="20"/>
      </w:rPr>
      <w:t>TMIzz_</w:t>
    </w:r>
    <w:r w:rsidR="006D579F">
      <w:rPr>
        <w:noProof/>
        <w:sz w:val="20"/>
        <w:szCs w:val="20"/>
      </w:rPr>
      <w:t>0</w:t>
    </w:r>
    <w:r w:rsidR="00AE4E86">
      <w:rPr>
        <w:noProof/>
        <w:sz w:val="20"/>
        <w:szCs w:val="20"/>
      </w:rPr>
      <w:t>6</w:t>
    </w:r>
    <w:bookmarkStart w:id="2" w:name="_GoBack"/>
    <w:bookmarkEnd w:id="2"/>
    <w:r w:rsidR="006D579F">
      <w:rPr>
        <w:noProof/>
        <w:sz w:val="20"/>
        <w:szCs w:val="20"/>
      </w:rPr>
      <w:t>09</w:t>
    </w:r>
    <w:r w:rsidR="00CB4CB3">
      <w:rPr>
        <w:noProof/>
        <w:sz w:val="20"/>
        <w:szCs w:val="20"/>
      </w:rPr>
      <w:t>19_DVI_91</w:t>
    </w:r>
    <w:r w:rsidRPr="004A5B1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5D80" w14:textId="5D77A24A" w:rsidR="00AB3D34" w:rsidRPr="004A5B15" w:rsidRDefault="008601B6" w:rsidP="00AB3D34">
    <w:pPr>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CB4CB3">
      <w:rPr>
        <w:noProof/>
        <w:sz w:val="20"/>
        <w:szCs w:val="20"/>
      </w:rPr>
      <w:t>TMIzz_</w:t>
    </w:r>
    <w:r w:rsidR="006D579F">
      <w:rPr>
        <w:noProof/>
        <w:sz w:val="20"/>
        <w:szCs w:val="20"/>
      </w:rPr>
      <w:t>0</w:t>
    </w:r>
    <w:r w:rsidR="00AE4E86">
      <w:rPr>
        <w:noProof/>
        <w:sz w:val="20"/>
        <w:szCs w:val="20"/>
      </w:rPr>
      <w:t>6</w:t>
    </w:r>
    <w:r w:rsidR="006D579F">
      <w:rPr>
        <w:noProof/>
        <w:sz w:val="20"/>
        <w:szCs w:val="20"/>
      </w:rPr>
      <w:t>09</w:t>
    </w:r>
    <w:r w:rsidR="00CB4CB3">
      <w:rPr>
        <w:noProof/>
        <w:sz w:val="20"/>
        <w:szCs w:val="20"/>
      </w:rPr>
      <w:t>19_DVI_91</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BC3B6" w14:textId="77777777" w:rsidR="004225D1" w:rsidRDefault="004225D1">
      <w:r>
        <w:separator/>
      </w:r>
    </w:p>
  </w:footnote>
  <w:footnote w:type="continuationSeparator" w:id="0">
    <w:p w14:paraId="11B6376F" w14:textId="77777777" w:rsidR="004225D1" w:rsidRDefault="0042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11CD162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03D7D8D9"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3684A6DB"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FCB">
      <w:rPr>
        <w:rStyle w:val="Lappusesnumurs"/>
        <w:noProof/>
      </w:rPr>
      <w:t>2</w:t>
    </w:r>
    <w:r>
      <w:rPr>
        <w:rStyle w:val="Lappusesnumurs"/>
      </w:rPr>
      <w:fldChar w:fldCharType="end"/>
    </w:r>
  </w:p>
  <w:p w:rsidR="00AB3D34" w:rsidP="00F34CE6" w:rsidRDefault="00AB3D34" w14:paraId="1A01FA26"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86" w:rsidRDefault="00AE4E86" w14:paraId="486496E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7AA"/>
    <w:rsid w:val="00023FD6"/>
    <w:rsid w:val="0002416A"/>
    <w:rsid w:val="00024CCD"/>
    <w:rsid w:val="00024D20"/>
    <w:rsid w:val="00025230"/>
    <w:rsid w:val="000253DB"/>
    <w:rsid w:val="00025E34"/>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58C"/>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9C3"/>
    <w:rsid w:val="00084B11"/>
    <w:rsid w:val="00084B1B"/>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0C7"/>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4C0"/>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90B"/>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57FA5"/>
    <w:rsid w:val="00162A68"/>
    <w:rsid w:val="00162E08"/>
    <w:rsid w:val="00163084"/>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5691"/>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4B3B"/>
    <w:rsid w:val="001C546B"/>
    <w:rsid w:val="001C5EA2"/>
    <w:rsid w:val="001C6608"/>
    <w:rsid w:val="001C6C7D"/>
    <w:rsid w:val="001D1CB1"/>
    <w:rsid w:val="001D2AC0"/>
    <w:rsid w:val="001D2DBA"/>
    <w:rsid w:val="001D2FD0"/>
    <w:rsid w:val="001D3830"/>
    <w:rsid w:val="001D3BA6"/>
    <w:rsid w:val="001D5564"/>
    <w:rsid w:val="001D574C"/>
    <w:rsid w:val="001D6FAA"/>
    <w:rsid w:val="001D70FA"/>
    <w:rsid w:val="001D7BA9"/>
    <w:rsid w:val="001D7F81"/>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F0D"/>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0E9"/>
    <w:rsid w:val="002415BC"/>
    <w:rsid w:val="002434B2"/>
    <w:rsid w:val="002442F4"/>
    <w:rsid w:val="002445EA"/>
    <w:rsid w:val="00244ECE"/>
    <w:rsid w:val="00244FC5"/>
    <w:rsid w:val="00245D1D"/>
    <w:rsid w:val="002478EE"/>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65F6"/>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160"/>
    <w:rsid w:val="0029141B"/>
    <w:rsid w:val="002927D3"/>
    <w:rsid w:val="00294BDE"/>
    <w:rsid w:val="00295DB6"/>
    <w:rsid w:val="0029788B"/>
    <w:rsid w:val="00297D1B"/>
    <w:rsid w:val="00297F4D"/>
    <w:rsid w:val="002A0226"/>
    <w:rsid w:val="002A0661"/>
    <w:rsid w:val="002A1CF2"/>
    <w:rsid w:val="002A2ED0"/>
    <w:rsid w:val="002A3A84"/>
    <w:rsid w:val="002A4C3E"/>
    <w:rsid w:val="002A4FB3"/>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2F8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76D"/>
    <w:rsid w:val="002F797A"/>
    <w:rsid w:val="002F7B3D"/>
    <w:rsid w:val="00300013"/>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924"/>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6B8D"/>
    <w:rsid w:val="003F1200"/>
    <w:rsid w:val="003F1421"/>
    <w:rsid w:val="003F1844"/>
    <w:rsid w:val="003F241E"/>
    <w:rsid w:val="003F28C0"/>
    <w:rsid w:val="003F52B2"/>
    <w:rsid w:val="003F716E"/>
    <w:rsid w:val="00400061"/>
    <w:rsid w:val="0040068A"/>
    <w:rsid w:val="00400813"/>
    <w:rsid w:val="004013AD"/>
    <w:rsid w:val="00402215"/>
    <w:rsid w:val="00402C35"/>
    <w:rsid w:val="0040401D"/>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5D1"/>
    <w:rsid w:val="00422B23"/>
    <w:rsid w:val="00423A60"/>
    <w:rsid w:val="0042651C"/>
    <w:rsid w:val="00426E9B"/>
    <w:rsid w:val="00427D55"/>
    <w:rsid w:val="004310FB"/>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A67"/>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644"/>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077D"/>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8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514F"/>
    <w:rsid w:val="005E60B3"/>
    <w:rsid w:val="005E676C"/>
    <w:rsid w:val="005E6CB9"/>
    <w:rsid w:val="005E7F14"/>
    <w:rsid w:val="005F0154"/>
    <w:rsid w:val="005F0176"/>
    <w:rsid w:val="005F021D"/>
    <w:rsid w:val="005F0537"/>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B41"/>
    <w:rsid w:val="00647422"/>
    <w:rsid w:val="00647E6B"/>
    <w:rsid w:val="00650E84"/>
    <w:rsid w:val="0065198B"/>
    <w:rsid w:val="006525AF"/>
    <w:rsid w:val="0065266A"/>
    <w:rsid w:val="00653F9C"/>
    <w:rsid w:val="00655470"/>
    <w:rsid w:val="00655BC2"/>
    <w:rsid w:val="00656E89"/>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CE6"/>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510"/>
    <w:rsid w:val="006A0052"/>
    <w:rsid w:val="006A0A9E"/>
    <w:rsid w:val="006A1F1C"/>
    <w:rsid w:val="006A3836"/>
    <w:rsid w:val="006A3DD3"/>
    <w:rsid w:val="006A4625"/>
    <w:rsid w:val="006A47AE"/>
    <w:rsid w:val="006A5B5E"/>
    <w:rsid w:val="006A67CB"/>
    <w:rsid w:val="006A7264"/>
    <w:rsid w:val="006B0368"/>
    <w:rsid w:val="006B0F6E"/>
    <w:rsid w:val="006B1D7B"/>
    <w:rsid w:val="006B27D4"/>
    <w:rsid w:val="006B2C9C"/>
    <w:rsid w:val="006B48EB"/>
    <w:rsid w:val="006B4C00"/>
    <w:rsid w:val="006B56FC"/>
    <w:rsid w:val="006B5D87"/>
    <w:rsid w:val="006B6DDA"/>
    <w:rsid w:val="006B73D9"/>
    <w:rsid w:val="006B7DF0"/>
    <w:rsid w:val="006B7E74"/>
    <w:rsid w:val="006C0D75"/>
    <w:rsid w:val="006C16A0"/>
    <w:rsid w:val="006C1C48"/>
    <w:rsid w:val="006C3C1D"/>
    <w:rsid w:val="006C41FF"/>
    <w:rsid w:val="006C5145"/>
    <w:rsid w:val="006C65A8"/>
    <w:rsid w:val="006D05AD"/>
    <w:rsid w:val="006D0EC1"/>
    <w:rsid w:val="006D16F8"/>
    <w:rsid w:val="006D1813"/>
    <w:rsid w:val="006D24A9"/>
    <w:rsid w:val="006D2AB8"/>
    <w:rsid w:val="006D2AF3"/>
    <w:rsid w:val="006D4D79"/>
    <w:rsid w:val="006D4FBD"/>
    <w:rsid w:val="006D579F"/>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080"/>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0B34"/>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B04"/>
    <w:rsid w:val="00774EC8"/>
    <w:rsid w:val="00776781"/>
    <w:rsid w:val="00776FFC"/>
    <w:rsid w:val="0077753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0DB"/>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17D2"/>
    <w:rsid w:val="007B26E1"/>
    <w:rsid w:val="007B3045"/>
    <w:rsid w:val="007B4C0F"/>
    <w:rsid w:val="007B5E25"/>
    <w:rsid w:val="007B6E0E"/>
    <w:rsid w:val="007B7920"/>
    <w:rsid w:val="007C27FB"/>
    <w:rsid w:val="007C2CBB"/>
    <w:rsid w:val="007C309C"/>
    <w:rsid w:val="007C3E1A"/>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32E"/>
    <w:rsid w:val="007F20F1"/>
    <w:rsid w:val="007F4224"/>
    <w:rsid w:val="007F4306"/>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BD6"/>
    <w:rsid w:val="008474C1"/>
    <w:rsid w:val="00847C1C"/>
    <w:rsid w:val="0085055E"/>
    <w:rsid w:val="00850C3B"/>
    <w:rsid w:val="00851605"/>
    <w:rsid w:val="00852A22"/>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22A4"/>
    <w:rsid w:val="00873D88"/>
    <w:rsid w:val="0087433B"/>
    <w:rsid w:val="0087621E"/>
    <w:rsid w:val="008767B2"/>
    <w:rsid w:val="00877328"/>
    <w:rsid w:val="0087787A"/>
    <w:rsid w:val="008802F0"/>
    <w:rsid w:val="008807FF"/>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4737"/>
    <w:rsid w:val="008B5059"/>
    <w:rsid w:val="008B5BF2"/>
    <w:rsid w:val="008B6934"/>
    <w:rsid w:val="008B6CF8"/>
    <w:rsid w:val="008B72F6"/>
    <w:rsid w:val="008C0309"/>
    <w:rsid w:val="008C119E"/>
    <w:rsid w:val="008C1E24"/>
    <w:rsid w:val="008C296B"/>
    <w:rsid w:val="008C2A46"/>
    <w:rsid w:val="008C4278"/>
    <w:rsid w:val="008C520E"/>
    <w:rsid w:val="008C563B"/>
    <w:rsid w:val="008C567E"/>
    <w:rsid w:val="008C5DEE"/>
    <w:rsid w:val="008C6285"/>
    <w:rsid w:val="008C6E66"/>
    <w:rsid w:val="008C7182"/>
    <w:rsid w:val="008C7268"/>
    <w:rsid w:val="008C7CA5"/>
    <w:rsid w:val="008C7D9D"/>
    <w:rsid w:val="008D0416"/>
    <w:rsid w:val="008D13C6"/>
    <w:rsid w:val="008D1B04"/>
    <w:rsid w:val="008D2F1B"/>
    <w:rsid w:val="008D3235"/>
    <w:rsid w:val="008D33C8"/>
    <w:rsid w:val="008D379F"/>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2F79"/>
    <w:rsid w:val="009139B5"/>
    <w:rsid w:val="00913B8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35CC"/>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314"/>
    <w:rsid w:val="00975EC7"/>
    <w:rsid w:val="00976D65"/>
    <w:rsid w:val="00977CE6"/>
    <w:rsid w:val="009807AC"/>
    <w:rsid w:val="009808D8"/>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72E"/>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FF8"/>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544"/>
    <w:rsid w:val="009C5FCC"/>
    <w:rsid w:val="009C61A2"/>
    <w:rsid w:val="009C6DF6"/>
    <w:rsid w:val="009C6E92"/>
    <w:rsid w:val="009D04F7"/>
    <w:rsid w:val="009D1589"/>
    <w:rsid w:val="009D2003"/>
    <w:rsid w:val="009D38C2"/>
    <w:rsid w:val="009D417F"/>
    <w:rsid w:val="009D45E5"/>
    <w:rsid w:val="009D4B85"/>
    <w:rsid w:val="009D535B"/>
    <w:rsid w:val="009D53B8"/>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0B92"/>
    <w:rsid w:val="00A00CD0"/>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3AD"/>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77D4E"/>
    <w:rsid w:val="00A811F1"/>
    <w:rsid w:val="00A82887"/>
    <w:rsid w:val="00A83010"/>
    <w:rsid w:val="00A83BF5"/>
    <w:rsid w:val="00A84CD1"/>
    <w:rsid w:val="00A85E2E"/>
    <w:rsid w:val="00A861F3"/>
    <w:rsid w:val="00A8728F"/>
    <w:rsid w:val="00A8756A"/>
    <w:rsid w:val="00A87F7D"/>
    <w:rsid w:val="00A906B7"/>
    <w:rsid w:val="00A9070E"/>
    <w:rsid w:val="00A90A90"/>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5D7"/>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E86"/>
    <w:rsid w:val="00AE503A"/>
    <w:rsid w:val="00AE50C8"/>
    <w:rsid w:val="00AE68E2"/>
    <w:rsid w:val="00AF0157"/>
    <w:rsid w:val="00AF2EC7"/>
    <w:rsid w:val="00AF3220"/>
    <w:rsid w:val="00AF3AC0"/>
    <w:rsid w:val="00AF48ED"/>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34A"/>
    <w:rsid w:val="00B835E0"/>
    <w:rsid w:val="00B8396D"/>
    <w:rsid w:val="00B86105"/>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208"/>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BF6E3F"/>
    <w:rsid w:val="00C025A5"/>
    <w:rsid w:val="00C03C78"/>
    <w:rsid w:val="00C04FD3"/>
    <w:rsid w:val="00C0511F"/>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4967"/>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CB3"/>
    <w:rsid w:val="00CB4E1F"/>
    <w:rsid w:val="00CC152E"/>
    <w:rsid w:val="00CC1CEA"/>
    <w:rsid w:val="00CC2493"/>
    <w:rsid w:val="00CC3222"/>
    <w:rsid w:val="00CC35F1"/>
    <w:rsid w:val="00CC35FF"/>
    <w:rsid w:val="00CD0E6E"/>
    <w:rsid w:val="00CD23AE"/>
    <w:rsid w:val="00CD27DF"/>
    <w:rsid w:val="00CD2D8A"/>
    <w:rsid w:val="00CD36FD"/>
    <w:rsid w:val="00CD38C8"/>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38C"/>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212B"/>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5AB2"/>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1603"/>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9C2"/>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7A9"/>
    <w:rsid w:val="00E73FC2"/>
    <w:rsid w:val="00E74481"/>
    <w:rsid w:val="00E74517"/>
    <w:rsid w:val="00E755D7"/>
    <w:rsid w:val="00E7566D"/>
    <w:rsid w:val="00E75DEF"/>
    <w:rsid w:val="00E76E91"/>
    <w:rsid w:val="00E774B4"/>
    <w:rsid w:val="00E778F5"/>
    <w:rsid w:val="00E80E7C"/>
    <w:rsid w:val="00E81779"/>
    <w:rsid w:val="00E8205B"/>
    <w:rsid w:val="00E82444"/>
    <w:rsid w:val="00E8341C"/>
    <w:rsid w:val="00E8602B"/>
    <w:rsid w:val="00E86B5F"/>
    <w:rsid w:val="00E87701"/>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C6A94"/>
    <w:rsid w:val="00ED0A1B"/>
    <w:rsid w:val="00ED21BC"/>
    <w:rsid w:val="00ED2FEC"/>
    <w:rsid w:val="00ED3F67"/>
    <w:rsid w:val="00ED440A"/>
    <w:rsid w:val="00ED7971"/>
    <w:rsid w:val="00EE0748"/>
    <w:rsid w:val="00EE29A0"/>
    <w:rsid w:val="00EE2CEA"/>
    <w:rsid w:val="00EE3365"/>
    <w:rsid w:val="00EE45E1"/>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1FDA"/>
    <w:rsid w:val="00F12DEC"/>
    <w:rsid w:val="00F13151"/>
    <w:rsid w:val="00F15523"/>
    <w:rsid w:val="00F16391"/>
    <w:rsid w:val="00F2062B"/>
    <w:rsid w:val="00F21A18"/>
    <w:rsid w:val="00F21E61"/>
    <w:rsid w:val="00F220EA"/>
    <w:rsid w:val="00F222CD"/>
    <w:rsid w:val="00F24D2B"/>
    <w:rsid w:val="00F24EA4"/>
    <w:rsid w:val="00F2625A"/>
    <w:rsid w:val="00F31A03"/>
    <w:rsid w:val="00F3283C"/>
    <w:rsid w:val="00F32D0F"/>
    <w:rsid w:val="00F343F0"/>
    <w:rsid w:val="00F34620"/>
    <w:rsid w:val="00F34AAB"/>
    <w:rsid w:val="00F34C4D"/>
    <w:rsid w:val="00F34CE6"/>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1A15"/>
    <w:rsid w:val="00F63400"/>
    <w:rsid w:val="00F636C6"/>
    <w:rsid w:val="00F6433D"/>
    <w:rsid w:val="00F6573E"/>
    <w:rsid w:val="00F662EB"/>
    <w:rsid w:val="00F67606"/>
    <w:rsid w:val="00F70327"/>
    <w:rsid w:val="00F70FEF"/>
    <w:rsid w:val="00F7125C"/>
    <w:rsid w:val="00F72FA8"/>
    <w:rsid w:val="00F75415"/>
    <w:rsid w:val="00F773F9"/>
    <w:rsid w:val="00F8101C"/>
    <w:rsid w:val="00F817B9"/>
    <w:rsid w:val="00F81CB7"/>
    <w:rsid w:val="00F82280"/>
    <w:rsid w:val="00F8235F"/>
    <w:rsid w:val="00F83A22"/>
    <w:rsid w:val="00F83A97"/>
    <w:rsid w:val="00F844F0"/>
    <w:rsid w:val="00F84895"/>
    <w:rsid w:val="00F84E9D"/>
    <w:rsid w:val="00F8527E"/>
    <w:rsid w:val="00F86072"/>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5E0"/>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E5B79F"/>
  <w15:chartTrackingRefBased/>
  <w15:docId w15:val="{7D921C90-9486-44E3-A415-6FAEA165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Parastais"/>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customStyle="1" w:styleId="xmsonormal">
    <w:name w:val="x_msonormal"/>
    <w:basedOn w:val="Parasts"/>
    <w:uiPriority w:val="99"/>
    <w:rsid w:val="00D4438C"/>
    <w:pPr>
      <w:spacing w:before="100" w:beforeAutospacing="1" w:after="100" w:afterAutospacing="1"/>
    </w:pPr>
    <w:rPr>
      <w:rFonts w:eastAsiaTheme="minorHAnsi"/>
      <w:lang w:eastAsia="en-US"/>
    </w:rPr>
  </w:style>
  <w:style w:type="paragraph" w:styleId="Bezatstarpm">
    <w:name w:val="No Spacing"/>
    <w:uiPriority w:val="1"/>
    <w:qFormat/>
    <w:rsid w:val="006C16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8861">
      <w:bodyDiv w:val="1"/>
      <w:marLeft w:val="0"/>
      <w:marRight w:val="0"/>
      <w:marTop w:val="0"/>
      <w:marBottom w:val="0"/>
      <w:divBdr>
        <w:top w:val="none" w:sz="0" w:space="0" w:color="auto"/>
        <w:left w:val="none" w:sz="0" w:space="0" w:color="auto"/>
        <w:bottom w:val="none" w:sz="0" w:space="0" w:color="auto"/>
        <w:right w:val="none" w:sz="0" w:space="0" w:color="auto"/>
      </w:divBdr>
      <w:divsChild>
        <w:div w:id="307127954">
          <w:marLeft w:val="0"/>
          <w:marRight w:val="0"/>
          <w:marTop w:val="0"/>
          <w:marBottom w:val="0"/>
          <w:divBdr>
            <w:top w:val="none" w:sz="0" w:space="0" w:color="auto"/>
            <w:left w:val="none" w:sz="0" w:space="0" w:color="auto"/>
            <w:bottom w:val="none" w:sz="0" w:space="0" w:color="auto"/>
            <w:right w:val="none" w:sz="0" w:space="0" w:color="auto"/>
          </w:divBdr>
          <w:divsChild>
            <w:div w:id="335773175">
              <w:marLeft w:val="0"/>
              <w:marRight w:val="0"/>
              <w:marTop w:val="0"/>
              <w:marBottom w:val="0"/>
              <w:divBdr>
                <w:top w:val="none" w:sz="0" w:space="0" w:color="auto"/>
                <w:left w:val="none" w:sz="0" w:space="0" w:color="auto"/>
                <w:bottom w:val="none" w:sz="0" w:space="0" w:color="auto"/>
                <w:right w:val="none" w:sz="0" w:space="0" w:color="auto"/>
              </w:divBdr>
              <w:divsChild>
                <w:div w:id="385570976">
                  <w:marLeft w:val="0"/>
                  <w:marRight w:val="0"/>
                  <w:marTop w:val="0"/>
                  <w:marBottom w:val="0"/>
                  <w:divBdr>
                    <w:top w:val="none" w:sz="0" w:space="0" w:color="auto"/>
                    <w:left w:val="none" w:sz="0" w:space="0" w:color="auto"/>
                    <w:bottom w:val="none" w:sz="0" w:space="0" w:color="auto"/>
                    <w:right w:val="none" w:sz="0" w:space="0" w:color="auto"/>
                  </w:divBdr>
                  <w:divsChild>
                    <w:div w:id="1495797421">
                      <w:marLeft w:val="0"/>
                      <w:marRight w:val="0"/>
                      <w:marTop w:val="0"/>
                      <w:marBottom w:val="0"/>
                      <w:divBdr>
                        <w:top w:val="none" w:sz="0" w:space="0" w:color="auto"/>
                        <w:left w:val="none" w:sz="0" w:space="0" w:color="auto"/>
                        <w:bottom w:val="none" w:sz="0" w:space="0" w:color="auto"/>
                        <w:right w:val="none" w:sz="0" w:space="0" w:color="auto"/>
                      </w:divBdr>
                      <w:divsChild>
                        <w:div w:id="1531844801">
                          <w:marLeft w:val="0"/>
                          <w:marRight w:val="0"/>
                          <w:marTop w:val="0"/>
                          <w:marBottom w:val="0"/>
                          <w:divBdr>
                            <w:top w:val="none" w:sz="0" w:space="0" w:color="auto"/>
                            <w:left w:val="none" w:sz="0" w:space="0" w:color="auto"/>
                            <w:bottom w:val="none" w:sz="0" w:space="0" w:color="auto"/>
                            <w:right w:val="none" w:sz="0" w:space="0" w:color="auto"/>
                          </w:divBdr>
                          <w:divsChild>
                            <w:div w:id="637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441288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7567652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66146461">
      <w:bodyDiv w:val="1"/>
      <w:marLeft w:val="0"/>
      <w:marRight w:val="0"/>
      <w:marTop w:val="0"/>
      <w:marBottom w:val="0"/>
      <w:divBdr>
        <w:top w:val="none" w:sz="0" w:space="0" w:color="auto"/>
        <w:left w:val="none" w:sz="0" w:space="0" w:color="auto"/>
        <w:bottom w:val="none" w:sz="0" w:space="0" w:color="auto"/>
        <w:right w:val="none" w:sz="0" w:space="0" w:color="auto"/>
      </w:divBdr>
    </w:div>
    <w:div w:id="21433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57980-latvijas-republikas-satversme" TargetMode="External"/><Relationship Id="rId4" Type="http://schemas.openxmlformats.org/officeDocument/2006/relationships/settings" Target="settings.xml"/><Relationship Id="rId9" Type="http://schemas.openxmlformats.org/officeDocument/2006/relationships/hyperlink" Target="https://likumi.lv/ta/id/14740-valsts-valodas-likum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E5FC-AA9C-4DD3-A9D7-186BF8A0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4281</Words>
  <Characters>30427</Characters>
  <Application>Microsoft Office Word</Application>
  <DocSecurity>0</DocSecurity>
  <Lines>253</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MK noteikumu projekts "Ministru kabineta kārtības rullis"</vt:lpstr>
    </vt:vector>
  </TitlesOfParts>
  <Company>Tieslietu ministrija</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Štrassere</dc:creator>
  <cp:keywords/>
  <dc:description>67036739, Ilze.Strassere@tm.gov.lv</dc:description>
  <cp:lastModifiedBy>Ilze Štrassere</cp:lastModifiedBy>
  <cp:revision>5</cp:revision>
  <cp:lastPrinted>2019-08-01T10:16:00Z</cp:lastPrinted>
  <dcterms:created xsi:type="dcterms:W3CDTF">2019-09-02T07:35:00Z</dcterms:created>
  <dcterms:modified xsi:type="dcterms:W3CDTF">2019-09-06T05:49:00Z</dcterms:modified>
</cp:coreProperties>
</file>