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9DB73" w14:textId="099C8416" w:rsidR="00612E17" w:rsidRPr="0028612A" w:rsidRDefault="00C2582C" w:rsidP="00B069D5">
      <w:pPr>
        <w:spacing w:after="0" w:line="240" w:lineRule="auto"/>
        <w:jc w:val="center"/>
        <w:rPr>
          <w:rFonts w:ascii="Times New Roman" w:hAnsi="Times New Roman"/>
          <w:b/>
          <w:sz w:val="24"/>
        </w:rPr>
      </w:pPr>
      <w:r w:rsidRPr="0028612A">
        <w:rPr>
          <w:rFonts w:ascii="Times New Roman" w:hAnsi="Times New Roman"/>
          <w:b/>
          <w:sz w:val="24"/>
        </w:rPr>
        <w:t>Likumprojekta</w:t>
      </w:r>
    </w:p>
    <w:p w14:paraId="69F972B2" w14:textId="676A79E2" w:rsidR="00C2582C" w:rsidRPr="0028612A" w:rsidRDefault="00260693" w:rsidP="00B069D5">
      <w:pPr>
        <w:spacing w:after="0" w:line="240" w:lineRule="auto"/>
        <w:jc w:val="center"/>
        <w:rPr>
          <w:rFonts w:ascii="Times New Roman" w:hAnsi="Times New Roman"/>
          <w:b/>
          <w:sz w:val="24"/>
          <w:lang w:val="x-none"/>
        </w:rPr>
      </w:pPr>
      <w:r w:rsidRPr="0028612A">
        <w:rPr>
          <w:rFonts w:ascii="Times New Roman" w:hAnsi="Times New Roman" w:cs="Times New Roman"/>
          <w:b/>
          <w:sz w:val="24"/>
          <w:szCs w:val="24"/>
          <w:lang w:val="x-none"/>
        </w:rPr>
        <w:t>"</w:t>
      </w:r>
      <w:r w:rsidR="00C2582C" w:rsidRPr="0028612A">
        <w:rPr>
          <w:rFonts w:ascii="Times New Roman" w:hAnsi="Times New Roman"/>
          <w:b/>
          <w:sz w:val="24"/>
        </w:rPr>
        <w:t>Grozījum</w:t>
      </w:r>
      <w:r w:rsidR="002436A3" w:rsidRPr="0028612A">
        <w:rPr>
          <w:rFonts w:ascii="Times New Roman" w:hAnsi="Times New Roman"/>
          <w:b/>
          <w:sz w:val="24"/>
        </w:rPr>
        <w:t>i</w:t>
      </w:r>
      <w:r w:rsidR="00C2582C" w:rsidRPr="0028612A">
        <w:rPr>
          <w:rFonts w:ascii="Times New Roman" w:hAnsi="Times New Roman"/>
          <w:b/>
          <w:sz w:val="24"/>
        </w:rPr>
        <w:t xml:space="preserve"> </w:t>
      </w:r>
      <w:r w:rsidR="002436A3" w:rsidRPr="0028612A">
        <w:rPr>
          <w:rFonts w:ascii="Times New Roman" w:hAnsi="Times New Roman"/>
          <w:b/>
          <w:sz w:val="24"/>
        </w:rPr>
        <w:t>Zemes pārvaldības</w:t>
      </w:r>
      <w:r w:rsidR="00C2582C" w:rsidRPr="0028612A">
        <w:rPr>
          <w:rFonts w:ascii="Times New Roman" w:hAnsi="Times New Roman"/>
          <w:b/>
          <w:sz w:val="24"/>
        </w:rPr>
        <w:t xml:space="preserve"> likumā</w:t>
      </w:r>
      <w:r w:rsidRPr="0028612A">
        <w:rPr>
          <w:rFonts w:ascii="Times New Roman" w:hAnsi="Times New Roman" w:cs="Times New Roman"/>
          <w:b/>
          <w:sz w:val="24"/>
          <w:szCs w:val="24"/>
          <w:lang w:val="x-none"/>
        </w:rPr>
        <w:t>"</w:t>
      </w:r>
    </w:p>
    <w:p w14:paraId="44B75BC4" w14:textId="10F6514E" w:rsidR="00C2582C" w:rsidRPr="0028612A" w:rsidRDefault="00C2582C" w:rsidP="00B069D5">
      <w:pPr>
        <w:spacing w:after="0" w:line="240" w:lineRule="auto"/>
        <w:jc w:val="center"/>
        <w:rPr>
          <w:rFonts w:ascii="Times New Roman" w:hAnsi="Times New Roman"/>
          <w:b/>
          <w:sz w:val="24"/>
        </w:rPr>
      </w:pPr>
      <w:r w:rsidRPr="0028612A">
        <w:rPr>
          <w:rFonts w:ascii="Times New Roman" w:hAnsi="Times New Roman"/>
          <w:b/>
          <w:sz w:val="24"/>
        </w:rPr>
        <w:t>sākotnējās ietekmes novērtējuma ziņojums (anotācija)</w:t>
      </w:r>
    </w:p>
    <w:p w14:paraId="49483E87" w14:textId="77777777" w:rsidR="00445F1B" w:rsidRPr="0028612A" w:rsidRDefault="00445F1B" w:rsidP="00C85F0B">
      <w:pPr>
        <w:spacing w:after="0" w:line="240" w:lineRule="auto"/>
        <w:ind w:firstLine="300"/>
        <w:jc w:val="center"/>
        <w:rPr>
          <w:rFonts w:ascii="Times New Roman" w:hAnsi="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78"/>
        <w:gridCol w:w="5849"/>
      </w:tblGrid>
      <w:tr w:rsidR="0028612A" w:rsidRPr="0028612A" w14:paraId="0EBB5F9E" w14:textId="77777777" w:rsidTr="00380591">
        <w:tc>
          <w:tcPr>
            <w:tcW w:w="9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111FA" w14:textId="77777777" w:rsidR="00C9499C" w:rsidRPr="0028612A" w:rsidRDefault="00C9499C" w:rsidP="005276FA">
            <w:pPr>
              <w:spacing w:after="0" w:line="240" w:lineRule="auto"/>
              <w:jc w:val="center"/>
              <w:rPr>
                <w:rFonts w:ascii="Times New Roman" w:eastAsia="Times New Roman" w:hAnsi="Times New Roman" w:cs="Times New Roman"/>
                <w:b/>
                <w:iCs/>
                <w:sz w:val="24"/>
                <w:szCs w:val="24"/>
              </w:rPr>
            </w:pPr>
            <w:r w:rsidRPr="0028612A">
              <w:rPr>
                <w:rFonts w:ascii="Times New Roman" w:eastAsia="Times New Roman" w:hAnsi="Times New Roman" w:cs="Times New Roman"/>
                <w:b/>
                <w:iCs/>
                <w:sz w:val="24"/>
                <w:szCs w:val="24"/>
              </w:rPr>
              <w:t>Tiesību akta projekta anotācijas kopsavilkums</w:t>
            </w:r>
          </w:p>
        </w:tc>
      </w:tr>
      <w:tr w:rsidR="0028612A" w:rsidRPr="0028612A" w14:paraId="6DC41697" w14:textId="77777777" w:rsidTr="00380591">
        <w:tc>
          <w:tcPr>
            <w:tcW w:w="3278" w:type="dxa"/>
            <w:tcBorders>
              <w:top w:val="single" w:sz="4" w:space="0" w:color="auto"/>
              <w:left w:val="single" w:sz="4" w:space="0" w:color="auto"/>
              <w:bottom w:val="single" w:sz="4" w:space="0" w:color="auto"/>
              <w:right w:val="single" w:sz="4" w:space="0" w:color="auto"/>
            </w:tcBorders>
            <w:shd w:val="clear" w:color="auto" w:fill="FFFFFF"/>
            <w:hideMark/>
          </w:tcPr>
          <w:p w14:paraId="454FE1ED" w14:textId="77777777" w:rsidR="00C9499C" w:rsidRPr="0028612A" w:rsidRDefault="00C9499C" w:rsidP="005276FA">
            <w:pPr>
              <w:spacing w:after="0" w:line="240" w:lineRule="auto"/>
              <w:jc w:val="both"/>
              <w:rPr>
                <w:rFonts w:ascii="Times New Roman" w:eastAsia="Times New Roman" w:hAnsi="Times New Roman" w:cs="Times New Roman"/>
                <w:iCs/>
                <w:sz w:val="24"/>
                <w:szCs w:val="24"/>
              </w:rPr>
            </w:pPr>
            <w:r w:rsidRPr="0028612A">
              <w:rPr>
                <w:rFonts w:ascii="Times New Roman" w:eastAsia="Times New Roman" w:hAnsi="Times New Roman" w:cs="Times New Roman"/>
                <w:iCs/>
                <w:sz w:val="24"/>
                <w:szCs w:val="24"/>
              </w:rPr>
              <w:t>Mērķis, risinājums un projekta spēkā stāšanās laiks (500 zīmes bez atstarpēm)</w:t>
            </w:r>
          </w:p>
        </w:tc>
        <w:tc>
          <w:tcPr>
            <w:tcW w:w="5849" w:type="dxa"/>
            <w:tcBorders>
              <w:top w:val="single" w:sz="4" w:space="0" w:color="auto"/>
              <w:left w:val="single" w:sz="4" w:space="0" w:color="auto"/>
              <w:bottom w:val="single" w:sz="4" w:space="0" w:color="auto"/>
              <w:right w:val="single" w:sz="4" w:space="0" w:color="auto"/>
            </w:tcBorders>
            <w:shd w:val="clear" w:color="auto" w:fill="FFFFFF"/>
            <w:hideMark/>
          </w:tcPr>
          <w:p w14:paraId="249B1D69" w14:textId="3A9E444A" w:rsidR="00C9499C" w:rsidRPr="0028612A" w:rsidRDefault="00E54EBA" w:rsidP="00957352">
            <w:pPr>
              <w:spacing w:after="0" w:line="240" w:lineRule="auto"/>
              <w:ind w:firstLine="26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Nav attiecināms.</w:t>
            </w:r>
          </w:p>
        </w:tc>
      </w:tr>
    </w:tbl>
    <w:p w14:paraId="16A389B5" w14:textId="77777777" w:rsidR="00C9499C" w:rsidRPr="0028612A" w:rsidRDefault="00C9499C" w:rsidP="005276FA">
      <w:pPr>
        <w:spacing w:after="0" w:line="240" w:lineRule="auto"/>
        <w:ind w:firstLine="300"/>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297"/>
        <w:gridCol w:w="6266"/>
      </w:tblGrid>
      <w:tr w:rsidR="0028612A" w:rsidRPr="0028612A" w14:paraId="7F0BB465" w14:textId="77777777" w:rsidTr="0020537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3939017" w14:textId="77777777" w:rsidR="00445F1B" w:rsidRPr="0028612A" w:rsidRDefault="00445F1B" w:rsidP="00205377">
            <w:pPr>
              <w:spacing w:after="0" w:line="240" w:lineRule="auto"/>
              <w:jc w:val="center"/>
              <w:rPr>
                <w:rFonts w:ascii="Times New Roman" w:hAnsi="Times New Roman"/>
                <w:b/>
                <w:sz w:val="24"/>
              </w:rPr>
            </w:pPr>
            <w:r w:rsidRPr="0028612A">
              <w:rPr>
                <w:rFonts w:ascii="Times New Roman" w:hAnsi="Times New Roman"/>
                <w:b/>
                <w:sz w:val="24"/>
              </w:rPr>
              <w:t>I. Tiesību akta projekta izstrādes nepieciešamība</w:t>
            </w:r>
          </w:p>
        </w:tc>
      </w:tr>
      <w:tr w:rsidR="0028612A" w:rsidRPr="0028612A" w14:paraId="25B897DF" w14:textId="77777777" w:rsidTr="002B5764">
        <w:tc>
          <w:tcPr>
            <w:tcW w:w="311" w:type="pct"/>
            <w:tcBorders>
              <w:top w:val="single" w:sz="4" w:space="0" w:color="auto"/>
              <w:left w:val="single" w:sz="4" w:space="0" w:color="auto"/>
              <w:bottom w:val="single" w:sz="4" w:space="0" w:color="auto"/>
              <w:right w:val="single" w:sz="4" w:space="0" w:color="auto"/>
            </w:tcBorders>
            <w:hideMark/>
          </w:tcPr>
          <w:p w14:paraId="7F147236" w14:textId="77777777" w:rsidR="00445F1B" w:rsidRPr="0028612A" w:rsidRDefault="00445F1B" w:rsidP="00205377">
            <w:pPr>
              <w:spacing w:after="0" w:line="240" w:lineRule="auto"/>
              <w:jc w:val="center"/>
              <w:rPr>
                <w:rFonts w:ascii="Times New Roman" w:hAnsi="Times New Roman"/>
                <w:sz w:val="24"/>
              </w:rPr>
            </w:pPr>
            <w:r w:rsidRPr="0028612A">
              <w:rPr>
                <w:rFonts w:ascii="Times New Roman" w:hAnsi="Times New Roman"/>
                <w:sz w:val="24"/>
              </w:rPr>
              <w:t>1.</w:t>
            </w:r>
          </w:p>
        </w:tc>
        <w:tc>
          <w:tcPr>
            <w:tcW w:w="1258" w:type="pct"/>
            <w:tcBorders>
              <w:top w:val="single" w:sz="4" w:space="0" w:color="auto"/>
              <w:left w:val="single" w:sz="4" w:space="0" w:color="auto"/>
              <w:bottom w:val="single" w:sz="4" w:space="0" w:color="auto"/>
              <w:right w:val="single" w:sz="4" w:space="0" w:color="auto"/>
            </w:tcBorders>
            <w:hideMark/>
          </w:tcPr>
          <w:p w14:paraId="4E6E74A2" w14:textId="77777777" w:rsidR="00445F1B" w:rsidRPr="0028612A" w:rsidRDefault="00445F1B" w:rsidP="00B069D5">
            <w:pPr>
              <w:spacing w:after="0" w:line="240" w:lineRule="auto"/>
              <w:rPr>
                <w:rFonts w:ascii="Times New Roman" w:hAnsi="Times New Roman"/>
                <w:sz w:val="24"/>
              </w:rPr>
            </w:pPr>
            <w:r w:rsidRPr="0028612A">
              <w:rPr>
                <w:rFonts w:ascii="Times New Roman" w:hAnsi="Times New Roman"/>
                <w:sz w:val="24"/>
              </w:rPr>
              <w:t>Pamatojums</w:t>
            </w:r>
          </w:p>
        </w:tc>
        <w:tc>
          <w:tcPr>
            <w:tcW w:w="3431" w:type="pct"/>
            <w:tcBorders>
              <w:top w:val="single" w:sz="4" w:space="0" w:color="auto"/>
              <w:left w:val="single" w:sz="4" w:space="0" w:color="auto"/>
              <w:bottom w:val="single" w:sz="4" w:space="0" w:color="auto"/>
              <w:right w:val="single" w:sz="4" w:space="0" w:color="auto"/>
            </w:tcBorders>
            <w:hideMark/>
          </w:tcPr>
          <w:p w14:paraId="7E7D3DCB" w14:textId="4F4BF62F" w:rsidR="00445F1B" w:rsidRPr="00E54EBA" w:rsidRDefault="00E54EBA" w:rsidP="00E54EBA">
            <w:pPr>
              <w:spacing w:after="0" w:line="240" w:lineRule="auto"/>
              <w:ind w:firstLine="275"/>
              <w:jc w:val="both"/>
              <w:rPr>
                <w:rFonts w:ascii="Times New Roman" w:hAnsi="Times New Roman"/>
                <w:sz w:val="24"/>
              </w:rPr>
            </w:pPr>
            <w:r w:rsidRPr="00E54EBA">
              <w:rPr>
                <w:rFonts w:ascii="Times New Roman" w:hAnsi="Times New Roman" w:cs="Times New Roman"/>
                <w:sz w:val="24"/>
                <w:szCs w:val="24"/>
              </w:rPr>
              <w:t>Likumprojekts "Grozījumi Zemes pārvaldības likumā" (turpmāk – projekts)</w:t>
            </w:r>
            <w:r w:rsidR="00170F1F" w:rsidRPr="00E54EBA">
              <w:rPr>
                <w:rFonts w:ascii="Times New Roman" w:hAnsi="Times New Roman"/>
                <w:sz w:val="24"/>
              </w:rPr>
              <w:t xml:space="preserve"> </w:t>
            </w:r>
            <w:r w:rsidR="00F25838" w:rsidRPr="00E54EBA">
              <w:rPr>
                <w:rFonts w:ascii="Times New Roman" w:hAnsi="Times New Roman"/>
                <w:sz w:val="24"/>
              </w:rPr>
              <w:t>izstrādāts, pamatojoties uz Ministru kabineta</w:t>
            </w:r>
            <w:r w:rsidR="008379CF" w:rsidRPr="00E54EBA">
              <w:rPr>
                <w:rFonts w:ascii="Times New Roman" w:hAnsi="Times New Roman"/>
                <w:sz w:val="24"/>
              </w:rPr>
              <w:t xml:space="preserve"> 2019.</w:t>
            </w:r>
            <w:r w:rsidR="00170F1F" w:rsidRPr="00E54EBA">
              <w:rPr>
                <w:rFonts w:ascii="Times New Roman" w:hAnsi="Times New Roman" w:cs="Times New Roman"/>
                <w:sz w:val="24"/>
                <w:szCs w:val="24"/>
              </w:rPr>
              <w:t> </w:t>
            </w:r>
            <w:r w:rsidR="008379CF" w:rsidRPr="00E54EBA">
              <w:rPr>
                <w:rFonts w:ascii="Times New Roman" w:hAnsi="Times New Roman"/>
                <w:sz w:val="24"/>
              </w:rPr>
              <w:t>gada 20.</w:t>
            </w:r>
            <w:r w:rsidR="00170F1F" w:rsidRPr="00E54EBA">
              <w:rPr>
                <w:rFonts w:ascii="Times New Roman" w:hAnsi="Times New Roman" w:cs="Times New Roman"/>
                <w:sz w:val="24"/>
                <w:szCs w:val="24"/>
              </w:rPr>
              <w:t> </w:t>
            </w:r>
            <w:r w:rsidR="008379CF" w:rsidRPr="00E54EBA">
              <w:rPr>
                <w:rFonts w:ascii="Times New Roman" w:hAnsi="Times New Roman"/>
                <w:sz w:val="24"/>
              </w:rPr>
              <w:t>m</w:t>
            </w:r>
            <w:r w:rsidR="00F25838" w:rsidRPr="00E54EBA">
              <w:rPr>
                <w:rFonts w:ascii="Times New Roman" w:hAnsi="Times New Roman"/>
                <w:sz w:val="24"/>
              </w:rPr>
              <w:t>arta rīkojuma Nr.</w:t>
            </w:r>
            <w:r w:rsidR="00170F1F" w:rsidRPr="00E54EBA">
              <w:rPr>
                <w:rFonts w:ascii="Times New Roman" w:hAnsi="Times New Roman" w:cs="Times New Roman"/>
                <w:sz w:val="24"/>
                <w:szCs w:val="24"/>
              </w:rPr>
              <w:t> </w:t>
            </w:r>
            <w:r w:rsidR="008379CF" w:rsidRPr="00E54EBA">
              <w:rPr>
                <w:rFonts w:ascii="Times New Roman" w:hAnsi="Times New Roman"/>
                <w:sz w:val="24"/>
              </w:rPr>
              <w:t>116</w:t>
            </w:r>
            <w:r w:rsidR="00F25838" w:rsidRPr="00E54EBA">
              <w:rPr>
                <w:rFonts w:ascii="Times New Roman" w:hAnsi="Times New Roman"/>
                <w:sz w:val="24"/>
              </w:rPr>
              <w:t xml:space="preserve"> </w:t>
            </w:r>
            <w:r w:rsidR="00260693" w:rsidRPr="00E54EBA">
              <w:rPr>
                <w:rFonts w:ascii="Times New Roman" w:hAnsi="Times New Roman" w:cs="Times New Roman"/>
                <w:sz w:val="24"/>
                <w:szCs w:val="24"/>
              </w:rPr>
              <w:t>"</w:t>
            </w:r>
            <w:r w:rsidR="00170F1F" w:rsidRPr="00E54EBA">
              <w:rPr>
                <w:rFonts w:ascii="Times New Roman" w:hAnsi="Times New Roman"/>
                <w:sz w:val="24"/>
              </w:rPr>
              <w:t>Par likumprojekta "Par vidēja termiņa budžeta ietvaru 2020., 2021. un 2022.</w:t>
            </w:r>
            <w:r w:rsidR="00170F1F" w:rsidRPr="00E54EBA">
              <w:rPr>
                <w:rFonts w:ascii="Times New Roman" w:hAnsi="Times New Roman" w:cs="Times New Roman"/>
                <w:sz w:val="24"/>
                <w:szCs w:val="24"/>
              </w:rPr>
              <w:t> </w:t>
            </w:r>
            <w:r w:rsidR="00170F1F" w:rsidRPr="00E54EBA">
              <w:rPr>
                <w:rFonts w:ascii="Times New Roman" w:hAnsi="Times New Roman"/>
                <w:sz w:val="24"/>
              </w:rPr>
              <w:t>gadam" un likumprojekta "Par valsts budžetu 2020.</w:t>
            </w:r>
            <w:r w:rsidR="00170F1F" w:rsidRPr="00E54EBA">
              <w:rPr>
                <w:rFonts w:ascii="Times New Roman" w:hAnsi="Times New Roman" w:cs="Times New Roman"/>
                <w:sz w:val="24"/>
                <w:szCs w:val="24"/>
              </w:rPr>
              <w:t> </w:t>
            </w:r>
            <w:r w:rsidR="00170F1F" w:rsidRPr="00E54EBA">
              <w:rPr>
                <w:rFonts w:ascii="Times New Roman" w:hAnsi="Times New Roman"/>
                <w:sz w:val="24"/>
              </w:rPr>
              <w:t>gadam" sagatavošanas grafiku</w:t>
            </w:r>
            <w:r w:rsidR="00170F1F" w:rsidRPr="00E54EBA">
              <w:rPr>
                <w:rFonts w:ascii="Times New Roman" w:hAnsi="Times New Roman" w:cs="Times New Roman"/>
                <w:sz w:val="24"/>
                <w:szCs w:val="24"/>
              </w:rPr>
              <w:t>"</w:t>
            </w:r>
            <w:r w:rsidR="00170F1F" w:rsidRPr="00E54EBA">
              <w:rPr>
                <w:rFonts w:ascii="Times New Roman" w:hAnsi="Times New Roman"/>
                <w:sz w:val="24"/>
              </w:rPr>
              <w:t xml:space="preserve"> </w:t>
            </w:r>
            <w:r w:rsidR="008379CF" w:rsidRPr="00E54EBA">
              <w:rPr>
                <w:rFonts w:ascii="Times New Roman" w:hAnsi="Times New Roman"/>
                <w:sz w:val="24"/>
              </w:rPr>
              <w:t>pielikuma 12</w:t>
            </w:r>
            <w:r w:rsidR="00F25838" w:rsidRPr="00E54EBA">
              <w:rPr>
                <w:rFonts w:ascii="Times New Roman" w:hAnsi="Times New Roman"/>
                <w:sz w:val="24"/>
              </w:rPr>
              <w:t>.</w:t>
            </w:r>
            <w:r w:rsidR="00170F1F" w:rsidRPr="00E54EBA">
              <w:rPr>
                <w:rFonts w:ascii="Times New Roman" w:hAnsi="Times New Roman" w:cs="Times New Roman"/>
                <w:sz w:val="24"/>
                <w:szCs w:val="24"/>
              </w:rPr>
              <w:t> </w:t>
            </w:r>
            <w:r w:rsidR="00F25838" w:rsidRPr="00E54EBA">
              <w:rPr>
                <w:rFonts w:ascii="Times New Roman" w:hAnsi="Times New Roman"/>
                <w:sz w:val="24"/>
              </w:rPr>
              <w:t>punktā doto uzdevumu.</w:t>
            </w:r>
          </w:p>
        </w:tc>
      </w:tr>
      <w:tr w:rsidR="0028612A" w:rsidRPr="0028612A" w14:paraId="2B13CFD0" w14:textId="77777777" w:rsidTr="002B5764">
        <w:tc>
          <w:tcPr>
            <w:tcW w:w="311" w:type="pct"/>
            <w:tcBorders>
              <w:top w:val="single" w:sz="4" w:space="0" w:color="auto"/>
              <w:left w:val="single" w:sz="4" w:space="0" w:color="auto"/>
              <w:bottom w:val="single" w:sz="4" w:space="0" w:color="auto"/>
              <w:right w:val="single" w:sz="4" w:space="0" w:color="auto"/>
            </w:tcBorders>
            <w:hideMark/>
          </w:tcPr>
          <w:p w14:paraId="35A71B0E" w14:textId="77777777" w:rsidR="00445F1B" w:rsidRPr="0028612A" w:rsidRDefault="00445F1B" w:rsidP="00205377">
            <w:pPr>
              <w:spacing w:after="0" w:line="240" w:lineRule="auto"/>
              <w:jc w:val="center"/>
              <w:rPr>
                <w:rFonts w:ascii="Times New Roman" w:hAnsi="Times New Roman"/>
                <w:sz w:val="24"/>
              </w:rPr>
            </w:pPr>
            <w:r w:rsidRPr="0028612A">
              <w:rPr>
                <w:rFonts w:ascii="Times New Roman" w:hAnsi="Times New Roman"/>
                <w:sz w:val="24"/>
              </w:rPr>
              <w:t>2.</w:t>
            </w:r>
          </w:p>
        </w:tc>
        <w:tc>
          <w:tcPr>
            <w:tcW w:w="1258" w:type="pct"/>
            <w:tcBorders>
              <w:top w:val="single" w:sz="4" w:space="0" w:color="auto"/>
              <w:left w:val="single" w:sz="4" w:space="0" w:color="auto"/>
              <w:bottom w:val="single" w:sz="4" w:space="0" w:color="auto"/>
              <w:right w:val="single" w:sz="4" w:space="0" w:color="auto"/>
            </w:tcBorders>
            <w:hideMark/>
          </w:tcPr>
          <w:p w14:paraId="5FA7D5FE" w14:textId="60DF2450" w:rsidR="00445F1B" w:rsidRPr="0028612A" w:rsidRDefault="00445F1B" w:rsidP="000F0F10">
            <w:pPr>
              <w:spacing w:after="0" w:line="240" w:lineRule="auto"/>
              <w:rPr>
                <w:rFonts w:ascii="Times New Roman" w:hAnsi="Times New Roman"/>
                <w:sz w:val="24"/>
              </w:rPr>
            </w:pPr>
            <w:r w:rsidRPr="0028612A">
              <w:rPr>
                <w:rFonts w:ascii="Times New Roman" w:hAnsi="Times New Roman"/>
                <w:sz w:val="24"/>
              </w:rPr>
              <w:t>Pašreizējā situācija un problēmas, kuru risināšanai tiesību akta projekts izstrādāts, tiesiskā regulējuma mērķis un būtība</w:t>
            </w:r>
          </w:p>
        </w:tc>
        <w:tc>
          <w:tcPr>
            <w:tcW w:w="3431" w:type="pct"/>
            <w:tcBorders>
              <w:top w:val="single" w:sz="4" w:space="0" w:color="auto"/>
              <w:left w:val="single" w:sz="4" w:space="0" w:color="auto"/>
              <w:bottom w:val="single" w:sz="4" w:space="0" w:color="auto"/>
              <w:right w:val="single" w:sz="4" w:space="0" w:color="auto"/>
            </w:tcBorders>
            <w:hideMark/>
          </w:tcPr>
          <w:p w14:paraId="5BF79EEB" w14:textId="6BA1BB09" w:rsidR="008A411D" w:rsidRPr="0028612A" w:rsidRDefault="00957352" w:rsidP="00957352">
            <w:pPr>
              <w:spacing w:after="0" w:line="240" w:lineRule="auto"/>
              <w:ind w:firstLine="275"/>
              <w:jc w:val="both"/>
              <w:rPr>
                <w:rFonts w:ascii="Times New Roman" w:hAnsi="Times New Roman"/>
                <w:sz w:val="24"/>
              </w:rPr>
            </w:pPr>
            <w:r w:rsidRPr="0028612A">
              <w:rPr>
                <w:rFonts w:ascii="Times New Roman" w:hAnsi="Times New Roman"/>
                <w:sz w:val="24"/>
              </w:rPr>
              <w:t>1.</w:t>
            </w:r>
            <w:r w:rsidR="00460ECF" w:rsidRPr="0028612A">
              <w:rPr>
                <w:rFonts w:ascii="Times New Roman" w:hAnsi="Times New Roman" w:cs="Times New Roman"/>
                <w:sz w:val="24"/>
                <w:szCs w:val="24"/>
              </w:rPr>
              <w:t> </w:t>
            </w:r>
            <w:r w:rsidRPr="0028612A">
              <w:rPr>
                <w:rFonts w:ascii="Times New Roman" w:hAnsi="Times New Roman"/>
                <w:sz w:val="24"/>
              </w:rPr>
              <w:t xml:space="preserve">Zemes pārvaldības likuma pārejas noteikumu </w:t>
            </w:r>
            <w:r w:rsidR="008A411D" w:rsidRPr="0028612A">
              <w:rPr>
                <w:rFonts w:ascii="Times New Roman" w:hAnsi="Times New Roman"/>
                <w:sz w:val="24"/>
              </w:rPr>
              <w:t xml:space="preserve">4. punkts </w:t>
            </w:r>
            <w:r w:rsidR="008A411D" w:rsidRPr="0028612A">
              <w:rPr>
                <w:rFonts w:ascii="Times New Roman" w:hAnsi="Times New Roman" w:cs="Times New Roman"/>
                <w:sz w:val="24"/>
                <w:szCs w:val="24"/>
              </w:rPr>
              <w:t>nosaka, ka</w:t>
            </w:r>
            <w:r w:rsidR="008A411D" w:rsidRPr="0028612A">
              <w:rPr>
                <w:rFonts w:ascii="Arial" w:hAnsi="Arial" w:cs="Arial"/>
                <w:sz w:val="20"/>
                <w:szCs w:val="20"/>
                <w:shd w:val="clear" w:color="auto" w:fill="FFFFFF"/>
              </w:rPr>
              <w:t xml:space="preserve"> </w:t>
            </w:r>
            <w:r w:rsidR="008A411D" w:rsidRPr="0028612A">
              <w:rPr>
                <w:rFonts w:ascii="Times New Roman" w:hAnsi="Times New Roman" w:cs="Times New Roman"/>
                <w:sz w:val="24"/>
                <w:szCs w:val="24"/>
              </w:rPr>
              <w:t>šā likuma</w:t>
            </w:r>
            <w:hyperlink r:id="rId10" w:anchor="n3" w:history="1">
              <w:r w:rsidR="000078FA" w:rsidRPr="0028612A">
                <w:rPr>
                  <w:rFonts w:ascii="Times New Roman" w:hAnsi="Times New Roman" w:cs="Times New Roman"/>
                  <w:sz w:val="24"/>
                  <w:szCs w:val="24"/>
                </w:rPr>
                <w:t xml:space="preserve"> </w:t>
              </w:r>
              <w:r w:rsidR="008A411D" w:rsidRPr="0028612A">
                <w:rPr>
                  <w:rFonts w:ascii="Times New Roman" w:hAnsi="Times New Roman" w:cs="Times New Roman"/>
                  <w:sz w:val="24"/>
                  <w:szCs w:val="24"/>
                </w:rPr>
                <w:t>III</w:t>
              </w:r>
              <w:r w:rsidR="000078FA" w:rsidRPr="0028612A">
                <w:rPr>
                  <w:rFonts w:ascii="Times New Roman" w:hAnsi="Times New Roman" w:cs="Times New Roman"/>
                  <w:sz w:val="24"/>
                  <w:szCs w:val="24"/>
                </w:rPr>
                <w:t> </w:t>
              </w:r>
              <w:r w:rsidR="008A411D" w:rsidRPr="0028612A">
                <w:rPr>
                  <w:rFonts w:ascii="Times New Roman" w:hAnsi="Times New Roman" w:cs="Times New Roman"/>
                  <w:sz w:val="24"/>
                  <w:szCs w:val="24"/>
                </w:rPr>
                <w:t>nodaļa</w:t>
              </w:r>
            </w:hyperlink>
            <w:r w:rsidR="000078FA" w:rsidRPr="0028612A">
              <w:rPr>
                <w:rFonts w:ascii="Times New Roman" w:hAnsi="Times New Roman" w:cs="Times New Roman"/>
                <w:sz w:val="24"/>
                <w:szCs w:val="24"/>
              </w:rPr>
              <w:t xml:space="preserve"> </w:t>
            </w:r>
            <w:r w:rsidR="008A411D" w:rsidRPr="0028612A">
              <w:rPr>
                <w:rFonts w:ascii="Times New Roman" w:hAnsi="Times New Roman" w:cs="Times New Roman"/>
                <w:sz w:val="24"/>
                <w:szCs w:val="24"/>
              </w:rPr>
              <w:t>stājas spēkā 2020.</w:t>
            </w:r>
            <w:r w:rsidR="000078FA" w:rsidRPr="0028612A">
              <w:rPr>
                <w:rFonts w:ascii="Times New Roman" w:hAnsi="Times New Roman" w:cs="Times New Roman"/>
                <w:sz w:val="24"/>
                <w:szCs w:val="24"/>
              </w:rPr>
              <w:t> </w:t>
            </w:r>
            <w:r w:rsidR="008A411D" w:rsidRPr="0028612A">
              <w:rPr>
                <w:rFonts w:ascii="Times New Roman" w:hAnsi="Times New Roman" w:cs="Times New Roman"/>
                <w:sz w:val="24"/>
                <w:szCs w:val="24"/>
              </w:rPr>
              <w:t>gada 1.</w:t>
            </w:r>
            <w:r w:rsidR="000078FA" w:rsidRPr="0028612A">
              <w:rPr>
                <w:rFonts w:ascii="Times New Roman" w:hAnsi="Times New Roman" w:cs="Times New Roman"/>
                <w:sz w:val="24"/>
                <w:szCs w:val="24"/>
              </w:rPr>
              <w:t> </w:t>
            </w:r>
            <w:r w:rsidR="008A411D" w:rsidRPr="0028612A">
              <w:rPr>
                <w:rFonts w:ascii="Times New Roman" w:hAnsi="Times New Roman" w:cs="Times New Roman"/>
                <w:sz w:val="24"/>
                <w:szCs w:val="24"/>
              </w:rPr>
              <w:t>janvārī. Ņemot vērā to</w:t>
            </w:r>
            <w:r w:rsidR="008A411D" w:rsidRPr="0028612A">
              <w:rPr>
                <w:rFonts w:ascii="Times New Roman" w:hAnsi="Times New Roman"/>
                <w:sz w:val="24"/>
              </w:rPr>
              <w:t xml:space="preserve">, ka </w:t>
            </w:r>
            <w:r w:rsidR="009264CF" w:rsidRPr="0028612A">
              <w:rPr>
                <w:rFonts w:ascii="Times New Roman" w:hAnsi="Times New Roman"/>
                <w:sz w:val="24"/>
              </w:rPr>
              <w:t>Zemes pārvaldības likuma III</w:t>
            </w:r>
            <w:r w:rsidR="000078FA" w:rsidRPr="0028612A">
              <w:rPr>
                <w:rFonts w:ascii="Times New Roman" w:hAnsi="Times New Roman"/>
                <w:sz w:val="24"/>
              </w:rPr>
              <w:t> </w:t>
            </w:r>
            <w:r w:rsidR="009264CF" w:rsidRPr="0028612A">
              <w:rPr>
                <w:rFonts w:ascii="Times New Roman" w:hAnsi="Times New Roman"/>
                <w:sz w:val="24"/>
              </w:rPr>
              <w:t xml:space="preserve">nodaļa </w:t>
            </w:r>
            <w:r w:rsidR="009264CF" w:rsidRPr="0028612A">
              <w:rPr>
                <w:rFonts w:ascii="Times New Roman" w:hAnsi="Times New Roman" w:cs="Times New Roman"/>
                <w:sz w:val="24"/>
                <w:szCs w:val="24"/>
              </w:rPr>
              <w:t>paredz noteikt zemes konsolidācijas tiesisko regulējumu, secināms, ka atbilstoši tam zemes</w:t>
            </w:r>
            <w:r w:rsidR="009264CF" w:rsidRPr="0028612A">
              <w:rPr>
                <w:rFonts w:ascii="Times New Roman" w:hAnsi="Times New Roman"/>
                <w:sz w:val="24"/>
              </w:rPr>
              <w:t xml:space="preserve"> konsolidācija</w:t>
            </w:r>
            <w:r w:rsidR="009264CF" w:rsidRPr="0028612A">
              <w:rPr>
                <w:rFonts w:ascii="Times New Roman" w:hAnsi="Times New Roman" w:cs="Times New Roman"/>
                <w:sz w:val="24"/>
                <w:szCs w:val="24"/>
              </w:rPr>
              <w:t xml:space="preserve"> Latvijā uzsākama no</w:t>
            </w:r>
            <w:r w:rsidR="009264CF" w:rsidRPr="0028612A">
              <w:rPr>
                <w:rFonts w:ascii="Times New Roman" w:hAnsi="Times New Roman"/>
                <w:sz w:val="24"/>
              </w:rPr>
              <w:t xml:space="preserve"> 2020. gada 1. </w:t>
            </w:r>
            <w:r w:rsidR="009264CF" w:rsidRPr="0028612A">
              <w:rPr>
                <w:rFonts w:ascii="Times New Roman" w:hAnsi="Times New Roman" w:cs="Times New Roman"/>
                <w:sz w:val="24"/>
                <w:szCs w:val="24"/>
              </w:rPr>
              <w:t>janvāra</w:t>
            </w:r>
            <w:r w:rsidR="009264CF" w:rsidRPr="0028612A">
              <w:rPr>
                <w:rFonts w:ascii="Times New Roman" w:hAnsi="Times New Roman"/>
                <w:sz w:val="24"/>
              </w:rPr>
              <w:t>.</w:t>
            </w:r>
          </w:p>
          <w:p w14:paraId="50FC0B34" w14:textId="08BDE5E1" w:rsidR="009264CF" w:rsidRPr="0028612A" w:rsidRDefault="009264CF" w:rsidP="009264CF">
            <w:pPr>
              <w:spacing w:after="0" w:line="240" w:lineRule="auto"/>
              <w:ind w:firstLine="275"/>
              <w:jc w:val="both"/>
              <w:rPr>
                <w:rFonts w:ascii="Times New Roman" w:hAnsi="Times New Roman"/>
                <w:sz w:val="24"/>
              </w:rPr>
            </w:pPr>
            <w:r w:rsidRPr="0028612A">
              <w:rPr>
                <w:rFonts w:ascii="Times New Roman" w:hAnsi="Times New Roman"/>
                <w:sz w:val="24"/>
              </w:rPr>
              <w:t>2018. gada 18. oktobra Valsts sekretāru sanāksmē (prot. Nr. 41, 18. §) tika izsludināts konceptuālā ziņojuma projekts "Zemes konsolidācijas ieviešana Latvijā" (VSS-1069) (turpmāk – koncepcija). Tā izstrādes mērķis ir zemes konsolidācijā veicamo pasākumu noteikšana, ar to īstenošanu saistīto normatīvo aktu un nepieciešamo tiesību normu identificēšana</w:t>
            </w:r>
            <w:r w:rsidR="009B4C91" w:rsidRPr="0028612A">
              <w:rPr>
                <w:rFonts w:ascii="Times New Roman" w:hAnsi="Times New Roman"/>
                <w:sz w:val="24"/>
              </w:rPr>
              <w:t>. Koncepcijas izstrādes laikā konstatēts, ka Zemes pārvaldības likuma III nodaļā ietvertais zemes konsolidācijas norises procesa tiesiskais regulējums ir nepilnīgs, kā rezultātā koncepcijā</w:t>
            </w:r>
            <w:r w:rsidR="000F0F10" w:rsidRPr="0028612A">
              <w:rPr>
                <w:rFonts w:ascii="Times New Roman" w:hAnsi="Times New Roman"/>
                <w:sz w:val="24"/>
              </w:rPr>
              <w:t xml:space="preserve"> </w:t>
            </w:r>
            <w:r w:rsidRPr="0028612A">
              <w:rPr>
                <w:rFonts w:ascii="Times New Roman" w:hAnsi="Times New Roman"/>
                <w:sz w:val="24"/>
              </w:rPr>
              <w:t>piedāvāt</w:t>
            </w:r>
            <w:r w:rsidR="009B4C91" w:rsidRPr="0028612A">
              <w:rPr>
                <w:rFonts w:ascii="Times New Roman" w:hAnsi="Times New Roman"/>
                <w:sz w:val="24"/>
              </w:rPr>
              <w:t>ā</w:t>
            </w:r>
            <w:r w:rsidRPr="0028612A">
              <w:rPr>
                <w:rFonts w:ascii="Times New Roman" w:hAnsi="Times New Roman"/>
                <w:sz w:val="24"/>
              </w:rPr>
              <w:t xml:space="preserve"> </w:t>
            </w:r>
            <w:r w:rsidR="009B4C91" w:rsidRPr="0028612A">
              <w:rPr>
                <w:rFonts w:ascii="Times New Roman" w:hAnsi="Times New Roman"/>
                <w:sz w:val="24"/>
              </w:rPr>
              <w:t xml:space="preserve">zemes konsolidācijas pasākumu īstenošanas risinājuma ieviešanai nepieciešami </w:t>
            </w:r>
            <w:r w:rsidRPr="0028612A">
              <w:rPr>
                <w:rFonts w:ascii="Times New Roman" w:hAnsi="Times New Roman"/>
                <w:sz w:val="24"/>
              </w:rPr>
              <w:t>grozījumi piecos likumos un tr</w:t>
            </w:r>
            <w:r w:rsidR="00B17C5E" w:rsidRPr="0028612A">
              <w:rPr>
                <w:rFonts w:ascii="Times New Roman" w:hAnsi="Times New Roman"/>
                <w:sz w:val="24"/>
              </w:rPr>
              <w:t>īs Ministru kabineta noteikumos, tai skaitā grozījum</w:t>
            </w:r>
            <w:r w:rsidR="006156DF" w:rsidRPr="0028612A">
              <w:rPr>
                <w:rFonts w:ascii="Times New Roman" w:hAnsi="Times New Roman"/>
                <w:sz w:val="24"/>
              </w:rPr>
              <w:t>i</w:t>
            </w:r>
            <w:r w:rsidR="00B17C5E" w:rsidRPr="0028612A">
              <w:rPr>
                <w:rFonts w:ascii="Times New Roman" w:hAnsi="Times New Roman"/>
                <w:sz w:val="24"/>
              </w:rPr>
              <w:t xml:space="preserve"> Zemes pārvaldības likumā.</w:t>
            </w:r>
          </w:p>
          <w:p w14:paraId="4A581C6F" w14:textId="6B64AFF3" w:rsidR="00B17C5E" w:rsidRPr="0028612A" w:rsidRDefault="00957352" w:rsidP="00957352">
            <w:pPr>
              <w:spacing w:after="0" w:line="240" w:lineRule="auto"/>
              <w:ind w:firstLine="275"/>
              <w:jc w:val="both"/>
              <w:rPr>
                <w:rFonts w:ascii="Times New Roman" w:hAnsi="Times New Roman"/>
                <w:sz w:val="24"/>
              </w:rPr>
            </w:pPr>
            <w:r w:rsidRPr="0028612A">
              <w:rPr>
                <w:rFonts w:ascii="Times New Roman" w:hAnsi="Times New Roman"/>
                <w:sz w:val="24"/>
              </w:rPr>
              <w:t>Par koncepciju atzinumus kopumā sniegušas 12 institūcijas un organizācijas. No tām visas atbalstījušas koncepcijas tālāku virzību, izsakot attiecīgus iebildumus un priekšlikumus</w:t>
            </w:r>
            <w:r w:rsidR="00B17C5E" w:rsidRPr="0028612A">
              <w:rPr>
                <w:rFonts w:ascii="Times New Roman" w:hAnsi="Times New Roman"/>
                <w:sz w:val="24"/>
              </w:rPr>
              <w:t xml:space="preserve"> zemes konsolidācijas procesa vienkāršošanai</w:t>
            </w:r>
            <w:r w:rsidR="0037418A" w:rsidRPr="0028612A">
              <w:rPr>
                <w:rFonts w:ascii="Times New Roman" w:hAnsi="Times New Roman"/>
                <w:sz w:val="24"/>
              </w:rPr>
              <w:t xml:space="preserve"> un finansēšanai</w:t>
            </w:r>
            <w:r w:rsidR="00B17C5E" w:rsidRPr="0028612A">
              <w:rPr>
                <w:rFonts w:ascii="Times New Roman" w:hAnsi="Times New Roman"/>
                <w:sz w:val="24"/>
              </w:rPr>
              <w:t>.</w:t>
            </w:r>
          </w:p>
          <w:p w14:paraId="09805BD3" w14:textId="1BE9C9B7" w:rsidR="0037418A" w:rsidRPr="0028612A" w:rsidRDefault="00153B4B" w:rsidP="00957352">
            <w:pPr>
              <w:spacing w:after="0" w:line="240" w:lineRule="auto"/>
              <w:ind w:firstLine="275"/>
              <w:jc w:val="both"/>
              <w:rPr>
                <w:rFonts w:ascii="Times New Roman" w:hAnsi="Times New Roman"/>
                <w:sz w:val="24"/>
              </w:rPr>
            </w:pPr>
            <w:r w:rsidRPr="0028612A">
              <w:rPr>
                <w:rFonts w:ascii="Times New Roman" w:hAnsi="Times New Roman"/>
                <w:sz w:val="24"/>
              </w:rPr>
              <w:t>No</w:t>
            </w:r>
            <w:r w:rsidR="004A773A" w:rsidRPr="0028612A">
              <w:rPr>
                <w:rFonts w:ascii="Times New Roman" w:hAnsi="Times New Roman"/>
                <w:sz w:val="24"/>
              </w:rPr>
              <w:t xml:space="preserve"> atzinumus sniegušo</w:t>
            </w:r>
            <w:r w:rsidR="0037418A" w:rsidRPr="0028612A">
              <w:rPr>
                <w:rFonts w:ascii="Times New Roman" w:hAnsi="Times New Roman"/>
                <w:sz w:val="24"/>
              </w:rPr>
              <w:t xml:space="preserve"> institūciju un organizāciju </w:t>
            </w:r>
            <w:r w:rsidRPr="0028612A">
              <w:rPr>
                <w:rFonts w:ascii="Times New Roman" w:hAnsi="Times New Roman"/>
                <w:sz w:val="24"/>
              </w:rPr>
              <w:t>skaita</w:t>
            </w:r>
            <w:r w:rsidR="004A773A" w:rsidRPr="0028612A">
              <w:rPr>
                <w:rFonts w:ascii="Times New Roman" w:hAnsi="Times New Roman"/>
                <w:sz w:val="24"/>
              </w:rPr>
              <w:t xml:space="preserve">, kā arī sniegto iebildumu un </w:t>
            </w:r>
            <w:r w:rsidR="0037418A" w:rsidRPr="0028612A">
              <w:rPr>
                <w:rFonts w:ascii="Times New Roman" w:hAnsi="Times New Roman"/>
                <w:sz w:val="24"/>
              </w:rPr>
              <w:t xml:space="preserve">priekšlikumu </w:t>
            </w:r>
            <w:r w:rsidRPr="0028612A">
              <w:rPr>
                <w:rFonts w:ascii="Times New Roman" w:hAnsi="Times New Roman"/>
                <w:sz w:val="24"/>
              </w:rPr>
              <w:t>satura</w:t>
            </w:r>
            <w:r w:rsidR="004A773A" w:rsidRPr="0028612A">
              <w:rPr>
                <w:rFonts w:ascii="Times New Roman" w:hAnsi="Times New Roman"/>
                <w:sz w:val="24"/>
              </w:rPr>
              <w:t xml:space="preserve"> </w:t>
            </w:r>
            <w:r w:rsidR="00D53113" w:rsidRPr="0028612A">
              <w:rPr>
                <w:rFonts w:ascii="Times New Roman" w:hAnsi="Times New Roman"/>
                <w:sz w:val="24"/>
              </w:rPr>
              <w:t xml:space="preserve">secināms, ka koncepcijas galīgās redakcijas sagatavošana būs saistīta ar kompromisa risinājuma meklēšanu. Līdz ar to </w:t>
            </w:r>
            <w:r w:rsidRPr="0028612A">
              <w:rPr>
                <w:rFonts w:ascii="Times New Roman" w:hAnsi="Times New Roman"/>
                <w:sz w:val="24"/>
              </w:rPr>
              <w:t xml:space="preserve">nevar tikt izslēgta iespēja, ka zemes konsolidācijas process </w:t>
            </w:r>
            <w:r w:rsidR="00D53113" w:rsidRPr="0028612A">
              <w:rPr>
                <w:rFonts w:ascii="Times New Roman" w:hAnsi="Times New Roman"/>
                <w:sz w:val="24"/>
              </w:rPr>
              <w:t>atšķirsies gan no šobrīd Zemes pārvaldības likumā paredzētā regulējuma, gan koncepcijā paredzētā.</w:t>
            </w:r>
          </w:p>
          <w:p w14:paraId="2B794A3B" w14:textId="325AC578" w:rsidR="0037418A" w:rsidRPr="0028612A" w:rsidRDefault="00D53113" w:rsidP="00957352">
            <w:pPr>
              <w:spacing w:after="0" w:line="240" w:lineRule="auto"/>
              <w:ind w:firstLine="275"/>
              <w:jc w:val="both"/>
              <w:rPr>
                <w:rFonts w:ascii="Times New Roman" w:hAnsi="Times New Roman"/>
                <w:sz w:val="24"/>
              </w:rPr>
            </w:pPr>
            <w:r w:rsidRPr="0028612A">
              <w:rPr>
                <w:rFonts w:ascii="Times New Roman" w:hAnsi="Times New Roman"/>
                <w:sz w:val="24"/>
              </w:rPr>
              <w:t xml:space="preserve">No minētā izriet, ka zemes konsolidācijas uzsākšana pirms </w:t>
            </w:r>
            <w:r w:rsidR="002C3922" w:rsidRPr="0028612A">
              <w:rPr>
                <w:rFonts w:ascii="Times New Roman" w:hAnsi="Times New Roman"/>
                <w:sz w:val="24"/>
              </w:rPr>
              <w:t>diskusiju par zemes konsolidācijas procesa izpildi pabeigšanas un attiec</w:t>
            </w:r>
            <w:r w:rsidR="00AB7AEC" w:rsidRPr="0028612A">
              <w:rPr>
                <w:rFonts w:ascii="Times New Roman" w:hAnsi="Times New Roman"/>
                <w:sz w:val="24"/>
              </w:rPr>
              <w:t>īgā</w:t>
            </w:r>
            <w:r w:rsidR="002C3922" w:rsidRPr="0028612A">
              <w:rPr>
                <w:rFonts w:ascii="Times New Roman" w:hAnsi="Times New Roman"/>
                <w:sz w:val="24"/>
              </w:rPr>
              <w:t xml:space="preserve"> zemes konsolidācijas procesa </w:t>
            </w:r>
            <w:r w:rsidR="00AB7AEC" w:rsidRPr="0028612A">
              <w:rPr>
                <w:rFonts w:ascii="Times New Roman" w:hAnsi="Times New Roman"/>
                <w:sz w:val="24"/>
              </w:rPr>
              <w:t xml:space="preserve">tiesiskā regulējuma </w:t>
            </w:r>
            <w:r w:rsidR="00AB7AEC" w:rsidRPr="0028612A">
              <w:rPr>
                <w:rFonts w:ascii="Times New Roman" w:hAnsi="Times New Roman"/>
                <w:sz w:val="24"/>
              </w:rPr>
              <w:lastRenderedPageBreak/>
              <w:t xml:space="preserve">pilnveidošanas </w:t>
            </w:r>
            <w:r w:rsidR="002C3922" w:rsidRPr="0028612A">
              <w:rPr>
                <w:rFonts w:ascii="Times New Roman" w:hAnsi="Times New Roman"/>
                <w:sz w:val="24"/>
              </w:rPr>
              <w:t>ir nelietderīga.</w:t>
            </w:r>
          </w:p>
          <w:p w14:paraId="31C18278" w14:textId="68BA1805" w:rsidR="00BE1F49" w:rsidRPr="0028612A" w:rsidRDefault="00BE1F49" w:rsidP="00957352">
            <w:pPr>
              <w:spacing w:after="0" w:line="240" w:lineRule="auto"/>
              <w:ind w:firstLine="275"/>
              <w:jc w:val="both"/>
              <w:rPr>
                <w:rFonts w:ascii="Times New Roman" w:hAnsi="Times New Roman"/>
                <w:sz w:val="24"/>
              </w:rPr>
            </w:pPr>
            <w:r w:rsidRPr="0028612A">
              <w:rPr>
                <w:rFonts w:ascii="Times New Roman" w:hAnsi="Times New Roman"/>
                <w:sz w:val="24"/>
              </w:rPr>
              <w:t>Ievērojot to, ka koncepcija vēl ir saskaņošanas procesā ar 12</w:t>
            </w:r>
            <w:r w:rsidR="000078FA" w:rsidRPr="0028612A">
              <w:rPr>
                <w:rFonts w:ascii="Times New Roman" w:hAnsi="Times New Roman"/>
                <w:sz w:val="24"/>
              </w:rPr>
              <w:t> </w:t>
            </w:r>
            <w:r w:rsidRPr="0028612A">
              <w:rPr>
                <w:rFonts w:ascii="Times New Roman" w:hAnsi="Times New Roman"/>
                <w:sz w:val="24"/>
              </w:rPr>
              <w:t xml:space="preserve">atzinumu sniegušajām institūcijām un organizācijām, kā arī zemes konsolidācijas pilnveidošanas tiesiskā regulējuma izstrādes un pieņemšanas laiku Saeimā, zemes konsolidācijas uzsākšanas laiks pagarināms </w:t>
            </w:r>
            <w:r w:rsidR="00380591" w:rsidRPr="0028612A">
              <w:rPr>
                <w:rFonts w:ascii="Times New Roman" w:hAnsi="Times New Roman"/>
                <w:sz w:val="24"/>
              </w:rPr>
              <w:t>par trīs gadiem, tas ir</w:t>
            </w:r>
            <w:r w:rsidRPr="0028612A">
              <w:rPr>
                <w:rFonts w:ascii="Times New Roman" w:hAnsi="Times New Roman"/>
                <w:sz w:val="24"/>
              </w:rPr>
              <w:t xml:space="preserve"> no 2020.</w:t>
            </w:r>
            <w:r w:rsidR="00000EE1" w:rsidRPr="0028612A">
              <w:rPr>
                <w:rFonts w:ascii="Times New Roman" w:hAnsi="Times New Roman"/>
                <w:sz w:val="24"/>
              </w:rPr>
              <w:t> </w:t>
            </w:r>
            <w:r w:rsidRPr="0028612A">
              <w:rPr>
                <w:rFonts w:ascii="Times New Roman" w:hAnsi="Times New Roman"/>
                <w:sz w:val="24"/>
              </w:rPr>
              <w:t>gada 1.</w:t>
            </w:r>
            <w:r w:rsidR="00000EE1" w:rsidRPr="0028612A">
              <w:rPr>
                <w:rFonts w:ascii="Times New Roman" w:hAnsi="Times New Roman"/>
                <w:sz w:val="24"/>
              </w:rPr>
              <w:t> </w:t>
            </w:r>
            <w:r w:rsidRPr="0028612A">
              <w:rPr>
                <w:rFonts w:ascii="Times New Roman" w:hAnsi="Times New Roman"/>
                <w:sz w:val="24"/>
              </w:rPr>
              <w:t>janvāra līdz 2023.</w:t>
            </w:r>
            <w:r w:rsidR="00000EE1" w:rsidRPr="0028612A">
              <w:rPr>
                <w:rFonts w:ascii="Times New Roman" w:hAnsi="Times New Roman"/>
                <w:sz w:val="24"/>
              </w:rPr>
              <w:t> </w:t>
            </w:r>
            <w:r w:rsidRPr="0028612A">
              <w:rPr>
                <w:rFonts w:ascii="Times New Roman" w:hAnsi="Times New Roman"/>
                <w:sz w:val="24"/>
              </w:rPr>
              <w:t>gada 1.</w:t>
            </w:r>
            <w:r w:rsidR="00000EE1" w:rsidRPr="0028612A">
              <w:rPr>
                <w:rFonts w:ascii="Times New Roman" w:hAnsi="Times New Roman"/>
                <w:sz w:val="24"/>
              </w:rPr>
              <w:t> </w:t>
            </w:r>
            <w:r w:rsidRPr="0028612A">
              <w:rPr>
                <w:rFonts w:ascii="Times New Roman" w:hAnsi="Times New Roman"/>
                <w:sz w:val="24"/>
              </w:rPr>
              <w:t>janvārim.</w:t>
            </w:r>
          </w:p>
          <w:p w14:paraId="3A21F518" w14:textId="52A8CEAE" w:rsidR="00000EE1" w:rsidRPr="0028612A" w:rsidRDefault="00000EE1" w:rsidP="00AB7AEC">
            <w:pPr>
              <w:spacing w:after="0" w:line="240" w:lineRule="auto"/>
              <w:ind w:firstLine="275"/>
              <w:jc w:val="both"/>
              <w:rPr>
                <w:rFonts w:ascii="Times New Roman" w:hAnsi="Times New Roman" w:cs="Times New Roman"/>
                <w:sz w:val="24"/>
                <w:szCs w:val="24"/>
              </w:rPr>
            </w:pPr>
            <w:r w:rsidRPr="0028612A">
              <w:rPr>
                <w:rFonts w:ascii="Times New Roman" w:hAnsi="Times New Roman" w:cs="Times New Roman"/>
                <w:sz w:val="24"/>
                <w:szCs w:val="24"/>
              </w:rPr>
              <w:t>Attiecīgi pagarināms arī Zemes pārvaldības likuma pārejas noteikumu 5. </w:t>
            </w:r>
            <w:r w:rsidRPr="0028612A">
              <w:rPr>
                <w:rFonts w:ascii="Times New Roman" w:hAnsi="Times New Roman"/>
                <w:sz w:val="24"/>
              </w:rPr>
              <w:t>punkta 5. </w:t>
            </w:r>
            <w:r w:rsidRPr="0028612A">
              <w:rPr>
                <w:rFonts w:ascii="Times New Roman" w:hAnsi="Times New Roman" w:cs="Times New Roman"/>
                <w:sz w:val="24"/>
                <w:szCs w:val="24"/>
              </w:rPr>
              <w:t xml:space="preserve">apakšpunktā noteikto </w:t>
            </w:r>
            <w:r w:rsidRPr="0028612A">
              <w:rPr>
                <w:rFonts w:ascii="Times New Roman" w:hAnsi="Times New Roman"/>
                <w:sz w:val="24"/>
              </w:rPr>
              <w:t xml:space="preserve">Ministru kabineta </w:t>
            </w:r>
            <w:r w:rsidRPr="0028612A">
              <w:rPr>
                <w:rFonts w:ascii="Times New Roman" w:hAnsi="Times New Roman" w:cs="Times New Roman"/>
                <w:sz w:val="24"/>
                <w:szCs w:val="24"/>
              </w:rPr>
              <w:t xml:space="preserve">noteikumu </w:t>
            </w:r>
            <w:r w:rsidRPr="0028612A">
              <w:rPr>
                <w:rFonts w:ascii="Times New Roman" w:hAnsi="Times New Roman"/>
                <w:sz w:val="24"/>
              </w:rPr>
              <w:t>par zemes konsolidācijas ierosināšanas un finansēšanas kārtību, par zemes konsolidācijas projekta saturu, izstrādes un īstenošanas kārtību, kā arī par kārtību, kādā nosaka zemes gabalu relatīvo novērtējumu zemes konsolidācijas vajadzībām</w:t>
            </w:r>
            <w:r w:rsidR="00380591" w:rsidRPr="0028612A">
              <w:rPr>
                <w:rFonts w:ascii="Times New Roman" w:hAnsi="Times New Roman"/>
                <w:sz w:val="24"/>
              </w:rPr>
              <w:t>,</w:t>
            </w:r>
            <w:r w:rsidRPr="0028612A">
              <w:rPr>
                <w:rFonts w:ascii="Times New Roman" w:hAnsi="Times New Roman"/>
                <w:sz w:val="24"/>
              </w:rPr>
              <w:t xml:space="preserve"> izdošanas termiņš no 2019. gada 31. decembra līdz 2022. gada 1. jūnijam.</w:t>
            </w:r>
          </w:p>
          <w:p w14:paraId="291AE35D" w14:textId="603C39BF" w:rsidR="0017055D" w:rsidRPr="0028612A" w:rsidRDefault="00254628" w:rsidP="00205377">
            <w:pPr>
              <w:spacing w:after="0" w:line="240" w:lineRule="auto"/>
              <w:ind w:firstLine="275"/>
              <w:jc w:val="both"/>
              <w:rPr>
                <w:rFonts w:ascii="Times New Roman" w:hAnsi="Times New Roman"/>
                <w:sz w:val="24"/>
              </w:rPr>
            </w:pPr>
            <w:r w:rsidRPr="0028612A">
              <w:rPr>
                <w:rFonts w:ascii="Times New Roman" w:hAnsi="Times New Roman" w:cs="Times New Roman"/>
                <w:sz w:val="24"/>
                <w:szCs w:val="24"/>
              </w:rPr>
              <w:t>2</w:t>
            </w:r>
            <w:r w:rsidR="00460ECF" w:rsidRPr="0028612A">
              <w:rPr>
                <w:rFonts w:ascii="Times New Roman" w:hAnsi="Times New Roman" w:cs="Times New Roman"/>
                <w:sz w:val="24"/>
                <w:szCs w:val="24"/>
              </w:rPr>
              <w:t>. </w:t>
            </w:r>
            <w:r w:rsidRPr="0028612A">
              <w:rPr>
                <w:rFonts w:ascii="Times New Roman" w:hAnsi="Times New Roman" w:cs="Times New Roman"/>
                <w:sz w:val="24"/>
                <w:szCs w:val="24"/>
              </w:rPr>
              <w:t xml:space="preserve">Papildus norādāms uz to, ka </w:t>
            </w:r>
            <w:r w:rsidRPr="0028612A">
              <w:rPr>
                <w:rFonts w:ascii="Times New Roman" w:hAnsi="Times New Roman"/>
                <w:sz w:val="24"/>
              </w:rPr>
              <w:t>z</w:t>
            </w:r>
            <w:r w:rsidR="0017055D" w:rsidRPr="0028612A">
              <w:rPr>
                <w:rFonts w:ascii="Times New Roman" w:hAnsi="Times New Roman"/>
                <w:sz w:val="24"/>
              </w:rPr>
              <w:t>emes konsolidācijas projekta ierosināšana, izstrāde un īstenošana ir plānošanas un konsultāciju process, kas atkarībā no zemes konsolidācijas mēroga un risinājumu sarežģītības var ilgt vairākus gadus. Zemes konsolidācijas izmaksas veidos administratīvie un procesa vadības izdevumi (valsts budžeta līdzekļi Valsts zemes dienesta</w:t>
            </w:r>
            <w:r w:rsidR="00572B55" w:rsidRPr="0028612A">
              <w:rPr>
                <w:rFonts w:ascii="Times New Roman" w:hAnsi="Times New Roman"/>
                <w:sz w:val="24"/>
              </w:rPr>
              <w:t xml:space="preserve"> </w:t>
            </w:r>
            <w:r w:rsidR="00572B55" w:rsidRPr="0028612A">
              <w:rPr>
                <w:rFonts w:ascii="Times New Roman" w:hAnsi="Times New Roman" w:cs="Times New Roman"/>
                <w:sz w:val="24"/>
                <w:szCs w:val="24"/>
              </w:rPr>
              <w:t>(turpmāk – Dienests)</w:t>
            </w:r>
            <w:r w:rsidR="0017055D" w:rsidRPr="0028612A">
              <w:rPr>
                <w:rFonts w:ascii="Times New Roman" w:hAnsi="Times New Roman" w:cs="Times New Roman"/>
                <w:sz w:val="24"/>
                <w:szCs w:val="24"/>
              </w:rPr>
              <w:t xml:space="preserve"> </w:t>
            </w:r>
            <w:r w:rsidR="0017055D" w:rsidRPr="0028612A">
              <w:rPr>
                <w:rFonts w:ascii="Times New Roman" w:hAnsi="Times New Roman"/>
                <w:sz w:val="24"/>
              </w:rPr>
              <w:t xml:space="preserve">funkciju veikšanai), kā arī zemes konsolidācijas projekta izstrādes un īstenošanas izdevumi (zemes konsolidācijas projekta dalībnieku līdzekļi, kas galvenokārt nepieciešami zemes konsolidācijas projekta un zemes kvalitatīvā novērtējuma rādītāju noteikšanas, kā arī zemes kadastrālās uzmērīšanas un īpašuma tiesību nostiprināšanas zemesgrāmatas </w:t>
            </w:r>
            <w:r w:rsidR="00460ECF" w:rsidRPr="0028612A">
              <w:rPr>
                <w:rFonts w:ascii="Times New Roman" w:hAnsi="Times New Roman"/>
                <w:sz w:val="24"/>
              </w:rPr>
              <w:t>pakalpojumu nodrošināšanai).</w:t>
            </w:r>
          </w:p>
          <w:p w14:paraId="5BA02E0F" w14:textId="16F6251D" w:rsidR="002D275E" w:rsidRPr="0028612A" w:rsidRDefault="00254628" w:rsidP="00380591">
            <w:pPr>
              <w:spacing w:after="0" w:line="240" w:lineRule="auto"/>
              <w:ind w:firstLine="275"/>
              <w:jc w:val="both"/>
              <w:rPr>
                <w:rFonts w:ascii="Times New Roman" w:hAnsi="Times New Roman"/>
                <w:sz w:val="24"/>
              </w:rPr>
            </w:pPr>
            <w:r w:rsidRPr="0028612A">
              <w:rPr>
                <w:rFonts w:ascii="Times New Roman" w:hAnsi="Times New Roman" w:cs="Times New Roman"/>
                <w:sz w:val="24"/>
                <w:szCs w:val="24"/>
              </w:rPr>
              <w:t xml:space="preserve">Tā kā </w:t>
            </w:r>
            <w:r w:rsidR="00572B55" w:rsidRPr="0028612A">
              <w:rPr>
                <w:rFonts w:ascii="Times New Roman" w:hAnsi="Times New Roman" w:cs="Times New Roman"/>
                <w:sz w:val="24"/>
                <w:szCs w:val="24"/>
              </w:rPr>
              <w:t>D</w:t>
            </w:r>
            <w:r w:rsidR="0017055D" w:rsidRPr="0028612A">
              <w:rPr>
                <w:rFonts w:ascii="Times New Roman" w:hAnsi="Times New Roman" w:cs="Times New Roman"/>
                <w:sz w:val="24"/>
                <w:szCs w:val="24"/>
              </w:rPr>
              <w:t>ienestam</w:t>
            </w:r>
            <w:r w:rsidR="0017055D" w:rsidRPr="0028612A">
              <w:rPr>
                <w:rFonts w:ascii="Times New Roman" w:hAnsi="Times New Roman"/>
                <w:sz w:val="24"/>
              </w:rPr>
              <w:t xml:space="preserve"> šīs funkcijas nodrošināšanai valsts budžeta līdzekļi nav piešķirti, </w:t>
            </w:r>
            <w:r w:rsidRPr="0028612A">
              <w:rPr>
                <w:rFonts w:ascii="Times New Roman" w:hAnsi="Times New Roman"/>
                <w:sz w:val="24"/>
              </w:rPr>
              <w:t>savukārt jaut</w:t>
            </w:r>
            <w:r w:rsidR="00DD58D6" w:rsidRPr="0028612A">
              <w:rPr>
                <w:rFonts w:ascii="Times New Roman" w:hAnsi="Times New Roman"/>
                <w:sz w:val="24"/>
              </w:rPr>
              <w:t>ājumus</w:t>
            </w:r>
            <w:r w:rsidRPr="0028612A">
              <w:rPr>
                <w:rFonts w:ascii="Times New Roman" w:hAnsi="Times New Roman"/>
                <w:sz w:val="24"/>
              </w:rPr>
              <w:t xml:space="preserve"> par zemes konsolidācijas projekta izstrādes un īstenošanas izdevumiem </w:t>
            </w:r>
            <w:r w:rsidR="00DD58D6" w:rsidRPr="0028612A">
              <w:rPr>
                <w:rFonts w:ascii="Times New Roman" w:hAnsi="Times New Roman"/>
                <w:sz w:val="24"/>
              </w:rPr>
              <w:t>plānots</w:t>
            </w:r>
            <w:r w:rsidRPr="0028612A">
              <w:rPr>
                <w:rFonts w:ascii="Times New Roman" w:hAnsi="Times New Roman"/>
                <w:sz w:val="24"/>
              </w:rPr>
              <w:t xml:space="preserve"> diskut</w:t>
            </w:r>
            <w:r w:rsidR="00DD58D6" w:rsidRPr="0028612A">
              <w:rPr>
                <w:rFonts w:ascii="Times New Roman" w:hAnsi="Times New Roman"/>
                <w:sz w:val="24"/>
              </w:rPr>
              <w:t>ēt</w:t>
            </w:r>
            <w:r w:rsidR="006156DF" w:rsidRPr="0028612A">
              <w:rPr>
                <w:rFonts w:ascii="Times New Roman" w:hAnsi="Times New Roman"/>
                <w:sz w:val="24"/>
              </w:rPr>
              <w:t xml:space="preserve"> </w:t>
            </w:r>
            <w:r w:rsidRPr="0028612A">
              <w:rPr>
                <w:rFonts w:ascii="Times New Roman" w:hAnsi="Times New Roman"/>
                <w:sz w:val="24"/>
              </w:rPr>
              <w:t>koncepcijas saskaņošanas proce</w:t>
            </w:r>
            <w:r w:rsidR="00380591" w:rsidRPr="0028612A">
              <w:rPr>
                <w:rFonts w:ascii="Times New Roman" w:hAnsi="Times New Roman"/>
                <w:sz w:val="24"/>
              </w:rPr>
              <w:t>sā</w:t>
            </w:r>
            <w:r w:rsidRPr="0028612A">
              <w:rPr>
                <w:rFonts w:ascii="Times New Roman" w:hAnsi="Times New Roman"/>
                <w:sz w:val="24"/>
              </w:rPr>
              <w:t xml:space="preserve">, </w:t>
            </w:r>
            <w:r w:rsidR="008475C8" w:rsidRPr="0028612A">
              <w:rPr>
                <w:rFonts w:ascii="Times New Roman" w:hAnsi="Times New Roman"/>
                <w:sz w:val="24"/>
              </w:rPr>
              <w:t xml:space="preserve">tad </w:t>
            </w:r>
            <w:r w:rsidR="00DD58D6" w:rsidRPr="0028612A">
              <w:rPr>
                <w:rFonts w:ascii="Times New Roman" w:hAnsi="Times New Roman"/>
                <w:sz w:val="24"/>
              </w:rPr>
              <w:t xml:space="preserve">neatrisinātie </w:t>
            </w:r>
            <w:r w:rsidR="008475C8" w:rsidRPr="0028612A">
              <w:rPr>
                <w:rFonts w:ascii="Times New Roman" w:hAnsi="Times New Roman"/>
                <w:sz w:val="24"/>
              </w:rPr>
              <w:t>fin</w:t>
            </w:r>
            <w:r w:rsidR="00DD58D6" w:rsidRPr="0028612A">
              <w:rPr>
                <w:rFonts w:ascii="Times New Roman" w:hAnsi="Times New Roman"/>
                <w:sz w:val="24"/>
              </w:rPr>
              <w:t xml:space="preserve">anšu jautājumi ir vēl viens </w:t>
            </w:r>
            <w:r w:rsidR="00AE472A" w:rsidRPr="0028612A">
              <w:rPr>
                <w:rFonts w:ascii="Times New Roman" w:hAnsi="Times New Roman"/>
                <w:sz w:val="24"/>
              </w:rPr>
              <w:t xml:space="preserve">arguments, kā dēļ </w:t>
            </w:r>
            <w:r w:rsidR="0017055D" w:rsidRPr="0028612A">
              <w:rPr>
                <w:rFonts w:ascii="Times New Roman" w:hAnsi="Times New Roman"/>
                <w:sz w:val="24"/>
              </w:rPr>
              <w:t xml:space="preserve">zemes </w:t>
            </w:r>
            <w:r w:rsidR="001972A5" w:rsidRPr="0028612A">
              <w:rPr>
                <w:rFonts w:ascii="Times New Roman" w:hAnsi="Times New Roman"/>
                <w:sz w:val="24"/>
              </w:rPr>
              <w:t xml:space="preserve">konsolidāciju </w:t>
            </w:r>
            <w:r w:rsidR="00460ECF" w:rsidRPr="0028612A">
              <w:rPr>
                <w:rFonts w:ascii="Times New Roman" w:hAnsi="Times New Roman" w:cs="Times New Roman"/>
                <w:sz w:val="24"/>
                <w:szCs w:val="24"/>
              </w:rPr>
              <w:t>nav iespējam</w:t>
            </w:r>
            <w:r w:rsidR="001972A5" w:rsidRPr="0028612A">
              <w:rPr>
                <w:rFonts w:ascii="Times New Roman" w:hAnsi="Times New Roman" w:cs="Times New Roman"/>
                <w:sz w:val="24"/>
                <w:szCs w:val="24"/>
              </w:rPr>
              <w:t>s uzsākt</w:t>
            </w:r>
            <w:r w:rsidR="00E11666" w:rsidRPr="0028612A">
              <w:rPr>
                <w:rFonts w:ascii="Times New Roman" w:hAnsi="Times New Roman" w:cs="Times New Roman"/>
                <w:sz w:val="24"/>
                <w:szCs w:val="24"/>
              </w:rPr>
              <w:t xml:space="preserve"> </w:t>
            </w:r>
            <w:r w:rsidR="00AE472A" w:rsidRPr="0028612A">
              <w:rPr>
                <w:rFonts w:ascii="Times New Roman" w:hAnsi="Times New Roman" w:cs="Times New Roman"/>
                <w:sz w:val="24"/>
                <w:szCs w:val="24"/>
              </w:rPr>
              <w:t>2020. gada 1. janvārī</w:t>
            </w:r>
            <w:r w:rsidR="001972A5" w:rsidRPr="0028612A">
              <w:rPr>
                <w:rFonts w:ascii="Times New Roman" w:hAnsi="Times New Roman" w:cs="Times New Roman"/>
                <w:sz w:val="24"/>
                <w:szCs w:val="24"/>
              </w:rPr>
              <w:t>.</w:t>
            </w:r>
            <w:r w:rsidR="00516160" w:rsidRPr="0028612A">
              <w:rPr>
                <w:rFonts w:ascii="Times New Roman" w:hAnsi="Times New Roman" w:cs="Times New Roman"/>
                <w:sz w:val="24"/>
                <w:szCs w:val="24"/>
              </w:rPr>
              <w:t xml:space="preserve"> </w:t>
            </w:r>
            <w:r w:rsidR="00516160" w:rsidRPr="0028612A">
              <w:rPr>
                <w:rFonts w:ascii="Times New Roman" w:hAnsi="Times New Roman"/>
                <w:sz w:val="24"/>
              </w:rPr>
              <w:t xml:space="preserve">Ņemot vērā </w:t>
            </w:r>
            <w:r w:rsidR="00516160" w:rsidRPr="0028612A">
              <w:rPr>
                <w:rFonts w:ascii="Times New Roman" w:hAnsi="Times New Roman"/>
                <w:sz w:val="24"/>
                <w:lang w:val="pt-BR"/>
              </w:rPr>
              <w:t>likumprojektā "Par vidēja termiņa budžeta ietvaru 2020., 2021. un 2022.</w:t>
            </w:r>
            <w:r w:rsidR="00516160" w:rsidRPr="0028612A">
              <w:rPr>
                <w:rFonts w:ascii="Times New Roman" w:hAnsi="Times New Roman" w:cs="Times New Roman"/>
                <w:sz w:val="24"/>
                <w:szCs w:val="24"/>
                <w:lang w:val="pt-BR"/>
              </w:rPr>
              <w:t> </w:t>
            </w:r>
            <w:r w:rsidR="00516160" w:rsidRPr="0028612A">
              <w:rPr>
                <w:rFonts w:ascii="Times New Roman" w:hAnsi="Times New Roman"/>
                <w:sz w:val="24"/>
                <w:lang w:val="pt-BR"/>
              </w:rPr>
              <w:t>gadam</w:t>
            </w:r>
            <w:r w:rsidR="00380591" w:rsidRPr="0028612A">
              <w:rPr>
                <w:rFonts w:ascii="Times New Roman" w:hAnsi="Times New Roman"/>
                <w:sz w:val="24"/>
                <w:lang w:val="pt-BR"/>
              </w:rPr>
              <w:t>"</w:t>
            </w:r>
            <w:r w:rsidR="00516160" w:rsidRPr="0028612A">
              <w:rPr>
                <w:rFonts w:ascii="Times New Roman" w:hAnsi="Times New Roman" w:cs="Times New Roman"/>
                <w:sz w:val="24"/>
                <w:szCs w:val="24"/>
              </w:rPr>
              <w:t xml:space="preserve"> noteiktos vidēja termiņa budžeta politikas prioritāros attīstības virzienus, zemes konsolidācijas</w:t>
            </w:r>
            <w:r w:rsidR="002614A1" w:rsidRPr="0028612A">
              <w:rPr>
                <w:rFonts w:ascii="Times New Roman" w:hAnsi="Times New Roman" w:cs="Times New Roman"/>
                <w:sz w:val="24"/>
                <w:szCs w:val="24"/>
              </w:rPr>
              <w:t xml:space="preserve"> </w:t>
            </w:r>
            <w:r w:rsidR="00695CFB" w:rsidRPr="0028612A">
              <w:rPr>
                <w:rFonts w:ascii="Times New Roman" w:hAnsi="Times New Roman" w:cs="Times New Roman"/>
                <w:sz w:val="24"/>
                <w:szCs w:val="24"/>
              </w:rPr>
              <w:t xml:space="preserve">ieviešanas </w:t>
            </w:r>
            <w:r w:rsidR="00460ECF" w:rsidRPr="0028612A">
              <w:rPr>
                <w:rFonts w:ascii="Times New Roman" w:hAnsi="Times New Roman" w:cs="Times New Roman"/>
                <w:sz w:val="24"/>
                <w:szCs w:val="24"/>
              </w:rPr>
              <w:t>termiņš ir pagarināms līdz 2023. gada 1. janvārim.</w:t>
            </w:r>
          </w:p>
        </w:tc>
      </w:tr>
      <w:tr w:rsidR="0028612A" w:rsidRPr="0028612A" w14:paraId="708D33B1" w14:textId="77777777" w:rsidTr="002B5764">
        <w:tc>
          <w:tcPr>
            <w:tcW w:w="311" w:type="pct"/>
            <w:tcBorders>
              <w:top w:val="single" w:sz="4" w:space="0" w:color="auto"/>
              <w:left w:val="single" w:sz="4" w:space="0" w:color="auto"/>
              <w:bottom w:val="single" w:sz="4" w:space="0" w:color="auto"/>
              <w:right w:val="single" w:sz="4" w:space="0" w:color="auto"/>
            </w:tcBorders>
            <w:hideMark/>
          </w:tcPr>
          <w:p w14:paraId="32183AA7" w14:textId="77850F68" w:rsidR="00445F1B" w:rsidRPr="0028612A" w:rsidRDefault="00445F1B" w:rsidP="00205377">
            <w:pPr>
              <w:spacing w:after="0" w:line="240" w:lineRule="auto"/>
              <w:jc w:val="center"/>
              <w:rPr>
                <w:rFonts w:ascii="Times New Roman" w:hAnsi="Times New Roman"/>
                <w:sz w:val="24"/>
              </w:rPr>
            </w:pPr>
            <w:r w:rsidRPr="0028612A">
              <w:rPr>
                <w:rFonts w:ascii="Times New Roman" w:hAnsi="Times New Roman"/>
                <w:sz w:val="24"/>
              </w:rPr>
              <w:lastRenderedPageBreak/>
              <w:t>3.</w:t>
            </w:r>
          </w:p>
        </w:tc>
        <w:tc>
          <w:tcPr>
            <w:tcW w:w="1258" w:type="pct"/>
            <w:tcBorders>
              <w:top w:val="single" w:sz="4" w:space="0" w:color="auto"/>
              <w:left w:val="single" w:sz="4" w:space="0" w:color="auto"/>
              <w:bottom w:val="single" w:sz="4" w:space="0" w:color="auto"/>
              <w:right w:val="single" w:sz="4" w:space="0" w:color="auto"/>
            </w:tcBorders>
            <w:hideMark/>
          </w:tcPr>
          <w:p w14:paraId="668ED535" w14:textId="4D10FA66" w:rsidR="00445F1B" w:rsidRPr="0028612A" w:rsidRDefault="00445F1B" w:rsidP="00B069D5">
            <w:pPr>
              <w:spacing w:after="0" w:line="240" w:lineRule="auto"/>
              <w:rPr>
                <w:rFonts w:ascii="Times New Roman" w:hAnsi="Times New Roman"/>
                <w:sz w:val="24"/>
              </w:rPr>
            </w:pPr>
            <w:r w:rsidRPr="0028612A">
              <w:rPr>
                <w:rFonts w:ascii="Times New Roman" w:hAnsi="Times New Roman"/>
                <w:sz w:val="24"/>
              </w:rPr>
              <w:t>Projekta izstrādē iesaistītās institūcijas</w:t>
            </w:r>
            <w:r w:rsidR="00C9499C" w:rsidRPr="0028612A">
              <w:rPr>
                <w:rFonts w:ascii="Times New Roman" w:eastAsia="Times New Roman" w:hAnsi="Times New Roman" w:cs="Times New Roman"/>
                <w:sz w:val="24"/>
                <w:szCs w:val="24"/>
              </w:rPr>
              <w:t xml:space="preserve"> un publiskas personas kapitālsabiedrības</w:t>
            </w:r>
          </w:p>
        </w:tc>
        <w:tc>
          <w:tcPr>
            <w:tcW w:w="3431" w:type="pct"/>
            <w:tcBorders>
              <w:top w:val="single" w:sz="4" w:space="0" w:color="auto"/>
              <w:left w:val="single" w:sz="4" w:space="0" w:color="auto"/>
              <w:bottom w:val="single" w:sz="4" w:space="0" w:color="auto"/>
              <w:right w:val="single" w:sz="4" w:space="0" w:color="auto"/>
            </w:tcBorders>
            <w:hideMark/>
          </w:tcPr>
          <w:p w14:paraId="10964978" w14:textId="4DC04458" w:rsidR="00445F1B" w:rsidRPr="0028612A" w:rsidRDefault="00445F1B" w:rsidP="00205377">
            <w:pPr>
              <w:spacing w:after="0" w:line="240" w:lineRule="auto"/>
              <w:ind w:firstLine="275"/>
              <w:jc w:val="both"/>
              <w:rPr>
                <w:rFonts w:ascii="Times New Roman" w:hAnsi="Times New Roman"/>
                <w:sz w:val="24"/>
              </w:rPr>
            </w:pPr>
            <w:r w:rsidRPr="0028612A">
              <w:rPr>
                <w:rFonts w:ascii="Times New Roman" w:hAnsi="Times New Roman"/>
                <w:sz w:val="24"/>
              </w:rPr>
              <w:t>Tieslietu ministrija (</w:t>
            </w:r>
            <w:r w:rsidR="00572B55" w:rsidRPr="0028612A">
              <w:rPr>
                <w:rFonts w:ascii="Times New Roman" w:hAnsi="Times New Roman" w:cs="Times New Roman"/>
                <w:sz w:val="24"/>
                <w:szCs w:val="24"/>
              </w:rPr>
              <w:t>D</w:t>
            </w:r>
            <w:r w:rsidR="00FE4152" w:rsidRPr="0028612A">
              <w:rPr>
                <w:rFonts w:ascii="Times New Roman" w:hAnsi="Times New Roman" w:cs="Times New Roman"/>
                <w:sz w:val="24"/>
                <w:szCs w:val="24"/>
              </w:rPr>
              <w:t>ienests</w:t>
            </w:r>
            <w:r w:rsidRPr="0028612A">
              <w:rPr>
                <w:rFonts w:ascii="Times New Roman" w:hAnsi="Times New Roman"/>
                <w:sz w:val="24"/>
              </w:rPr>
              <w:t>).</w:t>
            </w:r>
          </w:p>
        </w:tc>
      </w:tr>
      <w:tr w:rsidR="00445F1B" w:rsidRPr="0028612A" w14:paraId="5BF4244F" w14:textId="77777777" w:rsidTr="002B5764">
        <w:tc>
          <w:tcPr>
            <w:tcW w:w="311" w:type="pct"/>
            <w:tcBorders>
              <w:top w:val="single" w:sz="4" w:space="0" w:color="auto"/>
              <w:left w:val="single" w:sz="4" w:space="0" w:color="auto"/>
              <w:bottom w:val="single" w:sz="4" w:space="0" w:color="auto"/>
              <w:right w:val="single" w:sz="4" w:space="0" w:color="auto"/>
            </w:tcBorders>
            <w:hideMark/>
          </w:tcPr>
          <w:p w14:paraId="740508DB" w14:textId="77777777" w:rsidR="00445F1B" w:rsidRPr="0028612A" w:rsidRDefault="00445F1B" w:rsidP="00205377">
            <w:pPr>
              <w:spacing w:after="0" w:line="240" w:lineRule="auto"/>
              <w:jc w:val="center"/>
              <w:rPr>
                <w:rFonts w:ascii="Times New Roman" w:hAnsi="Times New Roman"/>
                <w:sz w:val="24"/>
              </w:rPr>
            </w:pPr>
            <w:r w:rsidRPr="0028612A">
              <w:rPr>
                <w:rFonts w:ascii="Times New Roman" w:hAnsi="Times New Roman"/>
                <w:sz w:val="24"/>
              </w:rPr>
              <w:t>4.</w:t>
            </w:r>
          </w:p>
        </w:tc>
        <w:tc>
          <w:tcPr>
            <w:tcW w:w="1258" w:type="pct"/>
            <w:tcBorders>
              <w:top w:val="single" w:sz="4" w:space="0" w:color="auto"/>
              <w:left w:val="single" w:sz="4" w:space="0" w:color="auto"/>
              <w:bottom w:val="single" w:sz="4" w:space="0" w:color="auto"/>
              <w:right w:val="single" w:sz="4" w:space="0" w:color="auto"/>
            </w:tcBorders>
            <w:hideMark/>
          </w:tcPr>
          <w:p w14:paraId="0031A7A2" w14:textId="77777777" w:rsidR="00445F1B" w:rsidRPr="0028612A" w:rsidRDefault="00445F1B" w:rsidP="00B069D5">
            <w:pPr>
              <w:spacing w:after="0" w:line="240" w:lineRule="auto"/>
              <w:rPr>
                <w:rFonts w:ascii="Times New Roman" w:hAnsi="Times New Roman"/>
                <w:sz w:val="24"/>
              </w:rPr>
            </w:pPr>
            <w:r w:rsidRPr="0028612A">
              <w:rPr>
                <w:rFonts w:ascii="Times New Roman" w:hAnsi="Times New Roman"/>
                <w:sz w:val="24"/>
              </w:rPr>
              <w:t>Cita informācija</w:t>
            </w:r>
          </w:p>
        </w:tc>
        <w:tc>
          <w:tcPr>
            <w:tcW w:w="3431" w:type="pct"/>
            <w:tcBorders>
              <w:top w:val="single" w:sz="4" w:space="0" w:color="auto"/>
              <w:left w:val="single" w:sz="4" w:space="0" w:color="auto"/>
              <w:bottom w:val="single" w:sz="4" w:space="0" w:color="auto"/>
              <w:right w:val="single" w:sz="4" w:space="0" w:color="auto"/>
            </w:tcBorders>
            <w:hideMark/>
          </w:tcPr>
          <w:p w14:paraId="0BF89EE3" w14:textId="3CECF1A7" w:rsidR="00D37051" w:rsidRPr="0028612A" w:rsidRDefault="00285390" w:rsidP="00205377">
            <w:pPr>
              <w:spacing w:after="0" w:line="240" w:lineRule="auto"/>
              <w:ind w:firstLine="275"/>
              <w:jc w:val="both"/>
              <w:rPr>
                <w:rFonts w:ascii="Times New Roman" w:hAnsi="Times New Roman"/>
                <w:sz w:val="24"/>
              </w:rPr>
            </w:pPr>
            <w:r w:rsidRPr="0028612A">
              <w:rPr>
                <w:rFonts w:ascii="Times New Roman" w:hAnsi="Times New Roman"/>
                <w:sz w:val="24"/>
              </w:rPr>
              <w:t xml:space="preserve">Projekta virzība ir steidzama, jo to ir nepieciešams izstrādāt un iesniegt Ministru kabinetā saskaņā ar </w:t>
            </w:r>
            <w:r w:rsidR="00751F80" w:rsidRPr="0028612A">
              <w:rPr>
                <w:rFonts w:ascii="Times New Roman" w:hAnsi="Times New Roman"/>
                <w:sz w:val="24"/>
                <w:lang w:val="pt-BR"/>
              </w:rPr>
              <w:t xml:space="preserve">likumprojekta </w:t>
            </w:r>
            <w:r w:rsidR="00751F80" w:rsidRPr="0028612A">
              <w:rPr>
                <w:rFonts w:ascii="Times New Roman" w:hAnsi="Times New Roman" w:cs="Times New Roman"/>
                <w:sz w:val="24"/>
                <w:szCs w:val="24"/>
                <w:lang w:val="pt-BR"/>
              </w:rPr>
              <w:t>"</w:t>
            </w:r>
            <w:r w:rsidR="00751F80" w:rsidRPr="0028612A">
              <w:rPr>
                <w:rFonts w:ascii="Times New Roman" w:hAnsi="Times New Roman"/>
                <w:sz w:val="24"/>
                <w:lang w:val="pt-BR"/>
              </w:rPr>
              <w:t>Par vidēja termiņa budžeta ietvaru 2020., 2021. un 2022.</w:t>
            </w:r>
            <w:r w:rsidR="00751F80" w:rsidRPr="0028612A">
              <w:rPr>
                <w:rFonts w:ascii="Times New Roman" w:hAnsi="Times New Roman" w:cs="Times New Roman"/>
                <w:sz w:val="24"/>
                <w:szCs w:val="24"/>
                <w:lang w:val="pt-BR"/>
              </w:rPr>
              <w:t> </w:t>
            </w:r>
            <w:r w:rsidR="00751F80" w:rsidRPr="0028612A">
              <w:rPr>
                <w:rFonts w:ascii="Times New Roman" w:hAnsi="Times New Roman"/>
                <w:sz w:val="24"/>
                <w:lang w:val="pt-BR"/>
              </w:rPr>
              <w:t>gadam</w:t>
            </w:r>
            <w:r w:rsidR="00751F80" w:rsidRPr="0028612A">
              <w:rPr>
                <w:rFonts w:ascii="Times New Roman" w:hAnsi="Times New Roman" w:cs="Times New Roman"/>
                <w:sz w:val="24"/>
                <w:szCs w:val="24"/>
                <w:lang w:val="pt-BR"/>
              </w:rPr>
              <w:t>"</w:t>
            </w:r>
            <w:r w:rsidR="00751F80" w:rsidRPr="0028612A">
              <w:rPr>
                <w:rFonts w:ascii="Times New Roman" w:hAnsi="Times New Roman"/>
                <w:sz w:val="24"/>
                <w:lang w:val="pt-BR"/>
              </w:rPr>
              <w:t xml:space="preserve"> un likumprojekta </w:t>
            </w:r>
            <w:r w:rsidR="00751F80" w:rsidRPr="0028612A">
              <w:rPr>
                <w:rFonts w:ascii="Times New Roman" w:hAnsi="Times New Roman" w:cs="Times New Roman"/>
                <w:sz w:val="24"/>
                <w:szCs w:val="24"/>
                <w:lang w:val="pt-BR"/>
              </w:rPr>
              <w:t>"</w:t>
            </w:r>
            <w:r w:rsidR="00751F80" w:rsidRPr="0028612A">
              <w:rPr>
                <w:rFonts w:ascii="Times New Roman" w:hAnsi="Times New Roman"/>
                <w:sz w:val="24"/>
                <w:lang w:val="pt-BR"/>
              </w:rPr>
              <w:t>Par valsts budžetu 2020.</w:t>
            </w:r>
            <w:r w:rsidR="00751F80" w:rsidRPr="0028612A">
              <w:rPr>
                <w:rFonts w:ascii="Times New Roman" w:hAnsi="Times New Roman" w:cs="Times New Roman"/>
                <w:sz w:val="24"/>
                <w:szCs w:val="24"/>
                <w:lang w:val="pt-BR"/>
              </w:rPr>
              <w:t> </w:t>
            </w:r>
            <w:r w:rsidR="00751F80" w:rsidRPr="0028612A">
              <w:rPr>
                <w:rFonts w:ascii="Times New Roman" w:hAnsi="Times New Roman"/>
                <w:sz w:val="24"/>
                <w:lang w:val="pt-BR"/>
              </w:rPr>
              <w:t>gadam</w:t>
            </w:r>
            <w:r w:rsidR="00751F80" w:rsidRPr="0028612A">
              <w:rPr>
                <w:rFonts w:ascii="Times New Roman" w:hAnsi="Times New Roman" w:cs="Times New Roman"/>
                <w:sz w:val="24"/>
                <w:szCs w:val="24"/>
                <w:lang w:val="pt-BR"/>
              </w:rPr>
              <w:t>"</w:t>
            </w:r>
            <w:r w:rsidR="00751F80" w:rsidRPr="0028612A">
              <w:rPr>
                <w:rFonts w:ascii="Times New Roman" w:hAnsi="Times New Roman"/>
                <w:sz w:val="24"/>
                <w:lang w:val="pt-BR"/>
              </w:rPr>
              <w:t xml:space="preserve"> sagatavošanas grafiku.</w:t>
            </w:r>
          </w:p>
        </w:tc>
      </w:tr>
    </w:tbl>
    <w:p w14:paraId="1255445D" w14:textId="33C0CA06" w:rsidR="00CF2175" w:rsidRDefault="00CF2175" w:rsidP="00751F80">
      <w:pPr>
        <w:spacing w:after="0" w:line="240" w:lineRule="auto"/>
        <w:ind w:firstLine="300"/>
        <w:jc w:val="center"/>
        <w:rPr>
          <w:rFonts w:ascii="Times New Roman" w:hAnsi="Times New Roman"/>
          <w:b/>
          <w:sz w:val="24"/>
        </w:rPr>
      </w:pPr>
    </w:p>
    <w:p w14:paraId="06131642" w14:textId="77777777" w:rsidR="00CF2175" w:rsidRDefault="00CF2175">
      <w:pPr>
        <w:spacing w:after="0" w:line="240" w:lineRule="auto"/>
        <w:rPr>
          <w:rFonts w:ascii="Times New Roman" w:hAnsi="Times New Roman"/>
          <w:b/>
          <w:sz w:val="24"/>
        </w:rPr>
      </w:pPr>
      <w:r>
        <w:rPr>
          <w:rFonts w:ascii="Times New Roman" w:hAnsi="Times New Roman"/>
          <w:b/>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28612A" w:rsidRPr="0028612A" w14:paraId="608A1FBE" w14:textId="77777777" w:rsidTr="00751F80">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92DE3D5" w14:textId="77777777" w:rsidR="00751F80" w:rsidRPr="0028612A" w:rsidRDefault="00751F80" w:rsidP="00751F80">
            <w:pPr>
              <w:spacing w:after="0" w:line="240" w:lineRule="auto"/>
              <w:jc w:val="center"/>
              <w:rPr>
                <w:rFonts w:ascii="Times New Roman" w:eastAsia="Times New Roman" w:hAnsi="Times New Roman" w:cs="Times New Roman"/>
                <w:b/>
                <w:bCs/>
                <w:sz w:val="24"/>
                <w:szCs w:val="24"/>
              </w:rPr>
            </w:pPr>
            <w:r w:rsidRPr="0028612A">
              <w:rPr>
                <w:rFonts w:ascii="Times New Roman" w:eastAsia="Times New Roman" w:hAnsi="Times New Roman" w:cs="Times New Roman"/>
                <w:b/>
                <w:bCs/>
                <w:sz w:val="24"/>
                <w:szCs w:val="24"/>
              </w:rPr>
              <w:lastRenderedPageBreak/>
              <w:t>II. Tiesību akta projekta ietekme uz sabiedrību, tautsaimniecības attīstību un administratīvo slogu</w:t>
            </w:r>
          </w:p>
        </w:tc>
      </w:tr>
      <w:tr w:rsidR="0028612A" w:rsidRPr="0028612A" w14:paraId="1BAA5033" w14:textId="77777777" w:rsidTr="00751F80">
        <w:tc>
          <w:tcPr>
            <w:tcW w:w="311" w:type="pct"/>
            <w:tcBorders>
              <w:top w:val="single" w:sz="4" w:space="0" w:color="auto"/>
              <w:left w:val="single" w:sz="4" w:space="0" w:color="auto"/>
              <w:bottom w:val="single" w:sz="4" w:space="0" w:color="auto"/>
              <w:right w:val="single" w:sz="4" w:space="0" w:color="auto"/>
            </w:tcBorders>
            <w:hideMark/>
          </w:tcPr>
          <w:p w14:paraId="2DF0B329" w14:textId="77777777" w:rsidR="00751F80" w:rsidRPr="0028612A" w:rsidRDefault="00751F80" w:rsidP="00751F80">
            <w:pPr>
              <w:spacing w:after="0" w:line="240" w:lineRule="auto"/>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0615FE65" w14:textId="77777777" w:rsidR="00751F80" w:rsidRPr="0028612A" w:rsidRDefault="00751F80" w:rsidP="00751F80">
            <w:pPr>
              <w:spacing w:after="0" w:line="240" w:lineRule="auto"/>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Sabiedrības mērķgrupas, kuras tiesiskais regulējums ietekmē vai varētu ietekmēt</w:t>
            </w:r>
          </w:p>
        </w:tc>
        <w:tc>
          <w:tcPr>
            <w:tcW w:w="3210" w:type="pct"/>
            <w:tcBorders>
              <w:top w:val="single" w:sz="4" w:space="0" w:color="auto"/>
              <w:left w:val="single" w:sz="4" w:space="0" w:color="auto"/>
              <w:bottom w:val="single" w:sz="4" w:space="0" w:color="auto"/>
              <w:right w:val="single" w:sz="4" w:space="0" w:color="auto"/>
            </w:tcBorders>
            <w:hideMark/>
          </w:tcPr>
          <w:p w14:paraId="14CD1BA5" w14:textId="300951C2" w:rsidR="00751F80" w:rsidRPr="0028612A" w:rsidRDefault="00751F80" w:rsidP="00751F80">
            <w:pPr>
              <w:spacing w:after="0" w:line="240" w:lineRule="auto"/>
              <w:ind w:firstLine="275"/>
              <w:jc w:val="both"/>
              <w:rPr>
                <w:rFonts w:ascii="Times New Roman" w:eastAsia="Times New Roman" w:hAnsi="Times New Roman" w:cs="Times New Roman"/>
                <w:sz w:val="24"/>
                <w:szCs w:val="24"/>
              </w:rPr>
            </w:pPr>
            <w:r w:rsidRPr="0028612A">
              <w:rPr>
                <w:rFonts w:ascii="Times New Roman" w:hAnsi="Times New Roman" w:cs="Times New Roman"/>
                <w:sz w:val="24"/>
                <w:szCs w:val="24"/>
              </w:rPr>
              <w:t>Projekts ietekmē personas, kuru īpašumā, valdījumā vai lietojumā ir zeme. Tās var būt gan privāto, gan publisko tiesību personas.</w:t>
            </w:r>
          </w:p>
        </w:tc>
      </w:tr>
      <w:tr w:rsidR="0028612A" w:rsidRPr="0028612A" w14:paraId="095DA9B5" w14:textId="77777777" w:rsidTr="00751F80">
        <w:tc>
          <w:tcPr>
            <w:tcW w:w="311" w:type="pct"/>
            <w:tcBorders>
              <w:top w:val="single" w:sz="4" w:space="0" w:color="auto"/>
              <w:left w:val="single" w:sz="4" w:space="0" w:color="auto"/>
              <w:bottom w:val="single" w:sz="4" w:space="0" w:color="auto"/>
              <w:right w:val="single" w:sz="4" w:space="0" w:color="auto"/>
            </w:tcBorders>
            <w:hideMark/>
          </w:tcPr>
          <w:p w14:paraId="6FD38466" w14:textId="77777777" w:rsidR="00751F80" w:rsidRPr="0028612A" w:rsidRDefault="00751F80" w:rsidP="00751F80">
            <w:pPr>
              <w:spacing w:after="0" w:line="240" w:lineRule="auto"/>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208B2F06" w14:textId="77777777" w:rsidR="00751F80" w:rsidRPr="0028612A" w:rsidRDefault="00751F80" w:rsidP="00751F80">
            <w:pPr>
              <w:spacing w:after="0" w:line="240" w:lineRule="auto"/>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Tiesiskā regulējuma ietekme uz tautsaimniecību un administratīvo slogu</w:t>
            </w:r>
          </w:p>
        </w:tc>
        <w:tc>
          <w:tcPr>
            <w:tcW w:w="3210" w:type="pct"/>
            <w:tcBorders>
              <w:top w:val="single" w:sz="4" w:space="0" w:color="auto"/>
              <w:left w:val="single" w:sz="4" w:space="0" w:color="auto"/>
              <w:bottom w:val="single" w:sz="4" w:space="0" w:color="auto"/>
              <w:right w:val="single" w:sz="4" w:space="0" w:color="auto"/>
            </w:tcBorders>
            <w:hideMark/>
          </w:tcPr>
          <w:p w14:paraId="0A235AC3" w14:textId="7BFA7AC2" w:rsidR="00751F80" w:rsidRPr="0028612A" w:rsidRDefault="00B7382E" w:rsidP="00751F80">
            <w:pPr>
              <w:spacing w:after="0" w:line="240" w:lineRule="auto"/>
              <w:ind w:firstLine="275"/>
              <w:jc w:val="both"/>
              <w:rPr>
                <w:rFonts w:ascii="Times New Roman" w:eastAsia="Times New Roman" w:hAnsi="Times New Roman" w:cs="Times New Roman"/>
                <w:sz w:val="24"/>
                <w:szCs w:val="24"/>
              </w:rPr>
            </w:pPr>
            <w:r w:rsidRPr="0028612A">
              <w:rPr>
                <w:rFonts w:ascii="Times New Roman" w:hAnsi="Times New Roman" w:cs="Times New Roman"/>
                <w:sz w:val="24"/>
                <w:szCs w:val="24"/>
              </w:rPr>
              <w:t xml:space="preserve">Ievērojot to, ka zemes konsolidācija līdz šim Latvijā nav bijusi ieviesta, tās ieviešanas pagarināšana tautsaimniecību un </w:t>
            </w:r>
            <w:r w:rsidR="00A23248" w:rsidRPr="0028612A">
              <w:rPr>
                <w:rFonts w:ascii="Times New Roman" w:hAnsi="Times New Roman" w:cs="Times New Roman"/>
                <w:sz w:val="24"/>
                <w:szCs w:val="24"/>
              </w:rPr>
              <w:t>administratīvo</w:t>
            </w:r>
            <w:r w:rsidRPr="0028612A">
              <w:rPr>
                <w:rFonts w:ascii="Times New Roman" w:hAnsi="Times New Roman" w:cs="Times New Roman"/>
                <w:sz w:val="24"/>
                <w:szCs w:val="24"/>
              </w:rPr>
              <w:t xml:space="preserve"> slogu neietekmēs.</w:t>
            </w:r>
          </w:p>
        </w:tc>
      </w:tr>
      <w:tr w:rsidR="0028612A" w:rsidRPr="0028612A" w14:paraId="7210BBC5" w14:textId="77777777" w:rsidTr="00751F80">
        <w:tc>
          <w:tcPr>
            <w:tcW w:w="311" w:type="pct"/>
            <w:tcBorders>
              <w:top w:val="single" w:sz="4" w:space="0" w:color="auto"/>
              <w:left w:val="single" w:sz="4" w:space="0" w:color="auto"/>
              <w:bottom w:val="single" w:sz="4" w:space="0" w:color="auto"/>
              <w:right w:val="single" w:sz="4" w:space="0" w:color="auto"/>
            </w:tcBorders>
            <w:hideMark/>
          </w:tcPr>
          <w:p w14:paraId="69444770" w14:textId="77777777" w:rsidR="00751F80" w:rsidRPr="0028612A" w:rsidRDefault="00751F80" w:rsidP="00751F80">
            <w:pPr>
              <w:spacing w:after="0" w:line="240" w:lineRule="auto"/>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7B7586D9" w14:textId="77777777" w:rsidR="00751F80" w:rsidRPr="0028612A" w:rsidRDefault="00751F80" w:rsidP="00751F80">
            <w:pPr>
              <w:spacing w:after="0" w:line="240" w:lineRule="auto"/>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Administratīvo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6A9505E9" w14:textId="237F83B4" w:rsidR="00751F80" w:rsidRPr="0028612A" w:rsidRDefault="00751F80" w:rsidP="00751F80">
            <w:pPr>
              <w:spacing w:after="0" w:line="240" w:lineRule="auto"/>
              <w:ind w:firstLine="257"/>
              <w:jc w:val="both"/>
              <w:rPr>
                <w:rFonts w:ascii="Times New Roman" w:eastAsia="Times New Roman" w:hAnsi="Times New Roman" w:cs="Times New Roman"/>
                <w:sz w:val="24"/>
                <w:szCs w:val="24"/>
              </w:rPr>
            </w:pPr>
            <w:r w:rsidRPr="0028612A">
              <w:rPr>
                <w:rFonts w:ascii="Times New Roman" w:hAnsi="Times New Roman" w:cs="Times New Roman"/>
                <w:sz w:val="24"/>
                <w:szCs w:val="24"/>
              </w:rPr>
              <w:t>Projekts šo jomu neskar.</w:t>
            </w:r>
          </w:p>
        </w:tc>
      </w:tr>
      <w:tr w:rsidR="0028612A" w:rsidRPr="0028612A" w14:paraId="22D78C62" w14:textId="77777777" w:rsidTr="00751F80">
        <w:tc>
          <w:tcPr>
            <w:tcW w:w="311" w:type="pct"/>
            <w:tcBorders>
              <w:top w:val="single" w:sz="4" w:space="0" w:color="auto"/>
              <w:left w:val="single" w:sz="4" w:space="0" w:color="auto"/>
              <w:bottom w:val="single" w:sz="4" w:space="0" w:color="auto"/>
              <w:right w:val="single" w:sz="4" w:space="0" w:color="auto"/>
            </w:tcBorders>
            <w:hideMark/>
          </w:tcPr>
          <w:p w14:paraId="070065A3" w14:textId="77777777" w:rsidR="00751F80" w:rsidRPr="0028612A" w:rsidRDefault="00751F80" w:rsidP="00751F80">
            <w:pPr>
              <w:spacing w:after="0" w:line="240" w:lineRule="auto"/>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3547D570" w14:textId="77777777" w:rsidR="00751F80" w:rsidRPr="0028612A" w:rsidRDefault="00751F80" w:rsidP="00751F80">
            <w:pPr>
              <w:spacing w:after="0" w:line="240" w:lineRule="auto"/>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Atbilstības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1FD3FE82" w14:textId="1BE8EDD7" w:rsidR="00751F80" w:rsidRPr="0028612A" w:rsidRDefault="00751F80" w:rsidP="00751F80">
            <w:pPr>
              <w:spacing w:after="0" w:line="240" w:lineRule="auto"/>
              <w:ind w:firstLine="275"/>
              <w:jc w:val="both"/>
              <w:rPr>
                <w:rFonts w:ascii="Times New Roman" w:eastAsia="Times New Roman" w:hAnsi="Times New Roman" w:cs="Times New Roman"/>
                <w:sz w:val="24"/>
                <w:szCs w:val="24"/>
              </w:rPr>
            </w:pPr>
            <w:r w:rsidRPr="0028612A">
              <w:rPr>
                <w:rFonts w:ascii="Times New Roman" w:hAnsi="Times New Roman" w:cs="Times New Roman"/>
                <w:sz w:val="24"/>
                <w:szCs w:val="24"/>
              </w:rPr>
              <w:t>Projekts šo jomu neskar.</w:t>
            </w:r>
          </w:p>
        </w:tc>
      </w:tr>
      <w:tr w:rsidR="00751F80" w:rsidRPr="0028612A" w14:paraId="3D19C615" w14:textId="77777777" w:rsidTr="00751F80">
        <w:tc>
          <w:tcPr>
            <w:tcW w:w="311" w:type="pct"/>
            <w:tcBorders>
              <w:top w:val="single" w:sz="4" w:space="0" w:color="auto"/>
              <w:left w:val="single" w:sz="4" w:space="0" w:color="auto"/>
              <w:bottom w:val="single" w:sz="4" w:space="0" w:color="auto"/>
              <w:right w:val="single" w:sz="4" w:space="0" w:color="auto"/>
            </w:tcBorders>
            <w:hideMark/>
          </w:tcPr>
          <w:p w14:paraId="42314632" w14:textId="77777777" w:rsidR="00751F80" w:rsidRPr="0028612A" w:rsidRDefault="00751F80" w:rsidP="00751F80">
            <w:pPr>
              <w:spacing w:after="0" w:line="240" w:lineRule="auto"/>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5.</w:t>
            </w:r>
          </w:p>
        </w:tc>
        <w:tc>
          <w:tcPr>
            <w:tcW w:w="1479" w:type="pct"/>
            <w:tcBorders>
              <w:top w:val="single" w:sz="4" w:space="0" w:color="auto"/>
              <w:left w:val="single" w:sz="4" w:space="0" w:color="auto"/>
              <w:bottom w:val="single" w:sz="4" w:space="0" w:color="auto"/>
              <w:right w:val="single" w:sz="4" w:space="0" w:color="auto"/>
            </w:tcBorders>
            <w:hideMark/>
          </w:tcPr>
          <w:p w14:paraId="775EC7A6" w14:textId="77777777" w:rsidR="00751F80" w:rsidRPr="0028612A" w:rsidRDefault="00751F80" w:rsidP="00751F80">
            <w:pPr>
              <w:spacing w:after="0" w:line="240" w:lineRule="auto"/>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4138DA41" w14:textId="0DC2AB78" w:rsidR="00751F80" w:rsidRPr="0028612A" w:rsidRDefault="00751F80" w:rsidP="00751F80">
            <w:pPr>
              <w:spacing w:after="0" w:line="240" w:lineRule="auto"/>
              <w:ind w:firstLine="257"/>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lang w:eastAsia="lv-LV"/>
              </w:rPr>
              <w:t>Nav.</w:t>
            </w:r>
          </w:p>
        </w:tc>
      </w:tr>
    </w:tbl>
    <w:p w14:paraId="5D9A301A" w14:textId="77777777" w:rsidR="00751F80" w:rsidRPr="0028612A" w:rsidRDefault="00751F80" w:rsidP="00205377">
      <w:pPr>
        <w:spacing w:after="0" w:line="240" w:lineRule="auto"/>
        <w:ind w:firstLine="300"/>
        <w:jc w:val="center"/>
        <w:rPr>
          <w:rFonts w:ascii="Times New Roman" w:hAnsi="Times New Roman"/>
          <w:b/>
          <w:sz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01"/>
        <w:gridCol w:w="942"/>
        <w:gridCol w:w="961"/>
        <w:gridCol w:w="928"/>
        <w:gridCol w:w="1306"/>
        <w:gridCol w:w="928"/>
        <w:gridCol w:w="1306"/>
        <w:gridCol w:w="1257"/>
      </w:tblGrid>
      <w:tr w:rsidR="0028612A" w:rsidRPr="0028612A" w14:paraId="2C4A5C9A" w14:textId="77777777" w:rsidTr="00205377">
        <w:tc>
          <w:tcPr>
            <w:tcW w:w="9129" w:type="dxa"/>
            <w:gridSpan w:val="8"/>
            <w:tcBorders>
              <w:top w:val="single" w:sz="4" w:space="0" w:color="auto"/>
              <w:left w:val="single" w:sz="4" w:space="0" w:color="auto"/>
              <w:bottom w:val="single" w:sz="4" w:space="0" w:color="auto"/>
              <w:right w:val="single" w:sz="4" w:space="0" w:color="auto"/>
            </w:tcBorders>
            <w:vAlign w:val="center"/>
            <w:hideMark/>
          </w:tcPr>
          <w:p w14:paraId="4E263EF7" w14:textId="68FF6064" w:rsidR="00751F80" w:rsidRPr="0028612A" w:rsidRDefault="00751F80" w:rsidP="00205377">
            <w:pPr>
              <w:spacing w:after="0" w:line="240" w:lineRule="auto"/>
              <w:jc w:val="center"/>
              <w:rPr>
                <w:rFonts w:ascii="Times New Roman" w:hAnsi="Times New Roman"/>
                <w:b/>
                <w:sz w:val="24"/>
              </w:rPr>
            </w:pPr>
            <w:r w:rsidRPr="0028612A">
              <w:rPr>
                <w:rFonts w:ascii="Times New Roman" w:hAnsi="Times New Roman"/>
                <w:b/>
                <w:sz w:val="24"/>
              </w:rPr>
              <w:t>III. Tiesību akta projekta ietekme uz valsts budžetu un pašvaldību budžetiem</w:t>
            </w:r>
          </w:p>
        </w:tc>
      </w:tr>
      <w:tr w:rsidR="0028612A" w:rsidRPr="0028612A" w14:paraId="39F11994" w14:textId="77777777" w:rsidTr="00572B55">
        <w:tc>
          <w:tcPr>
            <w:tcW w:w="15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CF55BD" w14:textId="77777777" w:rsidR="00751F80" w:rsidRPr="0028612A" w:rsidRDefault="00751F80" w:rsidP="00B069D5">
            <w:pPr>
              <w:spacing w:after="0" w:line="240" w:lineRule="auto"/>
              <w:jc w:val="center"/>
              <w:rPr>
                <w:rFonts w:ascii="Times New Roman" w:hAnsi="Times New Roman"/>
                <w:sz w:val="24"/>
              </w:rPr>
            </w:pPr>
            <w:r w:rsidRPr="0028612A">
              <w:rPr>
                <w:rFonts w:ascii="Times New Roman" w:hAnsi="Times New Roman"/>
                <w:sz w:val="24"/>
              </w:rPr>
              <w:t>Rādītāji</w:t>
            </w:r>
          </w:p>
        </w:tc>
        <w:tc>
          <w:tcPr>
            <w:tcW w:w="190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190CAD" w14:textId="436129B1" w:rsidR="00751F80" w:rsidRPr="0028612A" w:rsidRDefault="00751F80" w:rsidP="00C85F0B">
            <w:pPr>
              <w:spacing w:after="0" w:line="240" w:lineRule="auto"/>
              <w:jc w:val="center"/>
              <w:rPr>
                <w:rFonts w:ascii="Times New Roman" w:hAnsi="Times New Roman"/>
                <w:sz w:val="24"/>
              </w:rPr>
            </w:pPr>
            <w:r w:rsidRPr="0028612A">
              <w:rPr>
                <w:rFonts w:ascii="Times New Roman" w:hAnsi="Times New Roman"/>
                <w:sz w:val="24"/>
              </w:rPr>
              <w:t>2019. gads</w:t>
            </w:r>
          </w:p>
        </w:tc>
        <w:tc>
          <w:tcPr>
            <w:tcW w:w="572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8081A99" w14:textId="77777777" w:rsidR="00751F80" w:rsidRPr="0028612A" w:rsidRDefault="00751F80" w:rsidP="00C85F0B">
            <w:pPr>
              <w:spacing w:after="0" w:line="240" w:lineRule="auto"/>
              <w:jc w:val="center"/>
              <w:rPr>
                <w:rFonts w:ascii="Times New Roman" w:hAnsi="Times New Roman"/>
                <w:sz w:val="24"/>
              </w:rPr>
            </w:pPr>
            <w:r w:rsidRPr="0028612A">
              <w:rPr>
                <w:rFonts w:ascii="Times New Roman" w:hAnsi="Times New Roman"/>
                <w:sz w:val="24"/>
              </w:rPr>
              <w:t>Turpmākie trīs gadi (</w:t>
            </w:r>
            <w:r w:rsidRPr="0028612A">
              <w:rPr>
                <w:rFonts w:ascii="Times New Roman" w:hAnsi="Times New Roman"/>
                <w:i/>
                <w:sz w:val="24"/>
              </w:rPr>
              <w:t>euro</w:t>
            </w:r>
            <w:r w:rsidRPr="0028612A">
              <w:rPr>
                <w:rFonts w:ascii="Times New Roman" w:hAnsi="Times New Roman"/>
                <w:sz w:val="24"/>
              </w:rPr>
              <w:t>)</w:t>
            </w:r>
          </w:p>
        </w:tc>
      </w:tr>
      <w:tr w:rsidR="0028612A" w:rsidRPr="0028612A" w14:paraId="62B26239" w14:textId="77777777" w:rsidTr="00572B55">
        <w:tc>
          <w:tcPr>
            <w:tcW w:w="1501" w:type="dxa"/>
            <w:vMerge/>
            <w:tcBorders>
              <w:top w:val="single" w:sz="4" w:space="0" w:color="auto"/>
              <w:left w:val="single" w:sz="4" w:space="0" w:color="auto"/>
              <w:bottom w:val="single" w:sz="4" w:space="0" w:color="auto"/>
              <w:right w:val="single" w:sz="4" w:space="0" w:color="auto"/>
            </w:tcBorders>
            <w:vAlign w:val="center"/>
            <w:hideMark/>
          </w:tcPr>
          <w:p w14:paraId="716F0CDE" w14:textId="77777777" w:rsidR="00751F80" w:rsidRPr="0028612A" w:rsidRDefault="00751F80" w:rsidP="00205377">
            <w:pPr>
              <w:spacing w:after="0" w:line="240" w:lineRule="auto"/>
              <w:rPr>
                <w:rFonts w:ascii="Times New Roman" w:hAnsi="Times New Roman"/>
                <w:sz w:val="24"/>
              </w:rPr>
            </w:pPr>
          </w:p>
        </w:tc>
        <w:tc>
          <w:tcPr>
            <w:tcW w:w="1903" w:type="dxa"/>
            <w:gridSpan w:val="2"/>
            <w:vMerge/>
            <w:tcBorders>
              <w:top w:val="single" w:sz="4" w:space="0" w:color="auto"/>
              <w:left w:val="single" w:sz="4" w:space="0" w:color="auto"/>
              <w:bottom w:val="single" w:sz="4" w:space="0" w:color="auto"/>
              <w:right w:val="single" w:sz="4" w:space="0" w:color="auto"/>
            </w:tcBorders>
            <w:vAlign w:val="center"/>
            <w:hideMark/>
          </w:tcPr>
          <w:p w14:paraId="4C4D9323" w14:textId="77777777" w:rsidR="00751F80" w:rsidRPr="0028612A" w:rsidRDefault="00751F80" w:rsidP="00205377">
            <w:pPr>
              <w:spacing w:after="0" w:line="240" w:lineRule="auto"/>
              <w:rPr>
                <w:rFonts w:ascii="Times New Roman" w:hAnsi="Times New Roman"/>
                <w:sz w:val="24"/>
              </w:rPr>
            </w:pPr>
          </w:p>
        </w:tc>
        <w:tc>
          <w:tcPr>
            <w:tcW w:w="22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129488" w14:textId="092013E9"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2020.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D9180B" w14:textId="12864DBF"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2021.</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C5AC0" w14:textId="163A09AB"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2022.</w:t>
            </w:r>
          </w:p>
        </w:tc>
      </w:tr>
      <w:tr w:rsidR="0028612A" w:rsidRPr="0028612A" w14:paraId="6D752801" w14:textId="77777777" w:rsidTr="00572B55">
        <w:tc>
          <w:tcPr>
            <w:tcW w:w="1501" w:type="dxa"/>
            <w:vMerge/>
            <w:tcBorders>
              <w:top w:val="single" w:sz="4" w:space="0" w:color="auto"/>
              <w:left w:val="single" w:sz="4" w:space="0" w:color="auto"/>
              <w:bottom w:val="single" w:sz="4" w:space="0" w:color="auto"/>
              <w:right w:val="single" w:sz="4" w:space="0" w:color="auto"/>
            </w:tcBorders>
            <w:vAlign w:val="center"/>
            <w:hideMark/>
          </w:tcPr>
          <w:p w14:paraId="706F02D0" w14:textId="77777777" w:rsidR="00751F80" w:rsidRPr="0028612A" w:rsidRDefault="00751F80" w:rsidP="00205377">
            <w:pPr>
              <w:spacing w:after="0" w:line="240" w:lineRule="auto"/>
              <w:rPr>
                <w:rFonts w:ascii="Times New Roman" w:hAnsi="Times New Roman"/>
                <w:sz w:val="24"/>
              </w:rPr>
            </w:pP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BEB28" w14:textId="77777777"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saskaņā ar valsts budžetu kārtējam gadam</w:t>
            </w:r>
          </w:p>
        </w:tc>
        <w:tc>
          <w:tcPr>
            <w:tcW w:w="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958A3" w14:textId="77777777"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izmaiņas kārtējā gadā, salīdzinot ar valsts budžetu kārtējam gadam</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A4FD6" w14:textId="77777777"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saskaņā ar vidēja termiņa budžeta ietvaru</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5B0CA" w14:textId="2821DC88"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 xml:space="preserve">izmaiņas, salīdzinot ar vidēja termiņa budžeta ietvaru </w:t>
            </w:r>
            <w:r w:rsidR="00E43BE9" w:rsidRPr="0028612A">
              <w:rPr>
                <w:rFonts w:ascii="Times New Roman" w:hAnsi="Times New Roman"/>
                <w:sz w:val="24"/>
              </w:rPr>
              <w:t>2020.</w:t>
            </w:r>
            <w:r w:rsidR="00E43BE9" w:rsidRPr="0028612A">
              <w:rPr>
                <w:rFonts w:ascii="Times New Roman" w:eastAsia="Times New Roman" w:hAnsi="Times New Roman" w:cs="Times New Roman"/>
                <w:sz w:val="24"/>
                <w:szCs w:val="24"/>
              </w:rPr>
              <w:t> </w:t>
            </w:r>
            <w:r w:rsidRPr="0028612A">
              <w:rPr>
                <w:rFonts w:ascii="Times New Roman" w:hAnsi="Times New Roman"/>
                <w:sz w:val="24"/>
              </w:rPr>
              <w:t>gadam</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C0C61" w14:textId="77777777"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saskaņā ar vidēja termiņa budžeta ietvaru</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3944C" w14:textId="36161F14"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 xml:space="preserve">izmaiņas, salīdzinot ar vidēja termiņa budžeta ietvaru </w:t>
            </w:r>
            <w:r w:rsidR="00E43BE9" w:rsidRPr="0028612A">
              <w:rPr>
                <w:rFonts w:ascii="Times New Roman" w:hAnsi="Times New Roman"/>
                <w:sz w:val="24"/>
              </w:rPr>
              <w:t>2021.</w:t>
            </w:r>
            <w:r w:rsidR="00E43BE9" w:rsidRPr="0028612A">
              <w:rPr>
                <w:rFonts w:ascii="Times New Roman" w:eastAsia="Times New Roman" w:hAnsi="Times New Roman" w:cs="Times New Roman"/>
                <w:sz w:val="24"/>
                <w:szCs w:val="24"/>
              </w:rPr>
              <w:t> </w:t>
            </w:r>
            <w:r w:rsidRPr="0028612A">
              <w:rPr>
                <w:rFonts w:ascii="Times New Roman" w:hAnsi="Times New Roman"/>
                <w:sz w:val="24"/>
              </w:rPr>
              <w:t>gadam</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CDDC9" w14:textId="55BEE930"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 xml:space="preserve">izmaiņas, salīdzinot ar vidēja termiņa budžeta ietvaru </w:t>
            </w:r>
            <w:r w:rsidRPr="0028612A">
              <w:rPr>
                <w:rFonts w:ascii="Times New Roman" w:hAnsi="Times New Roman"/>
                <w:sz w:val="24"/>
              </w:rPr>
              <w:br/>
            </w:r>
            <w:r w:rsidR="00E43BE9" w:rsidRPr="0028612A">
              <w:rPr>
                <w:rFonts w:ascii="Times New Roman" w:eastAsia="Times New Roman" w:hAnsi="Times New Roman" w:cs="Times New Roman"/>
                <w:sz w:val="24"/>
                <w:szCs w:val="24"/>
              </w:rPr>
              <w:t>2021. </w:t>
            </w:r>
            <w:r w:rsidRPr="0028612A">
              <w:rPr>
                <w:rFonts w:ascii="Times New Roman" w:hAnsi="Times New Roman"/>
                <w:sz w:val="24"/>
              </w:rPr>
              <w:t>gadam</w:t>
            </w:r>
          </w:p>
        </w:tc>
      </w:tr>
      <w:tr w:rsidR="0028612A" w:rsidRPr="0028612A" w14:paraId="6CC73A00" w14:textId="77777777" w:rsidTr="00572B55">
        <w:tc>
          <w:tcPr>
            <w:tcW w:w="15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CB336" w14:textId="77777777" w:rsidR="00751F80" w:rsidRPr="0028612A" w:rsidRDefault="00751F80" w:rsidP="00B069D5">
            <w:pPr>
              <w:spacing w:after="0" w:line="240" w:lineRule="auto"/>
              <w:jc w:val="center"/>
              <w:rPr>
                <w:rFonts w:ascii="Times New Roman" w:hAnsi="Times New Roman"/>
                <w:sz w:val="24"/>
              </w:rPr>
            </w:pPr>
            <w:r w:rsidRPr="0028612A">
              <w:rPr>
                <w:rFonts w:ascii="Times New Roman" w:hAnsi="Times New Roman"/>
                <w:sz w:val="24"/>
              </w:rPr>
              <w:t>1</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3FA68" w14:textId="77777777" w:rsidR="00751F80" w:rsidRPr="0028612A" w:rsidRDefault="00751F80" w:rsidP="00C85F0B">
            <w:pPr>
              <w:spacing w:after="0" w:line="240" w:lineRule="auto"/>
              <w:jc w:val="center"/>
              <w:rPr>
                <w:rFonts w:ascii="Times New Roman" w:hAnsi="Times New Roman"/>
                <w:sz w:val="24"/>
              </w:rPr>
            </w:pPr>
            <w:r w:rsidRPr="0028612A">
              <w:rPr>
                <w:rFonts w:ascii="Times New Roman" w:hAnsi="Times New Roman"/>
                <w:sz w:val="24"/>
              </w:rPr>
              <w:t>2</w:t>
            </w:r>
          </w:p>
        </w:tc>
        <w:tc>
          <w:tcPr>
            <w:tcW w:w="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A2ED0" w14:textId="77777777" w:rsidR="00751F80" w:rsidRPr="0028612A" w:rsidRDefault="00751F80" w:rsidP="00C85F0B">
            <w:pPr>
              <w:spacing w:after="0" w:line="240" w:lineRule="auto"/>
              <w:jc w:val="center"/>
              <w:rPr>
                <w:rFonts w:ascii="Times New Roman" w:hAnsi="Times New Roman"/>
                <w:sz w:val="24"/>
              </w:rPr>
            </w:pPr>
            <w:r w:rsidRPr="0028612A">
              <w:rPr>
                <w:rFonts w:ascii="Times New Roman" w:hAnsi="Times New Roman"/>
                <w:sz w:val="24"/>
              </w:rPr>
              <w:t>3</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92C2E4" w14:textId="77777777" w:rsidR="00751F80" w:rsidRPr="0028612A" w:rsidRDefault="00751F80" w:rsidP="00C85F0B">
            <w:pPr>
              <w:spacing w:after="0" w:line="240" w:lineRule="auto"/>
              <w:jc w:val="center"/>
              <w:rPr>
                <w:rFonts w:ascii="Times New Roman" w:hAnsi="Times New Roman"/>
                <w:sz w:val="24"/>
              </w:rPr>
            </w:pPr>
            <w:r w:rsidRPr="0028612A">
              <w:rPr>
                <w:rFonts w:ascii="Times New Roman" w:hAnsi="Times New Roman"/>
                <w:sz w:val="24"/>
              </w:rPr>
              <w:t>4</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BA328" w14:textId="77777777"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5</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F18CF" w14:textId="77777777"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6</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7B0E3" w14:textId="77777777"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7</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9DFAF" w14:textId="77777777" w:rsidR="00751F80" w:rsidRPr="0028612A" w:rsidRDefault="00751F80" w:rsidP="00205377">
            <w:pPr>
              <w:spacing w:after="0" w:line="240" w:lineRule="auto"/>
              <w:jc w:val="center"/>
              <w:rPr>
                <w:rFonts w:ascii="Times New Roman" w:hAnsi="Times New Roman"/>
                <w:sz w:val="24"/>
              </w:rPr>
            </w:pPr>
            <w:r w:rsidRPr="0028612A">
              <w:rPr>
                <w:rFonts w:ascii="Times New Roman" w:hAnsi="Times New Roman"/>
                <w:sz w:val="24"/>
              </w:rPr>
              <w:t>8</w:t>
            </w:r>
          </w:p>
        </w:tc>
      </w:tr>
      <w:tr w:rsidR="0028612A" w:rsidRPr="0028612A" w14:paraId="34954941" w14:textId="77777777" w:rsidTr="00572B55">
        <w:tc>
          <w:tcPr>
            <w:tcW w:w="1501" w:type="dxa"/>
            <w:tcBorders>
              <w:top w:val="single" w:sz="4" w:space="0" w:color="auto"/>
              <w:left w:val="single" w:sz="4" w:space="0" w:color="auto"/>
              <w:bottom w:val="single" w:sz="4" w:space="0" w:color="auto"/>
              <w:right w:val="single" w:sz="4" w:space="0" w:color="auto"/>
            </w:tcBorders>
            <w:shd w:val="clear" w:color="auto" w:fill="FFFFFF"/>
            <w:hideMark/>
          </w:tcPr>
          <w:p w14:paraId="320914C0"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1. Budžeta ieņēmumi</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6DE23E" w14:textId="1D7416AF"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D2BDC" w14:textId="216592D8"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84767" w14:textId="09970953"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801E6" w14:textId="50BF3C9D"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DB956" w14:textId="024D6F27" w:rsidR="00751F80" w:rsidRPr="00682C13" w:rsidRDefault="001E7159" w:rsidP="00205377">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BD77B" w14:textId="53852C33"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66F37" w14:textId="36FD8036"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36A6C21F"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5E2805E6"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1.1. valsts pamatbudžets, tai skaitā ieņēmumi no maksas pakalpojumiem un citi pašu ieņēmumi</w:t>
            </w:r>
          </w:p>
        </w:tc>
        <w:tc>
          <w:tcPr>
            <w:tcW w:w="942" w:type="dxa"/>
            <w:tcBorders>
              <w:top w:val="single" w:sz="4" w:space="0" w:color="auto"/>
              <w:left w:val="single" w:sz="4" w:space="0" w:color="auto"/>
              <w:bottom w:val="single" w:sz="4" w:space="0" w:color="auto"/>
              <w:right w:val="single" w:sz="4" w:space="0" w:color="auto"/>
            </w:tcBorders>
            <w:vAlign w:val="center"/>
            <w:hideMark/>
          </w:tcPr>
          <w:p w14:paraId="407726BD" w14:textId="6FADCEE8"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361606DD" w14:textId="362C6FBC"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06121CD6" w14:textId="79E78CC5"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FE8FB54" w14:textId="61C74A26"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27FED18F" w14:textId="43106777" w:rsidR="00751F80" w:rsidRPr="00682C13" w:rsidRDefault="001E7159" w:rsidP="00205377">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5BA2127" w14:textId="35747F41"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096DCF1" w14:textId="5142A639"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34155287"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3671FE6C"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1.2. valsts speciālais budžets</w:t>
            </w:r>
          </w:p>
        </w:tc>
        <w:tc>
          <w:tcPr>
            <w:tcW w:w="942" w:type="dxa"/>
            <w:tcBorders>
              <w:top w:val="single" w:sz="4" w:space="0" w:color="auto"/>
              <w:left w:val="single" w:sz="4" w:space="0" w:color="auto"/>
              <w:bottom w:val="single" w:sz="4" w:space="0" w:color="auto"/>
              <w:right w:val="single" w:sz="4" w:space="0" w:color="auto"/>
            </w:tcBorders>
            <w:vAlign w:val="center"/>
            <w:hideMark/>
          </w:tcPr>
          <w:p w14:paraId="4E3A4E66" w14:textId="04EFA8BC"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2DDE7EBD" w14:textId="7928E778"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4BB0F0C7" w14:textId="3144E91F"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E11CD25" w14:textId="3BB00DEC"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6BF7EFE3" w14:textId="6C12F165"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1BAC370" w14:textId="2DC3A7A7"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4E86FCA" w14:textId="4603842A"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5C6D1568"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310BDD16"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1.3. pašvaldību budžets</w:t>
            </w:r>
          </w:p>
        </w:tc>
        <w:tc>
          <w:tcPr>
            <w:tcW w:w="942" w:type="dxa"/>
            <w:tcBorders>
              <w:top w:val="single" w:sz="4" w:space="0" w:color="auto"/>
              <w:left w:val="single" w:sz="4" w:space="0" w:color="auto"/>
              <w:bottom w:val="single" w:sz="4" w:space="0" w:color="auto"/>
              <w:right w:val="single" w:sz="4" w:space="0" w:color="auto"/>
            </w:tcBorders>
            <w:vAlign w:val="center"/>
            <w:hideMark/>
          </w:tcPr>
          <w:p w14:paraId="2F2D58E1" w14:textId="0FF21893"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79B778F1" w14:textId="55A586A8"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0EA7A127" w14:textId="4A2BD145"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FDE0259" w14:textId="0E080FAC"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30CFE7B" w14:textId="664DF786"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48B689B" w14:textId="581DB8CE"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2338FDCB" w14:textId="07478A9C"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698CC441"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5FDB2D9E"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2. Budžeta izdevumi</w:t>
            </w:r>
          </w:p>
        </w:tc>
        <w:tc>
          <w:tcPr>
            <w:tcW w:w="942" w:type="dxa"/>
            <w:tcBorders>
              <w:top w:val="single" w:sz="4" w:space="0" w:color="auto"/>
              <w:left w:val="single" w:sz="4" w:space="0" w:color="auto"/>
              <w:bottom w:val="single" w:sz="4" w:space="0" w:color="auto"/>
              <w:right w:val="single" w:sz="4" w:space="0" w:color="auto"/>
            </w:tcBorders>
            <w:vAlign w:val="center"/>
            <w:hideMark/>
          </w:tcPr>
          <w:p w14:paraId="7671E362" w14:textId="675E0A7B"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0A2D1067" w14:textId="5E9D38FE"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7DDB052C" w14:textId="1DC5111D"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6626D4F" w14:textId="50A05C90"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9084100" w14:textId="2C2E45C0" w:rsidR="00751F80" w:rsidRPr="00682C13" w:rsidRDefault="001E7159" w:rsidP="00205377">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CB2538C" w14:textId="330BD68E"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03C04B1" w14:textId="6832E20C"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605DF577"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5851D62A"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 xml:space="preserve">2.1. valsts </w:t>
            </w:r>
            <w:r w:rsidRPr="0028612A">
              <w:rPr>
                <w:rFonts w:ascii="Times New Roman" w:hAnsi="Times New Roman"/>
                <w:sz w:val="24"/>
              </w:rPr>
              <w:lastRenderedPageBreak/>
              <w:t>pamatbudžets</w:t>
            </w:r>
          </w:p>
        </w:tc>
        <w:tc>
          <w:tcPr>
            <w:tcW w:w="942" w:type="dxa"/>
            <w:tcBorders>
              <w:top w:val="single" w:sz="4" w:space="0" w:color="auto"/>
              <w:left w:val="single" w:sz="4" w:space="0" w:color="auto"/>
              <w:bottom w:val="single" w:sz="4" w:space="0" w:color="auto"/>
              <w:right w:val="single" w:sz="4" w:space="0" w:color="auto"/>
            </w:tcBorders>
            <w:vAlign w:val="center"/>
            <w:hideMark/>
          </w:tcPr>
          <w:p w14:paraId="56920051" w14:textId="0636A3C8"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lastRenderedPageBreak/>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3A231551" w14:textId="0316C5BF"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lastRenderedPageBreak/>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6EF5A1DC" w14:textId="7935D8A4"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04F622A" w14:textId="1BACECA2"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lastRenderedPageBreak/>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6075DF04" w14:textId="21C4F322" w:rsidR="00751F80" w:rsidRPr="00682C13" w:rsidRDefault="001E7159" w:rsidP="00205377">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4F97CAA" w14:textId="53FEB7D4"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lastRenderedPageBreak/>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23041EE" w14:textId="6DDF1A9A"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3BA5ED08"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0F9EC44E"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lastRenderedPageBreak/>
              <w:t>2.2. valsts speciālais budžets</w:t>
            </w:r>
          </w:p>
        </w:tc>
        <w:tc>
          <w:tcPr>
            <w:tcW w:w="942" w:type="dxa"/>
            <w:tcBorders>
              <w:top w:val="single" w:sz="4" w:space="0" w:color="auto"/>
              <w:left w:val="single" w:sz="4" w:space="0" w:color="auto"/>
              <w:bottom w:val="single" w:sz="4" w:space="0" w:color="auto"/>
              <w:right w:val="single" w:sz="4" w:space="0" w:color="auto"/>
            </w:tcBorders>
            <w:vAlign w:val="center"/>
            <w:hideMark/>
          </w:tcPr>
          <w:p w14:paraId="58DD914B" w14:textId="230C76F0"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471BC37C" w14:textId="303BABBB"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0F2752B4" w14:textId="7C37F6E7"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29C7105" w14:textId="0A07F12F"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76A8BE68" w14:textId="6DBC55E3"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29D83B5" w14:textId="6D37E00C"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2FD28E32" w14:textId="139B0C7F"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7515D7FC"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67830FB7"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2.3. pašvaldību budžets</w:t>
            </w:r>
          </w:p>
        </w:tc>
        <w:tc>
          <w:tcPr>
            <w:tcW w:w="942" w:type="dxa"/>
            <w:tcBorders>
              <w:top w:val="single" w:sz="4" w:space="0" w:color="auto"/>
              <w:left w:val="single" w:sz="4" w:space="0" w:color="auto"/>
              <w:bottom w:val="single" w:sz="4" w:space="0" w:color="auto"/>
              <w:right w:val="single" w:sz="4" w:space="0" w:color="auto"/>
            </w:tcBorders>
            <w:vAlign w:val="center"/>
            <w:hideMark/>
          </w:tcPr>
          <w:p w14:paraId="29FEC815" w14:textId="3E3B1969"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2E4E96FC" w14:textId="7C4AB09A"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80314B8" w14:textId="5865ED85"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93EA225" w14:textId="5955DE9B"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02DF5457" w14:textId="4E49D19A"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CB33A7D" w14:textId="00FACD00"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2D79FB0" w14:textId="30973A7D"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2D3C6958"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620BCF76"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3. Finansiālā ietekme</w:t>
            </w:r>
          </w:p>
        </w:tc>
        <w:tc>
          <w:tcPr>
            <w:tcW w:w="942" w:type="dxa"/>
            <w:tcBorders>
              <w:top w:val="single" w:sz="4" w:space="0" w:color="auto"/>
              <w:left w:val="single" w:sz="4" w:space="0" w:color="auto"/>
              <w:bottom w:val="single" w:sz="4" w:space="0" w:color="auto"/>
              <w:right w:val="single" w:sz="4" w:space="0" w:color="auto"/>
            </w:tcBorders>
            <w:vAlign w:val="center"/>
            <w:hideMark/>
          </w:tcPr>
          <w:p w14:paraId="7A22D7E0" w14:textId="1BB01407"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25C0AFCD" w14:textId="34AB9DCF"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6C2515E0" w14:textId="18D43CFD"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5C51A60" w14:textId="4B1133A1"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5591B335" w14:textId="21346FAF" w:rsidR="00751F80" w:rsidRPr="00682C13" w:rsidRDefault="001E7159" w:rsidP="00205377">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194EC64" w14:textId="7B3CFA68"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93DA6FF" w14:textId="519A848E"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460BB3F1"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01A20D3E"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3.1. valsts pamatbudžets</w:t>
            </w:r>
          </w:p>
        </w:tc>
        <w:tc>
          <w:tcPr>
            <w:tcW w:w="942" w:type="dxa"/>
            <w:tcBorders>
              <w:top w:val="single" w:sz="4" w:space="0" w:color="auto"/>
              <w:left w:val="single" w:sz="4" w:space="0" w:color="auto"/>
              <w:bottom w:val="single" w:sz="4" w:space="0" w:color="auto"/>
              <w:right w:val="single" w:sz="4" w:space="0" w:color="auto"/>
            </w:tcBorders>
            <w:vAlign w:val="center"/>
            <w:hideMark/>
          </w:tcPr>
          <w:p w14:paraId="40E2C6CF" w14:textId="73AD41C5"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56F1D162" w14:textId="2FDC2084"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5FA8E45" w14:textId="042BF3A5" w:rsidR="00751F80" w:rsidRPr="00682C13" w:rsidRDefault="001E7159" w:rsidP="00C85F0B">
            <w:pPr>
              <w:spacing w:after="0" w:line="240" w:lineRule="auto"/>
              <w:jc w:val="center"/>
              <w:rPr>
                <w:rFonts w:ascii="Times New Roman" w:hAnsi="Times New Roman"/>
                <w:sz w:val="20"/>
              </w:rPr>
            </w:pPr>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830B599" w14:textId="6A3A6AD1"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0FB381D5" w14:textId="0C6497B1" w:rsidR="00751F80" w:rsidRPr="00682C13" w:rsidRDefault="001E7159" w:rsidP="00205377">
            <w:pPr>
              <w:spacing w:after="0" w:line="240" w:lineRule="auto"/>
              <w:jc w:val="center"/>
              <w:rPr>
                <w:rFonts w:ascii="Times New Roman" w:hAnsi="Times New Roman"/>
                <w:sz w:val="20"/>
              </w:rPr>
            </w:pPr>
            <w:bookmarkStart w:id="0" w:name="_GoBack"/>
            <w:bookmarkEnd w:id="0"/>
            <w:r>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4887449" w14:textId="001B817A"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1E1FF4B" w14:textId="632C2CBD"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515FC26F"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4A02FA45"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3.2. speciālais budžets</w:t>
            </w:r>
          </w:p>
        </w:tc>
        <w:tc>
          <w:tcPr>
            <w:tcW w:w="942" w:type="dxa"/>
            <w:tcBorders>
              <w:top w:val="single" w:sz="4" w:space="0" w:color="auto"/>
              <w:left w:val="single" w:sz="4" w:space="0" w:color="auto"/>
              <w:bottom w:val="single" w:sz="4" w:space="0" w:color="auto"/>
              <w:right w:val="single" w:sz="4" w:space="0" w:color="auto"/>
            </w:tcBorders>
            <w:vAlign w:val="center"/>
            <w:hideMark/>
          </w:tcPr>
          <w:p w14:paraId="6F47FB1C" w14:textId="30BD2A4C" w:rsidR="00751F80" w:rsidRPr="00682C13" w:rsidRDefault="002466AF" w:rsidP="00B069D5">
            <w:pPr>
              <w:spacing w:after="0" w:line="240" w:lineRule="auto"/>
              <w:jc w:val="center"/>
              <w:rPr>
                <w:rFonts w:ascii="Times New Roman" w:hAnsi="Times New Roman"/>
                <w:sz w:val="20"/>
              </w:rPr>
            </w:pPr>
            <w:r w:rsidRPr="002758EE">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37795D67" w14:textId="640C8511"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46011867" w14:textId="4F59C6C0"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311F50B" w14:textId="422A8AF7"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52F287BA" w14:textId="7522100D"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D4DD784" w14:textId="36CEB943"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E51C0D6" w14:textId="33A6009A"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66FEB87D"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61B2FD5B"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3.3. pašvaldību budžets</w:t>
            </w:r>
          </w:p>
        </w:tc>
        <w:tc>
          <w:tcPr>
            <w:tcW w:w="942" w:type="dxa"/>
            <w:tcBorders>
              <w:top w:val="single" w:sz="4" w:space="0" w:color="auto"/>
              <w:left w:val="single" w:sz="4" w:space="0" w:color="auto"/>
              <w:bottom w:val="single" w:sz="4" w:space="0" w:color="auto"/>
              <w:right w:val="single" w:sz="4" w:space="0" w:color="auto"/>
            </w:tcBorders>
            <w:vAlign w:val="center"/>
            <w:hideMark/>
          </w:tcPr>
          <w:p w14:paraId="2AAE6E84" w14:textId="0271F5CE" w:rsidR="00751F80" w:rsidRPr="00682C13" w:rsidRDefault="002466AF" w:rsidP="00B069D5">
            <w:pPr>
              <w:spacing w:after="0" w:line="240" w:lineRule="auto"/>
              <w:jc w:val="center"/>
              <w:rPr>
                <w:rFonts w:ascii="Times New Roman" w:hAnsi="Times New Roman"/>
                <w:sz w:val="20"/>
              </w:rPr>
            </w:pPr>
            <w:r w:rsidRPr="002758EE">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00D28B5C" w14:textId="68EF9BDA"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2838EDE3" w14:textId="4B3AE6FE"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B0AF06A" w14:textId="2DBC853A"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5DB5D468" w14:textId="344FCB93"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3A27D53" w14:textId="7441A782"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2BAEABBA" w14:textId="15C40FA7"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198D156C"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54F87CE9"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4. Finanšu līdzekļi papildu izdevumu finansēšanai (kompensējošu izdevumu samazinājumu norāda ar "+" zīmi)</w:t>
            </w:r>
          </w:p>
        </w:tc>
        <w:tc>
          <w:tcPr>
            <w:tcW w:w="942" w:type="dxa"/>
            <w:tcBorders>
              <w:top w:val="single" w:sz="4" w:space="0" w:color="auto"/>
              <w:left w:val="single" w:sz="4" w:space="0" w:color="auto"/>
              <w:bottom w:val="single" w:sz="4" w:space="0" w:color="auto"/>
              <w:right w:val="single" w:sz="4" w:space="0" w:color="auto"/>
            </w:tcBorders>
            <w:vAlign w:val="center"/>
            <w:hideMark/>
          </w:tcPr>
          <w:p w14:paraId="5BDCC6E4" w14:textId="1D994306" w:rsidR="00751F80" w:rsidRPr="00682C13" w:rsidRDefault="002466AF" w:rsidP="00B069D5">
            <w:pPr>
              <w:spacing w:after="0" w:line="240" w:lineRule="auto"/>
              <w:jc w:val="center"/>
              <w:rPr>
                <w:rFonts w:ascii="Times New Roman" w:hAnsi="Times New Roman"/>
                <w:sz w:val="20"/>
              </w:rPr>
            </w:pPr>
            <w:r w:rsidRPr="002758EE">
              <w:rPr>
                <w:rFonts w:ascii="Times New Roman" w:hAnsi="Times New Roman"/>
                <w:sz w:val="20"/>
              </w:rPr>
              <w:t>0</w:t>
            </w:r>
          </w:p>
        </w:tc>
        <w:tc>
          <w:tcPr>
            <w:tcW w:w="961" w:type="dxa"/>
            <w:tcBorders>
              <w:top w:val="single" w:sz="4" w:space="0" w:color="auto"/>
              <w:left w:val="single" w:sz="4" w:space="0" w:color="auto"/>
              <w:bottom w:val="single" w:sz="4" w:space="0" w:color="auto"/>
              <w:right w:val="single" w:sz="4" w:space="0" w:color="auto"/>
            </w:tcBorders>
            <w:vAlign w:val="center"/>
            <w:hideMark/>
          </w:tcPr>
          <w:p w14:paraId="3FC70746" w14:textId="1BAD105A"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516ED83A" w14:textId="595917FF"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46A1412" w14:textId="49FA8088"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490B8B4" w14:textId="2A21B4A7"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0F0A93C8" w14:textId="6A1C3CF0"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23D41096" w14:textId="585AADF6"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52269792"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547B9C49"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5. Precizēta finansiālā ietekme</w:t>
            </w:r>
          </w:p>
        </w:tc>
        <w:tc>
          <w:tcPr>
            <w:tcW w:w="942" w:type="dxa"/>
            <w:vMerge w:val="restart"/>
            <w:tcBorders>
              <w:top w:val="single" w:sz="4" w:space="0" w:color="auto"/>
              <w:left w:val="single" w:sz="4" w:space="0" w:color="auto"/>
              <w:bottom w:val="single" w:sz="4" w:space="0" w:color="auto"/>
              <w:right w:val="single" w:sz="4" w:space="0" w:color="auto"/>
            </w:tcBorders>
            <w:vAlign w:val="center"/>
            <w:hideMark/>
          </w:tcPr>
          <w:p w14:paraId="2527845F" w14:textId="29D089FD" w:rsidR="00751F80" w:rsidRPr="00682C13" w:rsidRDefault="002466AF" w:rsidP="00B069D5">
            <w:pPr>
              <w:spacing w:after="0" w:line="240" w:lineRule="auto"/>
              <w:jc w:val="center"/>
              <w:rPr>
                <w:rFonts w:ascii="Times New Roman" w:hAnsi="Times New Roman"/>
                <w:sz w:val="20"/>
              </w:rPr>
            </w:pPr>
            <w:r w:rsidRPr="002758EE">
              <w:rPr>
                <w:rFonts w:ascii="Times New Roman" w:hAnsi="Times New Roman"/>
                <w:sz w:val="20"/>
              </w:rPr>
              <w:t>x</w:t>
            </w:r>
          </w:p>
        </w:tc>
        <w:tc>
          <w:tcPr>
            <w:tcW w:w="961" w:type="dxa"/>
            <w:tcBorders>
              <w:top w:val="single" w:sz="4" w:space="0" w:color="auto"/>
              <w:left w:val="single" w:sz="4" w:space="0" w:color="auto"/>
              <w:bottom w:val="single" w:sz="4" w:space="0" w:color="auto"/>
              <w:right w:val="single" w:sz="4" w:space="0" w:color="auto"/>
            </w:tcBorders>
            <w:vAlign w:val="center"/>
            <w:hideMark/>
          </w:tcPr>
          <w:p w14:paraId="780E00E8" w14:textId="404A7DA9"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14:paraId="4C45C0A9" w14:textId="04C39291"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x</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AFD0151" w14:textId="5DDA73CE" w:rsidR="00751F80" w:rsidRPr="00682C13" w:rsidRDefault="002466AF" w:rsidP="00C85F0B">
            <w:pPr>
              <w:spacing w:after="0" w:line="240" w:lineRule="auto"/>
              <w:jc w:val="center"/>
              <w:rPr>
                <w:rFonts w:ascii="Times New Roman" w:hAnsi="Times New Roman"/>
                <w:sz w:val="20"/>
              </w:rPr>
            </w:pPr>
            <w:r w:rsidRPr="002758EE">
              <w:rPr>
                <w:rFonts w:ascii="Times New Roman" w:hAnsi="Times New Roman"/>
                <w:sz w:val="20"/>
              </w:rPr>
              <w:t>0</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14:paraId="472845CF" w14:textId="20998958"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x</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F0AF7AE" w14:textId="3D36B0D6"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2CCB41E" w14:textId="762AE099"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101B8929"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2D91B07B"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5.1. valsts pamatbudžets</w:t>
            </w:r>
          </w:p>
        </w:tc>
        <w:tc>
          <w:tcPr>
            <w:tcW w:w="942" w:type="dxa"/>
            <w:vMerge/>
            <w:tcBorders>
              <w:top w:val="single" w:sz="4" w:space="0" w:color="auto"/>
              <w:left w:val="single" w:sz="4" w:space="0" w:color="auto"/>
              <w:bottom w:val="single" w:sz="4" w:space="0" w:color="auto"/>
              <w:right w:val="single" w:sz="4" w:space="0" w:color="auto"/>
            </w:tcBorders>
            <w:vAlign w:val="center"/>
            <w:hideMark/>
          </w:tcPr>
          <w:p w14:paraId="492C1C80" w14:textId="77777777" w:rsidR="00751F80" w:rsidRPr="00682C13" w:rsidRDefault="00751F80" w:rsidP="00205377">
            <w:pPr>
              <w:spacing w:after="0" w:line="240" w:lineRule="auto"/>
              <w:jc w:val="center"/>
              <w:rPr>
                <w:rFonts w:ascii="Times New Roman" w:hAnsi="Times New Roman"/>
                <w:sz w:val="20"/>
              </w:rPr>
            </w:pPr>
          </w:p>
        </w:tc>
        <w:tc>
          <w:tcPr>
            <w:tcW w:w="961" w:type="dxa"/>
            <w:tcBorders>
              <w:top w:val="single" w:sz="4" w:space="0" w:color="auto"/>
              <w:left w:val="single" w:sz="4" w:space="0" w:color="auto"/>
              <w:bottom w:val="single" w:sz="4" w:space="0" w:color="auto"/>
              <w:right w:val="single" w:sz="4" w:space="0" w:color="auto"/>
            </w:tcBorders>
            <w:vAlign w:val="center"/>
            <w:hideMark/>
          </w:tcPr>
          <w:p w14:paraId="3C4E2EB8" w14:textId="65F74C22"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E6328FB" w14:textId="77777777" w:rsidR="00751F80" w:rsidRPr="00682C13" w:rsidRDefault="00751F80" w:rsidP="00205377">
            <w:pPr>
              <w:spacing w:after="0" w:line="240" w:lineRule="auto"/>
              <w:jc w:val="center"/>
              <w:rPr>
                <w:rFonts w:ascii="Times New Roman" w:hAnsi="Times New Roman"/>
                <w:sz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5D27DA62" w14:textId="5B30AC9C"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5CF1BA17" w14:textId="77777777" w:rsidR="00751F80" w:rsidRPr="00682C13" w:rsidRDefault="00751F80" w:rsidP="00205377">
            <w:pPr>
              <w:spacing w:after="0" w:line="240" w:lineRule="auto"/>
              <w:jc w:val="center"/>
              <w:rPr>
                <w:rFonts w:ascii="Times New Roman" w:hAnsi="Times New Roman"/>
                <w:sz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407CF20D" w14:textId="755ACAF7"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45EB391" w14:textId="37294DF5"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23480DEE"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0B69A850"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5.2. speciālais budžets</w:t>
            </w:r>
          </w:p>
        </w:tc>
        <w:tc>
          <w:tcPr>
            <w:tcW w:w="942" w:type="dxa"/>
            <w:vMerge/>
            <w:tcBorders>
              <w:top w:val="single" w:sz="4" w:space="0" w:color="auto"/>
              <w:left w:val="single" w:sz="4" w:space="0" w:color="auto"/>
              <w:bottom w:val="single" w:sz="4" w:space="0" w:color="auto"/>
              <w:right w:val="single" w:sz="4" w:space="0" w:color="auto"/>
            </w:tcBorders>
            <w:vAlign w:val="center"/>
            <w:hideMark/>
          </w:tcPr>
          <w:p w14:paraId="6F6AC44D" w14:textId="77777777" w:rsidR="00751F80" w:rsidRPr="00682C13" w:rsidRDefault="00751F80" w:rsidP="00205377">
            <w:pPr>
              <w:spacing w:after="0" w:line="240" w:lineRule="auto"/>
              <w:jc w:val="center"/>
              <w:rPr>
                <w:rFonts w:ascii="Times New Roman" w:hAnsi="Times New Roman"/>
                <w:sz w:val="20"/>
              </w:rPr>
            </w:pPr>
          </w:p>
        </w:tc>
        <w:tc>
          <w:tcPr>
            <w:tcW w:w="961" w:type="dxa"/>
            <w:tcBorders>
              <w:top w:val="single" w:sz="4" w:space="0" w:color="auto"/>
              <w:left w:val="single" w:sz="4" w:space="0" w:color="auto"/>
              <w:bottom w:val="single" w:sz="4" w:space="0" w:color="auto"/>
              <w:right w:val="single" w:sz="4" w:space="0" w:color="auto"/>
            </w:tcBorders>
            <w:vAlign w:val="center"/>
            <w:hideMark/>
          </w:tcPr>
          <w:p w14:paraId="6DF9A37F" w14:textId="46A07CF5"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D024423" w14:textId="77777777" w:rsidR="00751F80" w:rsidRPr="00682C13" w:rsidRDefault="00751F80" w:rsidP="00205377">
            <w:pPr>
              <w:spacing w:after="0" w:line="240" w:lineRule="auto"/>
              <w:jc w:val="center"/>
              <w:rPr>
                <w:rFonts w:ascii="Times New Roman" w:hAnsi="Times New Roman"/>
                <w:sz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7AFCB612" w14:textId="15E68B63"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4BE1DC0E" w14:textId="77777777" w:rsidR="00751F80" w:rsidRPr="00682C13" w:rsidRDefault="00751F80" w:rsidP="00205377">
            <w:pPr>
              <w:spacing w:after="0" w:line="240" w:lineRule="auto"/>
              <w:jc w:val="center"/>
              <w:rPr>
                <w:rFonts w:ascii="Times New Roman" w:hAnsi="Times New Roman"/>
                <w:sz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32C3E72B" w14:textId="487E1A46"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20882D8C" w14:textId="28C2C9F2"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6BE971C0"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1E4B3489"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5.3. pašvaldību budžets</w:t>
            </w:r>
          </w:p>
        </w:tc>
        <w:tc>
          <w:tcPr>
            <w:tcW w:w="942" w:type="dxa"/>
            <w:vMerge/>
            <w:tcBorders>
              <w:top w:val="single" w:sz="4" w:space="0" w:color="auto"/>
              <w:left w:val="single" w:sz="4" w:space="0" w:color="auto"/>
              <w:bottom w:val="single" w:sz="4" w:space="0" w:color="auto"/>
              <w:right w:val="single" w:sz="4" w:space="0" w:color="auto"/>
            </w:tcBorders>
            <w:vAlign w:val="center"/>
            <w:hideMark/>
          </w:tcPr>
          <w:p w14:paraId="462B33C7" w14:textId="77777777" w:rsidR="00751F80" w:rsidRPr="00682C13" w:rsidRDefault="00751F80" w:rsidP="00205377">
            <w:pPr>
              <w:spacing w:after="0" w:line="240" w:lineRule="auto"/>
              <w:jc w:val="center"/>
              <w:rPr>
                <w:rFonts w:ascii="Times New Roman" w:hAnsi="Times New Roman"/>
                <w:sz w:val="20"/>
              </w:rPr>
            </w:pPr>
          </w:p>
        </w:tc>
        <w:tc>
          <w:tcPr>
            <w:tcW w:w="961" w:type="dxa"/>
            <w:tcBorders>
              <w:top w:val="single" w:sz="4" w:space="0" w:color="auto"/>
              <w:left w:val="single" w:sz="4" w:space="0" w:color="auto"/>
              <w:bottom w:val="single" w:sz="4" w:space="0" w:color="auto"/>
              <w:right w:val="single" w:sz="4" w:space="0" w:color="auto"/>
            </w:tcBorders>
            <w:vAlign w:val="center"/>
            <w:hideMark/>
          </w:tcPr>
          <w:p w14:paraId="026E2221" w14:textId="53CA0C93"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561FEE61" w14:textId="77777777" w:rsidR="00751F80" w:rsidRPr="00682C13" w:rsidRDefault="00751F80" w:rsidP="00205377">
            <w:pPr>
              <w:spacing w:after="0" w:line="240" w:lineRule="auto"/>
              <w:jc w:val="center"/>
              <w:rPr>
                <w:rFonts w:ascii="Times New Roman" w:hAnsi="Times New Roman"/>
                <w:sz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2208E765" w14:textId="09513E12"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4AA1C43D" w14:textId="77777777" w:rsidR="00751F80" w:rsidRPr="00682C13" w:rsidRDefault="00751F80" w:rsidP="00205377">
            <w:pPr>
              <w:spacing w:after="0" w:line="240" w:lineRule="auto"/>
              <w:jc w:val="center"/>
              <w:rPr>
                <w:rFonts w:ascii="Times New Roman" w:hAnsi="Times New Roman"/>
                <w:sz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3AF23AFE" w14:textId="0CC6E3C7"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c>
          <w:tcPr>
            <w:tcW w:w="1257" w:type="dxa"/>
            <w:tcBorders>
              <w:top w:val="single" w:sz="4" w:space="0" w:color="auto"/>
              <w:left w:val="single" w:sz="4" w:space="0" w:color="auto"/>
              <w:bottom w:val="single" w:sz="4" w:space="0" w:color="auto"/>
              <w:right w:val="single" w:sz="4" w:space="0" w:color="auto"/>
            </w:tcBorders>
            <w:vAlign w:val="center"/>
            <w:hideMark/>
          </w:tcPr>
          <w:p w14:paraId="79CDEC26" w14:textId="451CF55A" w:rsidR="00751F80" w:rsidRPr="00682C13" w:rsidRDefault="002466AF" w:rsidP="00205377">
            <w:pPr>
              <w:spacing w:after="0" w:line="240" w:lineRule="auto"/>
              <w:jc w:val="center"/>
              <w:rPr>
                <w:rFonts w:ascii="Times New Roman" w:hAnsi="Times New Roman"/>
                <w:sz w:val="20"/>
              </w:rPr>
            </w:pPr>
            <w:r w:rsidRPr="002758EE">
              <w:rPr>
                <w:rFonts w:ascii="Times New Roman" w:hAnsi="Times New Roman"/>
                <w:sz w:val="20"/>
              </w:rPr>
              <w:t>0</w:t>
            </w:r>
          </w:p>
        </w:tc>
      </w:tr>
      <w:tr w:rsidR="0028612A" w:rsidRPr="0028612A" w14:paraId="2684E59E" w14:textId="77777777" w:rsidTr="00380591">
        <w:tc>
          <w:tcPr>
            <w:tcW w:w="1501" w:type="dxa"/>
            <w:tcBorders>
              <w:top w:val="single" w:sz="4" w:space="0" w:color="auto"/>
              <w:left w:val="single" w:sz="4" w:space="0" w:color="auto"/>
              <w:bottom w:val="single" w:sz="4" w:space="0" w:color="auto"/>
              <w:right w:val="single" w:sz="4" w:space="0" w:color="auto"/>
            </w:tcBorders>
            <w:hideMark/>
          </w:tcPr>
          <w:p w14:paraId="75BDCE01" w14:textId="77777777" w:rsidR="00751F80" w:rsidRPr="0028612A" w:rsidRDefault="00751F80" w:rsidP="00205377">
            <w:pPr>
              <w:spacing w:after="0" w:line="240" w:lineRule="auto"/>
              <w:rPr>
                <w:rFonts w:ascii="Times New Roman" w:hAnsi="Times New Roman"/>
                <w:sz w:val="24"/>
              </w:rPr>
            </w:pPr>
            <w:r w:rsidRPr="0028612A">
              <w:rPr>
                <w:rFonts w:ascii="Times New Roman" w:hAnsi="Times New Roman"/>
                <w:sz w:val="24"/>
              </w:rPr>
              <w:t>6. Detalizēts ieņēmumu un izdevumu aprēķins (ja nepieciešams, detalizētu ieņēmumu un izdevumu aprēķinu var pievienot anotācijas pielikumā)</w:t>
            </w:r>
          </w:p>
        </w:tc>
        <w:tc>
          <w:tcPr>
            <w:tcW w:w="7628"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74A1A2B5" w14:textId="64AEB009" w:rsidR="00572B55" w:rsidRPr="0028612A" w:rsidRDefault="00682C13" w:rsidP="00682C13">
            <w:pPr>
              <w:spacing w:after="120" w:line="240" w:lineRule="auto"/>
              <w:ind w:firstLine="344"/>
              <w:jc w:val="both"/>
              <w:rPr>
                <w:rFonts w:ascii="Times New Roman" w:hAnsi="Times New Roman"/>
                <w:sz w:val="24"/>
              </w:rPr>
            </w:pPr>
            <w:r>
              <w:rPr>
                <w:rFonts w:ascii="Times New Roman" w:hAnsi="Times New Roman"/>
                <w:sz w:val="24"/>
              </w:rPr>
              <w:t>P</w:t>
            </w:r>
            <w:r w:rsidR="00572B55" w:rsidRPr="0028612A">
              <w:rPr>
                <w:rFonts w:ascii="Times New Roman" w:hAnsi="Times New Roman"/>
                <w:sz w:val="24"/>
              </w:rPr>
              <w:t>rojekt</w:t>
            </w:r>
            <w:r w:rsidR="00CF051A">
              <w:rPr>
                <w:rFonts w:ascii="Times New Roman" w:hAnsi="Times New Roman"/>
                <w:sz w:val="24"/>
              </w:rPr>
              <w:t>a</w:t>
            </w:r>
            <w:r w:rsidR="00572B55" w:rsidRPr="0028612A">
              <w:rPr>
                <w:rFonts w:ascii="Times New Roman" w:hAnsi="Times New Roman"/>
                <w:sz w:val="24"/>
              </w:rPr>
              <w:t xml:space="preserve"> normu izpild</w:t>
            </w:r>
            <w:r w:rsidR="00CF051A">
              <w:rPr>
                <w:rFonts w:ascii="Times New Roman" w:hAnsi="Times New Roman"/>
                <w:sz w:val="24"/>
              </w:rPr>
              <w:t>ei</w:t>
            </w:r>
            <w:r w:rsidR="00572B55" w:rsidRPr="0028612A">
              <w:rPr>
                <w:rFonts w:ascii="Times New Roman" w:hAnsi="Times New Roman"/>
                <w:sz w:val="24"/>
              </w:rPr>
              <w:t xml:space="preserve"> 2023. gadā un </w:t>
            </w:r>
            <w:r w:rsidR="00CF051A" w:rsidRPr="0028612A">
              <w:rPr>
                <w:rFonts w:ascii="Times New Roman" w:eastAsia="Times New Roman" w:hAnsi="Times New Roman" w:cs="Times New Roman"/>
                <w:sz w:val="24"/>
                <w:szCs w:val="24"/>
                <w:lang w:eastAsia="lv-LV"/>
              </w:rPr>
              <w:t>turpmāk</w:t>
            </w:r>
            <w:r w:rsidR="00572B55" w:rsidRPr="0028612A">
              <w:rPr>
                <w:rFonts w:ascii="Times New Roman" w:hAnsi="Times New Roman"/>
                <w:sz w:val="24"/>
              </w:rPr>
              <w:t xml:space="preserve"> </w:t>
            </w:r>
            <w:r w:rsidR="00CF051A">
              <w:rPr>
                <w:rFonts w:ascii="Times New Roman" w:hAnsi="Times New Roman"/>
                <w:sz w:val="24"/>
              </w:rPr>
              <w:t>Tieslietu ministrijai</w:t>
            </w:r>
            <w:r w:rsidR="00572B55" w:rsidRPr="0028612A">
              <w:rPr>
                <w:rFonts w:ascii="Times New Roman" w:hAnsi="Times New Roman"/>
                <w:sz w:val="24"/>
              </w:rPr>
              <w:t xml:space="preserve"> nepieciešams papildu finansējums </w:t>
            </w:r>
            <w:r w:rsidR="00404974" w:rsidRPr="0028612A">
              <w:rPr>
                <w:rFonts w:ascii="Times New Roman" w:hAnsi="Times New Roman"/>
                <w:sz w:val="24"/>
              </w:rPr>
              <w:t>87</w:t>
            </w:r>
            <w:r w:rsidR="00380591" w:rsidRPr="0028612A">
              <w:rPr>
                <w:rFonts w:ascii="Times New Roman" w:hAnsi="Times New Roman"/>
                <w:sz w:val="24"/>
              </w:rPr>
              <w:t> </w:t>
            </w:r>
            <w:r w:rsidR="00404974" w:rsidRPr="0028612A">
              <w:rPr>
                <w:rFonts w:ascii="Times New Roman" w:hAnsi="Times New Roman"/>
                <w:sz w:val="24"/>
              </w:rPr>
              <w:t>876</w:t>
            </w:r>
            <w:r w:rsidR="00572B55" w:rsidRPr="0028612A">
              <w:rPr>
                <w:rFonts w:ascii="Times New Roman" w:hAnsi="Times New Roman"/>
                <w:sz w:val="24"/>
              </w:rPr>
              <w:t> </w:t>
            </w:r>
            <w:r w:rsidR="00572B55" w:rsidRPr="0028612A">
              <w:rPr>
                <w:rFonts w:ascii="Times New Roman" w:hAnsi="Times New Roman"/>
                <w:i/>
                <w:sz w:val="24"/>
              </w:rPr>
              <w:t>euro</w:t>
            </w:r>
            <w:r w:rsidR="00572B55" w:rsidRPr="0028612A">
              <w:rPr>
                <w:rFonts w:ascii="Times New Roman" w:hAnsi="Times New Roman"/>
                <w:sz w:val="24"/>
              </w:rPr>
              <w:t xml:space="preserve"> apmērā</w:t>
            </w:r>
            <w:r w:rsidR="00CF051A">
              <w:rPr>
                <w:rFonts w:ascii="Times New Roman" w:hAnsi="Times New Roman"/>
                <w:sz w:val="24"/>
              </w:rPr>
              <w:t xml:space="preserve"> programmā 07.00.00</w:t>
            </w:r>
            <w:r w:rsidR="00572B55" w:rsidRPr="0028612A">
              <w:rPr>
                <w:rFonts w:ascii="Times New Roman" w:hAnsi="Times New Roman"/>
                <w:sz w:val="24"/>
              </w:rPr>
              <w:t>.</w:t>
            </w:r>
            <w:r>
              <w:rPr>
                <w:rFonts w:ascii="Times New Roman" w:hAnsi="Times New Roman"/>
                <w:sz w:val="24"/>
              </w:rPr>
              <w:t xml:space="preserve"> "</w:t>
            </w:r>
            <w:r w:rsidR="00CF051A">
              <w:rPr>
                <w:rFonts w:ascii="Times New Roman" w:hAnsi="Times New Roman"/>
                <w:sz w:val="24"/>
              </w:rPr>
              <w:t>Nekustamā īpašuma tiesību politikas īstenošana</w:t>
            </w:r>
            <w:r>
              <w:rPr>
                <w:rFonts w:ascii="Times New Roman" w:hAnsi="Times New Roman"/>
                <w:sz w:val="24"/>
              </w:rPr>
              <w:t>"</w:t>
            </w:r>
            <w:r w:rsidR="00CF051A">
              <w:rPr>
                <w:rFonts w:ascii="Times New Roman" w:hAnsi="Times New Roman"/>
                <w:sz w:val="24"/>
              </w:rPr>
              <w:t>:</w:t>
            </w:r>
          </w:p>
          <w:tbl>
            <w:tblPr>
              <w:tblStyle w:val="Reatabula"/>
              <w:tblW w:w="7455" w:type="dxa"/>
              <w:tblLayout w:type="fixed"/>
              <w:tblLook w:val="04A0" w:firstRow="1" w:lastRow="0" w:firstColumn="1" w:lastColumn="0" w:noHBand="0" w:noVBand="1"/>
            </w:tblPr>
            <w:tblGrid>
              <w:gridCol w:w="2368"/>
              <w:gridCol w:w="5087"/>
            </w:tblGrid>
            <w:tr w:rsidR="0028612A" w:rsidRPr="0028612A" w14:paraId="16644716" w14:textId="77777777" w:rsidTr="00380591">
              <w:trPr>
                <w:trHeight w:val="464"/>
              </w:trPr>
              <w:tc>
                <w:tcPr>
                  <w:tcW w:w="2368" w:type="dxa"/>
                </w:tcPr>
                <w:p w14:paraId="77EBEC51" w14:textId="77777777" w:rsidR="00572B55" w:rsidRPr="0028612A" w:rsidRDefault="00572B55" w:rsidP="00B069D5">
                  <w:pPr>
                    <w:spacing w:after="0" w:line="240" w:lineRule="auto"/>
                    <w:rPr>
                      <w:rFonts w:ascii="Times New Roman" w:hAnsi="Times New Roman"/>
                      <w:sz w:val="24"/>
                    </w:rPr>
                  </w:pPr>
                  <w:r w:rsidRPr="0028612A">
                    <w:rPr>
                      <w:rFonts w:ascii="Times New Roman" w:hAnsi="Times New Roman"/>
                      <w:b/>
                      <w:sz w:val="24"/>
                    </w:rPr>
                    <w:t>Izmaksas 2023. gadā un turpmāk:</w:t>
                  </w:r>
                </w:p>
              </w:tc>
              <w:tc>
                <w:tcPr>
                  <w:tcW w:w="5087" w:type="dxa"/>
                </w:tcPr>
                <w:p w14:paraId="30D5D54A" w14:textId="41CE12E3" w:rsidR="00572B55" w:rsidRPr="0028612A" w:rsidRDefault="00E31F77" w:rsidP="00380591">
                  <w:pPr>
                    <w:spacing w:after="0" w:line="240" w:lineRule="auto"/>
                    <w:rPr>
                      <w:rFonts w:ascii="Times New Roman" w:hAnsi="Times New Roman"/>
                      <w:sz w:val="24"/>
                    </w:rPr>
                  </w:pPr>
                  <w:r w:rsidRPr="0028612A">
                    <w:rPr>
                      <w:rFonts w:ascii="Times New Roman" w:hAnsi="Times New Roman"/>
                      <w:b/>
                      <w:sz w:val="24"/>
                    </w:rPr>
                    <w:t>87</w:t>
                  </w:r>
                  <w:r w:rsidR="00380591" w:rsidRPr="0028612A">
                    <w:rPr>
                      <w:rFonts w:ascii="Times New Roman" w:hAnsi="Times New Roman"/>
                      <w:b/>
                      <w:sz w:val="24"/>
                    </w:rPr>
                    <w:t> </w:t>
                  </w:r>
                  <w:r w:rsidRPr="0028612A">
                    <w:rPr>
                      <w:rFonts w:ascii="Times New Roman" w:hAnsi="Times New Roman"/>
                      <w:b/>
                      <w:sz w:val="24"/>
                    </w:rPr>
                    <w:t>876</w:t>
                  </w:r>
                  <w:r w:rsidR="00572B55" w:rsidRPr="0028612A">
                    <w:rPr>
                      <w:rFonts w:ascii="Times New Roman" w:hAnsi="Times New Roman"/>
                      <w:b/>
                      <w:sz w:val="24"/>
                    </w:rPr>
                    <w:t> </w:t>
                  </w:r>
                  <w:r w:rsidR="00572B55" w:rsidRPr="0028612A">
                    <w:rPr>
                      <w:rFonts w:ascii="Times New Roman" w:hAnsi="Times New Roman"/>
                      <w:b/>
                      <w:i/>
                      <w:sz w:val="24"/>
                    </w:rPr>
                    <w:t>euro</w:t>
                  </w:r>
                </w:p>
              </w:tc>
            </w:tr>
            <w:tr w:rsidR="0028612A" w:rsidRPr="0028612A" w14:paraId="5921DF6B" w14:textId="77777777" w:rsidTr="00380591">
              <w:trPr>
                <w:trHeight w:val="464"/>
              </w:trPr>
              <w:tc>
                <w:tcPr>
                  <w:tcW w:w="2368" w:type="dxa"/>
                </w:tcPr>
                <w:p w14:paraId="2007CA3F" w14:textId="77777777" w:rsidR="00572B55" w:rsidRPr="0028612A" w:rsidRDefault="00572B55" w:rsidP="00B069D5">
                  <w:pPr>
                    <w:spacing w:after="0" w:line="240" w:lineRule="auto"/>
                    <w:rPr>
                      <w:rFonts w:ascii="Times New Roman" w:hAnsi="Times New Roman"/>
                      <w:sz w:val="24"/>
                    </w:rPr>
                  </w:pPr>
                  <w:r w:rsidRPr="0028612A">
                    <w:rPr>
                      <w:rFonts w:ascii="Times New Roman" w:hAnsi="Times New Roman"/>
                      <w:b/>
                      <w:sz w:val="24"/>
                    </w:rPr>
                    <w:t>1. Atlīdzība {1000}</w:t>
                  </w:r>
                </w:p>
              </w:tc>
              <w:tc>
                <w:tcPr>
                  <w:tcW w:w="5087" w:type="dxa"/>
                </w:tcPr>
                <w:p w14:paraId="65E68FA7" w14:textId="77777777" w:rsidR="00572B55" w:rsidRPr="0028612A" w:rsidRDefault="00572B55" w:rsidP="00205377">
                  <w:pPr>
                    <w:spacing w:after="0" w:line="240" w:lineRule="auto"/>
                    <w:rPr>
                      <w:rFonts w:ascii="Times New Roman" w:hAnsi="Times New Roman"/>
                      <w:sz w:val="24"/>
                    </w:rPr>
                  </w:pPr>
                  <w:r w:rsidRPr="0028612A">
                    <w:rPr>
                      <w:rFonts w:ascii="Times New Roman" w:hAnsi="Times New Roman"/>
                      <w:b/>
                      <w:sz w:val="24"/>
                    </w:rPr>
                    <w:t>73 635 </w:t>
                  </w:r>
                  <w:r w:rsidRPr="0028612A">
                    <w:rPr>
                      <w:rFonts w:ascii="Times New Roman" w:hAnsi="Times New Roman"/>
                      <w:b/>
                      <w:i/>
                      <w:sz w:val="24"/>
                    </w:rPr>
                    <w:t>euro</w:t>
                  </w:r>
                </w:p>
              </w:tc>
            </w:tr>
            <w:tr w:rsidR="0028612A" w:rsidRPr="0028612A" w14:paraId="799FBD60" w14:textId="77777777" w:rsidTr="00380591">
              <w:trPr>
                <w:trHeight w:val="464"/>
              </w:trPr>
              <w:tc>
                <w:tcPr>
                  <w:tcW w:w="2368" w:type="dxa"/>
                </w:tcPr>
                <w:p w14:paraId="0384FF57" w14:textId="77777777" w:rsidR="00572B55" w:rsidRPr="0028612A" w:rsidRDefault="00572B55" w:rsidP="00B069D5">
                  <w:pPr>
                    <w:spacing w:after="0" w:line="240" w:lineRule="auto"/>
                    <w:rPr>
                      <w:rFonts w:ascii="Times New Roman" w:hAnsi="Times New Roman"/>
                      <w:b/>
                      <w:sz w:val="24"/>
                    </w:rPr>
                  </w:pPr>
                  <w:r w:rsidRPr="0028612A">
                    <w:rPr>
                      <w:rFonts w:ascii="Times New Roman" w:hAnsi="Times New Roman"/>
                      <w:b/>
                      <w:sz w:val="24"/>
                    </w:rPr>
                    <w:t>Atalgojums kopā {1100}</w:t>
                  </w:r>
                </w:p>
              </w:tc>
              <w:tc>
                <w:tcPr>
                  <w:tcW w:w="5087" w:type="dxa"/>
                </w:tcPr>
                <w:p w14:paraId="20445C90" w14:textId="77777777" w:rsidR="00572B55" w:rsidRPr="0028612A" w:rsidRDefault="00572B55" w:rsidP="00205377">
                  <w:pPr>
                    <w:spacing w:after="0" w:line="240" w:lineRule="auto"/>
                    <w:rPr>
                      <w:rFonts w:ascii="Times New Roman" w:hAnsi="Times New Roman"/>
                      <w:b/>
                      <w:sz w:val="24"/>
                    </w:rPr>
                  </w:pPr>
                  <w:r w:rsidRPr="0028612A">
                    <w:rPr>
                      <w:rFonts w:ascii="Times New Roman" w:hAnsi="Times New Roman"/>
                      <w:b/>
                      <w:sz w:val="24"/>
                    </w:rPr>
                    <w:t>56 966 </w:t>
                  </w:r>
                  <w:r w:rsidRPr="0028612A">
                    <w:rPr>
                      <w:rFonts w:ascii="Times New Roman" w:hAnsi="Times New Roman"/>
                      <w:b/>
                      <w:i/>
                      <w:sz w:val="24"/>
                    </w:rPr>
                    <w:t>euro</w:t>
                  </w:r>
                </w:p>
              </w:tc>
            </w:tr>
            <w:tr w:rsidR="0028612A" w:rsidRPr="0028612A" w14:paraId="497E9361" w14:textId="77777777" w:rsidTr="00380591">
              <w:trPr>
                <w:trHeight w:val="2317"/>
              </w:trPr>
              <w:tc>
                <w:tcPr>
                  <w:tcW w:w="2368" w:type="dxa"/>
                </w:tcPr>
                <w:p w14:paraId="00310D81" w14:textId="77777777" w:rsidR="00572B55" w:rsidRPr="0028612A" w:rsidRDefault="00572B55" w:rsidP="00B069D5">
                  <w:pPr>
                    <w:spacing w:after="0" w:line="240" w:lineRule="auto"/>
                    <w:rPr>
                      <w:rFonts w:ascii="Times New Roman" w:hAnsi="Times New Roman"/>
                      <w:b/>
                      <w:sz w:val="24"/>
                    </w:rPr>
                  </w:pPr>
                </w:p>
              </w:tc>
              <w:tc>
                <w:tcPr>
                  <w:tcW w:w="5087" w:type="dxa"/>
                </w:tcPr>
                <w:p w14:paraId="74DFCA7A" w14:textId="77777777" w:rsidR="00572B55" w:rsidRPr="0028612A" w:rsidRDefault="00572B55" w:rsidP="00205377">
                  <w:pPr>
                    <w:spacing w:after="0" w:line="240" w:lineRule="auto"/>
                    <w:jc w:val="both"/>
                    <w:rPr>
                      <w:rFonts w:ascii="Times New Roman" w:hAnsi="Times New Roman"/>
                      <w:sz w:val="24"/>
                    </w:rPr>
                  </w:pPr>
                  <w:r w:rsidRPr="0028612A">
                    <w:rPr>
                      <w:rFonts w:ascii="Times New Roman" w:hAnsi="Times New Roman"/>
                      <w:sz w:val="24"/>
                    </w:rPr>
                    <w:t>Mēnešalga kopā {1110} 47 472 </w:t>
                  </w:r>
                  <w:r w:rsidRPr="0028612A">
                    <w:rPr>
                      <w:rFonts w:ascii="Times New Roman" w:hAnsi="Times New Roman"/>
                      <w:i/>
                      <w:sz w:val="24"/>
                    </w:rPr>
                    <w:t>euro</w:t>
                  </w:r>
                  <w:r w:rsidRPr="0028612A">
                    <w:rPr>
                      <w:rFonts w:ascii="Times New Roman" w:hAnsi="Times New Roman"/>
                      <w:sz w:val="24"/>
                    </w:rPr>
                    <w:t>:</w:t>
                  </w:r>
                </w:p>
                <w:p w14:paraId="4867A880" w14:textId="60B135F4" w:rsidR="00572B55" w:rsidRPr="0028612A" w:rsidRDefault="00572B55" w:rsidP="00B069D5">
                  <w:pPr>
                    <w:spacing w:after="0" w:line="240" w:lineRule="auto"/>
                    <w:jc w:val="both"/>
                    <w:rPr>
                      <w:rFonts w:ascii="Times New Roman" w:hAnsi="Times New Roman"/>
                      <w:sz w:val="24"/>
                    </w:rPr>
                  </w:pPr>
                  <w:r w:rsidRPr="0028612A">
                    <w:rPr>
                      <w:rFonts w:ascii="Times New Roman" w:hAnsi="Times New Roman"/>
                      <w:sz w:val="24"/>
                    </w:rPr>
                    <w:t>1) daļas vadītājs {35. saime, IV A</w:t>
                  </w:r>
                  <w:r w:rsidRPr="0028612A">
                    <w:rPr>
                      <w:rFonts w:ascii="Times New Roman" w:eastAsia="Times New Roman" w:hAnsi="Times New Roman" w:cs="Times New Roman"/>
                      <w:sz w:val="24"/>
                      <w:szCs w:val="24"/>
                      <w:lang w:eastAsia="lv-LV"/>
                    </w:rPr>
                    <w:t> </w:t>
                  </w:r>
                  <w:r w:rsidRPr="0028612A">
                    <w:rPr>
                      <w:rFonts w:ascii="Times New Roman" w:hAnsi="Times New Roman"/>
                      <w:sz w:val="24"/>
                    </w:rPr>
                    <w:t>līmenis, 11. algu grupa, 3. kategorija} 1 amata vieta x 1 382 </w:t>
                  </w:r>
                  <w:r w:rsidRPr="0028612A">
                    <w:rPr>
                      <w:rFonts w:ascii="Times New Roman" w:hAnsi="Times New Roman"/>
                      <w:i/>
                      <w:sz w:val="24"/>
                    </w:rPr>
                    <w:t>euro</w:t>
                  </w:r>
                  <w:r w:rsidRPr="0028612A">
                    <w:rPr>
                      <w:rFonts w:ascii="Times New Roman" w:hAnsi="Times New Roman"/>
                      <w:sz w:val="24"/>
                    </w:rPr>
                    <w:t xml:space="preserve"> alga x 12 mēneši = 16 584 </w:t>
                  </w:r>
                  <w:r w:rsidRPr="0028612A">
                    <w:rPr>
                      <w:rFonts w:ascii="Times New Roman" w:hAnsi="Times New Roman"/>
                      <w:i/>
                      <w:sz w:val="24"/>
                    </w:rPr>
                    <w:t>euro</w:t>
                  </w:r>
                  <w:r w:rsidRPr="0028612A">
                    <w:rPr>
                      <w:rFonts w:ascii="Times New Roman" w:hAnsi="Times New Roman"/>
                      <w:sz w:val="24"/>
                    </w:rPr>
                    <w:t>;</w:t>
                  </w:r>
                </w:p>
                <w:p w14:paraId="4BB81A3B" w14:textId="77777777" w:rsidR="00572B55" w:rsidRPr="0028612A" w:rsidRDefault="00572B55" w:rsidP="00C85F0B">
                  <w:pPr>
                    <w:spacing w:after="0" w:line="240" w:lineRule="auto"/>
                    <w:jc w:val="both"/>
                    <w:rPr>
                      <w:rFonts w:ascii="Times New Roman" w:hAnsi="Times New Roman"/>
                      <w:sz w:val="24"/>
                    </w:rPr>
                  </w:pPr>
                  <w:r w:rsidRPr="0028612A">
                    <w:rPr>
                      <w:rFonts w:ascii="Times New Roman" w:hAnsi="Times New Roman"/>
                      <w:sz w:val="24"/>
                    </w:rPr>
                    <w:t>2) vecākais metodikas eksperts {35. saime, III līmenis, 10. algu grupa, 3. kategorija} 2 amata vietas x 1 287 </w:t>
                  </w:r>
                  <w:r w:rsidRPr="0028612A">
                    <w:rPr>
                      <w:rFonts w:ascii="Times New Roman" w:hAnsi="Times New Roman"/>
                      <w:i/>
                      <w:sz w:val="24"/>
                    </w:rPr>
                    <w:t>euro</w:t>
                  </w:r>
                  <w:r w:rsidRPr="0028612A">
                    <w:rPr>
                      <w:rFonts w:ascii="Times New Roman" w:hAnsi="Times New Roman"/>
                      <w:sz w:val="24"/>
                    </w:rPr>
                    <w:t xml:space="preserve"> alga x 12 mēneši = 30 888 </w:t>
                  </w:r>
                  <w:r w:rsidRPr="0028612A">
                    <w:rPr>
                      <w:rFonts w:ascii="Times New Roman" w:hAnsi="Times New Roman"/>
                      <w:i/>
                      <w:sz w:val="24"/>
                    </w:rPr>
                    <w:t>euro</w:t>
                  </w:r>
                  <w:r w:rsidRPr="0028612A">
                    <w:rPr>
                      <w:rFonts w:ascii="Times New Roman" w:hAnsi="Times New Roman"/>
                      <w:sz w:val="24"/>
                    </w:rPr>
                    <w:t>.</w:t>
                  </w:r>
                </w:p>
                <w:p w14:paraId="70D31A34" w14:textId="096FC316" w:rsidR="00572B55" w:rsidRPr="0028612A" w:rsidRDefault="00572B55" w:rsidP="00205377">
                  <w:pPr>
                    <w:spacing w:after="0" w:line="240" w:lineRule="auto"/>
                    <w:jc w:val="both"/>
                    <w:rPr>
                      <w:rFonts w:ascii="Times New Roman" w:hAnsi="Times New Roman"/>
                      <w:sz w:val="24"/>
                    </w:rPr>
                  </w:pPr>
                  <w:r w:rsidRPr="0028612A">
                    <w:rPr>
                      <w:rFonts w:ascii="Times New Roman" w:hAnsi="Times New Roman"/>
                      <w:sz w:val="24"/>
                    </w:rPr>
                    <w:t>Piemaksas un prēmijas kopā {1140} 9 494 </w:t>
                  </w:r>
                  <w:r w:rsidRPr="0028612A">
                    <w:rPr>
                      <w:rFonts w:ascii="Times New Roman" w:hAnsi="Times New Roman"/>
                      <w:i/>
                      <w:sz w:val="24"/>
                    </w:rPr>
                    <w:t>euro</w:t>
                  </w:r>
                  <w:r w:rsidRPr="0028612A">
                    <w:rPr>
                      <w:rFonts w:ascii="Times New Roman" w:hAnsi="Times New Roman"/>
                      <w:sz w:val="24"/>
                    </w:rPr>
                    <w:t>:</w:t>
                  </w:r>
                </w:p>
                <w:p w14:paraId="6DA135BF" w14:textId="38854B02" w:rsidR="00572B55" w:rsidRPr="0028612A" w:rsidRDefault="00572B55" w:rsidP="00205377">
                  <w:pPr>
                    <w:spacing w:after="0" w:line="240" w:lineRule="auto"/>
                    <w:jc w:val="both"/>
                    <w:rPr>
                      <w:rFonts w:ascii="Times New Roman" w:hAnsi="Times New Roman"/>
                      <w:sz w:val="24"/>
                    </w:rPr>
                  </w:pPr>
                  <w:r w:rsidRPr="0028612A">
                    <w:rPr>
                      <w:rFonts w:ascii="Times New Roman" w:hAnsi="Times New Roman"/>
                      <w:sz w:val="24"/>
                    </w:rPr>
                    <w:t>1)</w:t>
                  </w:r>
                  <w:r w:rsidRPr="0028612A">
                    <w:rPr>
                      <w:rFonts w:ascii="Times New Roman" w:eastAsia="Times New Roman" w:hAnsi="Times New Roman" w:cs="Times New Roman"/>
                      <w:sz w:val="24"/>
                      <w:szCs w:val="24"/>
                      <w:lang w:eastAsia="lv-LV"/>
                    </w:rPr>
                    <w:t> vispārējās</w:t>
                  </w:r>
                  <w:r w:rsidRPr="0028612A">
                    <w:rPr>
                      <w:rFonts w:ascii="Times New Roman" w:hAnsi="Times New Roman"/>
                      <w:sz w:val="24"/>
                    </w:rPr>
                    <w:t xml:space="preserve"> piemaksas 47 472 </w:t>
                  </w:r>
                  <w:r w:rsidRPr="0028612A">
                    <w:rPr>
                      <w:rFonts w:ascii="Times New Roman" w:hAnsi="Times New Roman"/>
                      <w:i/>
                      <w:sz w:val="24"/>
                    </w:rPr>
                    <w:t>euro</w:t>
                  </w:r>
                  <w:r w:rsidRPr="0028612A">
                    <w:rPr>
                      <w:rFonts w:ascii="Times New Roman" w:hAnsi="Times New Roman"/>
                      <w:sz w:val="24"/>
                    </w:rPr>
                    <w:t xml:space="preserve"> </w:t>
                  </w:r>
                  <w:r w:rsidRPr="0028612A">
                    <w:rPr>
                      <w:rFonts w:ascii="Times New Roman" w:eastAsia="Times New Roman" w:hAnsi="Times New Roman" w:cs="Times New Roman"/>
                      <w:sz w:val="24"/>
                      <w:szCs w:val="24"/>
                      <w:lang w:eastAsia="lv-LV"/>
                    </w:rPr>
                    <w:t>x 10 % = 4 747</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w:t>
                  </w:r>
                </w:p>
                <w:p w14:paraId="5C97E023" w14:textId="7A1A5D8D" w:rsidR="00572B55" w:rsidRPr="0028612A" w:rsidRDefault="00572B55" w:rsidP="00B069D5">
                  <w:pPr>
                    <w:spacing w:after="0" w:line="240" w:lineRule="auto"/>
                    <w:jc w:val="both"/>
                    <w:rPr>
                      <w:rFonts w:ascii="Times New Roman" w:hAnsi="Times New Roman"/>
                      <w:sz w:val="24"/>
                    </w:rPr>
                  </w:pPr>
                  <w:r w:rsidRPr="0028612A">
                    <w:rPr>
                      <w:rFonts w:ascii="Times New Roman" w:hAnsi="Times New Roman"/>
                      <w:sz w:val="24"/>
                    </w:rPr>
                    <w:t>2)</w:t>
                  </w:r>
                  <w:r w:rsidRPr="0028612A">
                    <w:rPr>
                      <w:rFonts w:ascii="Times New Roman" w:eastAsia="Times New Roman" w:hAnsi="Times New Roman" w:cs="Times New Roman"/>
                      <w:sz w:val="24"/>
                      <w:szCs w:val="24"/>
                      <w:lang w:eastAsia="lv-LV"/>
                    </w:rPr>
                    <w:t> prēmijas</w:t>
                  </w:r>
                  <w:r w:rsidRPr="0028612A">
                    <w:rPr>
                      <w:rFonts w:ascii="Times New Roman" w:hAnsi="Times New Roman"/>
                      <w:sz w:val="24"/>
                    </w:rPr>
                    <w:t xml:space="preserve"> un naudas balvas 47 472 </w:t>
                  </w:r>
                  <w:r w:rsidRPr="0028612A">
                    <w:rPr>
                      <w:rFonts w:ascii="Times New Roman" w:hAnsi="Times New Roman"/>
                      <w:i/>
                      <w:sz w:val="24"/>
                    </w:rPr>
                    <w:t>euro</w:t>
                  </w:r>
                  <w:r w:rsidRPr="0028612A">
                    <w:rPr>
                      <w:rFonts w:ascii="Times New Roman" w:hAnsi="Times New Roman"/>
                      <w:sz w:val="24"/>
                    </w:rPr>
                    <w:t xml:space="preserve"> </w:t>
                  </w:r>
                  <w:r w:rsidRPr="0028612A">
                    <w:rPr>
                      <w:rFonts w:ascii="Times New Roman" w:eastAsia="Times New Roman" w:hAnsi="Times New Roman" w:cs="Times New Roman"/>
                      <w:sz w:val="24"/>
                      <w:szCs w:val="24"/>
                      <w:lang w:eastAsia="lv-LV"/>
                    </w:rPr>
                    <w:t>x 10 </w:t>
                  </w:r>
                  <w:r w:rsidRPr="0028612A">
                    <w:rPr>
                      <w:rFonts w:ascii="Times New Roman" w:hAnsi="Times New Roman"/>
                      <w:sz w:val="24"/>
                    </w:rPr>
                    <w:t>% = 4</w:t>
                  </w:r>
                  <w:r w:rsidRPr="0028612A">
                    <w:rPr>
                      <w:rFonts w:ascii="Times New Roman" w:eastAsia="Times New Roman" w:hAnsi="Times New Roman" w:cs="Times New Roman"/>
                      <w:sz w:val="24"/>
                      <w:szCs w:val="24"/>
                      <w:lang w:eastAsia="lv-LV"/>
                    </w:rPr>
                    <w:t> </w:t>
                  </w:r>
                  <w:r w:rsidRPr="0028612A">
                    <w:rPr>
                      <w:rFonts w:ascii="Times New Roman" w:hAnsi="Times New Roman"/>
                      <w:sz w:val="24"/>
                    </w:rPr>
                    <w:t>747 </w:t>
                  </w:r>
                  <w:r w:rsidRPr="0028612A">
                    <w:rPr>
                      <w:rFonts w:ascii="Times New Roman" w:hAnsi="Times New Roman"/>
                      <w:i/>
                      <w:sz w:val="24"/>
                    </w:rPr>
                    <w:t>euro</w:t>
                  </w:r>
                  <w:r w:rsidRPr="0028612A">
                    <w:rPr>
                      <w:rFonts w:ascii="Times New Roman" w:hAnsi="Times New Roman"/>
                      <w:sz w:val="24"/>
                    </w:rPr>
                    <w:t>.</w:t>
                  </w:r>
                </w:p>
              </w:tc>
            </w:tr>
            <w:tr w:rsidR="0028612A" w:rsidRPr="0028612A" w14:paraId="057F68FA" w14:textId="77777777" w:rsidTr="00380591">
              <w:trPr>
                <w:trHeight w:val="327"/>
              </w:trPr>
              <w:tc>
                <w:tcPr>
                  <w:tcW w:w="2368" w:type="dxa"/>
                </w:tcPr>
                <w:p w14:paraId="17E8C2F6" w14:textId="77777777" w:rsidR="00572B55" w:rsidRPr="0028612A" w:rsidRDefault="00572B55" w:rsidP="00B069D5">
                  <w:pPr>
                    <w:spacing w:after="0" w:line="240" w:lineRule="auto"/>
                    <w:rPr>
                      <w:rFonts w:ascii="Times New Roman" w:hAnsi="Times New Roman"/>
                      <w:b/>
                      <w:sz w:val="24"/>
                    </w:rPr>
                  </w:pPr>
                  <w:r w:rsidRPr="0028612A">
                    <w:rPr>
                      <w:rFonts w:ascii="Times New Roman" w:hAnsi="Times New Roman"/>
                      <w:b/>
                      <w:sz w:val="24"/>
                    </w:rPr>
                    <w:t>Darba devēja valsts sociālās apdrošināšanas obligātās iemaksas, pabalsti un kompensācijas {1200}</w:t>
                  </w:r>
                </w:p>
              </w:tc>
              <w:tc>
                <w:tcPr>
                  <w:tcW w:w="5087" w:type="dxa"/>
                </w:tcPr>
                <w:p w14:paraId="578C1F39" w14:textId="4E1FE632" w:rsidR="00572B55" w:rsidRPr="0028612A" w:rsidRDefault="00572B55" w:rsidP="00C85F0B">
                  <w:pPr>
                    <w:spacing w:after="0" w:line="240" w:lineRule="auto"/>
                    <w:jc w:val="both"/>
                    <w:rPr>
                      <w:rFonts w:ascii="Times New Roman" w:hAnsi="Times New Roman"/>
                      <w:sz w:val="24"/>
                    </w:rPr>
                  </w:pPr>
                  <w:r w:rsidRPr="0028612A">
                    <w:rPr>
                      <w:rFonts w:ascii="Times New Roman" w:hAnsi="Times New Roman"/>
                      <w:sz w:val="24"/>
                    </w:rPr>
                    <w:t>Darba devēja valsts sociālās apdrošināšanas obligātās iemaksas, pabalsti un kompensācijas</w:t>
                  </w:r>
                  <w:r w:rsidRPr="0028612A">
                    <w:rPr>
                      <w:rFonts w:ascii="Times New Roman" w:eastAsia="Times New Roman" w:hAnsi="Times New Roman" w:cs="Times New Roman"/>
                      <w:sz w:val="24"/>
                      <w:szCs w:val="24"/>
                      <w:lang w:eastAsia="lv-LV"/>
                    </w:rPr>
                    <w:t xml:space="preserve"> </w:t>
                  </w:r>
                  <w:r w:rsidRPr="0028612A">
                    <w:rPr>
                      <w:rFonts w:ascii="Times New Roman" w:hAnsi="Times New Roman"/>
                      <w:sz w:val="24"/>
                    </w:rPr>
                    <w:t>{1200} 16 669 </w:t>
                  </w:r>
                  <w:r w:rsidRPr="0028612A">
                    <w:rPr>
                      <w:rFonts w:ascii="Times New Roman" w:hAnsi="Times New Roman"/>
                      <w:i/>
                      <w:sz w:val="24"/>
                    </w:rPr>
                    <w:t>euro</w:t>
                  </w:r>
                  <w:r w:rsidRPr="0028612A">
                    <w:rPr>
                      <w:rFonts w:ascii="Times New Roman" w:hAnsi="Times New Roman"/>
                      <w:sz w:val="24"/>
                    </w:rPr>
                    <w:t>:</w:t>
                  </w:r>
                </w:p>
                <w:p w14:paraId="3596AEF7" w14:textId="4CD20C70" w:rsidR="00572B55" w:rsidRPr="0028612A" w:rsidRDefault="00572B55" w:rsidP="00C85F0B">
                  <w:pPr>
                    <w:spacing w:after="0" w:line="240" w:lineRule="auto"/>
                    <w:jc w:val="both"/>
                    <w:rPr>
                      <w:rFonts w:ascii="Times New Roman" w:hAnsi="Times New Roman"/>
                      <w:sz w:val="24"/>
                    </w:rPr>
                  </w:pPr>
                  <w:r w:rsidRPr="0028612A">
                    <w:rPr>
                      <w:rFonts w:ascii="Times New Roman" w:hAnsi="Times New Roman"/>
                      <w:sz w:val="24"/>
                    </w:rPr>
                    <w:t>1)</w:t>
                  </w:r>
                  <w:r w:rsidRPr="0028612A">
                    <w:rPr>
                      <w:rFonts w:ascii="Times New Roman" w:eastAsia="Times New Roman" w:hAnsi="Times New Roman" w:cs="Times New Roman"/>
                      <w:sz w:val="24"/>
                      <w:szCs w:val="24"/>
                      <w:lang w:eastAsia="lv-LV"/>
                    </w:rPr>
                    <w:t> darba</w:t>
                  </w:r>
                  <w:r w:rsidRPr="0028612A">
                    <w:rPr>
                      <w:rFonts w:ascii="Times New Roman" w:hAnsi="Times New Roman"/>
                      <w:sz w:val="24"/>
                    </w:rPr>
                    <w:t xml:space="preserve"> devēja valsts sociālās apdrošināšanas obligātās iemaksas {1210} - (atalgojums 56 966 </w:t>
                  </w:r>
                  <w:r w:rsidRPr="0028612A">
                    <w:rPr>
                      <w:rFonts w:ascii="Times New Roman" w:hAnsi="Times New Roman"/>
                      <w:i/>
                      <w:sz w:val="24"/>
                    </w:rPr>
                    <w:t>euro</w:t>
                  </w:r>
                  <w:r w:rsidRPr="0028612A">
                    <w:rPr>
                      <w:rFonts w:ascii="Times New Roman" w:hAnsi="Times New Roman"/>
                      <w:sz w:val="24"/>
                    </w:rPr>
                    <w:t xml:space="preserve"> + </w:t>
                  </w:r>
                  <w:r w:rsidRPr="0028612A">
                    <w:rPr>
                      <w:rFonts w:ascii="Times New Roman" w:eastAsia="Times New Roman" w:hAnsi="Times New Roman" w:cs="Times New Roman"/>
                      <w:sz w:val="24"/>
                      <w:szCs w:val="24"/>
                      <w:lang w:eastAsia="lv-LV"/>
                    </w:rPr>
                    <w:t>2 374</w:t>
                  </w:r>
                  <w:r w:rsidRPr="0028612A">
                    <w:rPr>
                      <w:rFonts w:ascii="Times New Roman" w:hAnsi="Times New Roman"/>
                      <w:sz w:val="24"/>
                    </w:rPr>
                    <w:t> </w:t>
                  </w:r>
                  <w:r w:rsidRPr="0028612A">
                    <w:rPr>
                      <w:rFonts w:ascii="Times New Roman" w:hAnsi="Times New Roman"/>
                      <w:i/>
                      <w:sz w:val="24"/>
                    </w:rPr>
                    <w:t xml:space="preserve">euro) </w:t>
                  </w:r>
                  <w:r w:rsidRPr="0028612A">
                    <w:rPr>
                      <w:rFonts w:ascii="Times New Roman" w:hAnsi="Times New Roman"/>
                      <w:sz w:val="24"/>
                    </w:rPr>
                    <w:t>x 24</w:t>
                  </w:r>
                  <w:r w:rsidRPr="0028612A">
                    <w:rPr>
                      <w:rFonts w:ascii="Times New Roman" w:eastAsia="Times New Roman" w:hAnsi="Times New Roman" w:cs="Times New Roman"/>
                      <w:sz w:val="24"/>
                      <w:szCs w:val="24"/>
                      <w:lang w:eastAsia="lv-LV"/>
                    </w:rPr>
                    <w:t>,</w:t>
                  </w:r>
                  <w:r w:rsidRPr="0028612A">
                    <w:rPr>
                      <w:rFonts w:ascii="Times New Roman" w:hAnsi="Times New Roman"/>
                      <w:sz w:val="24"/>
                    </w:rPr>
                    <w:t>09</w:t>
                  </w:r>
                  <w:r w:rsidRPr="0028612A">
                    <w:rPr>
                      <w:rFonts w:ascii="Times New Roman" w:eastAsia="Times New Roman" w:hAnsi="Times New Roman" w:cs="Times New Roman"/>
                      <w:sz w:val="24"/>
                      <w:szCs w:val="24"/>
                      <w:lang w:eastAsia="lv-LV"/>
                    </w:rPr>
                    <w:t> % =</w:t>
                  </w:r>
                  <w:r w:rsidRPr="0028612A">
                    <w:rPr>
                      <w:rFonts w:ascii="Times New Roman" w:hAnsi="Times New Roman"/>
                      <w:sz w:val="24"/>
                    </w:rPr>
                    <w:t xml:space="preserve"> 14 295 </w:t>
                  </w:r>
                  <w:r w:rsidRPr="0028612A">
                    <w:rPr>
                      <w:rFonts w:ascii="Times New Roman" w:hAnsi="Times New Roman"/>
                      <w:i/>
                      <w:sz w:val="24"/>
                    </w:rPr>
                    <w:t>euro</w:t>
                  </w:r>
                  <w:r w:rsidRPr="0028612A">
                    <w:rPr>
                      <w:rFonts w:ascii="Times New Roman" w:hAnsi="Times New Roman"/>
                      <w:sz w:val="24"/>
                    </w:rPr>
                    <w:t>;</w:t>
                  </w:r>
                </w:p>
                <w:p w14:paraId="70C30ABA" w14:textId="427F8D80" w:rsidR="00572B55" w:rsidRPr="0028612A" w:rsidRDefault="00572B55" w:rsidP="00C85F0B">
                  <w:pPr>
                    <w:spacing w:after="0" w:line="240" w:lineRule="auto"/>
                    <w:jc w:val="both"/>
                    <w:rPr>
                      <w:rFonts w:ascii="Times New Roman" w:hAnsi="Times New Roman"/>
                      <w:sz w:val="24"/>
                    </w:rPr>
                  </w:pPr>
                  <w:r w:rsidRPr="0028612A">
                    <w:rPr>
                      <w:rFonts w:ascii="Times New Roman" w:hAnsi="Times New Roman"/>
                      <w:sz w:val="24"/>
                    </w:rPr>
                    <w:t>2)</w:t>
                  </w:r>
                  <w:r w:rsidRPr="0028612A">
                    <w:rPr>
                      <w:rFonts w:ascii="Times New Roman" w:eastAsia="Times New Roman" w:hAnsi="Times New Roman" w:cs="Times New Roman"/>
                      <w:sz w:val="24"/>
                      <w:szCs w:val="24"/>
                      <w:lang w:eastAsia="lv-LV"/>
                    </w:rPr>
                    <w:t> obligāto</w:t>
                  </w:r>
                  <w:r w:rsidRPr="0028612A">
                    <w:rPr>
                      <w:rFonts w:ascii="Times New Roman" w:hAnsi="Times New Roman"/>
                      <w:sz w:val="24"/>
                    </w:rPr>
                    <w:t xml:space="preserve"> sociālo garantiju izmaksas</w:t>
                  </w:r>
                  <w:r w:rsidRPr="0028612A">
                    <w:rPr>
                      <w:rFonts w:ascii="Times New Roman" w:eastAsia="Times New Roman" w:hAnsi="Times New Roman" w:cs="Times New Roman"/>
                      <w:sz w:val="24"/>
                      <w:szCs w:val="24"/>
                      <w:lang w:eastAsia="lv-LV"/>
                    </w:rPr>
                    <w:t xml:space="preserve"> </w:t>
                  </w:r>
                  <w:r w:rsidRPr="0028612A">
                    <w:rPr>
                      <w:rFonts w:ascii="Times New Roman" w:hAnsi="Times New Roman"/>
                      <w:sz w:val="24"/>
                    </w:rPr>
                    <w:t>{1220} 47 472 </w:t>
                  </w:r>
                  <w:r w:rsidRPr="0028612A">
                    <w:rPr>
                      <w:rFonts w:ascii="Times New Roman" w:hAnsi="Times New Roman"/>
                      <w:i/>
                      <w:sz w:val="24"/>
                    </w:rPr>
                    <w:t>euro</w:t>
                  </w:r>
                  <w:r w:rsidRPr="0028612A">
                    <w:rPr>
                      <w:rFonts w:ascii="Times New Roman" w:hAnsi="Times New Roman"/>
                      <w:sz w:val="24"/>
                    </w:rPr>
                    <w:t xml:space="preserve"> x 5</w:t>
                  </w:r>
                  <w:r w:rsidRPr="0028612A">
                    <w:rPr>
                      <w:rFonts w:ascii="Times New Roman" w:eastAsia="Times New Roman" w:hAnsi="Times New Roman" w:cs="Times New Roman"/>
                      <w:sz w:val="24"/>
                      <w:szCs w:val="24"/>
                      <w:lang w:eastAsia="lv-LV"/>
                    </w:rPr>
                    <w:t> % = 2 374</w:t>
                  </w:r>
                  <w:r w:rsidRPr="0028612A">
                    <w:rPr>
                      <w:rFonts w:ascii="Times New Roman" w:hAnsi="Times New Roman"/>
                      <w:sz w:val="24"/>
                    </w:rPr>
                    <w:t> </w:t>
                  </w:r>
                  <w:r w:rsidRPr="0028612A">
                    <w:rPr>
                      <w:rFonts w:ascii="Times New Roman" w:hAnsi="Times New Roman"/>
                      <w:i/>
                      <w:sz w:val="24"/>
                    </w:rPr>
                    <w:t>euro</w:t>
                  </w:r>
                  <w:r w:rsidRPr="0028612A">
                    <w:rPr>
                      <w:rFonts w:ascii="Times New Roman" w:eastAsia="Times New Roman" w:hAnsi="Times New Roman" w:cs="Times New Roman"/>
                      <w:i/>
                      <w:sz w:val="24"/>
                      <w:szCs w:val="24"/>
                      <w:lang w:eastAsia="lv-LV"/>
                    </w:rPr>
                    <w:t>.</w:t>
                  </w:r>
                </w:p>
              </w:tc>
            </w:tr>
            <w:tr w:rsidR="0028612A" w:rsidRPr="0028612A" w14:paraId="0993C15B" w14:textId="77777777" w:rsidTr="00380591">
              <w:trPr>
                <w:trHeight w:val="464"/>
              </w:trPr>
              <w:tc>
                <w:tcPr>
                  <w:tcW w:w="2368" w:type="dxa"/>
                </w:tcPr>
                <w:p w14:paraId="03EAE56A" w14:textId="77777777" w:rsidR="00572B55" w:rsidRPr="0028612A" w:rsidRDefault="00572B55" w:rsidP="00B069D5">
                  <w:pPr>
                    <w:spacing w:after="0" w:line="240" w:lineRule="auto"/>
                    <w:rPr>
                      <w:rFonts w:ascii="Times New Roman" w:hAnsi="Times New Roman"/>
                      <w:sz w:val="24"/>
                    </w:rPr>
                  </w:pPr>
                  <w:r w:rsidRPr="0028612A">
                    <w:rPr>
                      <w:rFonts w:ascii="Times New Roman" w:hAnsi="Times New Roman"/>
                      <w:b/>
                      <w:sz w:val="24"/>
                    </w:rPr>
                    <w:t>2. Preces un pakalpojumi {2000</w:t>
                  </w:r>
                  <w:r w:rsidRPr="0028612A">
                    <w:rPr>
                      <w:rFonts w:ascii="Times New Roman" w:hAnsi="Times New Roman"/>
                      <w:sz w:val="24"/>
                    </w:rPr>
                    <w:t>}:</w:t>
                  </w:r>
                </w:p>
              </w:tc>
              <w:tc>
                <w:tcPr>
                  <w:tcW w:w="5087" w:type="dxa"/>
                </w:tcPr>
                <w:p w14:paraId="656FB586" w14:textId="4BD6D361" w:rsidR="00572B55" w:rsidRPr="0028612A" w:rsidRDefault="00E31F77" w:rsidP="00380591">
                  <w:pPr>
                    <w:spacing w:after="0" w:line="240" w:lineRule="auto"/>
                    <w:jc w:val="both"/>
                    <w:rPr>
                      <w:rFonts w:ascii="Times New Roman" w:hAnsi="Times New Roman"/>
                      <w:b/>
                      <w:sz w:val="24"/>
                    </w:rPr>
                  </w:pPr>
                  <w:r w:rsidRPr="0028612A">
                    <w:rPr>
                      <w:rFonts w:ascii="Times New Roman" w:hAnsi="Times New Roman"/>
                      <w:b/>
                      <w:sz w:val="24"/>
                    </w:rPr>
                    <w:t>14</w:t>
                  </w:r>
                  <w:r w:rsidR="00380591" w:rsidRPr="0028612A">
                    <w:rPr>
                      <w:rFonts w:ascii="Times New Roman" w:hAnsi="Times New Roman"/>
                      <w:b/>
                      <w:sz w:val="24"/>
                    </w:rPr>
                    <w:t> </w:t>
                  </w:r>
                  <w:r w:rsidRPr="0028612A">
                    <w:rPr>
                      <w:rFonts w:ascii="Times New Roman" w:hAnsi="Times New Roman"/>
                      <w:b/>
                      <w:sz w:val="24"/>
                    </w:rPr>
                    <w:t>241</w:t>
                  </w:r>
                  <w:r w:rsidR="00572B55" w:rsidRPr="0028612A">
                    <w:rPr>
                      <w:rFonts w:ascii="Times New Roman" w:eastAsia="Times New Roman" w:hAnsi="Times New Roman" w:cs="Times New Roman"/>
                      <w:b/>
                      <w:sz w:val="24"/>
                      <w:szCs w:val="24"/>
                      <w:lang w:eastAsia="lv-LV"/>
                    </w:rPr>
                    <w:t> </w:t>
                  </w:r>
                  <w:r w:rsidR="00572B55" w:rsidRPr="0028612A">
                    <w:rPr>
                      <w:rFonts w:ascii="Times New Roman" w:hAnsi="Times New Roman"/>
                      <w:b/>
                      <w:i/>
                      <w:sz w:val="24"/>
                    </w:rPr>
                    <w:t>euro</w:t>
                  </w:r>
                </w:p>
              </w:tc>
            </w:tr>
            <w:tr w:rsidR="0028612A" w:rsidRPr="0028612A" w14:paraId="7B58DA14" w14:textId="77777777" w:rsidTr="00380591">
              <w:trPr>
                <w:trHeight w:val="464"/>
              </w:trPr>
              <w:tc>
                <w:tcPr>
                  <w:tcW w:w="2368" w:type="dxa"/>
                </w:tcPr>
                <w:p w14:paraId="1ADA3A37" w14:textId="6A319B32" w:rsidR="00572B55" w:rsidRPr="0028612A" w:rsidRDefault="00572B55" w:rsidP="00380591">
                  <w:pPr>
                    <w:spacing w:after="0" w:line="240" w:lineRule="auto"/>
                    <w:rPr>
                      <w:rFonts w:ascii="Times New Roman" w:hAnsi="Times New Roman"/>
                      <w:sz w:val="24"/>
                    </w:rPr>
                  </w:pPr>
                </w:p>
              </w:tc>
              <w:tc>
                <w:tcPr>
                  <w:tcW w:w="5087" w:type="dxa"/>
                </w:tcPr>
                <w:p w14:paraId="760FFF46" w14:textId="340FF788" w:rsidR="00572B55" w:rsidRPr="0028612A" w:rsidRDefault="00572B55" w:rsidP="00C85F0B">
                  <w:pPr>
                    <w:spacing w:after="0" w:line="240" w:lineRule="auto"/>
                    <w:jc w:val="both"/>
                    <w:rPr>
                      <w:rFonts w:ascii="Times New Roman" w:hAnsi="Times New Roman"/>
                      <w:sz w:val="24"/>
                    </w:rPr>
                  </w:pPr>
                  <w:r w:rsidRPr="0028612A">
                    <w:rPr>
                      <w:rFonts w:ascii="Times New Roman" w:hAnsi="Times New Roman"/>
                      <w:sz w:val="24"/>
                    </w:rPr>
                    <w:t>1) pasta, telefona un citi sakaru pakalpojumi {2210}: 3</w:t>
                  </w:r>
                  <w:r w:rsidRPr="0028612A">
                    <w:rPr>
                      <w:rFonts w:ascii="Times New Roman" w:eastAsia="Times New Roman" w:hAnsi="Times New Roman" w:cs="Times New Roman"/>
                      <w:sz w:val="24"/>
                      <w:szCs w:val="24"/>
                      <w:lang w:eastAsia="lv-LV"/>
                    </w:rPr>
                    <w:t> </w:t>
                  </w:r>
                  <w:r w:rsidRPr="0028612A">
                    <w:rPr>
                      <w:rFonts w:ascii="Times New Roman" w:hAnsi="Times New Roman"/>
                      <w:sz w:val="24"/>
                    </w:rPr>
                    <w:t xml:space="preserve">amata vietas x </w:t>
                  </w:r>
                  <w:r w:rsidR="00E31F77" w:rsidRPr="0028612A">
                    <w:rPr>
                      <w:rFonts w:ascii="Times New Roman" w:hAnsi="Times New Roman"/>
                      <w:sz w:val="24"/>
                    </w:rPr>
                    <w:t>30</w:t>
                  </w:r>
                  <w:r w:rsidR="00380591" w:rsidRPr="0028612A">
                    <w:rPr>
                      <w:rFonts w:ascii="Times New Roman" w:hAnsi="Times New Roman"/>
                      <w:sz w:val="24"/>
                    </w:rPr>
                    <w:t>,</w:t>
                  </w:r>
                  <w:r w:rsidR="00E31F77" w:rsidRPr="0028612A">
                    <w:rPr>
                      <w:rFonts w:ascii="Times New Roman" w:hAnsi="Times New Roman"/>
                      <w:sz w:val="24"/>
                    </w:rPr>
                    <w:t>63</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 xml:space="preserve"> (Dienesta vidējie izdevumi uz vienu nodarbināto atbilstoši faktiskajiem izdevumiem) x 12</w:t>
                  </w:r>
                  <w:r w:rsidR="008D343B" w:rsidRPr="0028612A">
                    <w:rPr>
                      <w:rFonts w:ascii="Times New Roman" w:eastAsia="Times New Roman" w:hAnsi="Times New Roman" w:cs="Times New Roman"/>
                      <w:sz w:val="24"/>
                      <w:szCs w:val="24"/>
                      <w:lang w:eastAsia="lv-LV"/>
                    </w:rPr>
                    <w:t> </w:t>
                  </w:r>
                  <w:r w:rsidRPr="0028612A">
                    <w:rPr>
                      <w:rFonts w:ascii="Times New Roman" w:eastAsia="Times New Roman" w:hAnsi="Times New Roman" w:cs="Times New Roman"/>
                      <w:sz w:val="24"/>
                      <w:szCs w:val="24"/>
                      <w:lang w:eastAsia="lv-LV"/>
                    </w:rPr>
                    <w:t>mēn</w:t>
                  </w:r>
                  <w:r w:rsidR="008D343B" w:rsidRPr="0028612A">
                    <w:rPr>
                      <w:rFonts w:ascii="Times New Roman" w:eastAsia="Times New Roman" w:hAnsi="Times New Roman" w:cs="Times New Roman"/>
                      <w:sz w:val="24"/>
                      <w:szCs w:val="24"/>
                      <w:lang w:eastAsia="lv-LV"/>
                    </w:rPr>
                    <w:t>eši</w:t>
                  </w:r>
                  <w:r w:rsidRPr="0028612A">
                    <w:rPr>
                      <w:rFonts w:ascii="Times New Roman" w:hAnsi="Times New Roman"/>
                      <w:sz w:val="24"/>
                    </w:rPr>
                    <w:t xml:space="preserve"> = </w:t>
                  </w:r>
                  <w:r w:rsidR="00E31F77" w:rsidRPr="0028612A">
                    <w:rPr>
                      <w:rFonts w:ascii="Times New Roman" w:hAnsi="Times New Roman"/>
                      <w:sz w:val="24"/>
                    </w:rPr>
                    <w:t>1</w:t>
                  </w:r>
                  <w:r w:rsidR="00380591" w:rsidRPr="0028612A">
                    <w:rPr>
                      <w:rFonts w:ascii="Times New Roman" w:hAnsi="Times New Roman"/>
                      <w:sz w:val="24"/>
                    </w:rPr>
                    <w:t> </w:t>
                  </w:r>
                  <w:r w:rsidR="00E31F77" w:rsidRPr="0028612A">
                    <w:rPr>
                      <w:rFonts w:ascii="Times New Roman" w:hAnsi="Times New Roman"/>
                      <w:sz w:val="24"/>
                    </w:rPr>
                    <w:t>103</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w:t>
                  </w:r>
                </w:p>
                <w:p w14:paraId="5EC12174" w14:textId="1CA42B5A" w:rsidR="00572B55" w:rsidRPr="0028612A" w:rsidRDefault="00572B55" w:rsidP="00C85F0B">
                  <w:pPr>
                    <w:spacing w:after="0" w:line="240" w:lineRule="auto"/>
                    <w:jc w:val="both"/>
                    <w:rPr>
                      <w:rFonts w:ascii="Times New Roman" w:hAnsi="Times New Roman"/>
                      <w:sz w:val="24"/>
                    </w:rPr>
                  </w:pPr>
                  <w:r w:rsidRPr="0028612A">
                    <w:rPr>
                      <w:rFonts w:ascii="Times New Roman" w:hAnsi="Times New Roman"/>
                      <w:sz w:val="24"/>
                    </w:rPr>
                    <w:t>2) izdevumi par komunālajiem pakalpojumiem (apkure, ūdens un kanalizācija, elektroenerģija) {2220}: 3</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 xml:space="preserve">amata vietas x </w:t>
                  </w:r>
                  <w:r w:rsidR="00E31F77" w:rsidRPr="0028612A">
                    <w:rPr>
                      <w:rFonts w:ascii="Times New Roman" w:hAnsi="Times New Roman"/>
                      <w:sz w:val="24"/>
                    </w:rPr>
                    <w:t>41</w:t>
                  </w:r>
                  <w:r w:rsidR="00380591" w:rsidRPr="0028612A">
                    <w:rPr>
                      <w:rFonts w:ascii="Times New Roman" w:hAnsi="Times New Roman"/>
                      <w:sz w:val="24"/>
                    </w:rPr>
                    <w:t>,</w:t>
                  </w:r>
                  <w:r w:rsidR="00E31F77" w:rsidRPr="0028612A">
                    <w:rPr>
                      <w:rFonts w:ascii="Times New Roman" w:hAnsi="Times New Roman"/>
                      <w:sz w:val="24"/>
                    </w:rPr>
                    <w:t>16</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 xml:space="preserve"> (Dienesta vidējie izdevumi uz vienu nodarbināto atbilstoši faktiskajiem izdev</w:t>
                  </w:r>
                  <w:r w:rsidR="00492F85">
                    <w:rPr>
                      <w:rFonts w:ascii="Times New Roman" w:hAnsi="Times New Roman"/>
                      <w:sz w:val="24"/>
                    </w:rPr>
                    <w:t>umiem</w:t>
                  </w:r>
                  <w:r w:rsidRPr="0028612A">
                    <w:rPr>
                      <w:rFonts w:ascii="Times New Roman" w:hAnsi="Times New Roman"/>
                      <w:sz w:val="24"/>
                    </w:rPr>
                    <w:t>) x 12</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 xml:space="preserve">mēneši = </w:t>
                  </w:r>
                  <w:r w:rsidR="00E31F77" w:rsidRPr="0028612A">
                    <w:rPr>
                      <w:rFonts w:ascii="Times New Roman" w:hAnsi="Times New Roman"/>
                      <w:sz w:val="24"/>
                    </w:rPr>
                    <w:t>1</w:t>
                  </w:r>
                  <w:r w:rsidR="00380591" w:rsidRPr="0028612A">
                    <w:rPr>
                      <w:rFonts w:ascii="Times New Roman" w:hAnsi="Times New Roman"/>
                      <w:sz w:val="24"/>
                    </w:rPr>
                    <w:t> </w:t>
                  </w:r>
                  <w:r w:rsidR="00E31F77" w:rsidRPr="0028612A">
                    <w:rPr>
                      <w:rFonts w:ascii="Times New Roman" w:hAnsi="Times New Roman"/>
                      <w:sz w:val="24"/>
                    </w:rPr>
                    <w:t>482</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w:t>
                  </w:r>
                </w:p>
                <w:p w14:paraId="322D571A" w14:textId="4BB47CA6" w:rsidR="00572B55" w:rsidRPr="0028612A" w:rsidRDefault="00572B55" w:rsidP="00C85F0B">
                  <w:pPr>
                    <w:spacing w:after="0" w:line="240" w:lineRule="auto"/>
                    <w:jc w:val="both"/>
                    <w:rPr>
                      <w:rFonts w:ascii="Times New Roman" w:hAnsi="Times New Roman"/>
                      <w:sz w:val="24"/>
                    </w:rPr>
                  </w:pPr>
                  <w:r w:rsidRPr="0028612A">
                    <w:rPr>
                      <w:rFonts w:ascii="Times New Roman" w:hAnsi="Times New Roman"/>
                      <w:sz w:val="24"/>
                    </w:rPr>
                    <w:t xml:space="preserve">3) remontdarbi un iestāžu uzturēšanas pakalpojumi (iekārtu, inventāra un aparatūras remonts, tehniskā apkalpošana, apsardze, telpu uzturēšana un uzkopšana) {2240}: 3 amata vietas x </w:t>
                  </w:r>
                  <w:r w:rsidR="00E31F77" w:rsidRPr="0028612A">
                    <w:rPr>
                      <w:rFonts w:ascii="Times New Roman" w:hAnsi="Times New Roman"/>
                      <w:sz w:val="24"/>
                    </w:rPr>
                    <w:t>34</w:t>
                  </w:r>
                  <w:r w:rsidR="00380591" w:rsidRPr="0028612A">
                    <w:rPr>
                      <w:rFonts w:ascii="Times New Roman" w:hAnsi="Times New Roman"/>
                      <w:sz w:val="24"/>
                    </w:rPr>
                    <w:t>,</w:t>
                  </w:r>
                  <w:r w:rsidR="00E31F77" w:rsidRPr="0028612A">
                    <w:rPr>
                      <w:rFonts w:ascii="Times New Roman" w:hAnsi="Times New Roman"/>
                      <w:sz w:val="24"/>
                    </w:rPr>
                    <w:t>42</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 xml:space="preserve"> (Dienesta vidējie izdevumi uz vienu nodarbināto atbilstoši faktiskajiem izdevumiem) x 12</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 xml:space="preserve">mēneši = </w:t>
                  </w:r>
                  <w:r w:rsidR="00E31F77" w:rsidRPr="0028612A">
                    <w:rPr>
                      <w:rFonts w:ascii="Times New Roman" w:hAnsi="Times New Roman"/>
                      <w:sz w:val="24"/>
                    </w:rPr>
                    <w:t>1</w:t>
                  </w:r>
                  <w:r w:rsidR="00380591" w:rsidRPr="0028612A">
                    <w:rPr>
                      <w:rFonts w:ascii="Times New Roman" w:hAnsi="Times New Roman"/>
                      <w:sz w:val="24"/>
                    </w:rPr>
                    <w:t> </w:t>
                  </w:r>
                  <w:r w:rsidR="00E31F77" w:rsidRPr="0028612A">
                    <w:rPr>
                      <w:rFonts w:ascii="Times New Roman" w:hAnsi="Times New Roman"/>
                      <w:sz w:val="24"/>
                    </w:rPr>
                    <w:t>239 </w:t>
                  </w:r>
                  <w:r w:rsidRPr="0028612A">
                    <w:rPr>
                      <w:rFonts w:ascii="Times New Roman" w:hAnsi="Times New Roman"/>
                      <w:i/>
                      <w:sz w:val="24"/>
                    </w:rPr>
                    <w:t>euro</w:t>
                  </w:r>
                  <w:r w:rsidRPr="0028612A">
                    <w:rPr>
                      <w:rFonts w:ascii="Times New Roman" w:hAnsi="Times New Roman"/>
                      <w:sz w:val="24"/>
                    </w:rPr>
                    <w:t>;</w:t>
                  </w:r>
                </w:p>
                <w:p w14:paraId="107352DF" w14:textId="77777777" w:rsidR="00572B55" w:rsidRPr="0028612A" w:rsidRDefault="00572B55" w:rsidP="00205377">
                  <w:pPr>
                    <w:spacing w:after="0" w:line="240" w:lineRule="auto"/>
                    <w:jc w:val="both"/>
                    <w:rPr>
                      <w:rFonts w:ascii="Times New Roman" w:hAnsi="Times New Roman"/>
                      <w:sz w:val="24"/>
                    </w:rPr>
                  </w:pPr>
                  <w:r w:rsidRPr="0028612A">
                    <w:rPr>
                      <w:rFonts w:ascii="Times New Roman" w:hAnsi="Times New Roman"/>
                      <w:sz w:val="24"/>
                    </w:rPr>
                    <w:t>4) informācijas tehnoloģiju pakalpojumi {2250}:</w:t>
                  </w:r>
                </w:p>
                <w:p w14:paraId="333EE0FF" w14:textId="75CE1037" w:rsidR="00572B55" w:rsidRPr="0028612A" w:rsidRDefault="00572B55" w:rsidP="00205377">
                  <w:pPr>
                    <w:spacing w:after="0" w:line="240" w:lineRule="auto"/>
                    <w:jc w:val="both"/>
                    <w:rPr>
                      <w:rFonts w:ascii="Times New Roman" w:hAnsi="Times New Roman"/>
                      <w:sz w:val="24"/>
                    </w:rPr>
                  </w:pPr>
                  <w:r w:rsidRPr="0028612A">
                    <w:rPr>
                      <w:rFonts w:ascii="Times New Roman" w:hAnsi="Times New Roman"/>
                      <w:sz w:val="24"/>
                    </w:rPr>
                    <w:t xml:space="preserve">Licenču noma (standarta programmatūras uzturēšana) </w:t>
                  </w:r>
                  <w:r w:rsidR="008D343B" w:rsidRPr="0028612A">
                    <w:rPr>
                      <w:rFonts w:ascii="Times New Roman" w:eastAsia="Times New Roman" w:hAnsi="Times New Roman" w:cs="Times New Roman"/>
                      <w:sz w:val="24"/>
                      <w:szCs w:val="24"/>
                      <w:lang w:eastAsia="lv-LV"/>
                    </w:rPr>
                    <w:t>–</w:t>
                  </w:r>
                  <w:r w:rsidRPr="0028612A">
                    <w:rPr>
                      <w:rFonts w:ascii="Times New Roman" w:hAnsi="Times New Roman"/>
                      <w:sz w:val="24"/>
                    </w:rPr>
                    <w:t xml:space="preserve"> 3</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 xml:space="preserve">amata vietas x </w:t>
                  </w:r>
                  <w:r w:rsidR="00E31F77" w:rsidRPr="0028612A">
                    <w:rPr>
                      <w:rFonts w:ascii="Times New Roman" w:hAnsi="Times New Roman"/>
                      <w:sz w:val="24"/>
                    </w:rPr>
                    <w:t>204</w:t>
                  </w:r>
                  <w:r w:rsidR="00380591" w:rsidRPr="0028612A">
                    <w:rPr>
                      <w:rFonts w:ascii="Times New Roman" w:hAnsi="Times New Roman"/>
                      <w:sz w:val="24"/>
                    </w:rPr>
                    <w:t>,</w:t>
                  </w:r>
                  <w:r w:rsidR="00E31F77" w:rsidRPr="0028612A">
                    <w:rPr>
                      <w:rFonts w:ascii="Times New Roman" w:hAnsi="Times New Roman"/>
                      <w:sz w:val="24"/>
                    </w:rPr>
                    <w:t>98</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 xml:space="preserve"> (Dienesta vidējie izdevumi uz vienu nodarbināto atbilstoši faktiskajiem izdevumiem) x 12</w:t>
                  </w:r>
                  <w:r w:rsidR="008D343B" w:rsidRPr="0028612A">
                    <w:rPr>
                      <w:rFonts w:ascii="Times New Roman" w:eastAsia="Times New Roman" w:hAnsi="Times New Roman" w:cs="Times New Roman"/>
                      <w:sz w:val="24"/>
                      <w:szCs w:val="24"/>
                      <w:lang w:eastAsia="lv-LV"/>
                    </w:rPr>
                    <w:t> </w:t>
                  </w:r>
                  <w:r w:rsidRPr="0028612A">
                    <w:rPr>
                      <w:rFonts w:ascii="Times New Roman" w:eastAsia="Times New Roman" w:hAnsi="Times New Roman" w:cs="Times New Roman"/>
                      <w:sz w:val="24"/>
                      <w:szCs w:val="24"/>
                      <w:lang w:eastAsia="lv-LV"/>
                    </w:rPr>
                    <w:t>mēn</w:t>
                  </w:r>
                  <w:r w:rsidR="008D343B" w:rsidRPr="0028612A">
                    <w:rPr>
                      <w:rFonts w:ascii="Times New Roman" w:eastAsia="Times New Roman" w:hAnsi="Times New Roman" w:cs="Times New Roman"/>
                      <w:sz w:val="24"/>
                      <w:szCs w:val="24"/>
                      <w:lang w:eastAsia="lv-LV"/>
                    </w:rPr>
                    <w:t>eši</w:t>
                  </w:r>
                  <w:r w:rsidRPr="0028612A">
                    <w:rPr>
                      <w:rFonts w:ascii="Times New Roman" w:hAnsi="Times New Roman"/>
                      <w:sz w:val="24"/>
                    </w:rPr>
                    <w:t xml:space="preserve"> = </w:t>
                  </w:r>
                  <w:r w:rsidR="00E31F77" w:rsidRPr="0028612A">
                    <w:rPr>
                      <w:rFonts w:ascii="Times New Roman" w:hAnsi="Times New Roman"/>
                      <w:sz w:val="24"/>
                    </w:rPr>
                    <w:t>7</w:t>
                  </w:r>
                  <w:r w:rsidR="00380591" w:rsidRPr="0028612A">
                    <w:rPr>
                      <w:rFonts w:ascii="Times New Roman" w:hAnsi="Times New Roman"/>
                      <w:sz w:val="24"/>
                    </w:rPr>
                    <w:t> </w:t>
                  </w:r>
                  <w:r w:rsidR="00E31F77" w:rsidRPr="0028612A">
                    <w:rPr>
                      <w:rFonts w:ascii="Times New Roman" w:hAnsi="Times New Roman"/>
                      <w:sz w:val="24"/>
                    </w:rPr>
                    <w:t>379</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w:t>
                  </w:r>
                </w:p>
                <w:p w14:paraId="0E4A6205" w14:textId="63DB7ADC" w:rsidR="00572B55" w:rsidRPr="0028612A" w:rsidRDefault="00572B55" w:rsidP="00205377">
                  <w:pPr>
                    <w:spacing w:after="0" w:line="240" w:lineRule="auto"/>
                    <w:jc w:val="both"/>
                    <w:rPr>
                      <w:rFonts w:ascii="Times New Roman" w:hAnsi="Times New Roman"/>
                      <w:sz w:val="24"/>
                    </w:rPr>
                  </w:pPr>
                  <w:r w:rsidRPr="0028612A">
                    <w:rPr>
                      <w:rFonts w:ascii="Times New Roman" w:hAnsi="Times New Roman"/>
                      <w:sz w:val="24"/>
                    </w:rPr>
                    <w:t>5) īre un noma {226</w:t>
                  </w:r>
                  <w:r w:rsidR="00E31F77" w:rsidRPr="0028612A">
                    <w:rPr>
                      <w:rFonts w:ascii="Times New Roman" w:hAnsi="Times New Roman"/>
                      <w:sz w:val="24"/>
                    </w:rPr>
                    <w:t>0</w:t>
                  </w:r>
                  <w:r w:rsidRPr="0028612A">
                    <w:rPr>
                      <w:rFonts w:ascii="Times New Roman" w:hAnsi="Times New Roman"/>
                      <w:sz w:val="24"/>
                    </w:rPr>
                    <w:t>}: 3</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 xml:space="preserve">amata vietas x </w:t>
                  </w:r>
                  <w:r w:rsidR="00E31F77" w:rsidRPr="0028612A">
                    <w:rPr>
                      <w:rFonts w:ascii="Times New Roman" w:hAnsi="Times New Roman"/>
                      <w:sz w:val="24"/>
                    </w:rPr>
                    <w:t>93</w:t>
                  </w:r>
                  <w:r w:rsidR="00380591" w:rsidRPr="0028612A">
                    <w:rPr>
                      <w:rFonts w:ascii="Times New Roman" w:hAnsi="Times New Roman"/>
                      <w:sz w:val="24"/>
                    </w:rPr>
                    <w:t>,</w:t>
                  </w:r>
                  <w:r w:rsidR="00E31F77" w:rsidRPr="0028612A">
                    <w:rPr>
                      <w:rFonts w:ascii="Times New Roman" w:hAnsi="Times New Roman"/>
                      <w:sz w:val="24"/>
                    </w:rPr>
                    <w:t>82</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 xml:space="preserve"> (Dienesta vidējie izdevumi uz vienu nodarbināto atbilstoši faktiskajiem izdevumiem) x 12</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 xml:space="preserve">mēneši = </w:t>
                  </w:r>
                  <w:r w:rsidR="00E31F77" w:rsidRPr="0028612A">
                    <w:rPr>
                      <w:rFonts w:ascii="Times New Roman" w:hAnsi="Times New Roman"/>
                      <w:sz w:val="24"/>
                    </w:rPr>
                    <w:t>3</w:t>
                  </w:r>
                  <w:r w:rsidR="00380591" w:rsidRPr="0028612A">
                    <w:rPr>
                      <w:rFonts w:ascii="Times New Roman" w:hAnsi="Times New Roman"/>
                      <w:sz w:val="24"/>
                    </w:rPr>
                    <w:t> </w:t>
                  </w:r>
                  <w:r w:rsidR="00E31F77" w:rsidRPr="0028612A">
                    <w:rPr>
                      <w:rFonts w:ascii="Times New Roman" w:hAnsi="Times New Roman"/>
                      <w:sz w:val="24"/>
                    </w:rPr>
                    <w:t>378</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w:t>
                  </w:r>
                </w:p>
                <w:p w14:paraId="569F02F3" w14:textId="651153DF" w:rsidR="00572B55" w:rsidRPr="0028612A" w:rsidRDefault="00572B55" w:rsidP="00205377">
                  <w:pPr>
                    <w:spacing w:after="0" w:line="240" w:lineRule="auto"/>
                    <w:jc w:val="both"/>
                    <w:rPr>
                      <w:rFonts w:ascii="Times New Roman" w:hAnsi="Times New Roman"/>
                      <w:sz w:val="24"/>
                    </w:rPr>
                  </w:pPr>
                  <w:r w:rsidRPr="0028612A">
                    <w:rPr>
                      <w:rFonts w:ascii="Times New Roman" w:hAnsi="Times New Roman"/>
                      <w:sz w:val="24"/>
                    </w:rPr>
                    <w:t>6) citi pakalpojumi (apmācības, semināri, kvalifikācijas celšana) {2270}: Administratīvie izdevumi, t.sk. mācības – 3</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amata vietas x 0,08 </w:t>
                  </w:r>
                  <w:r w:rsidRPr="0028612A">
                    <w:rPr>
                      <w:rFonts w:ascii="Times New Roman" w:hAnsi="Times New Roman"/>
                      <w:i/>
                      <w:sz w:val="24"/>
                    </w:rPr>
                    <w:t>euro</w:t>
                  </w:r>
                  <w:r w:rsidRPr="0028612A">
                    <w:rPr>
                      <w:rFonts w:ascii="Times New Roman" w:hAnsi="Times New Roman"/>
                      <w:sz w:val="24"/>
                    </w:rPr>
                    <w:t xml:space="preserve"> (Dienesta vidējie izdevumi uz vienu nodarbināto atbilstoši faktiskajiem izdevumiem) x 12 mēneši = 3 </w:t>
                  </w:r>
                  <w:r w:rsidRPr="0028612A">
                    <w:rPr>
                      <w:rFonts w:ascii="Times New Roman" w:hAnsi="Times New Roman"/>
                      <w:i/>
                      <w:sz w:val="24"/>
                    </w:rPr>
                    <w:t>euro</w:t>
                  </w:r>
                  <w:r w:rsidRPr="0028612A">
                    <w:rPr>
                      <w:rFonts w:ascii="Times New Roman" w:hAnsi="Times New Roman"/>
                      <w:sz w:val="24"/>
                    </w:rPr>
                    <w:t>;</w:t>
                  </w:r>
                </w:p>
                <w:p w14:paraId="2D4119C4" w14:textId="605887C5" w:rsidR="00572B55" w:rsidRPr="0028612A" w:rsidRDefault="00572B55" w:rsidP="00205377">
                  <w:pPr>
                    <w:spacing w:after="0" w:line="240" w:lineRule="auto"/>
                    <w:jc w:val="both"/>
                    <w:rPr>
                      <w:rFonts w:ascii="Times New Roman" w:hAnsi="Times New Roman"/>
                      <w:sz w:val="24"/>
                    </w:rPr>
                  </w:pPr>
                  <w:r w:rsidRPr="0028612A">
                    <w:rPr>
                      <w:rFonts w:ascii="Times New Roman" w:hAnsi="Times New Roman"/>
                      <w:sz w:val="24"/>
                    </w:rPr>
                    <w:t>7) biroja preces un inventārs {2310}: Kancelejas preces (t.sk. papīrs, toneri un kārtridži, inventārs) – 3</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amata vietas x 12</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 xml:space="preserve">mēneši x </w:t>
                  </w:r>
                  <w:r w:rsidR="00E31F77" w:rsidRPr="0028612A">
                    <w:rPr>
                      <w:rFonts w:ascii="Times New Roman" w:hAnsi="Times New Roman"/>
                      <w:sz w:val="24"/>
                    </w:rPr>
                    <w:t>14</w:t>
                  </w:r>
                  <w:r w:rsidR="00380591" w:rsidRPr="0028612A">
                    <w:rPr>
                      <w:rFonts w:ascii="Times New Roman" w:hAnsi="Times New Roman"/>
                      <w:sz w:val="24"/>
                    </w:rPr>
                    <w:t>,</w:t>
                  </w:r>
                  <w:r w:rsidR="00E31F77" w:rsidRPr="0028612A">
                    <w:rPr>
                      <w:rFonts w:ascii="Times New Roman" w:hAnsi="Times New Roman"/>
                      <w:sz w:val="24"/>
                    </w:rPr>
                    <w:t>51</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 xml:space="preserve"> (Dienesta vidējie izdevumi uz vienu nodarbināto atbilstoši faktiskajiem izdevumiem) = </w:t>
                  </w:r>
                  <w:r w:rsidR="00E31F77" w:rsidRPr="0028612A">
                    <w:rPr>
                      <w:rFonts w:ascii="Times New Roman" w:hAnsi="Times New Roman"/>
                      <w:sz w:val="24"/>
                    </w:rPr>
                    <w:t>522 </w:t>
                  </w:r>
                  <w:r w:rsidRPr="0028612A">
                    <w:rPr>
                      <w:rFonts w:ascii="Times New Roman" w:hAnsi="Times New Roman"/>
                      <w:i/>
                      <w:sz w:val="24"/>
                    </w:rPr>
                    <w:t>euro</w:t>
                  </w:r>
                  <w:r w:rsidRPr="0028612A">
                    <w:rPr>
                      <w:rFonts w:ascii="Times New Roman" w:hAnsi="Times New Roman"/>
                      <w:sz w:val="24"/>
                    </w:rPr>
                    <w:t>;</w:t>
                  </w:r>
                </w:p>
                <w:p w14:paraId="358646DA" w14:textId="242F369B" w:rsidR="00572B55" w:rsidRPr="0028612A" w:rsidRDefault="00572B55" w:rsidP="00380591">
                  <w:pPr>
                    <w:spacing w:after="0" w:line="240" w:lineRule="auto"/>
                    <w:jc w:val="both"/>
                    <w:rPr>
                      <w:rFonts w:ascii="Times New Roman" w:hAnsi="Times New Roman"/>
                      <w:sz w:val="24"/>
                    </w:rPr>
                  </w:pPr>
                  <w:r w:rsidRPr="0028612A">
                    <w:rPr>
                      <w:rFonts w:ascii="Times New Roman" w:hAnsi="Times New Roman"/>
                      <w:sz w:val="24"/>
                    </w:rPr>
                    <w:t>8) kārtējā remonta un iestāžu uzturēšanas materiāli {2350}: 3</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 xml:space="preserve">amata vietas x </w:t>
                  </w:r>
                  <w:r w:rsidR="00E31F77" w:rsidRPr="0028612A">
                    <w:rPr>
                      <w:rFonts w:ascii="Times New Roman" w:hAnsi="Times New Roman"/>
                      <w:sz w:val="24"/>
                    </w:rPr>
                    <w:t>3</w:t>
                  </w:r>
                  <w:r w:rsidR="00380591" w:rsidRPr="0028612A">
                    <w:rPr>
                      <w:rFonts w:ascii="Times New Roman" w:hAnsi="Times New Roman"/>
                      <w:sz w:val="24"/>
                    </w:rPr>
                    <w:t>,</w:t>
                  </w:r>
                  <w:r w:rsidR="00E31F77" w:rsidRPr="0028612A">
                    <w:rPr>
                      <w:rFonts w:ascii="Times New Roman" w:hAnsi="Times New Roman"/>
                      <w:sz w:val="24"/>
                    </w:rPr>
                    <w:t>75</w:t>
                  </w:r>
                  <w:r w:rsidRPr="0028612A">
                    <w:rPr>
                      <w:rFonts w:ascii="Times New Roman" w:hAnsi="Times New Roman"/>
                      <w:sz w:val="24"/>
                    </w:rPr>
                    <w:t> </w:t>
                  </w:r>
                  <w:r w:rsidRPr="0028612A">
                    <w:rPr>
                      <w:rFonts w:ascii="Times New Roman" w:hAnsi="Times New Roman"/>
                      <w:i/>
                      <w:sz w:val="24"/>
                    </w:rPr>
                    <w:t>euro</w:t>
                  </w:r>
                  <w:r w:rsidRPr="0028612A">
                    <w:rPr>
                      <w:rFonts w:ascii="Times New Roman" w:hAnsi="Times New Roman"/>
                      <w:sz w:val="24"/>
                    </w:rPr>
                    <w:t xml:space="preserve"> (Dienesta vidējie izdevumi uz vienu nodarbināto atbilstoši faktiskajiem izdevumiem) x 12</w:t>
                  </w:r>
                  <w:r w:rsidR="008D343B" w:rsidRPr="0028612A">
                    <w:rPr>
                      <w:rFonts w:ascii="Times New Roman" w:eastAsia="Times New Roman" w:hAnsi="Times New Roman" w:cs="Times New Roman"/>
                      <w:sz w:val="24"/>
                      <w:szCs w:val="24"/>
                      <w:lang w:eastAsia="lv-LV"/>
                    </w:rPr>
                    <w:t> </w:t>
                  </w:r>
                  <w:r w:rsidRPr="0028612A">
                    <w:rPr>
                      <w:rFonts w:ascii="Times New Roman" w:hAnsi="Times New Roman"/>
                      <w:sz w:val="24"/>
                    </w:rPr>
                    <w:t xml:space="preserve">mēneši = </w:t>
                  </w:r>
                  <w:r w:rsidR="00E31F77" w:rsidRPr="0028612A">
                    <w:rPr>
                      <w:rFonts w:ascii="Times New Roman" w:hAnsi="Times New Roman"/>
                      <w:sz w:val="24"/>
                    </w:rPr>
                    <w:t>135 </w:t>
                  </w:r>
                  <w:r w:rsidRPr="0028612A">
                    <w:rPr>
                      <w:rFonts w:ascii="Times New Roman" w:hAnsi="Times New Roman"/>
                      <w:i/>
                      <w:sz w:val="24"/>
                    </w:rPr>
                    <w:t>euro</w:t>
                  </w:r>
                  <w:r w:rsidRPr="0028612A">
                    <w:rPr>
                      <w:rFonts w:ascii="Times New Roman" w:hAnsi="Times New Roman"/>
                      <w:sz w:val="24"/>
                    </w:rPr>
                    <w:t>.</w:t>
                  </w:r>
                </w:p>
              </w:tc>
            </w:tr>
          </w:tbl>
          <w:p w14:paraId="0D94F4ED" w14:textId="77777777" w:rsidR="00751F80" w:rsidRPr="0028612A" w:rsidRDefault="00751F80" w:rsidP="00B069D5">
            <w:pPr>
              <w:spacing w:after="0" w:line="240" w:lineRule="auto"/>
              <w:jc w:val="both"/>
              <w:rPr>
                <w:rFonts w:ascii="Times New Roman" w:hAnsi="Times New Roman"/>
                <w:sz w:val="20"/>
                <w:highlight w:val="yellow"/>
              </w:rPr>
            </w:pPr>
          </w:p>
        </w:tc>
      </w:tr>
      <w:tr w:rsidR="0028612A" w:rsidRPr="0028612A" w14:paraId="7A6B58A4"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536996BE"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6.1. detalizēts ieņēmumu aprēķins</w:t>
            </w:r>
          </w:p>
        </w:tc>
        <w:tc>
          <w:tcPr>
            <w:tcW w:w="7628" w:type="dxa"/>
            <w:gridSpan w:val="7"/>
            <w:vMerge/>
            <w:tcBorders>
              <w:top w:val="single" w:sz="4" w:space="0" w:color="auto"/>
              <w:left w:val="single" w:sz="4" w:space="0" w:color="auto"/>
              <w:bottom w:val="single" w:sz="4" w:space="0" w:color="auto"/>
              <w:right w:val="single" w:sz="4" w:space="0" w:color="auto"/>
            </w:tcBorders>
            <w:vAlign w:val="center"/>
            <w:hideMark/>
          </w:tcPr>
          <w:p w14:paraId="14C8E7A5" w14:textId="77777777" w:rsidR="00751F80" w:rsidRPr="0028612A" w:rsidRDefault="00751F80" w:rsidP="00205377">
            <w:pPr>
              <w:spacing w:after="0" w:line="240" w:lineRule="auto"/>
              <w:jc w:val="both"/>
              <w:rPr>
                <w:rFonts w:ascii="Times New Roman" w:hAnsi="Times New Roman"/>
                <w:sz w:val="24"/>
              </w:rPr>
            </w:pPr>
          </w:p>
        </w:tc>
      </w:tr>
      <w:tr w:rsidR="0028612A" w:rsidRPr="0028612A" w14:paraId="05725E2D" w14:textId="77777777" w:rsidTr="00572B55">
        <w:tc>
          <w:tcPr>
            <w:tcW w:w="1501" w:type="dxa"/>
            <w:tcBorders>
              <w:top w:val="single" w:sz="4" w:space="0" w:color="auto"/>
              <w:left w:val="single" w:sz="4" w:space="0" w:color="auto"/>
              <w:bottom w:val="single" w:sz="4" w:space="0" w:color="auto"/>
              <w:right w:val="single" w:sz="4" w:space="0" w:color="auto"/>
            </w:tcBorders>
            <w:hideMark/>
          </w:tcPr>
          <w:p w14:paraId="03347229"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6.2. detalizēts izdevumu aprēķins</w:t>
            </w:r>
          </w:p>
        </w:tc>
        <w:tc>
          <w:tcPr>
            <w:tcW w:w="7628" w:type="dxa"/>
            <w:gridSpan w:val="7"/>
            <w:vMerge/>
            <w:tcBorders>
              <w:top w:val="single" w:sz="4" w:space="0" w:color="auto"/>
              <w:left w:val="single" w:sz="4" w:space="0" w:color="auto"/>
              <w:bottom w:val="single" w:sz="4" w:space="0" w:color="auto"/>
              <w:right w:val="single" w:sz="4" w:space="0" w:color="auto"/>
            </w:tcBorders>
            <w:vAlign w:val="center"/>
            <w:hideMark/>
          </w:tcPr>
          <w:p w14:paraId="0E0C35A3" w14:textId="77777777" w:rsidR="00751F80" w:rsidRPr="0028612A" w:rsidRDefault="00751F80" w:rsidP="00205377">
            <w:pPr>
              <w:spacing w:after="0" w:line="240" w:lineRule="auto"/>
              <w:jc w:val="both"/>
              <w:rPr>
                <w:rFonts w:ascii="Times New Roman" w:hAnsi="Times New Roman"/>
                <w:sz w:val="24"/>
              </w:rPr>
            </w:pPr>
          </w:p>
        </w:tc>
      </w:tr>
      <w:tr w:rsidR="0028612A" w:rsidRPr="0028612A" w14:paraId="420CAEF6" w14:textId="77777777" w:rsidTr="00205377">
        <w:tc>
          <w:tcPr>
            <w:tcW w:w="1501" w:type="dxa"/>
            <w:tcBorders>
              <w:top w:val="single" w:sz="4" w:space="0" w:color="auto"/>
              <w:left w:val="single" w:sz="4" w:space="0" w:color="auto"/>
              <w:bottom w:val="single" w:sz="4" w:space="0" w:color="auto"/>
              <w:right w:val="single" w:sz="4" w:space="0" w:color="auto"/>
            </w:tcBorders>
            <w:hideMark/>
          </w:tcPr>
          <w:p w14:paraId="0F93920F"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7. Amata vietu skaita izmaiņas</w:t>
            </w:r>
          </w:p>
        </w:tc>
        <w:tc>
          <w:tcPr>
            <w:tcW w:w="7628" w:type="dxa"/>
            <w:gridSpan w:val="7"/>
            <w:tcBorders>
              <w:top w:val="single" w:sz="4" w:space="0" w:color="auto"/>
              <w:left w:val="single" w:sz="4" w:space="0" w:color="auto"/>
              <w:bottom w:val="single" w:sz="4" w:space="0" w:color="auto"/>
              <w:right w:val="single" w:sz="4" w:space="0" w:color="auto"/>
            </w:tcBorders>
            <w:hideMark/>
          </w:tcPr>
          <w:p w14:paraId="2B56F549" w14:textId="06F111FE" w:rsidR="00751F80" w:rsidRPr="0028612A" w:rsidRDefault="008D343B" w:rsidP="00205377">
            <w:pPr>
              <w:spacing w:after="0" w:line="240" w:lineRule="auto"/>
              <w:ind w:firstLine="233"/>
              <w:jc w:val="both"/>
              <w:rPr>
                <w:rFonts w:ascii="Times New Roman" w:hAnsi="Times New Roman"/>
                <w:sz w:val="24"/>
              </w:rPr>
            </w:pPr>
            <w:r w:rsidRPr="0028612A">
              <w:rPr>
                <w:rFonts w:ascii="Times New Roman" w:hAnsi="Times New Roman"/>
                <w:sz w:val="24"/>
              </w:rPr>
              <w:t xml:space="preserve">Dienestam ir nepieciešamas trīs amata vietas, kuras nodrošinās zemes konsolidācijas ierosināšanu (pieprasījumu izvērtēšanu, projektu teritoriju noteikšanu, pārrunas ar institūcijām un zemes konsolidācijas dalībniekiem, līgumu </w:t>
            </w:r>
            <w:r w:rsidRPr="0028612A">
              <w:rPr>
                <w:rFonts w:ascii="Times New Roman" w:eastAsia="Times New Roman" w:hAnsi="Times New Roman" w:cs="Times New Roman"/>
                <w:sz w:val="24"/>
                <w:szCs w:val="24"/>
                <w:lang w:eastAsia="lv-LV"/>
              </w:rPr>
              <w:t xml:space="preserve">sagatavošanu), </w:t>
            </w:r>
            <w:r w:rsidRPr="0028612A">
              <w:rPr>
                <w:rFonts w:ascii="Times New Roman" w:hAnsi="Times New Roman"/>
                <w:sz w:val="24"/>
              </w:rPr>
              <w:t xml:space="preserve">kā arī zemes konsolidācijas projektu pārraudzību un koordinēšanu to izstrādes un īstenošanas posmos. </w:t>
            </w:r>
            <w:r w:rsidRPr="0028612A">
              <w:rPr>
                <w:rFonts w:ascii="Times New Roman" w:hAnsi="Times New Roman"/>
                <w:sz w:val="24"/>
                <w:szCs w:val="24"/>
              </w:rPr>
              <w:t xml:space="preserve">Norādām, ka </w:t>
            </w:r>
            <w:r w:rsidR="002F6944" w:rsidRPr="0028612A">
              <w:rPr>
                <w:rFonts w:ascii="Times New Roman" w:hAnsi="Times New Roman" w:cs="Times New Roman"/>
                <w:sz w:val="24"/>
                <w:szCs w:val="24"/>
              </w:rPr>
              <w:t>papildus jaunas</w:t>
            </w:r>
            <w:r w:rsidR="002F6944" w:rsidRPr="0028612A">
              <w:rPr>
                <w:rFonts w:ascii="Times New Roman" w:hAnsi="Times New Roman"/>
                <w:sz w:val="24"/>
              </w:rPr>
              <w:t xml:space="preserve"> amata vietas netiks </w:t>
            </w:r>
            <w:r w:rsidR="002F6944" w:rsidRPr="0028612A">
              <w:rPr>
                <w:rFonts w:ascii="Times New Roman" w:hAnsi="Times New Roman" w:cs="Times New Roman"/>
                <w:sz w:val="24"/>
                <w:szCs w:val="24"/>
              </w:rPr>
              <w:t>veidotas, bet tiks pārveidotas trīs</w:t>
            </w:r>
            <w:r w:rsidR="002F6944" w:rsidRPr="0028612A">
              <w:rPr>
                <w:rFonts w:ascii="Times New Roman" w:hAnsi="Times New Roman"/>
                <w:sz w:val="24"/>
              </w:rPr>
              <w:t xml:space="preserve"> ilgstoši vakantās amata vietas, </w:t>
            </w:r>
            <w:r w:rsidR="002F6944" w:rsidRPr="0028612A">
              <w:rPr>
                <w:rFonts w:ascii="Times New Roman" w:hAnsi="Times New Roman" w:cs="Times New Roman"/>
                <w:sz w:val="24"/>
                <w:szCs w:val="24"/>
              </w:rPr>
              <w:t>kuru finansēšanai līdz šim budžetā tika ieplānoti līdzekļi</w:t>
            </w:r>
            <w:r w:rsidR="002F6944" w:rsidRPr="0028612A">
              <w:rPr>
                <w:rFonts w:ascii="Times New Roman" w:hAnsi="Times New Roman"/>
                <w:sz w:val="24"/>
              </w:rPr>
              <w:t xml:space="preserve"> no </w:t>
            </w:r>
            <w:r w:rsidR="00B534E9" w:rsidRPr="0028612A">
              <w:rPr>
                <w:rFonts w:ascii="Times New Roman" w:hAnsi="Times New Roman" w:cs="Times New Roman"/>
                <w:sz w:val="24"/>
                <w:szCs w:val="24"/>
              </w:rPr>
              <w:t>D</w:t>
            </w:r>
            <w:r w:rsidR="002F6944" w:rsidRPr="0028612A">
              <w:rPr>
                <w:rFonts w:ascii="Times New Roman" w:hAnsi="Times New Roman" w:cs="Times New Roman"/>
                <w:sz w:val="24"/>
                <w:szCs w:val="24"/>
              </w:rPr>
              <w:t xml:space="preserve">ienesta </w:t>
            </w:r>
            <w:r w:rsidR="002F6944" w:rsidRPr="0028612A">
              <w:rPr>
                <w:rFonts w:ascii="Times New Roman" w:hAnsi="Times New Roman"/>
                <w:sz w:val="24"/>
              </w:rPr>
              <w:t xml:space="preserve">maksas </w:t>
            </w:r>
            <w:r w:rsidR="002F6944" w:rsidRPr="0028612A">
              <w:rPr>
                <w:rFonts w:ascii="Times New Roman" w:hAnsi="Times New Roman" w:cs="Times New Roman"/>
                <w:sz w:val="24"/>
                <w:szCs w:val="24"/>
              </w:rPr>
              <w:t>pakalpojumu ieņēmumiem,</w:t>
            </w:r>
            <w:r w:rsidR="002F6944" w:rsidRPr="0028612A">
              <w:rPr>
                <w:rFonts w:ascii="Times New Roman" w:hAnsi="Times New Roman"/>
                <w:sz w:val="24"/>
              </w:rPr>
              <w:t xml:space="preserve"> par amata vietām, </w:t>
            </w:r>
            <w:r w:rsidR="002F6944" w:rsidRPr="0028612A">
              <w:rPr>
                <w:rFonts w:ascii="Times New Roman" w:hAnsi="Times New Roman" w:cs="Times New Roman"/>
                <w:sz w:val="24"/>
                <w:szCs w:val="24"/>
              </w:rPr>
              <w:t>kas tiks finansētas no valsts</w:t>
            </w:r>
            <w:r w:rsidR="002F6944" w:rsidRPr="0028612A">
              <w:rPr>
                <w:rFonts w:ascii="Times New Roman" w:hAnsi="Times New Roman"/>
                <w:sz w:val="24"/>
              </w:rPr>
              <w:t xml:space="preserve"> budžeta dotācijas.</w:t>
            </w:r>
          </w:p>
        </w:tc>
      </w:tr>
      <w:tr w:rsidR="0028612A" w:rsidRPr="0028612A" w14:paraId="1BF97FF6" w14:textId="77777777" w:rsidTr="00205377">
        <w:tc>
          <w:tcPr>
            <w:tcW w:w="1501" w:type="dxa"/>
            <w:tcBorders>
              <w:top w:val="single" w:sz="4" w:space="0" w:color="auto"/>
              <w:left w:val="single" w:sz="4" w:space="0" w:color="auto"/>
              <w:bottom w:val="single" w:sz="4" w:space="0" w:color="auto"/>
              <w:right w:val="single" w:sz="4" w:space="0" w:color="auto"/>
            </w:tcBorders>
            <w:hideMark/>
          </w:tcPr>
          <w:p w14:paraId="7BA0EB1B" w14:textId="77777777" w:rsidR="00751F80" w:rsidRPr="0028612A" w:rsidRDefault="00751F80" w:rsidP="00B069D5">
            <w:pPr>
              <w:spacing w:after="0" w:line="240" w:lineRule="auto"/>
              <w:rPr>
                <w:rFonts w:ascii="Times New Roman" w:hAnsi="Times New Roman"/>
                <w:sz w:val="24"/>
              </w:rPr>
            </w:pPr>
            <w:r w:rsidRPr="0028612A">
              <w:rPr>
                <w:rFonts w:ascii="Times New Roman" w:hAnsi="Times New Roman"/>
                <w:sz w:val="24"/>
              </w:rPr>
              <w:t>8. Cita informācija</w:t>
            </w:r>
          </w:p>
        </w:tc>
        <w:tc>
          <w:tcPr>
            <w:tcW w:w="7628" w:type="dxa"/>
            <w:gridSpan w:val="7"/>
            <w:tcBorders>
              <w:top w:val="single" w:sz="4" w:space="0" w:color="auto"/>
              <w:left w:val="single" w:sz="4" w:space="0" w:color="auto"/>
              <w:bottom w:val="single" w:sz="4" w:space="0" w:color="auto"/>
              <w:right w:val="single" w:sz="4" w:space="0" w:color="auto"/>
            </w:tcBorders>
            <w:hideMark/>
          </w:tcPr>
          <w:p w14:paraId="4ABDD516" w14:textId="235126E9" w:rsidR="008D343B" w:rsidRPr="0028612A" w:rsidRDefault="008D343B" w:rsidP="00205377">
            <w:pPr>
              <w:spacing w:after="0" w:line="240" w:lineRule="auto"/>
              <w:ind w:firstLine="233"/>
              <w:jc w:val="both"/>
              <w:rPr>
                <w:rFonts w:ascii="Times New Roman" w:hAnsi="Times New Roman"/>
                <w:sz w:val="24"/>
              </w:rPr>
            </w:pPr>
            <w:r w:rsidRPr="0028612A">
              <w:rPr>
                <w:rFonts w:ascii="Times New Roman" w:eastAsia="Times New Roman" w:hAnsi="Times New Roman" w:cs="Times New Roman"/>
                <w:sz w:val="24"/>
                <w:szCs w:val="24"/>
                <w:lang w:eastAsia="lv-LV"/>
              </w:rPr>
              <w:t>Dienestam</w:t>
            </w:r>
            <w:r w:rsidRPr="0028612A">
              <w:rPr>
                <w:rFonts w:ascii="Times New Roman" w:hAnsi="Times New Roman"/>
                <w:sz w:val="24"/>
              </w:rPr>
              <w:t xml:space="preserve"> finansējums nepieciešams zemes konsolidācijas nodrošināšanai paredzēto uzdevumu veikšanai: zemes konsolidācijas ierosinājumu pieņemšana un izvērtēšana, zemes konsolidācijas projekta perspektīvās teritorijas noteikšana, sākotnējo pārrunu organizēšana ar zemes īpašniekiem, lēmuma pieņemšana par zemes konsolidācijas uzsākšanu, līgumu slēgšana par dalību zemes konsolidācijā, zemes konsolidācijas projekta izstrādes uzsākšanas organizēšana, zemes īpašnieku sniegto iebildumu izvērtēšana, zemes konsolidācijas projekta izvērtēšana, lēmuma pieņemšana par zemes konsolidācijas projekta apstiprināšanu, zemes kadastrālās uzmērīšanas darbu organizēšana, darījuma dokumentu sagatavošana, parakstīšanas nodrošināšana un iesniegšana zemesgrāmatā, kā arī datu reģistrācija un aktualizācija Nekustamā īpašuma valsts kadastra informācijas sistēmā.</w:t>
            </w:r>
          </w:p>
          <w:p w14:paraId="2A26578D" w14:textId="0C24D150" w:rsidR="00751F80" w:rsidRPr="0028612A" w:rsidRDefault="00CE059E" w:rsidP="00CE059E">
            <w:pPr>
              <w:spacing w:after="0" w:line="240" w:lineRule="auto"/>
              <w:ind w:firstLine="233"/>
              <w:jc w:val="both"/>
              <w:rPr>
                <w:rFonts w:ascii="Times New Roman" w:hAnsi="Times New Roman"/>
                <w:sz w:val="24"/>
              </w:rPr>
            </w:pPr>
            <w:r w:rsidRPr="00CE059E">
              <w:rPr>
                <w:rFonts w:ascii="Times New Roman" w:hAnsi="Times New Roman"/>
                <w:sz w:val="24"/>
              </w:rPr>
              <w:t>Jautājumu par papildu nepieciešamā finansējuma piešķiršanu Tieslietu ministrijai (</w:t>
            </w:r>
            <w:r>
              <w:rPr>
                <w:rFonts w:ascii="Times New Roman" w:hAnsi="Times New Roman"/>
                <w:sz w:val="24"/>
              </w:rPr>
              <w:t>D</w:t>
            </w:r>
            <w:r w:rsidRPr="00CE059E">
              <w:rPr>
                <w:rFonts w:ascii="Times New Roman" w:hAnsi="Times New Roman"/>
                <w:sz w:val="24"/>
              </w:rPr>
              <w:t>ienestam) projektā ietverto normu izpildei 87</w:t>
            </w:r>
            <w:r>
              <w:rPr>
                <w:rFonts w:ascii="Times New Roman" w:hAnsi="Times New Roman"/>
                <w:sz w:val="24"/>
              </w:rPr>
              <w:t> </w:t>
            </w:r>
            <w:r w:rsidRPr="00CE059E">
              <w:rPr>
                <w:rFonts w:ascii="Times New Roman" w:hAnsi="Times New Roman"/>
                <w:sz w:val="24"/>
              </w:rPr>
              <w:t>876</w:t>
            </w:r>
            <w:r>
              <w:rPr>
                <w:rFonts w:ascii="Times New Roman" w:hAnsi="Times New Roman"/>
                <w:sz w:val="24"/>
              </w:rPr>
              <w:t> </w:t>
            </w:r>
            <w:r w:rsidRPr="00CE059E">
              <w:rPr>
                <w:rFonts w:ascii="Times New Roman" w:hAnsi="Times New Roman"/>
                <w:i/>
                <w:sz w:val="24"/>
              </w:rPr>
              <w:t>euro</w:t>
            </w:r>
            <w:r w:rsidRPr="00682C13">
              <w:rPr>
                <w:rFonts w:ascii="Times New Roman" w:hAnsi="Times New Roman"/>
                <w:i/>
                <w:sz w:val="24"/>
              </w:rPr>
              <w:t xml:space="preserve"> </w:t>
            </w:r>
            <w:r w:rsidRPr="00CE059E">
              <w:rPr>
                <w:rFonts w:ascii="Times New Roman" w:hAnsi="Times New Roman"/>
                <w:sz w:val="24"/>
              </w:rPr>
              <w:t>apmērā 2023</w:t>
            </w:r>
            <w:r w:rsidR="008D343B" w:rsidRPr="0028612A">
              <w:rPr>
                <w:rFonts w:ascii="Times New Roman" w:hAnsi="Times New Roman"/>
                <w:sz w:val="24"/>
              </w:rPr>
              <w:t>.</w:t>
            </w:r>
            <w:r>
              <w:rPr>
                <w:rFonts w:ascii="Times New Roman" w:hAnsi="Times New Roman"/>
                <w:sz w:val="24"/>
              </w:rPr>
              <w:t> </w:t>
            </w:r>
            <w:r w:rsidRPr="00CE059E">
              <w:rPr>
                <w:rFonts w:ascii="Times New Roman" w:hAnsi="Times New Roman"/>
                <w:sz w:val="24"/>
              </w:rPr>
              <w:t>gadam</w:t>
            </w:r>
            <w:r w:rsidR="008D343B" w:rsidRPr="0028612A">
              <w:rPr>
                <w:rFonts w:ascii="Times New Roman" w:hAnsi="Times New Roman"/>
                <w:sz w:val="24"/>
              </w:rPr>
              <w:t xml:space="preserve"> </w:t>
            </w:r>
            <w:r w:rsidR="00185215">
              <w:rPr>
                <w:rFonts w:ascii="Times New Roman" w:hAnsi="Times New Roman"/>
                <w:sz w:val="24"/>
              </w:rPr>
              <w:t>un turpmāk ik gadu</w:t>
            </w:r>
            <w:r w:rsidRPr="00CE059E">
              <w:rPr>
                <w:rFonts w:ascii="Times New Roman" w:hAnsi="Times New Roman"/>
                <w:sz w:val="24"/>
              </w:rPr>
              <w:t xml:space="preserve"> izskatīt Ministru kabinetā likumprojekta "Par valsts budžetu 2023.</w:t>
            </w:r>
            <w:r>
              <w:rPr>
                <w:rFonts w:ascii="Times New Roman" w:hAnsi="Times New Roman"/>
                <w:sz w:val="24"/>
              </w:rPr>
              <w:t> </w:t>
            </w:r>
            <w:r w:rsidRPr="00CE059E">
              <w:rPr>
                <w:rFonts w:ascii="Times New Roman" w:hAnsi="Times New Roman"/>
                <w:sz w:val="24"/>
              </w:rPr>
              <w:t>gadam" un likumprojekta "Par vidēja termiņa budžeta ietvaru 2023., 2024. un 2025.</w:t>
            </w:r>
            <w:r>
              <w:rPr>
                <w:rFonts w:ascii="Times New Roman" w:hAnsi="Times New Roman"/>
                <w:sz w:val="24"/>
              </w:rPr>
              <w:t> </w:t>
            </w:r>
            <w:r w:rsidRPr="00CE059E">
              <w:rPr>
                <w:rFonts w:ascii="Times New Roman" w:hAnsi="Times New Roman"/>
                <w:sz w:val="24"/>
              </w:rPr>
              <w:t>gadam" sagatavošanas un izskatīšanas procesā kopā ar visu ministriju un citu centrālo valsts iestāžu priekšlikumiem prioritārajiem pasākumiem un iesniegtajiem papildu finansējuma pieprasījumiem.</w:t>
            </w:r>
          </w:p>
        </w:tc>
      </w:tr>
    </w:tbl>
    <w:p w14:paraId="31FBD250" w14:textId="77777777" w:rsidR="00751F80" w:rsidRPr="0028612A" w:rsidRDefault="00751F80" w:rsidP="00205377">
      <w:pPr>
        <w:spacing w:after="0" w:line="240" w:lineRule="auto"/>
        <w:ind w:firstLine="300"/>
        <w:jc w:val="center"/>
        <w:rPr>
          <w:rFonts w:ascii="Times New Roman" w:hAnsi="Times New Roman"/>
          <w:b/>
          <w:sz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131"/>
      </w:tblGrid>
      <w:tr w:rsidR="0028612A" w:rsidRPr="0028612A" w14:paraId="4683475D" w14:textId="77777777" w:rsidTr="00205377">
        <w:tc>
          <w:tcPr>
            <w:tcW w:w="9131" w:type="dxa"/>
            <w:tcBorders>
              <w:top w:val="single" w:sz="4" w:space="0" w:color="auto"/>
              <w:left w:val="single" w:sz="4" w:space="0" w:color="auto"/>
              <w:bottom w:val="single" w:sz="4" w:space="0" w:color="auto"/>
              <w:right w:val="single" w:sz="4" w:space="0" w:color="auto"/>
            </w:tcBorders>
            <w:vAlign w:val="center"/>
            <w:hideMark/>
          </w:tcPr>
          <w:p w14:paraId="2738BBA4" w14:textId="77777777" w:rsidR="00445F1B" w:rsidRPr="0028612A" w:rsidRDefault="00445F1B" w:rsidP="00205377">
            <w:pPr>
              <w:spacing w:after="0" w:line="240" w:lineRule="auto"/>
              <w:jc w:val="center"/>
              <w:rPr>
                <w:rFonts w:ascii="Times New Roman" w:hAnsi="Times New Roman"/>
                <w:b/>
                <w:sz w:val="24"/>
              </w:rPr>
            </w:pPr>
            <w:r w:rsidRPr="0028612A">
              <w:rPr>
                <w:rFonts w:ascii="Times New Roman" w:hAnsi="Times New Roman"/>
                <w:b/>
                <w:sz w:val="24"/>
              </w:rPr>
              <w:t>IV. Tiesību akta projekta ietekme uz spēkā esošo tiesību normu sistēmu</w:t>
            </w:r>
          </w:p>
        </w:tc>
      </w:tr>
      <w:tr w:rsidR="0028612A" w:rsidRPr="0028612A" w14:paraId="012CBF0F" w14:textId="77777777" w:rsidTr="008D3A53">
        <w:tc>
          <w:tcPr>
            <w:tcW w:w="9131" w:type="dxa"/>
            <w:tcBorders>
              <w:top w:val="single" w:sz="4" w:space="0" w:color="auto"/>
              <w:left w:val="single" w:sz="4" w:space="0" w:color="auto"/>
              <w:bottom w:val="single" w:sz="4" w:space="0" w:color="auto"/>
              <w:right w:val="single" w:sz="4" w:space="0" w:color="auto"/>
            </w:tcBorders>
            <w:vAlign w:val="center"/>
          </w:tcPr>
          <w:p w14:paraId="222F0703" w14:textId="77777777" w:rsidR="00205377" w:rsidRPr="0028612A" w:rsidRDefault="00205377" w:rsidP="00205377">
            <w:pPr>
              <w:spacing w:after="0" w:line="240" w:lineRule="auto"/>
              <w:jc w:val="center"/>
              <w:rPr>
                <w:rFonts w:ascii="Times New Roman" w:hAnsi="Times New Roman"/>
                <w:b/>
                <w:sz w:val="24"/>
              </w:rPr>
            </w:pPr>
            <w:r w:rsidRPr="0028612A">
              <w:rPr>
                <w:rFonts w:ascii="Times New Roman" w:hAnsi="Times New Roman" w:cs="Times New Roman"/>
                <w:sz w:val="24"/>
                <w:szCs w:val="24"/>
              </w:rPr>
              <w:t>Projekts šo jomu neskar.</w:t>
            </w:r>
          </w:p>
        </w:tc>
      </w:tr>
    </w:tbl>
    <w:p w14:paraId="7D118EBA" w14:textId="77777777" w:rsidR="00445F1B" w:rsidRPr="0028612A" w:rsidRDefault="00445F1B" w:rsidP="005276FA">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131"/>
      </w:tblGrid>
      <w:tr w:rsidR="0028612A" w:rsidRPr="0028612A" w14:paraId="62C1A376" w14:textId="77777777" w:rsidTr="00205377">
        <w:tc>
          <w:tcPr>
            <w:tcW w:w="5000" w:type="pct"/>
            <w:tcBorders>
              <w:top w:val="single" w:sz="4" w:space="0" w:color="auto"/>
              <w:left w:val="single" w:sz="4" w:space="0" w:color="auto"/>
              <w:bottom w:val="single" w:sz="4" w:space="0" w:color="auto"/>
              <w:right w:val="single" w:sz="4" w:space="0" w:color="auto"/>
            </w:tcBorders>
            <w:vAlign w:val="center"/>
          </w:tcPr>
          <w:p w14:paraId="2659EC0E" w14:textId="06F55352" w:rsidR="00AD4774" w:rsidRPr="0028612A" w:rsidRDefault="00AD4774" w:rsidP="00B069D5">
            <w:pPr>
              <w:spacing w:after="0" w:line="240" w:lineRule="auto"/>
              <w:jc w:val="center"/>
              <w:rPr>
                <w:rFonts w:ascii="Times New Roman" w:hAnsi="Times New Roman"/>
                <w:b/>
                <w:sz w:val="24"/>
              </w:rPr>
            </w:pPr>
            <w:r w:rsidRPr="0028612A">
              <w:rPr>
                <w:rFonts w:ascii="Times New Roman" w:hAnsi="Times New Roman"/>
                <w:b/>
                <w:sz w:val="24"/>
              </w:rPr>
              <w:t>V. Tiesību akta projekta atbilstība Latvijas Republikas starptautiskajām saistībām</w:t>
            </w:r>
          </w:p>
        </w:tc>
      </w:tr>
      <w:tr w:rsidR="008D343B" w:rsidRPr="0028612A" w14:paraId="6225741C" w14:textId="77777777" w:rsidTr="002053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PrEx>
        <w:tc>
          <w:tcPr>
            <w:tcW w:w="9242" w:type="dxa"/>
            <w:tcBorders>
              <w:top w:val="outset" w:sz="6" w:space="0" w:color="auto"/>
              <w:left w:val="outset" w:sz="6" w:space="0" w:color="auto"/>
              <w:bottom w:val="outset" w:sz="6" w:space="0" w:color="auto"/>
              <w:right w:val="outset" w:sz="6" w:space="0" w:color="auto"/>
            </w:tcBorders>
            <w:vAlign w:val="center"/>
          </w:tcPr>
          <w:p w14:paraId="645313A4" w14:textId="04692424" w:rsidR="008D343B" w:rsidRPr="0028612A" w:rsidRDefault="008D343B" w:rsidP="00B069D5">
            <w:pPr>
              <w:spacing w:after="0" w:line="240" w:lineRule="auto"/>
              <w:jc w:val="center"/>
              <w:rPr>
                <w:rFonts w:ascii="Times New Roman" w:hAnsi="Times New Roman"/>
                <w:b/>
                <w:sz w:val="24"/>
              </w:rPr>
            </w:pPr>
            <w:r w:rsidRPr="0028612A">
              <w:rPr>
                <w:rFonts w:ascii="Times New Roman" w:hAnsi="Times New Roman"/>
                <w:sz w:val="24"/>
              </w:rPr>
              <w:t>Projekts šo jomu neskar</w:t>
            </w:r>
            <w:r w:rsidRPr="0028612A">
              <w:rPr>
                <w:rFonts w:ascii="Times New Roman" w:hAnsi="Times New Roman" w:cs="Times New Roman"/>
                <w:sz w:val="24"/>
                <w:szCs w:val="24"/>
              </w:rPr>
              <w:t>.</w:t>
            </w:r>
          </w:p>
        </w:tc>
      </w:tr>
    </w:tbl>
    <w:p w14:paraId="3DC9CAA6" w14:textId="77777777" w:rsidR="00C9499C" w:rsidRPr="0028612A" w:rsidRDefault="00C9499C" w:rsidP="00B069D5">
      <w:pPr>
        <w:spacing w:after="0" w:line="240" w:lineRule="auto"/>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28612A" w:rsidRPr="0028612A" w14:paraId="46087CB3" w14:textId="77777777" w:rsidTr="0020537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1702357" w14:textId="77777777" w:rsidR="00C9499C" w:rsidRPr="0028612A" w:rsidRDefault="00C9499C" w:rsidP="00205377">
            <w:pPr>
              <w:spacing w:after="0" w:line="240" w:lineRule="auto"/>
              <w:jc w:val="center"/>
              <w:rPr>
                <w:rFonts w:ascii="Times New Roman" w:hAnsi="Times New Roman"/>
                <w:b/>
                <w:sz w:val="24"/>
              </w:rPr>
            </w:pPr>
            <w:r w:rsidRPr="0028612A">
              <w:rPr>
                <w:rFonts w:ascii="Times New Roman" w:hAnsi="Times New Roman"/>
                <w:b/>
                <w:sz w:val="24"/>
              </w:rPr>
              <w:t>VI. Sabiedrības līdzdalība un komunikācijas aktivitātes</w:t>
            </w:r>
          </w:p>
        </w:tc>
      </w:tr>
      <w:tr w:rsidR="0028612A" w:rsidRPr="0028612A" w14:paraId="2240D5C9"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4EA4AC6E" w14:textId="77777777" w:rsidR="00C9499C" w:rsidRPr="0028612A" w:rsidRDefault="00C9499C" w:rsidP="005276FA">
            <w:pPr>
              <w:spacing w:after="0" w:line="240" w:lineRule="auto"/>
              <w:jc w:val="center"/>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1E77CF41" w14:textId="77777777" w:rsidR="00C9499C" w:rsidRPr="0028612A" w:rsidRDefault="00C9499C" w:rsidP="005276FA">
            <w:pPr>
              <w:spacing w:after="0" w:line="240" w:lineRule="auto"/>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Plānotās sabiedrības līdzdalības un 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hideMark/>
          </w:tcPr>
          <w:p w14:paraId="1B658F8D" w14:textId="75DD4D94" w:rsidR="00C9499C" w:rsidRPr="0028612A" w:rsidRDefault="008D343B" w:rsidP="008D343B">
            <w:pPr>
              <w:spacing w:after="0" w:line="240" w:lineRule="auto"/>
              <w:ind w:firstLine="133"/>
              <w:jc w:val="both"/>
              <w:rPr>
                <w:rFonts w:ascii="Times New Roman" w:eastAsia="Times New Roman" w:hAnsi="Times New Roman" w:cs="Times New Roman"/>
                <w:sz w:val="24"/>
                <w:szCs w:val="24"/>
              </w:rPr>
            </w:pPr>
            <w:r w:rsidRPr="0028612A">
              <w:rPr>
                <w:rFonts w:ascii="Times New Roman" w:hAnsi="Times New Roman" w:cs="Times New Roman"/>
                <w:sz w:val="24"/>
                <w:szCs w:val="24"/>
              </w:rPr>
              <w:t xml:space="preserve">Projekta virzība ir steidzama, jo to ir nepieciešams izstrādāt un iesniegt Ministru kabinetā saskaņā ar </w:t>
            </w:r>
            <w:r w:rsidRPr="0028612A">
              <w:rPr>
                <w:rFonts w:ascii="Times New Roman" w:hAnsi="Times New Roman" w:cs="Times New Roman"/>
                <w:sz w:val="24"/>
                <w:szCs w:val="24"/>
                <w:lang w:val="pt-BR"/>
              </w:rPr>
              <w:t xml:space="preserve">likumprojekta "Par vidēja termiņa budžeta ietvaru 2020., 2021. un 2022. gadam" un likumprojekta "Par valsts budžetu 2020. gadam" sagatavošanas grafiku. </w:t>
            </w:r>
            <w:r w:rsidRPr="0028612A">
              <w:rPr>
                <w:rFonts w:ascii="Times New Roman" w:eastAsia="Times New Roman" w:hAnsi="Times New Roman" w:cs="Times New Roman"/>
                <w:sz w:val="24"/>
                <w:szCs w:val="24"/>
              </w:rPr>
              <w:t>Tāpēc sabiedrības līdzdalību un komunikācijas aktivitātes nebija iespējams nodrošināt.</w:t>
            </w:r>
          </w:p>
        </w:tc>
      </w:tr>
      <w:tr w:rsidR="0028612A" w:rsidRPr="0028612A" w14:paraId="1FBE05F0" w14:textId="77777777" w:rsidTr="00205377">
        <w:tc>
          <w:tcPr>
            <w:tcW w:w="311" w:type="pct"/>
            <w:tcBorders>
              <w:top w:val="single" w:sz="4" w:space="0" w:color="auto"/>
              <w:left w:val="single" w:sz="4" w:space="0" w:color="auto"/>
              <w:bottom w:val="single" w:sz="4" w:space="0" w:color="auto"/>
              <w:right w:val="single" w:sz="4" w:space="0" w:color="auto"/>
            </w:tcBorders>
            <w:hideMark/>
          </w:tcPr>
          <w:p w14:paraId="2C565763" w14:textId="77777777" w:rsidR="00C9499C" w:rsidRPr="0028612A" w:rsidRDefault="00C9499C" w:rsidP="005276FA">
            <w:pPr>
              <w:spacing w:after="0" w:line="240" w:lineRule="auto"/>
              <w:jc w:val="center"/>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076342DE" w14:textId="77777777" w:rsidR="00C9499C" w:rsidRPr="0028612A" w:rsidRDefault="00C9499C" w:rsidP="005276FA">
            <w:pPr>
              <w:spacing w:after="0" w:line="240" w:lineRule="auto"/>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hideMark/>
          </w:tcPr>
          <w:p w14:paraId="4AE3C9B5" w14:textId="3D8DD8F6" w:rsidR="00C9499C" w:rsidRPr="0028612A" w:rsidRDefault="008D343B" w:rsidP="00205377">
            <w:pPr>
              <w:spacing w:after="0" w:line="240" w:lineRule="auto"/>
              <w:ind w:firstLine="133"/>
              <w:jc w:val="both"/>
              <w:rPr>
                <w:rFonts w:ascii="Times New Roman" w:hAnsi="Times New Roman"/>
                <w:sz w:val="24"/>
              </w:rPr>
            </w:pPr>
            <w:r w:rsidRPr="0028612A">
              <w:rPr>
                <w:rFonts w:ascii="Times New Roman" w:hAnsi="Times New Roman"/>
                <w:sz w:val="24"/>
              </w:rPr>
              <w:t>Projekts šo jomu neskar</w:t>
            </w:r>
            <w:r w:rsidRPr="0028612A">
              <w:rPr>
                <w:rFonts w:ascii="Times New Roman" w:hAnsi="Times New Roman" w:cs="Times New Roman"/>
                <w:sz w:val="24"/>
                <w:szCs w:val="24"/>
              </w:rPr>
              <w:t>.</w:t>
            </w:r>
          </w:p>
        </w:tc>
      </w:tr>
      <w:tr w:rsidR="0028612A" w:rsidRPr="0028612A" w14:paraId="71C01A34"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57F69237" w14:textId="77777777" w:rsidR="00C9499C" w:rsidRPr="0028612A" w:rsidRDefault="00C9499C" w:rsidP="005276FA">
            <w:pPr>
              <w:spacing w:after="0" w:line="240" w:lineRule="auto"/>
              <w:jc w:val="center"/>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29543381" w14:textId="77777777" w:rsidR="00C9499C" w:rsidRPr="0028612A" w:rsidRDefault="00C9499C" w:rsidP="005276FA">
            <w:pPr>
              <w:spacing w:after="0" w:line="240" w:lineRule="auto"/>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hideMark/>
          </w:tcPr>
          <w:p w14:paraId="76172A56" w14:textId="47420B99" w:rsidR="00C9499C" w:rsidRPr="0028612A" w:rsidRDefault="008D343B" w:rsidP="005276FA">
            <w:pPr>
              <w:spacing w:after="0" w:line="240" w:lineRule="auto"/>
              <w:ind w:firstLine="133"/>
              <w:jc w:val="both"/>
              <w:rPr>
                <w:rFonts w:ascii="Times New Roman" w:eastAsia="Times New Roman" w:hAnsi="Times New Roman" w:cs="Times New Roman"/>
                <w:sz w:val="24"/>
                <w:szCs w:val="24"/>
              </w:rPr>
            </w:pPr>
            <w:r w:rsidRPr="0028612A">
              <w:rPr>
                <w:rFonts w:ascii="Times New Roman" w:hAnsi="Times New Roman" w:cs="Times New Roman"/>
                <w:sz w:val="24"/>
                <w:szCs w:val="24"/>
              </w:rPr>
              <w:t>Projekts šo jomu neskar.</w:t>
            </w:r>
          </w:p>
        </w:tc>
      </w:tr>
      <w:tr w:rsidR="00C9499C" w:rsidRPr="0028612A" w14:paraId="3982B50A"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71BA2B8F" w14:textId="77777777" w:rsidR="00C9499C" w:rsidRPr="0028612A" w:rsidRDefault="00C9499C" w:rsidP="005276FA">
            <w:pPr>
              <w:spacing w:after="0" w:line="240" w:lineRule="auto"/>
              <w:jc w:val="center"/>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0E25F1BB" w14:textId="77777777" w:rsidR="00C9499C" w:rsidRPr="0028612A" w:rsidRDefault="00C9499C" w:rsidP="005276FA">
            <w:pPr>
              <w:spacing w:after="0" w:line="240" w:lineRule="auto"/>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73DB2761" w14:textId="5324FD89" w:rsidR="00C9499C" w:rsidRPr="0028612A" w:rsidRDefault="00CF53E7" w:rsidP="005276FA">
            <w:pPr>
              <w:spacing w:after="0" w:line="240" w:lineRule="auto"/>
              <w:ind w:firstLine="133"/>
              <w:jc w:val="both"/>
              <w:rPr>
                <w:rFonts w:ascii="Times New Roman" w:eastAsia="Times New Roman" w:hAnsi="Times New Roman" w:cs="Times New Roman"/>
                <w:sz w:val="24"/>
                <w:szCs w:val="24"/>
              </w:rPr>
            </w:pPr>
            <w:r w:rsidRPr="0028612A">
              <w:rPr>
                <w:rFonts w:ascii="Times New Roman" w:eastAsia="Times New Roman" w:hAnsi="Times New Roman" w:cs="Times New Roman"/>
                <w:sz w:val="24"/>
                <w:szCs w:val="24"/>
                <w:lang w:eastAsia="lv-LV"/>
              </w:rPr>
              <w:t>Nav.</w:t>
            </w:r>
          </w:p>
        </w:tc>
      </w:tr>
    </w:tbl>
    <w:p w14:paraId="7DA8FDF9" w14:textId="77777777" w:rsidR="00445F1B" w:rsidRPr="0028612A" w:rsidRDefault="00445F1B" w:rsidP="00B069D5">
      <w:pPr>
        <w:spacing w:after="0" w:line="240" w:lineRule="auto"/>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28612A" w:rsidRPr="0028612A" w14:paraId="2323E163" w14:textId="77777777" w:rsidTr="0020537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7243576" w14:textId="77777777" w:rsidR="00445F1B" w:rsidRPr="0028612A" w:rsidRDefault="00445F1B" w:rsidP="00205377">
            <w:pPr>
              <w:spacing w:after="0" w:line="240" w:lineRule="auto"/>
              <w:jc w:val="center"/>
              <w:rPr>
                <w:rFonts w:ascii="Times New Roman" w:hAnsi="Times New Roman"/>
                <w:b/>
                <w:sz w:val="24"/>
              </w:rPr>
            </w:pPr>
            <w:r w:rsidRPr="0028612A">
              <w:rPr>
                <w:rFonts w:ascii="Times New Roman" w:hAnsi="Times New Roman"/>
                <w:b/>
                <w:sz w:val="24"/>
              </w:rPr>
              <w:t>VII. Tiesību akta projekta izpildes nodrošināšana un tās ietekme uz institūcijām</w:t>
            </w:r>
          </w:p>
        </w:tc>
      </w:tr>
      <w:tr w:rsidR="0028612A" w:rsidRPr="0028612A" w14:paraId="6E5DA711" w14:textId="77777777" w:rsidTr="00205377">
        <w:tc>
          <w:tcPr>
            <w:tcW w:w="311" w:type="pct"/>
            <w:tcBorders>
              <w:top w:val="single" w:sz="4" w:space="0" w:color="auto"/>
              <w:left w:val="single" w:sz="4" w:space="0" w:color="auto"/>
              <w:bottom w:val="single" w:sz="4" w:space="0" w:color="auto"/>
              <w:right w:val="single" w:sz="4" w:space="0" w:color="auto"/>
            </w:tcBorders>
            <w:hideMark/>
          </w:tcPr>
          <w:p w14:paraId="328A4D8F" w14:textId="77777777" w:rsidR="00445F1B" w:rsidRPr="0028612A" w:rsidRDefault="00445F1B" w:rsidP="00205377">
            <w:pPr>
              <w:spacing w:after="0" w:line="240" w:lineRule="auto"/>
              <w:jc w:val="center"/>
              <w:rPr>
                <w:rFonts w:ascii="Times New Roman" w:hAnsi="Times New Roman"/>
                <w:sz w:val="24"/>
              </w:rPr>
            </w:pPr>
            <w:r w:rsidRPr="0028612A">
              <w:rPr>
                <w:rFonts w:ascii="Times New Roman" w:hAnsi="Times New Roman"/>
                <w:sz w:val="24"/>
              </w:rPr>
              <w:t>1.</w:t>
            </w:r>
          </w:p>
        </w:tc>
        <w:tc>
          <w:tcPr>
            <w:tcW w:w="1479" w:type="pct"/>
            <w:tcBorders>
              <w:top w:val="single" w:sz="4" w:space="0" w:color="auto"/>
              <w:left w:val="single" w:sz="4" w:space="0" w:color="auto"/>
              <w:bottom w:val="single" w:sz="4" w:space="0" w:color="auto"/>
              <w:right w:val="single" w:sz="4" w:space="0" w:color="auto"/>
            </w:tcBorders>
            <w:hideMark/>
          </w:tcPr>
          <w:p w14:paraId="7ECE426F" w14:textId="77777777" w:rsidR="00445F1B" w:rsidRPr="0028612A" w:rsidRDefault="00445F1B" w:rsidP="00B069D5">
            <w:pPr>
              <w:spacing w:after="0" w:line="240" w:lineRule="auto"/>
              <w:rPr>
                <w:rFonts w:ascii="Times New Roman" w:hAnsi="Times New Roman"/>
                <w:sz w:val="24"/>
              </w:rPr>
            </w:pPr>
            <w:r w:rsidRPr="0028612A">
              <w:rPr>
                <w:rFonts w:ascii="Times New Roman" w:hAnsi="Times New Roman"/>
                <w:sz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hideMark/>
          </w:tcPr>
          <w:p w14:paraId="49D79436" w14:textId="286C4965" w:rsidR="00445F1B" w:rsidRPr="0028612A" w:rsidRDefault="00596029" w:rsidP="00205377">
            <w:pPr>
              <w:spacing w:after="0" w:line="240" w:lineRule="auto"/>
              <w:ind w:firstLine="133"/>
              <w:rPr>
                <w:rFonts w:ascii="Times New Roman" w:hAnsi="Times New Roman"/>
                <w:sz w:val="24"/>
              </w:rPr>
            </w:pPr>
            <w:r w:rsidRPr="0028612A">
              <w:rPr>
                <w:rFonts w:ascii="Times New Roman" w:hAnsi="Times New Roman"/>
                <w:sz w:val="24"/>
              </w:rPr>
              <w:t>Projekts šo jomu neskar.</w:t>
            </w:r>
          </w:p>
        </w:tc>
      </w:tr>
      <w:tr w:rsidR="0028612A" w:rsidRPr="0028612A" w14:paraId="55E361C1" w14:textId="77777777" w:rsidTr="00205377">
        <w:tc>
          <w:tcPr>
            <w:tcW w:w="311" w:type="pct"/>
            <w:tcBorders>
              <w:top w:val="single" w:sz="4" w:space="0" w:color="auto"/>
              <w:left w:val="single" w:sz="4" w:space="0" w:color="auto"/>
              <w:bottom w:val="single" w:sz="4" w:space="0" w:color="auto"/>
              <w:right w:val="single" w:sz="4" w:space="0" w:color="auto"/>
            </w:tcBorders>
            <w:hideMark/>
          </w:tcPr>
          <w:p w14:paraId="19DF3402" w14:textId="77777777" w:rsidR="00445F1B" w:rsidRPr="0028612A" w:rsidRDefault="00445F1B" w:rsidP="00205377">
            <w:pPr>
              <w:spacing w:after="0" w:line="240" w:lineRule="auto"/>
              <w:jc w:val="center"/>
              <w:rPr>
                <w:rFonts w:ascii="Times New Roman" w:hAnsi="Times New Roman"/>
                <w:sz w:val="24"/>
              </w:rPr>
            </w:pPr>
            <w:r w:rsidRPr="0028612A">
              <w:rPr>
                <w:rFonts w:ascii="Times New Roman" w:hAnsi="Times New Roman"/>
                <w:sz w:val="24"/>
              </w:rPr>
              <w:t>2.</w:t>
            </w:r>
          </w:p>
        </w:tc>
        <w:tc>
          <w:tcPr>
            <w:tcW w:w="1479" w:type="pct"/>
            <w:tcBorders>
              <w:top w:val="single" w:sz="4" w:space="0" w:color="auto"/>
              <w:left w:val="single" w:sz="4" w:space="0" w:color="auto"/>
              <w:bottom w:val="single" w:sz="4" w:space="0" w:color="auto"/>
              <w:right w:val="single" w:sz="4" w:space="0" w:color="auto"/>
            </w:tcBorders>
            <w:hideMark/>
          </w:tcPr>
          <w:p w14:paraId="45FDC7B2" w14:textId="3EF16B6F" w:rsidR="00445F1B" w:rsidRPr="0028612A" w:rsidRDefault="00445F1B" w:rsidP="00B069D5">
            <w:pPr>
              <w:spacing w:after="0" w:line="240" w:lineRule="auto"/>
              <w:rPr>
                <w:rFonts w:ascii="Times New Roman" w:hAnsi="Times New Roman"/>
                <w:sz w:val="24"/>
              </w:rPr>
            </w:pPr>
            <w:r w:rsidRPr="0028612A">
              <w:rPr>
                <w:rFonts w:ascii="Times New Roman" w:hAnsi="Times New Roman"/>
                <w:sz w:val="24"/>
              </w:rPr>
              <w:t>Projekta izpildes ietekme uz pārvaldes funkcijām un institucionālo struktūru.</w:t>
            </w:r>
            <w:r w:rsidR="00C9499C" w:rsidRPr="0028612A">
              <w:rPr>
                <w:rFonts w:ascii="Times New Roman" w:eastAsia="Times New Roman" w:hAnsi="Times New Roman" w:cs="Times New Roman"/>
                <w:sz w:val="24"/>
                <w:szCs w:val="24"/>
              </w:rPr>
              <w:br/>
            </w:r>
            <w:r w:rsidRPr="0028612A">
              <w:rPr>
                <w:rFonts w:ascii="Times New Roman" w:hAnsi="Times New Roman"/>
                <w:sz w:val="24"/>
              </w:rP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tcPr>
          <w:p w14:paraId="1FCB50B1" w14:textId="4EB347A5" w:rsidR="00445F1B" w:rsidRPr="0028612A" w:rsidRDefault="008D343B" w:rsidP="00205377">
            <w:pPr>
              <w:spacing w:after="0" w:line="240" w:lineRule="auto"/>
              <w:ind w:firstLine="133"/>
              <w:jc w:val="both"/>
              <w:rPr>
                <w:rFonts w:ascii="Times New Roman" w:hAnsi="Times New Roman"/>
                <w:sz w:val="24"/>
              </w:rPr>
            </w:pPr>
            <w:r w:rsidRPr="0028612A">
              <w:rPr>
                <w:rFonts w:ascii="Times New Roman" w:eastAsia="Times New Roman" w:hAnsi="Times New Roman" w:cs="Times New Roman"/>
                <w:sz w:val="24"/>
                <w:szCs w:val="24"/>
                <w:lang w:eastAsia="lv-LV"/>
              </w:rPr>
              <w:t>Projektam nebūs ietekme uz pārvaldes funkcijām un institucionālo struktūru. Projekta izpildes rezultātā nenotiks jaunu institūciju izveide, esošu institūciju likvidācija un reorganizācija. Projektam nav paredzēta ietekme uz institūciju cilvēkresursiem.</w:t>
            </w:r>
          </w:p>
        </w:tc>
      </w:tr>
      <w:tr w:rsidR="00B069D5" w:rsidRPr="0028612A" w14:paraId="3EFFD13E" w14:textId="77777777" w:rsidTr="008D343B">
        <w:tc>
          <w:tcPr>
            <w:tcW w:w="311" w:type="pct"/>
            <w:tcBorders>
              <w:top w:val="single" w:sz="4" w:space="0" w:color="auto"/>
              <w:left w:val="single" w:sz="4" w:space="0" w:color="auto"/>
              <w:bottom w:val="single" w:sz="4" w:space="0" w:color="auto"/>
              <w:right w:val="single" w:sz="4" w:space="0" w:color="auto"/>
            </w:tcBorders>
            <w:hideMark/>
          </w:tcPr>
          <w:p w14:paraId="0F29FF95" w14:textId="77777777" w:rsidR="00445F1B" w:rsidRPr="0028612A" w:rsidRDefault="00445F1B" w:rsidP="00205377">
            <w:pPr>
              <w:spacing w:after="0" w:line="240" w:lineRule="auto"/>
              <w:jc w:val="center"/>
              <w:rPr>
                <w:rFonts w:ascii="Times New Roman" w:hAnsi="Times New Roman"/>
                <w:sz w:val="24"/>
              </w:rPr>
            </w:pPr>
            <w:r w:rsidRPr="0028612A">
              <w:rPr>
                <w:rFonts w:ascii="Times New Roman" w:hAnsi="Times New Roman"/>
                <w:sz w:val="24"/>
              </w:rPr>
              <w:t>3.</w:t>
            </w:r>
          </w:p>
        </w:tc>
        <w:tc>
          <w:tcPr>
            <w:tcW w:w="1479" w:type="pct"/>
            <w:tcBorders>
              <w:top w:val="single" w:sz="4" w:space="0" w:color="auto"/>
              <w:left w:val="single" w:sz="4" w:space="0" w:color="auto"/>
              <w:bottom w:val="single" w:sz="4" w:space="0" w:color="auto"/>
              <w:right w:val="single" w:sz="4" w:space="0" w:color="auto"/>
            </w:tcBorders>
            <w:hideMark/>
          </w:tcPr>
          <w:p w14:paraId="593EC222" w14:textId="77777777" w:rsidR="00445F1B" w:rsidRPr="0028612A" w:rsidRDefault="00445F1B" w:rsidP="00205377">
            <w:pPr>
              <w:spacing w:after="0" w:line="240" w:lineRule="auto"/>
              <w:jc w:val="both"/>
              <w:rPr>
                <w:rFonts w:ascii="Times New Roman" w:hAnsi="Times New Roman"/>
                <w:sz w:val="24"/>
              </w:rPr>
            </w:pPr>
            <w:r w:rsidRPr="0028612A">
              <w:rPr>
                <w:rFonts w:ascii="Times New Roman" w:hAnsi="Times New Roman"/>
                <w:sz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57AA655F" w14:textId="41965AF1" w:rsidR="00445F1B" w:rsidRPr="0028612A" w:rsidRDefault="00445F1B" w:rsidP="00205377">
            <w:pPr>
              <w:spacing w:after="0" w:line="240" w:lineRule="auto"/>
              <w:ind w:firstLine="133"/>
              <w:rPr>
                <w:rFonts w:ascii="Times New Roman" w:hAnsi="Times New Roman"/>
                <w:sz w:val="24"/>
              </w:rPr>
            </w:pPr>
            <w:r w:rsidRPr="0028612A">
              <w:rPr>
                <w:rFonts w:ascii="Times New Roman" w:hAnsi="Times New Roman"/>
                <w:sz w:val="24"/>
              </w:rPr>
              <w:t>Nav.</w:t>
            </w:r>
          </w:p>
        </w:tc>
      </w:tr>
    </w:tbl>
    <w:p w14:paraId="7D4A1E1A" w14:textId="77777777" w:rsidR="00445F1B" w:rsidRPr="0028612A" w:rsidRDefault="00445F1B" w:rsidP="00205377">
      <w:pPr>
        <w:spacing w:after="0" w:line="240" w:lineRule="auto"/>
        <w:jc w:val="both"/>
        <w:rPr>
          <w:rFonts w:ascii="Times New Roman" w:hAnsi="Times New Roman"/>
          <w:sz w:val="24"/>
        </w:rPr>
      </w:pPr>
    </w:p>
    <w:p w14:paraId="402B99E1" w14:textId="77777777" w:rsidR="008D343B" w:rsidRPr="0028612A" w:rsidRDefault="008D343B" w:rsidP="00B069D5">
      <w:pPr>
        <w:spacing w:after="0" w:line="240" w:lineRule="auto"/>
        <w:jc w:val="both"/>
        <w:rPr>
          <w:rFonts w:ascii="Times New Roman" w:hAnsi="Times New Roman"/>
          <w:sz w:val="24"/>
        </w:rPr>
      </w:pPr>
    </w:p>
    <w:p w14:paraId="1F71CB33" w14:textId="77777777" w:rsidR="00C2582C" w:rsidRPr="0028612A" w:rsidRDefault="00C2582C" w:rsidP="00C85F0B">
      <w:pPr>
        <w:spacing w:after="0" w:line="240" w:lineRule="auto"/>
        <w:jc w:val="both"/>
        <w:rPr>
          <w:rFonts w:ascii="Times New Roman" w:hAnsi="Times New Roman"/>
          <w:sz w:val="24"/>
        </w:rPr>
      </w:pPr>
      <w:r w:rsidRPr="0028612A">
        <w:rPr>
          <w:rFonts w:ascii="Times New Roman" w:hAnsi="Times New Roman"/>
          <w:sz w:val="24"/>
        </w:rPr>
        <w:t>Iesniedzējs:</w:t>
      </w:r>
    </w:p>
    <w:p w14:paraId="3AED0D42" w14:textId="4ED05DA8" w:rsidR="002D275E" w:rsidRPr="0028612A" w:rsidRDefault="002D275E" w:rsidP="00C85F0B">
      <w:pPr>
        <w:tabs>
          <w:tab w:val="right" w:pos="9074"/>
        </w:tabs>
        <w:spacing w:after="0" w:line="240" w:lineRule="auto"/>
        <w:rPr>
          <w:rFonts w:ascii="Times New Roman" w:hAnsi="Times New Roman"/>
          <w:sz w:val="24"/>
        </w:rPr>
      </w:pPr>
      <w:r w:rsidRPr="0028612A">
        <w:rPr>
          <w:rFonts w:ascii="Times New Roman" w:hAnsi="Times New Roman"/>
          <w:sz w:val="24"/>
        </w:rPr>
        <w:t>Ministru prezidenta biedrs,</w:t>
      </w:r>
    </w:p>
    <w:p w14:paraId="332277B7" w14:textId="52D61F9E" w:rsidR="002D275E" w:rsidRPr="0028612A" w:rsidRDefault="002D275E" w:rsidP="00C85F0B">
      <w:pPr>
        <w:tabs>
          <w:tab w:val="right" w:pos="9074"/>
        </w:tabs>
        <w:spacing w:after="0" w:line="240" w:lineRule="auto"/>
        <w:rPr>
          <w:rFonts w:ascii="Times New Roman" w:hAnsi="Times New Roman"/>
          <w:sz w:val="24"/>
        </w:rPr>
      </w:pPr>
      <w:r w:rsidRPr="0028612A">
        <w:rPr>
          <w:rFonts w:ascii="Times New Roman" w:hAnsi="Times New Roman"/>
          <w:sz w:val="24"/>
        </w:rPr>
        <w:t>tieslietu ministrs</w:t>
      </w:r>
      <w:r w:rsidRPr="0028612A">
        <w:rPr>
          <w:rFonts w:ascii="Times New Roman" w:hAnsi="Times New Roman"/>
          <w:sz w:val="24"/>
        </w:rPr>
        <w:tab/>
        <w:t>Jānis Bordāns</w:t>
      </w:r>
    </w:p>
    <w:p w14:paraId="65FE7938" w14:textId="77777777" w:rsidR="00CE52FF" w:rsidRPr="0028612A" w:rsidRDefault="00CE52FF" w:rsidP="00C85F0B">
      <w:pPr>
        <w:spacing w:after="0" w:line="240" w:lineRule="auto"/>
        <w:jc w:val="both"/>
        <w:rPr>
          <w:rFonts w:ascii="Times New Roman" w:hAnsi="Times New Roman"/>
          <w:sz w:val="24"/>
        </w:rPr>
      </w:pPr>
    </w:p>
    <w:p w14:paraId="7792AFF4" w14:textId="0D25A93E" w:rsidR="008D343B" w:rsidRPr="0028612A" w:rsidRDefault="008D343B" w:rsidP="005276FA">
      <w:pPr>
        <w:spacing w:after="0" w:line="240" w:lineRule="auto"/>
        <w:jc w:val="both"/>
        <w:rPr>
          <w:rFonts w:ascii="Times New Roman" w:hAnsi="Times New Roman" w:cs="Times New Roman"/>
          <w:sz w:val="24"/>
          <w:szCs w:val="24"/>
        </w:rPr>
      </w:pPr>
    </w:p>
    <w:p w14:paraId="51751CF3" w14:textId="7AC95AA5" w:rsidR="008D343B" w:rsidRPr="0028612A" w:rsidRDefault="008D343B" w:rsidP="005276FA">
      <w:pPr>
        <w:spacing w:after="0" w:line="240" w:lineRule="auto"/>
        <w:jc w:val="both"/>
        <w:rPr>
          <w:rFonts w:ascii="Times New Roman" w:hAnsi="Times New Roman" w:cs="Times New Roman"/>
          <w:sz w:val="20"/>
          <w:szCs w:val="20"/>
        </w:rPr>
      </w:pPr>
      <w:r w:rsidRPr="0028612A">
        <w:rPr>
          <w:rFonts w:ascii="Times New Roman" w:hAnsi="Times New Roman"/>
          <w:sz w:val="20"/>
        </w:rPr>
        <w:t>Mierkalne</w:t>
      </w:r>
      <w:r w:rsidRPr="0028612A">
        <w:rPr>
          <w:rFonts w:ascii="Times New Roman" w:hAnsi="Times New Roman" w:cs="Times New Roman"/>
          <w:sz w:val="20"/>
          <w:szCs w:val="20"/>
        </w:rPr>
        <w:t xml:space="preserve"> </w:t>
      </w:r>
      <w:r w:rsidRPr="0028612A">
        <w:rPr>
          <w:rFonts w:ascii="Times New Roman" w:hAnsi="Times New Roman"/>
          <w:sz w:val="20"/>
        </w:rPr>
        <w:t>67038681</w:t>
      </w:r>
    </w:p>
    <w:p w14:paraId="16C609CE" w14:textId="45EFA492" w:rsidR="00C2582C" w:rsidRPr="0028612A" w:rsidRDefault="008D343B" w:rsidP="00205377">
      <w:pPr>
        <w:spacing w:after="0" w:line="240" w:lineRule="auto"/>
        <w:rPr>
          <w:rFonts w:ascii="Times New Roman" w:hAnsi="Times New Roman"/>
          <w:sz w:val="20"/>
        </w:rPr>
      </w:pPr>
      <w:r w:rsidRPr="0028612A">
        <w:rPr>
          <w:rFonts w:ascii="Times New Roman" w:hAnsi="Times New Roman" w:cs="Times New Roman"/>
          <w:sz w:val="20"/>
          <w:szCs w:val="20"/>
        </w:rPr>
        <w:t>j</w:t>
      </w:r>
      <w:r w:rsidR="00E176A8" w:rsidRPr="0028612A">
        <w:rPr>
          <w:rFonts w:ascii="Times New Roman" w:hAnsi="Times New Roman" w:cs="Times New Roman"/>
          <w:sz w:val="20"/>
          <w:szCs w:val="20"/>
        </w:rPr>
        <w:t>udite.</w:t>
      </w:r>
      <w:r w:rsidRPr="0028612A">
        <w:rPr>
          <w:rFonts w:ascii="Times New Roman" w:hAnsi="Times New Roman" w:cs="Times New Roman"/>
          <w:sz w:val="20"/>
          <w:szCs w:val="20"/>
        </w:rPr>
        <w:t>m</w:t>
      </w:r>
      <w:r w:rsidR="00E176A8" w:rsidRPr="0028612A">
        <w:rPr>
          <w:rFonts w:ascii="Times New Roman" w:hAnsi="Times New Roman" w:cs="Times New Roman"/>
          <w:sz w:val="20"/>
          <w:szCs w:val="20"/>
        </w:rPr>
        <w:t>ierkalne</w:t>
      </w:r>
      <w:r w:rsidR="007B3622" w:rsidRPr="0028612A">
        <w:rPr>
          <w:rFonts w:ascii="Times New Roman" w:hAnsi="Times New Roman"/>
          <w:sz w:val="20"/>
        </w:rPr>
        <w:t>@vzd.gov.lv</w:t>
      </w:r>
    </w:p>
    <w:sectPr w:rsidR="00C2582C" w:rsidRPr="0028612A" w:rsidSect="00FF4F63">
      <w:headerReference w:type="even" r:id="rId11"/>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E675A" w16cid:durableId="2110E2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B5D2C" w14:textId="77777777" w:rsidR="00AD0161" w:rsidRDefault="00AD0161" w:rsidP="00612E17">
      <w:r>
        <w:separator/>
      </w:r>
    </w:p>
    <w:p w14:paraId="18725188" w14:textId="77777777" w:rsidR="00AD0161" w:rsidRDefault="00AD0161" w:rsidP="00B069D5"/>
  </w:endnote>
  <w:endnote w:type="continuationSeparator" w:id="0">
    <w:p w14:paraId="64BC9827" w14:textId="77777777" w:rsidR="00AD0161" w:rsidRDefault="00AD0161" w:rsidP="00612E17">
      <w:r>
        <w:continuationSeparator/>
      </w:r>
    </w:p>
    <w:p w14:paraId="3225FB18" w14:textId="77777777" w:rsidR="00AD0161" w:rsidRDefault="00AD0161" w:rsidP="00B069D5"/>
  </w:endnote>
  <w:endnote w:type="continuationNotice" w:id="1">
    <w:p w14:paraId="0B911185" w14:textId="77777777" w:rsidR="00AD0161" w:rsidRDefault="00AD0161" w:rsidP="00612E17"/>
    <w:p w14:paraId="5759CBF2" w14:textId="77777777" w:rsidR="00AD0161" w:rsidRDefault="00AD0161" w:rsidP="00B06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6FD5B" w14:textId="36A5FF61" w:rsidR="00751F80" w:rsidRPr="00A97FD7" w:rsidRDefault="00751F80" w:rsidP="00A97FD7">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1E04CB">
      <w:rPr>
        <w:rFonts w:ascii="Times New Roman" w:eastAsia="Times New Roman" w:hAnsi="Times New Roman" w:cs="Times New Roman"/>
        <w:noProof/>
        <w:sz w:val="20"/>
        <w:szCs w:val="20"/>
        <w:lang w:eastAsia="lv-LV"/>
      </w:rPr>
      <w:t>TManot_090919_ZPL</w:t>
    </w:r>
    <w:r w:rsidRPr="000349FE">
      <w:rPr>
        <w:rFonts w:ascii="Times New Roman" w:eastAsia="Times New Roman" w:hAnsi="Times New Roman" w:cs="Times New Roman"/>
        <w:sz w:val="20"/>
        <w:szCs w:val="20"/>
        <w:lang w:eastAsia="lv-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928B" w14:textId="1B78134B" w:rsidR="00751F80" w:rsidRPr="00B069D5" w:rsidRDefault="00751F80" w:rsidP="00205377">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1E04CB">
      <w:rPr>
        <w:rFonts w:ascii="Times New Roman" w:eastAsia="Times New Roman" w:hAnsi="Times New Roman" w:cs="Times New Roman"/>
        <w:noProof/>
        <w:sz w:val="20"/>
        <w:szCs w:val="20"/>
        <w:lang w:eastAsia="lv-LV"/>
      </w:rPr>
      <w:t>TManot_090919_ZPL</w:t>
    </w:r>
    <w:r w:rsidRPr="000349FE">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24ABC" w14:textId="77777777" w:rsidR="00AD0161" w:rsidRDefault="00AD0161" w:rsidP="00612E17">
      <w:r>
        <w:separator/>
      </w:r>
    </w:p>
    <w:p w14:paraId="7E69D314" w14:textId="77777777" w:rsidR="00AD0161" w:rsidRDefault="00AD0161" w:rsidP="00B069D5"/>
  </w:footnote>
  <w:footnote w:type="continuationSeparator" w:id="0">
    <w:p w14:paraId="1EE9A857" w14:textId="77777777" w:rsidR="00AD0161" w:rsidRDefault="00AD0161" w:rsidP="00612E17">
      <w:r>
        <w:continuationSeparator/>
      </w:r>
    </w:p>
    <w:p w14:paraId="04EBE155" w14:textId="77777777" w:rsidR="00AD0161" w:rsidRDefault="00AD0161" w:rsidP="00B069D5"/>
  </w:footnote>
  <w:footnote w:type="continuationNotice" w:id="1">
    <w:p w14:paraId="1CCFBC25" w14:textId="77777777" w:rsidR="00AD0161" w:rsidRDefault="00AD0161" w:rsidP="00612E17"/>
    <w:p w14:paraId="68719973" w14:textId="77777777" w:rsidR="00AD0161" w:rsidRDefault="00AD0161" w:rsidP="00B069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E081" w14:textId="77777777" w:rsidR="00751F80" w:rsidRDefault="00751F80">
    <w:pPr>
      <w:pStyle w:val="Galvene"/>
    </w:pPr>
  </w:p>
  <w:p w14:paraId="7D0E520A" w14:textId="77777777" w:rsidR="00751F80" w:rsidRDefault="00751F80" w:rsidP="00B069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2DA9A01F" w14:textId="10F1018C" w:rsidR="00751F80" w:rsidRPr="004D15A9" w:rsidRDefault="00751F80">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1E04CB">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3E98BA77" w14:textId="77777777" w:rsidR="00751F80" w:rsidRDefault="00751F80" w:rsidP="0020537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123E"/>
    <w:multiLevelType w:val="hybridMultilevel"/>
    <w:tmpl w:val="F4B2051A"/>
    <w:lvl w:ilvl="0" w:tplc="1AA228F6">
      <w:start w:val="1"/>
      <w:numFmt w:val="bullet"/>
      <w:lvlText w:val="▌"/>
      <w:lvlJc w:val="left"/>
      <w:pPr>
        <w:tabs>
          <w:tab w:val="num" w:pos="720"/>
        </w:tabs>
        <w:ind w:left="720" w:hanging="360"/>
      </w:pPr>
      <w:rPr>
        <w:rFonts w:ascii="Times New Roman" w:hAnsi="Times New Roman" w:hint="default"/>
      </w:rPr>
    </w:lvl>
    <w:lvl w:ilvl="1" w:tplc="BB0AE61C" w:tentative="1">
      <w:start w:val="1"/>
      <w:numFmt w:val="bullet"/>
      <w:lvlText w:val="▌"/>
      <w:lvlJc w:val="left"/>
      <w:pPr>
        <w:tabs>
          <w:tab w:val="num" w:pos="1440"/>
        </w:tabs>
        <w:ind w:left="1440" w:hanging="360"/>
      </w:pPr>
      <w:rPr>
        <w:rFonts w:ascii="Times New Roman" w:hAnsi="Times New Roman" w:hint="default"/>
      </w:rPr>
    </w:lvl>
    <w:lvl w:ilvl="2" w:tplc="4F526626" w:tentative="1">
      <w:start w:val="1"/>
      <w:numFmt w:val="bullet"/>
      <w:lvlText w:val="▌"/>
      <w:lvlJc w:val="left"/>
      <w:pPr>
        <w:tabs>
          <w:tab w:val="num" w:pos="2160"/>
        </w:tabs>
        <w:ind w:left="2160" w:hanging="360"/>
      </w:pPr>
      <w:rPr>
        <w:rFonts w:ascii="Times New Roman" w:hAnsi="Times New Roman" w:hint="default"/>
      </w:rPr>
    </w:lvl>
    <w:lvl w:ilvl="3" w:tplc="514077EE" w:tentative="1">
      <w:start w:val="1"/>
      <w:numFmt w:val="bullet"/>
      <w:lvlText w:val="▌"/>
      <w:lvlJc w:val="left"/>
      <w:pPr>
        <w:tabs>
          <w:tab w:val="num" w:pos="2880"/>
        </w:tabs>
        <w:ind w:left="2880" w:hanging="360"/>
      </w:pPr>
      <w:rPr>
        <w:rFonts w:ascii="Times New Roman" w:hAnsi="Times New Roman" w:hint="default"/>
      </w:rPr>
    </w:lvl>
    <w:lvl w:ilvl="4" w:tplc="6974FBCC" w:tentative="1">
      <w:start w:val="1"/>
      <w:numFmt w:val="bullet"/>
      <w:lvlText w:val="▌"/>
      <w:lvlJc w:val="left"/>
      <w:pPr>
        <w:tabs>
          <w:tab w:val="num" w:pos="3600"/>
        </w:tabs>
        <w:ind w:left="3600" w:hanging="360"/>
      </w:pPr>
      <w:rPr>
        <w:rFonts w:ascii="Times New Roman" w:hAnsi="Times New Roman" w:hint="default"/>
      </w:rPr>
    </w:lvl>
    <w:lvl w:ilvl="5" w:tplc="898671BE" w:tentative="1">
      <w:start w:val="1"/>
      <w:numFmt w:val="bullet"/>
      <w:lvlText w:val="▌"/>
      <w:lvlJc w:val="left"/>
      <w:pPr>
        <w:tabs>
          <w:tab w:val="num" w:pos="4320"/>
        </w:tabs>
        <w:ind w:left="4320" w:hanging="360"/>
      </w:pPr>
      <w:rPr>
        <w:rFonts w:ascii="Times New Roman" w:hAnsi="Times New Roman" w:hint="default"/>
      </w:rPr>
    </w:lvl>
    <w:lvl w:ilvl="6" w:tplc="E9B8FA78" w:tentative="1">
      <w:start w:val="1"/>
      <w:numFmt w:val="bullet"/>
      <w:lvlText w:val="▌"/>
      <w:lvlJc w:val="left"/>
      <w:pPr>
        <w:tabs>
          <w:tab w:val="num" w:pos="5040"/>
        </w:tabs>
        <w:ind w:left="5040" w:hanging="360"/>
      </w:pPr>
      <w:rPr>
        <w:rFonts w:ascii="Times New Roman" w:hAnsi="Times New Roman" w:hint="default"/>
      </w:rPr>
    </w:lvl>
    <w:lvl w:ilvl="7" w:tplc="83A62104" w:tentative="1">
      <w:start w:val="1"/>
      <w:numFmt w:val="bullet"/>
      <w:lvlText w:val="▌"/>
      <w:lvlJc w:val="left"/>
      <w:pPr>
        <w:tabs>
          <w:tab w:val="num" w:pos="5760"/>
        </w:tabs>
        <w:ind w:left="5760" w:hanging="360"/>
      </w:pPr>
      <w:rPr>
        <w:rFonts w:ascii="Times New Roman" w:hAnsi="Times New Roman" w:hint="default"/>
      </w:rPr>
    </w:lvl>
    <w:lvl w:ilvl="8" w:tplc="EC16CD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4DA35B0"/>
    <w:multiLevelType w:val="hybridMultilevel"/>
    <w:tmpl w:val="F3909AE2"/>
    <w:lvl w:ilvl="0" w:tplc="17EAAA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91C0C4F"/>
    <w:multiLevelType w:val="hybridMultilevel"/>
    <w:tmpl w:val="A6D837A8"/>
    <w:lvl w:ilvl="0" w:tplc="756C181E">
      <w:start w:val="1"/>
      <w:numFmt w:val="bullet"/>
      <w:lvlText w:val="▌"/>
      <w:lvlJc w:val="left"/>
      <w:pPr>
        <w:tabs>
          <w:tab w:val="num" w:pos="720"/>
        </w:tabs>
        <w:ind w:left="720" w:hanging="360"/>
      </w:pPr>
      <w:rPr>
        <w:rFonts w:ascii="Times New Roman" w:hAnsi="Times New Roman" w:hint="default"/>
      </w:rPr>
    </w:lvl>
    <w:lvl w:ilvl="1" w:tplc="AA702590" w:tentative="1">
      <w:start w:val="1"/>
      <w:numFmt w:val="bullet"/>
      <w:lvlText w:val="▌"/>
      <w:lvlJc w:val="left"/>
      <w:pPr>
        <w:tabs>
          <w:tab w:val="num" w:pos="1440"/>
        </w:tabs>
        <w:ind w:left="1440" w:hanging="360"/>
      </w:pPr>
      <w:rPr>
        <w:rFonts w:ascii="Times New Roman" w:hAnsi="Times New Roman" w:hint="default"/>
      </w:rPr>
    </w:lvl>
    <w:lvl w:ilvl="2" w:tplc="57B2DCBC" w:tentative="1">
      <w:start w:val="1"/>
      <w:numFmt w:val="bullet"/>
      <w:lvlText w:val="▌"/>
      <w:lvlJc w:val="left"/>
      <w:pPr>
        <w:tabs>
          <w:tab w:val="num" w:pos="2160"/>
        </w:tabs>
        <w:ind w:left="2160" w:hanging="360"/>
      </w:pPr>
      <w:rPr>
        <w:rFonts w:ascii="Times New Roman" w:hAnsi="Times New Roman" w:hint="default"/>
      </w:rPr>
    </w:lvl>
    <w:lvl w:ilvl="3" w:tplc="B7C0F6DE" w:tentative="1">
      <w:start w:val="1"/>
      <w:numFmt w:val="bullet"/>
      <w:lvlText w:val="▌"/>
      <w:lvlJc w:val="left"/>
      <w:pPr>
        <w:tabs>
          <w:tab w:val="num" w:pos="2880"/>
        </w:tabs>
        <w:ind w:left="2880" w:hanging="360"/>
      </w:pPr>
      <w:rPr>
        <w:rFonts w:ascii="Times New Roman" w:hAnsi="Times New Roman" w:hint="default"/>
      </w:rPr>
    </w:lvl>
    <w:lvl w:ilvl="4" w:tplc="46F245F6" w:tentative="1">
      <w:start w:val="1"/>
      <w:numFmt w:val="bullet"/>
      <w:lvlText w:val="▌"/>
      <w:lvlJc w:val="left"/>
      <w:pPr>
        <w:tabs>
          <w:tab w:val="num" w:pos="3600"/>
        </w:tabs>
        <w:ind w:left="3600" w:hanging="360"/>
      </w:pPr>
      <w:rPr>
        <w:rFonts w:ascii="Times New Roman" w:hAnsi="Times New Roman" w:hint="default"/>
      </w:rPr>
    </w:lvl>
    <w:lvl w:ilvl="5" w:tplc="81541756" w:tentative="1">
      <w:start w:val="1"/>
      <w:numFmt w:val="bullet"/>
      <w:lvlText w:val="▌"/>
      <w:lvlJc w:val="left"/>
      <w:pPr>
        <w:tabs>
          <w:tab w:val="num" w:pos="4320"/>
        </w:tabs>
        <w:ind w:left="4320" w:hanging="360"/>
      </w:pPr>
      <w:rPr>
        <w:rFonts w:ascii="Times New Roman" w:hAnsi="Times New Roman" w:hint="default"/>
      </w:rPr>
    </w:lvl>
    <w:lvl w:ilvl="6" w:tplc="A18C1E8E" w:tentative="1">
      <w:start w:val="1"/>
      <w:numFmt w:val="bullet"/>
      <w:lvlText w:val="▌"/>
      <w:lvlJc w:val="left"/>
      <w:pPr>
        <w:tabs>
          <w:tab w:val="num" w:pos="5040"/>
        </w:tabs>
        <w:ind w:left="5040" w:hanging="360"/>
      </w:pPr>
      <w:rPr>
        <w:rFonts w:ascii="Times New Roman" w:hAnsi="Times New Roman" w:hint="default"/>
      </w:rPr>
    </w:lvl>
    <w:lvl w:ilvl="7" w:tplc="A496BFFA" w:tentative="1">
      <w:start w:val="1"/>
      <w:numFmt w:val="bullet"/>
      <w:lvlText w:val="▌"/>
      <w:lvlJc w:val="left"/>
      <w:pPr>
        <w:tabs>
          <w:tab w:val="num" w:pos="5760"/>
        </w:tabs>
        <w:ind w:left="5760" w:hanging="360"/>
      </w:pPr>
      <w:rPr>
        <w:rFonts w:ascii="Times New Roman" w:hAnsi="Times New Roman" w:hint="default"/>
      </w:rPr>
    </w:lvl>
    <w:lvl w:ilvl="8" w:tplc="65C6F5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9B34B7"/>
    <w:multiLevelType w:val="hybridMultilevel"/>
    <w:tmpl w:val="49188F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F4F440C"/>
    <w:multiLevelType w:val="hybridMultilevel"/>
    <w:tmpl w:val="91CCED8A"/>
    <w:lvl w:ilvl="0" w:tplc="6226E69E">
      <w:start w:val="1"/>
      <w:numFmt w:val="bullet"/>
      <w:lvlText w:val="▌"/>
      <w:lvlJc w:val="left"/>
      <w:pPr>
        <w:tabs>
          <w:tab w:val="num" w:pos="720"/>
        </w:tabs>
        <w:ind w:left="720" w:hanging="360"/>
      </w:pPr>
      <w:rPr>
        <w:rFonts w:ascii="Times New Roman" w:hAnsi="Times New Roman" w:hint="default"/>
      </w:rPr>
    </w:lvl>
    <w:lvl w:ilvl="1" w:tplc="C156AA46" w:tentative="1">
      <w:start w:val="1"/>
      <w:numFmt w:val="bullet"/>
      <w:lvlText w:val="▌"/>
      <w:lvlJc w:val="left"/>
      <w:pPr>
        <w:tabs>
          <w:tab w:val="num" w:pos="1440"/>
        </w:tabs>
        <w:ind w:left="1440" w:hanging="360"/>
      </w:pPr>
      <w:rPr>
        <w:rFonts w:ascii="Times New Roman" w:hAnsi="Times New Roman" w:hint="default"/>
      </w:rPr>
    </w:lvl>
    <w:lvl w:ilvl="2" w:tplc="D062EAA8" w:tentative="1">
      <w:start w:val="1"/>
      <w:numFmt w:val="bullet"/>
      <w:lvlText w:val="▌"/>
      <w:lvlJc w:val="left"/>
      <w:pPr>
        <w:tabs>
          <w:tab w:val="num" w:pos="2160"/>
        </w:tabs>
        <w:ind w:left="2160" w:hanging="360"/>
      </w:pPr>
      <w:rPr>
        <w:rFonts w:ascii="Times New Roman" w:hAnsi="Times New Roman" w:hint="default"/>
      </w:rPr>
    </w:lvl>
    <w:lvl w:ilvl="3" w:tplc="B268E700" w:tentative="1">
      <w:start w:val="1"/>
      <w:numFmt w:val="bullet"/>
      <w:lvlText w:val="▌"/>
      <w:lvlJc w:val="left"/>
      <w:pPr>
        <w:tabs>
          <w:tab w:val="num" w:pos="2880"/>
        </w:tabs>
        <w:ind w:left="2880" w:hanging="360"/>
      </w:pPr>
      <w:rPr>
        <w:rFonts w:ascii="Times New Roman" w:hAnsi="Times New Roman" w:hint="default"/>
      </w:rPr>
    </w:lvl>
    <w:lvl w:ilvl="4" w:tplc="9DA64F58" w:tentative="1">
      <w:start w:val="1"/>
      <w:numFmt w:val="bullet"/>
      <w:lvlText w:val="▌"/>
      <w:lvlJc w:val="left"/>
      <w:pPr>
        <w:tabs>
          <w:tab w:val="num" w:pos="3600"/>
        </w:tabs>
        <w:ind w:left="3600" w:hanging="360"/>
      </w:pPr>
      <w:rPr>
        <w:rFonts w:ascii="Times New Roman" w:hAnsi="Times New Roman" w:hint="default"/>
      </w:rPr>
    </w:lvl>
    <w:lvl w:ilvl="5" w:tplc="59B84090" w:tentative="1">
      <w:start w:val="1"/>
      <w:numFmt w:val="bullet"/>
      <w:lvlText w:val="▌"/>
      <w:lvlJc w:val="left"/>
      <w:pPr>
        <w:tabs>
          <w:tab w:val="num" w:pos="4320"/>
        </w:tabs>
        <w:ind w:left="4320" w:hanging="360"/>
      </w:pPr>
      <w:rPr>
        <w:rFonts w:ascii="Times New Roman" w:hAnsi="Times New Roman" w:hint="default"/>
      </w:rPr>
    </w:lvl>
    <w:lvl w:ilvl="6" w:tplc="4B742512" w:tentative="1">
      <w:start w:val="1"/>
      <w:numFmt w:val="bullet"/>
      <w:lvlText w:val="▌"/>
      <w:lvlJc w:val="left"/>
      <w:pPr>
        <w:tabs>
          <w:tab w:val="num" w:pos="5040"/>
        </w:tabs>
        <w:ind w:left="5040" w:hanging="360"/>
      </w:pPr>
      <w:rPr>
        <w:rFonts w:ascii="Times New Roman" w:hAnsi="Times New Roman" w:hint="default"/>
      </w:rPr>
    </w:lvl>
    <w:lvl w:ilvl="7" w:tplc="72A6DB4C" w:tentative="1">
      <w:start w:val="1"/>
      <w:numFmt w:val="bullet"/>
      <w:lvlText w:val="▌"/>
      <w:lvlJc w:val="left"/>
      <w:pPr>
        <w:tabs>
          <w:tab w:val="num" w:pos="5760"/>
        </w:tabs>
        <w:ind w:left="5760" w:hanging="360"/>
      </w:pPr>
      <w:rPr>
        <w:rFonts w:ascii="Times New Roman" w:hAnsi="Times New Roman" w:hint="default"/>
      </w:rPr>
    </w:lvl>
    <w:lvl w:ilvl="8" w:tplc="B16C29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CC5C9A"/>
    <w:multiLevelType w:val="multilevel"/>
    <w:tmpl w:val="82D841C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52D2DB5"/>
    <w:multiLevelType w:val="hybridMultilevel"/>
    <w:tmpl w:val="1B2EF374"/>
    <w:lvl w:ilvl="0" w:tplc="1F4CFA8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8744A95"/>
    <w:multiLevelType w:val="hybridMultilevel"/>
    <w:tmpl w:val="FA345D46"/>
    <w:lvl w:ilvl="0" w:tplc="A49EE830">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48D72F2E"/>
    <w:multiLevelType w:val="hybridMultilevel"/>
    <w:tmpl w:val="7B04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24FFD"/>
    <w:multiLevelType w:val="hybridMultilevel"/>
    <w:tmpl w:val="6B5625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546D2BC9"/>
    <w:multiLevelType w:val="hybridMultilevel"/>
    <w:tmpl w:val="D75C78A0"/>
    <w:lvl w:ilvl="0" w:tplc="09C4E5D8">
      <w:start w:val="1"/>
      <w:numFmt w:val="bullet"/>
      <w:lvlText w:val="▌"/>
      <w:lvlJc w:val="left"/>
      <w:pPr>
        <w:tabs>
          <w:tab w:val="num" w:pos="720"/>
        </w:tabs>
        <w:ind w:left="720" w:hanging="360"/>
      </w:pPr>
      <w:rPr>
        <w:rFonts w:ascii="Times New Roman" w:hAnsi="Times New Roman" w:hint="default"/>
      </w:rPr>
    </w:lvl>
    <w:lvl w:ilvl="1" w:tplc="36FE28C0" w:tentative="1">
      <w:start w:val="1"/>
      <w:numFmt w:val="bullet"/>
      <w:lvlText w:val="▌"/>
      <w:lvlJc w:val="left"/>
      <w:pPr>
        <w:tabs>
          <w:tab w:val="num" w:pos="1440"/>
        </w:tabs>
        <w:ind w:left="1440" w:hanging="360"/>
      </w:pPr>
      <w:rPr>
        <w:rFonts w:ascii="Times New Roman" w:hAnsi="Times New Roman" w:hint="default"/>
      </w:rPr>
    </w:lvl>
    <w:lvl w:ilvl="2" w:tplc="9CC81F1C" w:tentative="1">
      <w:start w:val="1"/>
      <w:numFmt w:val="bullet"/>
      <w:lvlText w:val="▌"/>
      <w:lvlJc w:val="left"/>
      <w:pPr>
        <w:tabs>
          <w:tab w:val="num" w:pos="2160"/>
        </w:tabs>
        <w:ind w:left="2160" w:hanging="360"/>
      </w:pPr>
      <w:rPr>
        <w:rFonts w:ascii="Times New Roman" w:hAnsi="Times New Roman" w:hint="default"/>
      </w:rPr>
    </w:lvl>
    <w:lvl w:ilvl="3" w:tplc="E894F8A2" w:tentative="1">
      <w:start w:val="1"/>
      <w:numFmt w:val="bullet"/>
      <w:lvlText w:val="▌"/>
      <w:lvlJc w:val="left"/>
      <w:pPr>
        <w:tabs>
          <w:tab w:val="num" w:pos="2880"/>
        </w:tabs>
        <w:ind w:left="2880" w:hanging="360"/>
      </w:pPr>
      <w:rPr>
        <w:rFonts w:ascii="Times New Roman" w:hAnsi="Times New Roman" w:hint="default"/>
      </w:rPr>
    </w:lvl>
    <w:lvl w:ilvl="4" w:tplc="EB4EA872" w:tentative="1">
      <w:start w:val="1"/>
      <w:numFmt w:val="bullet"/>
      <w:lvlText w:val="▌"/>
      <w:lvlJc w:val="left"/>
      <w:pPr>
        <w:tabs>
          <w:tab w:val="num" w:pos="3600"/>
        </w:tabs>
        <w:ind w:left="3600" w:hanging="360"/>
      </w:pPr>
      <w:rPr>
        <w:rFonts w:ascii="Times New Roman" w:hAnsi="Times New Roman" w:hint="default"/>
      </w:rPr>
    </w:lvl>
    <w:lvl w:ilvl="5" w:tplc="89F4E01C" w:tentative="1">
      <w:start w:val="1"/>
      <w:numFmt w:val="bullet"/>
      <w:lvlText w:val="▌"/>
      <w:lvlJc w:val="left"/>
      <w:pPr>
        <w:tabs>
          <w:tab w:val="num" w:pos="4320"/>
        </w:tabs>
        <w:ind w:left="4320" w:hanging="360"/>
      </w:pPr>
      <w:rPr>
        <w:rFonts w:ascii="Times New Roman" w:hAnsi="Times New Roman" w:hint="default"/>
      </w:rPr>
    </w:lvl>
    <w:lvl w:ilvl="6" w:tplc="4CF4ADE6" w:tentative="1">
      <w:start w:val="1"/>
      <w:numFmt w:val="bullet"/>
      <w:lvlText w:val="▌"/>
      <w:lvlJc w:val="left"/>
      <w:pPr>
        <w:tabs>
          <w:tab w:val="num" w:pos="5040"/>
        </w:tabs>
        <w:ind w:left="5040" w:hanging="360"/>
      </w:pPr>
      <w:rPr>
        <w:rFonts w:ascii="Times New Roman" w:hAnsi="Times New Roman" w:hint="default"/>
      </w:rPr>
    </w:lvl>
    <w:lvl w:ilvl="7" w:tplc="C7661D1E" w:tentative="1">
      <w:start w:val="1"/>
      <w:numFmt w:val="bullet"/>
      <w:lvlText w:val="▌"/>
      <w:lvlJc w:val="left"/>
      <w:pPr>
        <w:tabs>
          <w:tab w:val="num" w:pos="5760"/>
        </w:tabs>
        <w:ind w:left="5760" w:hanging="360"/>
      </w:pPr>
      <w:rPr>
        <w:rFonts w:ascii="Times New Roman" w:hAnsi="Times New Roman" w:hint="default"/>
      </w:rPr>
    </w:lvl>
    <w:lvl w:ilvl="8" w:tplc="8E6C581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1C7582"/>
    <w:multiLevelType w:val="hybridMultilevel"/>
    <w:tmpl w:val="7ABE272A"/>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5EC61899"/>
    <w:multiLevelType w:val="hybridMultilevel"/>
    <w:tmpl w:val="C4628448"/>
    <w:lvl w:ilvl="0" w:tplc="0426000D">
      <w:start w:val="1"/>
      <w:numFmt w:val="bullet"/>
      <w:lvlText w:val=""/>
      <w:lvlJc w:val="left"/>
      <w:pPr>
        <w:tabs>
          <w:tab w:val="num" w:pos="786"/>
        </w:tabs>
        <w:ind w:left="786" w:hanging="360"/>
      </w:pPr>
      <w:rPr>
        <w:rFonts w:ascii="Wingdings" w:hAnsi="Wingdings" w:hint="default"/>
      </w:rPr>
    </w:lvl>
    <w:lvl w:ilvl="1" w:tplc="04260003" w:tentative="1">
      <w:start w:val="1"/>
      <w:numFmt w:val="bullet"/>
      <w:lvlText w:val="o"/>
      <w:lvlJc w:val="left"/>
      <w:pPr>
        <w:tabs>
          <w:tab w:val="num" w:pos="1506"/>
        </w:tabs>
        <w:ind w:left="1506" w:hanging="360"/>
      </w:pPr>
      <w:rPr>
        <w:rFonts w:ascii="Courier New" w:hAnsi="Courier New" w:cs="Courier New" w:hint="default"/>
      </w:rPr>
    </w:lvl>
    <w:lvl w:ilvl="2" w:tplc="04260005" w:tentative="1">
      <w:start w:val="1"/>
      <w:numFmt w:val="bullet"/>
      <w:lvlText w:val=""/>
      <w:lvlJc w:val="left"/>
      <w:pPr>
        <w:tabs>
          <w:tab w:val="num" w:pos="2226"/>
        </w:tabs>
        <w:ind w:left="2226" w:hanging="360"/>
      </w:pPr>
      <w:rPr>
        <w:rFonts w:ascii="Wingdings" w:hAnsi="Wingdings" w:hint="default"/>
      </w:rPr>
    </w:lvl>
    <w:lvl w:ilvl="3" w:tplc="04260001" w:tentative="1">
      <w:start w:val="1"/>
      <w:numFmt w:val="bullet"/>
      <w:lvlText w:val=""/>
      <w:lvlJc w:val="left"/>
      <w:pPr>
        <w:tabs>
          <w:tab w:val="num" w:pos="2946"/>
        </w:tabs>
        <w:ind w:left="2946" w:hanging="360"/>
      </w:pPr>
      <w:rPr>
        <w:rFonts w:ascii="Symbol" w:hAnsi="Symbol" w:hint="default"/>
      </w:rPr>
    </w:lvl>
    <w:lvl w:ilvl="4" w:tplc="04260003" w:tentative="1">
      <w:start w:val="1"/>
      <w:numFmt w:val="bullet"/>
      <w:lvlText w:val="o"/>
      <w:lvlJc w:val="left"/>
      <w:pPr>
        <w:tabs>
          <w:tab w:val="num" w:pos="3666"/>
        </w:tabs>
        <w:ind w:left="3666" w:hanging="360"/>
      </w:pPr>
      <w:rPr>
        <w:rFonts w:ascii="Courier New" w:hAnsi="Courier New" w:cs="Courier New" w:hint="default"/>
      </w:rPr>
    </w:lvl>
    <w:lvl w:ilvl="5" w:tplc="04260005" w:tentative="1">
      <w:start w:val="1"/>
      <w:numFmt w:val="bullet"/>
      <w:lvlText w:val=""/>
      <w:lvlJc w:val="left"/>
      <w:pPr>
        <w:tabs>
          <w:tab w:val="num" w:pos="4386"/>
        </w:tabs>
        <w:ind w:left="4386" w:hanging="360"/>
      </w:pPr>
      <w:rPr>
        <w:rFonts w:ascii="Wingdings" w:hAnsi="Wingdings" w:hint="default"/>
      </w:rPr>
    </w:lvl>
    <w:lvl w:ilvl="6" w:tplc="04260001" w:tentative="1">
      <w:start w:val="1"/>
      <w:numFmt w:val="bullet"/>
      <w:lvlText w:val=""/>
      <w:lvlJc w:val="left"/>
      <w:pPr>
        <w:tabs>
          <w:tab w:val="num" w:pos="5106"/>
        </w:tabs>
        <w:ind w:left="5106" w:hanging="360"/>
      </w:pPr>
      <w:rPr>
        <w:rFonts w:ascii="Symbol" w:hAnsi="Symbol" w:hint="default"/>
      </w:rPr>
    </w:lvl>
    <w:lvl w:ilvl="7" w:tplc="04260003" w:tentative="1">
      <w:start w:val="1"/>
      <w:numFmt w:val="bullet"/>
      <w:lvlText w:val="o"/>
      <w:lvlJc w:val="left"/>
      <w:pPr>
        <w:tabs>
          <w:tab w:val="num" w:pos="5826"/>
        </w:tabs>
        <w:ind w:left="5826" w:hanging="360"/>
      </w:pPr>
      <w:rPr>
        <w:rFonts w:ascii="Courier New" w:hAnsi="Courier New" w:cs="Courier New" w:hint="default"/>
      </w:rPr>
    </w:lvl>
    <w:lvl w:ilvl="8" w:tplc="04260005" w:tentative="1">
      <w:start w:val="1"/>
      <w:numFmt w:val="bullet"/>
      <w:lvlText w:val=""/>
      <w:lvlJc w:val="left"/>
      <w:pPr>
        <w:tabs>
          <w:tab w:val="num" w:pos="6546"/>
        </w:tabs>
        <w:ind w:left="6546" w:hanging="360"/>
      </w:pPr>
      <w:rPr>
        <w:rFonts w:ascii="Wingdings" w:hAnsi="Wingdings" w:hint="default"/>
      </w:rPr>
    </w:lvl>
  </w:abstractNum>
  <w:abstractNum w:abstractNumId="13">
    <w:nsid w:val="60C23AF1"/>
    <w:multiLevelType w:val="multilevel"/>
    <w:tmpl w:val="CB0C163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632A1A20"/>
    <w:multiLevelType w:val="hybridMultilevel"/>
    <w:tmpl w:val="CF5202E0"/>
    <w:lvl w:ilvl="0" w:tplc="8CA2CBC6">
      <w:start w:val="1"/>
      <w:numFmt w:val="bullet"/>
      <w:lvlText w:val="▌"/>
      <w:lvlJc w:val="left"/>
      <w:pPr>
        <w:tabs>
          <w:tab w:val="num" w:pos="720"/>
        </w:tabs>
        <w:ind w:left="720" w:hanging="360"/>
      </w:pPr>
      <w:rPr>
        <w:rFonts w:ascii="Times New Roman" w:hAnsi="Times New Roman" w:hint="default"/>
      </w:rPr>
    </w:lvl>
    <w:lvl w:ilvl="1" w:tplc="056C3BCA" w:tentative="1">
      <w:start w:val="1"/>
      <w:numFmt w:val="bullet"/>
      <w:lvlText w:val="▌"/>
      <w:lvlJc w:val="left"/>
      <w:pPr>
        <w:tabs>
          <w:tab w:val="num" w:pos="1440"/>
        </w:tabs>
        <w:ind w:left="1440" w:hanging="360"/>
      </w:pPr>
      <w:rPr>
        <w:rFonts w:ascii="Times New Roman" w:hAnsi="Times New Roman" w:hint="default"/>
      </w:rPr>
    </w:lvl>
    <w:lvl w:ilvl="2" w:tplc="3CFAB368" w:tentative="1">
      <w:start w:val="1"/>
      <w:numFmt w:val="bullet"/>
      <w:lvlText w:val="▌"/>
      <w:lvlJc w:val="left"/>
      <w:pPr>
        <w:tabs>
          <w:tab w:val="num" w:pos="2160"/>
        </w:tabs>
        <w:ind w:left="2160" w:hanging="360"/>
      </w:pPr>
      <w:rPr>
        <w:rFonts w:ascii="Times New Roman" w:hAnsi="Times New Roman" w:hint="default"/>
      </w:rPr>
    </w:lvl>
    <w:lvl w:ilvl="3" w:tplc="1DE063A6" w:tentative="1">
      <w:start w:val="1"/>
      <w:numFmt w:val="bullet"/>
      <w:lvlText w:val="▌"/>
      <w:lvlJc w:val="left"/>
      <w:pPr>
        <w:tabs>
          <w:tab w:val="num" w:pos="2880"/>
        </w:tabs>
        <w:ind w:left="2880" w:hanging="360"/>
      </w:pPr>
      <w:rPr>
        <w:rFonts w:ascii="Times New Roman" w:hAnsi="Times New Roman" w:hint="default"/>
      </w:rPr>
    </w:lvl>
    <w:lvl w:ilvl="4" w:tplc="3BA0E0DC" w:tentative="1">
      <w:start w:val="1"/>
      <w:numFmt w:val="bullet"/>
      <w:lvlText w:val="▌"/>
      <w:lvlJc w:val="left"/>
      <w:pPr>
        <w:tabs>
          <w:tab w:val="num" w:pos="3600"/>
        </w:tabs>
        <w:ind w:left="3600" w:hanging="360"/>
      </w:pPr>
      <w:rPr>
        <w:rFonts w:ascii="Times New Roman" w:hAnsi="Times New Roman" w:hint="default"/>
      </w:rPr>
    </w:lvl>
    <w:lvl w:ilvl="5" w:tplc="E618B692" w:tentative="1">
      <w:start w:val="1"/>
      <w:numFmt w:val="bullet"/>
      <w:lvlText w:val="▌"/>
      <w:lvlJc w:val="left"/>
      <w:pPr>
        <w:tabs>
          <w:tab w:val="num" w:pos="4320"/>
        </w:tabs>
        <w:ind w:left="4320" w:hanging="360"/>
      </w:pPr>
      <w:rPr>
        <w:rFonts w:ascii="Times New Roman" w:hAnsi="Times New Roman" w:hint="default"/>
      </w:rPr>
    </w:lvl>
    <w:lvl w:ilvl="6" w:tplc="911C8CF2" w:tentative="1">
      <w:start w:val="1"/>
      <w:numFmt w:val="bullet"/>
      <w:lvlText w:val="▌"/>
      <w:lvlJc w:val="left"/>
      <w:pPr>
        <w:tabs>
          <w:tab w:val="num" w:pos="5040"/>
        </w:tabs>
        <w:ind w:left="5040" w:hanging="360"/>
      </w:pPr>
      <w:rPr>
        <w:rFonts w:ascii="Times New Roman" w:hAnsi="Times New Roman" w:hint="default"/>
      </w:rPr>
    </w:lvl>
    <w:lvl w:ilvl="7" w:tplc="B6346DD6" w:tentative="1">
      <w:start w:val="1"/>
      <w:numFmt w:val="bullet"/>
      <w:lvlText w:val="▌"/>
      <w:lvlJc w:val="left"/>
      <w:pPr>
        <w:tabs>
          <w:tab w:val="num" w:pos="5760"/>
        </w:tabs>
        <w:ind w:left="5760" w:hanging="360"/>
      </w:pPr>
      <w:rPr>
        <w:rFonts w:ascii="Times New Roman" w:hAnsi="Times New Roman" w:hint="default"/>
      </w:rPr>
    </w:lvl>
    <w:lvl w:ilvl="8" w:tplc="24BA4D6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48B37B7"/>
    <w:multiLevelType w:val="hybridMultilevel"/>
    <w:tmpl w:val="AA168380"/>
    <w:lvl w:ilvl="0" w:tplc="E40EA83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2"/>
  </w:num>
  <w:num w:numId="5">
    <w:abstractNumId w:val="0"/>
  </w:num>
  <w:num w:numId="6">
    <w:abstractNumId w:val="10"/>
  </w:num>
  <w:num w:numId="7">
    <w:abstractNumId w:val="14"/>
  </w:num>
  <w:num w:numId="8">
    <w:abstractNumId w:val="7"/>
  </w:num>
  <w:num w:numId="9">
    <w:abstractNumId w:val="3"/>
  </w:num>
  <w:num w:numId="10">
    <w:abstractNumId w:val="8"/>
  </w:num>
  <w:num w:numId="11">
    <w:abstractNumId w:val="9"/>
  </w:num>
  <w:num w:numId="12">
    <w:abstractNumId w:val="11"/>
  </w:num>
  <w:num w:numId="13">
    <w:abstractNumId w:val="12"/>
  </w:num>
  <w:num w:numId="14">
    <w:abstractNumId w:val="6"/>
  </w:num>
  <w:num w:numId="15">
    <w:abstractNumId w:val="15"/>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īga Feldmane">
    <w15:presenceInfo w15:providerId="AD" w15:userId="S-1-5-21-2294676165-4091744533-4038080436-4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49"/>
    <w:rsid w:val="00000EE1"/>
    <w:rsid w:val="00003009"/>
    <w:rsid w:val="00003646"/>
    <w:rsid w:val="00005710"/>
    <w:rsid w:val="000078FA"/>
    <w:rsid w:val="000110E7"/>
    <w:rsid w:val="0001133E"/>
    <w:rsid w:val="00011D24"/>
    <w:rsid w:val="00012C4A"/>
    <w:rsid w:val="00013FF4"/>
    <w:rsid w:val="00015774"/>
    <w:rsid w:val="00020030"/>
    <w:rsid w:val="00020FE1"/>
    <w:rsid w:val="00022E13"/>
    <w:rsid w:val="000241C2"/>
    <w:rsid w:val="00031256"/>
    <w:rsid w:val="00032388"/>
    <w:rsid w:val="000349FE"/>
    <w:rsid w:val="00035CE2"/>
    <w:rsid w:val="00040E8C"/>
    <w:rsid w:val="000427B2"/>
    <w:rsid w:val="00050D32"/>
    <w:rsid w:val="00051659"/>
    <w:rsid w:val="00051C85"/>
    <w:rsid w:val="00053ECD"/>
    <w:rsid w:val="0005553B"/>
    <w:rsid w:val="000604D2"/>
    <w:rsid w:val="0006107B"/>
    <w:rsid w:val="000611C4"/>
    <w:rsid w:val="00063962"/>
    <w:rsid w:val="00065526"/>
    <w:rsid w:val="000714DF"/>
    <w:rsid w:val="00072725"/>
    <w:rsid w:val="00075DBF"/>
    <w:rsid w:val="000778A9"/>
    <w:rsid w:val="000779DC"/>
    <w:rsid w:val="000811B1"/>
    <w:rsid w:val="00082105"/>
    <w:rsid w:val="00084F4A"/>
    <w:rsid w:val="00084F81"/>
    <w:rsid w:val="00087B0A"/>
    <w:rsid w:val="0009005E"/>
    <w:rsid w:val="00092D60"/>
    <w:rsid w:val="00093A6B"/>
    <w:rsid w:val="000941C5"/>
    <w:rsid w:val="00096270"/>
    <w:rsid w:val="000A0D1B"/>
    <w:rsid w:val="000A199E"/>
    <w:rsid w:val="000A3B77"/>
    <w:rsid w:val="000A3ED3"/>
    <w:rsid w:val="000A420A"/>
    <w:rsid w:val="000A4CEB"/>
    <w:rsid w:val="000A6451"/>
    <w:rsid w:val="000B064E"/>
    <w:rsid w:val="000B1C5B"/>
    <w:rsid w:val="000B3AC7"/>
    <w:rsid w:val="000B69CF"/>
    <w:rsid w:val="000C4342"/>
    <w:rsid w:val="000C49EF"/>
    <w:rsid w:val="000C4AA2"/>
    <w:rsid w:val="000C6019"/>
    <w:rsid w:val="000C790C"/>
    <w:rsid w:val="000D0F08"/>
    <w:rsid w:val="000D1E58"/>
    <w:rsid w:val="000D21A7"/>
    <w:rsid w:val="000D3538"/>
    <w:rsid w:val="000D40FF"/>
    <w:rsid w:val="000D6D7C"/>
    <w:rsid w:val="000D6FD6"/>
    <w:rsid w:val="000D7A3F"/>
    <w:rsid w:val="000E3336"/>
    <w:rsid w:val="000E613A"/>
    <w:rsid w:val="000E65DD"/>
    <w:rsid w:val="000E6769"/>
    <w:rsid w:val="000F061D"/>
    <w:rsid w:val="000F0F10"/>
    <w:rsid w:val="000F1882"/>
    <w:rsid w:val="000F22A7"/>
    <w:rsid w:val="000F4794"/>
    <w:rsid w:val="000F646A"/>
    <w:rsid w:val="000F7791"/>
    <w:rsid w:val="00101CD5"/>
    <w:rsid w:val="001059F8"/>
    <w:rsid w:val="00112094"/>
    <w:rsid w:val="00113690"/>
    <w:rsid w:val="00113DB4"/>
    <w:rsid w:val="00124F12"/>
    <w:rsid w:val="001252C7"/>
    <w:rsid w:val="00130418"/>
    <w:rsid w:val="00131D2E"/>
    <w:rsid w:val="00135186"/>
    <w:rsid w:val="00136488"/>
    <w:rsid w:val="0013726D"/>
    <w:rsid w:val="00141919"/>
    <w:rsid w:val="00141D12"/>
    <w:rsid w:val="00143124"/>
    <w:rsid w:val="00144E3A"/>
    <w:rsid w:val="00147E50"/>
    <w:rsid w:val="0015060C"/>
    <w:rsid w:val="001525F9"/>
    <w:rsid w:val="00152C9C"/>
    <w:rsid w:val="00153B4B"/>
    <w:rsid w:val="00157342"/>
    <w:rsid w:val="00157B72"/>
    <w:rsid w:val="0016018A"/>
    <w:rsid w:val="00161F0E"/>
    <w:rsid w:val="00165282"/>
    <w:rsid w:val="001673C0"/>
    <w:rsid w:val="0017055D"/>
    <w:rsid w:val="00170E2A"/>
    <w:rsid w:val="00170F1F"/>
    <w:rsid w:val="00177394"/>
    <w:rsid w:val="001821F0"/>
    <w:rsid w:val="00182C18"/>
    <w:rsid w:val="00183C1B"/>
    <w:rsid w:val="00183CC2"/>
    <w:rsid w:val="00185215"/>
    <w:rsid w:val="00185676"/>
    <w:rsid w:val="00185BA2"/>
    <w:rsid w:val="00185ECB"/>
    <w:rsid w:val="001875A3"/>
    <w:rsid w:val="001900E4"/>
    <w:rsid w:val="00190F88"/>
    <w:rsid w:val="00191519"/>
    <w:rsid w:val="00191DE6"/>
    <w:rsid w:val="0019391D"/>
    <w:rsid w:val="00195C04"/>
    <w:rsid w:val="001972A5"/>
    <w:rsid w:val="001A03AF"/>
    <w:rsid w:val="001A12A5"/>
    <w:rsid w:val="001A4066"/>
    <w:rsid w:val="001A6AE4"/>
    <w:rsid w:val="001A7814"/>
    <w:rsid w:val="001B01FD"/>
    <w:rsid w:val="001B024E"/>
    <w:rsid w:val="001B1BDD"/>
    <w:rsid w:val="001B417F"/>
    <w:rsid w:val="001B4A71"/>
    <w:rsid w:val="001B4D92"/>
    <w:rsid w:val="001B6244"/>
    <w:rsid w:val="001B6E3B"/>
    <w:rsid w:val="001B7450"/>
    <w:rsid w:val="001C0077"/>
    <w:rsid w:val="001C2192"/>
    <w:rsid w:val="001C2E79"/>
    <w:rsid w:val="001C6D5A"/>
    <w:rsid w:val="001D04AD"/>
    <w:rsid w:val="001D0BB6"/>
    <w:rsid w:val="001D0F80"/>
    <w:rsid w:val="001D2282"/>
    <w:rsid w:val="001D3F6C"/>
    <w:rsid w:val="001D4403"/>
    <w:rsid w:val="001D47D0"/>
    <w:rsid w:val="001D5B54"/>
    <w:rsid w:val="001D5C17"/>
    <w:rsid w:val="001E04CB"/>
    <w:rsid w:val="001E111A"/>
    <w:rsid w:val="001E13B0"/>
    <w:rsid w:val="001E1DBF"/>
    <w:rsid w:val="001E4639"/>
    <w:rsid w:val="001E4A7D"/>
    <w:rsid w:val="001E5F7B"/>
    <w:rsid w:val="001E7159"/>
    <w:rsid w:val="001E71C0"/>
    <w:rsid w:val="001F3FDF"/>
    <w:rsid w:val="001F4209"/>
    <w:rsid w:val="001F43A8"/>
    <w:rsid w:val="001F5CD6"/>
    <w:rsid w:val="001F7B16"/>
    <w:rsid w:val="002019C4"/>
    <w:rsid w:val="002019ED"/>
    <w:rsid w:val="00202F7A"/>
    <w:rsid w:val="002041AD"/>
    <w:rsid w:val="00204B6F"/>
    <w:rsid w:val="00205377"/>
    <w:rsid w:val="0021263D"/>
    <w:rsid w:val="00213F0C"/>
    <w:rsid w:val="00214094"/>
    <w:rsid w:val="0021592D"/>
    <w:rsid w:val="00215A5E"/>
    <w:rsid w:val="00215EBE"/>
    <w:rsid w:val="0022092D"/>
    <w:rsid w:val="002229C0"/>
    <w:rsid w:val="00222D76"/>
    <w:rsid w:val="00223EB1"/>
    <w:rsid w:val="00224961"/>
    <w:rsid w:val="00225D37"/>
    <w:rsid w:val="00225DF9"/>
    <w:rsid w:val="002270F8"/>
    <w:rsid w:val="002275F4"/>
    <w:rsid w:val="00230BB4"/>
    <w:rsid w:val="00231344"/>
    <w:rsid w:val="00233B6A"/>
    <w:rsid w:val="0023436E"/>
    <w:rsid w:val="002347C0"/>
    <w:rsid w:val="00235906"/>
    <w:rsid w:val="00241A6C"/>
    <w:rsid w:val="002426F1"/>
    <w:rsid w:val="00242D2B"/>
    <w:rsid w:val="002436A3"/>
    <w:rsid w:val="00245106"/>
    <w:rsid w:val="00245119"/>
    <w:rsid w:val="0024593D"/>
    <w:rsid w:val="002466AF"/>
    <w:rsid w:val="00251B1D"/>
    <w:rsid w:val="00254628"/>
    <w:rsid w:val="00256C73"/>
    <w:rsid w:val="002603FC"/>
    <w:rsid w:val="00260693"/>
    <w:rsid w:val="002614A1"/>
    <w:rsid w:val="00261608"/>
    <w:rsid w:val="00262E2B"/>
    <w:rsid w:val="00265E0C"/>
    <w:rsid w:val="002670B2"/>
    <w:rsid w:val="0026739B"/>
    <w:rsid w:val="00270429"/>
    <w:rsid w:val="002723E9"/>
    <w:rsid w:val="00274B62"/>
    <w:rsid w:val="002758EE"/>
    <w:rsid w:val="00275AAC"/>
    <w:rsid w:val="00275FA7"/>
    <w:rsid w:val="00277929"/>
    <w:rsid w:val="00280618"/>
    <w:rsid w:val="00282FF4"/>
    <w:rsid w:val="00283B82"/>
    <w:rsid w:val="002846E9"/>
    <w:rsid w:val="00284C34"/>
    <w:rsid w:val="00285390"/>
    <w:rsid w:val="0028612A"/>
    <w:rsid w:val="002866CA"/>
    <w:rsid w:val="0029066C"/>
    <w:rsid w:val="00290B65"/>
    <w:rsid w:val="002919FF"/>
    <w:rsid w:val="00292E64"/>
    <w:rsid w:val="00294824"/>
    <w:rsid w:val="002A3B47"/>
    <w:rsid w:val="002A3B91"/>
    <w:rsid w:val="002A5192"/>
    <w:rsid w:val="002A68CE"/>
    <w:rsid w:val="002B50DB"/>
    <w:rsid w:val="002B5764"/>
    <w:rsid w:val="002B61BF"/>
    <w:rsid w:val="002C062C"/>
    <w:rsid w:val="002C12AB"/>
    <w:rsid w:val="002C139C"/>
    <w:rsid w:val="002C3922"/>
    <w:rsid w:val="002C4425"/>
    <w:rsid w:val="002C68DB"/>
    <w:rsid w:val="002C7CAC"/>
    <w:rsid w:val="002D16A0"/>
    <w:rsid w:val="002D275E"/>
    <w:rsid w:val="002D3306"/>
    <w:rsid w:val="002D48AA"/>
    <w:rsid w:val="002D79E5"/>
    <w:rsid w:val="002D7B01"/>
    <w:rsid w:val="002D7BAA"/>
    <w:rsid w:val="002D7F54"/>
    <w:rsid w:val="002E048D"/>
    <w:rsid w:val="002E0B10"/>
    <w:rsid w:val="002E3FF4"/>
    <w:rsid w:val="002E6B4E"/>
    <w:rsid w:val="002E6E31"/>
    <w:rsid w:val="002E78BC"/>
    <w:rsid w:val="002F6944"/>
    <w:rsid w:val="002F78C8"/>
    <w:rsid w:val="00301CF3"/>
    <w:rsid w:val="00305B1C"/>
    <w:rsid w:val="003069B5"/>
    <w:rsid w:val="00316E30"/>
    <w:rsid w:val="00320B72"/>
    <w:rsid w:val="003210A1"/>
    <w:rsid w:val="00321334"/>
    <w:rsid w:val="00325E72"/>
    <w:rsid w:val="0032715C"/>
    <w:rsid w:val="003271E4"/>
    <w:rsid w:val="00331D30"/>
    <w:rsid w:val="00337CA5"/>
    <w:rsid w:val="00340621"/>
    <w:rsid w:val="00344E88"/>
    <w:rsid w:val="003464DC"/>
    <w:rsid w:val="00347410"/>
    <w:rsid w:val="0035112A"/>
    <w:rsid w:val="00352410"/>
    <w:rsid w:val="00355873"/>
    <w:rsid w:val="0035733D"/>
    <w:rsid w:val="0036094E"/>
    <w:rsid w:val="00362478"/>
    <w:rsid w:val="00362AAB"/>
    <w:rsid w:val="003636AE"/>
    <w:rsid w:val="00363FFB"/>
    <w:rsid w:val="00364F45"/>
    <w:rsid w:val="00365DA5"/>
    <w:rsid w:val="003674EB"/>
    <w:rsid w:val="003707D9"/>
    <w:rsid w:val="00372650"/>
    <w:rsid w:val="0037365D"/>
    <w:rsid w:val="0037418A"/>
    <w:rsid w:val="003744C6"/>
    <w:rsid w:val="00374DEB"/>
    <w:rsid w:val="00375B25"/>
    <w:rsid w:val="00375C08"/>
    <w:rsid w:val="00376B34"/>
    <w:rsid w:val="00380591"/>
    <w:rsid w:val="003808F3"/>
    <w:rsid w:val="0038132C"/>
    <w:rsid w:val="00382468"/>
    <w:rsid w:val="00383027"/>
    <w:rsid w:val="003848B8"/>
    <w:rsid w:val="0038495E"/>
    <w:rsid w:val="00384A01"/>
    <w:rsid w:val="00387F8E"/>
    <w:rsid w:val="00391AC2"/>
    <w:rsid w:val="003922B0"/>
    <w:rsid w:val="00392959"/>
    <w:rsid w:val="00393A10"/>
    <w:rsid w:val="00396542"/>
    <w:rsid w:val="0039685B"/>
    <w:rsid w:val="003A2A0B"/>
    <w:rsid w:val="003A31A6"/>
    <w:rsid w:val="003A4B57"/>
    <w:rsid w:val="003A540D"/>
    <w:rsid w:val="003A75E1"/>
    <w:rsid w:val="003A7F0C"/>
    <w:rsid w:val="003A7F79"/>
    <w:rsid w:val="003B1FFF"/>
    <w:rsid w:val="003B350B"/>
    <w:rsid w:val="003B6404"/>
    <w:rsid w:val="003C240E"/>
    <w:rsid w:val="003C24F3"/>
    <w:rsid w:val="003C2836"/>
    <w:rsid w:val="003C29E8"/>
    <w:rsid w:val="003C2B2C"/>
    <w:rsid w:val="003C2CE0"/>
    <w:rsid w:val="003C449B"/>
    <w:rsid w:val="003C61D4"/>
    <w:rsid w:val="003D21FF"/>
    <w:rsid w:val="003D4011"/>
    <w:rsid w:val="003D44A7"/>
    <w:rsid w:val="003D75D5"/>
    <w:rsid w:val="003E10DA"/>
    <w:rsid w:val="003E1B83"/>
    <w:rsid w:val="003E3BF6"/>
    <w:rsid w:val="003E420A"/>
    <w:rsid w:val="003E51AD"/>
    <w:rsid w:val="003E5344"/>
    <w:rsid w:val="003E5556"/>
    <w:rsid w:val="003F0112"/>
    <w:rsid w:val="003F071A"/>
    <w:rsid w:val="003F160B"/>
    <w:rsid w:val="003F233B"/>
    <w:rsid w:val="003F50E1"/>
    <w:rsid w:val="003F6215"/>
    <w:rsid w:val="00400032"/>
    <w:rsid w:val="00400B5B"/>
    <w:rsid w:val="004042F6"/>
    <w:rsid w:val="00404974"/>
    <w:rsid w:val="00405A00"/>
    <w:rsid w:val="004133FE"/>
    <w:rsid w:val="00416235"/>
    <w:rsid w:val="004174A6"/>
    <w:rsid w:val="00417894"/>
    <w:rsid w:val="0042023D"/>
    <w:rsid w:val="00420870"/>
    <w:rsid w:val="004270D0"/>
    <w:rsid w:val="00431019"/>
    <w:rsid w:val="00432122"/>
    <w:rsid w:val="00432D0C"/>
    <w:rsid w:val="00432D0F"/>
    <w:rsid w:val="0043582B"/>
    <w:rsid w:val="00436FE2"/>
    <w:rsid w:val="0043791B"/>
    <w:rsid w:val="00441483"/>
    <w:rsid w:val="00441BCB"/>
    <w:rsid w:val="00443158"/>
    <w:rsid w:val="0044463A"/>
    <w:rsid w:val="00445AD6"/>
    <w:rsid w:val="00445E78"/>
    <w:rsid w:val="00445F1B"/>
    <w:rsid w:val="0045176A"/>
    <w:rsid w:val="004527E0"/>
    <w:rsid w:val="0045544A"/>
    <w:rsid w:val="00456332"/>
    <w:rsid w:val="00460EB0"/>
    <w:rsid w:val="00460ECF"/>
    <w:rsid w:val="00461826"/>
    <w:rsid w:val="00461B13"/>
    <w:rsid w:val="00461CE9"/>
    <w:rsid w:val="00461E70"/>
    <w:rsid w:val="00462263"/>
    <w:rsid w:val="0046248F"/>
    <w:rsid w:val="00466A6A"/>
    <w:rsid w:val="00467EDB"/>
    <w:rsid w:val="0047092B"/>
    <w:rsid w:val="00473E19"/>
    <w:rsid w:val="00476A86"/>
    <w:rsid w:val="004800F9"/>
    <w:rsid w:val="00480392"/>
    <w:rsid w:val="0048383B"/>
    <w:rsid w:val="00487F52"/>
    <w:rsid w:val="0049134A"/>
    <w:rsid w:val="00491F4F"/>
    <w:rsid w:val="00492F85"/>
    <w:rsid w:val="0049418D"/>
    <w:rsid w:val="00494698"/>
    <w:rsid w:val="004A3057"/>
    <w:rsid w:val="004A3C4A"/>
    <w:rsid w:val="004A41B6"/>
    <w:rsid w:val="004A4EF2"/>
    <w:rsid w:val="004A4F49"/>
    <w:rsid w:val="004A5867"/>
    <w:rsid w:val="004A58CB"/>
    <w:rsid w:val="004A773A"/>
    <w:rsid w:val="004B1795"/>
    <w:rsid w:val="004B1BC8"/>
    <w:rsid w:val="004B23BE"/>
    <w:rsid w:val="004B3271"/>
    <w:rsid w:val="004B56DD"/>
    <w:rsid w:val="004C020F"/>
    <w:rsid w:val="004C1930"/>
    <w:rsid w:val="004C1AFD"/>
    <w:rsid w:val="004C4BB5"/>
    <w:rsid w:val="004C4C49"/>
    <w:rsid w:val="004C558B"/>
    <w:rsid w:val="004C71BE"/>
    <w:rsid w:val="004C7C29"/>
    <w:rsid w:val="004D0742"/>
    <w:rsid w:val="004D1392"/>
    <w:rsid w:val="004D15A9"/>
    <w:rsid w:val="004D1EC8"/>
    <w:rsid w:val="004D5E37"/>
    <w:rsid w:val="004F07A5"/>
    <w:rsid w:val="004F0F2E"/>
    <w:rsid w:val="004F120F"/>
    <w:rsid w:val="004F12E1"/>
    <w:rsid w:val="004F1F88"/>
    <w:rsid w:val="004F2128"/>
    <w:rsid w:val="004F2B69"/>
    <w:rsid w:val="004F3066"/>
    <w:rsid w:val="004F3B3E"/>
    <w:rsid w:val="004F41A8"/>
    <w:rsid w:val="004F4893"/>
    <w:rsid w:val="004F5810"/>
    <w:rsid w:val="004F5F1B"/>
    <w:rsid w:val="00500129"/>
    <w:rsid w:val="00500E4E"/>
    <w:rsid w:val="00502374"/>
    <w:rsid w:val="00504462"/>
    <w:rsid w:val="005045F2"/>
    <w:rsid w:val="00504C63"/>
    <w:rsid w:val="0050588D"/>
    <w:rsid w:val="005060A1"/>
    <w:rsid w:val="0050675B"/>
    <w:rsid w:val="00515892"/>
    <w:rsid w:val="00516072"/>
    <w:rsid w:val="00516160"/>
    <w:rsid w:val="0051763B"/>
    <w:rsid w:val="005214F7"/>
    <w:rsid w:val="005234AC"/>
    <w:rsid w:val="005245FD"/>
    <w:rsid w:val="005276FA"/>
    <w:rsid w:val="0053016B"/>
    <w:rsid w:val="00530FA7"/>
    <w:rsid w:val="005332EC"/>
    <w:rsid w:val="00534418"/>
    <w:rsid w:val="00534BAD"/>
    <w:rsid w:val="005353AB"/>
    <w:rsid w:val="005372AE"/>
    <w:rsid w:val="00540C64"/>
    <w:rsid w:val="00541C3F"/>
    <w:rsid w:val="00542B8E"/>
    <w:rsid w:val="00545E8B"/>
    <w:rsid w:val="005465BC"/>
    <w:rsid w:val="00550FAB"/>
    <w:rsid w:val="005518DA"/>
    <w:rsid w:val="0055285C"/>
    <w:rsid w:val="005549AF"/>
    <w:rsid w:val="0055504B"/>
    <w:rsid w:val="005560BC"/>
    <w:rsid w:val="005573BE"/>
    <w:rsid w:val="00561E22"/>
    <w:rsid w:val="00564C34"/>
    <w:rsid w:val="00566C3A"/>
    <w:rsid w:val="00566D9C"/>
    <w:rsid w:val="00566EA1"/>
    <w:rsid w:val="00570865"/>
    <w:rsid w:val="00571A15"/>
    <w:rsid w:val="0057244E"/>
    <w:rsid w:val="00572700"/>
    <w:rsid w:val="00572B55"/>
    <w:rsid w:val="00580468"/>
    <w:rsid w:val="00580512"/>
    <w:rsid w:val="00582231"/>
    <w:rsid w:val="0058458F"/>
    <w:rsid w:val="0058603B"/>
    <w:rsid w:val="00590BDF"/>
    <w:rsid w:val="00591D8C"/>
    <w:rsid w:val="005926F0"/>
    <w:rsid w:val="005929BC"/>
    <w:rsid w:val="0059431B"/>
    <w:rsid w:val="00596029"/>
    <w:rsid w:val="005A39CC"/>
    <w:rsid w:val="005A6B3A"/>
    <w:rsid w:val="005B3E04"/>
    <w:rsid w:val="005B4730"/>
    <w:rsid w:val="005B5DDC"/>
    <w:rsid w:val="005B7A31"/>
    <w:rsid w:val="005C535C"/>
    <w:rsid w:val="005C6461"/>
    <w:rsid w:val="005C6E30"/>
    <w:rsid w:val="005C7BE3"/>
    <w:rsid w:val="005D254E"/>
    <w:rsid w:val="005D2658"/>
    <w:rsid w:val="005D3C96"/>
    <w:rsid w:val="005D4A2E"/>
    <w:rsid w:val="005D4E8A"/>
    <w:rsid w:val="005D606D"/>
    <w:rsid w:val="005E05D7"/>
    <w:rsid w:val="005E074E"/>
    <w:rsid w:val="005E0E3E"/>
    <w:rsid w:val="005E21BB"/>
    <w:rsid w:val="005E41E7"/>
    <w:rsid w:val="005E450F"/>
    <w:rsid w:val="005E53C1"/>
    <w:rsid w:val="005E6AE1"/>
    <w:rsid w:val="005F0FB4"/>
    <w:rsid w:val="005F1077"/>
    <w:rsid w:val="005F142A"/>
    <w:rsid w:val="005F7CD3"/>
    <w:rsid w:val="00601E2D"/>
    <w:rsid w:val="00603ED6"/>
    <w:rsid w:val="00604142"/>
    <w:rsid w:val="00604343"/>
    <w:rsid w:val="00604AB1"/>
    <w:rsid w:val="00604DD4"/>
    <w:rsid w:val="00610BE1"/>
    <w:rsid w:val="00610CBC"/>
    <w:rsid w:val="006111C6"/>
    <w:rsid w:val="00612E17"/>
    <w:rsid w:val="006156DF"/>
    <w:rsid w:val="0061667C"/>
    <w:rsid w:val="00621350"/>
    <w:rsid w:val="00622785"/>
    <w:rsid w:val="0062298A"/>
    <w:rsid w:val="00626514"/>
    <w:rsid w:val="00626589"/>
    <w:rsid w:val="00627DE9"/>
    <w:rsid w:val="00632C8C"/>
    <w:rsid w:val="006339A0"/>
    <w:rsid w:val="0063530F"/>
    <w:rsid w:val="0063565C"/>
    <w:rsid w:val="006413A8"/>
    <w:rsid w:val="00641B87"/>
    <w:rsid w:val="00642E56"/>
    <w:rsid w:val="00650BB3"/>
    <w:rsid w:val="0065125F"/>
    <w:rsid w:val="00651E00"/>
    <w:rsid w:val="00656F92"/>
    <w:rsid w:val="00657484"/>
    <w:rsid w:val="00665E5C"/>
    <w:rsid w:val="00666078"/>
    <w:rsid w:val="00667E39"/>
    <w:rsid w:val="00670A3A"/>
    <w:rsid w:val="00670D22"/>
    <w:rsid w:val="00672D15"/>
    <w:rsid w:val="00674572"/>
    <w:rsid w:val="00675647"/>
    <w:rsid w:val="0067613A"/>
    <w:rsid w:val="00676499"/>
    <w:rsid w:val="006766C1"/>
    <w:rsid w:val="00682C13"/>
    <w:rsid w:val="00686B37"/>
    <w:rsid w:val="00686B92"/>
    <w:rsid w:val="00687763"/>
    <w:rsid w:val="00692B0D"/>
    <w:rsid w:val="00693E0E"/>
    <w:rsid w:val="00695CFB"/>
    <w:rsid w:val="00696333"/>
    <w:rsid w:val="00696A6B"/>
    <w:rsid w:val="00696AB1"/>
    <w:rsid w:val="00696B98"/>
    <w:rsid w:val="006A0303"/>
    <w:rsid w:val="006A0A32"/>
    <w:rsid w:val="006A1AE3"/>
    <w:rsid w:val="006A2728"/>
    <w:rsid w:val="006A2B2A"/>
    <w:rsid w:val="006A330E"/>
    <w:rsid w:val="006B0D3D"/>
    <w:rsid w:val="006B2B13"/>
    <w:rsid w:val="006B5470"/>
    <w:rsid w:val="006C11C7"/>
    <w:rsid w:val="006C30E1"/>
    <w:rsid w:val="006C4607"/>
    <w:rsid w:val="006C4BC1"/>
    <w:rsid w:val="006D032A"/>
    <w:rsid w:val="006D48F1"/>
    <w:rsid w:val="006D530C"/>
    <w:rsid w:val="006D5F1E"/>
    <w:rsid w:val="006D6C0D"/>
    <w:rsid w:val="006D74F2"/>
    <w:rsid w:val="006D7616"/>
    <w:rsid w:val="006E2571"/>
    <w:rsid w:val="006F3689"/>
    <w:rsid w:val="006F3820"/>
    <w:rsid w:val="006F3CE9"/>
    <w:rsid w:val="006F45BE"/>
    <w:rsid w:val="006F4D73"/>
    <w:rsid w:val="006F63DB"/>
    <w:rsid w:val="006F64CB"/>
    <w:rsid w:val="007004BA"/>
    <w:rsid w:val="007004FC"/>
    <w:rsid w:val="00702245"/>
    <w:rsid w:val="00702DD8"/>
    <w:rsid w:val="0070342A"/>
    <w:rsid w:val="00703642"/>
    <w:rsid w:val="00703D98"/>
    <w:rsid w:val="00706670"/>
    <w:rsid w:val="00707113"/>
    <w:rsid w:val="00710AFF"/>
    <w:rsid w:val="00710FCE"/>
    <w:rsid w:val="00711F59"/>
    <w:rsid w:val="00712C11"/>
    <w:rsid w:val="0071484D"/>
    <w:rsid w:val="00714BA1"/>
    <w:rsid w:val="007200D6"/>
    <w:rsid w:val="007208AD"/>
    <w:rsid w:val="0072293E"/>
    <w:rsid w:val="00723301"/>
    <w:rsid w:val="0072417C"/>
    <w:rsid w:val="007261B0"/>
    <w:rsid w:val="00732018"/>
    <w:rsid w:val="00734450"/>
    <w:rsid w:val="007349E4"/>
    <w:rsid w:val="00735099"/>
    <w:rsid w:val="0073742E"/>
    <w:rsid w:val="00740C79"/>
    <w:rsid w:val="00743359"/>
    <w:rsid w:val="00744117"/>
    <w:rsid w:val="00744B53"/>
    <w:rsid w:val="0074537E"/>
    <w:rsid w:val="00745F67"/>
    <w:rsid w:val="0074664D"/>
    <w:rsid w:val="0074666E"/>
    <w:rsid w:val="00746E0B"/>
    <w:rsid w:val="00746F64"/>
    <w:rsid w:val="007473D0"/>
    <w:rsid w:val="0075039E"/>
    <w:rsid w:val="00751B81"/>
    <w:rsid w:val="00751F80"/>
    <w:rsid w:val="00752D9D"/>
    <w:rsid w:val="00752DCF"/>
    <w:rsid w:val="0075428C"/>
    <w:rsid w:val="00754784"/>
    <w:rsid w:val="00757C6E"/>
    <w:rsid w:val="00762BDA"/>
    <w:rsid w:val="0076421D"/>
    <w:rsid w:val="00765FD5"/>
    <w:rsid w:val="00773051"/>
    <w:rsid w:val="007742B6"/>
    <w:rsid w:val="00777A23"/>
    <w:rsid w:val="0078005A"/>
    <w:rsid w:val="007805FD"/>
    <w:rsid w:val="0078340C"/>
    <w:rsid w:val="00783B9C"/>
    <w:rsid w:val="00784422"/>
    <w:rsid w:val="00785480"/>
    <w:rsid w:val="00786246"/>
    <w:rsid w:val="0078629D"/>
    <w:rsid w:val="00786936"/>
    <w:rsid w:val="00787E48"/>
    <w:rsid w:val="007919CC"/>
    <w:rsid w:val="007932E9"/>
    <w:rsid w:val="00794AA5"/>
    <w:rsid w:val="007A269C"/>
    <w:rsid w:val="007A30E8"/>
    <w:rsid w:val="007A3D07"/>
    <w:rsid w:val="007A438E"/>
    <w:rsid w:val="007A47D2"/>
    <w:rsid w:val="007A58B8"/>
    <w:rsid w:val="007A71C2"/>
    <w:rsid w:val="007A7434"/>
    <w:rsid w:val="007A7753"/>
    <w:rsid w:val="007B3622"/>
    <w:rsid w:val="007B3B54"/>
    <w:rsid w:val="007B3FA0"/>
    <w:rsid w:val="007B4BD1"/>
    <w:rsid w:val="007B7F2A"/>
    <w:rsid w:val="007C0F2C"/>
    <w:rsid w:val="007C2BCC"/>
    <w:rsid w:val="007C32A8"/>
    <w:rsid w:val="007C423F"/>
    <w:rsid w:val="007C4EF0"/>
    <w:rsid w:val="007D0903"/>
    <w:rsid w:val="007D099D"/>
    <w:rsid w:val="007D0ABA"/>
    <w:rsid w:val="007D2C52"/>
    <w:rsid w:val="007D30EF"/>
    <w:rsid w:val="007E1194"/>
    <w:rsid w:val="007E17B7"/>
    <w:rsid w:val="007E2664"/>
    <w:rsid w:val="007E3ABF"/>
    <w:rsid w:val="007E41C9"/>
    <w:rsid w:val="007E4AB4"/>
    <w:rsid w:val="007E5BFA"/>
    <w:rsid w:val="007E65F7"/>
    <w:rsid w:val="007E6689"/>
    <w:rsid w:val="007E731C"/>
    <w:rsid w:val="007F0A03"/>
    <w:rsid w:val="007F3280"/>
    <w:rsid w:val="007F57E0"/>
    <w:rsid w:val="00800009"/>
    <w:rsid w:val="008019BF"/>
    <w:rsid w:val="00810040"/>
    <w:rsid w:val="008104F9"/>
    <w:rsid w:val="00810527"/>
    <w:rsid w:val="0081203F"/>
    <w:rsid w:val="00817015"/>
    <w:rsid w:val="0082023A"/>
    <w:rsid w:val="0082099B"/>
    <w:rsid w:val="008216BD"/>
    <w:rsid w:val="00821A7A"/>
    <w:rsid w:val="00821B9F"/>
    <w:rsid w:val="00823061"/>
    <w:rsid w:val="008243DF"/>
    <w:rsid w:val="00824659"/>
    <w:rsid w:val="008253F8"/>
    <w:rsid w:val="00827125"/>
    <w:rsid w:val="00827FBE"/>
    <w:rsid w:val="008323BB"/>
    <w:rsid w:val="008325E4"/>
    <w:rsid w:val="00832A2B"/>
    <w:rsid w:val="00832F65"/>
    <w:rsid w:val="00834FBF"/>
    <w:rsid w:val="008364CF"/>
    <w:rsid w:val="00836DE2"/>
    <w:rsid w:val="008379CF"/>
    <w:rsid w:val="00840552"/>
    <w:rsid w:val="008415E5"/>
    <w:rsid w:val="00843D39"/>
    <w:rsid w:val="008440C7"/>
    <w:rsid w:val="00844B17"/>
    <w:rsid w:val="00845811"/>
    <w:rsid w:val="00845EFF"/>
    <w:rsid w:val="00846994"/>
    <w:rsid w:val="008471E6"/>
    <w:rsid w:val="008475C8"/>
    <w:rsid w:val="00850451"/>
    <w:rsid w:val="00852042"/>
    <w:rsid w:val="00852C52"/>
    <w:rsid w:val="008534C9"/>
    <w:rsid w:val="00854949"/>
    <w:rsid w:val="0085533D"/>
    <w:rsid w:val="0085599D"/>
    <w:rsid w:val="008570E3"/>
    <w:rsid w:val="00862CEE"/>
    <w:rsid w:val="00862D14"/>
    <w:rsid w:val="00864AC9"/>
    <w:rsid w:val="00873F6C"/>
    <w:rsid w:val="0087510C"/>
    <w:rsid w:val="0087571F"/>
    <w:rsid w:val="00882F21"/>
    <w:rsid w:val="00883892"/>
    <w:rsid w:val="00884817"/>
    <w:rsid w:val="008851B4"/>
    <w:rsid w:val="0089172E"/>
    <w:rsid w:val="0089179D"/>
    <w:rsid w:val="00893113"/>
    <w:rsid w:val="0089355B"/>
    <w:rsid w:val="00893B04"/>
    <w:rsid w:val="00896211"/>
    <w:rsid w:val="008968D2"/>
    <w:rsid w:val="0089738E"/>
    <w:rsid w:val="008A411D"/>
    <w:rsid w:val="008A4EF3"/>
    <w:rsid w:val="008A7DF0"/>
    <w:rsid w:val="008B04D6"/>
    <w:rsid w:val="008B1B03"/>
    <w:rsid w:val="008B1CA3"/>
    <w:rsid w:val="008B22F1"/>
    <w:rsid w:val="008B3CF7"/>
    <w:rsid w:val="008B594A"/>
    <w:rsid w:val="008B5FDB"/>
    <w:rsid w:val="008B6A22"/>
    <w:rsid w:val="008B6B8C"/>
    <w:rsid w:val="008C2482"/>
    <w:rsid w:val="008C288E"/>
    <w:rsid w:val="008C3870"/>
    <w:rsid w:val="008C4458"/>
    <w:rsid w:val="008C50F4"/>
    <w:rsid w:val="008C5461"/>
    <w:rsid w:val="008C5649"/>
    <w:rsid w:val="008C70B9"/>
    <w:rsid w:val="008C74BD"/>
    <w:rsid w:val="008D343B"/>
    <w:rsid w:val="008D3B59"/>
    <w:rsid w:val="008D5385"/>
    <w:rsid w:val="008D59FD"/>
    <w:rsid w:val="008E44A2"/>
    <w:rsid w:val="008E697D"/>
    <w:rsid w:val="009000B7"/>
    <w:rsid w:val="009003B1"/>
    <w:rsid w:val="00902AA0"/>
    <w:rsid w:val="00903263"/>
    <w:rsid w:val="009049DD"/>
    <w:rsid w:val="00905446"/>
    <w:rsid w:val="00906A21"/>
    <w:rsid w:val="009079C3"/>
    <w:rsid w:val="00910462"/>
    <w:rsid w:val="00911802"/>
    <w:rsid w:val="0091368E"/>
    <w:rsid w:val="00913B32"/>
    <w:rsid w:val="00913F1D"/>
    <w:rsid w:val="00914D88"/>
    <w:rsid w:val="00915AB1"/>
    <w:rsid w:val="00917532"/>
    <w:rsid w:val="009235BA"/>
    <w:rsid w:val="00923B9E"/>
    <w:rsid w:val="00923F54"/>
    <w:rsid w:val="00924023"/>
    <w:rsid w:val="00924CE2"/>
    <w:rsid w:val="00925B9F"/>
    <w:rsid w:val="009264CF"/>
    <w:rsid w:val="00931AED"/>
    <w:rsid w:val="00934BE5"/>
    <w:rsid w:val="00940B7F"/>
    <w:rsid w:val="009476A3"/>
    <w:rsid w:val="00947BC4"/>
    <w:rsid w:val="0095334F"/>
    <w:rsid w:val="0095579B"/>
    <w:rsid w:val="00956194"/>
    <w:rsid w:val="00957352"/>
    <w:rsid w:val="00960266"/>
    <w:rsid w:val="00962F1B"/>
    <w:rsid w:val="00965897"/>
    <w:rsid w:val="009659B3"/>
    <w:rsid w:val="00967136"/>
    <w:rsid w:val="0096765C"/>
    <w:rsid w:val="009727E4"/>
    <w:rsid w:val="009734F8"/>
    <w:rsid w:val="00976B48"/>
    <w:rsid w:val="00977DF7"/>
    <w:rsid w:val="00980C28"/>
    <w:rsid w:val="00981C8D"/>
    <w:rsid w:val="00983862"/>
    <w:rsid w:val="00986696"/>
    <w:rsid w:val="00990E2E"/>
    <w:rsid w:val="00992BD9"/>
    <w:rsid w:val="00993371"/>
    <w:rsid w:val="009934C5"/>
    <w:rsid w:val="00994C0F"/>
    <w:rsid w:val="0099537A"/>
    <w:rsid w:val="00995869"/>
    <w:rsid w:val="0099793B"/>
    <w:rsid w:val="009A7913"/>
    <w:rsid w:val="009B0772"/>
    <w:rsid w:val="009B22D7"/>
    <w:rsid w:val="009B4A73"/>
    <w:rsid w:val="009B4C91"/>
    <w:rsid w:val="009B5038"/>
    <w:rsid w:val="009B6579"/>
    <w:rsid w:val="009B6833"/>
    <w:rsid w:val="009B72ED"/>
    <w:rsid w:val="009B7487"/>
    <w:rsid w:val="009C1679"/>
    <w:rsid w:val="009C6DEB"/>
    <w:rsid w:val="009C7196"/>
    <w:rsid w:val="009D1423"/>
    <w:rsid w:val="009D184B"/>
    <w:rsid w:val="009D29F0"/>
    <w:rsid w:val="009D3F4E"/>
    <w:rsid w:val="009D58ED"/>
    <w:rsid w:val="009D6504"/>
    <w:rsid w:val="009D6F78"/>
    <w:rsid w:val="009E12D7"/>
    <w:rsid w:val="009E1DAC"/>
    <w:rsid w:val="009E3409"/>
    <w:rsid w:val="009E626E"/>
    <w:rsid w:val="009E661A"/>
    <w:rsid w:val="009F0F6F"/>
    <w:rsid w:val="009F254E"/>
    <w:rsid w:val="009F32D2"/>
    <w:rsid w:val="009F55AE"/>
    <w:rsid w:val="009F6B7E"/>
    <w:rsid w:val="00A04237"/>
    <w:rsid w:val="00A05C44"/>
    <w:rsid w:val="00A06622"/>
    <w:rsid w:val="00A06781"/>
    <w:rsid w:val="00A074C3"/>
    <w:rsid w:val="00A07A34"/>
    <w:rsid w:val="00A11F80"/>
    <w:rsid w:val="00A1509C"/>
    <w:rsid w:val="00A150CC"/>
    <w:rsid w:val="00A23248"/>
    <w:rsid w:val="00A249B9"/>
    <w:rsid w:val="00A3029F"/>
    <w:rsid w:val="00A3413D"/>
    <w:rsid w:val="00A34260"/>
    <w:rsid w:val="00A34BD3"/>
    <w:rsid w:val="00A35217"/>
    <w:rsid w:val="00A37E34"/>
    <w:rsid w:val="00A4126D"/>
    <w:rsid w:val="00A42AB4"/>
    <w:rsid w:val="00A47BC6"/>
    <w:rsid w:val="00A508BF"/>
    <w:rsid w:val="00A55C28"/>
    <w:rsid w:val="00A560C6"/>
    <w:rsid w:val="00A6062F"/>
    <w:rsid w:val="00A67751"/>
    <w:rsid w:val="00A70CFD"/>
    <w:rsid w:val="00A72A0B"/>
    <w:rsid w:val="00A7466D"/>
    <w:rsid w:val="00A767D4"/>
    <w:rsid w:val="00A769CA"/>
    <w:rsid w:val="00A8103E"/>
    <w:rsid w:val="00A81E42"/>
    <w:rsid w:val="00A82799"/>
    <w:rsid w:val="00A85050"/>
    <w:rsid w:val="00A864FE"/>
    <w:rsid w:val="00A86F41"/>
    <w:rsid w:val="00A87D04"/>
    <w:rsid w:val="00A93E5F"/>
    <w:rsid w:val="00A93F8A"/>
    <w:rsid w:val="00A950C5"/>
    <w:rsid w:val="00A9551D"/>
    <w:rsid w:val="00A960D2"/>
    <w:rsid w:val="00A9693A"/>
    <w:rsid w:val="00A97F73"/>
    <w:rsid w:val="00A97FD7"/>
    <w:rsid w:val="00AA1D25"/>
    <w:rsid w:val="00AA1FC0"/>
    <w:rsid w:val="00AA291A"/>
    <w:rsid w:val="00AA7347"/>
    <w:rsid w:val="00AA745D"/>
    <w:rsid w:val="00AB1D62"/>
    <w:rsid w:val="00AB2B1A"/>
    <w:rsid w:val="00AB397F"/>
    <w:rsid w:val="00AB3A1E"/>
    <w:rsid w:val="00AB5458"/>
    <w:rsid w:val="00AB5832"/>
    <w:rsid w:val="00AB7054"/>
    <w:rsid w:val="00AB7AEC"/>
    <w:rsid w:val="00AC14D8"/>
    <w:rsid w:val="00AC3FE3"/>
    <w:rsid w:val="00AC4ADB"/>
    <w:rsid w:val="00AC51F2"/>
    <w:rsid w:val="00AD0161"/>
    <w:rsid w:val="00AD2CFA"/>
    <w:rsid w:val="00AD3269"/>
    <w:rsid w:val="00AD4774"/>
    <w:rsid w:val="00AD4E1C"/>
    <w:rsid w:val="00AD5A4C"/>
    <w:rsid w:val="00AD7710"/>
    <w:rsid w:val="00AD7B82"/>
    <w:rsid w:val="00AE2010"/>
    <w:rsid w:val="00AE22DA"/>
    <w:rsid w:val="00AE472A"/>
    <w:rsid w:val="00AE4B81"/>
    <w:rsid w:val="00AE5066"/>
    <w:rsid w:val="00AE5E24"/>
    <w:rsid w:val="00AE61B7"/>
    <w:rsid w:val="00AE6984"/>
    <w:rsid w:val="00AE6CBA"/>
    <w:rsid w:val="00AE785D"/>
    <w:rsid w:val="00AE79AD"/>
    <w:rsid w:val="00AF35E4"/>
    <w:rsid w:val="00AF4445"/>
    <w:rsid w:val="00AF4D11"/>
    <w:rsid w:val="00AF5CDE"/>
    <w:rsid w:val="00AF7CBD"/>
    <w:rsid w:val="00AF7CFC"/>
    <w:rsid w:val="00B00D16"/>
    <w:rsid w:val="00B027AF"/>
    <w:rsid w:val="00B069D5"/>
    <w:rsid w:val="00B06A2C"/>
    <w:rsid w:val="00B0706E"/>
    <w:rsid w:val="00B11A57"/>
    <w:rsid w:val="00B11C29"/>
    <w:rsid w:val="00B149A5"/>
    <w:rsid w:val="00B16037"/>
    <w:rsid w:val="00B1651E"/>
    <w:rsid w:val="00B17C5E"/>
    <w:rsid w:val="00B211C3"/>
    <w:rsid w:val="00B22C50"/>
    <w:rsid w:val="00B234F0"/>
    <w:rsid w:val="00B25597"/>
    <w:rsid w:val="00B267B9"/>
    <w:rsid w:val="00B270E3"/>
    <w:rsid w:val="00B27A1E"/>
    <w:rsid w:val="00B33E09"/>
    <w:rsid w:val="00B33F8D"/>
    <w:rsid w:val="00B4086E"/>
    <w:rsid w:val="00B40D3D"/>
    <w:rsid w:val="00B45211"/>
    <w:rsid w:val="00B459C1"/>
    <w:rsid w:val="00B46433"/>
    <w:rsid w:val="00B47F8E"/>
    <w:rsid w:val="00B50708"/>
    <w:rsid w:val="00B50C68"/>
    <w:rsid w:val="00B510B8"/>
    <w:rsid w:val="00B51293"/>
    <w:rsid w:val="00B52B1E"/>
    <w:rsid w:val="00B52E3B"/>
    <w:rsid w:val="00B534E9"/>
    <w:rsid w:val="00B54302"/>
    <w:rsid w:val="00B544B9"/>
    <w:rsid w:val="00B55481"/>
    <w:rsid w:val="00B56C32"/>
    <w:rsid w:val="00B57111"/>
    <w:rsid w:val="00B57ACF"/>
    <w:rsid w:val="00B60A02"/>
    <w:rsid w:val="00B63B65"/>
    <w:rsid w:val="00B64BB1"/>
    <w:rsid w:val="00B64E74"/>
    <w:rsid w:val="00B66020"/>
    <w:rsid w:val="00B73166"/>
    <w:rsid w:val="00B7382E"/>
    <w:rsid w:val="00B766E5"/>
    <w:rsid w:val="00B7773C"/>
    <w:rsid w:val="00B82BF1"/>
    <w:rsid w:val="00B8426C"/>
    <w:rsid w:val="00B8588A"/>
    <w:rsid w:val="00B85A21"/>
    <w:rsid w:val="00B912A7"/>
    <w:rsid w:val="00B9199B"/>
    <w:rsid w:val="00B91B8D"/>
    <w:rsid w:val="00B9284C"/>
    <w:rsid w:val="00B94E90"/>
    <w:rsid w:val="00B9715F"/>
    <w:rsid w:val="00BA3C94"/>
    <w:rsid w:val="00BA4BA2"/>
    <w:rsid w:val="00BA5341"/>
    <w:rsid w:val="00BA560A"/>
    <w:rsid w:val="00BA56B8"/>
    <w:rsid w:val="00BA5CE9"/>
    <w:rsid w:val="00BA6D79"/>
    <w:rsid w:val="00BB0A82"/>
    <w:rsid w:val="00BB18E9"/>
    <w:rsid w:val="00BB1F46"/>
    <w:rsid w:val="00BB433E"/>
    <w:rsid w:val="00BB546F"/>
    <w:rsid w:val="00BB7C94"/>
    <w:rsid w:val="00BC0A9D"/>
    <w:rsid w:val="00BC1814"/>
    <w:rsid w:val="00BC41A3"/>
    <w:rsid w:val="00BC46A5"/>
    <w:rsid w:val="00BC5C24"/>
    <w:rsid w:val="00BD061D"/>
    <w:rsid w:val="00BD49A7"/>
    <w:rsid w:val="00BE1F49"/>
    <w:rsid w:val="00BE2413"/>
    <w:rsid w:val="00BE345C"/>
    <w:rsid w:val="00BE3B92"/>
    <w:rsid w:val="00BE50B1"/>
    <w:rsid w:val="00BE6948"/>
    <w:rsid w:val="00BE70B8"/>
    <w:rsid w:val="00BF2469"/>
    <w:rsid w:val="00BF40ED"/>
    <w:rsid w:val="00BF49D7"/>
    <w:rsid w:val="00BF5BC2"/>
    <w:rsid w:val="00BF69E6"/>
    <w:rsid w:val="00BF6B68"/>
    <w:rsid w:val="00BF7CDF"/>
    <w:rsid w:val="00C02B0C"/>
    <w:rsid w:val="00C033DB"/>
    <w:rsid w:val="00C0401A"/>
    <w:rsid w:val="00C04029"/>
    <w:rsid w:val="00C1133D"/>
    <w:rsid w:val="00C1394C"/>
    <w:rsid w:val="00C14F17"/>
    <w:rsid w:val="00C215F4"/>
    <w:rsid w:val="00C2269D"/>
    <w:rsid w:val="00C22DB1"/>
    <w:rsid w:val="00C2582C"/>
    <w:rsid w:val="00C27A08"/>
    <w:rsid w:val="00C30D04"/>
    <w:rsid w:val="00C31312"/>
    <w:rsid w:val="00C31E36"/>
    <w:rsid w:val="00C326C6"/>
    <w:rsid w:val="00C32EAC"/>
    <w:rsid w:val="00C35295"/>
    <w:rsid w:val="00C35720"/>
    <w:rsid w:val="00C36ADD"/>
    <w:rsid w:val="00C36E74"/>
    <w:rsid w:val="00C37199"/>
    <w:rsid w:val="00C40595"/>
    <w:rsid w:val="00C4060F"/>
    <w:rsid w:val="00C41621"/>
    <w:rsid w:val="00C41A35"/>
    <w:rsid w:val="00C449FA"/>
    <w:rsid w:val="00C469D4"/>
    <w:rsid w:val="00C50D27"/>
    <w:rsid w:val="00C5384F"/>
    <w:rsid w:val="00C5403C"/>
    <w:rsid w:val="00C559EA"/>
    <w:rsid w:val="00C56964"/>
    <w:rsid w:val="00C600B4"/>
    <w:rsid w:val="00C656D5"/>
    <w:rsid w:val="00C66386"/>
    <w:rsid w:val="00C67103"/>
    <w:rsid w:val="00C7142D"/>
    <w:rsid w:val="00C71BB9"/>
    <w:rsid w:val="00C73DF4"/>
    <w:rsid w:val="00C7429C"/>
    <w:rsid w:val="00C763DC"/>
    <w:rsid w:val="00C76575"/>
    <w:rsid w:val="00C77482"/>
    <w:rsid w:val="00C776DC"/>
    <w:rsid w:val="00C81BB5"/>
    <w:rsid w:val="00C85067"/>
    <w:rsid w:val="00C85F0B"/>
    <w:rsid w:val="00C86D57"/>
    <w:rsid w:val="00C91017"/>
    <w:rsid w:val="00C926F0"/>
    <w:rsid w:val="00C92F83"/>
    <w:rsid w:val="00C9499C"/>
    <w:rsid w:val="00C94C28"/>
    <w:rsid w:val="00C95440"/>
    <w:rsid w:val="00C96BAA"/>
    <w:rsid w:val="00C974C3"/>
    <w:rsid w:val="00CA08CA"/>
    <w:rsid w:val="00CA1271"/>
    <w:rsid w:val="00CA2C4E"/>
    <w:rsid w:val="00CA35B1"/>
    <w:rsid w:val="00CB0247"/>
    <w:rsid w:val="00CB0967"/>
    <w:rsid w:val="00CB249D"/>
    <w:rsid w:val="00CB3440"/>
    <w:rsid w:val="00CB51EB"/>
    <w:rsid w:val="00CB746F"/>
    <w:rsid w:val="00CC1692"/>
    <w:rsid w:val="00CC3BE4"/>
    <w:rsid w:val="00CC4478"/>
    <w:rsid w:val="00CC5D78"/>
    <w:rsid w:val="00CD0CA2"/>
    <w:rsid w:val="00CD138B"/>
    <w:rsid w:val="00CD1B37"/>
    <w:rsid w:val="00CD3619"/>
    <w:rsid w:val="00CD371C"/>
    <w:rsid w:val="00CD3E31"/>
    <w:rsid w:val="00CD41FA"/>
    <w:rsid w:val="00CD5A4E"/>
    <w:rsid w:val="00CD74A3"/>
    <w:rsid w:val="00CD783C"/>
    <w:rsid w:val="00CE0527"/>
    <w:rsid w:val="00CE059E"/>
    <w:rsid w:val="00CE231A"/>
    <w:rsid w:val="00CE4E4B"/>
    <w:rsid w:val="00CE52FF"/>
    <w:rsid w:val="00CE54AD"/>
    <w:rsid w:val="00CE5B23"/>
    <w:rsid w:val="00CE64DE"/>
    <w:rsid w:val="00CE6D33"/>
    <w:rsid w:val="00CF051A"/>
    <w:rsid w:val="00CF19E3"/>
    <w:rsid w:val="00CF2175"/>
    <w:rsid w:val="00CF53E7"/>
    <w:rsid w:val="00CF70AD"/>
    <w:rsid w:val="00CF7729"/>
    <w:rsid w:val="00D00059"/>
    <w:rsid w:val="00D031FD"/>
    <w:rsid w:val="00D03FA3"/>
    <w:rsid w:val="00D0460D"/>
    <w:rsid w:val="00D05BBB"/>
    <w:rsid w:val="00D05BC1"/>
    <w:rsid w:val="00D10001"/>
    <w:rsid w:val="00D107FA"/>
    <w:rsid w:val="00D108BB"/>
    <w:rsid w:val="00D1120C"/>
    <w:rsid w:val="00D12275"/>
    <w:rsid w:val="00D12766"/>
    <w:rsid w:val="00D17BDC"/>
    <w:rsid w:val="00D20FF4"/>
    <w:rsid w:val="00D2124C"/>
    <w:rsid w:val="00D2395D"/>
    <w:rsid w:val="00D24ADD"/>
    <w:rsid w:val="00D24D2C"/>
    <w:rsid w:val="00D265DF"/>
    <w:rsid w:val="00D26700"/>
    <w:rsid w:val="00D2782F"/>
    <w:rsid w:val="00D313D5"/>
    <w:rsid w:val="00D31638"/>
    <w:rsid w:val="00D31B0D"/>
    <w:rsid w:val="00D35881"/>
    <w:rsid w:val="00D35A62"/>
    <w:rsid w:val="00D36A37"/>
    <w:rsid w:val="00D36B8E"/>
    <w:rsid w:val="00D37051"/>
    <w:rsid w:val="00D379D2"/>
    <w:rsid w:val="00D42DC7"/>
    <w:rsid w:val="00D4307C"/>
    <w:rsid w:val="00D467ED"/>
    <w:rsid w:val="00D46F8B"/>
    <w:rsid w:val="00D47CC2"/>
    <w:rsid w:val="00D52BD5"/>
    <w:rsid w:val="00D53113"/>
    <w:rsid w:val="00D5519B"/>
    <w:rsid w:val="00D552A8"/>
    <w:rsid w:val="00D55BF0"/>
    <w:rsid w:val="00D61004"/>
    <w:rsid w:val="00D61F62"/>
    <w:rsid w:val="00D6275A"/>
    <w:rsid w:val="00D628E1"/>
    <w:rsid w:val="00D6346F"/>
    <w:rsid w:val="00D6683D"/>
    <w:rsid w:val="00D66A91"/>
    <w:rsid w:val="00D737F9"/>
    <w:rsid w:val="00D73843"/>
    <w:rsid w:val="00D757AF"/>
    <w:rsid w:val="00D75BCA"/>
    <w:rsid w:val="00D8020C"/>
    <w:rsid w:val="00D808E5"/>
    <w:rsid w:val="00D82E92"/>
    <w:rsid w:val="00D83C38"/>
    <w:rsid w:val="00D84429"/>
    <w:rsid w:val="00D8726B"/>
    <w:rsid w:val="00D90F27"/>
    <w:rsid w:val="00D925BC"/>
    <w:rsid w:val="00D92A92"/>
    <w:rsid w:val="00DA5738"/>
    <w:rsid w:val="00DA596D"/>
    <w:rsid w:val="00DA6930"/>
    <w:rsid w:val="00DA7DA5"/>
    <w:rsid w:val="00DB073B"/>
    <w:rsid w:val="00DB56D4"/>
    <w:rsid w:val="00DB78F0"/>
    <w:rsid w:val="00DB79C3"/>
    <w:rsid w:val="00DC0826"/>
    <w:rsid w:val="00DC0CEA"/>
    <w:rsid w:val="00DC2E43"/>
    <w:rsid w:val="00DC2E63"/>
    <w:rsid w:val="00DC6DC7"/>
    <w:rsid w:val="00DD095C"/>
    <w:rsid w:val="00DD1020"/>
    <w:rsid w:val="00DD1330"/>
    <w:rsid w:val="00DD1C13"/>
    <w:rsid w:val="00DD51A0"/>
    <w:rsid w:val="00DD51D0"/>
    <w:rsid w:val="00DD58D6"/>
    <w:rsid w:val="00DE03CB"/>
    <w:rsid w:val="00DE0B83"/>
    <w:rsid w:val="00DE19DF"/>
    <w:rsid w:val="00DE1A81"/>
    <w:rsid w:val="00DE1C13"/>
    <w:rsid w:val="00DE230F"/>
    <w:rsid w:val="00DE3FD4"/>
    <w:rsid w:val="00DE4029"/>
    <w:rsid w:val="00DE4E10"/>
    <w:rsid w:val="00DE7165"/>
    <w:rsid w:val="00DE72E5"/>
    <w:rsid w:val="00DE7F66"/>
    <w:rsid w:val="00DF4790"/>
    <w:rsid w:val="00DF76F4"/>
    <w:rsid w:val="00DF7D2A"/>
    <w:rsid w:val="00E00A24"/>
    <w:rsid w:val="00E01B46"/>
    <w:rsid w:val="00E02ABF"/>
    <w:rsid w:val="00E02C4D"/>
    <w:rsid w:val="00E034BC"/>
    <w:rsid w:val="00E039C7"/>
    <w:rsid w:val="00E06224"/>
    <w:rsid w:val="00E10690"/>
    <w:rsid w:val="00E11666"/>
    <w:rsid w:val="00E128C1"/>
    <w:rsid w:val="00E12BBA"/>
    <w:rsid w:val="00E14995"/>
    <w:rsid w:val="00E16E04"/>
    <w:rsid w:val="00E1720B"/>
    <w:rsid w:val="00E176A8"/>
    <w:rsid w:val="00E179CD"/>
    <w:rsid w:val="00E2129C"/>
    <w:rsid w:val="00E23E8D"/>
    <w:rsid w:val="00E25F31"/>
    <w:rsid w:val="00E31F77"/>
    <w:rsid w:val="00E37F98"/>
    <w:rsid w:val="00E41897"/>
    <w:rsid w:val="00E43489"/>
    <w:rsid w:val="00E43BE9"/>
    <w:rsid w:val="00E4437D"/>
    <w:rsid w:val="00E44FC4"/>
    <w:rsid w:val="00E46559"/>
    <w:rsid w:val="00E51D2E"/>
    <w:rsid w:val="00E533F8"/>
    <w:rsid w:val="00E54B9C"/>
    <w:rsid w:val="00E54EBA"/>
    <w:rsid w:val="00E57C14"/>
    <w:rsid w:val="00E61129"/>
    <w:rsid w:val="00E62577"/>
    <w:rsid w:val="00E63298"/>
    <w:rsid w:val="00E63EE5"/>
    <w:rsid w:val="00E6670C"/>
    <w:rsid w:val="00E70E58"/>
    <w:rsid w:val="00E72E08"/>
    <w:rsid w:val="00E73C30"/>
    <w:rsid w:val="00E73EB4"/>
    <w:rsid w:val="00E74B96"/>
    <w:rsid w:val="00E776E8"/>
    <w:rsid w:val="00E8011E"/>
    <w:rsid w:val="00E80309"/>
    <w:rsid w:val="00E804EF"/>
    <w:rsid w:val="00E80AF5"/>
    <w:rsid w:val="00E838A0"/>
    <w:rsid w:val="00E859CD"/>
    <w:rsid w:val="00E86812"/>
    <w:rsid w:val="00E90C5F"/>
    <w:rsid w:val="00E90FE8"/>
    <w:rsid w:val="00E92C1F"/>
    <w:rsid w:val="00E940D1"/>
    <w:rsid w:val="00E957F0"/>
    <w:rsid w:val="00E95952"/>
    <w:rsid w:val="00E95D4B"/>
    <w:rsid w:val="00E961E7"/>
    <w:rsid w:val="00EA6A0C"/>
    <w:rsid w:val="00EA6F58"/>
    <w:rsid w:val="00EA6F9F"/>
    <w:rsid w:val="00EB0074"/>
    <w:rsid w:val="00EB199F"/>
    <w:rsid w:val="00EB2A46"/>
    <w:rsid w:val="00EB3EA6"/>
    <w:rsid w:val="00EB438F"/>
    <w:rsid w:val="00EB64A3"/>
    <w:rsid w:val="00EB65D2"/>
    <w:rsid w:val="00EC23F7"/>
    <w:rsid w:val="00EC319A"/>
    <w:rsid w:val="00EC4BD8"/>
    <w:rsid w:val="00EC63EB"/>
    <w:rsid w:val="00ED0221"/>
    <w:rsid w:val="00ED0F96"/>
    <w:rsid w:val="00ED1F3A"/>
    <w:rsid w:val="00ED412F"/>
    <w:rsid w:val="00ED5D27"/>
    <w:rsid w:val="00EE1672"/>
    <w:rsid w:val="00EE1C87"/>
    <w:rsid w:val="00EE24C1"/>
    <w:rsid w:val="00EF36B2"/>
    <w:rsid w:val="00F0149C"/>
    <w:rsid w:val="00F04830"/>
    <w:rsid w:val="00F1136A"/>
    <w:rsid w:val="00F1211A"/>
    <w:rsid w:val="00F1246B"/>
    <w:rsid w:val="00F12580"/>
    <w:rsid w:val="00F13CA0"/>
    <w:rsid w:val="00F16304"/>
    <w:rsid w:val="00F16734"/>
    <w:rsid w:val="00F16FFF"/>
    <w:rsid w:val="00F179E9"/>
    <w:rsid w:val="00F201EC"/>
    <w:rsid w:val="00F208A9"/>
    <w:rsid w:val="00F2103B"/>
    <w:rsid w:val="00F2260B"/>
    <w:rsid w:val="00F23F01"/>
    <w:rsid w:val="00F25838"/>
    <w:rsid w:val="00F2776D"/>
    <w:rsid w:val="00F30DBB"/>
    <w:rsid w:val="00F35964"/>
    <w:rsid w:val="00F365A6"/>
    <w:rsid w:val="00F36CF3"/>
    <w:rsid w:val="00F37461"/>
    <w:rsid w:val="00F375D4"/>
    <w:rsid w:val="00F4070C"/>
    <w:rsid w:val="00F41B95"/>
    <w:rsid w:val="00F41D75"/>
    <w:rsid w:val="00F439E9"/>
    <w:rsid w:val="00F45725"/>
    <w:rsid w:val="00F5139D"/>
    <w:rsid w:val="00F51BA3"/>
    <w:rsid w:val="00F52478"/>
    <w:rsid w:val="00F53B52"/>
    <w:rsid w:val="00F54AE5"/>
    <w:rsid w:val="00F568DE"/>
    <w:rsid w:val="00F56FD3"/>
    <w:rsid w:val="00F573CF"/>
    <w:rsid w:val="00F6001B"/>
    <w:rsid w:val="00F63095"/>
    <w:rsid w:val="00F63118"/>
    <w:rsid w:val="00F63DAC"/>
    <w:rsid w:val="00F6566D"/>
    <w:rsid w:val="00F7004B"/>
    <w:rsid w:val="00F7454F"/>
    <w:rsid w:val="00F7508A"/>
    <w:rsid w:val="00F77988"/>
    <w:rsid w:val="00F77F48"/>
    <w:rsid w:val="00F82EED"/>
    <w:rsid w:val="00F848A2"/>
    <w:rsid w:val="00F86253"/>
    <w:rsid w:val="00F9215B"/>
    <w:rsid w:val="00F93744"/>
    <w:rsid w:val="00F94EC5"/>
    <w:rsid w:val="00F953A6"/>
    <w:rsid w:val="00F95C16"/>
    <w:rsid w:val="00F96078"/>
    <w:rsid w:val="00FA17D6"/>
    <w:rsid w:val="00FA351E"/>
    <w:rsid w:val="00FA353B"/>
    <w:rsid w:val="00FA752E"/>
    <w:rsid w:val="00FA7D27"/>
    <w:rsid w:val="00FB30F1"/>
    <w:rsid w:val="00FB53E7"/>
    <w:rsid w:val="00FB5D5C"/>
    <w:rsid w:val="00FB5F48"/>
    <w:rsid w:val="00FB66A5"/>
    <w:rsid w:val="00FC44AF"/>
    <w:rsid w:val="00FC7CCF"/>
    <w:rsid w:val="00FD12E1"/>
    <w:rsid w:val="00FD1378"/>
    <w:rsid w:val="00FD2A8A"/>
    <w:rsid w:val="00FD3089"/>
    <w:rsid w:val="00FE110F"/>
    <w:rsid w:val="00FE4152"/>
    <w:rsid w:val="00FF374A"/>
    <w:rsid w:val="00FF4232"/>
    <w:rsid w:val="00FF47A0"/>
    <w:rsid w:val="00FF4F63"/>
    <w:rsid w:val="00FF6936"/>
    <w:rsid w:val="00FF74D8"/>
    <w:rsid w:val="00FF7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069D5"/>
    <w:pPr>
      <w:spacing w:after="200" w:line="276" w:lineRule="auto"/>
    </w:pPr>
    <w:rPr>
      <w:rFonts w:asciiTheme="minorHAnsi" w:eastAsiaTheme="minorHAnsi" w:hAnsiTheme="minorHAnsi" w:cstheme="minorBid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5276FA"/>
    <w:pPr>
      <w:tabs>
        <w:tab w:val="center" w:pos="4153"/>
        <w:tab w:val="right" w:pos="8306"/>
      </w:tabs>
      <w:spacing w:after="0" w:line="240" w:lineRule="auto"/>
    </w:pPr>
  </w:style>
  <w:style w:type="character" w:styleId="Lappusesnumurs">
    <w:name w:val="page number"/>
    <w:basedOn w:val="Noklusjumarindkopasfonts"/>
    <w:rsid w:val="008C5649"/>
  </w:style>
  <w:style w:type="paragraph" w:customStyle="1" w:styleId="naisf">
    <w:name w:val="naisf"/>
    <w:basedOn w:val="Parasts"/>
    <w:rsid w:val="00B069D5"/>
    <w:pPr>
      <w:spacing w:before="75" w:after="75"/>
      <w:ind w:firstLine="375"/>
      <w:jc w:val="both"/>
    </w:pPr>
  </w:style>
  <w:style w:type="paragraph" w:customStyle="1" w:styleId="naisnod">
    <w:name w:val="naisnod"/>
    <w:basedOn w:val="Parasts"/>
    <w:rsid w:val="00B069D5"/>
    <w:pPr>
      <w:spacing w:before="150" w:after="150"/>
      <w:jc w:val="center"/>
    </w:pPr>
    <w:rPr>
      <w:b/>
      <w:bCs/>
    </w:rPr>
  </w:style>
  <w:style w:type="paragraph" w:customStyle="1" w:styleId="naislab">
    <w:name w:val="naislab"/>
    <w:basedOn w:val="Parasts"/>
    <w:rsid w:val="00B069D5"/>
    <w:pPr>
      <w:spacing w:before="75" w:after="75"/>
      <w:jc w:val="right"/>
    </w:pPr>
  </w:style>
  <w:style w:type="paragraph" w:customStyle="1" w:styleId="naiskr">
    <w:name w:val="naiskr"/>
    <w:basedOn w:val="Parasts"/>
    <w:rsid w:val="00B069D5"/>
    <w:pPr>
      <w:spacing w:before="75" w:after="75"/>
    </w:pPr>
  </w:style>
  <w:style w:type="paragraph" w:customStyle="1" w:styleId="naisc">
    <w:name w:val="naisc"/>
    <w:basedOn w:val="Parasts"/>
    <w:rsid w:val="00B069D5"/>
    <w:pPr>
      <w:spacing w:before="75" w:after="75"/>
      <w:jc w:val="center"/>
    </w:pPr>
  </w:style>
  <w:style w:type="character" w:customStyle="1" w:styleId="th1">
    <w:name w:val="th1"/>
    <w:rsid w:val="008C5649"/>
    <w:rPr>
      <w:b/>
      <w:bCs/>
      <w:color w:val="333333"/>
    </w:rPr>
  </w:style>
  <w:style w:type="character" w:styleId="Komentraatsauce">
    <w:name w:val="annotation reference"/>
    <w:rsid w:val="005276FA"/>
    <w:rPr>
      <w:sz w:val="16"/>
      <w:szCs w:val="16"/>
    </w:rPr>
  </w:style>
  <w:style w:type="paragraph" w:styleId="Komentrateksts">
    <w:name w:val="annotation text"/>
    <w:basedOn w:val="Parasts"/>
    <w:link w:val="KomentratekstsRakstz"/>
    <w:rsid w:val="005276FA"/>
    <w:pPr>
      <w:spacing w:line="240" w:lineRule="auto"/>
    </w:pPr>
    <w:rPr>
      <w:sz w:val="20"/>
      <w:szCs w:val="20"/>
    </w:rPr>
  </w:style>
  <w:style w:type="character" w:customStyle="1" w:styleId="KomentratekstsRakstz">
    <w:name w:val="Komentāra teksts Rakstz."/>
    <w:link w:val="Komentrateksts"/>
    <w:rsid w:val="008C5649"/>
    <w:rPr>
      <w:rFonts w:asciiTheme="minorHAnsi" w:eastAsiaTheme="minorHAnsi" w:hAnsiTheme="minorHAnsi" w:cstheme="minorBidi"/>
      <w:lang w:eastAsia="en-US"/>
    </w:rPr>
  </w:style>
  <w:style w:type="paragraph" w:styleId="Balonteksts">
    <w:name w:val="Balloon Text"/>
    <w:basedOn w:val="Parasts"/>
    <w:link w:val="BalontekstsRakstz"/>
    <w:semiHidden/>
    <w:rsid w:val="005276FA"/>
    <w:pPr>
      <w:spacing w:after="0" w:line="240" w:lineRule="auto"/>
    </w:pPr>
    <w:rPr>
      <w:rFonts w:ascii="Tahoma" w:hAnsi="Tahoma" w:cs="Tahoma"/>
      <w:sz w:val="16"/>
      <w:szCs w:val="16"/>
    </w:rPr>
  </w:style>
  <w:style w:type="table" w:styleId="Reatabula">
    <w:name w:val="Table Grid"/>
    <w:basedOn w:val="Parastatabula"/>
    <w:rsid w:val="008C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semiHidden/>
    <w:rsid w:val="00B069D5"/>
    <w:rPr>
      <w:sz w:val="20"/>
      <w:szCs w:val="20"/>
    </w:rPr>
  </w:style>
  <w:style w:type="character" w:styleId="Vresatsauce">
    <w:name w:val="footnote reference"/>
    <w:semiHidden/>
    <w:rsid w:val="008C5649"/>
    <w:rPr>
      <w:vertAlign w:val="superscript"/>
    </w:rPr>
  </w:style>
  <w:style w:type="paragraph" w:styleId="Komentratma">
    <w:name w:val="annotation subject"/>
    <w:basedOn w:val="Komentrateksts"/>
    <w:next w:val="Komentrateksts"/>
    <w:link w:val="KomentratmaRakstz"/>
    <w:semiHidden/>
    <w:rsid w:val="005276FA"/>
    <w:rPr>
      <w:b/>
      <w:bCs/>
    </w:rPr>
  </w:style>
  <w:style w:type="paragraph" w:styleId="Kjene">
    <w:name w:val="footer"/>
    <w:basedOn w:val="Parasts"/>
    <w:link w:val="KjeneRakstz"/>
    <w:rsid w:val="005276FA"/>
    <w:pPr>
      <w:tabs>
        <w:tab w:val="center" w:pos="4153"/>
        <w:tab w:val="right" w:pos="8306"/>
      </w:tabs>
      <w:spacing w:after="0" w:line="240" w:lineRule="auto"/>
    </w:pPr>
  </w:style>
  <w:style w:type="character" w:customStyle="1" w:styleId="KjeneRakstz">
    <w:name w:val="Kājene Rakstz."/>
    <w:link w:val="Kjene"/>
    <w:rsid w:val="00231344"/>
    <w:rPr>
      <w:rFonts w:asciiTheme="minorHAnsi" w:eastAsiaTheme="minorHAnsi" w:hAnsiTheme="minorHAnsi" w:cstheme="minorBidi"/>
      <w:sz w:val="22"/>
      <w:szCs w:val="22"/>
      <w:lang w:eastAsia="en-US"/>
    </w:rPr>
  </w:style>
  <w:style w:type="character" w:styleId="Hipersaite">
    <w:name w:val="Hyperlink"/>
    <w:uiPriority w:val="99"/>
    <w:rsid w:val="007004FC"/>
    <w:rPr>
      <w:color w:val="0000FF"/>
      <w:u w:val="single"/>
    </w:rPr>
  </w:style>
  <w:style w:type="paragraph" w:styleId="Dokumentakarte">
    <w:name w:val="Document Map"/>
    <w:basedOn w:val="Parasts"/>
    <w:semiHidden/>
    <w:rsid w:val="00B069D5"/>
    <w:pPr>
      <w:shd w:val="clear" w:color="auto" w:fill="000080"/>
    </w:pPr>
    <w:rPr>
      <w:rFonts w:ascii="Tahoma" w:hAnsi="Tahoma" w:cs="Tahoma"/>
      <w:sz w:val="20"/>
      <w:szCs w:val="20"/>
    </w:rPr>
  </w:style>
  <w:style w:type="paragraph" w:customStyle="1" w:styleId="tvhtml">
    <w:name w:val="tv_html"/>
    <w:basedOn w:val="Parasts"/>
    <w:rsid w:val="00B069D5"/>
    <w:pPr>
      <w:spacing w:before="100" w:beforeAutospacing="1" w:after="100" w:afterAutospacing="1"/>
    </w:pPr>
  </w:style>
  <w:style w:type="paragraph" w:customStyle="1" w:styleId="tv213">
    <w:name w:val="tv213"/>
    <w:basedOn w:val="Parasts"/>
    <w:rsid w:val="00B069D5"/>
    <w:pPr>
      <w:spacing w:before="100" w:beforeAutospacing="1" w:after="100" w:afterAutospacing="1"/>
    </w:pPr>
  </w:style>
  <w:style w:type="paragraph" w:customStyle="1" w:styleId="labojumupamats">
    <w:name w:val="labojumu_pamats"/>
    <w:basedOn w:val="Parasts"/>
    <w:rsid w:val="00B069D5"/>
    <w:pPr>
      <w:spacing w:before="100" w:beforeAutospacing="1" w:after="100" w:afterAutospacing="1"/>
    </w:pPr>
  </w:style>
  <w:style w:type="character" w:styleId="Izmantotahipersaite">
    <w:name w:val="FollowedHyperlink"/>
    <w:rsid w:val="00191519"/>
    <w:rPr>
      <w:color w:val="800080"/>
      <w:u w:val="single"/>
    </w:rPr>
  </w:style>
  <w:style w:type="paragraph" w:customStyle="1" w:styleId="tv2131">
    <w:name w:val="tv2131"/>
    <w:basedOn w:val="Parasts"/>
    <w:rsid w:val="00B069D5"/>
    <w:pPr>
      <w:spacing w:line="360" w:lineRule="auto"/>
      <w:ind w:firstLine="300"/>
    </w:pPr>
    <w:rPr>
      <w:color w:val="414142"/>
      <w:sz w:val="20"/>
      <w:szCs w:val="20"/>
    </w:rPr>
  </w:style>
  <w:style w:type="paragraph" w:styleId="Prskatjums">
    <w:name w:val="Revision"/>
    <w:hidden/>
    <w:uiPriority w:val="99"/>
    <w:semiHidden/>
    <w:rsid w:val="00832F65"/>
    <w:rPr>
      <w:sz w:val="24"/>
      <w:szCs w:val="24"/>
    </w:rPr>
  </w:style>
  <w:style w:type="character" w:customStyle="1" w:styleId="st">
    <w:name w:val="st"/>
    <w:rsid w:val="00DF76F4"/>
  </w:style>
  <w:style w:type="paragraph" w:customStyle="1" w:styleId="StyleRight">
    <w:name w:val="Style Right"/>
    <w:basedOn w:val="Parasts"/>
    <w:rsid w:val="00B069D5"/>
    <w:pPr>
      <w:spacing w:after="120"/>
      <w:ind w:firstLine="720"/>
      <w:jc w:val="right"/>
    </w:pPr>
    <w:rPr>
      <w:sz w:val="28"/>
      <w:szCs w:val="28"/>
    </w:rPr>
  </w:style>
  <w:style w:type="character" w:customStyle="1" w:styleId="GalveneRakstz">
    <w:name w:val="Galvene Rakstz."/>
    <w:basedOn w:val="Noklusjumarindkopasfonts"/>
    <w:link w:val="Galvene"/>
    <w:rsid w:val="00612E17"/>
    <w:rPr>
      <w:rFonts w:asciiTheme="minorHAnsi" w:eastAsiaTheme="minorHAnsi" w:hAnsiTheme="minorHAnsi" w:cstheme="minorBidi"/>
      <w:sz w:val="22"/>
      <w:szCs w:val="22"/>
      <w:lang w:eastAsia="en-US"/>
    </w:rPr>
  </w:style>
  <w:style w:type="character" w:customStyle="1" w:styleId="BalontekstsRakstz">
    <w:name w:val="Balonteksts Rakstz."/>
    <w:basedOn w:val="Noklusjumarindkopasfonts"/>
    <w:link w:val="Balonteksts"/>
    <w:uiPriority w:val="99"/>
    <w:semiHidden/>
    <w:rsid w:val="00612E17"/>
    <w:rPr>
      <w:rFonts w:ascii="Tahoma" w:eastAsiaTheme="minorHAnsi" w:hAnsi="Tahoma" w:cs="Tahoma"/>
      <w:sz w:val="16"/>
      <w:szCs w:val="16"/>
      <w:lang w:eastAsia="en-US"/>
    </w:rPr>
  </w:style>
  <w:style w:type="character" w:customStyle="1" w:styleId="KomentratmaRakstz">
    <w:name w:val="Komentāra tēma Rakstz."/>
    <w:basedOn w:val="KomentratekstsRakstz"/>
    <w:link w:val="Komentratma"/>
    <w:semiHidden/>
    <w:rsid w:val="00612E17"/>
    <w:rPr>
      <w:rFonts w:asciiTheme="minorHAnsi" w:eastAsiaTheme="minorHAnsi" w:hAnsiTheme="minorHAnsi" w:cstheme="minorBidi"/>
      <w:b/>
      <w:bCs/>
      <w:lang w:eastAsia="en-US"/>
    </w:rPr>
  </w:style>
  <w:style w:type="paragraph" w:styleId="Sarakstarindkopa">
    <w:name w:val="List Paragraph"/>
    <w:basedOn w:val="Parasts"/>
    <w:uiPriority w:val="34"/>
    <w:qFormat/>
    <w:rsid w:val="00612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069D5"/>
    <w:pPr>
      <w:spacing w:after="200" w:line="276" w:lineRule="auto"/>
    </w:pPr>
    <w:rPr>
      <w:rFonts w:asciiTheme="minorHAnsi" w:eastAsiaTheme="minorHAnsi" w:hAnsiTheme="minorHAnsi" w:cstheme="minorBid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5276FA"/>
    <w:pPr>
      <w:tabs>
        <w:tab w:val="center" w:pos="4153"/>
        <w:tab w:val="right" w:pos="8306"/>
      </w:tabs>
      <w:spacing w:after="0" w:line="240" w:lineRule="auto"/>
    </w:pPr>
  </w:style>
  <w:style w:type="character" w:styleId="Lappusesnumurs">
    <w:name w:val="page number"/>
    <w:basedOn w:val="Noklusjumarindkopasfonts"/>
    <w:rsid w:val="008C5649"/>
  </w:style>
  <w:style w:type="paragraph" w:customStyle="1" w:styleId="naisf">
    <w:name w:val="naisf"/>
    <w:basedOn w:val="Parasts"/>
    <w:rsid w:val="00B069D5"/>
    <w:pPr>
      <w:spacing w:before="75" w:after="75"/>
      <w:ind w:firstLine="375"/>
      <w:jc w:val="both"/>
    </w:pPr>
  </w:style>
  <w:style w:type="paragraph" w:customStyle="1" w:styleId="naisnod">
    <w:name w:val="naisnod"/>
    <w:basedOn w:val="Parasts"/>
    <w:rsid w:val="00B069D5"/>
    <w:pPr>
      <w:spacing w:before="150" w:after="150"/>
      <w:jc w:val="center"/>
    </w:pPr>
    <w:rPr>
      <w:b/>
      <w:bCs/>
    </w:rPr>
  </w:style>
  <w:style w:type="paragraph" w:customStyle="1" w:styleId="naislab">
    <w:name w:val="naislab"/>
    <w:basedOn w:val="Parasts"/>
    <w:rsid w:val="00B069D5"/>
    <w:pPr>
      <w:spacing w:before="75" w:after="75"/>
      <w:jc w:val="right"/>
    </w:pPr>
  </w:style>
  <w:style w:type="paragraph" w:customStyle="1" w:styleId="naiskr">
    <w:name w:val="naiskr"/>
    <w:basedOn w:val="Parasts"/>
    <w:rsid w:val="00B069D5"/>
    <w:pPr>
      <w:spacing w:before="75" w:after="75"/>
    </w:pPr>
  </w:style>
  <w:style w:type="paragraph" w:customStyle="1" w:styleId="naisc">
    <w:name w:val="naisc"/>
    <w:basedOn w:val="Parasts"/>
    <w:rsid w:val="00B069D5"/>
    <w:pPr>
      <w:spacing w:before="75" w:after="75"/>
      <w:jc w:val="center"/>
    </w:pPr>
  </w:style>
  <w:style w:type="character" w:customStyle="1" w:styleId="th1">
    <w:name w:val="th1"/>
    <w:rsid w:val="008C5649"/>
    <w:rPr>
      <w:b/>
      <w:bCs/>
      <w:color w:val="333333"/>
    </w:rPr>
  </w:style>
  <w:style w:type="character" w:styleId="Komentraatsauce">
    <w:name w:val="annotation reference"/>
    <w:rsid w:val="005276FA"/>
    <w:rPr>
      <w:sz w:val="16"/>
      <w:szCs w:val="16"/>
    </w:rPr>
  </w:style>
  <w:style w:type="paragraph" w:styleId="Komentrateksts">
    <w:name w:val="annotation text"/>
    <w:basedOn w:val="Parasts"/>
    <w:link w:val="KomentratekstsRakstz"/>
    <w:rsid w:val="005276FA"/>
    <w:pPr>
      <w:spacing w:line="240" w:lineRule="auto"/>
    </w:pPr>
    <w:rPr>
      <w:sz w:val="20"/>
      <w:szCs w:val="20"/>
    </w:rPr>
  </w:style>
  <w:style w:type="character" w:customStyle="1" w:styleId="KomentratekstsRakstz">
    <w:name w:val="Komentāra teksts Rakstz."/>
    <w:link w:val="Komentrateksts"/>
    <w:rsid w:val="008C5649"/>
    <w:rPr>
      <w:rFonts w:asciiTheme="minorHAnsi" w:eastAsiaTheme="minorHAnsi" w:hAnsiTheme="minorHAnsi" w:cstheme="minorBidi"/>
      <w:lang w:eastAsia="en-US"/>
    </w:rPr>
  </w:style>
  <w:style w:type="paragraph" w:styleId="Balonteksts">
    <w:name w:val="Balloon Text"/>
    <w:basedOn w:val="Parasts"/>
    <w:link w:val="BalontekstsRakstz"/>
    <w:semiHidden/>
    <w:rsid w:val="005276FA"/>
    <w:pPr>
      <w:spacing w:after="0" w:line="240" w:lineRule="auto"/>
    </w:pPr>
    <w:rPr>
      <w:rFonts w:ascii="Tahoma" w:hAnsi="Tahoma" w:cs="Tahoma"/>
      <w:sz w:val="16"/>
      <w:szCs w:val="16"/>
    </w:rPr>
  </w:style>
  <w:style w:type="table" w:styleId="Reatabula">
    <w:name w:val="Table Grid"/>
    <w:basedOn w:val="Parastatabula"/>
    <w:rsid w:val="008C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semiHidden/>
    <w:rsid w:val="00B069D5"/>
    <w:rPr>
      <w:sz w:val="20"/>
      <w:szCs w:val="20"/>
    </w:rPr>
  </w:style>
  <w:style w:type="character" w:styleId="Vresatsauce">
    <w:name w:val="footnote reference"/>
    <w:semiHidden/>
    <w:rsid w:val="008C5649"/>
    <w:rPr>
      <w:vertAlign w:val="superscript"/>
    </w:rPr>
  </w:style>
  <w:style w:type="paragraph" w:styleId="Komentratma">
    <w:name w:val="annotation subject"/>
    <w:basedOn w:val="Komentrateksts"/>
    <w:next w:val="Komentrateksts"/>
    <w:link w:val="KomentratmaRakstz"/>
    <w:semiHidden/>
    <w:rsid w:val="005276FA"/>
    <w:rPr>
      <w:b/>
      <w:bCs/>
    </w:rPr>
  </w:style>
  <w:style w:type="paragraph" w:styleId="Kjene">
    <w:name w:val="footer"/>
    <w:basedOn w:val="Parasts"/>
    <w:link w:val="KjeneRakstz"/>
    <w:rsid w:val="005276FA"/>
    <w:pPr>
      <w:tabs>
        <w:tab w:val="center" w:pos="4153"/>
        <w:tab w:val="right" w:pos="8306"/>
      </w:tabs>
      <w:spacing w:after="0" w:line="240" w:lineRule="auto"/>
    </w:pPr>
  </w:style>
  <w:style w:type="character" w:customStyle="1" w:styleId="KjeneRakstz">
    <w:name w:val="Kājene Rakstz."/>
    <w:link w:val="Kjene"/>
    <w:rsid w:val="00231344"/>
    <w:rPr>
      <w:rFonts w:asciiTheme="minorHAnsi" w:eastAsiaTheme="minorHAnsi" w:hAnsiTheme="minorHAnsi" w:cstheme="minorBidi"/>
      <w:sz w:val="22"/>
      <w:szCs w:val="22"/>
      <w:lang w:eastAsia="en-US"/>
    </w:rPr>
  </w:style>
  <w:style w:type="character" w:styleId="Hipersaite">
    <w:name w:val="Hyperlink"/>
    <w:uiPriority w:val="99"/>
    <w:rsid w:val="007004FC"/>
    <w:rPr>
      <w:color w:val="0000FF"/>
      <w:u w:val="single"/>
    </w:rPr>
  </w:style>
  <w:style w:type="paragraph" w:styleId="Dokumentakarte">
    <w:name w:val="Document Map"/>
    <w:basedOn w:val="Parasts"/>
    <w:semiHidden/>
    <w:rsid w:val="00B069D5"/>
    <w:pPr>
      <w:shd w:val="clear" w:color="auto" w:fill="000080"/>
    </w:pPr>
    <w:rPr>
      <w:rFonts w:ascii="Tahoma" w:hAnsi="Tahoma" w:cs="Tahoma"/>
      <w:sz w:val="20"/>
      <w:szCs w:val="20"/>
    </w:rPr>
  </w:style>
  <w:style w:type="paragraph" w:customStyle="1" w:styleId="tvhtml">
    <w:name w:val="tv_html"/>
    <w:basedOn w:val="Parasts"/>
    <w:rsid w:val="00B069D5"/>
    <w:pPr>
      <w:spacing w:before="100" w:beforeAutospacing="1" w:after="100" w:afterAutospacing="1"/>
    </w:pPr>
  </w:style>
  <w:style w:type="paragraph" w:customStyle="1" w:styleId="tv213">
    <w:name w:val="tv213"/>
    <w:basedOn w:val="Parasts"/>
    <w:rsid w:val="00B069D5"/>
    <w:pPr>
      <w:spacing w:before="100" w:beforeAutospacing="1" w:after="100" w:afterAutospacing="1"/>
    </w:pPr>
  </w:style>
  <w:style w:type="paragraph" w:customStyle="1" w:styleId="labojumupamats">
    <w:name w:val="labojumu_pamats"/>
    <w:basedOn w:val="Parasts"/>
    <w:rsid w:val="00B069D5"/>
    <w:pPr>
      <w:spacing w:before="100" w:beforeAutospacing="1" w:after="100" w:afterAutospacing="1"/>
    </w:pPr>
  </w:style>
  <w:style w:type="character" w:styleId="Izmantotahipersaite">
    <w:name w:val="FollowedHyperlink"/>
    <w:rsid w:val="00191519"/>
    <w:rPr>
      <w:color w:val="800080"/>
      <w:u w:val="single"/>
    </w:rPr>
  </w:style>
  <w:style w:type="paragraph" w:customStyle="1" w:styleId="tv2131">
    <w:name w:val="tv2131"/>
    <w:basedOn w:val="Parasts"/>
    <w:rsid w:val="00B069D5"/>
    <w:pPr>
      <w:spacing w:line="360" w:lineRule="auto"/>
      <w:ind w:firstLine="300"/>
    </w:pPr>
    <w:rPr>
      <w:color w:val="414142"/>
      <w:sz w:val="20"/>
      <w:szCs w:val="20"/>
    </w:rPr>
  </w:style>
  <w:style w:type="paragraph" w:styleId="Prskatjums">
    <w:name w:val="Revision"/>
    <w:hidden/>
    <w:uiPriority w:val="99"/>
    <w:semiHidden/>
    <w:rsid w:val="00832F65"/>
    <w:rPr>
      <w:sz w:val="24"/>
      <w:szCs w:val="24"/>
    </w:rPr>
  </w:style>
  <w:style w:type="character" w:customStyle="1" w:styleId="st">
    <w:name w:val="st"/>
    <w:rsid w:val="00DF76F4"/>
  </w:style>
  <w:style w:type="paragraph" w:customStyle="1" w:styleId="StyleRight">
    <w:name w:val="Style Right"/>
    <w:basedOn w:val="Parasts"/>
    <w:rsid w:val="00B069D5"/>
    <w:pPr>
      <w:spacing w:after="120"/>
      <w:ind w:firstLine="720"/>
      <w:jc w:val="right"/>
    </w:pPr>
    <w:rPr>
      <w:sz w:val="28"/>
      <w:szCs w:val="28"/>
    </w:rPr>
  </w:style>
  <w:style w:type="character" w:customStyle="1" w:styleId="GalveneRakstz">
    <w:name w:val="Galvene Rakstz."/>
    <w:basedOn w:val="Noklusjumarindkopasfonts"/>
    <w:link w:val="Galvene"/>
    <w:rsid w:val="00612E17"/>
    <w:rPr>
      <w:rFonts w:asciiTheme="minorHAnsi" w:eastAsiaTheme="minorHAnsi" w:hAnsiTheme="minorHAnsi" w:cstheme="minorBidi"/>
      <w:sz w:val="22"/>
      <w:szCs w:val="22"/>
      <w:lang w:eastAsia="en-US"/>
    </w:rPr>
  </w:style>
  <w:style w:type="character" w:customStyle="1" w:styleId="BalontekstsRakstz">
    <w:name w:val="Balonteksts Rakstz."/>
    <w:basedOn w:val="Noklusjumarindkopasfonts"/>
    <w:link w:val="Balonteksts"/>
    <w:uiPriority w:val="99"/>
    <w:semiHidden/>
    <w:rsid w:val="00612E17"/>
    <w:rPr>
      <w:rFonts w:ascii="Tahoma" w:eastAsiaTheme="minorHAnsi" w:hAnsi="Tahoma" w:cs="Tahoma"/>
      <w:sz w:val="16"/>
      <w:szCs w:val="16"/>
      <w:lang w:eastAsia="en-US"/>
    </w:rPr>
  </w:style>
  <w:style w:type="character" w:customStyle="1" w:styleId="KomentratmaRakstz">
    <w:name w:val="Komentāra tēma Rakstz."/>
    <w:basedOn w:val="KomentratekstsRakstz"/>
    <w:link w:val="Komentratma"/>
    <w:semiHidden/>
    <w:rsid w:val="00612E17"/>
    <w:rPr>
      <w:rFonts w:asciiTheme="minorHAnsi" w:eastAsiaTheme="minorHAnsi" w:hAnsiTheme="minorHAnsi" w:cstheme="minorBidi"/>
      <w:b/>
      <w:bCs/>
      <w:lang w:eastAsia="en-US"/>
    </w:rPr>
  </w:style>
  <w:style w:type="paragraph" w:styleId="Sarakstarindkopa">
    <w:name w:val="List Paragraph"/>
    <w:basedOn w:val="Parasts"/>
    <w:uiPriority w:val="34"/>
    <w:qFormat/>
    <w:rsid w:val="00612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15430881">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77406212">
      <w:bodyDiv w:val="1"/>
      <w:marLeft w:val="0"/>
      <w:marRight w:val="0"/>
      <w:marTop w:val="0"/>
      <w:marBottom w:val="0"/>
      <w:divBdr>
        <w:top w:val="none" w:sz="0" w:space="0" w:color="auto"/>
        <w:left w:val="none" w:sz="0" w:space="0" w:color="auto"/>
        <w:bottom w:val="none" w:sz="0" w:space="0" w:color="auto"/>
        <w:right w:val="none" w:sz="0" w:space="0" w:color="auto"/>
      </w:divBdr>
      <w:divsChild>
        <w:div w:id="723674169">
          <w:marLeft w:val="0"/>
          <w:marRight w:val="0"/>
          <w:marTop w:val="0"/>
          <w:marBottom w:val="0"/>
          <w:divBdr>
            <w:top w:val="none" w:sz="0" w:space="0" w:color="auto"/>
            <w:left w:val="none" w:sz="0" w:space="0" w:color="auto"/>
            <w:bottom w:val="none" w:sz="0" w:space="0" w:color="auto"/>
            <w:right w:val="none" w:sz="0" w:space="0" w:color="auto"/>
          </w:divBdr>
          <w:divsChild>
            <w:div w:id="1825319129">
              <w:marLeft w:val="0"/>
              <w:marRight w:val="0"/>
              <w:marTop w:val="0"/>
              <w:marBottom w:val="0"/>
              <w:divBdr>
                <w:top w:val="none" w:sz="0" w:space="0" w:color="auto"/>
                <w:left w:val="none" w:sz="0" w:space="0" w:color="auto"/>
                <w:bottom w:val="none" w:sz="0" w:space="0" w:color="auto"/>
                <w:right w:val="none" w:sz="0" w:space="0" w:color="auto"/>
              </w:divBdr>
              <w:divsChild>
                <w:div w:id="1834950224">
                  <w:marLeft w:val="0"/>
                  <w:marRight w:val="0"/>
                  <w:marTop w:val="0"/>
                  <w:marBottom w:val="0"/>
                  <w:divBdr>
                    <w:top w:val="none" w:sz="0" w:space="0" w:color="auto"/>
                    <w:left w:val="none" w:sz="0" w:space="0" w:color="auto"/>
                    <w:bottom w:val="none" w:sz="0" w:space="0" w:color="auto"/>
                    <w:right w:val="none" w:sz="0" w:space="0" w:color="auto"/>
                  </w:divBdr>
                  <w:divsChild>
                    <w:div w:id="2129927053">
                      <w:marLeft w:val="0"/>
                      <w:marRight w:val="0"/>
                      <w:marTop w:val="0"/>
                      <w:marBottom w:val="0"/>
                      <w:divBdr>
                        <w:top w:val="none" w:sz="0" w:space="0" w:color="auto"/>
                        <w:left w:val="none" w:sz="0" w:space="0" w:color="auto"/>
                        <w:bottom w:val="none" w:sz="0" w:space="0" w:color="auto"/>
                        <w:right w:val="none" w:sz="0" w:space="0" w:color="auto"/>
                      </w:divBdr>
                      <w:divsChild>
                        <w:div w:id="2131244512">
                          <w:marLeft w:val="0"/>
                          <w:marRight w:val="0"/>
                          <w:marTop w:val="0"/>
                          <w:marBottom w:val="0"/>
                          <w:divBdr>
                            <w:top w:val="none" w:sz="0" w:space="0" w:color="auto"/>
                            <w:left w:val="none" w:sz="0" w:space="0" w:color="auto"/>
                            <w:bottom w:val="none" w:sz="0" w:space="0" w:color="auto"/>
                            <w:right w:val="none" w:sz="0" w:space="0" w:color="auto"/>
                          </w:divBdr>
                          <w:divsChild>
                            <w:div w:id="2188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9149">
      <w:bodyDiv w:val="1"/>
      <w:marLeft w:val="0"/>
      <w:marRight w:val="0"/>
      <w:marTop w:val="0"/>
      <w:marBottom w:val="0"/>
      <w:divBdr>
        <w:top w:val="none" w:sz="0" w:space="0" w:color="auto"/>
        <w:left w:val="none" w:sz="0" w:space="0" w:color="auto"/>
        <w:bottom w:val="none" w:sz="0" w:space="0" w:color="auto"/>
        <w:right w:val="none" w:sz="0" w:space="0" w:color="auto"/>
      </w:divBdr>
    </w:div>
    <w:div w:id="118452493">
      <w:bodyDiv w:val="1"/>
      <w:marLeft w:val="0"/>
      <w:marRight w:val="0"/>
      <w:marTop w:val="0"/>
      <w:marBottom w:val="0"/>
      <w:divBdr>
        <w:top w:val="none" w:sz="0" w:space="0" w:color="auto"/>
        <w:left w:val="none" w:sz="0" w:space="0" w:color="auto"/>
        <w:bottom w:val="none" w:sz="0" w:space="0" w:color="auto"/>
        <w:right w:val="none" w:sz="0" w:space="0" w:color="auto"/>
      </w:divBdr>
      <w:divsChild>
        <w:div w:id="319776566">
          <w:marLeft w:val="0"/>
          <w:marRight w:val="0"/>
          <w:marTop w:val="0"/>
          <w:marBottom w:val="0"/>
          <w:divBdr>
            <w:top w:val="none" w:sz="0" w:space="0" w:color="auto"/>
            <w:left w:val="none" w:sz="0" w:space="0" w:color="auto"/>
            <w:bottom w:val="none" w:sz="0" w:space="0" w:color="auto"/>
            <w:right w:val="none" w:sz="0" w:space="0" w:color="auto"/>
          </w:divBdr>
        </w:div>
        <w:div w:id="483544957">
          <w:marLeft w:val="0"/>
          <w:marRight w:val="0"/>
          <w:marTop w:val="0"/>
          <w:marBottom w:val="0"/>
          <w:divBdr>
            <w:top w:val="none" w:sz="0" w:space="0" w:color="auto"/>
            <w:left w:val="none" w:sz="0" w:space="0" w:color="auto"/>
            <w:bottom w:val="none" w:sz="0" w:space="0" w:color="auto"/>
            <w:right w:val="none" w:sz="0" w:space="0" w:color="auto"/>
          </w:divBdr>
        </w:div>
        <w:div w:id="524252816">
          <w:marLeft w:val="0"/>
          <w:marRight w:val="0"/>
          <w:marTop w:val="0"/>
          <w:marBottom w:val="0"/>
          <w:divBdr>
            <w:top w:val="none" w:sz="0" w:space="0" w:color="auto"/>
            <w:left w:val="none" w:sz="0" w:space="0" w:color="auto"/>
            <w:bottom w:val="none" w:sz="0" w:space="0" w:color="auto"/>
            <w:right w:val="none" w:sz="0" w:space="0" w:color="auto"/>
          </w:divBdr>
        </w:div>
        <w:div w:id="725185079">
          <w:marLeft w:val="0"/>
          <w:marRight w:val="0"/>
          <w:marTop w:val="0"/>
          <w:marBottom w:val="0"/>
          <w:divBdr>
            <w:top w:val="none" w:sz="0" w:space="0" w:color="auto"/>
            <w:left w:val="none" w:sz="0" w:space="0" w:color="auto"/>
            <w:bottom w:val="none" w:sz="0" w:space="0" w:color="auto"/>
            <w:right w:val="none" w:sz="0" w:space="0" w:color="auto"/>
          </w:divBdr>
        </w:div>
        <w:div w:id="1068915619">
          <w:marLeft w:val="0"/>
          <w:marRight w:val="0"/>
          <w:marTop w:val="0"/>
          <w:marBottom w:val="0"/>
          <w:divBdr>
            <w:top w:val="none" w:sz="0" w:space="0" w:color="auto"/>
            <w:left w:val="none" w:sz="0" w:space="0" w:color="auto"/>
            <w:bottom w:val="none" w:sz="0" w:space="0" w:color="auto"/>
            <w:right w:val="none" w:sz="0" w:space="0" w:color="auto"/>
          </w:divBdr>
        </w:div>
        <w:div w:id="1116752464">
          <w:marLeft w:val="0"/>
          <w:marRight w:val="0"/>
          <w:marTop w:val="0"/>
          <w:marBottom w:val="0"/>
          <w:divBdr>
            <w:top w:val="none" w:sz="0" w:space="0" w:color="auto"/>
            <w:left w:val="none" w:sz="0" w:space="0" w:color="auto"/>
            <w:bottom w:val="none" w:sz="0" w:space="0" w:color="auto"/>
            <w:right w:val="none" w:sz="0" w:space="0" w:color="auto"/>
          </w:divBdr>
        </w:div>
        <w:div w:id="1338649511">
          <w:marLeft w:val="0"/>
          <w:marRight w:val="0"/>
          <w:marTop w:val="0"/>
          <w:marBottom w:val="0"/>
          <w:divBdr>
            <w:top w:val="none" w:sz="0" w:space="0" w:color="auto"/>
            <w:left w:val="none" w:sz="0" w:space="0" w:color="auto"/>
            <w:bottom w:val="none" w:sz="0" w:space="0" w:color="auto"/>
            <w:right w:val="none" w:sz="0" w:space="0" w:color="auto"/>
          </w:divBdr>
        </w:div>
        <w:div w:id="1471241990">
          <w:marLeft w:val="0"/>
          <w:marRight w:val="0"/>
          <w:marTop w:val="0"/>
          <w:marBottom w:val="0"/>
          <w:divBdr>
            <w:top w:val="none" w:sz="0" w:space="0" w:color="auto"/>
            <w:left w:val="none" w:sz="0" w:space="0" w:color="auto"/>
            <w:bottom w:val="none" w:sz="0" w:space="0" w:color="auto"/>
            <w:right w:val="none" w:sz="0" w:space="0" w:color="auto"/>
          </w:divBdr>
        </w:div>
        <w:div w:id="1781997662">
          <w:marLeft w:val="0"/>
          <w:marRight w:val="0"/>
          <w:marTop w:val="0"/>
          <w:marBottom w:val="0"/>
          <w:divBdr>
            <w:top w:val="none" w:sz="0" w:space="0" w:color="auto"/>
            <w:left w:val="none" w:sz="0" w:space="0" w:color="auto"/>
            <w:bottom w:val="none" w:sz="0" w:space="0" w:color="auto"/>
            <w:right w:val="none" w:sz="0" w:space="0" w:color="auto"/>
          </w:divBdr>
        </w:div>
        <w:div w:id="1803189217">
          <w:marLeft w:val="0"/>
          <w:marRight w:val="0"/>
          <w:marTop w:val="0"/>
          <w:marBottom w:val="0"/>
          <w:divBdr>
            <w:top w:val="none" w:sz="0" w:space="0" w:color="auto"/>
            <w:left w:val="none" w:sz="0" w:space="0" w:color="auto"/>
            <w:bottom w:val="none" w:sz="0" w:space="0" w:color="auto"/>
            <w:right w:val="none" w:sz="0" w:space="0" w:color="auto"/>
          </w:divBdr>
        </w:div>
        <w:div w:id="2144302193">
          <w:marLeft w:val="0"/>
          <w:marRight w:val="0"/>
          <w:marTop w:val="0"/>
          <w:marBottom w:val="0"/>
          <w:divBdr>
            <w:top w:val="none" w:sz="0" w:space="0" w:color="auto"/>
            <w:left w:val="none" w:sz="0" w:space="0" w:color="auto"/>
            <w:bottom w:val="none" w:sz="0" w:space="0" w:color="auto"/>
            <w:right w:val="none" w:sz="0" w:space="0" w:color="auto"/>
          </w:divBdr>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513229028">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529608230">
      <w:bodyDiv w:val="1"/>
      <w:marLeft w:val="0"/>
      <w:marRight w:val="0"/>
      <w:marTop w:val="0"/>
      <w:marBottom w:val="0"/>
      <w:divBdr>
        <w:top w:val="none" w:sz="0" w:space="0" w:color="auto"/>
        <w:left w:val="none" w:sz="0" w:space="0" w:color="auto"/>
        <w:bottom w:val="none" w:sz="0" w:space="0" w:color="auto"/>
        <w:right w:val="none" w:sz="0" w:space="0" w:color="auto"/>
      </w:divBdr>
    </w:div>
    <w:div w:id="619990069">
      <w:bodyDiv w:val="1"/>
      <w:marLeft w:val="0"/>
      <w:marRight w:val="0"/>
      <w:marTop w:val="0"/>
      <w:marBottom w:val="0"/>
      <w:divBdr>
        <w:top w:val="none" w:sz="0" w:space="0" w:color="auto"/>
        <w:left w:val="none" w:sz="0" w:space="0" w:color="auto"/>
        <w:bottom w:val="none" w:sz="0" w:space="0" w:color="auto"/>
        <w:right w:val="none" w:sz="0" w:space="0" w:color="auto"/>
      </w:divBdr>
    </w:div>
    <w:div w:id="751051226">
      <w:bodyDiv w:val="1"/>
      <w:marLeft w:val="0"/>
      <w:marRight w:val="0"/>
      <w:marTop w:val="0"/>
      <w:marBottom w:val="0"/>
      <w:divBdr>
        <w:top w:val="none" w:sz="0" w:space="0" w:color="auto"/>
        <w:left w:val="none" w:sz="0" w:space="0" w:color="auto"/>
        <w:bottom w:val="none" w:sz="0" w:space="0" w:color="auto"/>
        <w:right w:val="none" w:sz="0" w:space="0" w:color="auto"/>
      </w:divBdr>
    </w:div>
    <w:div w:id="915625047">
      <w:bodyDiv w:val="1"/>
      <w:marLeft w:val="0"/>
      <w:marRight w:val="0"/>
      <w:marTop w:val="0"/>
      <w:marBottom w:val="0"/>
      <w:divBdr>
        <w:top w:val="none" w:sz="0" w:space="0" w:color="auto"/>
        <w:left w:val="none" w:sz="0" w:space="0" w:color="auto"/>
        <w:bottom w:val="none" w:sz="0" w:space="0" w:color="auto"/>
        <w:right w:val="none" w:sz="0" w:space="0" w:color="auto"/>
      </w:divBdr>
    </w:div>
    <w:div w:id="937324165">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100880144">
      <w:bodyDiv w:val="1"/>
      <w:marLeft w:val="0"/>
      <w:marRight w:val="0"/>
      <w:marTop w:val="0"/>
      <w:marBottom w:val="0"/>
      <w:divBdr>
        <w:top w:val="none" w:sz="0" w:space="0" w:color="auto"/>
        <w:left w:val="none" w:sz="0" w:space="0" w:color="auto"/>
        <w:bottom w:val="none" w:sz="0" w:space="0" w:color="auto"/>
        <w:right w:val="none" w:sz="0" w:space="0" w:color="auto"/>
      </w:divBdr>
      <w:divsChild>
        <w:div w:id="1379816375">
          <w:marLeft w:val="0"/>
          <w:marRight w:val="0"/>
          <w:marTop w:val="0"/>
          <w:marBottom w:val="0"/>
          <w:divBdr>
            <w:top w:val="none" w:sz="0" w:space="0" w:color="auto"/>
            <w:left w:val="none" w:sz="0" w:space="0" w:color="auto"/>
            <w:bottom w:val="none" w:sz="0" w:space="0" w:color="auto"/>
            <w:right w:val="none" w:sz="0" w:space="0" w:color="auto"/>
          </w:divBdr>
        </w:div>
      </w:divsChild>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450389597">
      <w:bodyDiv w:val="1"/>
      <w:marLeft w:val="0"/>
      <w:marRight w:val="0"/>
      <w:marTop w:val="0"/>
      <w:marBottom w:val="0"/>
      <w:divBdr>
        <w:top w:val="none" w:sz="0" w:space="0" w:color="auto"/>
        <w:left w:val="none" w:sz="0" w:space="0" w:color="auto"/>
        <w:bottom w:val="none" w:sz="0" w:space="0" w:color="auto"/>
        <w:right w:val="none" w:sz="0" w:space="0" w:color="auto"/>
      </w:divBdr>
    </w:div>
    <w:div w:id="1482310253">
      <w:bodyDiv w:val="1"/>
      <w:marLeft w:val="0"/>
      <w:marRight w:val="0"/>
      <w:marTop w:val="0"/>
      <w:marBottom w:val="0"/>
      <w:divBdr>
        <w:top w:val="none" w:sz="0" w:space="0" w:color="auto"/>
        <w:left w:val="none" w:sz="0" w:space="0" w:color="auto"/>
        <w:bottom w:val="none" w:sz="0" w:space="0" w:color="auto"/>
        <w:right w:val="none" w:sz="0" w:space="0" w:color="auto"/>
      </w:divBdr>
    </w:div>
    <w:div w:id="1580167343">
      <w:bodyDiv w:val="1"/>
      <w:marLeft w:val="0"/>
      <w:marRight w:val="0"/>
      <w:marTop w:val="0"/>
      <w:marBottom w:val="0"/>
      <w:divBdr>
        <w:top w:val="none" w:sz="0" w:space="0" w:color="auto"/>
        <w:left w:val="none" w:sz="0" w:space="0" w:color="auto"/>
        <w:bottom w:val="none" w:sz="0" w:space="0" w:color="auto"/>
        <w:right w:val="none" w:sz="0" w:space="0" w:color="auto"/>
      </w:divBdr>
    </w:div>
    <w:div w:id="1837111161">
      <w:bodyDiv w:val="1"/>
      <w:marLeft w:val="0"/>
      <w:marRight w:val="0"/>
      <w:marTop w:val="0"/>
      <w:marBottom w:val="0"/>
      <w:divBdr>
        <w:top w:val="none" w:sz="0" w:space="0" w:color="auto"/>
        <w:left w:val="none" w:sz="0" w:space="0" w:color="auto"/>
        <w:bottom w:val="none" w:sz="0" w:space="0" w:color="auto"/>
        <w:right w:val="none" w:sz="0" w:space="0" w:color="auto"/>
      </w:divBdr>
      <w:divsChild>
        <w:div w:id="591403253">
          <w:marLeft w:val="0"/>
          <w:marRight w:val="0"/>
          <w:marTop w:val="0"/>
          <w:marBottom w:val="0"/>
          <w:divBdr>
            <w:top w:val="none" w:sz="0" w:space="0" w:color="auto"/>
            <w:left w:val="none" w:sz="0" w:space="0" w:color="auto"/>
            <w:bottom w:val="none" w:sz="0" w:space="0" w:color="auto"/>
            <w:right w:val="none" w:sz="0" w:space="0" w:color="auto"/>
          </w:divBdr>
        </w:div>
        <w:div w:id="1471168294">
          <w:marLeft w:val="0"/>
          <w:marRight w:val="0"/>
          <w:marTop w:val="0"/>
          <w:marBottom w:val="0"/>
          <w:divBdr>
            <w:top w:val="none" w:sz="0" w:space="0" w:color="auto"/>
            <w:left w:val="none" w:sz="0" w:space="0" w:color="auto"/>
            <w:bottom w:val="none" w:sz="0" w:space="0" w:color="auto"/>
            <w:right w:val="none" w:sz="0" w:space="0" w:color="auto"/>
          </w:divBdr>
          <w:divsChild>
            <w:div w:id="1669795817">
              <w:marLeft w:val="0"/>
              <w:marRight w:val="0"/>
              <w:marTop w:val="0"/>
              <w:marBottom w:val="0"/>
              <w:divBdr>
                <w:top w:val="none" w:sz="0" w:space="0" w:color="auto"/>
                <w:left w:val="none" w:sz="0" w:space="0" w:color="auto"/>
                <w:bottom w:val="none" w:sz="0" w:space="0" w:color="auto"/>
                <w:right w:val="none" w:sz="0" w:space="0" w:color="auto"/>
              </w:divBdr>
              <w:divsChild>
                <w:div w:id="498424180">
                  <w:marLeft w:val="0"/>
                  <w:marRight w:val="0"/>
                  <w:marTop w:val="0"/>
                  <w:marBottom w:val="0"/>
                  <w:divBdr>
                    <w:top w:val="none" w:sz="0" w:space="0" w:color="auto"/>
                    <w:left w:val="none" w:sz="0" w:space="0" w:color="auto"/>
                    <w:bottom w:val="none" w:sz="0" w:space="0" w:color="auto"/>
                    <w:right w:val="none" w:sz="0" w:space="0" w:color="auto"/>
                  </w:divBdr>
                  <w:divsChild>
                    <w:div w:id="1086417585">
                      <w:marLeft w:val="0"/>
                      <w:marRight w:val="0"/>
                      <w:marTop w:val="0"/>
                      <w:marBottom w:val="0"/>
                      <w:divBdr>
                        <w:top w:val="none" w:sz="0" w:space="0" w:color="auto"/>
                        <w:left w:val="none" w:sz="0" w:space="0" w:color="auto"/>
                        <w:bottom w:val="none" w:sz="0" w:space="0" w:color="auto"/>
                        <w:right w:val="none" w:sz="0" w:space="0" w:color="auto"/>
                      </w:divBdr>
                    </w:div>
                  </w:divsChild>
                </w:div>
                <w:div w:id="556402033">
                  <w:marLeft w:val="0"/>
                  <w:marRight w:val="0"/>
                  <w:marTop w:val="0"/>
                  <w:marBottom w:val="0"/>
                  <w:divBdr>
                    <w:top w:val="none" w:sz="0" w:space="0" w:color="auto"/>
                    <w:left w:val="none" w:sz="0" w:space="0" w:color="auto"/>
                    <w:bottom w:val="none" w:sz="0" w:space="0" w:color="auto"/>
                    <w:right w:val="none" w:sz="0" w:space="0" w:color="auto"/>
                  </w:divBdr>
                  <w:divsChild>
                    <w:div w:id="771171311">
                      <w:marLeft w:val="0"/>
                      <w:marRight w:val="0"/>
                      <w:marTop w:val="0"/>
                      <w:marBottom w:val="0"/>
                      <w:divBdr>
                        <w:top w:val="none" w:sz="0" w:space="0" w:color="auto"/>
                        <w:left w:val="none" w:sz="0" w:space="0" w:color="auto"/>
                        <w:bottom w:val="none" w:sz="0" w:space="0" w:color="auto"/>
                        <w:right w:val="none" w:sz="0" w:space="0" w:color="auto"/>
                      </w:divBdr>
                      <w:divsChild>
                        <w:div w:id="232010054">
                          <w:marLeft w:val="0"/>
                          <w:marRight w:val="0"/>
                          <w:marTop w:val="0"/>
                          <w:marBottom w:val="0"/>
                          <w:divBdr>
                            <w:top w:val="none" w:sz="0" w:space="0" w:color="auto"/>
                            <w:left w:val="none" w:sz="0" w:space="0" w:color="auto"/>
                            <w:bottom w:val="none" w:sz="0" w:space="0" w:color="auto"/>
                            <w:right w:val="none" w:sz="0" w:space="0" w:color="auto"/>
                          </w:divBdr>
                          <w:divsChild>
                            <w:div w:id="974409474">
                              <w:marLeft w:val="0"/>
                              <w:marRight w:val="0"/>
                              <w:marTop w:val="0"/>
                              <w:marBottom w:val="0"/>
                              <w:divBdr>
                                <w:top w:val="none" w:sz="0" w:space="0" w:color="auto"/>
                                <w:left w:val="none" w:sz="0" w:space="0" w:color="auto"/>
                                <w:bottom w:val="none" w:sz="0" w:space="0" w:color="auto"/>
                                <w:right w:val="none" w:sz="0" w:space="0" w:color="auto"/>
                              </w:divBdr>
                            </w:div>
                            <w:div w:id="1938906314">
                              <w:marLeft w:val="0"/>
                              <w:marRight w:val="0"/>
                              <w:marTop w:val="0"/>
                              <w:marBottom w:val="0"/>
                              <w:divBdr>
                                <w:top w:val="none" w:sz="0" w:space="0" w:color="auto"/>
                                <w:left w:val="none" w:sz="0" w:space="0" w:color="auto"/>
                                <w:bottom w:val="none" w:sz="0" w:space="0" w:color="auto"/>
                                <w:right w:val="none" w:sz="0" w:space="0" w:color="auto"/>
                              </w:divBdr>
                            </w:div>
                          </w:divsChild>
                        </w:div>
                        <w:div w:id="439107632">
                          <w:marLeft w:val="0"/>
                          <w:marRight w:val="0"/>
                          <w:marTop w:val="0"/>
                          <w:marBottom w:val="0"/>
                          <w:divBdr>
                            <w:top w:val="none" w:sz="0" w:space="0" w:color="auto"/>
                            <w:left w:val="none" w:sz="0" w:space="0" w:color="auto"/>
                            <w:bottom w:val="none" w:sz="0" w:space="0" w:color="auto"/>
                            <w:right w:val="none" w:sz="0" w:space="0" w:color="auto"/>
                          </w:divBdr>
                          <w:divsChild>
                            <w:div w:id="1978682988">
                              <w:marLeft w:val="0"/>
                              <w:marRight w:val="0"/>
                              <w:marTop w:val="0"/>
                              <w:marBottom w:val="0"/>
                              <w:divBdr>
                                <w:top w:val="none" w:sz="0" w:space="0" w:color="auto"/>
                                <w:left w:val="none" w:sz="0" w:space="0" w:color="auto"/>
                                <w:bottom w:val="none" w:sz="0" w:space="0" w:color="auto"/>
                                <w:right w:val="none" w:sz="0" w:space="0" w:color="auto"/>
                              </w:divBdr>
                              <w:divsChild>
                                <w:div w:id="1100033066">
                                  <w:marLeft w:val="0"/>
                                  <w:marRight w:val="0"/>
                                  <w:marTop w:val="0"/>
                                  <w:marBottom w:val="0"/>
                                  <w:divBdr>
                                    <w:top w:val="none" w:sz="0" w:space="0" w:color="auto"/>
                                    <w:left w:val="none" w:sz="0" w:space="0" w:color="auto"/>
                                    <w:bottom w:val="none" w:sz="0" w:space="0" w:color="auto"/>
                                    <w:right w:val="none" w:sz="0" w:space="0" w:color="auto"/>
                                  </w:divBdr>
                                </w:div>
                                <w:div w:id="18517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2658">
                          <w:marLeft w:val="0"/>
                          <w:marRight w:val="0"/>
                          <w:marTop w:val="0"/>
                          <w:marBottom w:val="0"/>
                          <w:divBdr>
                            <w:top w:val="none" w:sz="0" w:space="0" w:color="auto"/>
                            <w:left w:val="none" w:sz="0" w:space="0" w:color="auto"/>
                            <w:bottom w:val="none" w:sz="0" w:space="0" w:color="auto"/>
                            <w:right w:val="none" w:sz="0" w:space="0" w:color="auto"/>
                          </w:divBdr>
                          <w:divsChild>
                            <w:div w:id="825323056">
                              <w:marLeft w:val="0"/>
                              <w:marRight w:val="0"/>
                              <w:marTop w:val="0"/>
                              <w:marBottom w:val="0"/>
                              <w:divBdr>
                                <w:top w:val="none" w:sz="0" w:space="0" w:color="auto"/>
                                <w:left w:val="none" w:sz="0" w:space="0" w:color="auto"/>
                                <w:bottom w:val="none" w:sz="0" w:space="0" w:color="auto"/>
                                <w:right w:val="none" w:sz="0" w:space="0" w:color="auto"/>
                              </w:divBdr>
                            </w:div>
                            <w:div w:id="1132749258">
                              <w:marLeft w:val="0"/>
                              <w:marRight w:val="0"/>
                              <w:marTop w:val="0"/>
                              <w:marBottom w:val="0"/>
                              <w:divBdr>
                                <w:top w:val="none" w:sz="0" w:space="0" w:color="auto"/>
                                <w:left w:val="none" w:sz="0" w:space="0" w:color="auto"/>
                                <w:bottom w:val="none" w:sz="0" w:space="0" w:color="auto"/>
                                <w:right w:val="none" w:sz="0" w:space="0" w:color="auto"/>
                              </w:divBdr>
                            </w:div>
                          </w:divsChild>
                        </w:div>
                        <w:div w:id="1196622180">
                          <w:marLeft w:val="0"/>
                          <w:marRight w:val="0"/>
                          <w:marTop w:val="0"/>
                          <w:marBottom w:val="0"/>
                          <w:divBdr>
                            <w:top w:val="none" w:sz="0" w:space="0" w:color="auto"/>
                            <w:left w:val="none" w:sz="0" w:space="0" w:color="auto"/>
                            <w:bottom w:val="none" w:sz="0" w:space="0" w:color="auto"/>
                            <w:right w:val="none" w:sz="0" w:space="0" w:color="auto"/>
                          </w:divBdr>
                          <w:divsChild>
                            <w:div w:id="2570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173240">
      <w:bodyDiv w:val="1"/>
      <w:marLeft w:val="0"/>
      <w:marRight w:val="0"/>
      <w:marTop w:val="0"/>
      <w:marBottom w:val="0"/>
      <w:divBdr>
        <w:top w:val="none" w:sz="0" w:space="0" w:color="auto"/>
        <w:left w:val="none" w:sz="0" w:space="0" w:color="auto"/>
        <w:bottom w:val="none" w:sz="0" w:space="0" w:color="auto"/>
        <w:right w:val="none" w:sz="0" w:space="0" w:color="auto"/>
      </w:divBdr>
    </w:div>
    <w:div w:id="1977879328">
      <w:bodyDiv w:val="1"/>
      <w:marLeft w:val="0"/>
      <w:marRight w:val="0"/>
      <w:marTop w:val="0"/>
      <w:marBottom w:val="0"/>
      <w:divBdr>
        <w:top w:val="none" w:sz="0" w:space="0" w:color="auto"/>
        <w:left w:val="none" w:sz="0" w:space="0" w:color="auto"/>
        <w:bottom w:val="none" w:sz="0" w:space="0" w:color="auto"/>
        <w:right w:val="none" w:sz="0" w:space="0" w:color="auto"/>
      </w:divBdr>
      <w:divsChild>
        <w:div w:id="332880548">
          <w:marLeft w:val="0"/>
          <w:marRight w:val="0"/>
          <w:marTop w:val="0"/>
          <w:marBottom w:val="0"/>
          <w:divBdr>
            <w:top w:val="none" w:sz="0" w:space="0" w:color="auto"/>
            <w:left w:val="none" w:sz="0" w:space="0" w:color="auto"/>
            <w:bottom w:val="none" w:sz="0" w:space="0" w:color="auto"/>
            <w:right w:val="none" w:sz="0" w:space="0" w:color="auto"/>
          </w:divBdr>
        </w:div>
        <w:div w:id="528297192">
          <w:marLeft w:val="0"/>
          <w:marRight w:val="0"/>
          <w:marTop w:val="0"/>
          <w:marBottom w:val="0"/>
          <w:divBdr>
            <w:top w:val="none" w:sz="0" w:space="0" w:color="auto"/>
            <w:left w:val="none" w:sz="0" w:space="0" w:color="auto"/>
            <w:bottom w:val="none" w:sz="0" w:space="0" w:color="auto"/>
            <w:right w:val="none" w:sz="0" w:space="0" w:color="auto"/>
          </w:divBdr>
        </w:div>
        <w:div w:id="1254237873">
          <w:marLeft w:val="0"/>
          <w:marRight w:val="0"/>
          <w:marTop w:val="0"/>
          <w:marBottom w:val="0"/>
          <w:divBdr>
            <w:top w:val="none" w:sz="0" w:space="0" w:color="auto"/>
            <w:left w:val="none" w:sz="0" w:space="0" w:color="auto"/>
            <w:bottom w:val="none" w:sz="0" w:space="0" w:color="auto"/>
            <w:right w:val="none" w:sz="0" w:space="0" w:color="auto"/>
          </w:divBdr>
        </w:div>
        <w:div w:id="1767581052">
          <w:marLeft w:val="0"/>
          <w:marRight w:val="0"/>
          <w:marTop w:val="0"/>
          <w:marBottom w:val="0"/>
          <w:divBdr>
            <w:top w:val="none" w:sz="0" w:space="0" w:color="auto"/>
            <w:left w:val="none" w:sz="0" w:space="0" w:color="auto"/>
            <w:bottom w:val="none" w:sz="0" w:space="0" w:color="auto"/>
            <w:right w:val="none" w:sz="0" w:space="0" w:color="auto"/>
          </w:divBdr>
        </w:div>
      </w:divsChild>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likumi.lv/ta/id/270317"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AA2F7-36CB-45B0-AE99-A1C914E9B91B}">
  <ds:schemaRefs>
    <ds:schemaRef ds:uri="http://schemas.openxmlformats.org/officeDocument/2006/bibliography"/>
  </ds:schemaRefs>
</ds:datastoreItem>
</file>

<file path=customXml/itemProps2.xml><?xml version="1.0" encoding="utf-8"?>
<ds:datastoreItem xmlns:ds="http://schemas.openxmlformats.org/officeDocument/2006/customXml" ds:itemID="{DA5AB67A-4623-474D-88AC-083F4839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1942</Words>
  <Characters>12396</Characters>
  <Application>Microsoft Office Word</Application>
  <DocSecurity>0</DocSecurity>
  <Lines>103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Likumprojekts "Grozījumi Zemes pārvaldības likumā"</vt:lpstr>
      <vt:lpstr>Likumprojekta „Grozījumi Zemes ierīcības likumā”sākotnējās ietekmes novērtējuma ziņojums (anotācija)</vt:lpstr>
    </vt:vector>
  </TitlesOfParts>
  <Company>Tieslietu Ministrija</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Zemes pārvaldības likumā"</dc:title>
  <dc:subject>Sākotnējās ietekmes novērtējuma ziņojums (anotācija)</dc:subject>
  <dc:creator>Judīte Mierkalne</dc:creator>
  <dc:description>67038681, judite.mierkalne@vzd.gov.lv</dc:description>
  <cp:lastModifiedBy>Kristaps Tralmaks JD TAD</cp:lastModifiedBy>
  <cp:revision>2</cp:revision>
  <cp:lastPrinted>2010-01-04T12:31:00Z</cp:lastPrinted>
  <dcterms:created xsi:type="dcterms:W3CDTF">2019-09-06T08:40:00Z</dcterms:created>
  <dcterms:modified xsi:type="dcterms:W3CDTF">2019-09-09T08:22:00Z</dcterms:modified>
</cp:coreProperties>
</file>