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E099" w14:textId="77777777" w:rsidR="007116C7" w:rsidRPr="00372FD2" w:rsidRDefault="007116C7" w:rsidP="00EA2242">
      <w:pPr>
        <w:pStyle w:val="naisnod"/>
        <w:spacing w:before="0" w:after="0"/>
      </w:pPr>
      <w:r w:rsidRPr="00372FD2">
        <w:t>Izziņa par atzinumos sniegtajiem iebildumiem</w:t>
      </w:r>
    </w:p>
    <w:p w14:paraId="5388428B" w14:textId="77777777" w:rsidR="009203D7" w:rsidRPr="00372FD2" w:rsidRDefault="009203D7" w:rsidP="00EA2242">
      <w:pPr>
        <w:jc w:val="center"/>
        <w:rPr>
          <w:b/>
          <w:bCs/>
        </w:rPr>
      </w:pPr>
      <w:r w:rsidRPr="00372FD2">
        <w:rPr>
          <w:b/>
          <w:bCs/>
        </w:rPr>
        <w:t>Ministru kabineta noteikumu projektam</w:t>
      </w:r>
    </w:p>
    <w:p w14:paraId="2D6DBD2B" w14:textId="6D972D47" w:rsidR="009203D7" w:rsidRPr="00372FD2" w:rsidRDefault="000C2857" w:rsidP="00EA2242">
      <w:pPr>
        <w:jc w:val="center"/>
        <w:rPr>
          <w:b/>
          <w:bCs/>
          <w:lang w:val="x-none"/>
        </w:rPr>
      </w:pPr>
      <w:r w:rsidRPr="000C2857">
        <w:rPr>
          <w:b/>
          <w:bCs/>
          <w:lang w:val="x-none"/>
        </w:rPr>
        <w:t>"Grozījumi Ministru kabineta 2012.</w:t>
      </w:r>
      <w:r w:rsidR="00054DE5">
        <w:rPr>
          <w:b/>
          <w:bCs/>
        </w:rPr>
        <w:t> </w:t>
      </w:r>
      <w:r w:rsidRPr="000C2857">
        <w:rPr>
          <w:b/>
          <w:bCs/>
          <w:lang w:val="x-none"/>
        </w:rPr>
        <w:t>gada 10.</w:t>
      </w:r>
      <w:r w:rsidR="00054DE5">
        <w:rPr>
          <w:b/>
          <w:bCs/>
        </w:rPr>
        <w:t> </w:t>
      </w:r>
      <w:r w:rsidRPr="000C2857">
        <w:rPr>
          <w:b/>
          <w:bCs/>
          <w:lang w:val="x-none"/>
        </w:rPr>
        <w:t>janvāra noteikumos Nr.</w:t>
      </w:r>
      <w:r w:rsidR="00054DE5">
        <w:rPr>
          <w:b/>
          <w:bCs/>
        </w:rPr>
        <w:t> </w:t>
      </w:r>
      <w:r w:rsidRPr="000C2857">
        <w:rPr>
          <w:b/>
          <w:bCs/>
          <w:lang w:val="x-none"/>
        </w:rPr>
        <w:t>48 "Būvju kadastrālās uzmērīšanas noteikumi""</w:t>
      </w:r>
    </w:p>
    <w:p w14:paraId="65FED8F6" w14:textId="77777777" w:rsidR="007B4C0F" w:rsidRPr="00372FD2" w:rsidRDefault="007B4C0F" w:rsidP="00EA2242">
      <w:pPr>
        <w:pStyle w:val="naisf"/>
        <w:spacing w:before="0" w:after="0"/>
        <w:ind w:firstLine="0"/>
      </w:pPr>
    </w:p>
    <w:p w14:paraId="7CD63400" w14:textId="77777777" w:rsidR="007B4C0F" w:rsidRPr="00372FD2" w:rsidRDefault="007B4C0F" w:rsidP="00EA2242">
      <w:pPr>
        <w:pStyle w:val="naisf"/>
        <w:spacing w:before="0" w:after="0"/>
        <w:ind w:firstLine="0"/>
        <w:jc w:val="center"/>
        <w:rPr>
          <w:b/>
        </w:rPr>
      </w:pPr>
      <w:r w:rsidRPr="00372FD2">
        <w:rPr>
          <w:b/>
        </w:rPr>
        <w:t>I</w:t>
      </w:r>
      <w:r w:rsidR="007B1575" w:rsidRPr="00372FD2">
        <w:rPr>
          <w:b/>
        </w:rPr>
        <w:t>. </w:t>
      </w:r>
      <w:r w:rsidRPr="00372FD2">
        <w:rPr>
          <w:b/>
        </w:rPr>
        <w:t xml:space="preserve">Jautājumi, par kuriem saskaņošanā </w:t>
      </w:r>
      <w:r w:rsidR="00134188" w:rsidRPr="00372FD2">
        <w:rPr>
          <w:b/>
        </w:rPr>
        <w:t xml:space="preserve">vienošanās </w:t>
      </w:r>
      <w:r w:rsidRPr="00372FD2">
        <w:rPr>
          <w:b/>
        </w:rPr>
        <w:t>nav panākta</w:t>
      </w:r>
    </w:p>
    <w:p w14:paraId="4095CDA6" w14:textId="77777777" w:rsidR="009F4B3D" w:rsidRPr="00372FD2" w:rsidRDefault="009F4B3D" w:rsidP="00EA2242">
      <w:pPr>
        <w:pStyle w:val="naisf"/>
        <w:spacing w:before="0" w:after="0"/>
        <w:ind w:firstLine="0"/>
        <w:jc w:val="center"/>
        <w:rPr>
          <w:b/>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818"/>
        <w:gridCol w:w="2694"/>
        <w:gridCol w:w="2552"/>
        <w:gridCol w:w="2692"/>
        <w:gridCol w:w="2658"/>
      </w:tblGrid>
      <w:tr w:rsidR="00681387" w:rsidRPr="00372FD2" w14:paraId="0A632048" w14:textId="77777777" w:rsidTr="00681387">
        <w:tc>
          <w:tcPr>
            <w:tcW w:w="206" w:type="pct"/>
            <w:tcBorders>
              <w:top w:val="single" w:sz="6" w:space="0" w:color="000000"/>
              <w:left w:val="single" w:sz="6" w:space="0" w:color="000000"/>
              <w:bottom w:val="single" w:sz="6" w:space="0" w:color="000000"/>
              <w:right w:val="single" w:sz="6" w:space="0" w:color="000000"/>
            </w:tcBorders>
            <w:vAlign w:val="center"/>
          </w:tcPr>
          <w:p w14:paraId="4DFF37A4" w14:textId="77777777" w:rsidR="005F4BFD" w:rsidRPr="00372FD2" w:rsidRDefault="005F4BFD" w:rsidP="00EA2242">
            <w:pPr>
              <w:pStyle w:val="naisc"/>
              <w:spacing w:before="0" w:after="0"/>
            </w:pPr>
            <w:r w:rsidRPr="00372FD2">
              <w:t>Nr. p.k.</w:t>
            </w:r>
          </w:p>
        </w:tc>
        <w:tc>
          <w:tcPr>
            <w:tcW w:w="1007" w:type="pct"/>
            <w:tcBorders>
              <w:top w:val="single" w:sz="6" w:space="0" w:color="000000"/>
              <w:left w:val="single" w:sz="6" w:space="0" w:color="000000"/>
              <w:bottom w:val="single" w:sz="6" w:space="0" w:color="000000"/>
              <w:right w:val="single" w:sz="6" w:space="0" w:color="000000"/>
            </w:tcBorders>
            <w:vAlign w:val="center"/>
          </w:tcPr>
          <w:p w14:paraId="53065C5A" w14:textId="77777777" w:rsidR="005F4BFD" w:rsidRPr="00372FD2" w:rsidRDefault="005F4BFD" w:rsidP="00EA2242">
            <w:pPr>
              <w:pStyle w:val="naisc"/>
              <w:spacing w:before="0" w:after="0"/>
              <w:ind w:firstLine="12"/>
            </w:pPr>
            <w:r w:rsidRPr="00372FD2">
              <w:t>Saskaņošanai nosūtītā projekta redakcija (konkrēta punkta (panta) redakcija)</w:t>
            </w:r>
          </w:p>
        </w:tc>
        <w:tc>
          <w:tcPr>
            <w:tcW w:w="963" w:type="pct"/>
            <w:tcBorders>
              <w:top w:val="single" w:sz="6" w:space="0" w:color="000000"/>
              <w:left w:val="single" w:sz="6" w:space="0" w:color="000000"/>
              <w:bottom w:val="single" w:sz="6" w:space="0" w:color="000000"/>
              <w:right w:val="single" w:sz="6" w:space="0" w:color="000000"/>
            </w:tcBorders>
            <w:vAlign w:val="center"/>
          </w:tcPr>
          <w:p w14:paraId="3611D75E" w14:textId="77777777" w:rsidR="005F4BFD" w:rsidRPr="00372FD2" w:rsidRDefault="005F4BFD" w:rsidP="00EA2242">
            <w:pPr>
              <w:pStyle w:val="naisc"/>
              <w:spacing w:before="0" w:after="0"/>
            </w:pPr>
            <w:r w:rsidRPr="00372FD2">
              <w:t>Atzinumā norādītais ministrijas (citas institūcijas) iebildums</w:t>
            </w:r>
            <w:r w:rsidR="00184479" w:rsidRPr="00372FD2">
              <w:t>,</w:t>
            </w:r>
            <w:r w:rsidR="000E5509" w:rsidRPr="00372FD2">
              <w:t xml:space="preserve"> kā arī saskaņošanā papildus izteiktais iebildums</w:t>
            </w:r>
            <w:r w:rsidRPr="00372FD2">
              <w:t xml:space="preserve"> par projekta konkrēto punktu (pantu)</w:t>
            </w:r>
          </w:p>
        </w:tc>
        <w:tc>
          <w:tcPr>
            <w:tcW w:w="912" w:type="pct"/>
            <w:tcBorders>
              <w:top w:val="single" w:sz="6" w:space="0" w:color="000000"/>
              <w:left w:val="single" w:sz="6" w:space="0" w:color="000000"/>
              <w:bottom w:val="single" w:sz="6" w:space="0" w:color="000000"/>
              <w:right w:val="single" w:sz="6" w:space="0" w:color="000000"/>
            </w:tcBorders>
            <w:vAlign w:val="center"/>
          </w:tcPr>
          <w:p w14:paraId="657FEF7D" w14:textId="77777777" w:rsidR="005F4BFD" w:rsidRPr="00372FD2" w:rsidRDefault="005F4BFD" w:rsidP="00EA2242">
            <w:pPr>
              <w:pStyle w:val="naisc"/>
              <w:spacing w:before="0" w:after="0"/>
              <w:ind w:firstLine="21"/>
            </w:pPr>
            <w:r w:rsidRPr="00372FD2">
              <w:t>Atbildīgās ministrijas pamatojums</w:t>
            </w:r>
            <w:r w:rsidR="009307F2" w:rsidRPr="00372FD2">
              <w:t xml:space="preserve"> iebilduma noraidījumam</w:t>
            </w:r>
          </w:p>
        </w:tc>
        <w:tc>
          <w:tcPr>
            <w:tcW w:w="962" w:type="pct"/>
            <w:tcBorders>
              <w:top w:val="single" w:sz="4" w:space="0" w:color="auto"/>
              <w:left w:val="single" w:sz="4" w:space="0" w:color="auto"/>
              <w:bottom w:val="single" w:sz="4" w:space="0" w:color="auto"/>
              <w:right w:val="single" w:sz="4" w:space="0" w:color="auto"/>
            </w:tcBorders>
            <w:vAlign w:val="center"/>
          </w:tcPr>
          <w:p w14:paraId="78136D0B" w14:textId="77777777" w:rsidR="005F4BFD" w:rsidRPr="00372FD2" w:rsidRDefault="005F4BFD" w:rsidP="00EA2242">
            <w:pPr>
              <w:jc w:val="center"/>
            </w:pPr>
            <w:r w:rsidRPr="00372FD2">
              <w:t>Atzinuma sniedzēja uzturētais iebildums, ja tas atšķiras no atzinumā norādītā iebilduma pamatojuma</w:t>
            </w:r>
          </w:p>
        </w:tc>
        <w:tc>
          <w:tcPr>
            <w:tcW w:w="950" w:type="pct"/>
            <w:tcBorders>
              <w:top w:val="single" w:sz="4" w:space="0" w:color="auto"/>
              <w:left w:val="single" w:sz="4" w:space="0" w:color="auto"/>
              <w:bottom w:val="single" w:sz="4" w:space="0" w:color="auto"/>
            </w:tcBorders>
            <w:vAlign w:val="center"/>
          </w:tcPr>
          <w:p w14:paraId="1C4B28A6" w14:textId="77777777" w:rsidR="005F4BFD" w:rsidRPr="00372FD2" w:rsidRDefault="005F4BFD" w:rsidP="00EA2242">
            <w:pPr>
              <w:jc w:val="center"/>
            </w:pPr>
            <w:r w:rsidRPr="00372FD2">
              <w:t>Projekta attiecīgā punkta (panta) galīgā redakcija</w:t>
            </w:r>
          </w:p>
        </w:tc>
      </w:tr>
      <w:tr w:rsidR="00681387" w:rsidRPr="00E40219" w14:paraId="4D50B433" w14:textId="77777777" w:rsidTr="00681387">
        <w:tc>
          <w:tcPr>
            <w:tcW w:w="206" w:type="pct"/>
            <w:tcBorders>
              <w:top w:val="single" w:sz="6" w:space="0" w:color="000000"/>
              <w:left w:val="single" w:sz="6" w:space="0" w:color="000000"/>
              <w:bottom w:val="single" w:sz="6" w:space="0" w:color="000000"/>
              <w:right w:val="single" w:sz="6" w:space="0" w:color="000000"/>
            </w:tcBorders>
          </w:tcPr>
          <w:p w14:paraId="17DA1192" w14:textId="77777777" w:rsidR="005F4BFD" w:rsidRPr="00E40219" w:rsidRDefault="008A36C9" w:rsidP="00EA2242">
            <w:pPr>
              <w:pStyle w:val="naisc"/>
              <w:spacing w:before="0" w:after="0"/>
              <w:rPr>
                <w:sz w:val="20"/>
                <w:szCs w:val="20"/>
              </w:rPr>
            </w:pPr>
            <w:r w:rsidRPr="00E40219">
              <w:rPr>
                <w:sz w:val="20"/>
                <w:szCs w:val="20"/>
              </w:rPr>
              <w:t>1</w:t>
            </w:r>
          </w:p>
        </w:tc>
        <w:tc>
          <w:tcPr>
            <w:tcW w:w="1007" w:type="pct"/>
            <w:tcBorders>
              <w:top w:val="single" w:sz="6" w:space="0" w:color="000000"/>
              <w:left w:val="single" w:sz="6" w:space="0" w:color="000000"/>
              <w:bottom w:val="single" w:sz="6" w:space="0" w:color="000000"/>
              <w:right w:val="single" w:sz="6" w:space="0" w:color="000000"/>
            </w:tcBorders>
          </w:tcPr>
          <w:p w14:paraId="23E0D659" w14:textId="77777777" w:rsidR="005F4BFD" w:rsidRPr="00E40219" w:rsidRDefault="008A36C9" w:rsidP="00EA2242">
            <w:pPr>
              <w:pStyle w:val="naisc"/>
              <w:spacing w:before="0" w:after="0"/>
              <w:ind w:firstLine="720"/>
              <w:rPr>
                <w:sz w:val="20"/>
                <w:szCs w:val="20"/>
              </w:rPr>
            </w:pPr>
            <w:r w:rsidRPr="00E40219">
              <w:rPr>
                <w:sz w:val="20"/>
                <w:szCs w:val="20"/>
              </w:rPr>
              <w:t>2</w:t>
            </w:r>
          </w:p>
        </w:tc>
        <w:tc>
          <w:tcPr>
            <w:tcW w:w="963" w:type="pct"/>
            <w:tcBorders>
              <w:top w:val="single" w:sz="6" w:space="0" w:color="000000"/>
              <w:left w:val="single" w:sz="6" w:space="0" w:color="000000"/>
              <w:bottom w:val="single" w:sz="6" w:space="0" w:color="000000"/>
              <w:right w:val="single" w:sz="6" w:space="0" w:color="000000"/>
            </w:tcBorders>
          </w:tcPr>
          <w:p w14:paraId="038BD2AD" w14:textId="77777777" w:rsidR="005F4BFD" w:rsidRPr="00E40219" w:rsidRDefault="008A36C9" w:rsidP="00EA2242">
            <w:pPr>
              <w:pStyle w:val="naisc"/>
              <w:spacing w:before="0" w:after="0"/>
              <w:ind w:firstLine="720"/>
              <w:rPr>
                <w:sz w:val="20"/>
                <w:szCs w:val="20"/>
              </w:rPr>
            </w:pPr>
            <w:r w:rsidRPr="00E40219">
              <w:rPr>
                <w:sz w:val="20"/>
                <w:szCs w:val="20"/>
              </w:rPr>
              <w:t>3</w:t>
            </w:r>
          </w:p>
        </w:tc>
        <w:tc>
          <w:tcPr>
            <w:tcW w:w="912" w:type="pct"/>
            <w:tcBorders>
              <w:top w:val="single" w:sz="6" w:space="0" w:color="000000"/>
              <w:left w:val="single" w:sz="6" w:space="0" w:color="000000"/>
              <w:bottom w:val="single" w:sz="6" w:space="0" w:color="000000"/>
              <w:right w:val="single" w:sz="6" w:space="0" w:color="000000"/>
            </w:tcBorders>
          </w:tcPr>
          <w:p w14:paraId="261DEF1F" w14:textId="77777777" w:rsidR="005F4BFD" w:rsidRPr="00E40219" w:rsidRDefault="008A36C9" w:rsidP="00EA2242">
            <w:pPr>
              <w:pStyle w:val="naisc"/>
              <w:spacing w:before="0" w:after="0"/>
              <w:ind w:firstLine="720"/>
              <w:rPr>
                <w:sz w:val="20"/>
                <w:szCs w:val="20"/>
              </w:rPr>
            </w:pPr>
            <w:r w:rsidRPr="00E40219">
              <w:rPr>
                <w:sz w:val="20"/>
                <w:szCs w:val="20"/>
              </w:rPr>
              <w:t>4</w:t>
            </w:r>
          </w:p>
        </w:tc>
        <w:tc>
          <w:tcPr>
            <w:tcW w:w="962" w:type="pct"/>
            <w:tcBorders>
              <w:top w:val="single" w:sz="4" w:space="0" w:color="auto"/>
              <w:left w:val="single" w:sz="4" w:space="0" w:color="auto"/>
              <w:bottom w:val="single" w:sz="4" w:space="0" w:color="auto"/>
              <w:right w:val="single" w:sz="4" w:space="0" w:color="auto"/>
            </w:tcBorders>
          </w:tcPr>
          <w:p w14:paraId="656B3B8C" w14:textId="77777777" w:rsidR="005F4BFD" w:rsidRPr="00E40219" w:rsidRDefault="008A36C9" w:rsidP="00EA2242">
            <w:pPr>
              <w:jc w:val="center"/>
              <w:rPr>
                <w:sz w:val="20"/>
                <w:szCs w:val="20"/>
              </w:rPr>
            </w:pPr>
            <w:r w:rsidRPr="00E40219">
              <w:rPr>
                <w:sz w:val="20"/>
                <w:szCs w:val="20"/>
              </w:rPr>
              <w:t>5</w:t>
            </w:r>
          </w:p>
        </w:tc>
        <w:tc>
          <w:tcPr>
            <w:tcW w:w="950" w:type="pct"/>
            <w:tcBorders>
              <w:top w:val="single" w:sz="4" w:space="0" w:color="auto"/>
              <w:left w:val="single" w:sz="4" w:space="0" w:color="auto"/>
              <w:bottom w:val="single" w:sz="4" w:space="0" w:color="auto"/>
            </w:tcBorders>
          </w:tcPr>
          <w:p w14:paraId="5DD8480B" w14:textId="77777777" w:rsidR="005F4BFD" w:rsidRPr="00E40219" w:rsidRDefault="008A36C9" w:rsidP="00EA2242">
            <w:pPr>
              <w:jc w:val="center"/>
              <w:rPr>
                <w:sz w:val="20"/>
                <w:szCs w:val="20"/>
              </w:rPr>
            </w:pPr>
            <w:r w:rsidRPr="00E40219">
              <w:rPr>
                <w:sz w:val="20"/>
                <w:szCs w:val="20"/>
              </w:rPr>
              <w:t>6</w:t>
            </w:r>
          </w:p>
        </w:tc>
      </w:tr>
      <w:tr w:rsidR="00681387" w:rsidRPr="00E40219" w14:paraId="7CE5CC3E" w14:textId="77777777" w:rsidTr="00681387">
        <w:tc>
          <w:tcPr>
            <w:tcW w:w="206" w:type="pct"/>
            <w:tcBorders>
              <w:top w:val="single" w:sz="6" w:space="0" w:color="000000"/>
              <w:left w:val="single" w:sz="6" w:space="0" w:color="000000"/>
              <w:bottom w:val="single" w:sz="6" w:space="0" w:color="000000"/>
              <w:right w:val="single" w:sz="6" w:space="0" w:color="000000"/>
            </w:tcBorders>
          </w:tcPr>
          <w:p w14:paraId="2E949C3F" w14:textId="46584D6E" w:rsidR="00110FEE" w:rsidRPr="00E40219" w:rsidRDefault="00110FEE" w:rsidP="00110FEE">
            <w:pPr>
              <w:pStyle w:val="naisc"/>
              <w:spacing w:before="0" w:after="0"/>
              <w:rPr>
                <w:sz w:val="20"/>
                <w:szCs w:val="20"/>
              </w:rPr>
            </w:pPr>
            <w:r>
              <w:rPr>
                <w:sz w:val="20"/>
                <w:szCs w:val="20"/>
              </w:rPr>
              <w:t>1.</w:t>
            </w:r>
          </w:p>
        </w:tc>
        <w:tc>
          <w:tcPr>
            <w:tcW w:w="1007" w:type="pct"/>
            <w:tcBorders>
              <w:top w:val="single" w:sz="6" w:space="0" w:color="000000"/>
              <w:left w:val="single" w:sz="6" w:space="0" w:color="000000"/>
              <w:bottom w:val="single" w:sz="6" w:space="0" w:color="000000"/>
              <w:right w:val="single" w:sz="6" w:space="0" w:color="000000"/>
            </w:tcBorders>
          </w:tcPr>
          <w:p w14:paraId="163AE379" w14:textId="5818D497" w:rsidR="00110FEE" w:rsidRPr="00E40219" w:rsidRDefault="00110FEE" w:rsidP="00110FEE">
            <w:pPr>
              <w:pStyle w:val="naisc"/>
              <w:spacing w:before="0" w:after="0"/>
              <w:jc w:val="left"/>
              <w:rPr>
                <w:sz w:val="20"/>
                <w:szCs w:val="20"/>
              </w:rPr>
            </w:pPr>
            <w:r>
              <w:rPr>
                <w:sz w:val="20"/>
                <w:szCs w:val="20"/>
              </w:rPr>
              <w:t xml:space="preserve">Projekts kopumā </w:t>
            </w:r>
          </w:p>
        </w:tc>
        <w:tc>
          <w:tcPr>
            <w:tcW w:w="963" w:type="pct"/>
            <w:tcBorders>
              <w:top w:val="single" w:sz="6" w:space="0" w:color="000000"/>
              <w:left w:val="single" w:sz="6" w:space="0" w:color="000000"/>
              <w:bottom w:val="single" w:sz="6" w:space="0" w:color="000000"/>
              <w:right w:val="single" w:sz="6" w:space="0" w:color="000000"/>
            </w:tcBorders>
          </w:tcPr>
          <w:p w14:paraId="1B35BBD3" w14:textId="630A1B1A" w:rsidR="00110FEE" w:rsidRPr="00B01530" w:rsidRDefault="00110FEE" w:rsidP="00110FEE">
            <w:pPr>
              <w:jc w:val="both"/>
              <w:rPr>
                <w:b/>
                <w:sz w:val="20"/>
                <w:szCs w:val="20"/>
              </w:rPr>
            </w:pPr>
            <w:r w:rsidRPr="00B01530">
              <w:rPr>
                <w:b/>
                <w:sz w:val="20"/>
                <w:szCs w:val="20"/>
              </w:rPr>
              <w:t xml:space="preserve">Latvijas </w:t>
            </w:r>
            <w:r w:rsidR="0033311D">
              <w:rPr>
                <w:b/>
                <w:sz w:val="20"/>
                <w:szCs w:val="20"/>
              </w:rPr>
              <w:t>P</w:t>
            </w:r>
            <w:r w:rsidRPr="00B01530">
              <w:rPr>
                <w:b/>
                <w:sz w:val="20"/>
                <w:szCs w:val="20"/>
              </w:rPr>
              <w:t xml:space="preserve">ašvaldību savienība </w:t>
            </w:r>
            <w:r w:rsidRPr="00224DFC">
              <w:rPr>
                <w:sz w:val="20"/>
                <w:szCs w:val="20"/>
              </w:rPr>
              <w:t>un</w:t>
            </w:r>
            <w:r>
              <w:rPr>
                <w:b/>
                <w:sz w:val="20"/>
                <w:szCs w:val="20"/>
              </w:rPr>
              <w:t xml:space="preserve"> Rīgas </w:t>
            </w:r>
            <w:r w:rsidR="0033311D">
              <w:rPr>
                <w:b/>
                <w:sz w:val="20"/>
                <w:szCs w:val="20"/>
              </w:rPr>
              <w:t>D</w:t>
            </w:r>
            <w:r>
              <w:rPr>
                <w:b/>
                <w:sz w:val="20"/>
                <w:szCs w:val="20"/>
              </w:rPr>
              <w:t xml:space="preserve">omes </w:t>
            </w:r>
            <w:r w:rsidR="0033311D">
              <w:rPr>
                <w:b/>
                <w:sz w:val="20"/>
                <w:szCs w:val="20"/>
              </w:rPr>
              <w:t>P</w:t>
            </w:r>
            <w:r>
              <w:rPr>
                <w:b/>
                <w:sz w:val="20"/>
                <w:szCs w:val="20"/>
              </w:rPr>
              <w:t>ašvaldības ieņēmumu pārvalde</w:t>
            </w:r>
          </w:p>
          <w:p w14:paraId="6C35507A" w14:textId="5CD878D0" w:rsidR="00110FEE" w:rsidRPr="002A7303" w:rsidRDefault="00724641" w:rsidP="00110FEE">
            <w:pPr>
              <w:jc w:val="both"/>
              <w:rPr>
                <w:sz w:val="20"/>
                <w:szCs w:val="20"/>
              </w:rPr>
            </w:pPr>
            <w:r>
              <w:rPr>
                <w:sz w:val="20"/>
                <w:szCs w:val="20"/>
              </w:rPr>
              <w:t xml:space="preserve">1. </w:t>
            </w:r>
            <w:r w:rsidR="00110FEE" w:rsidRPr="00B01530">
              <w:rPr>
                <w:sz w:val="20"/>
                <w:szCs w:val="20"/>
              </w:rPr>
              <w:t xml:space="preserve">Projekts neatbilst Tieslietu ministrijas 2019.gada 16.augusta darba grupas vadītājas sēdē formulētajiem grozījumu uzdevumiem. Piemēram, projektā vispār nav paredzēta kārtība, kādā vienkārši un efektīvi jebkura publiskās pārvaldes iestāde var ziņot Valsts zemes dienestam (VZD) par kadastrā reģistrētu iespējami neatbilstošu būves nolietojumu vai būtisku būves atjaunojumu, kas ietekmē nolietojuma aktualizāciju. Tāpat nav paredzēts VZD pienākums šādā gadījumā veikt pārbaudi un aktualizēt nolietojumu vai citus datus, kas </w:t>
            </w:r>
            <w:r w:rsidR="00110FEE" w:rsidRPr="00B01530">
              <w:rPr>
                <w:sz w:val="20"/>
                <w:szCs w:val="20"/>
              </w:rPr>
              <w:lastRenderedPageBreak/>
              <w:t xml:space="preserve">ietekmē kadastrālo vērtību. Tāpat nav paredzēts risinājums, piemēram, problēmai, kuru darba grupas vadītāja uzdeva risināt – kādā veidā un kādos gadījumos vecai ēkai, kurai ļoti sen ir noteikts vizuālais novērtējums </w:t>
            </w:r>
            <w:r w:rsidR="00151AC7">
              <w:rPr>
                <w:sz w:val="20"/>
                <w:szCs w:val="20"/>
              </w:rPr>
              <w:t>"</w:t>
            </w:r>
            <w:r w:rsidR="00110FEE" w:rsidRPr="00B01530">
              <w:rPr>
                <w:sz w:val="20"/>
                <w:szCs w:val="20"/>
              </w:rPr>
              <w:t>teicams</w:t>
            </w:r>
            <w:r w:rsidR="00151AC7">
              <w:rPr>
                <w:sz w:val="20"/>
                <w:szCs w:val="20"/>
              </w:rPr>
              <w:t>"</w:t>
            </w:r>
            <w:r w:rsidR="00110FEE" w:rsidRPr="00B01530">
              <w:rPr>
                <w:sz w:val="20"/>
                <w:szCs w:val="20"/>
              </w:rPr>
              <w:t xml:space="preserve">, projektā noteiktais ierobežojums, ka nolietojums nevar būt lielāks par 30% tomēr varētu netikt piemērots. Tāpat nav paredzēta kārtība kādā veidā aktualizē nolietojumu, to samazinot, ja ēkas tiek atjaunotas vai ir tikušas atjaunotas pagātnē, bet tas nav reģistrēts kadastrā. Tā kā šis nav pirmais, bet ir jau kārtējais gadījums kadastrālās vērtēšanas jomā, kad Tieslietu ministrija </w:t>
            </w:r>
            <w:proofErr w:type="spellStart"/>
            <w:r w:rsidR="00110FEE" w:rsidRPr="00B01530">
              <w:rPr>
                <w:sz w:val="20"/>
                <w:szCs w:val="20"/>
              </w:rPr>
              <w:t>nosūta</w:t>
            </w:r>
            <w:proofErr w:type="spellEnd"/>
            <w:r w:rsidR="00110FEE" w:rsidRPr="00B01530">
              <w:rPr>
                <w:sz w:val="20"/>
                <w:szCs w:val="20"/>
              </w:rPr>
              <w:t xml:space="preserve"> komentēšanai projektus, kas neatbilst pašas Tieslietu ministrijas iepriekš darba grupā tās vadītājas definētajiem uzdevumiem, LPS lūdz sagatavot projektu, kas vismaz risinātu visus tos uzdevumus, kurus uzdeva risināt Tieslietu ministrijas darba grupas vadītāja.</w:t>
            </w:r>
          </w:p>
        </w:tc>
        <w:tc>
          <w:tcPr>
            <w:tcW w:w="912" w:type="pct"/>
            <w:tcBorders>
              <w:top w:val="single" w:sz="6" w:space="0" w:color="000000"/>
              <w:left w:val="single" w:sz="6" w:space="0" w:color="000000"/>
              <w:bottom w:val="single" w:sz="6" w:space="0" w:color="000000"/>
              <w:right w:val="single" w:sz="6" w:space="0" w:color="000000"/>
            </w:tcBorders>
          </w:tcPr>
          <w:p w14:paraId="67C79DB7" w14:textId="77777777" w:rsidR="00110FEE" w:rsidRPr="0041577C" w:rsidRDefault="00110FEE" w:rsidP="00110FEE">
            <w:pPr>
              <w:pStyle w:val="naisc"/>
              <w:spacing w:before="0" w:after="120"/>
              <w:jc w:val="both"/>
              <w:rPr>
                <w:b/>
                <w:sz w:val="22"/>
                <w:szCs w:val="22"/>
              </w:rPr>
            </w:pPr>
            <w:r w:rsidRPr="0041577C">
              <w:rPr>
                <w:b/>
                <w:sz w:val="22"/>
                <w:szCs w:val="22"/>
              </w:rPr>
              <w:lastRenderedPageBreak/>
              <w:t>Nav ņemts vērā</w:t>
            </w:r>
          </w:p>
          <w:p w14:paraId="28C8ECFC" w14:textId="0625E46F" w:rsidR="00110FEE" w:rsidRPr="0041577C" w:rsidRDefault="00110FEE" w:rsidP="00783B3B">
            <w:pPr>
              <w:pStyle w:val="naisc"/>
              <w:spacing w:before="0" w:after="0"/>
              <w:jc w:val="both"/>
              <w:rPr>
                <w:sz w:val="22"/>
                <w:szCs w:val="22"/>
              </w:rPr>
            </w:pPr>
            <w:r w:rsidRPr="0041577C">
              <w:rPr>
                <w:sz w:val="22"/>
                <w:szCs w:val="22"/>
              </w:rPr>
              <w:t xml:space="preserve">Iebildums daļā par ziņošanu neattiecās uz projektu un ir atsevišķi skatāms jautājums. </w:t>
            </w:r>
          </w:p>
          <w:p w14:paraId="3BD44970" w14:textId="2E0217EF" w:rsidR="00110FEE" w:rsidRPr="0041577C" w:rsidRDefault="00110FEE" w:rsidP="00110FEE">
            <w:pPr>
              <w:pStyle w:val="naisc"/>
              <w:spacing w:before="0" w:after="0"/>
              <w:jc w:val="both"/>
              <w:rPr>
                <w:sz w:val="22"/>
                <w:szCs w:val="22"/>
              </w:rPr>
            </w:pPr>
            <w:r w:rsidRPr="0041577C">
              <w:rPr>
                <w:sz w:val="22"/>
                <w:szCs w:val="22"/>
              </w:rPr>
              <w:t xml:space="preserve">Ministru kabineta 2012. gada </w:t>
            </w:r>
            <w:r w:rsidR="00783B3B">
              <w:rPr>
                <w:sz w:val="22"/>
                <w:szCs w:val="22"/>
              </w:rPr>
              <w:t>10. janvāra noteikumi Nr.48 </w:t>
            </w:r>
            <w:r w:rsidR="00783B3B" w:rsidRPr="00783B3B">
              <w:rPr>
                <w:sz w:val="22"/>
                <w:szCs w:val="22"/>
              </w:rPr>
              <w:t>"</w:t>
            </w:r>
            <w:r w:rsidRPr="0041577C">
              <w:rPr>
                <w:sz w:val="22"/>
                <w:szCs w:val="22"/>
              </w:rPr>
              <w:t>Būvju kadastrālās uzmērīšanas noteikumi</w:t>
            </w:r>
            <w:r w:rsidR="00783B3B" w:rsidRPr="00783B3B">
              <w:rPr>
                <w:sz w:val="22"/>
                <w:szCs w:val="22"/>
              </w:rPr>
              <w:t>"</w:t>
            </w:r>
            <w:r w:rsidRPr="0041577C">
              <w:rPr>
                <w:sz w:val="22"/>
                <w:szCs w:val="22"/>
              </w:rPr>
              <w:t xml:space="preserve"> nosaka kārtību</w:t>
            </w:r>
            <w:r w:rsidR="0090307F">
              <w:rPr>
                <w:sz w:val="22"/>
                <w:szCs w:val="22"/>
              </w:rPr>
              <w:t>,</w:t>
            </w:r>
            <w:r w:rsidRPr="0041577C">
              <w:rPr>
                <w:sz w:val="22"/>
                <w:szCs w:val="22"/>
              </w:rPr>
              <w:t xml:space="preserve"> kādā veic būves kadastrālo uzmērīšanu, bet iebildums ir par ziņošanas sistēmu, kas nav saistīta ar būves kadastrālā uzmērīšanas kārtību.</w:t>
            </w:r>
          </w:p>
          <w:p w14:paraId="0CFDE828" w14:textId="77777777" w:rsidR="00110FEE" w:rsidRPr="0041577C" w:rsidRDefault="00110FEE" w:rsidP="00110FEE">
            <w:pPr>
              <w:pStyle w:val="naisc"/>
              <w:spacing w:before="0" w:after="0"/>
              <w:ind w:firstLine="720"/>
              <w:jc w:val="both"/>
              <w:rPr>
                <w:sz w:val="22"/>
                <w:szCs w:val="22"/>
              </w:rPr>
            </w:pPr>
          </w:p>
          <w:p w14:paraId="217545CA" w14:textId="76B926F3" w:rsidR="00110FEE" w:rsidRDefault="00110FEE" w:rsidP="00110FEE">
            <w:pPr>
              <w:pStyle w:val="naisc"/>
              <w:spacing w:before="0" w:after="0"/>
              <w:ind w:firstLine="720"/>
              <w:jc w:val="both"/>
              <w:rPr>
                <w:sz w:val="22"/>
                <w:szCs w:val="22"/>
              </w:rPr>
            </w:pPr>
          </w:p>
          <w:p w14:paraId="3818340F" w14:textId="1391FFFD" w:rsidR="00110FEE" w:rsidRDefault="00110FEE" w:rsidP="00110FEE">
            <w:pPr>
              <w:pStyle w:val="naisc"/>
              <w:spacing w:before="0" w:after="0"/>
              <w:ind w:firstLine="720"/>
              <w:jc w:val="both"/>
              <w:rPr>
                <w:sz w:val="22"/>
                <w:szCs w:val="22"/>
              </w:rPr>
            </w:pPr>
          </w:p>
          <w:p w14:paraId="63164CE6" w14:textId="6990F209" w:rsidR="00110FEE" w:rsidRDefault="00110FEE" w:rsidP="00110FEE">
            <w:pPr>
              <w:pStyle w:val="naisc"/>
              <w:spacing w:before="0" w:after="0"/>
              <w:ind w:firstLine="720"/>
              <w:jc w:val="both"/>
              <w:rPr>
                <w:sz w:val="22"/>
                <w:szCs w:val="22"/>
              </w:rPr>
            </w:pPr>
          </w:p>
          <w:p w14:paraId="78A24558" w14:textId="044B2766" w:rsidR="00110FEE" w:rsidRDefault="00110FEE" w:rsidP="00110FEE">
            <w:pPr>
              <w:pStyle w:val="naisc"/>
              <w:spacing w:before="0" w:after="0"/>
              <w:ind w:firstLine="720"/>
              <w:jc w:val="both"/>
              <w:rPr>
                <w:sz w:val="22"/>
                <w:szCs w:val="22"/>
              </w:rPr>
            </w:pPr>
          </w:p>
          <w:p w14:paraId="52333338" w14:textId="77777777" w:rsidR="00110FEE" w:rsidRPr="0041577C" w:rsidRDefault="00110FEE" w:rsidP="00110FEE">
            <w:pPr>
              <w:pStyle w:val="naisc"/>
              <w:spacing w:before="0" w:after="0"/>
              <w:ind w:firstLine="720"/>
              <w:jc w:val="both"/>
              <w:rPr>
                <w:sz w:val="22"/>
                <w:szCs w:val="22"/>
              </w:rPr>
            </w:pPr>
          </w:p>
          <w:p w14:paraId="5E5C8E3A" w14:textId="3333C209" w:rsidR="00110FEE" w:rsidRPr="0041577C" w:rsidRDefault="00110FEE" w:rsidP="00110FEE">
            <w:pPr>
              <w:pStyle w:val="naisc"/>
              <w:spacing w:before="0" w:after="120"/>
              <w:jc w:val="both"/>
              <w:rPr>
                <w:sz w:val="22"/>
                <w:szCs w:val="22"/>
              </w:rPr>
            </w:pPr>
            <w:r w:rsidRPr="0041577C">
              <w:rPr>
                <w:sz w:val="22"/>
                <w:szCs w:val="22"/>
              </w:rPr>
              <w:t>Iebildums daļā par to, ka nolietojums nevar būt lielāks par 30</w:t>
            </w:r>
            <w:r w:rsidR="00D7508A">
              <w:rPr>
                <w:sz w:val="22"/>
                <w:szCs w:val="22"/>
              </w:rPr>
              <w:t> </w:t>
            </w:r>
            <w:r w:rsidRPr="0041577C">
              <w:rPr>
                <w:sz w:val="22"/>
                <w:szCs w:val="22"/>
              </w:rPr>
              <w:t xml:space="preserve">%, satur nepatiesu apgalvojumu. </w:t>
            </w:r>
          </w:p>
          <w:p w14:paraId="545D4903" w14:textId="7819490B" w:rsidR="00110FEE" w:rsidRPr="0041577C" w:rsidRDefault="00110FEE" w:rsidP="00110FEE">
            <w:pPr>
              <w:pStyle w:val="naisc"/>
              <w:spacing w:before="0" w:after="120"/>
              <w:jc w:val="both"/>
              <w:rPr>
                <w:sz w:val="22"/>
                <w:szCs w:val="22"/>
              </w:rPr>
            </w:pPr>
            <w:r w:rsidRPr="0041577C">
              <w:rPr>
                <w:sz w:val="22"/>
                <w:szCs w:val="22"/>
              </w:rPr>
              <w:t>Projekts paredz nolietojuma automātisku palielināšanu bez iebildumā minētā sliekšņa vai ierobežojuma pie 30</w:t>
            </w:r>
            <w:r w:rsidR="00D7508A">
              <w:rPr>
                <w:sz w:val="22"/>
                <w:szCs w:val="22"/>
              </w:rPr>
              <w:t> </w:t>
            </w:r>
            <w:r w:rsidRPr="0041577C">
              <w:rPr>
                <w:sz w:val="22"/>
                <w:szCs w:val="22"/>
              </w:rPr>
              <w:t>%.</w:t>
            </w:r>
          </w:p>
        </w:tc>
        <w:tc>
          <w:tcPr>
            <w:tcW w:w="962" w:type="pct"/>
            <w:tcBorders>
              <w:top w:val="single" w:sz="4" w:space="0" w:color="auto"/>
              <w:left w:val="single" w:sz="4" w:space="0" w:color="auto"/>
              <w:bottom w:val="single" w:sz="4" w:space="0" w:color="auto"/>
              <w:right w:val="single" w:sz="4" w:space="0" w:color="auto"/>
            </w:tcBorders>
          </w:tcPr>
          <w:p w14:paraId="19C6D920" w14:textId="77777777" w:rsidR="00110FEE" w:rsidRPr="00E40219" w:rsidRDefault="00110FEE" w:rsidP="00110FEE">
            <w:pPr>
              <w:jc w:val="center"/>
              <w:rPr>
                <w:sz w:val="20"/>
                <w:szCs w:val="20"/>
              </w:rPr>
            </w:pPr>
          </w:p>
        </w:tc>
        <w:tc>
          <w:tcPr>
            <w:tcW w:w="950" w:type="pct"/>
            <w:tcBorders>
              <w:top w:val="single" w:sz="4" w:space="0" w:color="auto"/>
              <w:left w:val="single" w:sz="4" w:space="0" w:color="auto"/>
              <w:bottom w:val="single" w:sz="4" w:space="0" w:color="auto"/>
            </w:tcBorders>
          </w:tcPr>
          <w:p w14:paraId="7C845CB7" w14:textId="7F482690" w:rsidR="00110FEE" w:rsidRPr="00E40219" w:rsidRDefault="00110FEE" w:rsidP="00110FEE">
            <w:pPr>
              <w:jc w:val="both"/>
              <w:rPr>
                <w:sz w:val="20"/>
                <w:szCs w:val="20"/>
              </w:rPr>
            </w:pPr>
            <w:r w:rsidRPr="002300AC">
              <w:rPr>
                <w:sz w:val="20"/>
                <w:szCs w:val="20"/>
              </w:rPr>
              <w:t>Projekts nav mainīts atbilstoši iebildumam.</w:t>
            </w:r>
          </w:p>
        </w:tc>
      </w:tr>
      <w:tr w:rsidR="00681387" w:rsidRPr="00E40219" w14:paraId="09E7585A" w14:textId="77777777" w:rsidTr="00681387">
        <w:tc>
          <w:tcPr>
            <w:tcW w:w="206" w:type="pct"/>
            <w:tcBorders>
              <w:top w:val="single" w:sz="6" w:space="0" w:color="000000"/>
              <w:left w:val="single" w:sz="6" w:space="0" w:color="000000"/>
              <w:bottom w:val="single" w:sz="6" w:space="0" w:color="000000"/>
              <w:right w:val="single" w:sz="6" w:space="0" w:color="000000"/>
            </w:tcBorders>
          </w:tcPr>
          <w:p w14:paraId="7528DB0F" w14:textId="2E9EE025" w:rsidR="00110FEE" w:rsidRPr="00E40219" w:rsidRDefault="00110FEE" w:rsidP="00110FEE">
            <w:pPr>
              <w:pStyle w:val="naisc"/>
              <w:spacing w:before="0" w:after="0"/>
              <w:rPr>
                <w:sz w:val="20"/>
                <w:szCs w:val="20"/>
              </w:rPr>
            </w:pPr>
            <w:r>
              <w:rPr>
                <w:sz w:val="20"/>
                <w:szCs w:val="20"/>
              </w:rPr>
              <w:t>2.</w:t>
            </w:r>
          </w:p>
        </w:tc>
        <w:tc>
          <w:tcPr>
            <w:tcW w:w="1007" w:type="pct"/>
            <w:tcBorders>
              <w:top w:val="single" w:sz="6" w:space="0" w:color="000000"/>
              <w:left w:val="single" w:sz="6" w:space="0" w:color="000000"/>
              <w:bottom w:val="single" w:sz="6" w:space="0" w:color="000000"/>
              <w:right w:val="single" w:sz="6" w:space="0" w:color="000000"/>
            </w:tcBorders>
          </w:tcPr>
          <w:p w14:paraId="3B68CBF4" w14:textId="516D1221" w:rsidR="00110FEE" w:rsidRPr="00E40219" w:rsidRDefault="00110FEE" w:rsidP="00110FEE">
            <w:pPr>
              <w:pStyle w:val="naisc"/>
              <w:spacing w:before="0" w:after="0"/>
              <w:jc w:val="left"/>
              <w:rPr>
                <w:sz w:val="20"/>
                <w:szCs w:val="20"/>
              </w:rPr>
            </w:pPr>
            <w:r>
              <w:rPr>
                <w:sz w:val="20"/>
                <w:szCs w:val="20"/>
              </w:rPr>
              <w:t>Projekts kopumā</w:t>
            </w:r>
          </w:p>
        </w:tc>
        <w:tc>
          <w:tcPr>
            <w:tcW w:w="963" w:type="pct"/>
            <w:tcBorders>
              <w:top w:val="single" w:sz="6" w:space="0" w:color="000000"/>
              <w:left w:val="single" w:sz="6" w:space="0" w:color="000000"/>
              <w:bottom w:val="single" w:sz="6" w:space="0" w:color="000000"/>
              <w:right w:val="single" w:sz="6" w:space="0" w:color="000000"/>
            </w:tcBorders>
          </w:tcPr>
          <w:p w14:paraId="462DE267" w14:textId="59AC8F83" w:rsidR="00110FEE" w:rsidRPr="00B01530" w:rsidRDefault="00110FEE" w:rsidP="00110FEE">
            <w:pPr>
              <w:jc w:val="both"/>
              <w:rPr>
                <w:b/>
                <w:sz w:val="20"/>
                <w:szCs w:val="20"/>
              </w:rPr>
            </w:pPr>
            <w:r w:rsidRPr="00B01530">
              <w:rPr>
                <w:b/>
                <w:sz w:val="20"/>
                <w:szCs w:val="20"/>
              </w:rPr>
              <w:t xml:space="preserve">Latvijas </w:t>
            </w:r>
            <w:r w:rsidR="0033311D">
              <w:rPr>
                <w:b/>
                <w:sz w:val="20"/>
                <w:szCs w:val="20"/>
              </w:rPr>
              <w:t>P</w:t>
            </w:r>
            <w:r w:rsidRPr="00B01530">
              <w:rPr>
                <w:b/>
                <w:sz w:val="20"/>
                <w:szCs w:val="20"/>
              </w:rPr>
              <w:t xml:space="preserve">ašvaldību savienība </w:t>
            </w:r>
            <w:r w:rsidRPr="00224DFC">
              <w:rPr>
                <w:sz w:val="20"/>
                <w:szCs w:val="20"/>
              </w:rPr>
              <w:t>un</w:t>
            </w:r>
            <w:r>
              <w:rPr>
                <w:b/>
                <w:sz w:val="20"/>
                <w:szCs w:val="20"/>
              </w:rPr>
              <w:t xml:space="preserve"> Rīgas </w:t>
            </w:r>
            <w:r w:rsidR="0033311D">
              <w:rPr>
                <w:b/>
                <w:sz w:val="20"/>
                <w:szCs w:val="20"/>
              </w:rPr>
              <w:t>D</w:t>
            </w:r>
            <w:r>
              <w:rPr>
                <w:b/>
                <w:sz w:val="20"/>
                <w:szCs w:val="20"/>
              </w:rPr>
              <w:t xml:space="preserve">omes </w:t>
            </w:r>
            <w:r w:rsidR="0033311D">
              <w:rPr>
                <w:b/>
                <w:sz w:val="20"/>
                <w:szCs w:val="20"/>
              </w:rPr>
              <w:t>P</w:t>
            </w:r>
            <w:r>
              <w:rPr>
                <w:b/>
                <w:sz w:val="20"/>
                <w:szCs w:val="20"/>
              </w:rPr>
              <w:t>ašvaldības ieņēmumu pārvalde</w:t>
            </w:r>
          </w:p>
          <w:p w14:paraId="3E653312" w14:textId="0399DF99" w:rsidR="00110FEE" w:rsidRPr="00CC6E12" w:rsidRDefault="00724641" w:rsidP="00110FEE">
            <w:pPr>
              <w:jc w:val="both"/>
              <w:rPr>
                <w:b/>
                <w:sz w:val="20"/>
                <w:szCs w:val="20"/>
              </w:rPr>
            </w:pPr>
            <w:r>
              <w:rPr>
                <w:sz w:val="20"/>
                <w:szCs w:val="20"/>
              </w:rPr>
              <w:t xml:space="preserve">3. </w:t>
            </w:r>
            <w:r w:rsidR="00110FEE" w:rsidRPr="00CC6E12">
              <w:rPr>
                <w:sz w:val="20"/>
                <w:szCs w:val="20"/>
              </w:rPr>
              <w:t xml:space="preserve">Grozījumu projektā paredzēts turpināt lietot šobrīd spēkā esošo būvju klasifikāciju saskaņā ar 12.06.2018. Ministru kabineta </w:t>
            </w:r>
            <w:r w:rsidR="00110FEE" w:rsidRPr="00CC6E12">
              <w:rPr>
                <w:sz w:val="20"/>
                <w:szCs w:val="20"/>
              </w:rPr>
              <w:lastRenderedPageBreak/>
              <w:t xml:space="preserve">noteikumiem Nr. 326 </w:t>
            </w:r>
            <w:r w:rsidR="00151AC7">
              <w:rPr>
                <w:sz w:val="20"/>
                <w:szCs w:val="20"/>
              </w:rPr>
              <w:t>"</w:t>
            </w:r>
            <w:r w:rsidR="00110FEE" w:rsidRPr="00CC6E12">
              <w:rPr>
                <w:sz w:val="20"/>
                <w:szCs w:val="20"/>
              </w:rPr>
              <w:t>Būvju klasifikācijas noteikumi</w:t>
            </w:r>
            <w:r w:rsidR="00151AC7">
              <w:rPr>
                <w:sz w:val="20"/>
                <w:szCs w:val="20"/>
              </w:rPr>
              <w:t>"</w:t>
            </w:r>
            <w:r w:rsidR="00110FEE" w:rsidRPr="00CC6E12">
              <w:rPr>
                <w:sz w:val="20"/>
                <w:szCs w:val="20"/>
              </w:rPr>
              <w:t>. Tomēr Tieslietu ministrija, izpildot tai uzdoto Ministru kabineta uzdevumu, esot sagatavojusi jaunu, būtiski citādāku būvju klasifikāciju. Līdz ar to projektā ir būtiski ņemt vērā izstrādājamo Būvju klasifikācijas noteikumu projektu vai arī projektā tieši jāparedz, ka būvju kadastrālajā uzmērīšanā netiks lietota Būvju klasifikācija. Savukārt tā kā nolietojuma noteikšanā šajā projektā – par nolietojuma noteikšanu, tiek paredzēts turpināt lietot ēku tipus, savukārt kadastrālās vērtēšanas noteikumu projektā Tieslietu ministrija plāno atteikties no tipu lietošanas, tad ir acīmredzams, ka ne konkrētais šobrīd komentētais noteikumu projekts, ne kadastrālās vērtēšanas sistēmas pilnveide kopumā nav tāda, kas ļautu gūt skaidru priekšstatu par projektu virzītāju vēlmēm, pat nerunājot par to, ka tiks izveidota visai sabiedrībai saprotama kadastrālās vērtēšanas sistēma.</w:t>
            </w:r>
            <w:r w:rsidR="00110FEE" w:rsidRPr="00CC6E12">
              <w:rPr>
                <w:b/>
                <w:sz w:val="20"/>
                <w:szCs w:val="20"/>
              </w:rPr>
              <w:t xml:space="preserve"> </w:t>
            </w:r>
          </w:p>
        </w:tc>
        <w:tc>
          <w:tcPr>
            <w:tcW w:w="912" w:type="pct"/>
            <w:tcBorders>
              <w:top w:val="single" w:sz="6" w:space="0" w:color="000000"/>
              <w:left w:val="single" w:sz="6" w:space="0" w:color="000000"/>
              <w:bottom w:val="single" w:sz="6" w:space="0" w:color="000000"/>
              <w:right w:val="single" w:sz="6" w:space="0" w:color="000000"/>
            </w:tcBorders>
          </w:tcPr>
          <w:p w14:paraId="1579865C" w14:textId="43C6C8EE" w:rsidR="00110FEE" w:rsidRPr="0041577C" w:rsidRDefault="00110FEE" w:rsidP="00110FEE">
            <w:pPr>
              <w:pStyle w:val="naisc"/>
              <w:spacing w:before="0" w:after="120"/>
              <w:jc w:val="both"/>
              <w:rPr>
                <w:b/>
                <w:sz w:val="22"/>
                <w:szCs w:val="22"/>
              </w:rPr>
            </w:pPr>
            <w:r w:rsidRPr="0041577C">
              <w:rPr>
                <w:b/>
                <w:sz w:val="22"/>
                <w:szCs w:val="22"/>
              </w:rPr>
              <w:lastRenderedPageBreak/>
              <w:t>Nav ņemts vērā</w:t>
            </w:r>
          </w:p>
          <w:p w14:paraId="4B6514CD" w14:textId="0ED56B13" w:rsidR="00110FEE" w:rsidRPr="0041577C" w:rsidRDefault="00110FEE" w:rsidP="00110FEE">
            <w:pPr>
              <w:pStyle w:val="naisc"/>
              <w:spacing w:before="0" w:after="0"/>
              <w:jc w:val="both"/>
              <w:rPr>
                <w:sz w:val="22"/>
                <w:szCs w:val="22"/>
              </w:rPr>
            </w:pPr>
            <w:r w:rsidRPr="0041577C">
              <w:rPr>
                <w:sz w:val="22"/>
                <w:szCs w:val="22"/>
              </w:rPr>
              <w:t>Iebildums neattiecas uz projektu, bet ir skatāms, izstrādājot jaunu būvju klasifikāciju, kas aizvietos Ministru kabineta 2018.</w:t>
            </w:r>
            <w:r w:rsidR="00E92A2B">
              <w:rPr>
                <w:sz w:val="22"/>
                <w:szCs w:val="22"/>
              </w:rPr>
              <w:t> </w:t>
            </w:r>
            <w:r w:rsidRPr="0041577C">
              <w:rPr>
                <w:sz w:val="22"/>
                <w:szCs w:val="22"/>
              </w:rPr>
              <w:t>gada 12.</w:t>
            </w:r>
            <w:r w:rsidR="00E92A2B">
              <w:rPr>
                <w:sz w:val="22"/>
                <w:szCs w:val="22"/>
              </w:rPr>
              <w:t> </w:t>
            </w:r>
            <w:r w:rsidRPr="0041577C">
              <w:rPr>
                <w:sz w:val="22"/>
                <w:szCs w:val="22"/>
              </w:rPr>
              <w:t>jūnija noteikumus Nr.</w:t>
            </w:r>
            <w:r w:rsidR="00E92A2B">
              <w:rPr>
                <w:sz w:val="22"/>
                <w:szCs w:val="22"/>
              </w:rPr>
              <w:t> </w:t>
            </w:r>
            <w:r w:rsidRPr="0041577C">
              <w:rPr>
                <w:sz w:val="22"/>
                <w:szCs w:val="22"/>
              </w:rPr>
              <w:t xml:space="preserve">326 </w:t>
            </w:r>
            <w:r w:rsidR="00E92A2B" w:rsidRPr="00E92A2B">
              <w:rPr>
                <w:sz w:val="22"/>
                <w:szCs w:val="22"/>
              </w:rPr>
              <w:lastRenderedPageBreak/>
              <w:t>"</w:t>
            </w:r>
            <w:r w:rsidRPr="0041577C">
              <w:rPr>
                <w:sz w:val="22"/>
                <w:szCs w:val="22"/>
              </w:rPr>
              <w:t>Būvju klasifikācijas noteikumi</w:t>
            </w:r>
            <w:r w:rsidR="00151AC7">
              <w:rPr>
                <w:sz w:val="22"/>
                <w:szCs w:val="22"/>
              </w:rPr>
              <w:t>"</w:t>
            </w:r>
            <w:r w:rsidRPr="0041577C">
              <w:rPr>
                <w:sz w:val="22"/>
                <w:szCs w:val="22"/>
              </w:rPr>
              <w:t>.</w:t>
            </w:r>
          </w:p>
        </w:tc>
        <w:tc>
          <w:tcPr>
            <w:tcW w:w="962" w:type="pct"/>
            <w:tcBorders>
              <w:top w:val="single" w:sz="4" w:space="0" w:color="auto"/>
              <w:left w:val="single" w:sz="4" w:space="0" w:color="auto"/>
              <w:bottom w:val="single" w:sz="4" w:space="0" w:color="auto"/>
              <w:right w:val="single" w:sz="4" w:space="0" w:color="auto"/>
            </w:tcBorders>
          </w:tcPr>
          <w:p w14:paraId="7FDBDF73" w14:textId="77777777" w:rsidR="00110FEE" w:rsidRPr="00E40219" w:rsidRDefault="00110FEE" w:rsidP="00110FEE">
            <w:pPr>
              <w:jc w:val="center"/>
              <w:rPr>
                <w:sz w:val="20"/>
                <w:szCs w:val="20"/>
              </w:rPr>
            </w:pPr>
          </w:p>
        </w:tc>
        <w:tc>
          <w:tcPr>
            <w:tcW w:w="950" w:type="pct"/>
            <w:tcBorders>
              <w:top w:val="single" w:sz="4" w:space="0" w:color="auto"/>
              <w:left w:val="single" w:sz="4" w:space="0" w:color="auto"/>
              <w:bottom w:val="single" w:sz="4" w:space="0" w:color="auto"/>
            </w:tcBorders>
          </w:tcPr>
          <w:p w14:paraId="31183CF5" w14:textId="245F6AAB" w:rsidR="00110FEE" w:rsidRPr="00E40219" w:rsidRDefault="00110FEE" w:rsidP="00110FEE">
            <w:pPr>
              <w:jc w:val="both"/>
              <w:rPr>
                <w:sz w:val="20"/>
                <w:szCs w:val="20"/>
              </w:rPr>
            </w:pPr>
            <w:r w:rsidRPr="002300AC">
              <w:rPr>
                <w:sz w:val="20"/>
                <w:szCs w:val="20"/>
              </w:rPr>
              <w:t>Projekts nav mainīts atbilstoši iebildumam.</w:t>
            </w:r>
          </w:p>
        </w:tc>
      </w:tr>
      <w:tr w:rsidR="00681387" w:rsidRPr="00E40219" w14:paraId="13CFF52C" w14:textId="77777777" w:rsidTr="00681387">
        <w:tc>
          <w:tcPr>
            <w:tcW w:w="206" w:type="pct"/>
            <w:tcBorders>
              <w:top w:val="single" w:sz="6" w:space="0" w:color="000000"/>
              <w:left w:val="single" w:sz="6" w:space="0" w:color="000000"/>
              <w:bottom w:val="single" w:sz="6" w:space="0" w:color="000000"/>
              <w:right w:val="single" w:sz="6" w:space="0" w:color="000000"/>
            </w:tcBorders>
          </w:tcPr>
          <w:p w14:paraId="640DAAAB" w14:textId="31D0ED9B" w:rsidR="00110FEE" w:rsidRPr="00E40219" w:rsidRDefault="00110FEE" w:rsidP="00110FEE">
            <w:pPr>
              <w:pStyle w:val="naisc"/>
              <w:spacing w:before="0" w:after="0"/>
              <w:rPr>
                <w:sz w:val="20"/>
                <w:szCs w:val="20"/>
              </w:rPr>
            </w:pPr>
            <w:r>
              <w:rPr>
                <w:sz w:val="20"/>
                <w:szCs w:val="20"/>
              </w:rPr>
              <w:t>3.</w:t>
            </w:r>
          </w:p>
        </w:tc>
        <w:tc>
          <w:tcPr>
            <w:tcW w:w="1007" w:type="pct"/>
            <w:tcBorders>
              <w:top w:val="single" w:sz="6" w:space="0" w:color="000000"/>
              <w:left w:val="single" w:sz="6" w:space="0" w:color="000000"/>
              <w:bottom w:val="single" w:sz="6" w:space="0" w:color="000000"/>
              <w:right w:val="single" w:sz="6" w:space="0" w:color="000000"/>
            </w:tcBorders>
          </w:tcPr>
          <w:p w14:paraId="6996E059" w14:textId="48E9C9C5" w:rsidR="00110FEE" w:rsidRDefault="00110FEE" w:rsidP="00110FEE">
            <w:pPr>
              <w:pStyle w:val="naisc"/>
              <w:spacing w:before="0" w:after="0"/>
              <w:jc w:val="left"/>
              <w:rPr>
                <w:sz w:val="20"/>
                <w:szCs w:val="20"/>
              </w:rPr>
            </w:pPr>
            <w:r>
              <w:rPr>
                <w:sz w:val="20"/>
                <w:szCs w:val="20"/>
              </w:rPr>
              <w:t xml:space="preserve">Projekta </w:t>
            </w:r>
            <w:r w:rsidR="00E92A2B">
              <w:rPr>
                <w:sz w:val="20"/>
                <w:szCs w:val="20"/>
              </w:rPr>
              <w:t>7</w:t>
            </w:r>
            <w:r>
              <w:rPr>
                <w:sz w:val="20"/>
                <w:szCs w:val="20"/>
              </w:rPr>
              <w:t>.</w:t>
            </w:r>
            <w:r w:rsidR="00E92A2B">
              <w:rPr>
                <w:sz w:val="20"/>
                <w:szCs w:val="20"/>
              </w:rPr>
              <w:t> </w:t>
            </w:r>
            <w:r>
              <w:rPr>
                <w:sz w:val="20"/>
                <w:szCs w:val="20"/>
              </w:rPr>
              <w:t>punkts:</w:t>
            </w:r>
          </w:p>
          <w:p w14:paraId="7B595D1C" w14:textId="0EA8C018" w:rsidR="00110FEE" w:rsidRPr="00E40219" w:rsidRDefault="00110FEE" w:rsidP="00110FEE">
            <w:pPr>
              <w:pStyle w:val="naisc"/>
              <w:spacing w:before="0" w:after="0"/>
              <w:jc w:val="left"/>
              <w:rPr>
                <w:sz w:val="20"/>
                <w:szCs w:val="20"/>
              </w:rPr>
            </w:pPr>
            <w:r>
              <w:rPr>
                <w:sz w:val="20"/>
                <w:szCs w:val="20"/>
              </w:rPr>
              <w:t xml:space="preserve">Izteikt </w:t>
            </w:r>
            <w:r w:rsidR="00E92A2B">
              <w:rPr>
                <w:sz w:val="20"/>
                <w:szCs w:val="20"/>
              </w:rPr>
              <w:t xml:space="preserve">1. un </w:t>
            </w:r>
            <w:r>
              <w:rPr>
                <w:sz w:val="20"/>
                <w:szCs w:val="20"/>
              </w:rPr>
              <w:t>2.</w:t>
            </w:r>
            <w:r w:rsidR="00E92A2B">
              <w:rPr>
                <w:sz w:val="20"/>
                <w:szCs w:val="20"/>
              </w:rPr>
              <w:t> </w:t>
            </w:r>
            <w:r>
              <w:rPr>
                <w:sz w:val="20"/>
                <w:szCs w:val="20"/>
              </w:rPr>
              <w:t>pielikumu šādā redakcijā…</w:t>
            </w:r>
          </w:p>
        </w:tc>
        <w:tc>
          <w:tcPr>
            <w:tcW w:w="963" w:type="pct"/>
            <w:tcBorders>
              <w:top w:val="single" w:sz="6" w:space="0" w:color="000000"/>
              <w:left w:val="single" w:sz="6" w:space="0" w:color="000000"/>
              <w:bottom w:val="single" w:sz="6" w:space="0" w:color="000000"/>
              <w:right w:val="single" w:sz="6" w:space="0" w:color="000000"/>
            </w:tcBorders>
          </w:tcPr>
          <w:p w14:paraId="79711255" w14:textId="4BEE6CF2" w:rsidR="00110FEE" w:rsidRPr="00CC6E12" w:rsidRDefault="00110FEE" w:rsidP="00110FEE">
            <w:pPr>
              <w:spacing w:after="120"/>
              <w:jc w:val="both"/>
              <w:rPr>
                <w:b/>
                <w:bCs/>
                <w:sz w:val="20"/>
                <w:szCs w:val="20"/>
              </w:rPr>
            </w:pPr>
            <w:r w:rsidRPr="00CC6E12">
              <w:rPr>
                <w:b/>
                <w:bCs/>
                <w:sz w:val="20"/>
                <w:szCs w:val="20"/>
              </w:rPr>
              <w:t xml:space="preserve">Latvijas </w:t>
            </w:r>
            <w:r w:rsidR="0033311D">
              <w:rPr>
                <w:b/>
                <w:bCs/>
                <w:sz w:val="20"/>
                <w:szCs w:val="20"/>
              </w:rPr>
              <w:t>P</w:t>
            </w:r>
            <w:r w:rsidRPr="00CC6E12">
              <w:rPr>
                <w:b/>
                <w:bCs/>
                <w:sz w:val="20"/>
                <w:szCs w:val="20"/>
              </w:rPr>
              <w:t xml:space="preserve">ašvaldību savienība </w:t>
            </w:r>
          </w:p>
          <w:p w14:paraId="01D9352D" w14:textId="232C312D" w:rsidR="00110FEE" w:rsidRPr="00CC6E12" w:rsidRDefault="00724641" w:rsidP="00110FEE">
            <w:pPr>
              <w:jc w:val="both"/>
              <w:rPr>
                <w:sz w:val="20"/>
                <w:szCs w:val="20"/>
              </w:rPr>
            </w:pPr>
            <w:r>
              <w:rPr>
                <w:sz w:val="20"/>
                <w:szCs w:val="20"/>
              </w:rPr>
              <w:t xml:space="preserve">5. </w:t>
            </w:r>
            <w:r w:rsidR="00110FEE" w:rsidRPr="00CC6E12">
              <w:rPr>
                <w:sz w:val="20"/>
                <w:szCs w:val="20"/>
              </w:rPr>
              <w:t xml:space="preserve">Kategoriski iebilstam projekta autoru iecerei aizstāt spēkā esošo noteikumu 2.pielikumā katram </w:t>
            </w:r>
            <w:r w:rsidR="00110FEE" w:rsidRPr="00CC6E12">
              <w:rPr>
                <w:sz w:val="20"/>
                <w:szCs w:val="20"/>
              </w:rPr>
              <w:lastRenderedPageBreak/>
              <w:t xml:space="preserve">konstruktīvā elementa vizuāli konstatējamo nolietojuma pazīmju aprakstus ar vienu pazīmju aprakstu visiem konstruktīvajiem elementiem, jo pēc būtības nevar definēt, piemēram, vienādas pazīmes jumtam un pamatiem, kad šos konstruktīvos elementus varētu vizuāli novērtēt kā </w:t>
            </w:r>
            <w:r w:rsidR="00151AC7">
              <w:rPr>
                <w:sz w:val="20"/>
                <w:szCs w:val="20"/>
              </w:rPr>
              <w:t>"</w:t>
            </w:r>
            <w:r w:rsidR="00110FEE" w:rsidRPr="00CC6E12">
              <w:rPr>
                <w:sz w:val="20"/>
                <w:szCs w:val="20"/>
              </w:rPr>
              <w:t>teicamā</w:t>
            </w:r>
            <w:r w:rsidR="00151AC7">
              <w:rPr>
                <w:sz w:val="20"/>
                <w:szCs w:val="20"/>
              </w:rPr>
              <w:t>"</w:t>
            </w:r>
            <w:r w:rsidR="00110FEE" w:rsidRPr="00CC6E12">
              <w:rPr>
                <w:sz w:val="20"/>
                <w:szCs w:val="20"/>
              </w:rPr>
              <w:t xml:space="preserve"> vai </w:t>
            </w:r>
            <w:r w:rsidR="00151AC7">
              <w:rPr>
                <w:sz w:val="20"/>
                <w:szCs w:val="20"/>
              </w:rPr>
              <w:t>"</w:t>
            </w:r>
            <w:r w:rsidR="00110FEE" w:rsidRPr="00CC6E12">
              <w:rPr>
                <w:sz w:val="20"/>
                <w:szCs w:val="20"/>
              </w:rPr>
              <w:t>sliktā</w:t>
            </w:r>
            <w:r w:rsidR="00151AC7">
              <w:rPr>
                <w:sz w:val="20"/>
                <w:szCs w:val="20"/>
              </w:rPr>
              <w:t>"</w:t>
            </w:r>
            <w:r w:rsidR="00110FEE" w:rsidRPr="00CC6E12">
              <w:rPr>
                <w:sz w:val="20"/>
                <w:szCs w:val="20"/>
              </w:rPr>
              <w:t xml:space="preserve"> stāvoklī. Katram ēkas konstruktīvajam elementam noteikumu projektā ir jādefinē savas (atšķirīgas) vizuāli konstatējamās pazīmes, atbilstoši kurām novērtējums tiks vizuāli noteikts piecu līmeņu gradācijā. Turklāt projektā jānosaka, ka šī vizuāli konstatētās pazīmes, ja vien vērtējums nav </w:t>
            </w:r>
            <w:r w:rsidR="00151AC7">
              <w:rPr>
                <w:sz w:val="20"/>
                <w:szCs w:val="20"/>
              </w:rPr>
              <w:t>"</w:t>
            </w:r>
            <w:r w:rsidR="00110FEE" w:rsidRPr="00CC6E12">
              <w:rPr>
                <w:sz w:val="20"/>
                <w:szCs w:val="20"/>
              </w:rPr>
              <w:t>teicami</w:t>
            </w:r>
            <w:r w:rsidR="00151AC7">
              <w:rPr>
                <w:sz w:val="20"/>
                <w:szCs w:val="20"/>
              </w:rPr>
              <w:t>"</w:t>
            </w:r>
            <w:r w:rsidR="00110FEE" w:rsidRPr="00CC6E12">
              <w:rPr>
                <w:sz w:val="20"/>
                <w:szCs w:val="20"/>
              </w:rPr>
              <w:t xml:space="preserve"> ir obligāti jāfiksē.  Norādām, ka pamatojoties uz tehniskiem apsvērumiem un iespējām, ēku konstruktīvo elementu aprakstu nevar veidot unificētu (vienādu) visiem pieciem ēkas konstruktīvajiem elementiem, jo katrs no šiem konstruktīvajiem elementiem pēc būtības ir atšķirīgs ar dažādu funkcionālo nozīmi: 1) Pamati; 2) Ārsienas; 3) Pārsegumi; 4) Jumta nesošā konstrukcija; 5) Jumta segums.</w:t>
            </w:r>
          </w:p>
          <w:p w14:paraId="2E55E6D8" w14:textId="77777777" w:rsidR="00110FEE" w:rsidRPr="00CC6E12" w:rsidRDefault="00110FEE" w:rsidP="00110FEE">
            <w:pPr>
              <w:jc w:val="both"/>
              <w:rPr>
                <w:b/>
                <w:sz w:val="20"/>
                <w:szCs w:val="20"/>
              </w:rPr>
            </w:pPr>
          </w:p>
        </w:tc>
        <w:tc>
          <w:tcPr>
            <w:tcW w:w="912" w:type="pct"/>
            <w:tcBorders>
              <w:top w:val="single" w:sz="6" w:space="0" w:color="000000"/>
              <w:left w:val="single" w:sz="6" w:space="0" w:color="000000"/>
              <w:bottom w:val="single" w:sz="6" w:space="0" w:color="000000"/>
              <w:right w:val="single" w:sz="6" w:space="0" w:color="000000"/>
            </w:tcBorders>
          </w:tcPr>
          <w:p w14:paraId="241550AD" w14:textId="77777777" w:rsidR="00110FEE" w:rsidRPr="0041577C" w:rsidRDefault="00110FEE" w:rsidP="00110FEE">
            <w:pPr>
              <w:pStyle w:val="naisc"/>
              <w:spacing w:before="0" w:after="120"/>
              <w:jc w:val="both"/>
              <w:rPr>
                <w:b/>
                <w:sz w:val="22"/>
                <w:szCs w:val="22"/>
              </w:rPr>
            </w:pPr>
            <w:r w:rsidRPr="0041577C">
              <w:rPr>
                <w:b/>
                <w:sz w:val="22"/>
                <w:szCs w:val="22"/>
              </w:rPr>
              <w:lastRenderedPageBreak/>
              <w:t>Nav ņemts vērā</w:t>
            </w:r>
          </w:p>
          <w:p w14:paraId="03E6572B" w14:textId="7545591F" w:rsidR="00110FEE" w:rsidRPr="0041577C" w:rsidRDefault="00110FEE" w:rsidP="00110FEE">
            <w:pPr>
              <w:pStyle w:val="naisc"/>
              <w:spacing w:before="0" w:after="120"/>
              <w:jc w:val="both"/>
              <w:rPr>
                <w:sz w:val="22"/>
                <w:szCs w:val="22"/>
              </w:rPr>
            </w:pPr>
            <w:r w:rsidRPr="0041577C">
              <w:rPr>
                <w:sz w:val="22"/>
                <w:szCs w:val="22"/>
              </w:rPr>
              <w:t>Iebildums nav pamatots.</w:t>
            </w:r>
          </w:p>
          <w:p w14:paraId="0F0B34D8" w14:textId="29FA28C0" w:rsidR="00110FEE" w:rsidRPr="0041577C" w:rsidRDefault="00110FEE" w:rsidP="00110FEE">
            <w:pPr>
              <w:pStyle w:val="naisc"/>
              <w:spacing w:before="0" w:after="120"/>
              <w:jc w:val="both"/>
              <w:rPr>
                <w:sz w:val="22"/>
                <w:szCs w:val="22"/>
              </w:rPr>
            </w:pPr>
            <w:r w:rsidRPr="0041577C">
              <w:rPr>
                <w:sz w:val="22"/>
                <w:szCs w:val="22"/>
              </w:rPr>
              <w:t xml:space="preserve">Projekta </w:t>
            </w:r>
            <w:r w:rsidR="00E92A2B">
              <w:rPr>
                <w:sz w:val="22"/>
                <w:szCs w:val="22"/>
              </w:rPr>
              <w:t>7</w:t>
            </w:r>
            <w:r w:rsidRPr="0041577C">
              <w:rPr>
                <w:sz w:val="22"/>
                <w:szCs w:val="22"/>
              </w:rPr>
              <w:t>.</w:t>
            </w:r>
            <w:r w:rsidR="00E92A2B">
              <w:rPr>
                <w:sz w:val="22"/>
                <w:szCs w:val="22"/>
              </w:rPr>
              <w:t> </w:t>
            </w:r>
            <w:r w:rsidRPr="0041577C">
              <w:rPr>
                <w:sz w:val="22"/>
                <w:szCs w:val="22"/>
              </w:rPr>
              <w:t>punkts (2.</w:t>
            </w:r>
            <w:r w:rsidR="00E92A2B">
              <w:rPr>
                <w:sz w:val="22"/>
                <w:szCs w:val="22"/>
              </w:rPr>
              <w:t> </w:t>
            </w:r>
            <w:r w:rsidRPr="0041577C">
              <w:rPr>
                <w:sz w:val="22"/>
                <w:szCs w:val="22"/>
              </w:rPr>
              <w:t xml:space="preserve">pielikums) paredz vienādus kritērijus </w:t>
            </w:r>
            <w:r w:rsidRPr="0041577C">
              <w:rPr>
                <w:sz w:val="22"/>
                <w:szCs w:val="22"/>
              </w:rPr>
              <w:lastRenderedPageBreak/>
              <w:t xml:space="preserve">(vienādus bojājumu apjomus (%)) visiem konstruktīvajiem elementiem, bet gadījumos, kur kādam konstruktīvajam elementam tas ir specifisks, tur tas speciāli minēts attiecībā uz konkrēto konstruktīvo elementu, piemēram, ja bojājums attiecās tikai uz jumtu, tad tā arī noteikts, piemēram: </w:t>
            </w:r>
            <w:r w:rsidR="00E92A2B" w:rsidRPr="00E92A2B">
              <w:rPr>
                <w:sz w:val="22"/>
                <w:szCs w:val="22"/>
              </w:rPr>
              <w:t>"</w:t>
            </w:r>
            <w:r w:rsidRPr="0041577C">
              <w:rPr>
                <w:sz w:val="22"/>
                <w:szCs w:val="22"/>
              </w:rPr>
              <w:t xml:space="preserve">jumta seguma virsmas plaisas  un masveida </w:t>
            </w:r>
            <w:proofErr w:type="spellStart"/>
            <w:r w:rsidRPr="0041577C">
              <w:rPr>
                <w:sz w:val="22"/>
                <w:szCs w:val="22"/>
              </w:rPr>
              <w:t>caurtecējumi</w:t>
            </w:r>
            <w:proofErr w:type="spellEnd"/>
            <w:r w:rsidR="00E92A2B" w:rsidRPr="00E92A2B">
              <w:rPr>
                <w:sz w:val="22"/>
                <w:szCs w:val="22"/>
              </w:rPr>
              <w:t>"</w:t>
            </w:r>
            <w:r w:rsidRPr="0041577C">
              <w:rPr>
                <w:sz w:val="22"/>
                <w:szCs w:val="22"/>
              </w:rPr>
              <w:t xml:space="preserve"> un šie bojājumi nav attiecināmi uz citiem konstruktīvajiem elementiem.</w:t>
            </w:r>
          </w:p>
          <w:p w14:paraId="3085C70F" w14:textId="73D3AEF8" w:rsidR="00110FEE" w:rsidRPr="0041577C" w:rsidRDefault="00110FEE" w:rsidP="00110FEE">
            <w:pPr>
              <w:pStyle w:val="naisc"/>
              <w:spacing w:before="0" w:after="120"/>
              <w:jc w:val="both"/>
              <w:rPr>
                <w:sz w:val="22"/>
                <w:szCs w:val="22"/>
              </w:rPr>
            </w:pPr>
            <w:r w:rsidRPr="0041577C">
              <w:rPr>
                <w:sz w:val="22"/>
                <w:szCs w:val="22"/>
              </w:rPr>
              <w:t>Iebilduma atbalstīšanas gadījumā viena un tā pati tabula būtu jāatkārto piecas reizes (katram konstruktīvajam elementam sava tabula), bet ar niecīgām izmaiņām, kas nekādu ietekmi uz projektu pēc būtības neparedz, taču padara projektu neuztveramāku.</w:t>
            </w:r>
          </w:p>
        </w:tc>
        <w:tc>
          <w:tcPr>
            <w:tcW w:w="962" w:type="pct"/>
            <w:tcBorders>
              <w:top w:val="single" w:sz="4" w:space="0" w:color="auto"/>
              <w:left w:val="single" w:sz="4" w:space="0" w:color="auto"/>
              <w:bottom w:val="single" w:sz="4" w:space="0" w:color="auto"/>
              <w:right w:val="single" w:sz="4" w:space="0" w:color="auto"/>
            </w:tcBorders>
          </w:tcPr>
          <w:p w14:paraId="17325515" w14:textId="77777777" w:rsidR="00110FEE" w:rsidRPr="00E40219" w:rsidRDefault="00110FEE" w:rsidP="00110FEE">
            <w:pPr>
              <w:jc w:val="center"/>
              <w:rPr>
                <w:sz w:val="20"/>
                <w:szCs w:val="20"/>
              </w:rPr>
            </w:pPr>
          </w:p>
        </w:tc>
        <w:tc>
          <w:tcPr>
            <w:tcW w:w="950" w:type="pct"/>
            <w:tcBorders>
              <w:top w:val="single" w:sz="4" w:space="0" w:color="auto"/>
              <w:left w:val="single" w:sz="4" w:space="0" w:color="auto"/>
              <w:bottom w:val="single" w:sz="4" w:space="0" w:color="auto"/>
            </w:tcBorders>
          </w:tcPr>
          <w:p w14:paraId="00F6B6D0" w14:textId="40A7A812" w:rsidR="00110FEE" w:rsidRPr="00E40219" w:rsidRDefault="00110FEE" w:rsidP="00110FEE">
            <w:pPr>
              <w:jc w:val="both"/>
              <w:rPr>
                <w:sz w:val="20"/>
                <w:szCs w:val="20"/>
              </w:rPr>
            </w:pPr>
            <w:r w:rsidRPr="002300AC">
              <w:rPr>
                <w:sz w:val="20"/>
                <w:szCs w:val="20"/>
              </w:rPr>
              <w:t>Projekts nav mainīts atbilstoši iebildumam.</w:t>
            </w:r>
          </w:p>
        </w:tc>
      </w:tr>
      <w:tr w:rsidR="00681387" w:rsidRPr="00E40219" w14:paraId="775834B5" w14:textId="77777777" w:rsidTr="00681387">
        <w:tc>
          <w:tcPr>
            <w:tcW w:w="206" w:type="pct"/>
            <w:tcBorders>
              <w:top w:val="single" w:sz="6" w:space="0" w:color="000000"/>
              <w:left w:val="single" w:sz="6" w:space="0" w:color="000000"/>
              <w:bottom w:val="single" w:sz="6" w:space="0" w:color="000000"/>
              <w:right w:val="single" w:sz="6" w:space="0" w:color="000000"/>
            </w:tcBorders>
          </w:tcPr>
          <w:p w14:paraId="250B5FC2" w14:textId="77777777" w:rsidR="00110FEE" w:rsidRPr="00E40219" w:rsidRDefault="00110FEE" w:rsidP="00110FEE">
            <w:pPr>
              <w:pStyle w:val="naisc"/>
              <w:spacing w:before="0" w:after="0"/>
              <w:rPr>
                <w:sz w:val="20"/>
                <w:szCs w:val="20"/>
              </w:rPr>
            </w:pPr>
          </w:p>
        </w:tc>
        <w:tc>
          <w:tcPr>
            <w:tcW w:w="1007" w:type="pct"/>
            <w:tcBorders>
              <w:top w:val="single" w:sz="6" w:space="0" w:color="000000"/>
              <w:left w:val="single" w:sz="6" w:space="0" w:color="000000"/>
              <w:bottom w:val="single" w:sz="6" w:space="0" w:color="000000"/>
              <w:right w:val="single" w:sz="6" w:space="0" w:color="000000"/>
            </w:tcBorders>
          </w:tcPr>
          <w:p w14:paraId="4065491A" w14:textId="77777777" w:rsidR="00110FEE" w:rsidRDefault="00110FEE" w:rsidP="00110FEE">
            <w:pPr>
              <w:pStyle w:val="naisc"/>
              <w:spacing w:before="0" w:after="0"/>
              <w:jc w:val="left"/>
              <w:rPr>
                <w:sz w:val="20"/>
                <w:szCs w:val="20"/>
              </w:rPr>
            </w:pPr>
          </w:p>
        </w:tc>
        <w:tc>
          <w:tcPr>
            <w:tcW w:w="963" w:type="pct"/>
            <w:tcBorders>
              <w:top w:val="single" w:sz="6" w:space="0" w:color="000000"/>
              <w:left w:val="single" w:sz="6" w:space="0" w:color="000000"/>
              <w:bottom w:val="single" w:sz="6" w:space="0" w:color="000000"/>
              <w:right w:val="single" w:sz="6" w:space="0" w:color="000000"/>
            </w:tcBorders>
          </w:tcPr>
          <w:p w14:paraId="090783B0" w14:textId="22AE2433" w:rsidR="00110FEE" w:rsidRPr="00B01530" w:rsidRDefault="00110FEE" w:rsidP="00110FEE">
            <w:pPr>
              <w:jc w:val="both"/>
              <w:rPr>
                <w:b/>
                <w:sz w:val="20"/>
                <w:szCs w:val="20"/>
              </w:rPr>
            </w:pPr>
            <w:r w:rsidRPr="00B01530">
              <w:rPr>
                <w:b/>
                <w:sz w:val="20"/>
                <w:szCs w:val="20"/>
              </w:rPr>
              <w:t xml:space="preserve">Latvijas </w:t>
            </w:r>
            <w:r w:rsidR="0033311D">
              <w:rPr>
                <w:b/>
                <w:sz w:val="20"/>
                <w:szCs w:val="20"/>
              </w:rPr>
              <w:t>P</w:t>
            </w:r>
            <w:r w:rsidRPr="00B01530">
              <w:rPr>
                <w:b/>
                <w:sz w:val="20"/>
                <w:szCs w:val="20"/>
              </w:rPr>
              <w:t xml:space="preserve">ašvaldību savienība </w:t>
            </w:r>
            <w:r w:rsidRPr="00224DFC">
              <w:rPr>
                <w:sz w:val="20"/>
                <w:szCs w:val="20"/>
              </w:rPr>
              <w:t>un</w:t>
            </w:r>
            <w:r>
              <w:rPr>
                <w:b/>
                <w:sz w:val="20"/>
                <w:szCs w:val="20"/>
              </w:rPr>
              <w:t xml:space="preserve"> Rīgas </w:t>
            </w:r>
            <w:r w:rsidR="0033311D">
              <w:rPr>
                <w:b/>
                <w:sz w:val="20"/>
                <w:szCs w:val="20"/>
              </w:rPr>
              <w:t>D</w:t>
            </w:r>
            <w:r>
              <w:rPr>
                <w:b/>
                <w:sz w:val="20"/>
                <w:szCs w:val="20"/>
              </w:rPr>
              <w:t xml:space="preserve">omes </w:t>
            </w:r>
            <w:r w:rsidR="0033311D">
              <w:rPr>
                <w:b/>
                <w:sz w:val="20"/>
                <w:szCs w:val="20"/>
              </w:rPr>
              <w:t>P</w:t>
            </w:r>
            <w:r>
              <w:rPr>
                <w:b/>
                <w:sz w:val="20"/>
                <w:szCs w:val="20"/>
              </w:rPr>
              <w:t>ašvaldības ieņēmumu pārvalde</w:t>
            </w:r>
          </w:p>
          <w:p w14:paraId="234AA6DD" w14:textId="77777777" w:rsidR="00110FEE" w:rsidRDefault="00110FEE" w:rsidP="00110FEE">
            <w:pPr>
              <w:spacing w:after="120"/>
              <w:jc w:val="both"/>
              <w:rPr>
                <w:sz w:val="20"/>
                <w:szCs w:val="20"/>
              </w:rPr>
            </w:pPr>
          </w:p>
          <w:p w14:paraId="51822832" w14:textId="676D340B" w:rsidR="00110FEE" w:rsidRPr="00CC6E12" w:rsidRDefault="000474FD" w:rsidP="00110FEE">
            <w:pPr>
              <w:spacing w:after="120"/>
              <w:jc w:val="both"/>
              <w:rPr>
                <w:sz w:val="20"/>
                <w:szCs w:val="20"/>
              </w:rPr>
            </w:pPr>
            <w:r>
              <w:rPr>
                <w:sz w:val="20"/>
                <w:szCs w:val="20"/>
              </w:rPr>
              <w:t xml:space="preserve">7. (LPS) 3.(RDPIP) </w:t>
            </w:r>
            <w:r w:rsidR="00110FEE" w:rsidRPr="00CC6E12">
              <w:rPr>
                <w:sz w:val="20"/>
                <w:szCs w:val="20"/>
              </w:rPr>
              <w:t>Šobrīd spēkā esošais noteikumu 38. punkts nosaka, ka materiāls un konstrukcijas veids daļai ēku ir noteikts atbilstoši ierosinātāja sniegtajai informācijai, savukārt konstruktīvo elementu – pamatu, pārsegumu, jumta – nolietojumu nosaka atbilstoši ārsienu nolietojuma pazīmēm. Norādām, ka būtiski kadastrālās uzmērīšanas lietā norādīt faktu, ka konstruktīvā elementa apsekošana un vizuālā apskate nav iespējama tehnisku iemeslu vai drošības apsvērumu dēļ, tādēļ ēkas konstruktīvā elementa apsekošanā piemērots spēkā esošais noteikumu 38.punkta 38.1.un 38.2.apakšpunkti, tos konkretizējot aktā:</w:t>
            </w:r>
          </w:p>
          <w:p w14:paraId="094CF510" w14:textId="77777777" w:rsidR="00110FEE" w:rsidRPr="00CC6E12" w:rsidRDefault="00110FEE" w:rsidP="00110FEE">
            <w:pPr>
              <w:jc w:val="both"/>
              <w:rPr>
                <w:sz w:val="20"/>
                <w:szCs w:val="20"/>
              </w:rPr>
            </w:pPr>
            <w:r w:rsidRPr="00CC6E12">
              <w:rPr>
                <w:sz w:val="20"/>
                <w:szCs w:val="20"/>
              </w:rPr>
              <w:t>a.</w:t>
            </w:r>
            <w:r w:rsidRPr="00CC6E12">
              <w:rPr>
                <w:sz w:val="20"/>
                <w:szCs w:val="20"/>
              </w:rPr>
              <w:tab/>
              <w:t xml:space="preserve">materiālu un konstrukcijas veids noteikts atbilstoši projekta dokumentācijā norādītajam materiālam </w:t>
            </w:r>
          </w:p>
          <w:p w14:paraId="686213B1" w14:textId="77777777" w:rsidR="00110FEE" w:rsidRPr="00CC6E12" w:rsidRDefault="00110FEE" w:rsidP="00110FEE">
            <w:pPr>
              <w:jc w:val="both"/>
              <w:rPr>
                <w:sz w:val="20"/>
                <w:szCs w:val="20"/>
              </w:rPr>
            </w:pPr>
            <w:r w:rsidRPr="00CC6E12">
              <w:rPr>
                <w:sz w:val="20"/>
                <w:szCs w:val="20"/>
              </w:rPr>
              <w:t>b.</w:t>
            </w:r>
            <w:r w:rsidRPr="00CC6E12">
              <w:rPr>
                <w:sz w:val="20"/>
                <w:szCs w:val="20"/>
              </w:rPr>
              <w:tab/>
              <w:t>materiālu un konstrukcijas veids noteikts atbilstoši ierosinātāja sniegtajai informācijai;</w:t>
            </w:r>
          </w:p>
          <w:p w14:paraId="159A65F0" w14:textId="77777777" w:rsidR="00110FEE" w:rsidRPr="00CC6E12" w:rsidRDefault="00110FEE" w:rsidP="00110FEE">
            <w:pPr>
              <w:jc w:val="both"/>
              <w:rPr>
                <w:sz w:val="20"/>
                <w:szCs w:val="20"/>
              </w:rPr>
            </w:pPr>
            <w:r w:rsidRPr="00CC6E12">
              <w:rPr>
                <w:sz w:val="20"/>
                <w:szCs w:val="20"/>
              </w:rPr>
              <w:t>c.</w:t>
            </w:r>
            <w:r w:rsidRPr="00CC6E12">
              <w:rPr>
                <w:sz w:val="20"/>
                <w:szCs w:val="20"/>
              </w:rPr>
              <w:tab/>
              <w:t>pamatu, pārsegumu un jumta nolietojuma pazīmes noteiktas atbilstoši vizuāli konstatētajām ārsienu (karkasu) nolietojuma pazīmēm</w:t>
            </w:r>
          </w:p>
          <w:p w14:paraId="5F456C98" w14:textId="77777777" w:rsidR="00110FEE" w:rsidRPr="00CC6E12" w:rsidRDefault="00110FEE" w:rsidP="00110FEE">
            <w:pPr>
              <w:jc w:val="both"/>
              <w:rPr>
                <w:sz w:val="20"/>
                <w:szCs w:val="20"/>
              </w:rPr>
            </w:pPr>
            <w:r w:rsidRPr="00CC6E12">
              <w:rPr>
                <w:sz w:val="20"/>
                <w:szCs w:val="20"/>
              </w:rPr>
              <w:lastRenderedPageBreak/>
              <w:t>d.</w:t>
            </w:r>
            <w:r w:rsidRPr="00CC6E12">
              <w:rPr>
                <w:sz w:val="20"/>
                <w:szCs w:val="20"/>
              </w:rPr>
              <w:tab/>
              <w:t xml:space="preserve">citi faktiskās situācijas gradējumi . </w:t>
            </w:r>
          </w:p>
          <w:p w14:paraId="626A6BC0" w14:textId="77777777" w:rsidR="00110FEE" w:rsidRPr="00CC6E12" w:rsidRDefault="00110FEE" w:rsidP="00110FEE">
            <w:pPr>
              <w:spacing w:after="120"/>
              <w:jc w:val="both"/>
              <w:rPr>
                <w:b/>
                <w:bCs/>
                <w:sz w:val="20"/>
                <w:szCs w:val="20"/>
              </w:rPr>
            </w:pPr>
          </w:p>
          <w:p w14:paraId="56404C4C" w14:textId="77777777" w:rsidR="00110FEE" w:rsidRPr="00CC6E12" w:rsidRDefault="00110FEE" w:rsidP="00110FEE">
            <w:pPr>
              <w:spacing w:after="120"/>
              <w:jc w:val="both"/>
              <w:rPr>
                <w:b/>
                <w:bCs/>
                <w:sz w:val="20"/>
                <w:szCs w:val="20"/>
              </w:rPr>
            </w:pPr>
          </w:p>
          <w:p w14:paraId="7BBBE309" w14:textId="20139047" w:rsidR="00110FEE" w:rsidRPr="00CC6E12" w:rsidRDefault="000474FD" w:rsidP="00110FEE">
            <w:pPr>
              <w:jc w:val="both"/>
              <w:rPr>
                <w:sz w:val="20"/>
                <w:szCs w:val="20"/>
              </w:rPr>
            </w:pPr>
            <w:r>
              <w:rPr>
                <w:sz w:val="20"/>
                <w:szCs w:val="20"/>
              </w:rPr>
              <w:t xml:space="preserve">8. (LPS) 3.(RDPIP) </w:t>
            </w:r>
            <w:r w:rsidR="00110FEE" w:rsidRPr="00CC6E12">
              <w:rPr>
                <w:sz w:val="20"/>
                <w:szCs w:val="20"/>
              </w:rPr>
              <w:t>Pamatojoties uz iepriekšminēto, noteikumu projektā būtu jāparedz tiesiskais regulējums, kas atbilst faktiskajai un tehniskajai situācijai. Savukārt gadījumos, kad fiziski nav iespējams veikt pamatu, pārsegumu vai jumta nesošo konstrukciju vizuālo novērtējumu, par to izdara  attiecīgu atzīmi novērtējumā. Vienlaikus noteikumu projekts jāpapildina ar sasaisti ar būvniecības jomu reglamentējošajiem normatīvajiem aktiem, paredzot, ka būvniecības jomā veiktais ēkas nolietojums nevar būt pretrunā ar kadastrā kadastrālās vērtēšanas vajadzībām noteikto nolietojumu, kā arī  gadījumos, ja ikdienā vizuāli neredzamo (neapskatāmo) konstruktīvo elementu atsedz, tad tā novērtējums būtu jāveic atbilstoši būvniecību reglamentējošo normu prasībām, lai novērtējums būtu automatizēti izmantojams gan būvniecības jomā, gan kadastrālajā vērtēšanā.</w:t>
            </w:r>
          </w:p>
          <w:p w14:paraId="2D867910" w14:textId="1ADF2B5D" w:rsidR="00110FEE" w:rsidRPr="00CC6E12" w:rsidRDefault="00110FEE" w:rsidP="00110FEE">
            <w:pPr>
              <w:jc w:val="both"/>
              <w:rPr>
                <w:sz w:val="20"/>
                <w:szCs w:val="20"/>
              </w:rPr>
            </w:pPr>
          </w:p>
          <w:p w14:paraId="7E8F4C5F" w14:textId="77777777" w:rsidR="00110FEE" w:rsidRPr="00CC6E12" w:rsidRDefault="00110FEE" w:rsidP="00110FEE">
            <w:pPr>
              <w:jc w:val="both"/>
              <w:rPr>
                <w:sz w:val="20"/>
                <w:szCs w:val="20"/>
              </w:rPr>
            </w:pPr>
          </w:p>
          <w:p w14:paraId="08B24A0F" w14:textId="27B49837" w:rsidR="00110FEE" w:rsidRPr="00CC6E12" w:rsidRDefault="00110FEE" w:rsidP="00110FEE">
            <w:pPr>
              <w:spacing w:after="120"/>
              <w:jc w:val="both"/>
              <w:rPr>
                <w:b/>
                <w:bCs/>
                <w:sz w:val="20"/>
                <w:szCs w:val="20"/>
              </w:rPr>
            </w:pPr>
          </w:p>
        </w:tc>
        <w:tc>
          <w:tcPr>
            <w:tcW w:w="912" w:type="pct"/>
            <w:tcBorders>
              <w:top w:val="single" w:sz="6" w:space="0" w:color="000000"/>
              <w:left w:val="single" w:sz="6" w:space="0" w:color="000000"/>
              <w:bottom w:val="single" w:sz="6" w:space="0" w:color="000000"/>
              <w:right w:val="single" w:sz="6" w:space="0" w:color="000000"/>
            </w:tcBorders>
          </w:tcPr>
          <w:p w14:paraId="32BFF875" w14:textId="77777777" w:rsidR="00110FEE" w:rsidRPr="0041577C" w:rsidRDefault="00110FEE" w:rsidP="00110FEE">
            <w:pPr>
              <w:pStyle w:val="naisc"/>
              <w:spacing w:before="0" w:after="120"/>
              <w:jc w:val="both"/>
              <w:rPr>
                <w:b/>
                <w:sz w:val="22"/>
                <w:szCs w:val="22"/>
              </w:rPr>
            </w:pPr>
            <w:r w:rsidRPr="0041577C">
              <w:rPr>
                <w:b/>
                <w:sz w:val="22"/>
                <w:szCs w:val="22"/>
              </w:rPr>
              <w:lastRenderedPageBreak/>
              <w:t>Nav ņemts vērā</w:t>
            </w:r>
            <w:bookmarkStart w:id="0" w:name="_GoBack"/>
            <w:bookmarkEnd w:id="0"/>
          </w:p>
          <w:p w14:paraId="1344CAD9" w14:textId="57355C2F" w:rsidR="00110FEE" w:rsidRDefault="00110FEE" w:rsidP="00110FEE">
            <w:pPr>
              <w:pStyle w:val="naisc"/>
              <w:spacing w:before="0" w:after="120"/>
              <w:jc w:val="both"/>
              <w:rPr>
                <w:sz w:val="22"/>
                <w:szCs w:val="22"/>
              </w:rPr>
            </w:pPr>
            <w:r w:rsidRPr="0041577C">
              <w:rPr>
                <w:sz w:val="22"/>
                <w:szCs w:val="22"/>
              </w:rPr>
              <w:t>Iebildums nav pamatots.</w:t>
            </w:r>
          </w:p>
          <w:p w14:paraId="351E4C45" w14:textId="3DFF1EA8" w:rsidR="000863BA" w:rsidRDefault="000863BA" w:rsidP="00110FEE">
            <w:pPr>
              <w:pStyle w:val="naisc"/>
              <w:spacing w:before="0" w:after="120"/>
              <w:jc w:val="both"/>
              <w:rPr>
                <w:sz w:val="22"/>
                <w:szCs w:val="22"/>
              </w:rPr>
            </w:pPr>
            <w:r>
              <w:rPr>
                <w:sz w:val="22"/>
                <w:szCs w:val="22"/>
              </w:rPr>
              <w:lastRenderedPageBreak/>
              <w:t xml:space="preserve">Iebildums ar atsauci uz 38.punktu runā par praksē ļoti retiem </w:t>
            </w:r>
            <w:r w:rsidR="00284BC6">
              <w:rPr>
                <w:sz w:val="22"/>
                <w:szCs w:val="22"/>
              </w:rPr>
              <w:t xml:space="preserve">jeb gandrīz neiespējamiem gadījumiem, kad ēka nav apsekojama un vizuāli apskatāma nedz no ārpuses, nedz iekšpuses, tajā pašā laikā tā ir kadastrāli uzmērāma, piemēram, šis objekts ir </w:t>
            </w:r>
            <w:r w:rsidR="00284BC6" w:rsidRPr="00284BC6">
              <w:rPr>
                <w:sz w:val="22"/>
                <w:szCs w:val="22"/>
              </w:rPr>
              <w:t>Valsts noslēpuma statusam atbilstoša ēka</w:t>
            </w:r>
            <w:r w:rsidR="00284BC6">
              <w:rPr>
                <w:sz w:val="22"/>
                <w:szCs w:val="22"/>
              </w:rPr>
              <w:t xml:space="preserve">, kas </w:t>
            </w:r>
            <w:r w:rsidR="00126B49">
              <w:rPr>
                <w:sz w:val="22"/>
                <w:szCs w:val="22"/>
              </w:rPr>
              <w:t xml:space="preserve">tiek </w:t>
            </w:r>
            <w:r w:rsidR="00284BC6">
              <w:rPr>
                <w:sz w:val="22"/>
                <w:szCs w:val="22"/>
              </w:rPr>
              <w:t xml:space="preserve">apsekota no ārpuses. Ja iebildums tiktu atbalstīts tad zinot šo normatīvā akta niansi </w:t>
            </w:r>
            <w:r w:rsidR="00126B49">
              <w:rPr>
                <w:sz w:val="22"/>
                <w:szCs w:val="22"/>
              </w:rPr>
              <w:t xml:space="preserve">ar augstu ticamību </w:t>
            </w:r>
            <w:r w:rsidR="00284BC6">
              <w:rPr>
                <w:sz w:val="22"/>
                <w:szCs w:val="22"/>
              </w:rPr>
              <w:t>vis</w:t>
            </w:r>
            <w:r w:rsidR="00240636">
              <w:rPr>
                <w:sz w:val="22"/>
                <w:szCs w:val="22"/>
              </w:rPr>
              <w:t>as</w:t>
            </w:r>
            <w:r w:rsidR="00284BC6">
              <w:rPr>
                <w:sz w:val="22"/>
                <w:szCs w:val="22"/>
              </w:rPr>
              <w:t xml:space="preserve"> valsts noslēpuma statusam atbilstošas ēkas, kas reģistr</w:t>
            </w:r>
            <w:r w:rsidR="00240636">
              <w:rPr>
                <w:sz w:val="22"/>
                <w:szCs w:val="22"/>
              </w:rPr>
              <w:t>ē</w:t>
            </w:r>
            <w:r w:rsidR="00284BC6">
              <w:rPr>
                <w:sz w:val="22"/>
                <w:szCs w:val="22"/>
              </w:rPr>
              <w:t xml:space="preserve">tas kadastrā, būtu iespējams identificēt meklējot visas ēkas, </w:t>
            </w:r>
            <w:r w:rsidR="00126B49">
              <w:rPr>
                <w:sz w:val="22"/>
                <w:szCs w:val="22"/>
              </w:rPr>
              <w:t xml:space="preserve">pēc kritērija, </w:t>
            </w:r>
            <w:r w:rsidR="00284BC6">
              <w:rPr>
                <w:sz w:val="22"/>
                <w:szCs w:val="22"/>
              </w:rPr>
              <w:t>piemēram, pārsegum</w:t>
            </w:r>
            <w:r w:rsidR="00240636">
              <w:rPr>
                <w:sz w:val="22"/>
                <w:szCs w:val="22"/>
              </w:rPr>
              <w:t xml:space="preserve">a vizuālais vērtējums noteikts ēkā neieejot, jeb neredzot. </w:t>
            </w:r>
          </w:p>
          <w:p w14:paraId="01C894DD" w14:textId="6E95BE19" w:rsidR="00240636" w:rsidRDefault="00240636" w:rsidP="00110FEE">
            <w:pPr>
              <w:pStyle w:val="naisc"/>
              <w:spacing w:before="0" w:after="120"/>
              <w:jc w:val="both"/>
              <w:rPr>
                <w:sz w:val="22"/>
                <w:szCs w:val="22"/>
              </w:rPr>
            </w:pPr>
            <w:r w:rsidRPr="00240636">
              <w:rPr>
                <w:sz w:val="22"/>
                <w:szCs w:val="22"/>
              </w:rPr>
              <w:t xml:space="preserve">Iebildumā tiek uzsvērts, ka šādas informācijas norādīšana ir būtiska, taču nav izskaidrots kam un kādām vajadzībām tā ir tik būtiska. </w:t>
            </w:r>
            <w:r>
              <w:rPr>
                <w:sz w:val="22"/>
                <w:szCs w:val="22"/>
              </w:rPr>
              <w:t>Tipiskā situācijā š</w:t>
            </w:r>
            <w:r w:rsidRPr="00240636">
              <w:rPr>
                <w:sz w:val="22"/>
                <w:szCs w:val="22"/>
              </w:rPr>
              <w:t>āda informācija (konstruktīvais elements nebija redzams)</w:t>
            </w:r>
            <w:r>
              <w:rPr>
                <w:sz w:val="22"/>
                <w:szCs w:val="22"/>
              </w:rPr>
              <w:t xml:space="preserve"> ir </w:t>
            </w:r>
            <w:r>
              <w:rPr>
                <w:sz w:val="22"/>
                <w:szCs w:val="22"/>
              </w:rPr>
              <w:lastRenderedPageBreak/>
              <w:t xml:space="preserve">attiecināms </w:t>
            </w:r>
            <w:r w:rsidRPr="00240636">
              <w:rPr>
                <w:sz w:val="22"/>
                <w:szCs w:val="22"/>
              </w:rPr>
              <w:t>tikai uz pamatiem un šāda informācija būtu fiksējama praktiski ikvienā gadījumā, kad ēkai ir uzbūvēts kaut kas vairāk par pamatiem</w:t>
            </w:r>
            <w:r>
              <w:rPr>
                <w:sz w:val="22"/>
                <w:szCs w:val="22"/>
              </w:rPr>
              <w:t>.</w:t>
            </w:r>
          </w:p>
          <w:p w14:paraId="15730940" w14:textId="541451CF" w:rsidR="00284BC6" w:rsidRDefault="00240636" w:rsidP="00110FEE">
            <w:pPr>
              <w:pStyle w:val="naisc"/>
              <w:spacing w:before="0" w:after="120"/>
              <w:jc w:val="both"/>
              <w:rPr>
                <w:sz w:val="22"/>
                <w:szCs w:val="22"/>
              </w:rPr>
            </w:pPr>
            <w:r>
              <w:rPr>
                <w:sz w:val="22"/>
                <w:szCs w:val="22"/>
              </w:rPr>
              <w:t>Ja objekts nav valsts noslēpuma statusam atbilstoša ēka, tad e</w:t>
            </w:r>
            <w:r w:rsidR="00284BC6" w:rsidRPr="00284BC6">
              <w:rPr>
                <w:sz w:val="22"/>
                <w:szCs w:val="22"/>
              </w:rPr>
              <w:t xml:space="preserve">sošā kārtība </w:t>
            </w:r>
            <w:r w:rsidR="00126B49">
              <w:rPr>
                <w:sz w:val="22"/>
                <w:szCs w:val="22"/>
              </w:rPr>
              <w:t xml:space="preserve">pēc būtības </w:t>
            </w:r>
            <w:r w:rsidR="00284BC6" w:rsidRPr="00284BC6">
              <w:rPr>
                <w:sz w:val="22"/>
                <w:szCs w:val="22"/>
              </w:rPr>
              <w:t xml:space="preserve">paredz vizuāli apskatīt visus eksistējošos konstruktīvos elementus ar tikai vienu izņēmumu. Izņēmums ir ēkas pamati – kurus nav iespējams redzēt, jo tie ir zem zemes. Šādu ēkas pamatu vizuālo stāvokli paredz secināt pēc konkrētas jau noteiktas kārtības – stāvokli secinot no sienas stāvokļa augstumā līdz 0,5 m virs grunts līmeņa. </w:t>
            </w:r>
          </w:p>
          <w:p w14:paraId="24B8033D" w14:textId="016EAD27" w:rsidR="00284BC6" w:rsidRDefault="00284BC6" w:rsidP="00110FEE">
            <w:pPr>
              <w:pStyle w:val="naisc"/>
              <w:spacing w:before="0" w:after="120"/>
              <w:jc w:val="both"/>
              <w:rPr>
                <w:sz w:val="22"/>
                <w:szCs w:val="22"/>
              </w:rPr>
            </w:pPr>
            <w:r>
              <w:rPr>
                <w:sz w:val="22"/>
                <w:szCs w:val="22"/>
              </w:rPr>
              <w:t xml:space="preserve">Piemērs ar </w:t>
            </w:r>
            <w:r w:rsidR="00A76674">
              <w:rPr>
                <w:sz w:val="22"/>
                <w:szCs w:val="22"/>
              </w:rPr>
              <w:t xml:space="preserve">apskatāmiem ēkas </w:t>
            </w:r>
            <w:r>
              <w:rPr>
                <w:sz w:val="22"/>
                <w:szCs w:val="22"/>
              </w:rPr>
              <w:t>pamatiem</w:t>
            </w:r>
            <w:r w:rsidR="00A76674">
              <w:rPr>
                <w:sz w:val="22"/>
                <w:szCs w:val="22"/>
              </w:rPr>
              <w:t xml:space="preserve"> ieejot “pagrabā” </w:t>
            </w:r>
            <w:r>
              <w:rPr>
                <w:sz w:val="22"/>
                <w:szCs w:val="22"/>
              </w:rPr>
              <w:t xml:space="preserve">nav uzskatāms </w:t>
            </w:r>
            <w:r w:rsidR="00A76674">
              <w:rPr>
                <w:sz w:val="22"/>
                <w:szCs w:val="22"/>
              </w:rPr>
              <w:t xml:space="preserve">par </w:t>
            </w:r>
            <w:r>
              <w:rPr>
                <w:sz w:val="22"/>
                <w:szCs w:val="22"/>
              </w:rPr>
              <w:t>korektu, jo būvju kadastrālās uzmērīšanas izpildē pazemes stāvā esošās ēkas sienas netiek uzskatīti par konstruktīvo elementu “pamati”. Pamati ir zem šīs sienas.</w:t>
            </w:r>
          </w:p>
          <w:p w14:paraId="0DF570EF" w14:textId="77777777" w:rsidR="00126B49" w:rsidRPr="0041577C" w:rsidRDefault="00126B49" w:rsidP="00110FEE">
            <w:pPr>
              <w:pStyle w:val="naisc"/>
              <w:spacing w:before="0" w:after="120"/>
              <w:jc w:val="both"/>
              <w:rPr>
                <w:sz w:val="22"/>
                <w:szCs w:val="22"/>
              </w:rPr>
            </w:pPr>
          </w:p>
          <w:p w14:paraId="2B8BC788" w14:textId="5FA820E3" w:rsidR="00110FEE" w:rsidRDefault="00110FEE" w:rsidP="00110FEE">
            <w:pPr>
              <w:pStyle w:val="naisc"/>
              <w:spacing w:before="0" w:after="120"/>
              <w:jc w:val="both"/>
              <w:rPr>
                <w:sz w:val="22"/>
                <w:szCs w:val="22"/>
              </w:rPr>
            </w:pPr>
            <w:r w:rsidRPr="0041577C">
              <w:rPr>
                <w:sz w:val="22"/>
                <w:szCs w:val="22"/>
              </w:rPr>
              <w:t xml:space="preserve">Iebilduma burtiska izpilde rada nesamērīgu slogu bez  ietekmes uz kadastrālo vērtēšanu kā arī bez ietekmes </w:t>
            </w:r>
            <w:r>
              <w:rPr>
                <w:sz w:val="22"/>
                <w:szCs w:val="22"/>
              </w:rPr>
              <w:t xml:space="preserve">uz </w:t>
            </w:r>
            <w:r w:rsidRPr="0041577C">
              <w:rPr>
                <w:sz w:val="22"/>
                <w:szCs w:val="22"/>
              </w:rPr>
              <w:t xml:space="preserve">datiem, kas Valsts zemes dienestam nepieviešami savu funkciju veikšanai. </w:t>
            </w:r>
          </w:p>
          <w:p w14:paraId="28620C56" w14:textId="7DDF4693" w:rsidR="00240636" w:rsidRDefault="00240636" w:rsidP="00110FEE">
            <w:pPr>
              <w:pStyle w:val="naisc"/>
              <w:spacing w:before="0" w:after="120"/>
              <w:jc w:val="both"/>
              <w:rPr>
                <w:sz w:val="22"/>
                <w:szCs w:val="22"/>
              </w:rPr>
            </w:pPr>
            <w:r>
              <w:rPr>
                <w:sz w:val="22"/>
                <w:szCs w:val="22"/>
              </w:rPr>
              <w:t>Attiecībā uz situāciju, kad no ārpuses ēkai viena siena nav vizuāli apskatāma (ēka ir bloķēta ar citu ēku)</w:t>
            </w:r>
            <w:r w:rsidR="002166B7">
              <w:rPr>
                <w:sz w:val="22"/>
                <w:szCs w:val="22"/>
              </w:rPr>
              <w:t xml:space="preserve">, skaidrojam, ka </w:t>
            </w:r>
            <w:r>
              <w:rPr>
                <w:sz w:val="22"/>
                <w:szCs w:val="22"/>
              </w:rPr>
              <w:t xml:space="preserve">tad vizuāli vērtē atlikušās sienas, bet </w:t>
            </w:r>
            <w:r w:rsidR="002166B7">
              <w:rPr>
                <w:sz w:val="22"/>
                <w:szCs w:val="22"/>
              </w:rPr>
              <w:t>no ārpuses neredzamo sienu apskata no iekšpuses, jo kadastrālās uzmērīšanas kārtība paredz ēku uzmērīt un apskatīt arī no iekšpuses.</w:t>
            </w:r>
          </w:p>
          <w:p w14:paraId="2AE2C391" w14:textId="469374E5" w:rsidR="00110FEE" w:rsidRPr="0041577C" w:rsidRDefault="00110FEE" w:rsidP="00110FEE">
            <w:pPr>
              <w:pStyle w:val="naisc"/>
              <w:spacing w:before="0" w:after="120"/>
              <w:jc w:val="both"/>
              <w:rPr>
                <w:sz w:val="22"/>
                <w:szCs w:val="22"/>
              </w:rPr>
            </w:pPr>
            <w:r w:rsidRPr="0041577C">
              <w:rPr>
                <w:sz w:val="22"/>
                <w:szCs w:val="22"/>
              </w:rPr>
              <w:t xml:space="preserve">Iebildums satur nepatiesu apgalvojumu attiecībā uz Valsts zemes dienesta tiesībām atsegt konstruktīvo elementu, kad kadastrālās uzmērīšanas brīdī veic vizuālā stāvokļa novērtējumu. Ne projekts, ne spēkā esošie Ministru kabineta 2012. gada 10. janvāra noteikumi Nr.48 </w:t>
            </w:r>
            <w:r w:rsidR="00FF01D4" w:rsidRPr="00FF01D4">
              <w:rPr>
                <w:sz w:val="22"/>
                <w:szCs w:val="22"/>
              </w:rPr>
              <w:t>"</w:t>
            </w:r>
            <w:r w:rsidRPr="0041577C">
              <w:rPr>
                <w:sz w:val="22"/>
                <w:szCs w:val="22"/>
              </w:rPr>
              <w:t xml:space="preserve">Būvju kadastrālās </w:t>
            </w:r>
            <w:r w:rsidRPr="0041577C">
              <w:rPr>
                <w:sz w:val="22"/>
                <w:szCs w:val="22"/>
              </w:rPr>
              <w:lastRenderedPageBreak/>
              <w:t>uzmērīšanas noteikumi</w:t>
            </w:r>
            <w:r w:rsidR="00FF01D4" w:rsidRPr="00FF01D4">
              <w:rPr>
                <w:sz w:val="22"/>
                <w:szCs w:val="22"/>
              </w:rPr>
              <w:t>"</w:t>
            </w:r>
            <w:r w:rsidRPr="0041577C">
              <w:rPr>
                <w:sz w:val="22"/>
                <w:szCs w:val="22"/>
              </w:rPr>
              <w:t>, nedz vēsturiskie normatīvie akti nekad nav paredzējuši un arī nākotnē neparedz Valsts zemes dienesta tiesības atsegt kādu no konstruktīvajiem elementiem, lai noteiktu vizuālā stāvokļa novērtējumu.</w:t>
            </w:r>
          </w:p>
          <w:p w14:paraId="2D3D7CA0" w14:textId="5875696A" w:rsidR="00110FEE" w:rsidRDefault="00110FEE" w:rsidP="00110FEE">
            <w:pPr>
              <w:pStyle w:val="naisc"/>
              <w:spacing w:before="0" w:after="120"/>
              <w:jc w:val="both"/>
              <w:rPr>
                <w:sz w:val="22"/>
                <w:szCs w:val="22"/>
              </w:rPr>
            </w:pPr>
          </w:p>
          <w:p w14:paraId="2B59FC3F" w14:textId="77777777" w:rsidR="00110FEE" w:rsidRPr="0041577C" w:rsidRDefault="00110FEE" w:rsidP="00110FEE">
            <w:pPr>
              <w:pStyle w:val="naisc"/>
              <w:spacing w:before="0" w:after="120"/>
              <w:jc w:val="both"/>
              <w:rPr>
                <w:sz w:val="22"/>
                <w:szCs w:val="22"/>
              </w:rPr>
            </w:pPr>
          </w:p>
          <w:p w14:paraId="54E8AD1B" w14:textId="14FBAF50" w:rsidR="00110FEE" w:rsidRPr="0041577C" w:rsidRDefault="00110FEE" w:rsidP="00110FEE">
            <w:pPr>
              <w:pStyle w:val="naisc"/>
              <w:spacing w:before="0" w:after="120"/>
              <w:jc w:val="both"/>
              <w:rPr>
                <w:sz w:val="22"/>
                <w:szCs w:val="22"/>
              </w:rPr>
            </w:pPr>
            <w:r w:rsidRPr="0041577C">
              <w:rPr>
                <w:sz w:val="22"/>
                <w:szCs w:val="22"/>
              </w:rPr>
              <w:t>Jāņem vērā, Ministru kabineta 2012.</w:t>
            </w:r>
            <w:r w:rsidR="001403D0">
              <w:rPr>
                <w:sz w:val="22"/>
                <w:szCs w:val="22"/>
              </w:rPr>
              <w:t> </w:t>
            </w:r>
            <w:r w:rsidRPr="0041577C">
              <w:rPr>
                <w:sz w:val="22"/>
                <w:szCs w:val="22"/>
              </w:rPr>
              <w:t>gada 10.</w:t>
            </w:r>
            <w:r w:rsidR="001403D0">
              <w:rPr>
                <w:sz w:val="22"/>
                <w:szCs w:val="22"/>
              </w:rPr>
              <w:t> </w:t>
            </w:r>
            <w:r w:rsidRPr="0041577C">
              <w:rPr>
                <w:sz w:val="22"/>
                <w:szCs w:val="22"/>
              </w:rPr>
              <w:t>janvāra noteikumu Nr.</w:t>
            </w:r>
            <w:r w:rsidR="001403D0">
              <w:rPr>
                <w:sz w:val="22"/>
                <w:szCs w:val="22"/>
              </w:rPr>
              <w:t> </w:t>
            </w:r>
            <w:r w:rsidRPr="0041577C">
              <w:rPr>
                <w:sz w:val="22"/>
                <w:szCs w:val="22"/>
              </w:rPr>
              <w:t xml:space="preserve">48 </w:t>
            </w:r>
            <w:r w:rsidR="001403D0" w:rsidRPr="001403D0">
              <w:rPr>
                <w:sz w:val="22"/>
                <w:szCs w:val="22"/>
              </w:rPr>
              <w:t>"</w:t>
            </w:r>
            <w:r w:rsidRPr="0041577C">
              <w:rPr>
                <w:sz w:val="22"/>
                <w:szCs w:val="22"/>
              </w:rPr>
              <w:t>Būvju kadastrālās uzmērīšanas noteikumi</w:t>
            </w:r>
            <w:r w:rsidR="001403D0" w:rsidRPr="001403D0">
              <w:rPr>
                <w:sz w:val="22"/>
                <w:szCs w:val="22"/>
              </w:rPr>
              <w:t>"</w:t>
            </w:r>
            <w:r w:rsidRPr="0041577C">
              <w:rPr>
                <w:sz w:val="22"/>
                <w:szCs w:val="22"/>
              </w:rPr>
              <w:t xml:space="preserve"> 11.</w:t>
            </w:r>
            <w:r w:rsidR="00190230">
              <w:rPr>
                <w:sz w:val="22"/>
                <w:szCs w:val="22"/>
              </w:rPr>
              <w:t> </w:t>
            </w:r>
            <w:r w:rsidRPr="0041577C">
              <w:rPr>
                <w:sz w:val="22"/>
                <w:szCs w:val="22"/>
              </w:rPr>
              <w:t xml:space="preserve">punkts paredz, ka ja nav iespējams iekļūt kadastrāli uzmērāmajā objektā, tad kadastrālās uzmērīšanas darbi tiek pārtraukti līdz brīdim, kad apsekošana ir iespējama. </w:t>
            </w:r>
          </w:p>
          <w:p w14:paraId="729FB802" w14:textId="77777777" w:rsidR="00110FEE" w:rsidRPr="0041577C" w:rsidRDefault="00110FEE" w:rsidP="00110FEE">
            <w:pPr>
              <w:pStyle w:val="naisc"/>
              <w:spacing w:before="0" w:after="120"/>
              <w:jc w:val="both"/>
              <w:rPr>
                <w:sz w:val="22"/>
                <w:szCs w:val="22"/>
              </w:rPr>
            </w:pPr>
          </w:p>
          <w:p w14:paraId="3ACFCC3C" w14:textId="33F139C2" w:rsidR="00110FEE" w:rsidRPr="0041577C" w:rsidRDefault="00110FEE" w:rsidP="00110FEE">
            <w:pPr>
              <w:pStyle w:val="naisc"/>
              <w:spacing w:before="0" w:after="120"/>
              <w:jc w:val="both"/>
              <w:rPr>
                <w:b/>
                <w:sz w:val="22"/>
                <w:szCs w:val="22"/>
              </w:rPr>
            </w:pPr>
            <w:r w:rsidRPr="0041577C">
              <w:rPr>
                <w:sz w:val="22"/>
                <w:szCs w:val="22"/>
              </w:rPr>
              <w:t xml:space="preserve">Iebildums daļā par sasaisti ar būvniecības jomā veicamo tehnisko apsekošanu (veic atbilstoši Latvijas būvnormatīvam LBN 405-15 "Būvju tehniskā apsekošana") nav atbalstāms to pašu iemeslu dēļ, uz kuriem </w:t>
            </w:r>
            <w:r w:rsidRPr="0041577C">
              <w:rPr>
                <w:sz w:val="22"/>
                <w:szCs w:val="22"/>
              </w:rPr>
              <w:lastRenderedPageBreak/>
              <w:t>vairākkārtīgi ir norādījusi gan Ekonomikas ministrija, gan Valsts zemes dienests – būves kadastrālās uzmērīšanas jomā nosakāmais ēkas vizuālā stāvokļa novērtējums tiek noteikts bez konstruk</w:t>
            </w:r>
            <w:r>
              <w:rPr>
                <w:sz w:val="22"/>
                <w:szCs w:val="22"/>
              </w:rPr>
              <w:t>t</w:t>
            </w:r>
            <w:r w:rsidRPr="0041577C">
              <w:rPr>
                <w:sz w:val="22"/>
                <w:szCs w:val="22"/>
              </w:rPr>
              <w:t>īvā elementa atsegšanas, bez specializēto dienestu sastādītiem aktiem, bez monitoringa rezultātiem, bez laboratorijas analīzēm, bez ekspertu atzinumiem. Valsts zemes dienesta noteiktais vizuālā stāvokļa novērtējums ir izmantojams tikai kadastrālās vērtēšanas vajadzībām un tiek noteikts pēc citiem kritērijiem, līdz ar to tas nav saistāms ar tehnisko apsekošanu, ko veic atbilstoši Latvijas būvnormatīvam LBN 405-15 "Būvju tehniskā apsekošana".</w:t>
            </w:r>
          </w:p>
        </w:tc>
        <w:tc>
          <w:tcPr>
            <w:tcW w:w="962" w:type="pct"/>
            <w:tcBorders>
              <w:top w:val="single" w:sz="4" w:space="0" w:color="auto"/>
              <w:left w:val="single" w:sz="4" w:space="0" w:color="auto"/>
              <w:bottom w:val="single" w:sz="4" w:space="0" w:color="auto"/>
              <w:right w:val="single" w:sz="4" w:space="0" w:color="auto"/>
            </w:tcBorders>
          </w:tcPr>
          <w:p w14:paraId="7E272FF2" w14:textId="77777777" w:rsidR="000863BA" w:rsidRPr="00B01530" w:rsidRDefault="000863BA" w:rsidP="000863BA">
            <w:pPr>
              <w:jc w:val="both"/>
              <w:rPr>
                <w:b/>
                <w:sz w:val="20"/>
                <w:szCs w:val="20"/>
              </w:rPr>
            </w:pPr>
            <w:r>
              <w:rPr>
                <w:b/>
                <w:sz w:val="20"/>
                <w:szCs w:val="20"/>
              </w:rPr>
              <w:lastRenderedPageBreak/>
              <w:t>Rīgas Domes Pašvaldības ieņēmumu pārvalde</w:t>
            </w:r>
          </w:p>
          <w:p w14:paraId="406761E8" w14:textId="77777777" w:rsidR="000863BA" w:rsidRDefault="000863BA" w:rsidP="000863BA">
            <w:pPr>
              <w:spacing w:after="120"/>
              <w:jc w:val="both"/>
              <w:rPr>
                <w:sz w:val="20"/>
                <w:szCs w:val="20"/>
              </w:rPr>
            </w:pPr>
          </w:p>
          <w:p w14:paraId="746FC00A" w14:textId="77777777" w:rsidR="000863BA" w:rsidRDefault="000863BA" w:rsidP="000863BA">
            <w:pPr>
              <w:jc w:val="both"/>
              <w:rPr>
                <w:sz w:val="20"/>
                <w:szCs w:val="20"/>
              </w:rPr>
            </w:pPr>
          </w:p>
          <w:p w14:paraId="4C800B8C" w14:textId="7635439C" w:rsidR="000863BA" w:rsidRPr="000863BA" w:rsidRDefault="000863BA" w:rsidP="000863BA">
            <w:pPr>
              <w:jc w:val="both"/>
              <w:rPr>
                <w:sz w:val="20"/>
                <w:szCs w:val="20"/>
              </w:rPr>
            </w:pPr>
            <w:r w:rsidRPr="000863BA">
              <w:rPr>
                <w:sz w:val="20"/>
                <w:szCs w:val="20"/>
              </w:rPr>
              <w:t xml:space="preserve">[1] Izziņas 4.punktā norādīts, ka Pārvaldes iebildums nav ņemts vērā, jo tas nav pamatots. Tieslietu ministrija nav rūpīgi izlasījusi un izvērtējusi Pārvaldes sniegtos priekšlikumus, tāpēc Pārvalde atkārtoti norāda, ka ir jābūt precīzi atrunātai kārtībai, kādā tiek vizuāli novērtēti tie ēkas konstruktīvie elementi, kuri apsekošanas brīdī nav redzami. Piemēram, pamati ēkās, kurās nav pagrabstāvu, vai gadījumos, kad pagrabstāvos nav iespējams apskatīt pašus pamatus vai, piemēram, vizuāli nav apskatāmi arī pārsegumi tādās ēkās, kuras jau tiek ekspluatētas. Arī jumtu nesošās konstrukcijas virknē gadījumu nav vizuāli apsekojamas. </w:t>
            </w:r>
          </w:p>
          <w:p w14:paraId="6747DE1D" w14:textId="77777777" w:rsidR="000863BA" w:rsidRPr="000863BA" w:rsidRDefault="000863BA" w:rsidP="000863BA">
            <w:pPr>
              <w:jc w:val="both"/>
              <w:rPr>
                <w:sz w:val="20"/>
                <w:szCs w:val="20"/>
              </w:rPr>
            </w:pPr>
            <w:r w:rsidRPr="000863BA">
              <w:rPr>
                <w:sz w:val="20"/>
                <w:szCs w:val="20"/>
              </w:rPr>
              <w:t xml:space="preserve">Šobrīd spēkā esošais noteikumu 38. punkts nosaka, ka materiāls un konstrukcijas veids daļai ēku ir noteikts atbilstoši ierosinātāja sniegtajai informācijai, savukārt konstruktīvo elementu – pamatu, pārsegumu, jumta – nolietojumu nosaka atbilstoši ārsienu nolietojuma pazīmēm. Pārvalde norāda, ka būtiski kadastrālās uzmērīšanas lietā norādīt faktu, ka konstruktīvā elementa apsekošana un vizuālā apskate nav iespējama </w:t>
            </w:r>
            <w:r w:rsidRPr="000863BA">
              <w:rPr>
                <w:sz w:val="20"/>
                <w:szCs w:val="20"/>
              </w:rPr>
              <w:lastRenderedPageBreak/>
              <w:t>tehnisku iemeslu vai drošības apsvērumu dēļ, tādēļ ēkas konstruktīvā elementa apsekošanā piemērots spēkā esošo noteikumu 38.punkta 38.1.un 38.2.apakšpunkti:</w:t>
            </w:r>
          </w:p>
          <w:p w14:paraId="4B20D9B9" w14:textId="77777777" w:rsidR="000863BA" w:rsidRPr="000863BA" w:rsidRDefault="000863BA" w:rsidP="000863BA">
            <w:pPr>
              <w:jc w:val="both"/>
              <w:rPr>
                <w:sz w:val="20"/>
                <w:szCs w:val="20"/>
              </w:rPr>
            </w:pPr>
            <w:r w:rsidRPr="000863BA">
              <w:rPr>
                <w:sz w:val="20"/>
                <w:szCs w:val="20"/>
              </w:rPr>
              <w:t>-</w:t>
            </w:r>
            <w:r w:rsidRPr="000863BA">
              <w:rPr>
                <w:sz w:val="20"/>
                <w:szCs w:val="20"/>
              </w:rPr>
              <w:tab/>
              <w:t>materiālu un konstrukcijas veids noteikts atbilstoši projekta dokumentācijā norādītajam materiālam vai atbilstoši ierosinātāja sniegtajai informācijai;</w:t>
            </w:r>
          </w:p>
          <w:p w14:paraId="464D6A38" w14:textId="77777777" w:rsidR="000863BA" w:rsidRPr="000863BA" w:rsidRDefault="000863BA" w:rsidP="000863BA">
            <w:pPr>
              <w:jc w:val="both"/>
              <w:rPr>
                <w:sz w:val="20"/>
                <w:szCs w:val="20"/>
              </w:rPr>
            </w:pPr>
            <w:r w:rsidRPr="000863BA">
              <w:rPr>
                <w:sz w:val="20"/>
                <w:szCs w:val="20"/>
              </w:rPr>
              <w:t>-</w:t>
            </w:r>
            <w:r w:rsidRPr="000863BA">
              <w:rPr>
                <w:sz w:val="20"/>
                <w:szCs w:val="20"/>
              </w:rPr>
              <w:tab/>
              <w:t xml:space="preserve">pamatu, pārsegumu un jumta nolietojuma pazīmes noteiktas atbilstoši vizuāli konstatētajām ārsienu (karkasu) nolietojuma pazīmēm. </w:t>
            </w:r>
          </w:p>
          <w:p w14:paraId="22F0C248" w14:textId="77777777" w:rsidR="000863BA" w:rsidRPr="000863BA" w:rsidRDefault="000863BA" w:rsidP="000863BA">
            <w:pPr>
              <w:jc w:val="both"/>
              <w:rPr>
                <w:sz w:val="20"/>
                <w:szCs w:val="20"/>
              </w:rPr>
            </w:pPr>
          </w:p>
          <w:p w14:paraId="095A1921" w14:textId="4C5838EA" w:rsidR="000863BA" w:rsidRPr="000863BA" w:rsidRDefault="000863BA" w:rsidP="000863BA">
            <w:pPr>
              <w:jc w:val="both"/>
              <w:rPr>
                <w:sz w:val="20"/>
                <w:szCs w:val="20"/>
              </w:rPr>
            </w:pPr>
            <w:r w:rsidRPr="000863BA">
              <w:rPr>
                <w:sz w:val="20"/>
                <w:szCs w:val="20"/>
              </w:rPr>
              <w:t>Latviešu valodā jēdziena “VIZUĀLS” definīcija: Tāds, kas uztverams ar redzi; tāds, kas saistīts ar redzes uztveri, tai raksturīgs (https://</w:t>
            </w:r>
            <w:r w:rsidR="00BD2EB0">
              <w:rPr>
                <w:sz w:val="20"/>
                <w:szCs w:val="20"/>
              </w:rPr>
              <w:t xml:space="preserve"> </w:t>
            </w:r>
            <w:r w:rsidRPr="000863BA">
              <w:rPr>
                <w:sz w:val="20"/>
                <w:szCs w:val="20"/>
              </w:rPr>
              <w:t>lv.oxforddictionaries.com</w:t>
            </w:r>
            <w:r w:rsidR="00BD2EB0">
              <w:rPr>
                <w:sz w:val="20"/>
                <w:szCs w:val="20"/>
              </w:rPr>
              <w:t xml:space="preserve"> </w:t>
            </w:r>
            <w:r w:rsidRPr="000863BA">
              <w:rPr>
                <w:sz w:val="20"/>
                <w:szCs w:val="20"/>
              </w:rPr>
              <w:t>/</w:t>
            </w:r>
            <w:proofErr w:type="spellStart"/>
            <w:r w:rsidRPr="000863BA">
              <w:rPr>
                <w:sz w:val="20"/>
                <w:szCs w:val="20"/>
              </w:rPr>
              <w:t>definition</w:t>
            </w:r>
            <w:proofErr w:type="spellEnd"/>
            <w:r w:rsidRPr="000863BA">
              <w:rPr>
                <w:sz w:val="20"/>
                <w:szCs w:val="20"/>
              </w:rPr>
              <w:t>/</w:t>
            </w:r>
            <w:r w:rsidR="00BD2EB0">
              <w:rPr>
                <w:sz w:val="20"/>
                <w:szCs w:val="20"/>
              </w:rPr>
              <w:t xml:space="preserve"> </w:t>
            </w:r>
            <w:r w:rsidRPr="000863BA">
              <w:rPr>
                <w:sz w:val="20"/>
                <w:szCs w:val="20"/>
              </w:rPr>
              <w:t>VIZUĀLS).</w:t>
            </w:r>
          </w:p>
          <w:p w14:paraId="6082B9B7" w14:textId="77777777" w:rsidR="000863BA" w:rsidRPr="000863BA" w:rsidRDefault="000863BA" w:rsidP="000863BA">
            <w:pPr>
              <w:jc w:val="both"/>
              <w:rPr>
                <w:sz w:val="20"/>
                <w:szCs w:val="20"/>
              </w:rPr>
            </w:pPr>
            <w:r w:rsidRPr="000863BA">
              <w:rPr>
                <w:sz w:val="20"/>
                <w:szCs w:val="20"/>
              </w:rPr>
              <w:t xml:space="preserve">Tātad jēdziens “vizuāls” skaidrots kā “uztverams ar redzi”. Tādējādi, ja ēkas konstruktīvā elementa vizuālā apskate nav bijusi iespējama (tā nav tikusi apskatīta), tad ir būtiski norādīt, uz kāda pamata tad ir noteikts ēkas konstruktīvā elementa (pamatu, pārsegumu, jumta) nolietojums, lai kadastrālās uzmērīšanas lietas </w:t>
            </w:r>
            <w:proofErr w:type="spellStart"/>
            <w:r w:rsidRPr="000863BA">
              <w:rPr>
                <w:sz w:val="20"/>
                <w:szCs w:val="20"/>
              </w:rPr>
              <w:t>tālākizmantotāji</w:t>
            </w:r>
            <w:proofErr w:type="spellEnd"/>
            <w:r w:rsidRPr="000863BA">
              <w:rPr>
                <w:sz w:val="20"/>
                <w:szCs w:val="20"/>
              </w:rPr>
              <w:t xml:space="preserve"> </w:t>
            </w:r>
            <w:r w:rsidRPr="000863BA">
              <w:rPr>
                <w:sz w:val="20"/>
                <w:szCs w:val="20"/>
              </w:rPr>
              <w:lastRenderedPageBreak/>
              <w:t>(personas/iestādes, kas lietos ēkas kadastrālās uzmērīšanas lietu) skaidri zinātu, ka novērtējums veikts bez konstruktīvā elementa vizuālās apskates.</w:t>
            </w:r>
          </w:p>
          <w:p w14:paraId="121B7A33" w14:textId="77777777" w:rsidR="000863BA" w:rsidRPr="000863BA" w:rsidRDefault="000863BA" w:rsidP="000863BA">
            <w:pPr>
              <w:jc w:val="both"/>
              <w:rPr>
                <w:sz w:val="20"/>
                <w:szCs w:val="20"/>
              </w:rPr>
            </w:pPr>
            <w:r w:rsidRPr="000863BA">
              <w:rPr>
                <w:sz w:val="20"/>
                <w:szCs w:val="20"/>
              </w:rPr>
              <w:t xml:space="preserve">Ja konstruktīvā elementa apsekošana un vizuālā apskate nav iespējama tehnisku iemeslu vai drošības apsvērumu dēļ, tad būtiski kadastrālās uzmērīšanas lietā norādīt faktu, ka konstruktīvā elementa (pamatu, pārsegumu, jumta) nolietojums noteikts atbilstoši ārsienu nolietojuma pazīmēm.  </w:t>
            </w:r>
          </w:p>
          <w:p w14:paraId="432BAC67" w14:textId="77777777" w:rsidR="000863BA" w:rsidRPr="000863BA" w:rsidRDefault="000863BA" w:rsidP="000863BA">
            <w:pPr>
              <w:jc w:val="both"/>
              <w:rPr>
                <w:sz w:val="20"/>
                <w:szCs w:val="20"/>
              </w:rPr>
            </w:pPr>
            <w:r w:rsidRPr="000863BA">
              <w:rPr>
                <w:sz w:val="20"/>
                <w:szCs w:val="20"/>
              </w:rPr>
              <w:t>Līdz ar to kadastrālās uzmērīšanas lietā jānorāda, piemēram: ēkas konstruktīvā elementa – pārsegumu apsekošana nav iespējama drošības apsvērumu dēļ (ēkā ir bijis ugunsgrēks un tā nav droša), tāpēc ēkas konstruktīvā elementa – pārsegumu nolietojums noteikts atbilstoši ārsienu nolietojuma pazīmēm, saskaņā ar Ministru kabineta 2012. gada 10. janvāra noteikumu Nr. 48 "Būvju kadastrālās uzmērīšanas noteikumi" 38.2.punktu.</w:t>
            </w:r>
          </w:p>
          <w:p w14:paraId="7D81B5E5" w14:textId="77777777" w:rsidR="000863BA" w:rsidRPr="000863BA" w:rsidRDefault="000863BA" w:rsidP="000863BA">
            <w:pPr>
              <w:jc w:val="both"/>
              <w:rPr>
                <w:sz w:val="20"/>
                <w:szCs w:val="20"/>
              </w:rPr>
            </w:pPr>
            <w:r w:rsidRPr="000863BA">
              <w:rPr>
                <w:sz w:val="20"/>
                <w:szCs w:val="20"/>
              </w:rPr>
              <w:t xml:space="preserve">Saskaņā ar Ministru kabineta 2012. gada 10. janvāra noteikumu Nr. 48 "Būvju kadastrālās uzmērīšanas noteikumi" 38.2.punktu tikai tādu konstruktīvo elementu kā pamatu, pārsegumu, jumta </w:t>
            </w:r>
            <w:r w:rsidRPr="000863BA">
              <w:rPr>
                <w:sz w:val="20"/>
                <w:szCs w:val="20"/>
              </w:rPr>
              <w:lastRenderedPageBreak/>
              <w:t>nolietojumu nosaka atbilstoši ārsienu nolietojuma pazīmēm. Tāpēc Pārvalde lūdz sniegt skaidrojumu, kā tiek veikta ēkas konstruktīvā elementa – ārsienu apsekošana un nolietojuma noteikšana, ja tehnisku iemeslu dēļ nav iespējams redzēt trīs ārsienas, jo nav iespējams iekļūt ēkas pagalmā un nav iespējas apiet apkārt ēkai.</w:t>
            </w:r>
          </w:p>
          <w:p w14:paraId="50DAE8C5" w14:textId="742C0128" w:rsidR="00110FEE" w:rsidRPr="00E40219" w:rsidRDefault="000863BA" w:rsidP="000863BA">
            <w:pPr>
              <w:jc w:val="both"/>
              <w:rPr>
                <w:sz w:val="20"/>
                <w:szCs w:val="20"/>
              </w:rPr>
            </w:pPr>
            <w:r w:rsidRPr="000863BA">
              <w:rPr>
                <w:sz w:val="20"/>
                <w:szCs w:val="20"/>
              </w:rPr>
              <w:t>Pamatojoties uz iepriekšminēto, Pārvalde norāda, ka noteikumu projektā būtu jāparedz tiesiskais regulējums, kas atbilst faktiskajai un tehniskajai situācijai. Tātad gadījumos, kad fiziski nav iespējams veikt pamatu, pārsegumu vai jumta nesošo konstrukciju vizuālo novērtējumu, par to izdara  attiecīgu atzīmi novērtējumā. Šāda atzīme neradītu maldīgu priekšstatu, ka, ja ēkas konstruktīvais elements ir novērtēts – tātad arī vizuāli apsekots.</w:t>
            </w:r>
          </w:p>
        </w:tc>
        <w:tc>
          <w:tcPr>
            <w:tcW w:w="950" w:type="pct"/>
            <w:tcBorders>
              <w:top w:val="single" w:sz="4" w:space="0" w:color="auto"/>
              <w:left w:val="single" w:sz="4" w:space="0" w:color="auto"/>
              <w:bottom w:val="single" w:sz="4" w:space="0" w:color="auto"/>
            </w:tcBorders>
          </w:tcPr>
          <w:p w14:paraId="7920B8A3" w14:textId="20A46561" w:rsidR="00110FEE" w:rsidRPr="00E40219" w:rsidRDefault="00110FEE" w:rsidP="00110FEE">
            <w:pPr>
              <w:jc w:val="both"/>
              <w:rPr>
                <w:sz w:val="20"/>
                <w:szCs w:val="20"/>
              </w:rPr>
            </w:pPr>
            <w:r w:rsidRPr="002300AC">
              <w:rPr>
                <w:sz w:val="20"/>
                <w:szCs w:val="20"/>
              </w:rPr>
              <w:lastRenderedPageBreak/>
              <w:t>Projekts nav mainīts atbilstoši iebildumam.</w:t>
            </w:r>
          </w:p>
        </w:tc>
      </w:tr>
      <w:tr w:rsidR="00681387" w:rsidRPr="00E40219" w14:paraId="43835176" w14:textId="77777777" w:rsidTr="00681387">
        <w:tc>
          <w:tcPr>
            <w:tcW w:w="206" w:type="pct"/>
            <w:tcBorders>
              <w:top w:val="single" w:sz="6" w:space="0" w:color="000000"/>
              <w:left w:val="single" w:sz="6" w:space="0" w:color="000000"/>
              <w:bottom w:val="single" w:sz="6" w:space="0" w:color="000000"/>
              <w:right w:val="single" w:sz="6" w:space="0" w:color="000000"/>
            </w:tcBorders>
          </w:tcPr>
          <w:p w14:paraId="4953786F" w14:textId="7F0C74C9" w:rsidR="00110FEE" w:rsidRPr="00E40219" w:rsidRDefault="00110FEE" w:rsidP="00110FEE">
            <w:pPr>
              <w:pStyle w:val="naisc"/>
              <w:spacing w:before="0" w:after="0"/>
              <w:rPr>
                <w:sz w:val="20"/>
                <w:szCs w:val="20"/>
              </w:rPr>
            </w:pPr>
            <w:r>
              <w:rPr>
                <w:sz w:val="20"/>
                <w:szCs w:val="20"/>
              </w:rPr>
              <w:lastRenderedPageBreak/>
              <w:t>4.</w:t>
            </w:r>
          </w:p>
        </w:tc>
        <w:tc>
          <w:tcPr>
            <w:tcW w:w="1007" w:type="pct"/>
            <w:tcBorders>
              <w:top w:val="single" w:sz="6" w:space="0" w:color="000000"/>
              <w:left w:val="single" w:sz="6" w:space="0" w:color="000000"/>
              <w:bottom w:val="single" w:sz="6" w:space="0" w:color="000000"/>
              <w:right w:val="single" w:sz="6" w:space="0" w:color="000000"/>
            </w:tcBorders>
          </w:tcPr>
          <w:p w14:paraId="22402553" w14:textId="6A138D64" w:rsidR="00110FEE" w:rsidRDefault="00110FEE" w:rsidP="00110FEE">
            <w:pPr>
              <w:pStyle w:val="naisc"/>
              <w:spacing w:before="0" w:after="0"/>
              <w:jc w:val="left"/>
              <w:rPr>
                <w:sz w:val="20"/>
                <w:szCs w:val="20"/>
              </w:rPr>
            </w:pPr>
            <w:r>
              <w:rPr>
                <w:sz w:val="20"/>
                <w:szCs w:val="20"/>
              </w:rPr>
              <w:t>Projekts kopumā</w:t>
            </w:r>
          </w:p>
        </w:tc>
        <w:tc>
          <w:tcPr>
            <w:tcW w:w="963" w:type="pct"/>
            <w:tcBorders>
              <w:top w:val="single" w:sz="6" w:space="0" w:color="000000"/>
              <w:left w:val="single" w:sz="6" w:space="0" w:color="000000"/>
              <w:bottom w:val="single" w:sz="6" w:space="0" w:color="000000"/>
              <w:right w:val="single" w:sz="6" w:space="0" w:color="000000"/>
            </w:tcBorders>
          </w:tcPr>
          <w:p w14:paraId="0BD8FE0C" w14:textId="189FD48F" w:rsidR="00110FEE" w:rsidRPr="00B01530" w:rsidRDefault="00110FEE" w:rsidP="00110FEE">
            <w:pPr>
              <w:jc w:val="both"/>
              <w:rPr>
                <w:b/>
                <w:sz w:val="20"/>
                <w:szCs w:val="20"/>
              </w:rPr>
            </w:pPr>
            <w:r w:rsidRPr="00B01530">
              <w:rPr>
                <w:b/>
                <w:sz w:val="20"/>
                <w:szCs w:val="20"/>
              </w:rPr>
              <w:t xml:space="preserve">Latvijas </w:t>
            </w:r>
            <w:r w:rsidR="0033311D">
              <w:rPr>
                <w:b/>
                <w:sz w:val="20"/>
                <w:szCs w:val="20"/>
              </w:rPr>
              <w:t>P</w:t>
            </w:r>
            <w:r w:rsidRPr="00B01530">
              <w:rPr>
                <w:b/>
                <w:sz w:val="20"/>
                <w:szCs w:val="20"/>
              </w:rPr>
              <w:t xml:space="preserve">ašvaldību savienība </w:t>
            </w:r>
            <w:r w:rsidRPr="00224DFC">
              <w:rPr>
                <w:sz w:val="20"/>
                <w:szCs w:val="20"/>
              </w:rPr>
              <w:t>un</w:t>
            </w:r>
            <w:r>
              <w:rPr>
                <w:b/>
                <w:sz w:val="20"/>
                <w:szCs w:val="20"/>
              </w:rPr>
              <w:t xml:space="preserve"> Rīgas </w:t>
            </w:r>
            <w:r w:rsidR="0033311D">
              <w:rPr>
                <w:b/>
                <w:sz w:val="20"/>
                <w:szCs w:val="20"/>
              </w:rPr>
              <w:t>D</w:t>
            </w:r>
            <w:r>
              <w:rPr>
                <w:b/>
                <w:sz w:val="20"/>
                <w:szCs w:val="20"/>
              </w:rPr>
              <w:t>omes pašvaldības ieņēmumu pārvalde</w:t>
            </w:r>
          </w:p>
          <w:p w14:paraId="63707A3D" w14:textId="23549A22" w:rsidR="00110FEE" w:rsidRPr="00CC6E12" w:rsidRDefault="000474FD" w:rsidP="00110FEE">
            <w:pPr>
              <w:jc w:val="both"/>
              <w:rPr>
                <w:sz w:val="20"/>
                <w:szCs w:val="20"/>
              </w:rPr>
            </w:pPr>
            <w:r>
              <w:rPr>
                <w:sz w:val="20"/>
                <w:szCs w:val="20"/>
              </w:rPr>
              <w:t xml:space="preserve">10. (LPS) 4.(RDPIP) </w:t>
            </w:r>
            <w:r w:rsidR="00110FEE" w:rsidRPr="00CC6E12">
              <w:rPr>
                <w:sz w:val="20"/>
                <w:szCs w:val="20"/>
              </w:rPr>
              <w:t xml:space="preserve">Projekta redakcija paredz absurdu aprēķinu – ja ir nomainīts ēkas konstruktīvais elements – </w:t>
            </w:r>
            <w:r w:rsidR="00110FEE" w:rsidRPr="00CC6E12">
              <w:rPr>
                <w:sz w:val="20"/>
                <w:szCs w:val="20"/>
              </w:rPr>
              <w:lastRenderedPageBreak/>
              <w:t xml:space="preserve">jumta segums, bet tā normatīvā nolietojuma aprēķinā tiks izmantots nevis gads, kad ir nomainīts jumta segums, bet gan visas ēkas </w:t>
            </w:r>
            <w:r w:rsidR="00151AC7">
              <w:rPr>
                <w:sz w:val="20"/>
                <w:szCs w:val="20"/>
              </w:rPr>
              <w:t>"</w:t>
            </w:r>
            <w:r w:rsidR="00110FEE" w:rsidRPr="00CC6E12">
              <w:rPr>
                <w:sz w:val="20"/>
                <w:szCs w:val="20"/>
              </w:rPr>
              <w:t>faktiskais nolietojums</w:t>
            </w:r>
            <w:r w:rsidR="00151AC7">
              <w:rPr>
                <w:sz w:val="20"/>
                <w:szCs w:val="20"/>
              </w:rPr>
              <w:t>"</w:t>
            </w:r>
            <w:r w:rsidR="00110FEE" w:rsidRPr="00CC6E12">
              <w:rPr>
                <w:sz w:val="20"/>
                <w:szCs w:val="20"/>
              </w:rPr>
              <w:t>, kas tiks noteikts kā gadu starpība starp ēkas pieņemšanu ekspluatācijā un pēdējo veikto būves kadastrālo uzmērīšanu.</w:t>
            </w:r>
          </w:p>
          <w:p w14:paraId="11E4A351" w14:textId="77777777" w:rsidR="00110FEE" w:rsidRPr="00CC6E12" w:rsidRDefault="00110FEE" w:rsidP="00110FEE">
            <w:pPr>
              <w:spacing w:after="120"/>
              <w:jc w:val="both"/>
              <w:rPr>
                <w:b/>
                <w:bCs/>
                <w:sz w:val="20"/>
                <w:szCs w:val="20"/>
              </w:rPr>
            </w:pPr>
          </w:p>
        </w:tc>
        <w:tc>
          <w:tcPr>
            <w:tcW w:w="912" w:type="pct"/>
            <w:tcBorders>
              <w:top w:val="single" w:sz="6" w:space="0" w:color="000000"/>
              <w:left w:val="single" w:sz="6" w:space="0" w:color="000000"/>
              <w:bottom w:val="single" w:sz="6" w:space="0" w:color="000000"/>
              <w:right w:val="single" w:sz="6" w:space="0" w:color="000000"/>
            </w:tcBorders>
          </w:tcPr>
          <w:p w14:paraId="734CE322" w14:textId="77777777" w:rsidR="00110FEE" w:rsidRPr="0041577C" w:rsidRDefault="00110FEE" w:rsidP="00110FEE">
            <w:pPr>
              <w:pStyle w:val="naisc"/>
              <w:spacing w:before="0" w:after="120"/>
              <w:jc w:val="both"/>
              <w:rPr>
                <w:b/>
                <w:sz w:val="22"/>
                <w:szCs w:val="22"/>
              </w:rPr>
            </w:pPr>
            <w:r w:rsidRPr="0041577C">
              <w:rPr>
                <w:b/>
                <w:sz w:val="22"/>
                <w:szCs w:val="22"/>
              </w:rPr>
              <w:lastRenderedPageBreak/>
              <w:t>Nav ņemts vērā</w:t>
            </w:r>
          </w:p>
          <w:p w14:paraId="2C9945F3" w14:textId="77777777" w:rsidR="001744E3" w:rsidRDefault="00110FEE" w:rsidP="00110FEE">
            <w:pPr>
              <w:pStyle w:val="naisc"/>
              <w:spacing w:before="0" w:after="120"/>
              <w:jc w:val="both"/>
              <w:rPr>
                <w:sz w:val="22"/>
                <w:szCs w:val="22"/>
              </w:rPr>
            </w:pPr>
            <w:r w:rsidRPr="0041577C">
              <w:rPr>
                <w:sz w:val="22"/>
                <w:szCs w:val="22"/>
              </w:rPr>
              <w:t>Iebildums nav saprotams.</w:t>
            </w:r>
          </w:p>
          <w:p w14:paraId="0B5A1CD1" w14:textId="1998CBB1" w:rsidR="001744E3" w:rsidRPr="0041577C" w:rsidRDefault="001744E3" w:rsidP="00110FEE">
            <w:pPr>
              <w:pStyle w:val="naisc"/>
              <w:spacing w:before="0" w:after="120"/>
              <w:jc w:val="both"/>
              <w:rPr>
                <w:sz w:val="22"/>
                <w:szCs w:val="22"/>
              </w:rPr>
            </w:pPr>
            <w:r>
              <w:rPr>
                <w:sz w:val="22"/>
                <w:szCs w:val="22"/>
              </w:rPr>
              <w:t xml:space="preserve">Iebildumā ir ietverts apgalvojums, ka aprēķinos </w:t>
            </w:r>
            <w:proofErr w:type="spellStart"/>
            <w:r>
              <w:rPr>
                <w:sz w:val="22"/>
                <w:szCs w:val="22"/>
              </w:rPr>
              <w:t>data</w:t>
            </w:r>
            <w:proofErr w:type="spellEnd"/>
            <w:r>
              <w:rPr>
                <w:sz w:val="22"/>
                <w:szCs w:val="22"/>
              </w:rPr>
              <w:t xml:space="preserve"> </w:t>
            </w:r>
            <w:r w:rsidR="00151AC7">
              <w:rPr>
                <w:sz w:val="22"/>
                <w:szCs w:val="22"/>
              </w:rPr>
              <w:t>"</w:t>
            </w:r>
            <w:r>
              <w:rPr>
                <w:sz w:val="22"/>
                <w:szCs w:val="22"/>
              </w:rPr>
              <w:t>gads</w:t>
            </w:r>
            <w:r w:rsidR="00151AC7">
              <w:rPr>
                <w:sz w:val="22"/>
                <w:szCs w:val="22"/>
              </w:rPr>
              <w:t>"</w:t>
            </w:r>
            <w:r>
              <w:rPr>
                <w:sz w:val="22"/>
                <w:szCs w:val="22"/>
              </w:rPr>
              <w:t xml:space="preserve"> vietā izmanto </w:t>
            </w:r>
            <w:r w:rsidR="00151AC7">
              <w:rPr>
                <w:sz w:val="22"/>
                <w:szCs w:val="22"/>
              </w:rPr>
              <w:t>"</w:t>
            </w:r>
            <w:r>
              <w:rPr>
                <w:sz w:val="22"/>
                <w:szCs w:val="22"/>
              </w:rPr>
              <w:t>faktisko nolietojumu</w:t>
            </w:r>
            <w:r w:rsidR="00151AC7">
              <w:rPr>
                <w:sz w:val="22"/>
                <w:szCs w:val="22"/>
              </w:rPr>
              <w:t>"</w:t>
            </w:r>
            <w:r>
              <w:rPr>
                <w:sz w:val="22"/>
                <w:szCs w:val="22"/>
              </w:rPr>
              <w:t xml:space="preserve">, ko </w:t>
            </w:r>
            <w:r>
              <w:rPr>
                <w:sz w:val="22"/>
                <w:szCs w:val="22"/>
              </w:rPr>
              <w:lastRenderedPageBreak/>
              <w:t xml:space="preserve">nosaka kā datu starpību starp diviem datiem – gads kad ēka pieņemta ekspluatācijā un gads, kad veikta ēkas kadastrālā uzmērīšana. Apgalvojums nav ne patiess, ne pamatots, ne loģisks. </w:t>
            </w:r>
          </w:p>
        </w:tc>
        <w:tc>
          <w:tcPr>
            <w:tcW w:w="962" w:type="pct"/>
            <w:tcBorders>
              <w:top w:val="single" w:sz="4" w:space="0" w:color="auto"/>
              <w:left w:val="single" w:sz="4" w:space="0" w:color="auto"/>
              <w:bottom w:val="single" w:sz="4" w:space="0" w:color="auto"/>
              <w:right w:val="single" w:sz="4" w:space="0" w:color="auto"/>
            </w:tcBorders>
          </w:tcPr>
          <w:p w14:paraId="1B102EDB" w14:textId="77777777" w:rsidR="00110FEE" w:rsidRPr="00E40219" w:rsidRDefault="00110FEE" w:rsidP="00110FEE">
            <w:pPr>
              <w:jc w:val="center"/>
              <w:rPr>
                <w:sz w:val="20"/>
                <w:szCs w:val="20"/>
              </w:rPr>
            </w:pPr>
          </w:p>
        </w:tc>
        <w:tc>
          <w:tcPr>
            <w:tcW w:w="950" w:type="pct"/>
            <w:tcBorders>
              <w:top w:val="single" w:sz="4" w:space="0" w:color="auto"/>
              <w:left w:val="single" w:sz="4" w:space="0" w:color="auto"/>
              <w:bottom w:val="single" w:sz="4" w:space="0" w:color="auto"/>
            </w:tcBorders>
          </w:tcPr>
          <w:p w14:paraId="56E2527C" w14:textId="5BAA3F5B" w:rsidR="00110FEE" w:rsidRPr="00E40219" w:rsidRDefault="00110FEE" w:rsidP="00110FEE">
            <w:pPr>
              <w:jc w:val="both"/>
              <w:rPr>
                <w:sz w:val="20"/>
                <w:szCs w:val="20"/>
              </w:rPr>
            </w:pPr>
            <w:r w:rsidRPr="002300AC">
              <w:rPr>
                <w:sz w:val="20"/>
                <w:szCs w:val="20"/>
              </w:rPr>
              <w:t>Projekts nav mainīts atbilstoši iebildumam.</w:t>
            </w:r>
          </w:p>
        </w:tc>
      </w:tr>
      <w:tr w:rsidR="00681387" w:rsidRPr="00E40219" w14:paraId="3D907B53" w14:textId="77777777" w:rsidTr="00681387">
        <w:tc>
          <w:tcPr>
            <w:tcW w:w="206" w:type="pct"/>
            <w:tcBorders>
              <w:top w:val="single" w:sz="6" w:space="0" w:color="000000"/>
              <w:left w:val="single" w:sz="6" w:space="0" w:color="000000"/>
              <w:bottom w:val="single" w:sz="6" w:space="0" w:color="000000"/>
              <w:right w:val="single" w:sz="6" w:space="0" w:color="000000"/>
            </w:tcBorders>
          </w:tcPr>
          <w:p w14:paraId="5FE075B5" w14:textId="5FD2E74C" w:rsidR="00110FEE" w:rsidRPr="00E40219" w:rsidRDefault="00110FEE" w:rsidP="00110FEE">
            <w:pPr>
              <w:pStyle w:val="naisc"/>
              <w:spacing w:before="0" w:after="0"/>
              <w:rPr>
                <w:sz w:val="20"/>
                <w:szCs w:val="20"/>
              </w:rPr>
            </w:pPr>
            <w:r>
              <w:rPr>
                <w:sz w:val="20"/>
                <w:szCs w:val="20"/>
              </w:rPr>
              <w:t>5.</w:t>
            </w:r>
          </w:p>
        </w:tc>
        <w:tc>
          <w:tcPr>
            <w:tcW w:w="1007" w:type="pct"/>
            <w:tcBorders>
              <w:top w:val="single" w:sz="6" w:space="0" w:color="000000"/>
              <w:left w:val="single" w:sz="6" w:space="0" w:color="000000"/>
              <w:bottom w:val="single" w:sz="6" w:space="0" w:color="000000"/>
              <w:right w:val="single" w:sz="6" w:space="0" w:color="000000"/>
            </w:tcBorders>
          </w:tcPr>
          <w:p w14:paraId="411096D7" w14:textId="5D88F45D" w:rsidR="00110FEE" w:rsidRDefault="00110FEE" w:rsidP="00110FEE">
            <w:pPr>
              <w:pStyle w:val="naisc"/>
              <w:spacing w:before="0" w:after="0"/>
              <w:jc w:val="left"/>
              <w:rPr>
                <w:sz w:val="20"/>
                <w:szCs w:val="20"/>
              </w:rPr>
            </w:pPr>
            <w:r>
              <w:rPr>
                <w:sz w:val="20"/>
                <w:szCs w:val="20"/>
              </w:rPr>
              <w:t>Projekts kopumā</w:t>
            </w:r>
          </w:p>
        </w:tc>
        <w:tc>
          <w:tcPr>
            <w:tcW w:w="963" w:type="pct"/>
            <w:tcBorders>
              <w:top w:val="single" w:sz="6" w:space="0" w:color="000000"/>
              <w:left w:val="single" w:sz="6" w:space="0" w:color="000000"/>
              <w:bottom w:val="single" w:sz="6" w:space="0" w:color="000000"/>
              <w:right w:val="single" w:sz="6" w:space="0" w:color="000000"/>
            </w:tcBorders>
          </w:tcPr>
          <w:p w14:paraId="369684A6" w14:textId="5E60632B" w:rsidR="00110FEE" w:rsidRPr="00B01530" w:rsidRDefault="00110FEE" w:rsidP="00110FEE">
            <w:pPr>
              <w:jc w:val="both"/>
              <w:rPr>
                <w:b/>
                <w:sz w:val="20"/>
                <w:szCs w:val="20"/>
              </w:rPr>
            </w:pPr>
            <w:r w:rsidRPr="00B01530">
              <w:rPr>
                <w:b/>
                <w:sz w:val="20"/>
                <w:szCs w:val="20"/>
              </w:rPr>
              <w:t xml:space="preserve">Latvijas </w:t>
            </w:r>
            <w:r w:rsidR="0033311D">
              <w:rPr>
                <w:b/>
                <w:sz w:val="20"/>
                <w:szCs w:val="20"/>
              </w:rPr>
              <w:t>P</w:t>
            </w:r>
            <w:r w:rsidRPr="00B01530">
              <w:rPr>
                <w:b/>
                <w:sz w:val="20"/>
                <w:szCs w:val="20"/>
              </w:rPr>
              <w:t xml:space="preserve">ašvaldību savienība </w:t>
            </w:r>
            <w:r w:rsidRPr="00224DFC">
              <w:rPr>
                <w:sz w:val="20"/>
                <w:szCs w:val="20"/>
              </w:rPr>
              <w:t>un</w:t>
            </w:r>
            <w:r>
              <w:rPr>
                <w:b/>
                <w:sz w:val="20"/>
                <w:szCs w:val="20"/>
              </w:rPr>
              <w:t xml:space="preserve"> Rīgas </w:t>
            </w:r>
            <w:r w:rsidR="0033311D">
              <w:rPr>
                <w:b/>
                <w:sz w:val="20"/>
                <w:szCs w:val="20"/>
              </w:rPr>
              <w:t>D</w:t>
            </w:r>
            <w:r>
              <w:rPr>
                <w:b/>
                <w:sz w:val="20"/>
                <w:szCs w:val="20"/>
              </w:rPr>
              <w:t xml:space="preserve">omes </w:t>
            </w:r>
            <w:r w:rsidR="0033311D">
              <w:rPr>
                <w:b/>
                <w:sz w:val="20"/>
                <w:szCs w:val="20"/>
              </w:rPr>
              <w:t>P</w:t>
            </w:r>
            <w:r>
              <w:rPr>
                <w:b/>
                <w:sz w:val="20"/>
                <w:szCs w:val="20"/>
              </w:rPr>
              <w:t>ašvaldības ieņēmumu pārvalde</w:t>
            </w:r>
          </w:p>
          <w:p w14:paraId="5E32E2C8" w14:textId="7AEF71D1" w:rsidR="00110FEE" w:rsidRPr="00CC6E12" w:rsidRDefault="000474FD" w:rsidP="00110FEE">
            <w:pPr>
              <w:jc w:val="both"/>
              <w:rPr>
                <w:sz w:val="20"/>
                <w:szCs w:val="20"/>
              </w:rPr>
            </w:pPr>
            <w:r>
              <w:rPr>
                <w:sz w:val="20"/>
                <w:szCs w:val="20"/>
              </w:rPr>
              <w:t xml:space="preserve">11. </w:t>
            </w:r>
            <w:r w:rsidR="00110FEE" w:rsidRPr="00CC6E12">
              <w:rPr>
                <w:sz w:val="20"/>
                <w:szCs w:val="20"/>
              </w:rPr>
              <w:t xml:space="preserve">Norādām, ka visas tiesību normas, kas attiecas uz datiem, kas pēc būtības izriet no būvniecības procesa, ir precīzi jāsasaista ar būvniecības jomu reglamentējošajiem normatīvajiem aktiem, tādējādi precīzi nosakot kādus datus vispār ir iespējams iegūt no akta par būves vai tās daļas pieņemšanu ekspluatācijā, piemēram, vai ir paredzēts atsevišķs akts par jumta seguma nomaiņas pieņemšanu ekspluatācijā? Tā kā Būvniecības informācijas sistēma jau darbojas, tad lūdzam precīzi norādīt- kādi strukturētie dati no BIS tiek plānoti izmantot nolietojuma aprēķinā ēkām, kuras būvēs un atjaunos nākotnē, kā arī precīzi norādīt katra šāda strukturētā </w:t>
            </w:r>
            <w:proofErr w:type="spellStart"/>
            <w:r w:rsidR="00110FEE" w:rsidRPr="00CC6E12">
              <w:rPr>
                <w:sz w:val="20"/>
                <w:szCs w:val="20"/>
              </w:rPr>
              <w:t>data</w:t>
            </w:r>
            <w:proofErr w:type="spellEnd"/>
            <w:r w:rsidR="00110FEE" w:rsidRPr="00CC6E12">
              <w:rPr>
                <w:sz w:val="20"/>
                <w:szCs w:val="20"/>
              </w:rPr>
              <w:t xml:space="preserve"> ieguves </w:t>
            </w:r>
            <w:proofErr w:type="spellStart"/>
            <w:r w:rsidR="00110FEE" w:rsidRPr="00CC6E12">
              <w:rPr>
                <w:sz w:val="20"/>
                <w:szCs w:val="20"/>
              </w:rPr>
              <w:t>BISā</w:t>
            </w:r>
            <w:proofErr w:type="spellEnd"/>
            <w:r w:rsidR="00110FEE" w:rsidRPr="00CC6E12">
              <w:rPr>
                <w:sz w:val="20"/>
                <w:szCs w:val="20"/>
              </w:rPr>
              <w:t xml:space="preserve"> normatīvo </w:t>
            </w:r>
            <w:r w:rsidR="00110FEE" w:rsidRPr="00CC6E12">
              <w:rPr>
                <w:sz w:val="20"/>
                <w:szCs w:val="20"/>
              </w:rPr>
              <w:lastRenderedPageBreak/>
              <w:t xml:space="preserve">apmatojumu- normu, kas viennozīmīgi apliecina, ka vienādās situācijās šāds </w:t>
            </w:r>
            <w:proofErr w:type="spellStart"/>
            <w:r w:rsidR="00110FEE" w:rsidRPr="00CC6E12">
              <w:rPr>
                <w:sz w:val="20"/>
                <w:szCs w:val="20"/>
              </w:rPr>
              <w:t>dats</w:t>
            </w:r>
            <w:proofErr w:type="spellEnd"/>
            <w:r w:rsidR="00110FEE" w:rsidRPr="00CC6E12">
              <w:rPr>
                <w:sz w:val="20"/>
                <w:szCs w:val="20"/>
              </w:rPr>
              <w:t xml:space="preserve"> obligāti būs reģistrēts BIS turklāt ar vienādu interpretāciju pēc būtības vienādās situācijās un tādejādi arī viennozīmīgi un neinterpretējami šādu datu varēs pārņemt automatizētā procesā Kadastrs.</w:t>
            </w:r>
          </w:p>
          <w:p w14:paraId="34779A23" w14:textId="77777777" w:rsidR="00110FEE" w:rsidRPr="00CC6E12" w:rsidRDefault="00110FEE" w:rsidP="00110FEE">
            <w:pPr>
              <w:jc w:val="both"/>
              <w:rPr>
                <w:b/>
                <w:sz w:val="20"/>
                <w:szCs w:val="20"/>
              </w:rPr>
            </w:pPr>
          </w:p>
        </w:tc>
        <w:tc>
          <w:tcPr>
            <w:tcW w:w="912" w:type="pct"/>
            <w:tcBorders>
              <w:top w:val="single" w:sz="6" w:space="0" w:color="000000"/>
              <w:left w:val="single" w:sz="6" w:space="0" w:color="000000"/>
              <w:bottom w:val="single" w:sz="6" w:space="0" w:color="000000"/>
              <w:right w:val="single" w:sz="6" w:space="0" w:color="000000"/>
            </w:tcBorders>
          </w:tcPr>
          <w:p w14:paraId="5CC9E6DF" w14:textId="0953B74D" w:rsidR="00110FEE" w:rsidRPr="0041577C" w:rsidRDefault="00110FEE" w:rsidP="00110FEE">
            <w:pPr>
              <w:pStyle w:val="naisc"/>
              <w:spacing w:before="0" w:after="120"/>
              <w:jc w:val="both"/>
              <w:rPr>
                <w:b/>
                <w:sz w:val="22"/>
                <w:szCs w:val="22"/>
              </w:rPr>
            </w:pPr>
            <w:r w:rsidRPr="0041577C">
              <w:rPr>
                <w:b/>
                <w:sz w:val="22"/>
                <w:szCs w:val="22"/>
              </w:rPr>
              <w:lastRenderedPageBreak/>
              <w:t>Nav ņemts vērā</w:t>
            </w:r>
          </w:p>
          <w:p w14:paraId="0297A004" w14:textId="77777777" w:rsidR="00110FEE" w:rsidRPr="0041577C" w:rsidRDefault="00110FEE" w:rsidP="00110FEE">
            <w:pPr>
              <w:pStyle w:val="naisc"/>
              <w:spacing w:before="0" w:after="120"/>
              <w:jc w:val="both"/>
              <w:rPr>
                <w:sz w:val="22"/>
                <w:szCs w:val="22"/>
              </w:rPr>
            </w:pPr>
            <w:r w:rsidRPr="0041577C">
              <w:rPr>
                <w:sz w:val="22"/>
                <w:szCs w:val="22"/>
              </w:rPr>
              <w:t xml:space="preserve">Iebildums ir atsevišķi skatāms jautājums, kas attiecās uz kadastra datu aktualizēšanu ārpus būvju kadastrālās uzmērīšanas procesa. </w:t>
            </w:r>
          </w:p>
          <w:p w14:paraId="6B60F6FF" w14:textId="30A1A2A3" w:rsidR="00110FEE" w:rsidRPr="0041577C" w:rsidRDefault="00110FEE" w:rsidP="005B5075">
            <w:pPr>
              <w:pStyle w:val="naisc"/>
              <w:spacing w:before="0" w:after="120"/>
              <w:jc w:val="both"/>
              <w:rPr>
                <w:sz w:val="22"/>
                <w:szCs w:val="22"/>
              </w:rPr>
            </w:pPr>
            <w:r w:rsidRPr="0041577C">
              <w:rPr>
                <w:sz w:val="22"/>
                <w:szCs w:val="22"/>
              </w:rPr>
              <w:t>Iebildumā minēto datu reģistrāciju un aktualizāciju ārpus kadastrālās uzmērīšanas procesa nosaka Ministru kabineta 2012.</w:t>
            </w:r>
            <w:r w:rsidR="005B5075">
              <w:rPr>
                <w:sz w:val="22"/>
                <w:szCs w:val="22"/>
              </w:rPr>
              <w:t> </w:t>
            </w:r>
            <w:r w:rsidRPr="0041577C">
              <w:rPr>
                <w:sz w:val="22"/>
                <w:szCs w:val="22"/>
              </w:rPr>
              <w:t>gada 10.</w:t>
            </w:r>
            <w:r w:rsidR="005B5075">
              <w:rPr>
                <w:sz w:val="22"/>
                <w:szCs w:val="22"/>
              </w:rPr>
              <w:t> </w:t>
            </w:r>
            <w:r w:rsidRPr="0041577C">
              <w:rPr>
                <w:sz w:val="22"/>
                <w:szCs w:val="22"/>
              </w:rPr>
              <w:t>aprīļa noteikumu Nr.</w:t>
            </w:r>
            <w:r w:rsidR="005B5075">
              <w:rPr>
                <w:sz w:val="22"/>
                <w:szCs w:val="22"/>
              </w:rPr>
              <w:t> </w:t>
            </w:r>
            <w:r w:rsidRPr="0041577C">
              <w:rPr>
                <w:sz w:val="22"/>
                <w:szCs w:val="22"/>
              </w:rPr>
              <w:t xml:space="preserve">263 </w:t>
            </w:r>
            <w:r w:rsidR="005B5075" w:rsidRPr="005B5075">
              <w:rPr>
                <w:sz w:val="22"/>
                <w:szCs w:val="22"/>
              </w:rPr>
              <w:t>"</w:t>
            </w:r>
            <w:r w:rsidRPr="0041577C">
              <w:rPr>
                <w:sz w:val="22"/>
                <w:szCs w:val="22"/>
              </w:rPr>
              <w:t>Kadastra objekta reģistrācijas un kadastra datu aktualizācijas noteikumi</w:t>
            </w:r>
            <w:r w:rsidR="005B5075" w:rsidRPr="005B5075">
              <w:rPr>
                <w:sz w:val="22"/>
                <w:szCs w:val="22"/>
              </w:rPr>
              <w:t>"</w:t>
            </w:r>
            <w:r w:rsidRPr="0041577C">
              <w:rPr>
                <w:sz w:val="22"/>
                <w:szCs w:val="22"/>
              </w:rPr>
              <w:t xml:space="preserve"> 85.8. un 87.6.</w:t>
            </w:r>
            <w:r w:rsidR="005B5075">
              <w:rPr>
                <w:sz w:val="22"/>
                <w:szCs w:val="22"/>
              </w:rPr>
              <w:t> </w:t>
            </w:r>
            <w:r w:rsidRPr="0041577C">
              <w:rPr>
                <w:sz w:val="22"/>
                <w:szCs w:val="22"/>
              </w:rPr>
              <w:t>apakšpunkts.</w:t>
            </w:r>
          </w:p>
        </w:tc>
        <w:tc>
          <w:tcPr>
            <w:tcW w:w="962" w:type="pct"/>
            <w:tcBorders>
              <w:top w:val="single" w:sz="4" w:space="0" w:color="auto"/>
              <w:left w:val="single" w:sz="4" w:space="0" w:color="auto"/>
              <w:bottom w:val="single" w:sz="4" w:space="0" w:color="auto"/>
              <w:right w:val="single" w:sz="4" w:space="0" w:color="auto"/>
            </w:tcBorders>
          </w:tcPr>
          <w:p w14:paraId="01F07D04" w14:textId="77777777" w:rsidR="00110FEE" w:rsidRPr="00E40219" w:rsidRDefault="00110FEE" w:rsidP="00110FEE">
            <w:pPr>
              <w:jc w:val="center"/>
              <w:rPr>
                <w:sz w:val="20"/>
                <w:szCs w:val="20"/>
              </w:rPr>
            </w:pPr>
          </w:p>
        </w:tc>
        <w:tc>
          <w:tcPr>
            <w:tcW w:w="950" w:type="pct"/>
            <w:tcBorders>
              <w:top w:val="single" w:sz="4" w:space="0" w:color="auto"/>
              <w:left w:val="single" w:sz="4" w:space="0" w:color="auto"/>
              <w:bottom w:val="single" w:sz="4" w:space="0" w:color="auto"/>
            </w:tcBorders>
          </w:tcPr>
          <w:p w14:paraId="01F8B6FB" w14:textId="0DAC7D7D" w:rsidR="00110FEE" w:rsidRPr="00E40219" w:rsidRDefault="00110FEE" w:rsidP="00110FEE">
            <w:pPr>
              <w:jc w:val="both"/>
              <w:rPr>
                <w:sz w:val="20"/>
                <w:szCs w:val="20"/>
              </w:rPr>
            </w:pPr>
            <w:r w:rsidRPr="002300AC">
              <w:rPr>
                <w:sz w:val="20"/>
                <w:szCs w:val="20"/>
              </w:rPr>
              <w:t>Projekts nav mainīts atbilstoši iebildumam.</w:t>
            </w:r>
          </w:p>
        </w:tc>
      </w:tr>
      <w:tr w:rsidR="00681387" w:rsidRPr="00E40219" w14:paraId="782127F4" w14:textId="77777777" w:rsidTr="00681387">
        <w:tc>
          <w:tcPr>
            <w:tcW w:w="206" w:type="pct"/>
            <w:tcBorders>
              <w:top w:val="single" w:sz="6" w:space="0" w:color="000000"/>
              <w:left w:val="single" w:sz="6" w:space="0" w:color="000000"/>
              <w:bottom w:val="single" w:sz="6" w:space="0" w:color="000000"/>
              <w:right w:val="single" w:sz="6" w:space="0" w:color="000000"/>
            </w:tcBorders>
          </w:tcPr>
          <w:p w14:paraId="269C7B95" w14:textId="5686F0AA" w:rsidR="00110FEE" w:rsidRPr="00E40219" w:rsidRDefault="00110FEE" w:rsidP="00110FEE">
            <w:pPr>
              <w:pStyle w:val="naisc"/>
              <w:spacing w:before="0" w:after="0"/>
              <w:rPr>
                <w:sz w:val="20"/>
                <w:szCs w:val="20"/>
              </w:rPr>
            </w:pPr>
            <w:r>
              <w:rPr>
                <w:sz w:val="20"/>
                <w:szCs w:val="20"/>
              </w:rPr>
              <w:t>6.</w:t>
            </w:r>
          </w:p>
        </w:tc>
        <w:tc>
          <w:tcPr>
            <w:tcW w:w="1007" w:type="pct"/>
            <w:tcBorders>
              <w:top w:val="single" w:sz="6" w:space="0" w:color="000000"/>
              <w:left w:val="single" w:sz="6" w:space="0" w:color="000000"/>
              <w:bottom w:val="single" w:sz="6" w:space="0" w:color="000000"/>
              <w:right w:val="single" w:sz="6" w:space="0" w:color="000000"/>
            </w:tcBorders>
          </w:tcPr>
          <w:p w14:paraId="5C3DB8B4" w14:textId="3BC3B1CE" w:rsidR="00110FEE" w:rsidRDefault="00110FEE" w:rsidP="00110FEE">
            <w:pPr>
              <w:pStyle w:val="naisc"/>
              <w:spacing w:before="0" w:after="0"/>
              <w:jc w:val="left"/>
              <w:rPr>
                <w:sz w:val="20"/>
                <w:szCs w:val="20"/>
              </w:rPr>
            </w:pPr>
            <w:r>
              <w:rPr>
                <w:sz w:val="20"/>
                <w:szCs w:val="20"/>
              </w:rPr>
              <w:t>Projekts kopumā</w:t>
            </w:r>
          </w:p>
        </w:tc>
        <w:tc>
          <w:tcPr>
            <w:tcW w:w="963" w:type="pct"/>
            <w:tcBorders>
              <w:top w:val="single" w:sz="6" w:space="0" w:color="000000"/>
              <w:left w:val="single" w:sz="6" w:space="0" w:color="000000"/>
              <w:bottom w:val="single" w:sz="6" w:space="0" w:color="000000"/>
              <w:right w:val="single" w:sz="6" w:space="0" w:color="000000"/>
            </w:tcBorders>
          </w:tcPr>
          <w:p w14:paraId="21D363C5" w14:textId="29ACD5CE" w:rsidR="00110FEE" w:rsidRPr="00B01530" w:rsidRDefault="00110FEE" w:rsidP="00110FEE">
            <w:pPr>
              <w:jc w:val="both"/>
              <w:rPr>
                <w:b/>
                <w:sz w:val="20"/>
                <w:szCs w:val="20"/>
              </w:rPr>
            </w:pPr>
            <w:r w:rsidRPr="00B01530">
              <w:rPr>
                <w:b/>
                <w:sz w:val="20"/>
                <w:szCs w:val="20"/>
              </w:rPr>
              <w:t xml:space="preserve">Latvijas </w:t>
            </w:r>
            <w:r w:rsidR="00F22F6A">
              <w:rPr>
                <w:b/>
                <w:sz w:val="20"/>
                <w:szCs w:val="20"/>
              </w:rPr>
              <w:t>P</w:t>
            </w:r>
            <w:r w:rsidRPr="00B01530">
              <w:rPr>
                <w:b/>
                <w:sz w:val="20"/>
                <w:szCs w:val="20"/>
              </w:rPr>
              <w:t xml:space="preserve">ašvaldību savienība </w:t>
            </w:r>
            <w:r w:rsidRPr="00224DFC">
              <w:rPr>
                <w:sz w:val="20"/>
                <w:szCs w:val="20"/>
              </w:rPr>
              <w:t>un</w:t>
            </w:r>
            <w:r>
              <w:rPr>
                <w:b/>
                <w:sz w:val="20"/>
                <w:szCs w:val="20"/>
              </w:rPr>
              <w:t xml:space="preserve"> Rīgas </w:t>
            </w:r>
            <w:r w:rsidR="00F22F6A">
              <w:rPr>
                <w:b/>
                <w:sz w:val="20"/>
                <w:szCs w:val="20"/>
              </w:rPr>
              <w:t>D</w:t>
            </w:r>
            <w:r>
              <w:rPr>
                <w:b/>
                <w:sz w:val="20"/>
                <w:szCs w:val="20"/>
              </w:rPr>
              <w:t xml:space="preserve">omes </w:t>
            </w:r>
            <w:r w:rsidR="00F22F6A">
              <w:rPr>
                <w:b/>
                <w:sz w:val="20"/>
                <w:szCs w:val="20"/>
              </w:rPr>
              <w:t>P</w:t>
            </w:r>
            <w:r>
              <w:rPr>
                <w:b/>
                <w:sz w:val="20"/>
                <w:szCs w:val="20"/>
              </w:rPr>
              <w:t>ašvaldības ieņēmumu pārvalde</w:t>
            </w:r>
          </w:p>
          <w:p w14:paraId="3AD75102" w14:textId="1AC52B16" w:rsidR="00110FEE" w:rsidRPr="00A84311" w:rsidRDefault="000474FD" w:rsidP="00110FEE">
            <w:pPr>
              <w:jc w:val="both"/>
              <w:rPr>
                <w:sz w:val="20"/>
                <w:szCs w:val="20"/>
              </w:rPr>
            </w:pPr>
            <w:r>
              <w:rPr>
                <w:sz w:val="20"/>
                <w:szCs w:val="20"/>
              </w:rPr>
              <w:t xml:space="preserve">12. (LPS) 7. (RDPIP) </w:t>
            </w:r>
            <w:r w:rsidR="00110FEE" w:rsidRPr="00A84311">
              <w:rPr>
                <w:sz w:val="20"/>
                <w:szCs w:val="20"/>
              </w:rPr>
              <w:t xml:space="preserve">Spēkā esošo noteikumu 69.punktā ir aprakstīti vismaz 6 varianti, kā iegūt ēkas  konstruktīvā elementa pieņemšanas gadu, ja pati ēka nav pieņemta ekspluatācijā, vai tas nav zināms. Taču VZD sagatavotajos piemēros ir vairākas tukšas ailes, kurās būtu jānorāda EPG, piemēram, no 50 ēkām, kurām PAS un APR ir pēc 2012.gada, tikai 7 ēkām ir reģistrēts EPG jumta konstruktīvajiem pārsegumiem. Savukārt ēkām līdz 2012. gadam, tikai 3 no 50 ēkām ir reģistrēts EPG. Kas ir traucējis VZD piemērot 69. punktu un reģistrēt EPG? (Šeit neatšifrējam Tieslietu ministrijas atsūtītajos </w:t>
            </w:r>
            <w:proofErr w:type="spellStart"/>
            <w:r w:rsidR="00110FEE" w:rsidRPr="00A84311">
              <w:rPr>
                <w:sz w:val="20"/>
                <w:szCs w:val="20"/>
              </w:rPr>
              <w:t>excel</w:t>
            </w:r>
            <w:proofErr w:type="spellEnd"/>
            <w:r w:rsidR="00110FEE" w:rsidRPr="00A84311">
              <w:rPr>
                <w:sz w:val="20"/>
                <w:szCs w:val="20"/>
              </w:rPr>
              <w:t xml:space="preserve"> failos minētos apzīmējumus, jo tos pati Tieslietu ministrija </w:t>
            </w:r>
            <w:r w:rsidR="00110FEE" w:rsidRPr="00A84311">
              <w:rPr>
                <w:sz w:val="20"/>
                <w:szCs w:val="20"/>
              </w:rPr>
              <w:lastRenderedPageBreak/>
              <w:t>nevienā no atsūtītajiem dokumentiem nav atšifrējusi, kas, protams, rada papildus jautājumus par projekta kvalitāti.)</w:t>
            </w:r>
          </w:p>
          <w:p w14:paraId="0FA135C5" w14:textId="77777777" w:rsidR="00110FEE" w:rsidRDefault="00110FEE" w:rsidP="00110FEE">
            <w:pPr>
              <w:jc w:val="both"/>
              <w:rPr>
                <w:sz w:val="20"/>
                <w:szCs w:val="20"/>
              </w:rPr>
            </w:pPr>
          </w:p>
          <w:p w14:paraId="456D624E" w14:textId="2A431319" w:rsidR="00110FEE" w:rsidRPr="00A84311" w:rsidRDefault="000474FD" w:rsidP="00110FEE">
            <w:pPr>
              <w:jc w:val="both"/>
              <w:rPr>
                <w:sz w:val="20"/>
                <w:szCs w:val="20"/>
              </w:rPr>
            </w:pPr>
            <w:r>
              <w:rPr>
                <w:sz w:val="20"/>
                <w:szCs w:val="20"/>
              </w:rPr>
              <w:t xml:space="preserve">13. (LPS) </w:t>
            </w:r>
            <w:r w:rsidR="00110FEE" w:rsidRPr="00A84311">
              <w:rPr>
                <w:sz w:val="20"/>
                <w:szCs w:val="20"/>
              </w:rPr>
              <w:t xml:space="preserve">Lai arī papildus anotācijai, Tieslietu ministrija nosūtīja nolietojuma aprēķina piemēru </w:t>
            </w:r>
            <w:proofErr w:type="spellStart"/>
            <w:r w:rsidR="00110FEE" w:rsidRPr="00A84311">
              <w:rPr>
                <w:sz w:val="20"/>
                <w:szCs w:val="20"/>
              </w:rPr>
              <w:t>excel</w:t>
            </w:r>
            <w:proofErr w:type="spellEnd"/>
            <w:r w:rsidR="00110FEE" w:rsidRPr="00A84311">
              <w:rPr>
                <w:sz w:val="20"/>
                <w:szCs w:val="20"/>
              </w:rPr>
              <w:t xml:space="preserve"> failus, tomēr atsūtītajiem piemēriem nav doti visi izmantotie dati, kā arī nav atšifrēti tabulā izmantotie saīsinājumi. Tāpat, lai pārbaudītu / gūtu pārliecību par piemēroto formulu sastāvu, piemēros jālieto tie paši nosaukumi, kas ir definēti noteikumos. Tāpat svarīgi piemēros lietot tās pašas formulas, kas noteiktas noteikumos un grozījumu projektā. Pretējā gadījumā nav saprotama ēkas kadastrālā nolietojuma aprēķināšanas kārtība. Nav pieļaujams, ka noteikumos un projektā ir norādītas un skaidrotas vienas formulas un to elementi, savukārt piemēros ir citas formulas un citi apzīmējumi (lai arī cilvēki ar matemātikas zināšanām daļā gadījumu ir spējīgi izprast, tomēr tiesību akta projektam un piemēriem par tiesību aktu projektu būtu jābūt viegli uztveramiem arī no to personu loka, kuru ikdienā matemātikas formulu lietojums neprevalē). Noteikumiem ir </w:t>
            </w:r>
            <w:r w:rsidR="00110FEE" w:rsidRPr="00A84311">
              <w:rPr>
                <w:sz w:val="20"/>
                <w:szCs w:val="20"/>
              </w:rPr>
              <w:lastRenderedPageBreak/>
              <w:t>jābūt saprotamiem un jābūt izprotamai piemērošanas kārtībai. Tāpat, analizējot saņemtos VZD piemērus, nav saprotams, kā tiek veikti aprēķini ēkām, kurām nav atsevišķu datu, kaut gan projektā formula ir paredzēta un piemērā aprēķins ir veikts. Tā, piemēram, ēkai 0100-057-0153-002 (</w:t>
            </w:r>
            <w:r w:rsidR="00151AC7">
              <w:rPr>
                <w:sz w:val="20"/>
                <w:szCs w:val="20"/>
              </w:rPr>
              <w:t>"</w:t>
            </w:r>
            <w:r w:rsidR="00110FEE" w:rsidRPr="00A84311">
              <w:rPr>
                <w:sz w:val="20"/>
                <w:szCs w:val="20"/>
              </w:rPr>
              <w:t>vecā</w:t>
            </w:r>
            <w:r w:rsidR="00151AC7">
              <w:rPr>
                <w:sz w:val="20"/>
                <w:szCs w:val="20"/>
              </w:rPr>
              <w:t>"</w:t>
            </w:r>
            <w:r w:rsidR="00110FEE" w:rsidRPr="00A84311">
              <w:rPr>
                <w:sz w:val="20"/>
                <w:szCs w:val="20"/>
              </w:rPr>
              <w:t xml:space="preserve"> ēka līdz 2012.gadam), kā veicams aprēķins, ja nav KUG un EPG datu?</w:t>
            </w:r>
          </w:p>
          <w:p w14:paraId="0125CEBF" w14:textId="77777777" w:rsidR="00110FEE" w:rsidRPr="00A84311" w:rsidRDefault="00110FEE" w:rsidP="00110FEE">
            <w:pPr>
              <w:jc w:val="both"/>
              <w:rPr>
                <w:sz w:val="20"/>
                <w:szCs w:val="20"/>
              </w:rPr>
            </w:pPr>
          </w:p>
          <w:p w14:paraId="0399A234" w14:textId="47B78F90" w:rsidR="00110FEE" w:rsidRPr="00A84311" w:rsidRDefault="006F5401" w:rsidP="00110FEE">
            <w:pPr>
              <w:jc w:val="both"/>
              <w:rPr>
                <w:sz w:val="20"/>
                <w:szCs w:val="20"/>
              </w:rPr>
            </w:pPr>
            <w:r>
              <w:rPr>
                <w:sz w:val="20"/>
                <w:szCs w:val="20"/>
              </w:rPr>
              <w:t xml:space="preserve">21. (LPS) 12. (RDPIP) </w:t>
            </w:r>
            <w:r w:rsidR="00110FEE" w:rsidRPr="00A84311">
              <w:rPr>
                <w:sz w:val="20"/>
                <w:szCs w:val="20"/>
              </w:rPr>
              <w:t xml:space="preserve">Lai gan darba grupā vairākkārtīgi tika uzsvērts, ka nolietojumu katram konstruktīvajam elementam varēs noteikt visām tām ēkām, kurām kadastrālā uzmērīšana būs bijusi pēc 2012. gada 9.janvāra, </w:t>
            </w:r>
            <w:proofErr w:type="spellStart"/>
            <w:r w:rsidR="00110FEE" w:rsidRPr="00A84311">
              <w:rPr>
                <w:sz w:val="20"/>
                <w:szCs w:val="20"/>
              </w:rPr>
              <w:t>excel</w:t>
            </w:r>
            <w:proofErr w:type="spellEnd"/>
            <w:r w:rsidR="00110FEE" w:rsidRPr="00A84311">
              <w:rPr>
                <w:sz w:val="20"/>
                <w:szCs w:val="20"/>
              </w:rPr>
              <w:t xml:space="preserve"> tabulā  </w:t>
            </w:r>
            <w:r w:rsidR="00151AC7">
              <w:rPr>
                <w:sz w:val="20"/>
                <w:szCs w:val="20"/>
              </w:rPr>
              <w:t>"</w:t>
            </w:r>
            <w:r w:rsidR="00110FEE" w:rsidRPr="00A84311">
              <w:rPr>
                <w:sz w:val="20"/>
                <w:szCs w:val="20"/>
              </w:rPr>
              <w:t>_Ē_PTI_pēc_2012</w:t>
            </w:r>
            <w:r w:rsidR="00151AC7">
              <w:rPr>
                <w:sz w:val="20"/>
                <w:szCs w:val="20"/>
              </w:rPr>
              <w:t>"</w:t>
            </w:r>
            <w:r w:rsidR="00110FEE" w:rsidRPr="00A84311">
              <w:rPr>
                <w:sz w:val="20"/>
                <w:szCs w:val="20"/>
              </w:rPr>
              <w:t xml:space="preserve"> apkopotie piemēri norāda, ka ne būt tas tā nav, jo no 50 ēkām, kurām PTI ir veikta pēc 2012 gada,  trešdaļai ēku nav bijis iespējams aprēķināt konstruktīvā elementa nolietojumu:</w:t>
            </w:r>
          </w:p>
          <w:p w14:paraId="37F0445D" w14:textId="77777777" w:rsidR="00110FEE" w:rsidRPr="00A84311" w:rsidRDefault="00110FEE" w:rsidP="00110FEE">
            <w:pPr>
              <w:jc w:val="both"/>
              <w:rPr>
                <w:sz w:val="20"/>
                <w:szCs w:val="20"/>
              </w:rPr>
            </w:pPr>
            <w:r w:rsidRPr="00A84311">
              <w:rPr>
                <w:sz w:val="20"/>
                <w:szCs w:val="20"/>
              </w:rPr>
              <w:t>1.</w:t>
            </w:r>
            <w:r w:rsidRPr="00A84311">
              <w:rPr>
                <w:sz w:val="20"/>
                <w:szCs w:val="20"/>
              </w:rPr>
              <w:tab/>
              <w:t>Pamati – 16 ēkām</w:t>
            </w:r>
          </w:p>
          <w:p w14:paraId="177B625A" w14:textId="77777777" w:rsidR="00110FEE" w:rsidRPr="00A84311" w:rsidRDefault="00110FEE" w:rsidP="00110FEE">
            <w:pPr>
              <w:jc w:val="both"/>
              <w:rPr>
                <w:sz w:val="20"/>
                <w:szCs w:val="20"/>
              </w:rPr>
            </w:pPr>
            <w:r w:rsidRPr="00A84311">
              <w:rPr>
                <w:sz w:val="20"/>
                <w:szCs w:val="20"/>
              </w:rPr>
              <w:t>2.</w:t>
            </w:r>
            <w:r w:rsidRPr="00A84311">
              <w:rPr>
                <w:sz w:val="20"/>
                <w:szCs w:val="20"/>
              </w:rPr>
              <w:tab/>
              <w:t>Ārsienas un karkass – 16 ēkām</w:t>
            </w:r>
          </w:p>
          <w:p w14:paraId="7378E3DE" w14:textId="77777777" w:rsidR="00110FEE" w:rsidRPr="00A84311" w:rsidRDefault="00110FEE" w:rsidP="00110FEE">
            <w:pPr>
              <w:jc w:val="both"/>
              <w:rPr>
                <w:sz w:val="20"/>
                <w:szCs w:val="20"/>
              </w:rPr>
            </w:pPr>
            <w:r w:rsidRPr="00A84311">
              <w:rPr>
                <w:sz w:val="20"/>
                <w:szCs w:val="20"/>
              </w:rPr>
              <w:t>3.</w:t>
            </w:r>
            <w:r w:rsidRPr="00A84311">
              <w:rPr>
                <w:sz w:val="20"/>
                <w:szCs w:val="20"/>
              </w:rPr>
              <w:tab/>
              <w:t>Pārsegumi – 7 ēkām</w:t>
            </w:r>
          </w:p>
          <w:p w14:paraId="7FCABF4B" w14:textId="77777777" w:rsidR="00110FEE" w:rsidRPr="00A84311" w:rsidRDefault="00110FEE" w:rsidP="00110FEE">
            <w:pPr>
              <w:jc w:val="both"/>
              <w:rPr>
                <w:sz w:val="20"/>
                <w:szCs w:val="20"/>
              </w:rPr>
            </w:pPr>
            <w:r w:rsidRPr="00A84311">
              <w:rPr>
                <w:sz w:val="20"/>
                <w:szCs w:val="20"/>
              </w:rPr>
              <w:t>4.</w:t>
            </w:r>
            <w:r w:rsidRPr="00A84311">
              <w:rPr>
                <w:sz w:val="20"/>
                <w:szCs w:val="20"/>
              </w:rPr>
              <w:tab/>
              <w:t>Jumts (karkass) – 15 ēkām</w:t>
            </w:r>
          </w:p>
          <w:p w14:paraId="2019A5FF" w14:textId="77777777" w:rsidR="00110FEE" w:rsidRPr="00A84311" w:rsidRDefault="00110FEE" w:rsidP="00110FEE">
            <w:pPr>
              <w:jc w:val="both"/>
              <w:rPr>
                <w:sz w:val="20"/>
                <w:szCs w:val="20"/>
              </w:rPr>
            </w:pPr>
            <w:r w:rsidRPr="00A84311">
              <w:rPr>
                <w:sz w:val="20"/>
                <w:szCs w:val="20"/>
              </w:rPr>
              <w:t>5.</w:t>
            </w:r>
            <w:r w:rsidRPr="00A84311">
              <w:rPr>
                <w:sz w:val="20"/>
                <w:szCs w:val="20"/>
              </w:rPr>
              <w:tab/>
              <w:t>Jumts (pārsegums) – 15 ēkām.</w:t>
            </w:r>
          </w:p>
          <w:p w14:paraId="286EF111" w14:textId="1572FFAC" w:rsidR="00110FEE" w:rsidRPr="00A84311" w:rsidRDefault="00110FEE" w:rsidP="00110FEE">
            <w:pPr>
              <w:jc w:val="both"/>
              <w:rPr>
                <w:sz w:val="20"/>
                <w:szCs w:val="20"/>
              </w:rPr>
            </w:pPr>
            <w:r w:rsidRPr="00A84311">
              <w:rPr>
                <w:sz w:val="20"/>
                <w:szCs w:val="20"/>
              </w:rPr>
              <w:lastRenderedPageBreak/>
              <w:t xml:space="preserve">     Turklāt 20 ēkām no 50 jeb 40% piemēru konstruktīvajam elementam </w:t>
            </w:r>
            <w:r w:rsidR="00151AC7">
              <w:rPr>
                <w:sz w:val="20"/>
                <w:szCs w:val="20"/>
              </w:rPr>
              <w:t>"</w:t>
            </w:r>
            <w:r w:rsidRPr="00A84311">
              <w:rPr>
                <w:sz w:val="20"/>
                <w:szCs w:val="20"/>
              </w:rPr>
              <w:t>Pārsegumi</w:t>
            </w:r>
            <w:r w:rsidR="00151AC7">
              <w:rPr>
                <w:sz w:val="20"/>
                <w:szCs w:val="20"/>
              </w:rPr>
              <w:t>"</w:t>
            </w:r>
            <w:r w:rsidRPr="00A84311">
              <w:rPr>
                <w:sz w:val="20"/>
                <w:szCs w:val="20"/>
              </w:rPr>
              <w:t xml:space="preserve"> nav bijis iespējams noteikt normatīvo nolietojumu un pieaugumu. Lūdzam skaidrojumu.</w:t>
            </w:r>
          </w:p>
          <w:p w14:paraId="28F77CA6" w14:textId="77777777" w:rsidR="00110FEE" w:rsidRDefault="00110FEE" w:rsidP="00110FEE">
            <w:pPr>
              <w:jc w:val="both"/>
              <w:rPr>
                <w:sz w:val="20"/>
                <w:szCs w:val="20"/>
              </w:rPr>
            </w:pPr>
          </w:p>
          <w:p w14:paraId="7B75E403" w14:textId="249ABA79" w:rsidR="00724641" w:rsidRPr="00B01530" w:rsidRDefault="00724641" w:rsidP="00724641">
            <w:pPr>
              <w:jc w:val="both"/>
              <w:rPr>
                <w:b/>
                <w:sz w:val="20"/>
                <w:szCs w:val="20"/>
              </w:rPr>
            </w:pPr>
            <w:r>
              <w:rPr>
                <w:b/>
                <w:sz w:val="20"/>
                <w:szCs w:val="20"/>
              </w:rPr>
              <w:t>Rīgas Domes Pašvaldības ieņēmumu pārvalde</w:t>
            </w:r>
          </w:p>
          <w:p w14:paraId="4441DD1F" w14:textId="768357D1" w:rsidR="00110FEE" w:rsidRPr="00A84311" w:rsidRDefault="006F5401" w:rsidP="00110FEE">
            <w:pPr>
              <w:jc w:val="both"/>
              <w:rPr>
                <w:sz w:val="20"/>
                <w:szCs w:val="20"/>
              </w:rPr>
            </w:pPr>
            <w:r>
              <w:rPr>
                <w:sz w:val="20"/>
                <w:szCs w:val="20"/>
              </w:rPr>
              <w:t xml:space="preserve">6. </w:t>
            </w:r>
            <w:r w:rsidR="00110FEE" w:rsidRPr="00A84311">
              <w:rPr>
                <w:sz w:val="20"/>
                <w:szCs w:val="20"/>
              </w:rPr>
              <w:t>Pārvalde norāda, atsūtītajiem piemēriem nav atšifrēti tabulā izmantotie saīsinājumi, kā arī nav doti visi izmantotie dati, kas izmantoti nolietojuma aprēķinam.</w:t>
            </w:r>
          </w:p>
          <w:p w14:paraId="14D64F6B" w14:textId="3035726F" w:rsidR="00110FEE" w:rsidRDefault="00110FEE" w:rsidP="00110FEE">
            <w:pPr>
              <w:jc w:val="both"/>
              <w:rPr>
                <w:sz w:val="20"/>
                <w:szCs w:val="20"/>
              </w:rPr>
            </w:pPr>
            <w:r w:rsidRPr="00A84311">
              <w:rPr>
                <w:sz w:val="20"/>
                <w:szCs w:val="20"/>
              </w:rPr>
              <w:t xml:space="preserve">Tāpat, lai pārbaudītu / gūtu pārliecību par piemēroto formulu sastāvu, piemēros būtu jālieto tie paši nosaukumi, kas ir definēti noteikumos. Tāpat svarīgi piemēros lietot tās pašas formulas, kas noteiktas noteikumos un grozījumu projektā. Pretējā gadījumā nav saprotama ēkas kadastrālā aprēķināšanas kārtība. Nav pieļaujams, ka noteikumos un projektā ir norādītas un skaidrotas vienas formulas un to elementi, savukārt piemēros ir citas formulas un citi apzīmējumi. Noteiktumiem ir jābūt saprotamiem un jābūt izprotamai piemērošanas kārtībai. Tāpat, analizējot saņemtos VZD piemērus, nav saprotams, kā tiek veikti aprēķini ēkām, kurām nav </w:t>
            </w:r>
            <w:r w:rsidRPr="00A84311">
              <w:rPr>
                <w:sz w:val="20"/>
                <w:szCs w:val="20"/>
              </w:rPr>
              <w:lastRenderedPageBreak/>
              <w:t xml:space="preserve">atsevišķu datu, kaut gan projektā formula ir paredzēta un piemērā aprēķins ir veikts. Tā, piemēram, ēkai 0100-057-0153-002 (līdz 2012.gadam), kā veicams aprēķins rādītājam </w:t>
            </w:r>
            <w:r w:rsidR="00151AC7">
              <w:rPr>
                <w:sz w:val="20"/>
                <w:szCs w:val="20"/>
              </w:rPr>
              <w:t>"</w:t>
            </w:r>
            <w:r w:rsidRPr="00A84311">
              <w:rPr>
                <w:sz w:val="20"/>
                <w:szCs w:val="20"/>
              </w:rPr>
              <w:t>faktiskais kalpošanas ilgums gados</w:t>
            </w:r>
            <w:r w:rsidR="00151AC7">
              <w:rPr>
                <w:sz w:val="20"/>
                <w:szCs w:val="20"/>
              </w:rPr>
              <w:t>"</w:t>
            </w:r>
            <w:r w:rsidRPr="00A84311">
              <w:rPr>
                <w:sz w:val="20"/>
                <w:szCs w:val="20"/>
              </w:rPr>
              <w:t>, ja nav  ne EPG , ne EUG datu? Savukārt, ja nav datu, lai noteiktu ēkas / konstruktīvā elementa faktisko kalpošanas ilgumu, tad nevar aprēķināt normatīvo nolietojumu, un ēkas nolietojumu kopumā.</w:t>
            </w:r>
          </w:p>
          <w:p w14:paraId="6A097F1C" w14:textId="77777777" w:rsidR="00AB28E7" w:rsidRDefault="00AB28E7" w:rsidP="00110FEE">
            <w:pPr>
              <w:jc w:val="both"/>
              <w:rPr>
                <w:sz w:val="20"/>
                <w:szCs w:val="20"/>
              </w:rPr>
            </w:pPr>
          </w:p>
          <w:p w14:paraId="3F14CEFA" w14:textId="095E3F0D" w:rsidR="00110FEE" w:rsidRDefault="00AB28E7" w:rsidP="00110FEE">
            <w:pPr>
              <w:jc w:val="both"/>
              <w:rPr>
                <w:sz w:val="20"/>
                <w:szCs w:val="20"/>
              </w:rPr>
            </w:pPr>
            <w:r>
              <w:rPr>
                <w:b/>
                <w:sz w:val="20"/>
                <w:szCs w:val="20"/>
              </w:rPr>
              <w:t>Rīgas Domes Pašvaldības ieņēmumu pārvalde</w:t>
            </w:r>
          </w:p>
          <w:p w14:paraId="46E3A65C" w14:textId="3E6374BC" w:rsidR="00110FEE" w:rsidRPr="00A84311" w:rsidRDefault="006F5401" w:rsidP="00110FEE">
            <w:pPr>
              <w:jc w:val="both"/>
              <w:rPr>
                <w:sz w:val="20"/>
                <w:szCs w:val="20"/>
              </w:rPr>
            </w:pPr>
            <w:r>
              <w:rPr>
                <w:sz w:val="20"/>
                <w:szCs w:val="20"/>
              </w:rPr>
              <w:t xml:space="preserve">8. </w:t>
            </w:r>
            <w:r w:rsidR="00110FEE" w:rsidRPr="0095126A">
              <w:rPr>
                <w:sz w:val="20"/>
                <w:szCs w:val="20"/>
              </w:rPr>
              <w:t xml:space="preserve">Noteikumu projekts nosaka, ka nolietojuma palielināšanu veic kadastrālajā uzmērīšanā noteiktajam nolietojumam pieskaitot nolietojuma pieaugumu, kas nosakāms pēc formulas, kas dota 137.1 punktā. Formulā viens no lielumiem ir DV – nolietojuma datu vecums, kuru nosaka no tekošā gada atņemot gadu, kad kadastrālajā uzmērīšanā noteikts nolietojums. Taču atsūtītajos piemēros ēkām, kurām PAS un APS ir pirms 2012.gada, nevienai ēkai nav norādīts nolietojuma aprēķināšanas gads APR. Pārvalde uzsver, ka noteikumu projekts neparedz izmantot citus gadus, ja nav reģistrēts nolietojuma aprēķināšanas </w:t>
            </w:r>
            <w:r w:rsidR="00110FEE" w:rsidRPr="0095126A">
              <w:rPr>
                <w:sz w:val="20"/>
                <w:szCs w:val="20"/>
              </w:rPr>
              <w:lastRenderedPageBreak/>
              <w:t>gads. Līdz ar to nav skaidrs, kā var aprēķināt nolietojuma pieaugumu piemēros, ja nav zināms nolietojuma datu vecums?</w:t>
            </w:r>
          </w:p>
        </w:tc>
        <w:tc>
          <w:tcPr>
            <w:tcW w:w="912" w:type="pct"/>
            <w:tcBorders>
              <w:top w:val="single" w:sz="6" w:space="0" w:color="000000"/>
              <w:left w:val="single" w:sz="6" w:space="0" w:color="000000"/>
              <w:bottom w:val="single" w:sz="6" w:space="0" w:color="000000"/>
              <w:right w:val="single" w:sz="6" w:space="0" w:color="000000"/>
            </w:tcBorders>
          </w:tcPr>
          <w:p w14:paraId="77E53C79" w14:textId="2D4A8983" w:rsidR="00110FEE" w:rsidRPr="0041577C" w:rsidRDefault="00110FEE" w:rsidP="00110FEE">
            <w:pPr>
              <w:pStyle w:val="naisc"/>
              <w:spacing w:before="0" w:after="120"/>
              <w:jc w:val="both"/>
              <w:rPr>
                <w:b/>
                <w:sz w:val="22"/>
                <w:szCs w:val="22"/>
              </w:rPr>
            </w:pPr>
            <w:r w:rsidRPr="0041577C">
              <w:rPr>
                <w:b/>
                <w:sz w:val="22"/>
                <w:szCs w:val="22"/>
              </w:rPr>
              <w:lastRenderedPageBreak/>
              <w:t>Nav ņemts vērā</w:t>
            </w:r>
          </w:p>
          <w:p w14:paraId="4EC053D7" w14:textId="1874D650" w:rsidR="00110FEE" w:rsidRDefault="00110FEE" w:rsidP="00110FEE">
            <w:pPr>
              <w:pStyle w:val="naisc"/>
              <w:spacing w:before="0" w:after="120"/>
              <w:jc w:val="both"/>
              <w:rPr>
                <w:sz w:val="22"/>
                <w:szCs w:val="22"/>
              </w:rPr>
            </w:pPr>
            <w:r w:rsidRPr="0041577C">
              <w:rPr>
                <w:sz w:val="22"/>
                <w:szCs w:val="22"/>
              </w:rPr>
              <w:t>Par iebildumu pēc būtības - Ministru kabineta 2012. gada 10. janvāra noteikumi Nr.</w:t>
            </w:r>
            <w:r w:rsidR="00F22F6A">
              <w:rPr>
                <w:sz w:val="22"/>
                <w:szCs w:val="22"/>
              </w:rPr>
              <w:t> </w:t>
            </w:r>
            <w:r w:rsidRPr="0041577C">
              <w:rPr>
                <w:sz w:val="22"/>
                <w:szCs w:val="22"/>
              </w:rPr>
              <w:t xml:space="preserve">48 </w:t>
            </w:r>
            <w:r w:rsidR="00F22F6A" w:rsidRPr="00F22F6A">
              <w:rPr>
                <w:sz w:val="22"/>
                <w:szCs w:val="22"/>
              </w:rPr>
              <w:t>"</w:t>
            </w:r>
            <w:r w:rsidRPr="0041577C">
              <w:rPr>
                <w:sz w:val="22"/>
                <w:szCs w:val="22"/>
              </w:rPr>
              <w:t>Būvju kadastrālās uzmērīšanas noteikumi</w:t>
            </w:r>
            <w:r w:rsidR="00F22F6A" w:rsidRPr="00F22F6A">
              <w:rPr>
                <w:sz w:val="22"/>
                <w:szCs w:val="22"/>
              </w:rPr>
              <w:t>"</w:t>
            </w:r>
            <w:r w:rsidRPr="0041577C">
              <w:rPr>
                <w:sz w:val="22"/>
                <w:szCs w:val="22"/>
              </w:rPr>
              <w:t xml:space="preserve"> 69.</w:t>
            </w:r>
            <w:r w:rsidR="00F22F6A">
              <w:rPr>
                <w:sz w:val="22"/>
                <w:szCs w:val="22"/>
              </w:rPr>
              <w:t> </w:t>
            </w:r>
            <w:r w:rsidRPr="0041577C">
              <w:rPr>
                <w:sz w:val="22"/>
                <w:szCs w:val="22"/>
              </w:rPr>
              <w:t>punkts ir piemērojams</w:t>
            </w:r>
            <w:r w:rsidR="00F22F6A">
              <w:rPr>
                <w:sz w:val="22"/>
                <w:szCs w:val="22"/>
              </w:rPr>
              <w:t>,</w:t>
            </w:r>
            <w:r w:rsidRPr="0041577C">
              <w:rPr>
                <w:sz w:val="22"/>
                <w:szCs w:val="22"/>
              </w:rPr>
              <w:t xml:space="preserve"> tikai veicot būves kadastrālo uzmērīšanu un tikai no brīža, kad spēkā ir attiecīgā norma. Minētās normas piemērošana ar atpakaļejošu datumu nav iespējama ne faktiski, ne juridiski. Iebildums pēc būtības aicina pārkāpt Administratīvā procesa likuma 7.</w:t>
            </w:r>
            <w:r w:rsidR="00F22F6A">
              <w:rPr>
                <w:sz w:val="22"/>
                <w:szCs w:val="22"/>
              </w:rPr>
              <w:t> </w:t>
            </w:r>
            <w:r w:rsidRPr="0041577C">
              <w:rPr>
                <w:sz w:val="22"/>
                <w:szCs w:val="22"/>
              </w:rPr>
              <w:t>pantā minēto tiesiskuma principu.</w:t>
            </w:r>
          </w:p>
          <w:p w14:paraId="554E8743" w14:textId="40A80B21" w:rsidR="002166B7" w:rsidRDefault="002166B7" w:rsidP="00110FEE">
            <w:pPr>
              <w:pStyle w:val="naisc"/>
              <w:spacing w:before="0" w:after="120"/>
              <w:jc w:val="both"/>
              <w:rPr>
                <w:sz w:val="22"/>
                <w:szCs w:val="22"/>
              </w:rPr>
            </w:pPr>
          </w:p>
          <w:p w14:paraId="09BFB926" w14:textId="77777777" w:rsidR="002166B7" w:rsidRPr="0041577C" w:rsidRDefault="002166B7" w:rsidP="00110FEE">
            <w:pPr>
              <w:pStyle w:val="naisc"/>
              <w:spacing w:before="0" w:after="120"/>
              <w:jc w:val="both"/>
              <w:rPr>
                <w:sz w:val="22"/>
                <w:szCs w:val="22"/>
              </w:rPr>
            </w:pPr>
          </w:p>
          <w:p w14:paraId="70163CD5" w14:textId="77777777" w:rsidR="00BD2EB0" w:rsidRDefault="00BD2EB0" w:rsidP="00110FEE">
            <w:pPr>
              <w:pStyle w:val="naisc"/>
              <w:spacing w:before="0" w:after="120"/>
              <w:jc w:val="both"/>
              <w:rPr>
                <w:sz w:val="22"/>
                <w:szCs w:val="22"/>
              </w:rPr>
            </w:pPr>
          </w:p>
          <w:p w14:paraId="534E955D" w14:textId="77777777" w:rsidR="00BD2EB0" w:rsidRDefault="00BD2EB0" w:rsidP="00110FEE">
            <w:pPr>
              <w:pStyle w:val="naisc"/>
              <w:spacing w:before="0" w:after="120"/>
              <w:jc w:val="both"/>
              <w:rPr>
                <w:sz w:val="22"/>
                <w:szCs w:val="22"/>
              </w:rPr>
            </w:pPr>
          </w:p>
          <w:p w14:paraId="05CE6946" w14:textId="77777777" w:rsidR="00BD2EB0" w:rsidRDefault="00BD2EB0" w:rsidP="00110FEE">
            <w:pPr>
              <w:pStyle w:val="naisc"/>
              <w:spacing w:before="0" w:after="120"/>
              <w:jc w:val="both"/>
              <w:rPr>
                <w:sz w:val="22"/>
                <w:szCs w:val="22"/>
              </w:rPr>
            </w:pPr>
          </w:p>
          <w:p w14:paraId="2EA1C7D3" w14:textId="77777777" w:rsidR="00BD2EB0" w:rsidRDefault="00BD2EB0" w:rsidP="00110FEE">
            <w:pPr>
              <w:pStyle w:val="naisc"/>
              <w:spacing w:before="0" w:after="120"/>
              <w:jc w:val="both"/>
              <w:rPr>
                <w:sz w:val="22"/>
                <w:szCs w:val="22"/>
              </w:rPr>
            </w:pPr>
          </w:p>
          <w:p w14:paraId="34F5F4DE" w14:textId="712B8511" w:rsidR="00110FEE" w:rsidRDefault="00110FEE" w:rsidP="00110FEE">
            <w:pPr>
              <w:pStyle w:val="naisc"/>
              <w:spacing w:before="0" w:after="120"/>
              <w:jc w:val="both"/>
              <w:rPr>
                <w:sz w:val="22"/>
                <w:szCs w:val="22"/>
              </w:rPr>
            </w:pPr>
            <w:r w:rsidRPr="0041577C">
              <w:rPr>
                <w:sz w:val="22"/>
                <w:szCs w:val="22"/>
              </w:rPr>
              <w:t xml:space="preserve">Par iebildumu daļā, kas skar Tieslietu ministrijas sūtītos </w:t>
            </w:r>
            <w:r w:rsidR="00380CFC">
              <w:rPr>
                <w:sz w:val="22"/>
                <w:szCs w:val="22"/>
              </w:rPr>
              <w:t>E</w:t>
            </w:r>
            <w:r w:rsidRPr="0041577C">
              <w:rPr>
                <w:sz w:val="22"/>
                <w:szCs w:val="22"/>
              </w:rPr>
              <w:t xml:space="preserve">xcel failus. Iebildums nav pamatots, jo konkrētie faili tika nosūtīti atbilstoši Latvijas </w:t>
            </w:r>
            <w:r w:rsidR="00380CFC">
              <w:rPr>
                <w:sz w:val="22"/>
                <w:szCs w:val="22"/>
              </w:rPr>
              <w:t>P</w:t>
            </w:r>
            <w:r w:rsidRPr="0041577C">
              <w:rPr>
                <w:sz w:val="22"/>
                <w:szCs w:val="22"/>
              </w:rPr>
              <w:t>ašvaldīb</w:t>
            </w:r>
            <w:r>
              <w:rPr>
                <w:sz w:val="22"/>
                <w:szCs w:val="22"/>
              </w:rPr>
              <w:t>u</w:t>
            </w:r>
            <w:r w:rsidRPr="0041577C">
              <w:rPr>
                <w:sz w:val="22"/>
                <w:szCs w:val="22"/>
              </w:rPr>
              <w:t xml:space="preserve"> savienības lūgumam un darba grupas vadītāja uzdevumam - sūtīt darba materiālu (</w:t>
            </w:r>
            <w:r w:rsidR="00380CFC">
              <w:rPr>
                <w:sz w:val="22"/>
                <w:szCs w:val="22"/>
              </w:rPr>
              <w:t>E</w:t>
            </w:r>
            <w:r>
              <w:rPr>
                <w:sz w:val="22"/>
                <w:szCs w:val="22"/>
              </w:rPr>
              <w:t xml:space="preserve">xcel </w:t>
            </w:r>
            <w:r w:rsidRPr="0041577C">
              <w:rPr>
                <w:sz w:val="22"/>
                <w:szCs w:val="22"/>
              </w:rPr>
              <w:t>failu)</w:t>
            </w:r>
            <w:r w:rsidR="002068FE">
              <w:rPr>
                <w:sz w:val="22"/>
                <w:szCs w:val="22"/>
              </w:rPr>
              <w:t>,</w:t>
            </w:r>
            <w:r w:rsidRPr="0041577C">
              <w:rPr>
                <w:sz w:val="22"/>
                <w:szCs w:val="22"/>
              </w:rPr>
              <w:t xml:space="preserve"> ar </w:t>
            </w:r>
            <w:r>
              <w:rPr>
                <w:sz w:val="22"/>
                <w:szCs w:val="22"/>
              </w:rPr>
              <w:t xml:space="preserve">ko </w:t>
            </w:r>
            <w:r w:rsidRPr="0041577C">
              <w:rPr>
                <w:sz w:val="22"/>
                <w:szCs w:val="22"/>
              </w:rPr>
              <w:t xml:space="preserve">strādā Valsts zemes dienests. Turklāt </w:t>
            </w:r>
            <w:r w:rsidR="00380CFC">
              <w:rPr>
                <w:sz w:val="22"/>
                <w:szCs w:val="22"/>
              </w:rPr>
              <w:t>E</w:t>
            </w:r>
            <w:r w:rsidRPr="0041577C">
              <w:rPr>
                <w:sz w:val="22"/>
                <w:szCs w:val="22"/>
              </w:rPr>
              <w:t xml:space="preserve">xcel fails papildināts ar īpašu norādi </w:t>
            </w:r>
            <w:r w:rsidR="00380CFC" w:rsidRPr="00380CFC">
              <w:rPr>
                <w:sz w:val="22"/>
                <w:szCs w:val="22"/>
              </w:rPr>
              <w:t>"</w:t>
            </w:r>
            <w:r w:rsidRPr="0041577C">
              <w:rPr>
                <w:sz w:val="22"/>
                <w:szCs w:val="22"/>
              </w:rPr>
              <w:t xml:space="preserve">Jautājumu gadījumā sazināties ar Ventu </w:t>
            </w:r>
            <w:proofErr w:type="spellStart"/>
            <w:r w:rsidRPr="0041577C">
              <w:rPr>
                <w:sz w:val="22"/>
                <w:szCs w:val="22"/>
              </w:rPr>
              <w:t>Priedoliņu</w:t>
            </w:r>
            <w:proofErr w:type="spellEnd"/>
            <w:r w:rsidRPr="0041577C">
              <w:rPr>
                <w:sz w:val="22"/>
                <w:szCs w:val="22"/>
              </w:rPr>
              <w:t xml:space="preserve"> 67038854</w:t>
            </w:r>
            <w:r w:rsidR="00380CFC" w:rsidRPr="00380CFC">
              <w:rPr>
                <w:sz w:val="22"/>
                <w:szCs w:val="22"/>
              </w:rPr>
              <w:t>"</w:t>
            </w:r>
            <w:r>
              <w:rPr>
                <w:sz w:val="22"/>
                <w:szCs w:val="22"/>
              </w:rPr>
              <w:t>.</w:t>
            </w:r>
          </w:p>
          <w:p w14:paraId="2D9CC6AD" w14:textId="77777777" w:rsidR="00797B0B" w:rsidRDefault="00797B0B" w:rsidP="00110FEE">
            <w:pPr>
              <w:pStyle w:val="naisc"/>
              <w:spacing w:before="0" w:after="120"/>
              <w:jc w:val="both"/>
              <w:rPr>
                <w:sz w:val="22"/>
                <w:szCs w:val="22"/>
              </w:rPr>
            </w:pPr>
          </w:p>
          <w:p w14:paraId="09A370D8" w14:textId="727EAB18" w:rsidR="00BD2EB0" w:rsidRDefault="00BD2EB0" w:rsidP="00110FEE">
            <w:pPr>
              <w:pStyle w:val="naisc"/>
              <w:spacing w:before="0" w:after="120"/>
              <w:jc w:val="both"/>
              <w:rPr>
                <w:sz w:val="22"/>
                <w:szCs w:val="22"/>
              </w:rPr>
            </w:pPr>
            <w:r>
              <w:rPr>
                <w:sz w:val="22"/>
                <w:szCs w:val="22"/>
              </w:rPr>
              <w:t>Attiecībā uz EPG un EUG nozīmi un izmantošanu Excel datnē esošajos piemēros skaidrojam</w:t>
            </w:r>
            <w:r w:rsidR="004B374F">
              <w:rPr>
                <w:sz w:val="22"/>
                <w:szCs w:val="22"/>
              </w:rPr>
              <w:t xml:space="preserve">, ka informāciju par attiecīgo konstruktīvo elementu (tai skaitā EPG un EUG) </w:t>
            </w:r>
            <w:r w:rsidR="006942FD">
              <w:rPr>
                <w:sz w:val="22"/>
                <w:szCs w:val="22"/>
              </w:rPr>
              <w:t>K</w:t>
            </w:r>
            <w:r w:rsidR="004B374F">
              <w:rPr>
                <w:sz w:val="22"/>
                <w:szCs w:val="22"/>
              </w:rPr>
              <w:t xml:space="preserve">adastrā reģistrē un aprēķinos izmanto tikai tad, ja attiecīgais konstruktīvais elements eksistē. Arī no Excel datnēs norādītā īpatsvara </w:t>
            </w:r>
            <w:r w:rsidR="004B374F">
              <w:rPr>
                <w:sz w:val="22"/>
                <w:szCs w:val="22"/>
              </w:rPr>
              <w:lastRenderedPageBreak/>
              <w:t>(nulle) ir secināms, ka attiecīgais konstruktīvais elements neeksistē, piemēram, ēkai ir tikai viens stāvs</w:t>
            </w:r>
            <w:r w:rsidR="006942FD">
              <w:rPr>
                <w:sz w:val="22"/>
                <w:szCs w:val="22"/>
              </w:rPr>
              <w:t xml:space="preserve">, bet starpstāvu </w:t>
            </w:r>
            <w:r w:rsidR="004B374F">
              <w:rPr>
                <w:sz w:val="22"/>
                <w:szCs w:val="22"/>
              </w:rPr>
              <w:t>pārsegums kā tāds ēkai nav</w:t>
            </w:r>
            <w:r w:rsidR="006942FD">
              <w:rPr>
                <w:sz w:val="22"/>
                <w:szCs w:val="22"/>
              </w:rPr>
              <w:t xml:space="preserve"> - v</w:t>
            </w:r>
            <w:r w:rsidR="004B374F">
              <w:rPr>
                <w:sz w:val="22"/>
                <w:szCs w:val="22"/>
              </w:rPr>
              <w:t>ir</w:t>
            </w:r>
            <w:r w:rsidR="006942FD">
              <w:rPr>
                <w:sz w:val="22"/>
                <w:szCs w:val="22"/>
              </w:rPr>
              <w:t>s</w:t>
            </w:r>
            <w:r w:rsidR="004B374F">
              <w:rPr>
                <w:sz w:val="22"/>
                <w:szCs w:val="22"/>
              </w:rPr>
              <w:t xml:space="preserve"> telpas ir jumta konstrukcija un jumta segums</w:t>
            </w:r>
            <w:r w:rsidR="006942FD">
              <w:rPr>
                <w:sz w:val="22"/>
                <w:szCs w:val="22"/>
              </w:rPr>
              <w:t xml:space="preserve"> nevis pārsegums</w:t>
            </w:r>
            <w:r w:rsidR="004B374F">
              <w:rPr>
                <w:sz w:val="22"/>
                <w:szCs w:val="22"/>
              </w:rPr>
              <w:t>.</w:t>
            </w:r>
            <w:r>
              <w:rPr>
                <w:sz w:val="22"/>
                <w:szCs w:val="22"/>
              </w:rPr>
              <w:br/>
              <w:t xml:space="preserve">Tajā pašā laikā, ir jāņem vērā, ka Excel datnē (faila nosaukums </w:t>
            </w:r>
            <w:r w:rsidR="004B374F">
              <w:rPr>
                <w:sz w:val="22"/>
                <w:szCs w:val="22"/>
              </w:rPr>
              <w:t>“</w:t>
            </w:r>
            <w:r w:rsidRPr="00BD2EB0">
              <w:rPr>
                <w:sz w:val="22"/>
                <w:szCs w:val="22"/>
              </w:rPr>
              <w:t>_</w:t>
            </w:r>
            <w:proofErr w:type="spellStart"/>
            <w:r w:rsidRPr="00BD2EB0">
              <w:rPr>
                <w:sz w:val="22"/>
                <w:szCs w:val="22"/>
              </w:rPr>
              <w:t>Ē_PTI_pēc</w:t>
            </w:r>
            <w:proofErr w:type="spellEnd"/>
            <w:r>
              <w:rPr>
                <w:sz w:val="22"/>
                <w:szCs w:val="22"/>
              </w:rPr>
              <w:t xml:space="preserve"> </w:t>
            </w:r>
            <w:r w:rsidRPr="00BD2EB0">
              <w:rPr>
                <w:sz w:val="22"/>
                <w:szCs w:val="22"/>
              </w:rPr>
              <w:t>_2012</w:t>
            </w:r>
            <w:r>
              <w:rPr>
                <w:sz w:val="22"/>
                <w:szCs w:val="22"/>
              </w:rPr>
              <w:t>” ir iek</w:t>
            </w:r>
            <w:r w:rsidR="004B374F">
              <w:rPr>
                <w:sz w:val="22"/>
                <w:szCs w:val="22"/>
              </w:rPr>
              <w:t xml:space="preserve">ļautas </w:t>
            </w:r>
            <w:r>
              <w:rPr>
                <w:sz w:val="22"/>
                <w:szCs w:val="22"/>
              </w:rPr>
              <w:t xml:space="preserve">arī tādas ēkas, kuras kadastrāli uzmērītas pirms 2012.gada, bet tās Kadastra informācijas sistēmā reģistrētas pēc 2012.gada, līdz ar to uz šīm būvēm nevar attiecināt Noteikumu </w:t>
            </w:r>
            <w:r w:rsidR="006942FD">
              <w:rPr>
                <w:sz w:val="22"/>
                <w:szCs w:val="22"/>
              </w:rPr>
              <w:t xml:space="preserve">Nr.48 </w:t>
            </w:r>
            <w:r>
              <w:rPr>
                <w:sz w:val="22"/>
                <w:szCs w:val="22"/>
              </w:rPr>
              <w:t>69.punktu.</w:t>
            </w:r>
          </w:p>
          <w:p w14:paraId="0076A62B" w14:textId="77777777" w:rsidR="00797B0B" w:rsidRDefault="00797B0B" w:rsidP="00110FEE">
            <w:pPr>
              <w:pStyle w:val="naisc"/>
              <w:spacing w:before="0" w:after="120"/>
              <w:jc w:val="both"/>
              <w:rPr>
                <w:sz w:val="22"/>
                <w:szCs w:val="22"/>
              </w:rPr>
            </w:pPr>
          </w:p>
          <w:p w14:paraId="045749AC" w14:textId="3D92BC1F" w:rsidR="00110FEE" w:rsidRDefault="00110FEE" w:rsidP="00110FEE">
            <w:pPr>
              <w:pStyle w:val="naisc"/>
              <w:spacing w:before="0" w:after="120"/>
              <w:jc w:val="both"/>
              <w:rPr>
                <w:sz w:val="22"/>
                <w:szCs w:val="22"/>
              </w:rPr>
            </w:pPr>
            <w:r>
              <w:rPr>
                <w:sz w:val="22"/>
                <w:szCs w:val="22"/>
              </w:rPr>
              <w:t>Atbilstoši iebildumam papildus skaidrojam, situāciju, kurā nav reģistrēts ne ekspluatācijā pieņemšanas gads (</w:t>
            </w:r>
            <w:r w:rsidR="002068FE">
              <w:rPr>
                <w:sz w:val="22"/>
                <w:szCs w:val="22"/>
              </w:rPr>
              <w:t>turpmāk </w:t>
            </w:r>
            <w:r w:rsidR="002068FE" w:rsidRPr="002068FE">
              <w:rPr>
                <w:sz w:val="22"/>
                <w:szCs w:val="22"/>
              </w:rPr>
              <w:t>–</w:t>
            </w:r>
            <w:r w:rsidR="002068FE">
              <w:rPr>
                <w:sz w:val="22"/>
                <w:szCs w:val="22"/>
              </w:rPr>
              <w:t xml:space="preserve"> </w:t>
            </w:r>
            <w:r>
              <w:rPr>
                <w:sz w:val="22"/>
                <w:szCs w:val="22"/>
              </w:rPr>
              <w:t>EPG) ne ekspluatācijā uzsākšanas gads (</w:t>
            </w:r>
            <w:r w:rsidR="002068FE" w:rsidRPr="002068FE">
              <w:rPr>
                <w:sz w:val="22"/>
                <w:szCs w:val="22"/>
              </w:rPr>
              <w:t xml:space="preserve">turpmāk – </w:t>
            </w:r>
            <w:r>
              <w:rPr>
                <w:sz w:val="22"/>
                <w:szCs w:val="22"/>
              </w:rPr>
              <w:t>EUG). Šāda situācija iespējama tikai ēkām, kurām kadastrālā uzmērīšana veikta līdz 2012.</w:t>
            </w:r>
            <w:r w:rsidR="002068FE">
              <w:rPr>
                <w:sz w:val="22"/>
                <w:szCs w:val="22"/>
              </w:rPr>
              <w:t> </w:t>
            </w:r>
            <w:r>
              <w:rPr>
                <w:sz w:val="22"/>
                <w:szCs w:val="22"/>
              </w:rPr>
              <w:t xml:space="preserve">gadam </w:t>
            </w:r>
            <w:r>
              <w:rPr>
                <w:sz w:val="22"/>
                <w:szCs w:val="22"/>
              </w:rPr>
              <w:lastRenderedPageBreak/>
              <w:t xml:space="preserve">un EPG vai EUG vietā manuāli veiktajos aprēķinos </w:t>
            </w:r>
            <w:proofErr w:type="spellStart"/>
            <w:r>
              <w:rPr>
                <w:sz w:val="22"/>
                <w:szCs w:val="22"/>
              </w:rPr>
              <w:t>aprēķinos</w:t>
            </w:r>
            <w:proofErr w:type="spellEnd"/>
            <w:r>
              <w:rPr>
                <w:sz w:val="22"/>
                <w:szCs w:val="22"/>
              </w:rPr>
              <w:t xml:space="preserve"> izmantots pasūtījuma pieņemšanas datums, bet ja arī tas nav, tad izmantots apsekošanas datums.</w:t>
            </w:r>
          </w:p>
          <w:p w14:paraId="74CD3F80" w14:textId="5272D228" w:rsidR="00110FEE" w:rsidRDefault="00110FEE" w:rsidP="00110FEE">
            <w:pPr>
              <w:pStyle w:val="naisc"/>
              <w:spacing w:before="0" w:after="120"/>
              <w:jc w:val="both"/>
              <w:rPr>
                <w:sz w:val="22"/>
                <w:szCs w:val="22"/>
              </w:rPr>
            </w:pPr>
          </w:p>
          <w:p w14:paraId="19F53435" w14:textId="6EE08967" w:rsidR="00110FEE" w:rsidRDefault="00110FEE" w:rsidP="00110FEE">
            <w:pPr>
              <w:pStyle w:val="naisc"/>
              <w:spacing w:before="0" w:after="120"/>
              <w:jc w:val="both"/>
              <w:rPr>
                <w:sz w:val="22"/>
                <w:szCs w:val="22"/>
              </w:rPr>
            </w:pPr>
          </w:p>
          <w:p w14:paraId="37041E71" w14:textId="3410AFCA" w:rsidR="00110FEE" w:rsidRDefault="00110FEE" w:rsidP="00110FEE">
            <w:pPr>
              <w:pStyle w:val="naisc"/>
              <w:spacing w:before="0" w:after="120"/>
              <w:jc w:val="both"/>
              <w:rPr>
                <w:sz w:val="22"/>
                <w:szCs w:val="22"/>
              </w:rPr>
            </w:pPr>
          </w:p>
          <w:p w14:paraId="7F34B0F2" w14:textId="23752894" w:rsidR="00110FEE" w:rsidRDefault="00110FEE" w:rsidP="00110FEE">
            <w:pPr>
              <w:pStyle w:val="naisc"/>
              <w:spacing w:before="0" w:after="120"/>
              <w:jc w:val="both"/>
              <w:rPr>
                <w:sz w:val="22"/>
                <w:szCs w:val="22"/>
              </w:rPr>
            </w:pPr>
          </w:p>
          <w:p w14:paraId="60A2888F" w14:textId="565DCB23" w:rsidR="00110FEE" w:rsidRDefault="00110FEE" w:rsidP="00110FEE">
            <w:pPr>
              <w:pStyle w:val="naisc"/>
              <w:spacing w:before="0" w:after="120"/>
              <w:jc w:val="both"/>
              <w:rPr>
                <w:sz w:val="22"/>
                <w:szCs w:val="22"/>
              </w:rPr>
            </w:pPr>
          </w:p>
          <w:p w14:paraId="6746DAD9" w14:textId="2446AE92" w:rsidR="00110FEE" w:rsidRDefault="00110FEE" w:rsidP="00110FEE">
            <w:pPr>
              <w:pStyle w:val="naisc"/>
              <w:spacing w:before="0" w:after="120"/>
              <w:jc w:val="both"/>
              <w:rPr>
                <w:sz w:val="22"/>
                <w:szCs w:val="22"/>
              </w:rPr>
            </w:pPr>
          </w:p>
          <w:p w14:paraId="46A3D48E" w14:textId="161E2A4C" w:rsidR="00110FEE" w:rsidRDefault="00110FEE" w:rsidP="00110FEE">
            <w:pPr>
              <w:pStyle w:val="naisc"/>
              <w:spacing w:before="0" w:after="120"/>
              <w:jc w:val="both"/>
              <w:rPr>
                <w:sz w:val="22"/>
                <w:szCs w:val="22"/>
              </w:rPr>
            </w:pPr>
          </w:p>
          <w:p w14:paraId="1E496FDE" w14:textId="02554B5A" w:rsidR="00110FEE" w:rsidRDefault="00110FEE" w:rsidP="00110FEE">
            <w:pPr>
              <w:pStyle w:val="naisc"/>
              <w:spacing w:before="0" w:after="120"/>
              <w:jc w:val="both"/>
              <w:rPr>
                <w:sz w:val="22"/>
                <w:szCs w:val="22"/>
              </w:rPr>
            </w:pPr>
          </w:p>
          <w:p w14:paraId="1D387BE9" w14:textId="1AF666AD" w:rsidR="00110FEE" w:rsidRDefault="00110FEE" w:rsidP="00110FEE">
            <w:pPr>
              <w:pStyle w:val="naisc"/>
              <w:spacing w:before="0" w:after="120"/>
              <w:jc w:val="both"/>
              <w:rPr>
                <w:sz w:val="22"/>
                <w:szCs w:val="22"/>
              </w:rPr>
            </w:pPr>
          </w:p>
          <w:p w14:paraId="79CDBAD5" w14:textId="6485823A" w:rsidR="00110FEE" w:rsidRDefault="00110FEE" w:rsidP="00110FEE">
            <w:pPr>
              <w:pStyle w:val="naisc"/>
              <w:spacing w:before="0" w:after="120"/>
              <w:jc w:val="both"/>
              <w:rPr>
                <w:sz w:val="22"/>
                <w:szCs w:val="22"/>
              </w:rPr>
            </w:pPr>
          </w:p>
          <w:p w14:paraId="70E1C6DB" w14:textId="2096ACF5" w:rsidR="00110FEE" w:rsidRDefault="00110FEE" w:rsidP="00110FEE">
            <w:pPr>
              <w:pStyle w:val="naisc"/>
              <w:spacing w:before="0" w:after="120"/>
              <w:jc w:val="both"/>
              <w:rPr>
                <w:sz w:val="22"/>
                <w:szCs w:val="22"/>
              </w:rPr>
            </w:pPr>
          </w:p>
          <w:p w14:paraId="4F75EDF9" w14:textId="7A37416B" w:rsidR="00110FEE" w:rsidRDefault="00110FEE" w:rsidP="00110FEE">
            <w:pPr>
              <w:pStyle w:val="naisc"/>
              <w:spacing w:before="0" w:after="120"/>
              <w:jc w:val="both"/>
              <w:rPr>
                <w:sz w:val="22"/>
                <w:szCs w:val="22"/>
              </w:rPr>
            </w:pPr>
          </w:p>
          <w:p w14:paraId="34D5AF84" w14:textId="04BB285C" w:rsidR="00110FEE" w:rsidRDefault="00110FEE" w:rsidP="00110FEE">
            <w:pPr>
              <w:pStyle w:val="naisc"/>
              <w:spacing w:before="0" w:after="120"/>
              <w:jc w:val="both"/>
              <w:rPr>
                <w:sz w:val="22"/>
                <w:szCs w:val="22"/>
              </w:rPr>
            </w:pPr>
          </w:p>
          <w:p w14:paraId="1B07F6E3" w14:textId="1B97356A" w:rsidR="00110FEE" w:rsidRDefault="00110FEE" w:rsidP="00110FEE">
            <w:pPr>
              <w:pStyle w:val="naisc"/>
              <w:spacing w:before="0" w:after="120"/>
              <w:jc w:val="both"/>
              <w:rPr>
                <w:sz w:val="22"/>
                <w:szCs w:val="22"/>
              </w:rPr>
            </w:pPr>
          </w:p>
          <w:p w14:paraId="12E8D9E9" w14:textId="09FC6E2E" w:rsidR="00110FEE" w:rsidRDefault="00110FEE" w:rsidP="00110FEE">
            <w:pPr>
              <w:pStyle w:val="naisc"/>
              <w:spacing w:before="0" w:after="120"/>
              <w:jc w:val="both"/>
              <w:rPr>
                <w:sz w:val="22"/>
                <w:szCs w:val="22"/>
              </w:rPr>
            </w:pPr>
          </w:p>
          <w:p w14:paraId="341B8678" w14:textId="1F02866F" w:rsidR="00110FEE" w:rsidRDefault="00110FEE" w:rsidP="00110FEE">
            <w:pPr>
              <w:pStyle w:val="naisc"/>
              <w:spacing w:before="0" w:after="120"/>
              <w:jc w:val="both"/>
              <w:rPr>
                <w:sz w:val="22"/>
                <w:szCs w:val="22"/>
              </w:rPr>
            </w:pPr>
          </w:p>
          <w:p w14:paraId="3EEC05D3" w14:textId="7FA83DA6" w:rsidR="00110FEE" w:rsidRDefault="00110FEE" w:rsidP="00110FEE">
            <w:pPr>
              <w:pStyle w:val="naisc"/>
              <w:spacing w:before="0" w:after="120"/>
              <w:jc w:val="both"/>
              <w:rPr>
                <w:sz w:val="22"/>
                <w:szCs w:val="22"/>
              </w:rPr>
            </w:pPr>
          </w:p>
          <w:p w14:paraId="74520CE0" w14:textId="0AC4EC15" w:rsidR="00110FEE" w:rsidRDefault="00110FEE" w:rsidP="00110FEE">
            <w:pPr>
              <w:pStyle w:val="naisc"/>
              <w:spacing w:before="0" w:after="120"/>
              <w:jc w:val="both"/>
              <w:rPr>
                <w:sz w:val="22"/>
                <w:szCs w:val="22"/>
              </w:rPr>
            </w:pPr>
          </w:p>
          <w:p w14:paraId="3FA19B19" w14:textId="35C7F423" w:rsidR="00110FEE" w:rsidRDefault="00110FEE" w:rsidP="00110FEE">
            <w:pPr>
              <w:pStyle w:val="naisc"/>
              <w:spacing w:before="0" w:after="120"/>
              <w:jc w:val="both"/>
              <w:rPr>
                <w:sz w:val="22"/>
                <w:szCs w:val="22"/>
              </w:rPr>
            </w:pPr>
          </w:p>
          <w:p w14:paraId="52EDA553" w14:textId="01EC4D5A" w:rsidR="00110FEE" w:rsidRDefault="00110FEE" w:rsidP="00110FEE">
            <w:pPr>
              <w:pStyle w:val="naisc"/>
              <w:spacing w:before="0" w:after="120"/>
              <w:jc w:val="both"/>
              <w:rPr>
                <w:sz w:val="22"/>
                <w:szCs w:val="22"/>
              </w:rPr>
            </w:pPr>
          </w:p>
          <w:p w14:paraId="0ECE6A1A" w14:textId="21679BCF" w:rsidR="00110FEE" w:rsidRDefault="00110FEE" w:rsidP="00110FEE">
            <w:pPr>
              <w:pStyle w:val="naisc"/>
              <w:spacing w:before="0" w:after="120"/>
              <w:jc w:val="both"/>
              <w:rPr>
                <w:sz w:val="22"/>
                <w:szCs w:val="22"/>
              </w:rPr>
            </w:pPr>
          </w:p>
          <w:p w14:paraId="1ED1280C" w14:textId="58FA11A6" w:rsidR="00110FEE" w:rsidRDefault="00110FEE" w:rsidP="00110FEE">
            <w:pPr>
              <w:pStyle w:val="naisc"/>
              <w:spacing w:before="0" w:after="120"/>
              <w:jc w:val="both"/>
              <w:rPr>
                <w:sz w:val="22"/>
                <w:szCs w:val="22"/>
              </w:rPr>
            </w:pPr>
          </w:p>
          <w:p w14:paraId="0C83FD7A" w14:textId="3E9FE193" w:rsidR="00110FEE" w:rsidRDefault="00110FEE" w:rsidP="00110FEE">
            <w:pPr>
              <w:pStyle w:val="naisc"/>
              <w:spacing w:before="0" w:after="120"/>
              <w:jc w:val="both"/>
              <w:rPr>
                <w:sz w:val="22"/>
                <w:szCs w:val="22"/>
              </w:rPr>
            </w:pPr>
          </w:p>
          <w:p w14:paraId="169D9D58" w14:textId="37AA03BF" w:rsidR="00110FEE" w:rsidRDefault="00110FEE" w:rsidP="00110FEE">
            <w:pPr>
              <w:pStyle w:val="naisc"/>
              <w:spacing w:before="0" w:after="120"/>
              <w:jc w:val="both"/>
              <w:rPr>
                <w:sz w:val="22"/>
                <w:szCs w:val="22"/>
              </w:rPr>
            </w:pPr>
          </w:p>
          <w:p w14:paraId="105E9ADE" w14:textId="18680061" w:rsidR="00110FEE" w:rsidRDefault="00110FEE" w:rsidP="00110FEE">
            <w:pPr>
              <w:pStyle w:val="naisc"/>
              <w:spacing w:before="0" w:after="120"/>
              <w:jc w:val="both"/>
              <w:rPr>
                <w:sz w:val="22"/>
                <w:szCs w:val="22"/>
              </w:rPr>
            </w:pPr>
          </w:p>
          <w:p w14:paraId="68E358E3" w14:textId="74D5D986" w:rsidR="00110FEE" w:rsidRDefault="00110FEE" w:rsidP="00110FEE">
            <w:pPr>
              <w:pStyle w:val="naisc"/>
              <w:spacing w:before="0" w:after="120"/>
              <w:jc w:val="both"/>
              <w:rPr>
                <w:sz w:val="22"/>
                <w:szCs w:val="22"/>
              </w:rPr>
            </w:pPr>
          </w:p>
          <w:p w14:paraId="4B06DA72" w14:textId="60F72F7D" w:rsidR="00110FEE" w:rsidRDefault="00110FEE" w:rsidP="00110FEE">
            <w:pPr>
              <w:pStyle w:val="naisc"/>
              <w:spacing w:before="0" w:after="120"/>
              <w:jc w:val="both"/>
              <w:rPr>
                <w:sz w:val="22"/>
                <w:szCs w:val="22"/>
              </w:rPr>
            </w:pPr>
          </w:p>
          <w:p w14:paraId="05E5B3B8" w14:textId="582C3D22" w:rsidR="00110FEE" w:rsidRDefault="00110FEE" w:rsidP="00110FEE">
            <w:pPr>
              <w:pStyle w:val="naisc"/>
              <w:spacing w:before="0" w:after="120"/>
              <w:jc w:val="both"/>
              <w:rPr>
                <w:sz w:val="22"/>
                <w:szCs w:val="22"/>
              </w:rPr>
            </w:pPr>
          </w:p>
          <w:p w14:paraId="34323065" w14:textId="047773E1" w:rsidR="00110FEE" w:rsidRDefault="00110FEE" w:rsidP="00110FEE">
            <w:pPr>
              <w:pStyle w:val="naisc"/>
              <w:spacing w:before="0" w:after="120"/>
              <w:jc w:val="both"/>
              <w:rPr>
                <w:sz w:val="22"/>
                <w:szCs w:val="22"/>
              </w:rPr>
            </w:pPr>
          </w:p>
          <w:p w14:paraId="75A52267" w14:textId="5B25B4F0" w:rsidR="00110FEE" w:rsidRDefault="00110FEE" w:rsidP="00110FEE">
            <w:pPr>
              <w:pStyle w:val="naisc"/>
              <w:spacing w:before="0" w:after="120"/>
              <w:jc w:val="both"/>
              <w:rPr>
                <w:sz w:val="22"/>
                <w:szCs w:val="22"/>
              </w:rPr>
            </w:pPr>
          </w:p>
          <w:p w14:paraId="509B4E34" w14:textId="7113F3C2" w:rsidR="00110FEE" w:rsidRDefault="00110FEE" w:rsidP="00110FEE">
            <w:pPr>
              <w:pStyle w:val="naisc"/>
              <w:spacing w:before="0" w:after="120"/>
              <w:jc w:val="both"/>
              <w:rPr>
                <w:sz w:val="22"/>
                <w:szCs w:val="22"/>
              </w:rPr>
            </w:pPr>
          </w:p>
          <w:p w14:paraId="257B55A2" w14:textId="079100F2" w:rsidR="00110FEE" w:rsidRDefault="00110FEE" w:rsidP="00110FEE">
            <w:pPr>
              <w:pStyle w:val="naisc"/>
              <w:spacing w:before="0" w:after="120"/>
              <w:jc w:val="both"/>
              <w:rPr>
                <w:sz w:val="22"/>
                <w:szCs w:val="22"/>
              </w:rPr>
            </w:pPr>
          </w:p>
          <w:p w14:paraId="60DDF644" w14:textId="3E3D6AF1" w:rsidR="00110FEE" w:rsidRDefault="00110FEE" w:rsidP="00110FEE">
            <w:pPr>
              <w:pStyle w:val="naisc"/>
              <w:spacing w:before="0" w:after="120"/>
              <w:jc w:val="both"/>
              <w:rPr>
                <w:sz w:val="22"/>
                <w:szCs w:val="22"/>
              </w:rPr>
            </w:pPr>
          </w:p>
          <w:p w14:paraId="553C6A07" w14:textId="09BC7D84" w:rsidR="00110FEE" w:rsidRDefault="00110FEE" w:rsidP="00110FEE">
            <w:pPr>
              <w:pStyle w:val="naisc"/>
              <w:spacing w:before="0" w:after="120"/>
              <w:jc w:val="both"/>
              <w:rPr>
                <w:sz w:val="22"/>
                <w:szCs w:val="22"/>
              </w:rPr>
            </w:pPr>
          </w:p>
          <w:p w14:paraId="1F27E4CE" w14:textId="77777777" w:rsidR="00110FEE" w:rsidRDefault="00110FEE" w:rsidP="00110FEE">
            <w:pPr>
              <w:pStyle w:val="naisc"/>
              <w:spacing w:before="0" w:after="120"/>
              <w:jc w:val="both"/>
              <w:rPr>
                <w:sz w:val="22"/>
                <w:szCs w:val="22"/>
              </w:rPr>
            </w:pPr>
          </w:p>
          <w:p w14:paraId="7FAD91D4" w14:textId="40C0640F" w:rsidR="00110FEE" w:rsidRDefault="00110FEE" w:rsidP="00110FEE">
            <w:pPr>
              <w:pStyle w:val="naisc"/>
              <w:spacing w:before="0" w:after="120"/>
              <w:jc w:val="both"/>
              <w:rPr>
                <w:sz w:val="22"/>
                <w:szCs w:val="22"/>
              </w:rPr>
            </w:pPr>
          </w:p>
          <w:p w14:paraId="2FCB589C" w14:textId="27132540" w:rsidR="00110FEE" w:rsidRDefault="00110FEE" w:rsidP="00110FEE">
            <w:pPr>
              <w:pStyle w:val="naisc"/>
              <w:spacing w:before="0" w:after="120"/>
              <w:jc w:val="both"/>
              <w:rPr>
                <w:sz w:val="22"/>
                <w:szCs w:val="22"/>
              </w:rPr>
            </w:pPr>
          </w:p>
          <w:p w14:paraId="2488D428" w14:textId="303FB615" w:rsidR="00110FEE" w:rsidRDefault="00110FEE" w:rsidP="00110FEE">
            <w:pPr>
              <w:pStyle w:val="naisc"/>
              <w:spacing w:before="0" w:after="120"/>
              <w:jc w:val="both"/>
              <w:rPr>
                <w:sz w:val="22"/>
                <w:szCs w:val="22"/>
              </w:rPr>
            </w:pPr>
          </w:p>
          <w:p w14:paraId="17391C46" w14:textId="04FE5857" w:rsidR="00110FEE" w:rsidRDefault="00110FEE" w:rsidP="00110FEE">
            <w:pPr>
              <w:pStyle w:val="naisc"/>
              <w:spacing w:before="0" w:after="120"/>
              <w:jc w:val="both"/>
              <w:rPr>
                <w:sz w:val="22"/>
                <w:szCs w:val="22"/>
              </w:rPr>
            </w:pPr>
          </w:p>
          <w:p w14:paraId="2C8FA9D8" w14:textId="1E738BB4" w:rsidR="00110FEE" w:rsidRDefault="00110FEE" w:rsidP="00110FEE">
            <w:pPr>
              <w:pStyle w:val="naisc"/>
              <w:spacing w:before="0" w:after="120"/>
              <w:jc w:val="both"/>
              <w:rPr>
                <w:sz w:val="22"/>
                <w:szCs w:val="22"/>
              </w:rPr>
            </w:pPr>
          </w:p>
          <w:p w14:paraId="51C32FC3" w14:textId="480C2E98" w:rsidR="00110FEE" w:rsidRDefault="00110FEE" w:rsidP="00110FEE">
            <w:pPr>
              <w:pStyle w:val="naisc"/>
              <w:spacing w:before="0" w:after="120"/>
              <w:jc w:val="both"/>
              <w:rPr>
                <w:sz w:val="22"/>
                <w:szCs w:val="22"/>
              </w:rPr>
            </w:pPr>
          </w:p>
          <w:p w14:paraId="1664667F" w14:textId="24BCD17B" w:rsidR="00110FEE" w:rsidRDefault="00110FEE" w:rsidP="00110FEE">
            <w:pPr>
              <w:pStyle w:val="naisc"/>
              <w:spacing w:before="0" w:after="120"/>
              <w:jc w:val="both"/>
              <w:rPr>
                <w:sz w:val="22"/>
                <w:szCs w:val="22"/>
              </w:rPr>
            </w:pPr>
          </w:p>
          <w:p w14:paraId="7ABD3020" w14:textId="46EC30AA" w:rsidR="00110FEE" w:rsidRDefault="00110FEE" w:rsidP="00110FEE">
            <w:pPr>
              <w:pStyle w:val="naisc"/>
              <w:spacing w:before="0" w:after="120"/>
              <w:jc w:val="both"/>
              <w:rPr>
                <w:sz w:val="22"/>
                <w:szCs w:val="22"/>
              </w:rPr>
            </w:pPr>
          </w:p>
          <w:p w14:paraId="6E13B91B" w14:textId="05B1285D" w:rsidR="00110FEE" w:rsidRDefault="00110FEE" w:rsidP="00110FEE">
            <w:pPr>
              <w:pStyle w:val="naisc"/>
              <w:spacing w:before="0" w:after="120"/>
              <w:jc w:val="both"/>
              <w:rPr>
                <w:sz w:val="22"/>
                <w:szCs w:val="22"/>
              </w:rPr>
            </w:pPr>
          </w:p>
          <w:p w14:paraId="78662C75" w14:textId="02C478F2" w:rsidR="00110FEE" w:rsidRDefault="00110FEE" w:rsidP="00110FEE">
            <w:pPr>
              <w:pStyle w:val="naisc"/>
              <w:spacing w:before="0" w:after="120"/>
              <w:jc w:val="both"/>
              <w:rPr>
                <w:sz w:val="22"/>
                <w:szCs w:val="22"/>
              </w:rPr>
            </w:pPr>
          </w:p>
          <w:p w14:paraId="466099E1" w14:textId="02FC2EE7" w:rsidR="00110FEE" w:rsidRDefault="00110FEE" w:rsidP="00110FEE">
            <w:pPr>
              <w:pStyle w:val="naisc"/>
              <w:spacing w:before="0" w:after="120"/>
              <w:jc w:val="both"/>
              <w:rPr>
                <w:sz w:val="22"/>
                <w:szCs w:val="22"/>
              </w:rPr>
            </w:pPr>
          </w:p>
          <w:p w14:paraId="1F9FF616" w14:textId="56B07D3D" w:rsidR="00110FEE" w:rsidRDefault="00110FEE" w:rsidP="00110FEE">
            <w:pPr>
              <w:pStyle w:val="naisc"/>
              <w:spacing w:before="0" w:after="120"/>
              <w:jc w:val="both"/>
              <w:rPr>
                <w:sz w:val="22"/>
                <w:szCs w:val="22"/>
              </w:rPr>
            </w:pPr>
          </w:p>
          <w:p w14:paraId="2F62A15A" w14:textId="75D4C85E" w:rsidR="00110FEE" w:rsidRDefault="00110FEE" w:rsidP="00110FEE">
            <w:pPr>
              <w:pStyle w:val="naisc"/>
              <w:spacing w:before="0" w:after="120"/>
              <w:jc w:val="both"/>
              <w:rPr>
                <w:sz w:val="22"/>
                <w:szCs w:val="22"/>
              </w:rPr>
            </w:pPr>
          </w:p>
          <w:p w14:paraId="7F17B3B5" w14:textId="4B5626CE" w:rsidR="00110FEE" w:rsidRDefault="00110FEE" w:rsidP="00110FEE">
            <w:pPr>
              <w:pStyle w:val="naisc"/>
              <w:spacing w:before="0" w:after="120"/>
              <w:jc w:val="both"/>
              <w:rPr>
                <w:sz w:val="22"/>
                <w:szCs w:val="22"/>
              </w:rPr>
            </w:pPr>
          </w:p>
          <w:p w14:paraId="431B9702" w14:textId="147D1054" w:rsidR="00110FEE" w:rsidRDefault="00110FEE" w:rsidP="00110FEE">
            <w:pPr>
              <w:pStyle w:val="naisc"/>
              <w:spacing w:before="0" w:after="120"/>
              <w:jc w:val="both"/>
              <w:rPr>
                <w:sz w:val="22"/>
                <w:szCs w:val="22"/>
              </w:rPr>
            </w:pPr>
          </w:p>
          <w:p w14:paraId="1CE82FDF" w14:textId="088222F2" w:rsidR="00110FEE" w:rsidRDefault="00110FEE" w:rsidP="00110FEE">
            <w:pPr>
              <w:pStyle w:val="naisc"/>
              <w:spacing w:before="0" w:after="120"/>
              <w:jc w:val="both"/>
              <w:rPr>
                <w:sz w:val="22"/>
                <w:szCs w:val="22"/>
              </w:rPr>
            </w:pPr>
          </w:p>
          <w:p w14:paraId="03835ECE" w14:textId="77777777" w:rsidR="006F5401" w:rsidRDefault="006F5401" w:rsidP="00110FEE">
            <w:pPr>
              <w:pStyle w:val="naisc"/>
              <w:spacing w:before="0" w:after="120"/>
              <w:jc w:val="both"/>
              <w:rPr>
                <w:sz w:val="22"/>
                <w:szCs w:val="22"/>
              </w:rPr>
            </w:pPr>
          </w:p>
          <w:p w14:paraId="7989E13E" w14:textId="771F2CEC" w:rsidR="00110FEE" w:rsidRDefault="00110FEE" w:rsidP="00110FEE">
            <w:pPr>
              <w:pStyle w:val="naisc"/>
              <w:spacing w:before="0" w:after="120"/>
              <w:jc w:val="both"/>
              <w:rPr>
                <w:sz w:val="22"/>
                <w:szCs w:val="22"/>
              </w:rPr>
            </w:pPr>
            <w:r>
              <w:rPr>
                <w:sz w:val="22"/>
                <w:szCs w:val="22"/>
              </w:rPr>
              <w:t xml:space="preserve">Kadastra informācijas sistēmā atsevišķs datu lauks </w:t>
            </w:r>
            <w:r w:rsidR="003C6185" w:rsidRPr="003C6185">
              <w:rPr>
                <w:sz w:val="22"/>
                <w:szCs w:val="22"/>
              </w:rPr>
              <w:t>"</w:t>
            </w:r>
            <w:r>
              <w:rPr>
                <w:sz w:val="22"/>
                <w:szCs w:val="22"/>
              </w:rPr>
              <w:t>nolietojuma aprēķināšanas datums</w:t>
            </w:r>
            <w:r w:rsidR="003C6185" w:rsidRPr="003C6185">
              <w:rPr>
                <w:sz w:val="22"/>
                <w:szCs w:val="22"/>
              </w:rPr>
              <w:t>"</w:t>
            </w:r>
            <w:r>
              <w:rPr>
                <w:sz w:val="22"/>
                <w:szCs w:val="22"/>
              </w:rPr>
              <w:t xml:space="preserve"> tika ieviests 2012.</w:t>
            </w:r>
            <w:r w:rsidR="001A3498">
              <w:rPr>
                <w:sz w:val="22"/>
                <w:szCs w:val="22"/>
              </w:rPr>
              <w:t> </w:t>
            </w:r>
            <w:r>
              <w:rPr>
                <w:sz w:val="22"/>
                <w:szCs w:val="22"/>
              </w:rPr>
              <w:t>gadā., tādēļ projektā minētais nolietojuma aprēķināšanas gads Kadastra informācijas sistēmā un aprēķinos ir  specifisks lielums, kas visos gadījumos apzīmē vienu un to pašu (laiku, kad kadastrālās uzmērīšanas brīdī noteikts nolietojums- veikta ēkas apsekošana) bet vienā gadījumā (kad objekts uzmērīts pēc 2012.</w:t>
            </w:r>
            <w:r w:rsidR="003C6185">
              <w:rPr>
                <w:sz w:val="22"/>
                <w:szCs w:val="22"/>
              </w:rPr>
              <w:t> </w:t>
            </w:r>
            <w:r>
              <w:rPr>
                <w:sz w:val="22"/>
                <w:szCs w:val="22"/>
              </w:rPr>
              <w:t>gada) tas sistēmā meklējams vienā datu laukā, bet citā gadījumā (uzmērīšana veikta pirms 2012.</w:t>
            </w:r>
            <w:r w:rsidR="003C6185">
              <w:rPr>
                <w:sz w:val="22"/>
                <w:szCs w:val="22"/>
              </w:rPr>
              <w:t> </w:t>
            </w:r>
            <w:r>
              <w:rPr>
                <w:sz w:val="22"/>
                <w:szCs w:val="22"/>
              </w:rPr>
              <w:t xml:space="preserve">gada) tas nosakāms </w:t>
            </w:r>
            <w:r>
              <w:rPr>
                <w:sz w:val="22"/>
                <w:szCs w:val="22"/>
              </w:rPr>
              <w:lastRenderedPageBreak/>
              <w:t>vērtējot vairākus datus – ēkas kadastrālās uzmērīšanas pasūtījuma pieņemšanas datumu, bet ja tas nav, tad apsekošanas datuma. Situācijas, kad pasūtījuma pieņemšanas datums nav ir reta.</w:t>
            </w:r>
          </w:p>
          <w:p w14:paraId="1E8EFC0A" w14:textId="6E67C2C7" w:rsidR="00110FEE" w:rsidRDefault="00110FEE" w:rsidP="00110FEE">
            <w:pPr>
              <w:pStyle w:val="naisc"/>
              <w:spacing w:before="0" w:after="120"/>
              <w:jc w:val="both"/>
              <w:rPr>
                <w:sz w:val="22"/>
                <w:szCs w:val="22"/>
              </w:rPr>
            </w:pPr>
          </w:p>
          <w:p w14:paraId="1DA84082" w14:textId="4C81EAB7" w:rsidR="00110FEE" w:rsidRPr="0041577C" w:rsidRDefault="00110FEE" w:rsidP="00110FEE">
            <w:pPr>
              <w:pStyle w:val="naisc"/>
              <w:spacing w:before="0" w:after="120"/>
              <w:jc w:val="both"/>
              <w:rPr>
                <w:sz w:val="22"/>
                <w:szCs w:val="22"/>
              </w:rPr>
            </w:pPr>
          </w:p>
          <w:p w14:paraId="096CC8E5" w14:textId="77777777" w:rsidR="00110FEE" w:rsidRPr="0041577C" w:rsidRDefault="00110FEE" w:rsidP="00110FEE">
            <w:pPr>
              <w:pStyle w:val="naisc"/>
              <w:spacing w:before="0" w:after="120"/>
              <w:jc w:val="both"/>
              <w:rPr>
                <w:sz w:val="22"/>
                <w:szCs w:val="22"/>
              </w:rPr>
            </w:pPr>
          </w:p>
          <w:p w14:paraId="2671F083" w14:textId="5ABFC170" w:rsidR="00110FEE" w:rsidRPr="0041577C" w:rsidRDefault="00110FEE" w:rsidP="00110FEE">
            <w:pPr>
              <w:pStyle w:val="naisc"/>
              <w:spacing w:before="0" w:after="120"/>
              <w:jc w:val="both"/>
              <w:rPr>
                <w:sz w:val="22"/>
                <w:szCs w:val="22"/>
              </w:rPr>
            </w:pPr>
          </w:p>
        </w:tc>
        <w:tc>
          <w:tcPr>
            <w:tcW w:w="962" w:type="pct"/>
            <w:tcBorders>
              <w:top w:val="single" w:sz="4" w:space="0" w:color="auto"/>
              <w:left w:val="single" w:sz="4" w:space="0" w:color="auto"/>
              <w:bottom w:val="single" w:sz="4" w:space="0" w:color="auto"/>
              <w:right w:val="single" w:sz="4" w:space="0" w:color="auto"/>
            </w:tcBorders>
          </w:tcPr>
          <w:p w14:paraId="0318823D" w14:textId="77777777" w:rsidR="002166B7" w:rsidRPr="002166B7" w:rsidRDefault="002166B7" w:rsidP="002166B7">
            <w:pPr>
              <w:jc w:val="both"/>
              <w:rPr>
                <w:sz w:val="20"/>
                <w:szCs w:val="20"/>
              </w:rPr>
            </w:pPr>
            <w:r w:rsidRPr="002166B7">
              <w:rPr>
                <w:sz w:val="20"/>
                <w:szCs w:val="20"/>
              </w:rPr>
              <w:lastRenderedPageBreak/>
              <w:t xml:space="preserve">[2] Izziņas 7.punktā norādīts, ka Pārvaldes iebildums nav ņemts vērā, jo Tieslietu ministrija norāda, ka pēc būtības Ministru kabineta 2012. gada 10. janvāra noteikumu Nr. 48 "Būvju kadastrālās uzmērīšanas noteikumi" 69. punkts ir piemērojams, tikai veicot būves kadastrālo uzmērīšanu un tikai no brīža, kad spēkā ir attiecīgā norma. </w:t>
            </w:r>
          </w:p>
          <w:p w14:paraId="5E491275" w14:textId="77777777" w:rsidR="002166B7" w:rsidRPr="002166B7" w:rsidRDefault="002166B7" w:rsidP="002166B7">
            <w:pPr>
              <w:jc w:val="both"/>
              <w:rPr>
                <w:sz w:val="20"/>
                <w:szCs w:val="20"/>
              </w:rPr>
            </w:pPr>
            <w:r w:rsidRPr="002166B7">
              <w:rPr>
                <w:sz w:val="20"/>
                <w:szCs w:val="20"/>
              </w:rPr>
              <w:t>Pārvalde neaicina minēto normu piemērot ar atpakaļejošu datumu vai kā citādi pārkāpt tiesiskuma principu tiesību normu piemērošanā.</w:t>
            </w:r>
          </w:p>
          <w:p w14:paraId="34560A78" w14:textId="77777777" w:rsidR="002166B7" w:rsidRPr="002166B7" w:rsidRDefault="002166B7" w:rsidP="002166B7">
            <w:pPr>
              <w:jc w:val="both"/>
              <w:rPr>
                <w:sz w:val="20"/>
                <w:szCs w:val="20"/>
              </w:rPr>
            </w:pPr>
            <w:r w:rsidRPr="002166B7">
              <w:rPr>
                <w:sz w:val="20"/>
                <w:szCs w:val="20"/>
              </w:rPr>
              <w:t xml:space="preserve">Pārvaldes iebildums bija norādīts par ēkām, kurām kadastrālā uzmērīšana veikta pēc 2012.gada (saņemtā Excel tabula ar piemēriem “Ē_PTI_pēc_2012”). Tāpēc Pārvalde lūdz skaidrot, kāpēc no 50 ēkām (kas tika atsūtītas piemēru tabulā) tikai 7 ēkām ir </w:t>
            </w:r>
            <w:r w:rsidRPr="002166B7">
              <w:rPr>
                <w:sz w:val="20"/>
                <w:szCs w:val="20"/>
              </w:rPr>
              <w:lastRenderedPageBreak/>
              <w:t>reģistrēts EPG pārsegumiem līdz ar to arī iepriekš minētajā piemēru tabulā tikai 7 ēkām no 50 VZD speciālisti ir spējuši aprēķināt konstruktīvo nolietojumu “K NOL %”. kā šie dati tiks iegūti pārējām 43 ēkām (piemēru gadījumā). Tāpat nav skaidrots, kādi dati tiek/tiks izmantoti aprēķinos, ja EPG dati nav pieejami, bet EPG ir viens no rādītājiem ēkas nolietojuma aprēķināšanai, secīgi arī precīzas un pareizas kadastrālās vērtības aprēķināšanai</w:t>
            </w:r>
          </w:p>
          <w:p w14:paraId="7C24AA4D" w14:textId="63DC60A7" w:rsidR="00110FEE" w:rsidRPr="00E40219" w:rsidRDefault="002166B7" w:rsidP="002166B7">
            <w:pPr>
              <w:jc w:val="both"/>
              <w:rPr>
                <w:sz w:val="20"/>
                <w:szCs w:val="20"/>
              </w:rPr>
            </w:pPr>
            <w:r w:rsidRPr="002166B7">
              <w:rPr>
                <w:sz w:val="20"/>
                <w:szCs w:val="20"/>
              </w:rPr>
              <w:t>Tieslietu ministrija norādījusi, ka situācija, kad nav reģistrēts ne EPG, ne EUG, iespējama tikai ēkām, kurām kadastrālā uzmērīšana veikta līdz 2012.gadam, taču 20 šādas ēkas ir iekļautas Excel tabulā ar piemēriem “Ē_PTI_pēc_2012”).</w:t>
            </w:r>
          </w:p>
        </w:tc>
        <w:tc>
          <w:tcPr>
            <w:tcW w:w="950" w:type="pct"/>
            <w:tcBorders>
              <w:top w:val="single" w:sz="4" w:space="0" w:color="auto"/>
              <w:left w:val="single" w:sz="4" w:space="0" w:color="auto"/>
              <w:bottom w:val="single" w:sz="4" w:space="0" w:color="auto"/>
            </w:tcBorders>
          </w:tcPr>
          <w:p w14:paraId="25A64E93" w14:textId="76298234" w:rsidR="00110FEE" w:rsidRPr="00E40219" w:rsidRDefault="00110FEE" w:rsidP="00110FEE">
            <w:pPr>
              <w:jc w:val="both"/>
              <w:rPr>
                <w:sz w:val="20"/>
                <w:szCs w:val="20"/>
              </w:rPr>
            </w:pPr>
            <w:r w:rsidRPr="002300AC">
              <w:rPr>
                <w:sz w:val="20"/>
                <w:szCs w:val="20"/>
              </w:rPr>
              <w:lastRenderedPageBreak/>
              <w:t>Projekts nav mainīts atbilstoši iebildumam.</w:t>
            </w:r>
          </w:p>
        </w:tc>
      </w:tr>
      <w:tr w:rsidR="00681387" w:rsidRPr="00E40219" w14:paraId="12166BCC" w14:textId="77777777" w:rsidTr="00681387">
        <w:tc>
          <w:tcPr>
            <w:tcW w:w="206" w:type="pct"/>
            <w:tcBorders>
              <w:top w:val="single" w:sz="6" w:space="0" w:color="000000"/>
              <w:left w:val="single" w:sz="6" w:space="0" w:color="000000"/>
              <w:bottom w:val="single" w:sz="6" w:space="0" w:color="000000"/>
              <w:right w:val="single" w:sz="6" w:space="0" w:color="000000"/>
            </w:tcBorders>
          </w:tcPr>
          <w:p w14:paraId="55973896" w14:textId="47987559" w:rsidR="00110FEE" w:rsidRPr="00E40219" w:rsidRDefault="00110FEE" w:rsidP="00110FEE">
            <w:pPr>
              <w:pStyle w:val="naisc"/>
              <w:spacing w:before="0" w:after="0"/>
              <w:rPr>
                <w:sz w:val="20"/>
                <w:szCs w:val="20"/>
              </w:rPr>
            </w:pPr>
            <w:r>
              <w:rPr>
                <w:sz w:val="20"/>
                <w:szCs w:val="20"/>
              </w:rPr>
              <w:lastRenderedPageBreak/>
              <w:t>7.</w:t>
            </w:r>
          </w:p>
        </w:tc>
        <w:tc>
          <w:tcPr>
            <w:tcW w:w="1007" w:type="pct"/>
            <w:tcBorders>
              <w:top w:val="single" w:sz="6" w:space="0" w:color="000000"/>
              <w:left w:val="single" w:sz="6" w:space="0" w:color="000000"/>
              <w:bottom w:val="single" w:sz="6" w:space="0" w:color="000000"/>
              <w:right w:val="single" w:sz="6" w:space="0" w:color="000000"/>
            </w:tcBorders>
          </w:tcPr>
          <w:p w14:paraId="2562C416" w14:textId="4A871880" w:rsidR="00110FEE" w:rsidRDefault="00110FEE" w:rsidP="00110FEE">
            <w:pPr>
              <w:pStyle w:val="naisc"/>
              <w:spacing w:before="0" w:after="0"/>
              <w:jc w:val="left"/>
              <w:rPr>
                <w:sz w:val="20"/>
                <w:szCs w:val="20"/>
              </w:rPr>
            </w:pPr>
            <w:r>
              <w:rPr>
                <w:sz w:val="20"/>
                <w:szCs w:val="20"/>
              </w:rPr>
              <w:t>Projekts kopumā</w:t>
            </w:r>
          </w:p>
        </w:tc>
        <w:tc>
          <w:tcPr>
            <w:tcW w:w="963" w:type="pct"/>
            <w:tcBorders>
              <w:top w:val="single" w:sz="6" w:space="0" w:color="000000"/>
              <w:left w:val="single" w:sz="6" w:space="0" w:color="000000"/>
              <w:bottom w:val="single" w:sz="6" w:space="0" w:color="000000"/>
              <w:right w:val="single" w:sz="6" w:space="0" w:color="000000"/>
            </w:tcBorders>
          </w:tcPr>
          <w:p w14:paraId="394DAD8F" w14:textId="77777777" w:rsidR="00724641" w:rsidRPr="00B01530" w:rsidRDefault="00724641" w:rsidP="00724641">
            <w:pPr>
              <w:jc w:val="both"/>
              <w:rPr>
                <w:b/>
                <w:sz w:val="20"/>
                <w:szCs w:val="20"/>
              </w:rPr>
            </w:pPr>
            <w:r w:rsidRPr="00B01530">
              <w:rPr>
                <w:b/>
                <w:sz w:val="20"/>
                <w:szCs w:val="20"/>
              </w:rPr>
              <w:t xml:space="preserve">Latvijas </w:t>
            </w:r>
            <w:r>
              <w:rPr>
                <w:b/>
                <w:sz w:val="20"/>
                <w:szCs w:val="20"/>
              </w:rPr>
              <w:t>P</w:t>
            </w:r>
            <w:r w:rsidRPr="00B01530">
              <w:rPr>
                <w:b/>
                <w:sz w:val="20"/>
                <w:szCs w:val="20"/>
              </w:rPr>
              <w:t xml:space="preserve">ašvaldību savienība </w:t>
            </w:r>
            <w:r w:rsidRPr="00224DFC">
              <w:rPr>
                <w:sz w:val="20"/>
                <w:szCs w:val="20"/>
              </w:rPr>
              <w:t>un</w:t>
            </w:r>
            <w:r>
              <w:rPr>
                <w:b/>
                <w:sz w:val="20"/>
                <w:szCs w:val="20"/>
              </w:rPr>
              <w:t xml:space="preserve"> Rīgas Domes Pašvaldības ieņēmumu pārvalde</w:t>
            </w:r>
          </w:p>
          <w:p w14:paraId="349E158C" w14:textId="0DD6D804" w:rsidR="00110FEE" w:rsidRPr="00CC6E12" w:rsidRDefault="00110FEE" w:rsidP="00110FEE">
            <w:pPr>
              <w:jc w:val="both"/>
              <w:rPr>
                <w:b/>
                <w:sz w:val="20"/>
                <w:szCs w:val="20"/>
              </w:rPr>
            </w:pPr>
          </w:p>
          <w:p w14:paraId="5909418E" w14:textId="41662EDA" w:rsidR="00110FEE" w:rsidRPr="00CC6E12" w:rsidRDefault="006F5401" w:rsidP="00110FEE">
            <w:pPr>
              <w:jc w:val="both"/>
              <w:rPr>
                <w:sz w:val="20"/>
                <w:szCs w:val="20"/>
              </w:rPr>
            </w:pPr>
            <w:r>
              <w:rPr>
                <w:sz w:val="20"/>
                <w:szCs w:val="20"/>
              </w:rPr>
              <w:t xml:space="preserve">14. (LPS) 10. (RDPIP) </w:t>
            </w:r>
            <w:r w:rsidR="00110FEE" w:rsidRPr="00CC6E12">
              <w:rPr>
                <w:sz w:val="20"/>
                <w:szCs w:val="20"/>
              </w:rPr>
              <w:t>03.09.2019. saņemtajā noteikumu grozījumu projektā nav minēta noteikumu 40. un 41. punkta izslēgšana. Tāpat noteikumu konsolidētajā versijā par to nav nekādas atsauces. Vai tiešām šobrīd spēkā esošās noteikumu redakcijas 40.un 41.punkti netiks izslēgti vai grozīti, tādējādi tie paliks spēkā esošajā redakcijā?</w:t>
            </w:r>
          </w:p>
          <w:p w14:paraId="5324BBF4" w14:textId="77777777" w:rsidR="00110FEE" w:rsidRPr="00CC6E12" w:rsidRDefault="00110FEE" w:rsidP="00110FEE">
            <w:pPr>
              <w:jc w:val="both"/>
              <w:rPr>
                <w:b/>
                <w:sz w:val="20"/>
                <w:szCs w:val="20"/>
              </w:rPr>
            </w:pPr>
          </w:p>
        </w:tc>
        <w:tc>
          <w:tcPr>
            <w:tcW w:w="912" w:type="pct"/>
            <w:tcBorders>
              <w:top w:val="single" w:sz="6" w:space="0" w:color="000000"/>
              <w:left w:val="single" w:sz="6" w:space="0" w:color="000000"/>
              <w:bottom w:val="single" w:sz="6" w:space="0" w:color="000000"/>
              <w:right w:val="single" w:sz="6" w:space="0" w:color="000000"/>
            </w:tcBorders>
          </w:tcPr>
          <w:p w14:paraId="434B518A" w14:textId="77777777" w:rsidR="00110FEE" w:rsidRPr="0041577C" w:rsidRDefault="00110FEE" w:rsidP="00110FEE">
            <w:pPr>
              <w:pStyle w:val="naisc"/>
              <w:spacing w:before="0" w:after="120"/>
              <w:jc w:val="both"/>
              <w:rPr>
                <w:b/>
                <w:sz w:val="22"/>
                <w:szCs w:val="22"/>
              </w:rPr>
            </w:pPr>
            <w:r w:rsidRPr="0041577C">
              <w:rPr>
                <w:b/>
                <w:sz w:val="22"/>
                <w:szCs w:val="22"/>
              </w:rPr>
              <w:t>Nav ņemts vērā</w:t>
            </w:r>
          </w:p>
          <w:p w14:paraId="111EBE24" w14:textId="5C1A0132" w:rsidR="00110FEE" w:rsidRDefault="00110FEE" w:rsidP="00110FEE">
            <w:pPr>
              <w:pStyle w:val="naisc"/>
              <w:spacing w:before="0" w:after="0"/>
              <w:ind w:firstLine="720"/>
              <w:jc w:val="both"/>
              <w:rPr>
                <w:sz w:val="22"/>
                <w:szCs w:val="22"/>
              </w:rPr>
            </w:pPr>
            <w:r w:rsidRPr="0041577C">
              <w:rPr>
                <w:sz w:val="22"/>
                <w:szCs w:val="22"/>
              </w:rPr>
              <w:t xml:space="preserve">Par iebildumā minētajām izmaiņām ir sagatavoti  </w:t>
            </w:r>
            <w:r w:rsidR="003C6185" w:rsidRPr="003C6185">
              <w:rPr>
                <w:sz w:val="22"/>
                <w:szCs w:val="22"/>
              </w:rPr>
              <w:t>"</w:t>
            </w:r>
            <w:r w:rsidRPr="0041577C">
              <w:rPr>
                <w:sz w:val="22"/>
                <w:szCs w:val="22"/>
              </w:rPr>
              <w:t>Grozījumi Ministru kabineta 2012.</w:t>
            </w:r>
            <w:r w:rsidR="001A3498">
              <w:rPr>
                <w:sz w:val="22"/>
                <w:szCs w:val="22"/>
              </w:rPr>
              <w:t> </w:t>
            </w:r>
            <w:r w:rsidRPr="0041577C">
              <w:rPr>
                <w:sz w:val="22"/>
                <w:szCs w:val="22"/>
              </w:rPr>
              <w:t>gada 10.</w:t>
            </w:r>
            <w:r w:rsidR="001A3498">
              <w:rPr>
                <w:sz w:val="22"/>
                <w:szCs w:val="22"/>
              </w:rPr>
              <w:t> </w:t>
            </w:r>
            <w:r w:rsidRPr="0041577C">
              <w:rPr>
                <w:sz w:val="22"/>
                <w:szCs w:val="22"/>
              </w:rPr>
              <w:t>janvāra noteikumos Nr.</w:t>
            </w:r>
            <w:r w:rsidR="001A3498">
              <w:rPr>
                <w:sz w:val="22"/>
                <w:szCs w:val="22"/>
              </w:rPr>
              <w:t> </w:t>
            </w:r>
            <w:r w:rsidRPr="0041577C">
              <w:rPr>
                <w:sz w:val="22"/>
                <w:szCs w:val="22"/>
              </w:rPr>
              <w:t xml:space="preserve">48 </w:t>
            </w:r>
            <w:r w:rsidR="00151AC7">
              <w:rPr>
                <w:sz w:val="22"/>
                <w:szCs w:val="22"/>
              </w:rPr>
              <w:t>"</w:t>
            </w:r>
            <w:r w:rsidRPr="0041577C">
              <w:rPr>
                <w:sz w:val="22"/>
                <w:szCs w:val="22"/>
              </w:rPr>
              <w:t>Būvju kadastrālās uzmērīšanas noteikumi</w:t>
            </w:r>
            <w:r w:rsidR="00151AC7">
              <w:rPr>
                <w:sz w:val="22"/>
                <w:szCs w:val="22"/>
              </w:rPr>
              <w:t>""</w:t>
            </w:r>
            <w:r w:rsidRPr="0041577C">
              <w:rPr>
                <w:sz w:val="22"/>
                <w:szCs w:val="22"/>
              </w:rPr>
              <w:t xml:space="preserve"> (VSS-724) un pašlaik notiek šo grozījumu saskaņošanas process</w:t>
            </w:r>
            <w:r>
              <w:rPr>
                <w:sz w:val="22"/>
                <w:szCs w:val="22"/>
              </w:rPr>
              <w:t>. Saskaņošanas gaitā ir saņemti arī Latvijas pašvaldības savienības iebildumi uz 5 lapām</w:t>
            </w:r>
            <w:r w:rsidRPr="0041577C">
              <w:rPr>
                <w:sz w:val="22"/>
                <w:szCs w:val="22"/>
              </w:rPr>
              <w:t>. Nepastāv prakse vienu un to pašu jautājumu (</w:t>
            </w:r>
            <w:r>
              <w:rPr>
                <w:sz w:val="22"/>
                <w:szCs w:val="22"/>
              </w:rPr>
              <w:t xml:space="preserve">piemēram, </w:t>
            </w:r>
            <w:r w:rsidRPr="0041577C">
              <w:rPr>
                <w:sz w:val="22"/>
                <w:szCs w:val="22"/>
              </w:rPr>
              <w:t xml:space="preserve">atsevišķa punkta dzēšanu no Ministru kabineta noteikumiem)  risināt ar </w:t>
            </w:r>
            <w:r w:rsidRPr="0041577C">
              <w:rPr>
                <w:sz w:val="22"/>
                <w:szCs w:val="22"/>
              </w:rPr>
              <w:lastRenderedPageBreak/>
              <w:t>diviem dažādiem paralēli virzāmiem grozījumiem.</w:t>
            </w:r>
          </w:p>
          <w:p w14:paraId="4DAAC50A" w14:textId="0A7ABFF7" w:rsidR="00110FEE" w:rsidRPr="00535109" w:rsidRDefault="00110FEE" w:rsidP="00110FEE">
            <w:pPr>
              <w:pStyle w:val="naisc"/>
              <w:spacing w:before="0" w:after="0"/>
              <w:ind w:firstLine="720"/>
              <w:jc w:val="both"/>
              <w:rPr>
                <w:sz w:val="22"/>
                <w:szCs w:val="22"/>
              </w:rPr>
            </w:pPr>
            <w:r>
              <w:rPr>
                <w:sz w:val="22"/>
                <w:szCs w:val="22"/>
              </w:rPr>
              <w:t xml:space="preserve">Iebildums attiecās uz </w:t>
            </w:r>
            <w:r w:rsidR="00151AC7">
              <w:rPr>
                <w:sz w:val="22"/>
                <w:szCs w:val="22"/>
              </w:rPr>
              <w:t>"</w:t>
            </w:r>
            <w:r>
              <w:rPr>
                <w:sz w:val="22"/>
                <w:szCs w:val="22"/>
              </w:rPr>
              <w:t>konsolidēto</w:t>
            </w:r>
            <w:r w:rsidR="00151AC7">
              <w:rPr>
                <w:sz w:val="22"/>
                <w:szCs w:val="22"/>
              </w:rPr>
              <w:t>"</w:t>
            </w:r>
            <w:r>
              <w:rPr>
                <w:sz w:val="22"/>
                <w:szCs w:val="22"/>
              </w:rPr>
              <w:t xml:space="preserve"> versiju, kuru izstrādāt nebija projekta izstrādātāja pienākums, taču tas tika darīts lai atvieglotu projekta ieviesto izmaiņu uztveramību. Ja minētais </w:t>
            </w:r>
            <w:r w:rsidR="00151AC7">
              <w:rPr>
                <w:sz w:val="22"/>
                <w:szCs w:val="22"/>
              </w:rPr>
              <w:t>"</w:t>
            </w:r>
            <w:r>
              <w:rPr>
                <w:sz w:val="22"/>
                <w:szCs w:val="22"/>
              </w:rPr>
              <w:t>konsolidētais</w:t>
            </w:r>
            <w:r w:rsidR="00151AC7">
              <w:rPr>
                <w:sz w:val="22"/>
                <w:szCs w:val="22"/>
              </w:rPr>
              <w:t>"</w:t>
            </w:r>
            <w:r>
              <w:rPr>
                <w:sz w:val="22"/>
                <w:szCs w:val="22"/>
              </w:rPr>
              <w:t xml:space="preserve"> materiāls neapmierina, tad Latvijas pašvaldības savienībai ir visas iespējas gatavot savu variantu šādam materiālam.</w:t>
            </w:r>
          </w:p>
        </w:tc>
        <w:tc>
          <w:tcPr>
            <w:tcW w:w="962" w:type="pct"/>
            <w:tcBorders>
              <w:top w:val="single" w:sz="4" w:space="0" w:color="auto"/>
              <w:left w:val="single" w:sz="4" w:space="0" w:color="auto"/>
              <w:bottom w:val="single" w:sz="4" w:space="0" w:color="auto"/>
              <w:right w:val="single" w:sz="4" w:space="0" w:color="auto"/>
            </w:tcBorders>
          </w:tcPr>
          <w:p w14:paraId="2B55DD83" w14:textId="77777777" w:rsidR="00110FEE" w:rsidRPr="00E40219" w:rsidRDefault="00110FEE" w:rsidP="00110FEE">
            <w:pPr>
              <w:jc w:val="center"/>
              <w:rPr>
                <w:sz w:val="20"/>
                <w:szCs w:val="20"/>
              </w:rPr>
            </w:pPr>
          </w:p>
        </w:tc>
        <w:tc>
          <w:tcPr>
            <w:tcW w:w="950" w:type="pct"/>
            <w:tcBorders>
              <w:top w:val="single" w:sz="4" w:space="0" w:color="auto"/>
              <w:left w:val="single" w:sz="4" w:space="0" w:color="auto"/>
              <w:bottom w:val="single" w:sz="4" w:space="0" w:color="auto"/>
            </w:tcBorders>
          </w:tcPr>
          <w:p w14:paraId="181FAC01" w14:textId="72487057" w:rsidR="00110FEE" w:rsidRPr="00E40219" w:rsidRDefault="00110FEE" w:rsidP="00110FEE">
            <w:pPr>
              <w:jc w:val="both"/>
              <w:rPr>
                <w:sz w:val="20"/>
                <w:szCs w:val="20"/>
              </w:rPr>
            </w:pPr>
            <w:r w:rsidRPr="002300AC">
              <w:rPr>
                <w:sz w:val="20"/>
                <w:szCs w:val="20"/>
              </w:rPr>
              <w:t>Projekts nav mainīts atbilstoši iebildumam.</w:t>
            </w:r>
          </w:p>
        </w:tc>
      </w:tr>
      <w:tr w:rsidR="00681387" w:rsidRPr="00E40219" w14:paraId="3C839D6B" w14:textId="77777777" w:rsidTr="00681387">
        <w:tc>
          <w:tcPr>
            <w:tcW w:w="206" w:type="pct"/>
            <w:tcBorders>
              <w:top w:val="single" w:sz="6" w:space="0" w:color="000000"/>
              <w:left w:val="single" w:sz="6" w:space="0" w:color="000000"/>
              <w:bottom w:val="single" w:sz="6" w:space="0" w:color="000000"/>
              <w:right w:val="single" w:sz="6" w:space="0" w:color="000000"/>
            </w:tcBorders>
          </w:tcPr>
          <w:p w14:paraId="4BA1D056" w14:textId="68278701" w:rsidR="00110FEE" w:rsidRPr="00E40219" w:rsidRDefault="00110FEE" w:rsidP="00110FEE">
            <w:pPr>
              <w:pStyle w:val="naisc"/>
              <w:spacing w:before="0" w:after="0"/>
              <w:rPr>
                <w:sz w:val="20"/>
                <w:szCs w:val="20"/>
              </w:rPr>
            </w:pPr>
            <w:r>
              <w:rPr>
                <w:sz w:val="20"/>
                <w:szCs w:val="20"/>
              </w:rPr>
              <w:t>8.</w:t>
            </w:r>
          </w:p>
        </w:tc>
        <w:tc>
          <w:tcPr>
            <w:tcW w:w="1007" w:type="pct"/>
            <w:tcBorders>
              <w:top w:val="single" w:sz="6" w:space="0" w:color="000000"/>
              <w:left w:val="single" w:sz="6" w:space="0" w:color="000000"/>
              <w:bottom w:val="single" w:sz="6" w:space="0" w:color="000000"/>
              <w:right w:val="single" w:sz="6" w:space="0" w:color="000000"/>
            </w:tcBorders>
          </w:tcPr>
          <w:p w14:paraId="19C24DE8" w14:textId="28B1DD64" w:rsidR="00110FEE" w:rsidRDefault="00110FEE" w:rsidP="00110FEE">
            <w:pPr>
              <w:pStyle w:val="naisc"/>
              <w:spacing w:before="0" w:after="0"/>
              <w:jc w:val="left"/>
              <w:rPr>
                <w:sz w:val="20"/>
                <w:szCs w:val="20"/>
              </w:rPr>
            </w:pPr>
            <w:r>
              <w:rPr>
                <w:sz w:val="20"/>
                <w:szCs w:val="20"/>
              </w:rPr>
              <w:t>Projekts kopumā</w:t>
            </w:r>
          </w:p>
        </w:tc>
        <w:tc>
          <w:tcPr>
            <w:tcW w:w="963" w:type="pct"/>
            <w:tcBorders>
              <w:top w:val="single" w:sz="6" w:space="0" w:color="000000"/>
              <w:left w:val="single" w:sz="6" w:space="0" w:color="000000"/>
              <w:bottom w:val="single" w:sz="6" w:space="0" w:color="000000"/>
              <w:right w:val="single" w:sz="6" w:space="0" w:color="000000"/>
            </w:tcBorders>
          </w:tcPr>
          <w:p w14:paraId="5A622605" w14:textId="77777777" w:rsidR="00724641" w:rsidRDefault="00724641" w:rsidP="00110FEE">
            <w:pPr>
              <w:jc w:val="both"/>
              <w:rPr>
                <w:b/>
                <w:sz w:val="20"/>
                <w:szCs w:val="20"/>
              </w:rPr>
            </w:pPr>
            <w:r w:rsidRPr="00B01530">
              <w:rPr>
                <w:b/>
                <w:sz w:val="20"/>
                <w:szCs w:val="20"/>
              </w:rPr>
              <w:t xml:space="preserve">Latvijas </w:t>
            </w:r>
            <w:r>
              <w:rPr>
                <w:b/>
                <w:sz w:val="20"/>
                <w:szCs w:val="20"/>
              </w:rPr>
              <w:t>P</w:t>
            </w:r>
            <w:r w:rsidRPr="00B01530">
              <w:rPr>
                <w:b/>
                <w:sz w:val="20"/>
                <w:szCs w:val="20"/>
              </w:rPr>
              <w:t>ašvaldību savienība</w:t>
            </w:r>
          </w:p>
          <w:p w14:paraId="50FD7097" w14:textId="3D4EAE28" w:rsidR="00110FEE" w:rsidRPr="00CC6E12" w:rsidRDefault="00724641" w:rsidP="00110FEE">
            <w:pPr>
              <w:jc w:val="both"/>
              <w:rPr>
                <w:sz w:val="20"/>
                <w:szCs w:val="20"/>
              </w:rPr>
            </w:pPr>
            <w:r w:rsidRPr="00B01530">
              <w:rPr>
                <w:b/>
                <w:sz w:val="20"/>
                <w:szCs w:val="20"/>
              </w:rPr>
              <w:t xml:space="preserve"> </w:t>
            </w:r>
            <w:r w:rsidR="00110FEE" w:rsidRPr="00CC6E12">
              <w:rPr>
                <w:sz w:val="20"/>
                <w:szCs w:val="20"/>
              </w:rPr>
              <w:t>15.</w:t>
            </w:r>
            <w:r w:rsidR="00110FEE" w:rsidRPr="00CC6E12">
              <w:rPr>
                <w:sz w:val="20"/>
                <w:szCs w:val="20"/>
              </w:rPr>
              <w:tab/>
              <w:t>Tieslietu ministrijas 2019.gada 16.augusta darba grupas sēdē tika panākta vienošanās, ka piemēros tiks iekļauti arī aprēķinu atšifrējumi- kā tika aprēķināts kadastrā reģistrētais nolietojums līdz 2012.gadam un kā tiek aprēķināts nolietojums šobrīd- pēc 2012.gada. Tomēr šī vienošanās nav izpildīta un aprēķinu atšifrējumu nav.</w:t>
            </w:r>
          </w:p>
          <w:p w14:paraId="4E338EE1" w14:textId="77777777" w:rsidR="00110FEE" w:rsidRPr="00CC6E12" w:rsidRDefault="00110FEE" w:rsidP="00110FEE">
            <w:pPr>
              <w:jc w:val="both"/>
              <w:rPr>
                <w:b/>
                <w:sz w:val="20"/>
                <w:szCs w:val="20"/>
              </w:rPr>
            </w:pPr>
          </w:p>
        </w:tc>
        <w:tc>
          <w:tcPr>
            <w:tcW w:w="912" w:type="pct"/>
            <w:tcBorders>
              <w:top w:val="single" w:sz="6" w:space="0" w:color="000000"/>
              <w:left w:val="single" w:sz="6" w:space="0" w:color="000000"/>
              <w:bottom w:val="single" w:sz="6" w:space="0" w:color="000000"/>
              <w:right w:val="single" w:sz="6" w:space="0" w:color="000000"/>
            </w:tcBorders>
          </w:tcPr>
          <w:p w14:paraId="76DB3928" w14:textId="1CDA6006" w:rsidR="00110FEE" w:rsidRPr="0041577C" w:rsidRDefault="00110FEE" w:rsidP="00110FEE">
            <w:pPr>
              <w:pStyle w:val="naisc"/>
              <w:spacing w:before="0" w:after="120"/>
              <w:jc w:val="both"/>
              <w:rPr>
                <w:b/>
                <w:sz w:val="22"/>
                <w:szCs w:val="22"/>
              </w:rPr>
            </w:pPr>
            <w:r w:rsidRPr="0041577C">
              <w:rPr>
                <w:b/>
                <w:sz w:val="22"/>
                <w:szCs w:val="22"/>
              </w:rPr>
              <w:t>Nav ņemts vērā</w:t>
            </w:r>
          </w:p>
          <w:p w14:paraId="00A2923C" w14:textId="665D20F5" w:rsidR="00110FEE" w:rsidRPr="0041577C" w:rsidRDefault="00110FEE" w:rsidP="00110FEE">
            <w:pPr>
              <w:pStyle w:val="naisc"/>
              <w:spacing w:before="0" w:after="120"/>
              <w:jc w:val="both"/>
              <w:rPr>
                <w:sz w:val="22"/>
                <w:szCs w:val="22"/>
              </w:rPr>
            </w:pPr>
            <w:r w:rsidRPr="0041577C">
              <w:rPr>
                <w:sz w:val="22"/>
                <w:szCs w:val="22"/>
              </w:rPr>
              <w:t>Iebildumā ietvertais apgalvojums par panākto vienošanos nav patiess.</w:t>
            </w:r>
          </w:p>
          <w:p w14:paraId="2AFD2029" w14:textId="1110D7A7" w:rsidR="00110FEE" w:rsidRPr="0041577C" w:rsidRDefault="00110FEE" w:rsidP="00110FEE">
            <w:pPr>
              <w:pStyle w:val="naisc"/>
              <w:spacing w:before="0" w:after="120"/>
              <w:jc w:val="both"/>
              <w:rPr>
                <w:b/>
                <w:sz w:val="22"/>
                <w:szCs w:val="22"/>
              </w:rPr>
            </w:pPr>
            <w:r w:rsidRPr="0041577C">
              <w:rPr>
                <w:sz w:val="22"/>
                <w:szCs w:val="22"/>
              </w:rPr>
              <w:t>Nepastāv prakse normatīvā aktā vai tā anotācijā skaidrot jautājumu par to kā vienu vai otru jautājumu vēsturiski risinājuši spēkā vairs neesoši normatīvie akti.</w:t>
            </w:r>
          </w:p>
        </w:tc>
        <w:tc>
          <w:tcPr>
            <w:tcW w:w="962" w:type="pct"/>
            <w:tcBorders>
              <w:top w:val="single" w:sz="4" w:space="0" w:color="auto"/>
              <w:left w:val="single" w:sz="4" w:space="0" w:color="auto"/>
              <w:bottom w:val="single" w:sz="4" w:space="0" w:color="auto"/>
              <w:right w:val="single" w:sz="4" w:space="0" w:color="auto"/>
            </w:tcBorders>
          </w:tcPr>
          <w:p w14:paraId="4BC7973E" w14:textId="77777777" w:rsidR="00110FEE" w:rsidRPr="00E40219" w:rsidRDefault="00110FEE" w:rsidP="00110FEE">
            <w:pPr>
              <w:jc w:val="center"/>
              <w:rPr>
                <w:sz w:val="20"/>
                <w:szCs w:val="20"/>
              </w:rPr>
            </w:pPr>
          </w:p>
        </w:tc>
        <w:tc>
          <w:tcPr>
            <w:tcW w:w="950" w:type="pct"/>
            <w:tcBorders>
              <w:top w:val="single" w:sz="4" w:space="0" w:color="auto"/>
              <w:left w:val="single" w:sz="4" w:space="0" w:color="auto"/>
              <w:bottom w:val="single" w:sz="4" w:space="0" w:color="auto"/>
            </w:tcBorders>
          </w:tcPr>
          <w:p w14:paraId="4301F0E7" w14:textId="3827FF4C" w:rsidR="00110FEE" w:rsidRPr="00E40219" w:rsidRDefault="00110FEE" w:rsidP="00110FEE">
            <w:pPr>
              <w:jc w:val="both"/>
              <w:rPr>
                <w:sz w:val="20"/>
                <w:szCs w:val="20"/>
              </w:rPr>
            </w:pPr>
            <w:r w:rsidRPr="009808BD">
              <w:rPr>
                <w:sz w:val="20"/>
                <w:szCs w:val="20"/>
              </w:rPr>
              <w:t>Projekts nav mainīts atbilstoši iebildumam.</w:t>
            </w:r>
          </w:p>
        </w:tc>
      </w:tr>
      <w:tr w:rsidR="00681387" w:rsidRPr="00E40219" w14:paraId="7B0ED26D" w14:textId="77777777" w:rsidTr="00681387">
        <w:tc>
          <w:tcPr>
            <w:tcW w:w="206" w:type="pct"/>
            <w:tcBorders>
              <w:top w:val="single" w:sz="6" w:space="0" w:color="000000"/>
              <w:left w:val="single" w:sz="6" w:space="0" w:color="000000"/>
              <w:bottom w:val="single" w:sz="6" w:space="0" w:color="000000"/>
              <w:right w:val="single" w:sz="6" w:space="0" w:color="000000"/>
            </w:tcBorders>
          </w:tcPr>
          <w:p w14:paraId="500DCF3D" w14:textId="1132F9FF" w:rsidR="00110FEE" w:rsidRPr="00E40219" w:rsidRDefault="00110FEE" w:rsidP="00110FEE">
            <w:pPr>
              <w:pStyle w:val="naisc"/>
              <w:spacing w:before="0" w:after="0"/>
              <w:rPr>
                <w:sz w:val="20"/>
                <w:szCs w:val="20"/>
              </w:rPr>
            </w:pPr>
            <w:r>
              <w:rPr>
                <w:sz w:val="20"/>
                <w:szCs w:val="20"/>
              </w:rPr>
              <w:t>9.</w:t>
            </w:r>
          </w:p>
        </w:tc>
        <w:tc>
          <w:tcPr>
            <w:tcW w:w="1007" w:type="pct"/>
            <w:tcBorders>
              <w:top w:val="single" w:sz="6" w:space="0" w:color="000000"/>
              <w:left w:val="single" w:sz="6" w:space="0" w:color="000000"/>
              <w:bottom w:val="single" w:sz="6" w:space="0" w:color="000000"/>
              <w:right w:val="single" w:sz="6" w:space="0" w:color="000000"/>
            </w:tcBorders>
          </w:tcPr>
          <w:p w14:paraId="3CD4271C" w14:textId="1830F19D" w:rsidR="00110FEE" w:rsidRDefault="00110FEE" w:rsidP="00110FEE">
            <w:pPr>
              <w:pStyle w:val="naisc"/>
              <w:spacing w:before="0" w:after="0"/>
              <w:jc w:val="left"/>
              <w:rPr>
                <w:sz w:val="20"/>
                <w:szCs w:val="20"/>
              </w:rPr>
            </w:pPr>
            <w:r>
              <w:rPr>
                <w:sz w:val="20"/>
                <w:szCs w:val="20"/>
              </w:rPr>
              <w:t>Projekts kopumā</w:t>
            </w:r>
          </w:p>
        </w:tc>
        <w:tc>
          <w:tcPr>
            <w:tcW w:w="963" w:type="pct"/>
            <w:tcBorders>
              <w:top w:val="single" w:sz="6" w:space="0" w:color="000000"/>
              <w:left w:val="single" w:sz="6" w:space="0" w:color="000000"/>
              <w:bottom w:val="single" w:sz="6" w:space="0" w:color="000000"/>
              <w:right w:val="single" w:sz="6" w:space="0" w:color="000000"/>
            </w:tcBorders>
          </w:tcPr>
          <w:p w14:paraId="18F4102C" w14:textId="0A9631D6" w:rsidR="00110FEE" w:rsidRPr="005041E7" w:rsidRDefault="00110FEE" w:rsidP="00110FEE">
            <w:pPr>
              <w:jc w:val="both"/>
              <w:rPr>
                <w:b/>
                <w:sz w:val="20"/>
                <w:szCs w:val="20"/>
              </w:rPr>
            </w:pPr>
            <w:r w:rsidRPr="005041E7">
              <w:rPr>
                <w:b/>
                <w:sz w:val="20"/>
                <w:szCs w:val="20"/>
              </w:rPr>
              <w:t xml:space="preserve">Latvijas </w:t>
            </w:r>
            <w:r w:rsidR="00AB28E7">
              <w:rPr>
                <w:b/>
                <w:sz w:val="20"/>
                <w:szCs w:val="20"/>
              </w:rPr>
              <w:t>P</w:t>
            </w:r>
            <w:r w:rsidRPr="005041E7">
              <w:rPr>
                <w:b/>
                <w:sz w:val="20"/>
                <w:szCs w:val="20"/>
              </w:rPr>
              <w:t>ašvaldību savienība</w:t>
            </w:r>
          </w:p>
          <w:p w14:paraId="661D17B6" w14:textId="0E7C127F" w:rsidR="00110FEE" w:rsidRPr="005041E7" w:rsidRDefault="00110FEE" w:rsidP="00110FEE">
            <w:pPr>
              <w:jc w:val="both"/>
              <w:rPr>
                <w:sz w:val="20"/>
                <w:szCs w:val="20"/>
              </w:rPr>
            </w:pPr>
            <w:r w:rsidRPr="005041E7">
              <w:rPr>
                <w:sz w:val="20"/>
                <w:szCs w:val="20"/>
              </w:rPr>
              <w:t>17.</w:t>
            </w:r>
            <w:r w:rsidRPr="005041E7">
              <w:rPr>
                <w:sz w:val="20"/>
                <w:szCs w:val="20"/>
              </w:rPr>
              <w:tab/>
              <w:t xml:space="preserve">Lūdzam noteikumu 2.pielikumu precizēt, lai tas atbilstu būtībai- vizuālās apsekošanas aktam. Kā arī, ja </w:t>
            </w:r>
            <w:r w:rsidRPr="005041E7">
              <w:rPr>
                <w:sz w:val="20"/>
                <w:szCs w:val="20"/>
              </w:rPr>
              <w:lastRenderedPageBreak/>
              <w:t>šajā aktā tiek ietverti tādi dati, kas pēc būtības netiek konstatēti vizuālajā apsekošanā, piemēram, normatīvais kalpošanas ilgums, tad lūdzam aktu papildināt ar pārējiem datiem, kas tiks izmantoti nolietojuma aprēķinā un arī iekļaut paša  nolietojuma aprēķinu. Vai arī vizuālās apsekošanas aktā atstāt tikai datus, ko pēc būtības apseko, bet noteikumus papildināt ar formu, kurā tiek atspoguļoti vienuviet visi konkrētās ēkas nolietojuma aprēķinā izmantotie dati, aprēķina formulas, nosacījumi un arī pats aprēķinātais ēkas nolietojums.</w:t>
            </w:r>
          </w:p>
          <w:p w14:paraId="31ED2FBE" w14:textId="77777777" w:rsidR="00110FEE" w:rsidRPr="005041E7" w:rsidRDefault="00110FEE" w:rsidP="00110FEE">
            <w:pPr>
              <w:jc w:val="both"/>
              <w:rPr>
                <w:sz w:val="20"/>
                <w:szCs w:val="20"/>
              </w:rPr>
            </w:pPr>
          </w:p>
        </w:tc>
        <w:tc>
          <w:tcPr>
            <w:tcW w:w="912" w:type="pct"/>
            <w:tcBorders>
              <w:top w:val="single" w:sz="6" w:space="0" w:color="000000"/>
              <w:left w:val="single" w:sz="6" w:space="0" w:color="000000"/>
              <w:bottom w:val="single" w:sz="6" w:space="0" w:color="000000"/>
              <w:right w:val="single" w:sz="6" w:space="0" w:color="000000"/>
            </w:tcBorders>
          </w:tcPr>
          <w:p w14:paraId="4F7B1D3E" w14:textId="47400143" w:rsidR="00110FEE" w:rsidRPr="0041577C" w:rsidRDefault="00110FEE" w:rsidP="00110FEE">
            <w:pPr>
              <w:pStyle w:val="naisc"/>
              <w:spacing w:after="120"/>
              <w:jc w:val="both"/>
              <w:rPr>
                <w:b/>
                <w:sz w:val="22"/>
                <w:szCs w:val="22"/>
              </w:rPr>
            </w:pPr>
            <w:r w:rsidRPr="0041577C">
              <w:rPr>
                <w:b/>
                <w:sz w:val="22"/>
                <w:szCs w:val="22"/>
              </w:rPr>
              <w:lastRenderedPageBreak/>
              <w:t>Nav ņemts vērā</w:t>
            </w:r>
          </w:p>
          <w:p w14:paraId="411DBB00" w14:textId="6901457D" w:rsidR="00110FEE" w:rsidRPr="0041577C" w:rsidRDefault="00110FEE" w:rsidP="00110FEE">
            <w:pPr>
              <w:pStyle w:val="naisc"/>
              <w:spacing w:after="120"/>
              <w:jc w:val="both"/>
              <w:rPr>
                <w:sz w:val="22"/>
                <w:szCs w:val="22"/>
              </w:rPr>
            </w:pPr>
            <w:r w:rsidRPr="0041577C">
              <w:rPr>
                <w:sz w:val="22"/>
                <w:szCs w:val="22"/>
              </w:rPr>
              <w:t>Akta forma ir noteikta projekta 9.</w:t>
            </w:r>
            <w:r w:rsidR="001A3498">
              <w:rPr>
                <w:sz w:val="22"/>
                <w:szCs w:val="22"/>
              </w:rPr>
              <w:t> </w:t>
            </w:r>
            <w:r w:rsidRPr="0041577C">
              <w:rPr>
                <w:sz w:val="22"/>
                <w:szCs w:val="22"/>
              </w:rPr>
              <w:t>punktā (4.</w:t>
            </w:r>
            <w:r w:rsidR="001A3498">
              <w:rPr>
                <w:sz w:val="22"/>
                <w:szCs w:val="22"/>
              </w:rPr>
              <w:t> </w:t>
            </w:r>
            <w:r w:rsidRPr="0041577C">
              <w:rPr>
                <w:sz w:val="22"/>
                <w:szCs w:val="22"/>
              </w:rPr>
              <w:t xml:space="preserve">pielikumā), vizuālā novērtējuma apraksts ir </w:t>
            </w:r>
            <w:r w:rsidRPr="0041577C">
              <w:rPr>
                <w:sz w:val="22"/>
                <w:szCs w:val="22"/>
              </w:rPr>
              <w:lastRenderedPageBreak/>
              <w:t>noteikts projekta 8.</w:t>
            </w:r>
            <w:r w:rsidR="001A3498">
              <w:rPr>
                <w:sz w:val="22"/>
                <w:szCs w:val="22"/>
              </w:rPr>
              <w:t> </w:t>
            </w:r>
            <w:r w:rsidRPr="0041577C">
              <w:rPr>
                <w:sz w:val="22"/>
                <w:szCs w:val="22"/>
              </w:rPr>
              <w:t>punktā (2.</w:t>
            </w:r>
            <w:r w:rsidR="001A3498">
              <w:rPr>
                <w:sz w:val="22"/>
                <w:szCs w:val="22"/>
              </w:rPr>
              <w:t> </w:t>
            </w:r>
            <w:r w:rsidRPr="0041577C">
              <w:rPr>
                <w:sz w:val="22"/>
                <w:szCs w:val="22"/>
              </w:rPr>
              <w:t>pielikumā).  Iebildums paredz abu šo pielikumu apvienošanu, bet šī prasība nav nedz pamatota, nedz racionāla. Turklāt, tai nav ietekme uz gala rezultātu.</w:t>
            </w:r>
          </w:p>
          <w:p w14:paraId="2C9BC2EC" w14:textId="77777777" w:rsidR="00110FEE" w:rsidRPr="0041577C" w:rsidRDefault="00110FEE" w:rsidP="00110FEE">
            <w:pPr>
              <w:pStyle w:val="naisc"/>
              <w:spacing w:after="120"/>
              <w:jc w:val="both"/>
              <w:rPr>
                <w:sz w:val="22"/>
                <w:szCs w:val="22"/>
              </w:rPr>
            </w:pPr>
            <w:r w:rsidRPr="0041577C">
              <w:rPr>
                <w:sz w:val="22"/>
                <w:szCs w:val="22"/>
              </w:rPr>
              <w:t>Akts satur datus, kurus izmanto nolietojuma aprēķinā. Izmantojot aktā norādītos datus un noteikumos noteiktās formulas un pielikumus ir iespējams aprēķināt ēkas nolietojumu kopumā.</w:t>
            </w:r>
          </w:p>
          <w:p w14:paraId="6E919BFE" w14:textId="3A0A0846" w:rsidR="00110FEE" w:rsidRPr="0041577C" w:rsidRDefault="00110FEE" w:rsidP="00110FEE">
            <w:pPr>
              <w:pStyle w:val="naisc"/>
              <w:spacing w:after="120"/>
              <w:jc w:val="both"/>
              <w:rPr>
                <w:sz w:val="22"/>
                <w:szCs w:val="22"/>
              </w:rPr>
            </w:pPr>
            <w:r w:rsidRPr="0041577C">
              <w:rPr>
                <w:sz w:val="22"/>
                <w:szCs w:val="22"/>
              </w:rPr>
              <w:t xml:space="preserve">Iebildumā minētā prasība akta formā dublēt normatīvajā aktā minētās formulas, pielikumus un nosacījumus nav pamatota. Tajā pašā laikā prasība aktā par ēkas konstruktīvo elementu nolietojumu norādīt jau izrēķinātu galarezultātu (visas ēkas nolietojuma %) ir tik pat nesamērīga, kā prasība šajā aktā norādīt arī ēkas kadastrālo vērtību, jo abiem šiem lielumiem ir sarežģīts un automātisks aprēķināšanas algoritms, kuru rēķināt </w:t>
            </w:r>
            <w:r w:rsidR="00151AC7">
              <w:rPr>
                <w:sz w:val="22"/>
                <w:szCs w:val="22"/>
              </w:rPr>
              <w:t>"</w:t>
            </w:r>
            <w:r w:rsidRPr="0041577C">
              <w:rPr>
                <w:sz w:val="22"/>
                <w:szCs w:val="22"/>
              </w:rPr>
              <w:t>uz papīra</w:t>
            </w:r>
            <w:r w:rsidR="00151AC7">
              <w:rPr>
                <w:sz w:val="22"/>
                <w:szCs w:val="22"/>
              </w:rPr>
              <w:t>"</w:t>
            </w:r>
            <w:r w:rsidRPr="0041577C">
              <w:rPr>
                <w:sz w:val="22"/>
                <w:szCs w:val="22"/>
              </w:rPr>
              <w:t xml:space="preserve"> objekta apsekošanas laikā ir nesamērīgs slogs.</w:t>
            </w:r>
          </w:p>
          <w:p w14:paraId="734D6C4E" w14:textId="631A4B51" w:rsidR="00110FEE" w:rsidRPr="0041577C" w:rsidRDefault="00110FEE" w:rsidP="00110FEE">
            <w:pPr>
              <w:pStyle w:val="naisc"/>
              <w:spacing w:before="0" w:after="120"/>
              <w:jc w:val="both"/>
              <w:rPr>
                <w:sz w:val="22"/>
                <w:szCs w:val="22"/>
              </w:rPr>
            </w:pPr>
            <w:r w:rsidRPr="0041577C">
              <w:rPr>
                <w:sz w:val="22"/>
                <w:szCs w:val="22"/>
              </w:rPr>
              <w:lastRenderedPageBreak/>
              <w:t>Papildus jāņem vērā, ka būves kadastrālās uzmērīšanas pasūtījuma ietvaros tiek sagatavota būves kadastrālās uzmērīšanas lieta un šajā dokumentā norādīto informāciju (tai skaitā visas ēkas nolietojumu, katra konstruktīvā elementa nolietojumu, katra konstruktīvā elementa ekspluatācijā pieņemšanas gadu, katra konstruktīvā elementa ekspluatācijā uzsākšanas gadu, materiālu, konstrukcijas viedu utt.) var apstrīdēt vispārējā kārtībā un neatkarīgi no tā, kādā formā ēkas apsekošanas laikā apvidū tika sagatavots akts par ēkas konstruktīvo elementu nolietojumu.</w:t>
            </w:r>
          </w:p>
        </w:tc>
        <w:tc>
          <w:tcPr>
            <w:tcW w:w="962" w:type="pct"/>
            <w:tcBorders>
              <w:top w:val="single" w:sz="4" w:space="0" w:color="auto"/>
              <w:left w:val="single" w:sz="4" w:space="0" w:color="auto"/>
              <w:bottom w:val="single" w:sz="4" w:space="0" w:color="auto"/>
              <w:right w:val="single" w:sz="4" w:space="0" w:color="auto"/>
            </w:tcBorders>
          </w:tcPr>
          <w:p w14:paraId="7C40D5D5" w14:textId="77777777" w:rsidR="00110FEE" w:rsidRPr="00E40219" w:rsidRDefault="00110FEE" w:rsidP="00110FEE">
            <w:pPr>
              <w:jc w:val="center"/>
              <w:rPr>
                <w:sz w:val="20"/>
                <w:szCs w:val="20"/>
              </w:rPr>
            </w:pPr>
          </w:p>
        </w:tc>
        <w:tc>
          <w:tcPr>
            <w:tcW w:w="950" w:type="pct"/>
            <w:tcBorders>
              <w:top w:val="single" w:sz="4" w:space="0" w:color="auto"/>
              <w:left w:val="single" w:sz="4" w:space="0" w:color="auto"/>
              <w:bottom w:val="single" w:sz="4" w:space="0" w:color="auto"/>
            </w:tcBorders>
          </w:tcPr>
          <w:p w14:paraId="5E5842FD" w14:textId="6A347E00" w:rsidR="00110FEE" w:rsidRPr="00E40219" w:rsidRDefault="00110FEE" w:rsidP="00110FEE">
            <w:pPr>
              <w:jc w:val="both"/>
              <w:rPr>
                <w:sz w:val="20"/>
                <w:szCs w:val="20"/>
              </w:rPr>
            </w:pPr>
            <w:r w:rsidRPr="009808BD">
              <w:rPr>
                <w:sz w:val="20"/>
                <w:szCs w:val="20"/>
              </w:rPr>
              <w:t>Projekts nav mainīts atbilstoši iebildumam.</w:t>
            </w:r>
          </w:p>
        </w:tc>
      </w:tr>
      <w:tr w:rsidR="00681387" w:rsidRPr="00E40219" w14:paraId="179180FA" w14:textId="77777777" w:rsidTr="00681387">
        <w:tc>
          <w:tcPr>
            <w:tcW w:w="206" w:type="pct"/>
            <w:tcBorders>
              <w:top w:val="single" w:sz="6" w:space="0" w:color="000000"/>
              <w:left w:val="single" w:sz="6" w:space="0" w:color="000000"/>
              <w:bottom w:val="single" w:sz="6" w:space="0" w:color="000000"/>
              <w:right w:val="single" w:sz="6" w:space="0" w:color="000000"/>
            </w:tcBorders>
          </w:tcPr>
          <w:p w14:paraId="076EDECF" w14:textId="47CCE84E" w:rsidR="00110FEE" w:rsidRPr="00E40219" w:rsidRDefault="00110FEE" w:rsidP="00110FEE">
            <w:pPr>
              <w:pStyle w:val="naisc"/>
              <w:spacing w:before="0" w:after="0"/>
              <w:rPr>
                <w:sz w:val="20"/>
                <w:szCs w:val="20"/>
              </w:rPr>
            </w:pPr>
            <w:r>
              <w:rPr>
                <w:sz w:val="20"/>
                <w:szCs w:val="20"/>
              </w:rPr>
              <w:lastRenderedPageBreak/>
              <w:t>10.</w:t>
            </w:r>
          </w:p>
        </w:tc>
        <w:tc>
          <w:tcPr>
            <w:tcW w:w="1007" w:type="pct"/>
            <w:tcBorders>
              <w:top w:val="single" w:sz="6" w:space="0" w:color="000000"/>
              <w:left w:val="single" w:sz="6" w:space="0" w:color="000000"/>
              <w:bottom w:val="single" w:sz="6" w:space="0" w:color="000000"/>
              <w:right w:val="single" w:sz="6" w:space="0" w:color="000000"/>
            </w:tcBorders>
          </w:tcPr>
          <w:p w14:paraId="4366693D" w14:textId="4EADD363" w:rsidR="00110FEE" w:rsidRDefault="00110FEE" w:rsidP="00110FEE">
            <w:pPr>
              <w:pStyle w:val="naisc"/>
              <w:spacing w:before="0" w:after="0"/>
              <w:jc w:val="left"/>
              <w:rPr>
                <w:sz w:val="20"/>
                <w:szCs w:val="20"/>
              </w:rPr>
            </w:pPr>
            <w:r>
              <w:rPr>
                <w:sz w:val="20"/>
                <w:szCs w:val="20"/>
              </w:rPr>
              <w:t>Projekts kopumā</w:t>
            </w:r>
          </w:p>
        </w:tc>
        <w:tc>
          <w:tcPr>
            <w:tcW w:w="963" w:type="pct"/>
            <w:tcBorders>
              <w:top w:val="single" w:sz="6" w:space="0" w:color="000000"/>
              <w:left w:val="single" w:sz="6" w:space="0" w:color="000000"/>
              <w:bottom w:val="single" w:sz="6" w:space="0" w:color="000000"/>
              <w:right w:val="single" w:sz="6" w:space="0" w:color="000000"/>
            </w:tcBorders>
          </w:tcPr>
          <w:p w14:paraId="452FAD17" w14:textId="77777777" w:rsidR="00724641" w:rsidRPr="00B01530" w:rsidRDefault="00724641" w:rsidP="00724641">
            <w:pPr>
              <w:jc w:val="both"/>
              <w:rPr>
                <w:b/>
                <w:sz w:val="20"/>
                <w:szCs w:val="20"/>
              </w:rPr>
            </w:pPr>
            <w:r w:rsidRPr="00B01530">
              <w:rPr>
                <w:b/>
                <w:sz w:val="20"/>
                <w:szCs w:val="20"/>
              </w:rPr>
              <w:t xml:space="preserve">Latvijas </w:t>
            </w:r>
            <w:r>
              <w:rPr>
                <w:b/>
                <w:sz w:val="20"/>
                <w:szCs w:val="20"/>
              </w:rPr>
              <w:t>P</w:t>
            </w:r>
            <w:r w:rsidRPr="00B01530">
              <w:rPr>
                <w:b/>
                <w:sz w:val="20"/>
                <w:szCs w:val="20"/>
              </w:rPr>
              <w:t xml:space="preserve">ašvaldību savienība </w:t>
            </w:r>
            <w:r w:rsidRPr="00224DFC">
              <w:rPr>
                <w:sz w:val="20"/>
                <w:szCs w:val="20"/>
              </w:rPr>
              <w:t>un</w:t>
            </w:r>
            <w:r>
              <w:rPr>
                <w:b/>
                <w:sz w:val="20"/>
                <w:szCs w:val="20"/>
              </w:rPr>
              <w:t xml:space="preserve"> Rīgas Domes Pašvaldības ieņēmumu pārvalde</w:t>
            </w:r>
          </w:p>
          <w:p w14:paraId="43E7FDA6" w14:textId="181DF327" w:rsidR="00110FEE" w:rsidRPr="00617C97" w:rsidRDefault="00110FEE" w:rsidP="00110FEE">
            <w:pPr>
              <w:jc w:val="both"/>
              <w:rPr>
                <w:b/>
                <w:sz w:val="20"/>
                <w:szCs w:val="20"/>
              </w:rPr>
            </w:pPr>
          </w:p>
          <w:p w14:paraId="4AE03249" w14:textId="69D8BFD5" w:rsidR="00110FEE" w:rsidRPr="00617C97" w:rsidRDefault="006F5401" w:rsidP="00110FEE">
            <w:pPr>
              <w:jc w:val="both"/>
              <w:rPr>
                <w:b/>
                <w:sz w:val="20"/>
                <w:szCs w:val="20"/>
              </w:rPr>
            </w:pPr>
            <w:r>
              <w:rPr>
                <w:sz w:val="20"/>
                <w:szCs w:val="20"/>
              </w:rPr>
              <w:t xml:space="preserve">20. (LPS) 14. (RDPIP) </w:t>
            </w:r>
            <w:r w:rsidR="00110FEE" w:rsidRPr="00617C97">
              <w:rPr>
                <w:sz w:val="20"/>
                <w:szCs w:val="20"/>
              </w:rPr>
              <w:t xml:space="preserve">Noteikti atbalstām, ka projektā paredzēto, ka gadījumos, kad VZD veic telpu grupas kadastrālo uzmērīšanu, tiek iegūti vizuāli apsekojamie dati, kas tālāk tiek izmantoti visas </w:t>
            </w:r>
            <w:r w:rsidR="00110FEE" w:rsidRPr="00617C97">
              <w:rPr>
                <w:sz w:val="20"/>
                <w:szCs w:val="20"/>
              </w:rPr>
              <w:lastRenderedPageBreak/>
              <w:t>ēkas nolietojuma aktualizēšanā, bet lūdzam projektu papildināt ar  normu, kas noteiktu par pienākumu ēkas nolietojumu aktualizēt arī gadījumos, kad šādi dati ir iegūti pirms šo noteikumu grozījumu pieņemšanas. Piemēram ēkai Rīgā, Antonijas ielā 9, VZD bija aktualizējis nolietojumu n 60% uz 27%, bet šis aktualizējums tika juridiski atcelts, jo VZD neesot bijis tiesību, uzmērot atsevišķu telpu grupu, redzēt, ka pašas ēkas konstruktīvie elementi ir atjaunoti un ēkai kadastrā reģistrētais nolietojums 60% vairs neatbilda faktiskajai situācijai. LPS ieskatā visos šādos gadījumos ir jānodrošina jau VZD rīcībā esošo datu reģistrācija un atbilstoša nolietojuma noteikšana. Tomēr šāda līdzšinējā juridiskā interpretācija faktiski nozīmēja, ka ēkai labā stāvoklī ar kopējo platību 918,5m2, kadastrālā vērtība no EUR 1 963 060 samazinājās uz EUR 750 566, kas LPS ieskatā nav pieņemama situācija. Tāpēc lūdzam projektā paredzēt tiesisko risinājumu šādu un līdzīgu situāciju labojumam pēc būtības.</w:t>
            </w:r>
          </w:p>
        </w:tc>
        <w:tc>
          <w:tcPr>
            <w:tcW w:w="912" w:type="pct"/>
            <w:tcBorders>
              <w:top w:val="single" w:sz="6" w:space="0" w:color="000000"/>
              <w:left w:val="single" w:sz="6" w:space="0" w:color="000000"/>
              <w:bottom w:val="single" w:sz="6" w:space="0" w:color="000000"/>
              <w:right w:val="single" w:sz="6" w:space="0" w:color="000000"/>
            </w:tcBorders>
          </w:tcPr>
          <w:p w14:paraId="6B689314" w14:textId="77777777" w:rsidR="00110FEE" w:rsidRPr="0041577C" w:rsidRDefault="00110FEE" w:rsidP="00110FEE">
            <w:pPr>
              <w:pStyle w:val="naisc"/>
              <w:spacing w:after="120"/>
              <w:jc w:val="both"/>
              <w:rPr>
                <w:b/>
                <w:sz w:val="22"/>
                <w:szCs w:val="22"/>
              </w:rPr>
            </w:pPr>
            <w:r w:rsidRPr="0041577C">
              <w:rPr>
                <w:b/>
                <w:sz w:val="22"/>
                <w:szCs w:val="22"/>
              </w:rPr>
              <w:lastRenderedPageBreak/>
              <w:t>Nav ņemts vērā</w:t>
            </w:r>
          </w:p>
          <w:p w14:paraId="01F72359" w14:textId="5D032354" w:rsidR="00110FEE" w:rsidRDefault="00110FEE" w:rsidP="00110FEE">
            <w:pPr>
              <w:pStyle w:val="naisc"/>
              <w:spacing w:before="0" w:after="120"/>
              <w:jc w:val="both"/>
              <w:rPr>
                <w:sz w:val="22"/>
                <w:szCs w:val="22"/>
              </w:rPr>
            </w:pPr>
            <w:r w:rsidRPr="0041577C">
              <w:rPr>
                <w:sz w:val="22"/>
                <w:szCs w:val="22"/>
              </w:rPr>
              <w:t>Iebildums nav saistīts ar projektu</w:t>
            </w:r>
            <w:r>
              <w:rPr>
                <w:sz w:val="22"/>
                <w:szCs w:val="22"/>
              </w:rPr>
              <w:t>, vai darbībām, kas veicamas būves kadastrālās uzmērīšanas pasūtījuma izpildes ietvaros.</w:t>
            </w:r>
          </w:p>
          <w:p w14:paraId="107704AE" w14:textId="77777777" w:rsidR="00110FEE" w:rsidRDefault="00110FEE" w:rsidP="00110FEE">
            <w:pPr>
              <w:pStyle w:val="naisc"/>
              <w:spacing w:after="120"/>
              <w:jc w:val="both"/>
              <w:rPr>
                <w:sz w:val="22"/>
                <w:szCs w:val="22"/>
              </w:rPr>
            </w:pPr>
          </w:p>
          <w:p w14:paraId="15F5EE4B" w14:textId="53AEF503" w:rsidR="00110FEE" w:rsidRPr="0041577C" w:rsidRDefault="00110FEE" w:rsidP="00110FEE">
            <w:pPr>
              <w:pStyle w:val="naisc"/>
              <w:spacing w:after="120"/>
              <w:jc w:val="both"/>
              <w:rPr>
                <w:b/>
                <w:sz w:val="22"/>
                <w:szCs w:val="22"/>
              </w:rPr>
            </w:pPr>
            <w:r w:rsidRPr="0041577C">
              <w:rPr>
                <w:sz w:val="22"/>
                <w:szCs w:val="22"/>
              </w:rPr>
              <w:lastRenderedPageBreak/>
              <w:t>Iebildums paredz tikai izlases veida objektiem ar neskaidriem atlases nosacījumiem normatīvā akta piemērošanu ar atpakaļejošu datumu</w:t>
            </w:r>
            <w:r>
              <w:rPr>
                <w:sz w:val="22"/>
                <w:szCs w:val="22"/>
              </w:rPr>
              <w:t xml:space="preserve">, kas nav atbalstāma. </w:t>
            </w:r>
            <w:r w:rsidRPr="0041577C">
              <w:rPr>
                <w:sz w:val="22"/>
                <w:szCs w:val="22"/>
              </w:rPr>
              <w:t>Iebildums pēc būtības aicina pārkāpt Administratīvā procesa likuma 7.pantā minēto tiesiskuma principu.</w:t>
            </w:r>
          </w:p>
        </w:tc>
        <w:tc>
          <w:tcPr>
            <w:tcW w:w="962" w:type="pct"/>
            <w:tcBorders>
              <w:top w:val="single" w:sz="4" w:space="0" w:color="auto"/>
              <w:left w:val="single" w:sz="4" w:space="0" w:color="auto"/>
              <w:bottom w:val="single" w:sz="4" w:space="0" w:color="auto"/>
              <w:right w:val="single" w:sz="4" w:space="0" w:color="auto"/>
            </w:tcBorders>
          </w:tcPr>
          <w:p w14:paraId="16C36992" w14:textId="77777777" w:rsidR="00110FEE" w:rsidRPr="00E40219" w:rsidRDefault="00110FEE" w:rsidP="00110FEE">
            <w:pPr>
              <w:jc w:val="center"/>
              <w:rPr>
                <w:sz w:val="20"/>
                <w:szCs w:val="20"/>
              </w:rPr>
            </w:pPr>
          </w:p>
        </w:tc>
        <w:tc>
          <w:tcPr>
            <w:tcW w:w="950" w:type="pct"/>
            <w:tcBorders>
              <w:top w:val="single" w:sz="4" w:space="0" w:color="auto"/>
              <w:left w:val="single" w:sz="4" w:space="0" w:color="auto"/>
              <w:bottom w:val="single" w:sz="4" w:space="0" w:color="auto"/>
            </w:tcBorders>
          </w:tcPr>
          <w:p w14:paraId="61B5D3F6" w14:textId="230DB605" w:rsidR="00110FEE" w:rsidRPr="00E40219" w:rsidRDefault="00110FEE" w:rsidP="00110FEE">
            <w:pPr>
              <w:jc w:val="both"/>
              <w:rPr>
                <w:sz w:val="20"/>
                <w:szCs w:val="20"/>
              </w:rPr>
            </w:pPr>
            <w:r w:rsidRPr="00110FEE">
              <w:rPr>
                <w:sz w:val="20"/>
                <w:szCs w:val="20"/>
              </w:rPr>
              <w:t>Projekts nav mainīts atbilstoši iebildumam.</w:t>
            </w:r>
          </w:p>
        </w:tc>
      </w:tr>
    </w:tbl>
    <w:p w14:paraId="38C78779" w14:textId="77777777" w:rsidR="00666795" w:rsidRPr="00372FD2" w:rsidRDefault="00666795" w:rsidP="00EA2242">
      <w:pPr>
        <w:pStyle w:val="naisf"/>
        <w:spacing w:before="0" w:after="0"/>
        <w:ind w:firstLine="0"/>
        <w:rPr>
          <w:b/>
        </w:rPr>
      </w:pPr>
    </w:p>
    <w:p w14:paraId="59A4F350" w14:textId="2CB34DB1" w:rsidR="00666795" w:rsidRPr="00054DE5" w:rsidRDefault="00666795" w:rsidP="00EA2242">
      <w:pPr>
        <w:pStyle w:val="naisf"/>
        <w:spacing w:before="0" w:after="0"/>
        <w:ind w:firstLine="0"/>
        <w:rPr>
          <w:b/>
        </w:rPr>
      </w:pPr>
      <w:r w:rsidRPr="00054DE5">
        <w:rPr>
          <w:b/>
        </w:rPr>
        <w:t xml:space="preserve">Informācija par starpministriju (starpinstitūciju) sanāksmi </w:t>
      </w:r>
    </w:p>
    <w:p w14:paraId="28173368" w14:textId="77777777" w:rsidR="007B1575" w:rsidRPr="00372FD2" w:rsidRDefault="007B1575" w:rsidP="00EA2242">
      <w:pPr>
        <w:pStyle w:val="naisf"/>
        <w:spacing w:before="0" w:after="0"/>
        <w:ind w:firstLine="0"/>
        <w:rPr>
          <w:b/>
        </w:rPr>
      </w:pPr>
    </w:p>
    <w:tbl>
      <w:tblPr>
        <w:tblpPr w:leftFromText="180" w:rightFromText="180" w:vertAnchor="text" w:tblpY="1"/>
        <w:tblOverlap w:val="never"/>
        <w:tblW w:w="5000" w:type="pct"/>
        <w:tblLook w:val="00A0" w:firstRow="1" w:lastRow="0" w:firstColumn="1" w:lastColumn="0" w:noHBand="0" w:noVBand="0"/>
      </w:tblPr>
      <w:tblGrid>
        <w:gridCol w:w="6083"/>
        <w:gridCol w:w="417"/>
        <w:gridCol w:w="7503"/>
      </w:tblGrid>
      <w:tr w:rsidR="00666795" w:rsidRPr="00372FD2" w14:paraId="59F0334E" w14:textId="77777777" w:rsidTr="00EA2242">
        <w:tc>
          <w:tcPr>
            <w:tcW w:w="2172" w:type="pct"/>
          </w:tcPr>
          <w:p w14:paraId="1D1BF37A" w14:textId="77777777" w:rsidR="00666795" w:rsidRPr="00372FD2" w:rsidRDefault="00666795" w:rsidP="00EA2242">
            <w:pPr>
              <w:pStyle w:val="naisf"/>
              <w:spacing w:before="0" w:after="0"/>
              <w:ind w:firstLine="0"/>
            </w:pPr>
            <w:r w:rsidRPr="00372FD2">
              <w:lastRenderedPageBreak/>
              <w:t>Datums</w:t>
            </w:r>
          </w:p>
        </w:tc>
        <w:tc>
          <w:tcPr>
            <w:tcW w:w="2828" w:type="pct"/>
            <w:gridSpan w:val="2"/>
          </w:tcPr>
          <w:p w14:paraId="545848DD" w14:textId="77777777" w:rsidR="00666795" w:rsidRPr="00372FD2" w:rsidRDefault="00815F04" w:rsidP="00EA2242">
            <w:pPr>
              <w:pStyle w:val="Paraststmeklis"/>
              <w:spacing w:before="0" w:beforeAutospacing="0" w:after="0" w:afterAutospacing="0"/>
              <w:jc w:val="both"/>
            </w:pPr>
            <w:r w:rsidRPr="00372FD2">
              <w:t>20</w:t>
            </w:r>
            <w:r w:rsidR="009F4B3D" w:rsidRPr="00372FD2">
              <w:t>__</w:t>
            </w:r>
            <w:r w:rsidR="00666795" w:rsidRPr="00372FD2">
              <w:t>.</w:t>
            </w:r>
            <w:r w:rsidR="00C70310" w:rsidRPr="00372FD2">
              <w:t> </w:t>
            </w:r>
            <w:r w:rsidR="00666795" w:rsidRPr="00372FD2">
              <w:t xml:space="preserve">gada </w:t>
            </w:r>
            <w:r w:rsidRPr="00372FD2">
              <w:t>__.__________</w:t>
            </w:r>
          </w:p>
        </w:tc>
      </w:tr>
      <w:tr w:rsidR="00666795" w:rsidRPr="00372FD2" w14:paraId="77A71035" w14:textId="77777777" w:rsidTr="00EA2242">
        <w:trPr>
          <w:trHeight w:val="135"/>
        </w:trPr>
        <w:tc>
          <w:tcPr>
            <w:tcW w:w="2172" w:type="pct"/>
          </w:tcPr>
          <w:p w14:paraId="6EED1C30" w14:textId="77777777" w:rsidR="00666795" w:rsidRPr="00372FD2" w:rsidRDefault="00666795" w:rsidP="00EA2242">
            <w:pPr>
              <w:pStyle w:val="naisf"/>
              <w:spacing w:before="0" w:after="0"/>
              <w:ind w:firstLine="0"/>
            </w:pPr>
          </w:p>
        </w:tc>
        <w:tc>
          <w:tcPr>
            <w:tcW w:w="2828" w:type="pct"/>
            <w:gridSpan w:val="2"/>
          </w:tcPr>
          <w:p w14:paraId="195F4A03" w14:textId="77777777" w:rsidR="00666795" w:rsidRPr="00372FD2" w:rsidRDefault="00666795" w:rsidP="00EA2242">
            <w:pPr>
              <w:pStyle w:val="Paraststmeklis"/>
              <w:spacing w:before="0" w:beforeAutospacing="0" w:after="0" w:afterAutospacing="0"/>
            </w:pPr>
          </w:p>
        </w:tc>
      </w:tr>
      <w:tr w:rsidR="00666795" w:rsidRPr="00372FD2" w14:paraId="7EC3E9E5" w14:textId="77777777" w:rsidTr="00EA2242">
        <w:tc>
          <w:tcPr>
            <w:tcW w:w="2172" w:type="pct"/>
          </w:tcPr>
          <w:p w14:paraId="5F25A728" w14:textId="77777777" w:rsidR="00666795" w:rsidRPr="00372FD2" w:rsidRDefault="00666795" w:rsidP="00EA2242">
            <w:pPr>
              <w:pStyle w:val="naiskr"/>
              <w:spacing w:before="0" w:after="0"/>
            </w:pPr>
            <w:r w:rsidRPr="00372FD2">
              <w:t>Saskaņošanas dalībnieki</w:t>
            </w:r>
          </w:p>
        </w:tc>
        <w:tc>
          <w:tcPr>
            <w:tcW w:w="2828" w:type="pct"/>
            <w:gridSpan w:val="2"/>
            <w:shd w:val="clear" w:color="auto" w:fill="auto"/>
          </w:tcPr>
          <w:p w14:paraId="7229D151" w14:textId="77777777" w:rsidR="00455455" w:rsidRPr="007825FA" w:rsidRDefault="00455455" w:rsidP="00455455">
            <w:pPr>
              <w:ind w:left="33" w:right="-108"/>
            </w:pPr>
            <w:r w:rsidRPr="007825FA">
              <w:t>Finanšu ministrija</w:t>
            </w:r>
          </w:p>
          <w:p w14:paraId="494FFEF2" w14:textId="77777777" w:rsidR="00455455" w:rsidRPr="007825FA" w:rsidRDefault="00455455" w:rsidP="00455455">
            <w:pPr>
              <w:ind w:left="33" w:right="-108"/>
            </w:pPr>
            <w:r w:rsidRPr="007825FA">
              <w:t>Ekonomikas ministrija</w:t>
            </w:r>
          </w:p>
          <w:p w14:paraId="1CF460C2" w14:textId="77777777" w:rsidR="00455455" w:rsidRPr="007825FA" w:rsidRDefault="00455455" w:rsidP="00455455">
            <w:pPr>
              <w:ind w:right="-108"/>
            </w:pPr>
            <w:r w:rsidRPr="007825FA">
              <w:t>Vides aizsardzības un reģionālās attīstības ministrija</w:t>
            </w:r>
          </w:p>
          <w:p w14:paraId="6630B9F5" w14:textId="77777777" w:rsidR="00455455" w:rsidRPr="007825FA" w:rsidRDefault="00455455" w:rsidP="00455455">
            <w:pPr>
              <w:ind w:left="33" w:right="-108"/>
            </w:pPr>
            <w:r w:rsidRPr="007825FA">
              <w:t xml:space="preserve">Zemkopības ministrija </w:t>
            </w:r>
          </w:p>
          <w:p w14:paraId="765AD0C8" w14:textId="77777777" w:rsidR="00455455" w:rsidRPr="007825FA" w:rsidRDefault="00455455" w:rsidP="00455455">
            <w:pPr>
              <w:ind w:left="33" w:right="-108"/>
            </w:pPr>
            <w:r w:rsidRPr="007825FA">
              <w:t>Pārresoru koordinācijas centrs</w:t>
            </w:r>
          </w:p>
          <w:p w14:paraId="15086E43" w14:textId="77777777" w:rsidR="00455455" w:rsidRPr="007825FA" w:rsidRDefault="00455455" w:rsidP="00455455">
            <w:pPr>
              <w:ind w:left="33" w:right="-108"/>
            </w:pPr>
            <w:r w:rsidRPr="007825FA">
              <w:t>Latvijas Pašvaldību savienība</w:t>
            </w:r>
          </w:p>
          <w:p w14:paraId="7F7ABF80" w14:textId="77777777" w:rsidR="00455455" w:rsidRPr="007825FA" w:rsidRDefault="00455455" w:rsidP="00455455">
            <w:pPr>
              <w:ind w:left="33" w:right="-108"/>
            </w:pPr>
            <w:r w:rsidRPr="007825FA">
              <w:t>Latvijas Darba Devēju Konfederācija</w:t>
            </w:r>
          </w:p>
          <w:p w14:paraId="7AD2A9AA" w14:textId="2311966D" w:rsidR="00455455" w:rsidRPr="00372FD2" w:rsidRDefault="00455455" w:rsidP="00455455">
            <w:r w:rsidRPr="007825FA">
              <w:t>Latvijas Lielo pilsētu asociācija</w:t>
            </w:r>
          </w:p>
        </w:tc>
      </w:tr>
      <w:tr w:rsidR="00666795" w:rsidRPr="00372FD2" w14:paraId="72C1CDC4" w14:textId="77777777" w:rsidTr="00EA2242">
        <w:trPr>
          <w:trHeight w:val="285"/>
        </w:trPr>
        <w:tc>
          <w:tcPr>
            <w:tcW w:w="2172" w:type="pct"/>
          </w:tcPr>
          <w:p w14:paraId="3CF1023C" w14:textId="77777777" w:rsidR="00666795" w:rsidRPr="00372FD2" w:rsidRDefault="00666795" w:rsidP="00EA2242">
            <w:pPr>
              <w:pStyle w:val="naiskr"/>
              <w:spacing w:before="0" w:after="0"/>
            </w:pPr>
          </w:p>
        </w:tc>
        <w:tc>
          <w:tcPr>
            <w:tcW w:w="2828" w:type="pct"/>
            <w:gridSpan w:val="2"/>
            <w:shd w:val="clear" w:color="auto" w:fill="auto"/>
          </w:tcPr>
          <w:p w14:paraId="04EF7E02" w14:textId="77777777" w:rsidR="00666795" w:rsidRPr="00372FD2" w:rsidRDefault="00666795" w:rsidP="00EA2242">
            <w:pPr>
              <w:pStyle w:val="naiskr"/>
              <w:spacing w:before="0" w:after="0"/>
            </w:pPr>
          </w:p>
        </w:tc>
      </w:tr>
      <w:tr w:rsidR="00036D00" w:rsidRPr="00372FD2" w14:paraId="509E4A4B" w14:textId="77777777" w:rsidTr="00EA2242">
        <w:trPr>
          <w:trHeight w:val="285"/>
        </w:trPr>
        <w:tc>
          <w:tcPr>
            <w:tcW w:w="2321" w:type="pct"/>
            <w:gridSpan w:val="2"/>
          </w:tcPr>
          <w:p w14:paraId="0FFFDD81" w14:textId="77777777" w:rsidR="00036D00" w:rsidRPr="00372FD2" w:rsidRDefault="00036D00" w:rsidP="00EA2242">
            <w:pPr>
              <w:pStyle w:val="naiskr"/>
              <w:spacing w:before="0" w:after="0"/>
            </w:pPr>
            <w:r w:rsidRPr="00372FD2">
              <w:t>Saskaņošanas dalībnieki izskatīja šādu  ministriju (citu institūciju) iebildumus</w:t>
            </w:r>
          </w:p>
        </w:tc>
        <w:tc>
          <w:tcPr>
            <w:tcW w:w="2679" w:type="pct"/>
          </w:tcPr>
          <w:p w14:paraId="0E78C909" w14:textId="77777777" w:rsidR="00AB11CE" w:rsidRDefault="00455455" w:rsidP="00EA2242">
            <w:pPr>
              <w:pStyle w:val="naiskr"/>
              <w:spacing w:before="0" w:after="0"/>
            </w:pPr>
            <w:r>
              <w:t>Finanšu ministrija</w:t>
            </w:r>
          </w:p>
          <w:p w14:paraId="5F0793E5" w14:textId="56682FB9" w:rsidR="00036D00" w:rsidRPr="002A7303" w:rsidRDefault="00AB11CE" w:rsidP="00EA2242">
            <w:pPr>
              <w:pStyle w:val="naiskr"/>
              <w:spacing w:before="0" w:after="0"/>
            </w:pPr>
            <w:r w:rsidRPr="002A7303">
              <w:t>Ekonomikas ministrija</w:t>
            </w:r>
          </w:p>
          <w:p w14:paraId="6CDDFA23" w14:textId="4FB64F3E" w:rsidR="005F3804" w:rsidRDefault="005F3804" w:rsidP="005F3804">
            <w:pPr>
              <w:ind w:right="-108"/>
            </w:pPr>
            <w:r w:rsidRPr="007825FA">
              <w:t>Latvijas Pašvaldību savienība</w:t>
            </w:r>
          </w:p>
          <w:p w14:paraId="200AE2C1" w14:textId="6358B9A3" w:rsidR="005F3804" w:rsidRPr="007825FA" w:rsidRDefault="005F3804" w:rsidP="005F3804">
            <w:pPr>
              <w:ind w:right="-108"/>
            </w:pPr>
            <w:r>
              <w:t>Rīgas domes pašvaldības ieņēmumu pārvalde</w:t>
            </w:r>
          </w:p>
          <w:p w14:paraId="674B58E5" w14:textId="1B2E6C90" w:rsidR="005F3804" w:rsidRPr="00372FD2" w:rsidRDefault="005F3804" w:rsidP="00EA2242">
            <w:pPr>
              <w:pStyle w:val="naiskr"/>
              <w:spacing w:before="0" w:after="0"/>
            </w:pPr>
          </w:p>
        </w:tc>
      </w:tr>
      <w:tr w:rsidR="00036D00" w:rsidRPr="00372FD2" w14:paraId="47BFF595" w14:textId="77777777" w:rsidTr="00EA2242">
        <w:trPr>
          <w:trHeight w:val="95"/>
        </w:trPr>
        <w:tc>
          <w:tcPr>
            <w:tcW w:w="2321" w:type="pct"/>
            <w:gridSpan w:val="2"/>
          </w:tcPr>
          <w:p w14:paraId="6394F7CF" w14:textId="77777777" w:rsidR="00036D00" w:rsidRPr="00372FD2" w:rsidRDefault="00036D00" w:rsidP="00EA2242">
            <w:pPr>
              <w:pStyle w:val="naiskr"/>
              <w:spacing w:before="0" w:after="0"/>
            </w:pPr>
            <w:r w:rsidRPr="00372FD2">
              <w:t>Ministrijas (citas institūcijas), kuras nav ieradušās uz sanāksmi vai kuras nav atbildējušas uz uzaicinājumu piedalīties elektroniskajā saskaņošanā</w:t>
            </w:r>
          </w:p>
          <w:p w14:paraId="64F3B4DC" w14:textId="77777777" w:rsidR="00036D00" w:rsidRPr="00372FD2" w:rsidRDefault="00036D00" w:rsidP="00EA2242">
            <w:pPr>
              <w:pStyle w:val="naiskr"/>
              <w:spacing w:before="0" w:after="0"/>
            </w:pPr>
          </w:p>
        </w:tc>
        <w:tc>
          <w:tcPr>
            <w:tcW w:w="2679" w:type="pct"/>
          </w:tcPr>
          <w:p w14:paraId="746E5501" w14:textId="24AAF8AE" w:rsidR="00036D00" w:rsidRPr="00372FD2" w:rsidRDefault="00455455" w:rsidP="00EA2242">
            <w:pPr>
              <w:pStyle w:val="naiskr"/>
              <w:spacing w:before="0" w:after="0"/>
              <w:ind w:firstLine="12"/>
            </w:pPr>
            <w:r>
              <w:t>Nav</w:t>
            </w:r>
          </w:p>
        </w:tc>
      </w:tr>
    </w:tbl>
    <w:p w14:paraId="2A3D3676" w14:textId="2EA6D301" w:rsidR="007B4C0F" w:rsidRPr="00372FD2" w:rsidRDefault="007B4C0F" w:rsidP="00EA2242">
      <w:pPr>
        <w:pStyle w:val="naisf"/>
        <w:spacing w:before="0" w:after="0"/>
        <w:ind w:firstLine="0"/>
        <w:jc w:val="center"/>
        <w:rPr>
          <w:b/>
        </w:rPr>
      </w:pPr>
      <w:r w:rsidRPr="00372FD2">
        <w:rPr>
          <w:b/>
        </w:rPr>
        <w:t>I</w:t>
      </w:r>
      <w:r w:rsidR="007B1575" w:rsidRPr="00372FD2">
        <w:rPr>
          <w:b/>
        </w:rPr>
        <w:t>I. </w:t>
      </w:r>
      <w:r w:rsidR="00134188" w:rsidRPr="00372FD2">
        <w:rPr>
          <w:b/>
        </w:rPr>
        <w:t>Jautājumi, par kuriem saskaņošanā vienošan</w:t>
      </w:r>
      <w:r w:rsidR="00144622" w:rsidRPr="00372FD2">
        <w:rPr>
          <w:b/>
        </w:rPr>
        <w:t>ā</w:t>
      </w:r>
      <w:r w:rsidR="00134188" w:rsidRPr="00372FD2">
        <w:rPr>
          <w:b/>
        </w:rPr>
        <w:t>s ir panākta</w:t>
      </w:r>
      <w:r w:rsidR="0013667C" w:rsidRPr="00372FD2">
        <w:rPr>
          <w:b/>
        </w:rPr>
        <w:t xml:space="preserve"> </w:t>
      </w:r>
    </w:p>
    <w:p w14:paraId="095F24D6" w14:textId="77777777" w:rsidR="009F4B3D" w:rsidRPr="00372FD2" w:rsidRDefault="009F4B3D" w:rsidP="00EA2242">
      <w:pPr>
        <w:pStyle w:val="naisf"/>
        <w:spacing w:before="0" w:after="0"/>
        <w:ind w:firstLine="0"/>
        <w:jc w:val="cente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5"/>
        <w:gridCol w:w="1122"/>
        <w:gridCol w:w="2289"/>
        <w:gridCol w:w="3411"/>
        <w:gridCol w:w="3411"/>
        <w:gridCol w:w="1006"/>
        <w:gridCol w:w="2405"/>
      </w:tblGrid>
      <w:tr w:rsidR="00134188" w:rsidRPr="00372FD2" w14:paraId="3898DBCD" w14:textId="77777777" w:rsidTr="002737A5">
        <w:tc>
          <w:tcPr>
            <w:tcW w:w="575" w:type="dxa"/>
            <w:tcBorders>
              <w:top w:val="single" w:sz="6" w:space="0" w:color="000000"/>
              <w:left w:val="single" w:sz="6" w:space="0" w:color="000000"/>
              <w:bottom w:val="single" w:sz="6" w:space="0" w:color="000000"/>
              <w:right w:val="single" w:sz="6" w:space="0" w:color="000000"/>
            </w:tcBorders>
            <w:vAlign w:val="center"/>
          </w:tcPr>
          <w:p w14:paraId="2214E2A9" w14:textId="77777777" w:rsidR="00134188" w:rsidRPr="00372FD2" w:rsidRDefault="00134188" w:rsidP="00EA2242">
            <w:pPr>
              <w:pStyle w:val="naisc"/>
              <w:spacing w:before="0" w:after="0"/>
            </w:pPr>
            <w:r w:rsidRPr="00372FD2">
              <w:t>Nr. p.k.</w:t>
            </w:r>
          </w:p>
        </w:tc>
        <w:tc>
          <w:tcPr>
            <w:tcW w:w="3411" w:type="dxa"/>
            <w:gridSpan w:val="2"/>
            <w:tcBorders>
              <w:top w:val="single" w:sz="6" w:space="0" w:color="000000"/>
              <w:left w:val="single" w:sz="6" w:space="0" w:color="000000"/>
              <w:bottom w:val="single" w:sz="6" w:space="0" w:color="000000"/>
              <w:right w:val="single" w:sz="6" w:space="0" w:color="000000"/>
            </w:tcBorders>
            <w:vAlign w:val="center"/>
          </w:tcPr>
          <w:p w14:paraId="16483AB9" w14:textId="77777777" w:rsidR="00134188" w:rsidRPr="00372FD2" w:rsidRDefault="00134188" w:rsidP="00EA2242">
            <w:pPr>
              <w:pStyle w:val="naisc"/>
              <w:spacing w:before="0" w:after="0"/>
              <w:ind w:firstLine="12"/>
            </w:pPr>
            <w:r w:rsidRPr="00372FD2">
              <w:t>Saskaņošanai nosūtītā projekta redakcija (konkrēta punkta (panta) redakcija)</w:t>
            </w:r>
          </w:p>
        </w:tc>
        <w:tc>
          <w:tcPr>
            <w:tcW w:w="3411" w:type="dxa"/>
            <w:tcBorders>
              <w:top w:val="single" w:sz="6" w:space="0" w:color="000000"/>
              <w:left w:val="single" w:sz="6" w:space="0" w:color="000000"/>
              <w:bottom w:val="single" w:sz="6" w:space="0" w:color="000000"/>
              <w:right w:val="single" w:sz="6" w:space="0" w:color="000000"/>
            </w:tcBorders>
            <w:vAlign w:val="center"/>
          </w:tcPr>
          <w:p w14:paraId="6C019010" w14:textId="77777777" w:rsidR="00134188" w:rsidRPr="00372FD2" w:rsidRDefault="00134188" w:rsidP="00EA2242">
            <w:pPr>
              <w:pStyle w:val="naisc"/>
              <w:spacing w:before="0" w:after="0"/>
            </w:pPr>
            <w:r w:rsidRPr="00372FD2">
              <w:t>Atzinumā norādītais ministrijas (citas institūcijas) iebildums, kā arī saskaņošanā papildus izteiktais iebildums par projekta konkrēto punktu (pantu)</w:t>
            </w:r>
          </w:p>
        </w:tc>
        <w:tc>
          <w:tcPr>
            <w:tcW w:w="3411" w:type="dxa"/>
            <w:tcBorders>
              <w:top w:val="single" w:sz="6" w:space="0" w:color="000000"/>
              <w:left w:val="single" w:sz="6" w:space="0" w:color="000000"/>
              <w:bottom w:val="single" w:sz="6" w:space="0" w:color="000000"/>
              <w:right w:val="single" w:sz="6" w:space="0" w:color="000000"/>
            </w:tcBorders>
            <w:vAlign w:val="center"/>
          </w:tcPr>
          <w:p w14:paraId="1300B33F" w14:textId="77777777" w:rsidR="00134188" w:rsidRPr="00372FD2" w:rsidRDefault="00134188" w:rsidP="00EA2242">
            <w:pPr>
              <w:pStyle w:val="naisc"/>
              <w:spacing w:before="0" w:after="0"/>
              <w:ind w:firstLine="21"/>
            </w:pPr>
            <w:r w:rsidRPr="00372FD2">
              <w:t>Atbildīgās ministrijas norāde</w:t>
            </w:r>
            <w:r w:rsidR="006C1C48" w:rsidRPr="00372FD2">
              <w:t xml:space="preserve"> par to, ka </w:t>
            </w:r>
            <w:r w:rsidRPr="00372FD2">
              <w:t>iebildums ir ņemts vērā</w:t>
            </w:r>
            <w:r w:rsidR="006455E7" w:rsidRPr="00372FD2">
              <w:t>,</w:t>
            </w:r>
            <w:r w:rsidRPr="00372FD2">
              <w:t xml:space="preserve"> vai </w:t>
            </w:r>
            <w:r w:rsidR="006C1C48" w:rsidRPr="00372FD2">
              <w:t xml:space="preserve">informācija par saskaņošanā </w:t>
            </w:r>
            <w:r w:rsidR="00022B0F" w:rsidRPr="00372FD2">
              <w:t>panākto alternatīvo risinājumu</w:t>
            </w:r>
          </w:p>
        </w:tc>
        <w:tc>
          <w:tcPr>
            <w:tcW w:w="3411" w:type="dxa"/>
            <w:gridSpan w:val="2"/>
            <w:tcBorders>
              <w:top w:val="single" w:sz="4" w:space="0" w:color="auto"/>
              <w:left w:val="single" w:sz="4" w:space="0" w:color="auto"/>
              <w:bottom w:val="single" w:sz="4" w:space="0" w:color="auto"/>
            </w:tcBorders>
            <w:vAlign w:val="center"/>
          </w:tcPr>
          <w:p w14:paraId="1CE92E10" w14:textId="77777777" w:rsidR="00134188" w:rsidRPr="00372FD2" w:rsidRDefault="00134188" w:rsidP="00EA2242">
            <w:pPr>
              <w:jc w:val="center"/>
            </w:pPr>
            <w:r w:rsidRPr="00372FD2">
              <w:t>Projekta attiecīgā punkta (panta) galīgā redakcija</w:t>
            </w:r>
          </w:p>
        </w:tc>
      </w:tr>
      <w:tr w:rsidR="00134188" w:rsidRPr="00E40219" w14:paraId="4F26C044" w14:textId="77777777" w:rsidTr="002737A5">
        <w:tc>
          <w:tcPr>
            <w:tcW w:w="575" w:type="dxa"/>
            <w:tcBorders>
              <w:top w:val="single" w:sz="6" w:space="0" w:color="000000"/>
              <w:left w:val="single" w:sz="6" w:space="0" w:color="000000"/>
              <w:bottom w:val="single" w:sz="6" w:space="0" w:color="000000"/>
              <w:right w:val="single" w:sz="6" w:space="0" w:color="000000"/>
            </w:tcBorders>
          </w:tcPr>
          <w:p w14:paraId="5B3525F5" w14:textId="77777777" w:rsidR="00134188" w:rsidRPr="00E40219" w:rsidRDefault="003B71E0" w:rsidP="00EA2242">
            <w:pPr>
              <w:pStyle w:val="naisc"/>
              <w:spacing w:before="0" w:after="0"/>
              <w:rPr>
                <w:sz w:val="20"/>
                <w:szCs w:val="20"/>
              </w:rPr>
            </w:pPr>
            <w:r w:rsidRPr="00E40219">
              <w:rPr>
                <w:sz w:val="20"/>
                <w:szCs w:val="20"/>
              </w:rPr>
              <w:t>1</w:t>
            </w:r>
          </w:p>
        </w:tc>
        <w:tc>
          <w:tcPr>
            <w:tcW w:w="3411" w:type="dxa"/>
            <w:gridSpan w:val="2"/>
            <w:tcBorders>
              <w:top w:val="single" w:sz="6" w:space="0" w:color="000000"/>
              <w:left w:val="single" w:sz="6" w:space="0" w:color="000000"/>
              <w:bottom w:val="single" w:sz="6" w:space="0" w:color="000000"/>
              <w:right w:val="single" w:sz="6" w:space="0" w:color="000000"/>
            </w:tcBorders>
          </w:tcPr>
          <w:p w14:paraId="20FE03B8" w14:textId="77777777" w:rsidR="00134188" w:rsidRPr="00E40219" w:rsidRDefault="00F34AAB" w:rsidP="00EA2242">
            <w:pPr>
              <w:pStyle w:val="naisc"/>
              <w:spacing w:before="0" w:after="0"/>
              <w:ind w:firstLine="720"/>
              <w:rPr>
                <w:sz w:val="20"/>
                <w:szCs w:val="20"/>
              </w:rPr>
            </w:pPr>
            <w:r w:rsidRPr="00E40219">
              <w:rPr>
                <w:sz w:val="20"/>
                <w:szCs w:val="20"/>
              </w:rPr>
              <w:t>2</w:t>
            </w:r>
          </w:p>
        </w:tc>
        <w:tc>
          <w:tcPr>
            <w:tcW w:w="3411" w:type="dxa"/>
            <w:tcBorders>
              <w:top w:val="single" w:sz="6" w:space="0" w:color="000000"/>
              <w:left w:val="single" w:sz="6" w:space="0" w:color="000000"/>
              <w:bottom w:val="single" w:sz="6" w:space="0" w:color="000000"/>
              <w:right w:val="single" w:sz="6" w:space="0" w:color="000000"/>
            </w:tcBorders>
          </w:tcPr>
          <w:p w14:paraId="4BE169E8" w14:textId="77777777" w:rsidR="00134188" w:rsidRPr="00E40219" w:rsidRDefault="003B71E0" w:rsidP="00EA2242">
            <w:pPr>
              <w:pStyle w:val="naisc"/>
              <w:spacing w:before="0" w:after="0"/>
              <w:ind w:firstLine="720"/>
              <w:rPr>
                <w:sz w:val="20"/>
                <w:szCs w:val="20"/>
              </w:rPr>
            </w:pPr>
            <w:r w:rsidRPr="00E40219">
              <w:rPr>
                <w:sz w:val="20"/>
                <w:szCs w:val="20"/>
              </w:rPr>
              <w:t>3</w:t>
            </w:r>
          </w:p>
        </w:tc>
        <w:tc>
          <w:tcPr>
            <w:tcW w:w="3411" w:type="dxa"/>
            <w:tcBorders>
              <w:top w:val="single" w:sz="6" w:space="0" w:color="000000"/>
              <w:left w:val="single" w:sz="6" w:space="0" w:color="000000"/>
              <w:bottom w:val="single" w:sz="6" w:space="0" w:color="000000"/>
              <w:right w:val="single" w:sz="6" w:space="0" w:color="000000"/>
            </w:tcBorders>
          </w:tcPr>
          <w:p w14:paraId="21A8CEBD" w14:textId="77777777" w:rsidR="00134188" w:rsidRPr="00E40219" w:rsidRDefault="003B71E0" w:rsidP="00EA2242">
            <w:pPr>
              <w:pStyle w:val="naisc"/>
              <w:spacing w:before="0" w:after="0"/>
              <w:ind w:firstLine="720"/>
              <w:rPr>
                <w:sz w:val="20"/>
                <w:szCs w:val="20"/>
              </w:rPr>
            </w:pPr>
            <w:r w:rsidRPr="00E40219">
              <w:rPr>
                <w:sz w:val="20"/>
                <w:szCs w:val="20"/>
              </w:rPr>
              <w:t>4</w:t>
            </w:r>
          </w:p>
        </w:tc>
        <w:tc>
          <w:tcPr>
            <w:tcW w:w="3411" w:type="dxa"/>
            <w:gridSpan w:val="2"/>
            <w:tcBorders>
              <w:top w:val="single" w:sz="4" w:space="0" w:color="auto"/>
              <w:left w:val="single" w:sz="4" w:space="0" w:color="auto"/>
              <w:bottom w:val="single" w:sz="4" w:space="0" w:color="auto"/>
            </w:tcBorders>
          </w:tcPr>
          <w:p w14:paraId="640FD9E3" w14:textId="77777777" w:rsidR="00134188" w:rsidRPr="00E40219" w:rsidRDefault="003B71E0" w:rsidP="00EA2242">
            <w:pPr>
              <w:jc w:val="center"/>
              <w:rPr>
                <w:sz w:val="20"/>
                <w:szCs w:val="20"/>
              </w:rPr>
            </w:pPr>
            <w:r w:rsidRPr="00E40219">
              <w:rPr>
                <w:sz w:val="20"/>
                <w:szCs w:val="20"/>
              </w:rPr>
              <w:t>5</w:t>
            </w:r>
          </w:p>
        </w:tc>
      </w:tr>
      <w:tr w:rsidR="00102201" w:rsidRPr="00372FD2" w14:paraId="0BE6C396"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DF92A0D" w14:textId="19E61C75" w:rsidR="00102201" w:rsidRDefault="00102201" w:rsidP="00F579E9">
            <w:pPr>
              <w:pStyle w:val="naisc"/>
              <w:spacing w:before="0" w:after="0"/>
            </w:pPr>
            <w:r>
              <w:t>1.</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4ACEEFFE" w14:textId="48860054" w:rsidR="00102201" w:rsidRDefault="00102201" w:rsidP="00D56F1D">
            <w:pPr>
              <w:jc w:val="both"/>
              <w:rPr>
                <w:color w:val="000000"/>
              </w:rPr>
            </w:pPr>
            <w:r>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2B2F499A" w14:textId="77777777" w:rsidR="00102201" w:rsidRDefault="00102201" w:rsidP="00D56F1D">
            <w:pPr>
              <w:spacing w:after="120"/>
              <w:jc w:val="both"/>
              <w:rPr>
                <w:b/>
                <w:bCs/>
              </w:rPr>
            </w:pPr>
            <w:r>
              <w:rPr>
                <w:b/>
                <w:bCs/>
              </w:rPr>
              <w:t>Ekonomikas ministrija</w:t>
            </w:r>
          </w:p>
          <w:p w14:paraId="631663A1" w14:textId="6F6F35B4" w:rsidR="00102201" w:rsidRPr="00102201" w:rsidRDefault="00102201" w:rsidP="00102201">
            <w:pPr>
              <w:spacing w:after="120"/>
              <w:jc w:val="both"/>
              <w:rPr>
                <w:bCs/>
              </w:rPr>
            </w:pPr>
            <w:r w:rsidRPr="00102201">
              <w:rPr>
                <w:bCs/>
              </w:rPr>
              <w:t xml:space="preserve">Ekonomikas ministrija ir izvērtējusi Valsts zemes dienesta sagatavoto noteikumu projektu </w:t>
            </w:r>
            <w:r w:rsidR="00151AC7">
              <w:rPr>
                <w:bCs/>
              </w:rPr>
              <w:t>"</w:t>
            </w:r>
            <w:r w:rsidRPr="00102201">
              <w:rPr>
                <w:bCs/>
              </w:rPr>
              <w:t xml:space="preserve">Grozījumi Ministru kabineta </w:t>
            </w:r>
            <w:r w:rsidRPr="00102201">
              <w:rPr>
                <w:bCs/>
              </w:rPr>
              <w:lastRenderedPageBreak/>
              <w:t xml:space="preserve">2012. gada 10. janvāra noteikumos Nr. 48 </w:t>
            </w:r>
            <w:r w:rsidR="00151AC7">
              <w:rPr>
                <w:bCs/>
              </w:rPr>
              <w:t>"</w:t>
            </w:r>
            <w:r w:rsidRPr="00102201">
              <w:rPr>
                <w:bCs/>
              </w:rPr>
              <w:t>Būvju kadastrālās uzmērīšanas noteikumi</w:t>
            </w:r>
            <w:r w:rsidR="00151AC7">
              <w:rPr>
                <w:bCs/>
              </w:rPr>
              <w:t>""</w:t>
            </w:r>
            <w:r w:rsidRPr="00102201">
              <w:rPr>
                <w:bCs/>
              </w:rPr>
              <w:t xml:space="preserve"> un norāda, ka būtu nošķirami jautājumi, kas attiecas uz būvju kadastrālo uzmērīšanu no kadastrālās vērtēšanas jautājumiem. Ministrijas ieskatā būves nolietojuma aprēķins būtu iekļaujams noteikumu projektā </w:t>
            </w:r>
            <w:r w:rsidR="00151AC7">
              <w:rPr>
                <w:bCs/>
              </w:rPr>
              <w:t>"</w:t>
            </w:r>
            <w:r w:rsidRPr="00102201">
              <w:rPr>
                <w:bCs/>
              </w:rPr>
              <w:t>Kadastrālās vērtēšanas noteikumi</w:t>
            </w:r>
            <w:r w:rsidR="00151AC7">
              <w:rPr>
                <w:bCs/>
              </w:rPr>
              <w:t>"</w:t>
            </w:r>
            <w:r w:rsidRPr="00102201">
              <w:rPr>
                <w:bCs/>
              </w:rPr>
              <w:t xml:space="preserve"> (VSS-493), tā kā  nosakot kadastra objekta (būves) kadastrālo vērtību ņem vērā vērtību ietekmējošos faktorus - objekta raksturojošos rādītājus, tai skaitā būves nolietojumu. Bez tam, noteikumu projekts </w:t>
            </w:r>
            <w:r w:rsidR="00151AC7">
              <w:rPr>
                <w:bCs/>
              </w:rPr>
              <w:t>"</w:t>
            </w:r>
            <w:r w:rsidRPr="00102201">
              <w:rPr>
                <w:bCs/>
              </w:rPr>
              <w:t>Kadastrālās vērtēšanas noteikumi</w:t>
            </w:r>
            <w:r w:rsidR="00151AC7">
              <w:rPr>
                <w:bCs/>
              </w:rPr>
              <w:t>"</w:t>
            </w:r>
            <w:r w:rsidRPr="00102201">
              <w:rPr>
                <w:bCs/>
              </w:rPr>
              <w:t xml:space="preserve"> paredz, ka ēkas nolietojumu pārrēķinās katra gada 1.janvārī, līdz ar to noteikt kārtību, kā ēkai aprēķina nolietojuma pieaugumu nav kadastrālās uzmērīšanas jautājums, bet iekļaujams noteikumu projektā </w:t>
            </w:r>
            <w:r w:rsidR="00151AC7">
              <w:rPr>
                <w:bCs/>
              </w:rPr>
              <w:t>"</w:t>
            </w:r>
            <w:r w:rsidRPr="00102201">
              <w:rPr>
                <w:bCs/>
              </w:rPr>
              <w:t>Kadastrālās vērtēšanas noteikumi</w:t>
            </w:r>
            <w:r w:rsidR="00151AC7">
              <w:rPr>
                <w:bCs/>
              </w:rPr>
              <w:t>"</w:t>
            </w:r>
            <w:r w:rsidRPr="00102201">
              <w:rPr>
                <w:bCs/>
              </w:rPr>
              <w:t xml:space="preserve">.  </w:t>
            </w:r>
          </w:p>
          <w:p w14:paraId="0F5AF505" w14:textId="6CF915E4" w:rsidR="00102201" w:rsidRPr="00102201" w:rsidRDefault="00102201" w:rsidP="00102201">
            <w:pPr>
              <w:spacing w:after="120"/>
              <w:jc w:val="both"/>
              <w:rPr>
                <w:bCs/>
              </w:rPr>
            </w:pPr>
            <w:r w:rsidRPr="00102201">
              <w:rPr>
                <w:bCs/>
              </w:rPr>
              <w:t xml:space="preserve">Ekonomikas ministrijas pārstāvis jau iepriekšējās sanāksmē norādīja, ka ministrija lūdz paredzēt, ka Kadastrālās vērtēšanas noteikumos ir ietverts </w:t>
            </w:r>
            <w:r w:rsidRPr="00102201">
              <w:rPr>
                <w:bCs/>
              </w:rPr>
              <w:lastRenderedPageBreak/>
              <w:t>viss regulējums attiecībā uz nolietojuma aprēķinu (piemēram, kāds ir būves vai tās elementu normatīvais kalpošanas ilgums, kā no sākotnējiem datiem tiem parēķināts nolietojums), bet Būvju kadastrālās uzmērīšanas noteikumos paliek tikai regulējums attiecībā uz sākotnējo datu ieguvi, piemēram, ir vai nav plaisas.</w:t>
            </w:r>
          </w:p>
          <w:p w14:paraId="7FD9B0BF" w14:textId="502750FE" w:rsidR="00102201" w:rsidRPr="00162AB6" w:rsidRDefault="00102201" w:rsidP="00D56F1D">
            <w:pPr>
              <w:spacing w:after="120"/>
              <w:jc w:val="both"/>
              <w:rPr>
                <w:b/>
                <w:bCs/>
              </w:rPr>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2FA5C556" w14:textId="0DD4B156" w:rsidR="00102201" w:rsidRPr="003832FF" w:rsidRDefault="00102201" w:rsidP="00102201">
            <w:pPr>
              <w:pStyle w:val="naisc"/>
              <w:spacing w:before="0" w:after="120"/>
              <w:jc w:val="both"/>
              <w:rPr>
                <w:b/>
              </w:rPr>
            </w:pPr>
            <w:r w:rsidRPr="003832FF">
              <w:rPr>
                <w:b/>
              </w:rPr>
              <w:lastRenderedPageBreak/>
              <w:t>Vienošanās panākama starpministriju (starpinstitūciju) sanāksmē</w:t>
            </w:r>
          </w:p>
          <w:p w14:paraId="1E5EB52C" w14:textId="0290B0BB" w:rsidR="003832FF" w:rsidRPr="003832FF" w:rsidRDefault="003832FF" w:rsidP="003832FF">
            <w:pPr>
              <w:pStyle w:val="naisc"/>
              <w:spacing w:after="120"/>
              <w:jc w:val="both"/>
            </w:pPr>
            <w:r w:rsidRPr="003832FF">
              <w:t xml:space="preserve">Atbalstāms viedoklis, ka ir jānodala normas par datu </w:t>
            </w:r>
            <w:r w:rsidRPr="003832FF">
              <w:lastRenderedPageBreak/>
              <w:t xml:space="preserve">iegūšanu un reģistrēto datu izmantošanu.  </w:t>
            </w:r>
          </w:p>
          <w:p w14:paraId="32591B39" w14:textId="0393FCED" w:rsidR="003832FF" w:rsidRPr="003832FF" w:rsidRDefault="003832FF" w:rsidP="003832FF">
            <w:pPr>
              <w:pStyle w:val="naisc"/>
              <w:spacing w:after="120"/>
              <w:jc w:val="both"/>
            </w:pPr>
            <w:r w:rsidRPr="003832FF">
              <w:t>Būves nolietojums ir konkrēta objekta fizisko stāvokli raksturojošs dats – procentos izteikts rādītājs pēc kura var konstatēt ēkas kopējo fizisko stāvokli. Kopējo ēkas nolietojumu nosaka no atsevišķo konstruktīvo elementu (pamati, sienas, pārsegumi, jumts) fiziskajiem stāvokļiem, izvērtējot gan attiecīgo elementu materiālu, gan elementa nozīmības attiecīgās konstrukcijas ēkā. Nolietojums, tāpat kā citi būvi raksturojošie dati tiek iegūts būvju kadastrālās uzmērīšanas procesā un reģistrēti Kadastra IS.</w:t>
            </w:r>
          </w:p>
          <w:p w14:paraId="1F762310" w14:textId="5D2389CE" w:rsidR="003832FF" w:rsidRPr="003832FF" w:rsidRDefault="003832FF" w:rsidP="003832FF">
            <w:pPr>
              <w:pStyle w:val="naisc"/>
              <w:spacing w:after="120"/>
              <w:jc w:val="both"/>
            </w:pPr>
            <w:r w:rsidRPr="003832FF">
              <w:t xml:space="preserve">  Kadastrālās vērtēšanas Projektā ir iekļautas normas par ēkas vai inženierbūves nolietojuma izmantošanu vērtēšanā. Vērtēšanas noteikumu projekts nosaka, ka  būvei atkarībā no tai reģistrētā  nolietojuma samazina vērtību piemērojot korekcijas koeficientu, kas noteikts  analizējot nekustamā īpašuma tirgus informāciju izvērtējot vienas vienības cenas izmaiņas </w:t>
            </w:r>
            <w:r w:rsidRPr="003832FF">
              <w:lastRenderedPageBreak/>
              <w:t>atkarībā no nolietojuma (Projekta 6.</w:t>
            </w:r>
            <w:r w:rsidR="001A3498">
              <w:t> </w:t>
            </w:r>
            <w:r w:rsidRPr="003832FF">
              <w:t xml:space="preserve">pielikums). </w:t>
            </w:r>
          </w:p>
          <w:p w14:paraId="5D5E888B" w14:textId="2B70FC16" w:rsidR="00102201" w:rsidRPr="003832FF" w:rsidRDefault="003832FF" w:rsidP="001A3498">
            <w:pPr>
              <w:pStyle w:val="naisc"/>
              <w:spacing w:before="0" w:after="120"/>
              <w:jc w:val="both"/>
            </w:pPr>
            <w:r w:rsidRPr="003832FF">
              <w:t>Normas  par nolietojuma ikgadējo aktualizāciju, atbilstoši Ekonomikas ministrijas atzinumā norādītajam,  būtu iekļaujams Ministru kabineta 2012.</w:t>
            </w:r>
            <w:r w:rsidR="001A3498">
              <w:t> </w:t>
            </w:r>
            <w:r w:rsidRPr="003832FF">
              <w:t>gada 10.</w:t>
            </w:r>
            <w:r w:rsidR="001A3498">
              <w:t> </w:t>
            </w:r>
            <w:r w:rsidRPr="003832FF">
              <w:t>aprīļa noteikumi Nr.</w:t>
            </w:r>
            <w:r w:rsidR="001A3498">
              <w:t> </w:t>
            </w:r>
            <w:r w:rsidRPr="003832FF">
              <w:t xml:space="preserve">263 </w:t>
            </w:r>
            <w:r w:rsidR="00151AC7">
              <w:t>"</w:t>
            </w:r>
            <w:r w:rsidRPr="003832FF">
              <w:t>Kadastra objekta reģistrācijas un kadastra datu aktualizācijas noteikumi</w:t>
            </w:r>
            <w:r w:rsidR="00151AC7">
              <w:t>"</w:t>
            </w:r>
            <w:r w:rsidRPr="003832FF">
              <w:t xml:space="preserve">. Līdz minēto noteikumu grozījumiem normas par nolietojuma ikgadējo aktualizāciju, ietveramas </w:t>
            </w:r>
            <w:r w:rsidR="005173E0">
              <w:t xml:space="preserve">būves kadastrālās </w:t>
            </w:r>
            <w:r w:rsidRPr="003832FF">
              <w:t>uzmērīšanas noteikumos, jo ikgadējai aktualizācijai tiek izmantota informācija no  vairākiem šo noteikumu pielikumiem.</w:t>
            </w:r>
          </w:p>
        </w:tc>
        <w:tc>
          <w:tcPr>
            <w:tcW w:w="3411" w:type="dxa"/>
            <w:gridSpan w:val="2"/>
            <w:tcBorders>
              <w:top w:val="single" w:sz="4" w:space="0" w:color="auto"/>
              <w:left w:val="single" w:sz="4" w:space="0" w:color="auto"/>
              <w:bottom w:val="single" w:sz="4" w:space="0" w:color="auto"/>
            </w:tcBorders>
            <w:shd w:val="clear" w:color="auto" w:fill="auto"/>
          </w:tcPr>
          <w:p w14:paraId="0EA931C3" w14:textId="350D0745" w:rsidR="00102201" w:rsidRDefault="003832FF" w:rsidP="0080519F">
            <w:pPr>
              <w:jc w:val="both"/>
              <w:rPr>
                <w:color w:val="000000"/>
              </w:rPr>
            </w:pPr>
            <w:r>
              <w:rPr>
                <w:color w:val="000000"/>
              </w:rPr>
              <w:lastRenderedPageBreak/>
              <w:t xml:space="preserve">Projekts </w:t>
            </w:r>
            <w:r w:rsidR="00110FEE">
              <w:rPr>
                <w:color w:val="000000"/>
              </w:rPr>
              <w:t xml:space="preserve">nav mainīts </w:t>
            </w:r>
            <w:r>
              <w:rPr>
                <w:color w:val="000000"/>
              </w:rPr>
              <w:t>atbilstoši iebildumam.</w:t>
            </w:r>
          </w:p>
        </w:tc>
      </w:tr>
      <w:tr w:rsidR="00D56F1D" w:rsidRPr="00372FD2" w14:paraId="6BEDF5C5"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36256F5" w14:textId="77062BF1" w:rsidR="00D56F1D" w:rsidRDefault="005173E0" w:rsidP="00F579E9">
            <w:pPr>
              <w:pStyle w:val="naisc"/>
              <w:spacing w:before="0" w:after="0"/>
            </w:pPr>
            <w:r>
              <w:lastRenderedPageBreak/>
              <w:t>2.</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5295C70A" w14:textId="77777777" w:rsidR="00D56F1D" w:rsidRDefault="00D56F1D" w:rsidP="00D56F1D">
            <w:pPr>
              <w:jc w:val="both"/>
              <w:rPr>
                <w:color w:val="000000"/>
              </w:rPr>
            </w:pPr>
            <w:r>
              <w:rPr>
                <w:color w:val="000000"/>
              </w:rPr>
              <w:t xml:space="preserve">Projekta </w:t>
            </w:r>
            <w:r w:rsidRPr="00D56F1D">
              <w:rPr>
                <w:color w:val="000000"/>
              </w:rPr>
              <w:t>2.</w:t>
            </w:r>
            <w:r>
              <w:rPr>
                <w:color w:val="000000"/>
              </w:rPr>
              <w:t xml:space="preserve"> punkts:</w:t>
            </w:r>
          </w:p>
          <w:p w14:paraId="24679271" w14:textId="7AEC340D" w:rsidR="00D56F1D" w:rsidRPr="00D56F1D" w:rsidRDefault="00D56F1D" w:rsidP="00D56F1D">
            <w:pPr>
              <w:jc w:val="both"/>
              <w:rPr>
                <w:color w:val="000000"/>
              </w:rPr>
            </w:pPr>
            <w:r w:rsidRPr="00D56F1D">
              <w:rPr>
                <w:color w:val="000000"/>
              </w:rPr>
              <w:t>Izteikt 73.1. un 73.2. apakšpunktu šādā redakcijā:</w:t>
            </w:r>
          </w:p>
          <w:p w14:paraId="3469C8AA" w14:textId="7079D670" w:rsidR="00D56F1D" w:rsidRPr="00D56F1D" w:rsidRDefault="00151AC7" w:rsidP="00D56F1D">
            <w:pPr>
              <w:jc w:val="both"/>
              <w:rPr>
                <w:color w:val="000000"/>
              </w:rPr>
            </w:pPr>
            <w:r>
              <w:rPr>
                <w:color w:val="000000"/>
              </w:rPr>
              <w:t>"</w:t>
            </w:r>
            <w:r w:rsidR="00D56F1D" w:rsidRPr="00D56F1D">
              <w:rPr>
                <w:color w:val="000000"/>
              </w:rPr>
              <w:t>73.1.  aprēķina konstruktīvo elementu normatīvo nolietojumu, izmantojot šādu formulu:</w:t>
            </w:r>
          </w:p>
          <w:p w14:paraId="5943E827" w14:textId="77777777" w:rsidR="00D56F1D" w:rsidRPr="00D56F1D" w:rsidRDefault="00D56F1D" w:rsidP="00D56F1D">
            <w:pPr>
              <w:jc w:val="both"/>
              <w:rPr>
                <w:color w:val="000000"/>
              </w:rPr>
            </w:pPr>
            <w:r w:rsidRPr="00D56F1D">
              <w:rPr>
                <w:color w:val="000000"/>
              </w:rPr>
              <w:t>NN = F / N × 100 %, kur</w:t>
            </w:r>
          </w:p>
          <w:p w14:paraId="1D2DFFD1" w14:textId="77777777" w:rsidR="00D56F1D" w:rsidRPr="00D56F1D" w:rsidRDefault="00D56F1D" w:rsidP="00D56F1D">
            <w:pPr>
              <w:jc w:val="both"/>
              <w:rPr>
                <w:color w:val="000000"/>
              </w:rPr>
            </w:pPr>
            <w:r w:rsidRPr="00D56F1D">
              <w:rPr>
                <w:color w:val="000000"/>
              </w:rPr>
              <w:t>NN – normatīvais nolietojums, ar noteiktību 1 %;</w:t>
            </w:r>
          </w:p>
          <w:p w14:paraId="08BBB66B" w14:textId="77777777" w:rsidR="00D56F1D" w:rsidRPr="00D56F1D" w:rsidRDefault="00D56F1D" w:rsidP="00D56F1D">
            <w:pPr>
              <w:jc w:val="both"/>
              <w:rPr>
                <w:color w:val="000000"/>
              </w:rPr>
            </w:pPr>
            <w:r w:rsidRPr="00D56F1D">
              <w:rPr>
                <w:color w:val="000000"/>
              </w:rPr>
              <w:t>F – faktiskais kalpošanas ilgums;</w:t>
            </w:r>
          </w:p>
          <w:p w14:paraId="2451D0E8" w14:textId="77777777" w:rsidR="00D56F1D" w:rsidRPr="00D56F1D" w:rsidRDefault="00D56F1D" w:rsidP="00D56F1D">
            <w:pPr>
              <w:jc w:val="both"/>
              <w:rPr>
                <w:color w:val="000000"/>
              </w:rPr>
            </w:pPr>
            <w:r w:rsidRPr="00D56F1D">
              <w:rPr>
                <w:color w:val="000000"/>
              </w:rPr>
              <w:t>N – normatīvais kalpošanas ilgums.</w:t>
            </w:r>
          </w:p>
          <w:p w14:paraId="71C82A4C" w14:textId="77777777" w:rsidR="00D56F1D" w:rsidRPr="00D56F1D" w:rsidRDefault="00D56F1D" w:rsidP="00D56F1D">
            <w:pPr>
              <w:jc w:val="both"/>
              <w:rPr>
                <w:color w:val="000000"/>
              </w:rPr>
            </w:pPr>
            <w:r w:rsidRPr="00D56F1D">
              <w:rPr>
                <w:color w:val="000000"/>
              </w:rPr>
              <w:lastRenderedPageBreak/>
              <w:t>73.2.ēkas konstruktīvā elementa nolietojumu nosaka šādi:</w:t>
            </w:r>
          </w:p>
          <w:p w14:paraId="270B9388" w14:textId="5619CCDB" w:rsidR="00D56F1D" w:rsidRPr="00D56F1D" w:rsidRDefault="00D56F1D" w:rsidP="00D56F1D">
            <w:pPr>
              <w:jc w:val="both"/>
              <w:rPr>
                <w:color w:val="000000"/>
              </w:rPr>
            </w:pPr>
            <w:r w:rsidRPr="00D56F1D">
              <w:rPr>
                <w:color w:val="000000"/>
              </w:rPr>
              <w:t xml:space="preserve">73.2.1. ja konstruktīvā elementa tehniskā stāvokļa vizuālais novērtējums ir </w:t>
            </w:r>
            <w:r w:rsidR="00151AC7">
              <w:rPr>
                <w:color w:val="000000"/>
              </w:rPr>
              <w:t>"</w:t>
            </w:r>
            <w:r w:rsidRPr="00D56F1D">
              <w:rPr>
                <w:color w:val="000000"/>
              </w:rPr>
              <w:t>Teicams</w:t>
            </w:r>
            <w:r w:rsidR="00151AC7">
              <w:rPr>
                <w:color w:val="000000"/>
              </w:rPr>
              <w:t>"</w:t>
            </w:r>
            <w:r w:rsidRPr="00D56F1D">
              <w:rPr>
                <w:color w:val="000000"/>
              </w:rPr>
              <w:t>, tad konstruktīvā elementa nolietojums ir vienāds ar konstruktīvā elementa normatīvo nolietojumu, bet, ja tas ir lielāks par 15%, tad pieņem, ka tas ir 15%;</w:t>
            </w:r>
          </w:p>
          <w:p w14:paraId="02278DDE" w14:textId="1C3482C1" w:rsidR="00D56F1D" w:rsidRPr="00D56F1D" w:rsidRDefault="00D56F1D" w:rsidP="00D56F1D">
            <w:pPr>
              <w:jc w:val="both"/>
              <w:rPr>
                <w:color w:val="000000"/>
              </w:rPr>
            </w:pPr>
            <w:r w:rsidRPr="00D56F1D">
              <w:rPr>
                <w:color w:val="000000"/>
              </w:rPr>
              <w:t xml:space="preserve">73.2.2. ja konstruktīvā elementa tehniskā stāvokļa vizuālais novērtējums ir </w:t>
            </w:r>
            <w:r w:rsidR="00151AC7">
              <w:rPr>
                <w:color w:val="000000"/>
              </w:rPr>
              <w:t>"</w:t>
            </w:r>
            <w:r w:rsidRPr="00D56F1D">
              <w:rPr>
                <w:color w:val="000000"/>
              </w:rPr>
              <w:t>Labs</w:t>
            </w:r>
            <w:r w:rsidR="00151AC7">
              <w:rPr>
                <w:color w:val="000000"/>
              </w:rPr>
              <w:t>"</w:t>
            </w:r>
            <w:r w:rsidRPr="00D56F1D">
              <w:rPr>
                <w:color w:val="000000"/>
              </w:rPr>
              <w:t>, tad konstruktīvā elementa nolietojums ir vienāds ar konstruktīvā elementa normatīvo nolietojumu, bet, ja tas ir mazāks par 16%, tad pieņem, ka tas ir 16%, savukārt, ja tas ir lielāks par 30%, pieņem, ka tas ir 30%;</w:t>
            </w:r>
          </w:p>
          <w:p w14:paraId="427A3FBC" w14:textId="110A0542" w:rsidR="00D56F1D" w:rsidRPr="00D56F1D" w:rsidRDefault="00D56F1D" w:rsidP="00D56F1D">
            <w:pPr>
              <w:jc w:val="both"/>
              <w:rPr>
                <w:color w:val="000000"/>
              </w:rPr>
            </w:pPr>
            <w:r w:rsidRPr="00D56F1D">
              <w:rPr>
                <w:color w:val="000000"/>
              </w:rPr>
              <w:t xml:space="preserve">73.2.3. ja konstruktīvā elementa tehniskā stāvokļa vizuālais novērtējums ir </w:t>
            </w:r>
            <w:r w:rsidR="00151AC7">
              <w:rPr>
                <w:color w:val="000000"/>
              </w:rPr>
              <w:t>"</w:t>
            </w:r>
            <w:r w:rsidRPr="00D56F1D">
              <w:rPr>
                <w:color w:val="000000"/>
              </w:rPr>
              <w:t>Vidējs</w:t>
            </w:r>
            <w:r w:rsidR="00151AC7">
              <w:rPr>
                <w:color w:val="000000"/>
              </w:rPr>
              <w:t>"</w:t>
            </w:r>
            <w:r w:rsidRPr="00D56F1D">
              <w:rPr>
                <w:color w:val="000000"/>
              </w:rPr>
              <w:t>, tad konstruktīvā elementa nolietojums ir vienāds ar konstruktīvā elementa normatīvo nolietojumu, bet, ja tas ir mazāks par 31%, tad pieņem, ka tas ir 31%, savukārt, ja tas ir lielāks par 60%, pieņem, ka tas ir 60%;</w:t>
            </w:r>
          </w:p>
          <w:p w14:paraId="66EBF114" w14:textId="514B7948" w:rsidR="00D56F1D" w:rsidRPr="00D56F1D" w:rsidRDefault="00D56F1D" w:rsidP="00D56F1D">
            <w:pPr>
              <w:jc w:val="both"/>
              <w:rPr>
                <w:color w:val="000000"/>
              </w:rPr>
            </w:pPr>
            <w:r w:rsidRPr="00D56F1D">
              <w:rPr>
                <w:color w:val="000000"/>
              </w:rPr>
              <w:t xml:space="preserve">73.2.4. ja konstruktīvā elementa tehniskā stāvokļa vizuālais </w:t>
            </w:r>
            <w:r w:rsidRPr="00D56F1D">
              <w:rPr>
                <w:color w:val="000000"/>
              </w:rPr>
              <w:lastRenderedPageBreak/>
              <w:t xml:space="preserve">novērtējums ir </w:t>
            </w:r>
            <w:r w:rsidR="00151AC7">
              <w:rPr>
                <w:color w:val="000000"/>
              </w:rPr>
              <w:t>"</w:t>
            </w:r>
            <w:r w:rsidRPr="00D56F1D">
              <w:rPr>
                <w:color w:val="000000"/>
              </w:rPr>
              <w:t>Slikts</w:t>
            </w:r>
            <w:r w:rsidR="00151AC7">
              <w:rPr>
                <w:color w:val="000000"/>
              </w:rPr>
              <w:t>"</w:t>
            </w:r>
            <w:r w:rsidRPr="00D56F1D">
              <w:rPr>
                <w:color w:val="000000"/>
              </w:rPr>
              <w:t>, tad konstruktīvā elementa nolietojums ir vienāds ar konstruktīvā elementa normatīvo nolietojumu, bet, ja tas ir mazāks par 61%, tad pieņem, ka tas ir 61%, savukārt, ja tas ir lielāks par 80%, pieņem, ka tas ir 80%;</w:t>
            </w:r>
          </w:p>
          <w:p w14:paraId="4EAEE3AC" w14:textId="5709A06A" w:rsidR="00D56F1D" w:rsidRDefault="00D56F1D" w:rsidP="00D56F1D">
            <w:pPr>
              <w:jc w:val="both"/>
              <w:rPr>
                <w:color w:val="000000"/>
              </w:rPr>
            </w:pPr>
            <w:r w:rsidRPr="00D56F1D">
              <w:rPr>
                <w:color w:val="000000"/>
              </w:rPr>
              <w:t xml:space="preserve">73.2.5. ja konstruktīvā elementa tehniskā stāvokļa vizuālais novērtējums ir </w:t>
            </w:r>
            <w:r w:rsidR="00151AC7">
              <w:rPr>
                <w:color w:val="000000"/>
              </w:rPr>
              <w:t>"</w:t>
            </w:r>
            <w:r w:rsidRPr="00D56F1D">
              <w:rPr>
                <w:color w:val="000000"/>
              </w:rPr>
              <w:t>Ļoti slikts</w:t>
            </w:r>
            <w:r w:rsidR="00151AC7">
              <w:rPr>
                <w:color w:val="000000"/>
              </w:rPr>
              <w:t>"</w:t>
            </w:r>
            <w:r w:rsidRPr="00D56F1D">
              <w:rPr>
                <w:color w:val="000000"/>
              </w:rPr>
              <w:t>, tad konstruktīvā elementa nolietojums ir vienāds ar konstruktīvā elementa normatīvo nolietojumu, bet, ja tas ir mazāks par 81%, tad pieņem, ka tas ir 81%, savukārt, ja tas ir lielāks par 100%, pieņem, ka tas ir 100%.</w:t>
            </w:r>
            <w:r w:rsidR="00151AC7">
              <w:rPr>
                <w:color w:val="000000"/>
              </w:rPr>
              <w:t>"</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4DBFF5E5" w14:textId="532D7E89" w:rsidR="00D56F1D" w:rsidRPr="00162AB6" w:rsidRDefault="00D56F1D" w:rsidP="00D56F1D">
            <w:pPr>
              <w:spacing w:after="120"/>
              <w:jc w:val="both"/>
              <w:rPr>
                <w:b/>
                <w:bCs/>
              </w:rPr>
            </w:pPr>
            <w:r w:rsidRPr="00162AB6">
              <w:rPr>
                <w:b/>
                <w:bCs/>
              </w:rPr>
              <w:lastRenderedPageBreak/>
              <w:t xml:space="preserve">Latvijas </w:t>
            </w:r>
            <w:r w:rsidR="00724641">
              <w:rPr>
                <w:b/>
                <w:bCs/>
              </w:rPr>
              <w:t>P</w:t>
            </w:r>
            <w:r w:rsidRPr="00162AB6">
              <w:rPr>
                <w:b/>
                <w:bCs/>
              </w:rPr>
              <w:t xml:space="preserve">ašvaldību savienība </w:t>
            </w:r>
          </w:p>
          <w:p w14:paraId="26612231" w14:textId="448E6FAA" w:rsidR="00D56F1D" w:rsidRPr="00D56F1D" w:rsidRDefault="00D56F1D" w:rsidP="00D56F1D">
            <w:pPr>
              <w:jc w:val="both"/>
            </w:pPr>
            <w:r>
              <w:t>4.</w:t>
            </w:r>
            <w:r>
              <w:tab/>
              <w:t xml:space="preserve"> Tieslietu ministrijas darba grupa vienojās, ka ēkas konstruktīvajam elementam – pamatiem, vizuālo nolietojumu nav iespējams noteikt 5 gradācijās, kā tas ir iespējams pārējiem ēkas konstruktīvajiem elementiem, jo standarta situācijās pamati nav atsegti un tos novērtēt tik detalizēti vizuāli nav iespējams. Šīs vienošanās </w:t>
            </w:r>
            <w:r>
              <w:lastRenderedPageBreak/>
              <w:t>neizpilde projektā nekādā veidā nav pamatota.</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11D58973" w14:textId="77777777" w:rsidR="00D56F1D" w:rsidRDefault="00D56F1D" w:rsidP="00D56F1D">
            <w:pPr>
              <w:pStyle w:val="naisc"/>
              <w:spacing w:before="0" w:after="120"/>
              <w:jc w:val="both"/>
              <w:rPr>
                <w:b/>
              </w:rPr>
            </w:pPr>
            <w:r>
              <w:rPr>
                <w:b/>
              </w:rPr>
              <w:lastRenderedPageBreak/>
              <w:t>Vienošanās panākama starpministriju (starpinstitūciju) sanāksmē</w:t>
            </w:r>
          </w:p>
          <w:p w14:paraId="15AB5C78" w14:textId="0276E259" w:rsidR="00F349B6" w:rsidRDefault="00D56F1D" w:rsidP="00D56F1D">
            <w:pPr>
              <w:pStyle w:val="naisc"/>
              <w:spacing w:before="0" w:after="0"/>
              <w:ind w:firstLine="720"/>
              <w:jc w:val="both"/>
            </w:pPr>
            <w:r w:rsidRPr="00C630FB">
              <w:t>Iebildum</w:t>
            </w:r>
            <w:r w:rsidR="009D4943">
              <w:t>ā ietvertais apgalvojums ir nepilnīgs</w:t>
            </w:r>
            <w:r w:rsidR="00F349B6">
              <w:t>.</w:t>
            </w:r>
          </w:p>
          <w:p w14:paraId="19641150" w14:textId="0B65E565" w:rsidR="003F3AA6" w:rsidRDefault="003F3AA6" w:rsidP="00D56F1D">
            <w:pPr>
              <w:pStyle w:val="naisc"/>
              <w:spacing w:before="0" w:after="0"/>
              <w:ind w:firstLine="720"/>
              <w:jc w:val="both"/>
            </w:pPr>
            <w:r>
              <w:t xml:space="preserve">Sanāksmē bez izvērtēšanas netika pieņemts konkrēts lēmums, </w:t>
            </w:r>
            <w:r w:rsidR="00F349B6">
              <w:t xml:space="preserve">ka </w:t>
            </w:r>
            <w:r>
              <w:t xml:space="preserve">konstruktīvajam elementam </w:t>
            </w:r>
            <w:r w:rsidR="00151AC7">
              <w:t>"</w:t>
            </w:r>
            <w:r>
              <w:t>Pamati</w:t>
            </w:r>
            <w:r w:rsidR="00151AC7">
              <w:t>"</w:t>
            </w:r>
            <w:r>
              <w:t xml:space="preserve"> vizuālo stāvokli </w:t>
            </w:r>
            <w:r w:rsidR="009D4943">
              <w:t xml:space="preserve">projekts </w:t>
            </w:r>
            <w:r>
              <w:t xml:space="preserve">vērtēs atšķirīgi [ar trīs gradācijām] nekā citus konstruktīvos elementus [ar </w:t>
            </w:r>
            <w:r>
              <w:lastRenderedPageBreak/>
              <w:t xml:space="preserve">piecām gradācijām]. Sanāksmes laikā Valsts zemes dienests saņēma uzdevumu vērtēt vai šāda pieeja ir racionāla un iespējama. </w:t>
            </w:r>
          </w:p>
          <w:p w14:paraId="77696A12" w14:textId="5663856C" w:rsidR="00D56F1D" w:rsidRDefault="003F3AA6" w:rsidP="0080519F">
            <w:pPr>
              <w:pStyle w:val="naisc"/>
              <w:spacing w:before="0" w:after="0"/>
              <w:ind w:firstLine="720"/>
              <w:jc w:val="both"/>
              <w:rPr>
                <w:b/>
              </w:rPr>
            </w:pPr>
            <w:r>
              <w:t xml:space="preserve">Valsts zemes dienests šo uzdevumu ir izpildījis – izvērtēja šādu varbūtību un secināja, ka konstruktīvajam elementam </w:t>
            </w:r>
            <w:r w:rsidR="00151AC7">
              <w:t>"</w:t>
            </w:r>
            <w:r w:rsidR="009D4943">
              <w:t>Pamati</w:t>
            </w:r>
            <w:r w:rsidR="00151AC7">
              <w:t>"</w:t>
            </w:r>
            <w:r w:rsidR="009D4943">
              <w:t xml:space="preserve"> vizuāl</w:t>
            </w:r>
            <w:r w:rsidR="00896CAD">
              <w:t xml:space="preserve">ā stāvokļa novērtējumu </w:t>
            </w:r>
            <w:r>
              <w:t xml:space="preserve">noteikt pēc citiem principiem, </w:t>
            </w:r>
            <w:r w:rsidR="009D4943">
              <w:t xml:space="preserve">cita apraksta, citām </w:t>
            </w:r>
            <w:r>
              <w:t xml:space="preserve">matemātiskajām formulām un nosacījumiem </w:t>
            </w:r>
            <w:r w:rsidR="00E00D4C">
              <w:t xml:space="preserve">nav racionāla. Tā rada nepieciešamību papildināt </w:t>
            </w:r>
            <w:r w:rsidR="009D4943">
              <w:t xml:space="preserve">Nekustamā īpašuma valsts kadastra informācijas sistēmu </w:t>
            </w:r>
            <w:r w:rsidR="001B2C20">
              <w:t xml:space="preserve">(turpmāk – Kadastra informācijas sistēma) </w:t>
            </w:r>
            <w:r>
              <w:t xml:space="preserve">ar papildus nosacījumu izstrādi, rada papildus izmaksas programmatūras pielāgošanā, normatīvo aktu (projektu) </w:t>
            </w:r>
            <w:r w:rsidR="00E00D4C">
              <w:t xml:space="preserve">padara </w:t>
            </w:r>
            <w:r>
              <w:t>neuztveramāku</w:t>
            </w:r>
            <w:r w:rsidR="00692D79">
              <w:t xml:space="preserve">, rada nepieciešamību pilnībā pārstrādāt </w:t>
            </w:r>
            <w:r w:rsidR="0080519F">
              <w:t>73.2.</w:t>
            </w:r>
            <w:r w:rsidR="001A3498">
              <w:t> </w:t>
            </w:r>
            <w:proofErr w:type="spellStart"/>
            <w:r w:rsidR="0080519F">
              <w:t>apakšpuntā</w:t>
            </w:r>
            <w:proofErr w:type="spellEnd"/>
            <w:r w:rsidR="0080519F">
              <w:t xml:space="preserve"> noteikto principu un tikai pamatiem to a</w:t>
            </w:r>
            <w:r w:rsidR="00E00D4C">
              <w:t>tk</w:t>
            </w:r>
            <w:r w:rsidR="0080519F">
              <w:t xml:space="preserve">ārtot ar savādākiem principiem, </w:t>
            </w:r>
            <w:r>
              <w:t xml:space="preserve">kā arī </w:t>
            </w:r>
            <w:r w:rsidR="0080519F">
              <w:t xml:space="preserve">padara sarežģītāju </w:t>
            </w:r>
            <w:r>
              <w:t xml:space="preserve">pašu </w:t>
            </w:r>
            <w:r w:rsidR="00151AC7">
              <w:t>"</w:t>
            </w:r>
            <w:r>
              <w:t>pamatu</w:t>
            </w:r>
            <w:r w:rsidR="00151AC7">
              <w:t>"</w:t>
            </w:r>
            <w:r>
              <w:t xml:space="preserve"> vizuālā vērtējuma noteikšanu gadījumos, kad pamati </w:t>
            </w:r>
            <w:r w:rsidR="0080519F">
              <w:t xml:space="preserve">faktiski </w:t>
            </w:r>
            <w:r>
              <w:t xml:space="preserve">nav apskatāmi. </w:t>
            </w:r>
            <w:r w:rsidR="009D4943">
              <w:t>A</w:t>
            </w:r>
            <w:r>
              <w:t>tbilstoši   2012. gada 10. janvāra Ministru kabineta noteikum</w:t>
            </w:r>
            <w:r w:rsidR="009D4943">
              <w:t xml:space="preserve">u </w:t>
            </w:r>
            <w:r>
              <w:t xml:space="preserve">Nr.48 </w:t>
            </w:r>
            <w:r w:rsidR="00151AC7">
              <w:lastRenderedPageBreak/>
              <w:t>"</w:t>
            </w:r>
            <w:r>
              <w:t>Būvju kadastrālās uzmērīšanas noteikumi</w:t>
            </w:r>
            <w:r w:rsidR="00151AC7">
              <w:t>"</w:t>
            </w:r>
            <w:r>
              <w:t xml:space="preserve">  </w:t>
            </w:r>
            <w:r w:rsidR="00F349B6">
              <w:t xml:space="preserve"> </w:t>
            </w:r>
            <w:r w:rsidR="009D4943">
              <w:t xml:space="preserve">4. pielikuma 4.3. apakšpunktam </w:t>
            </w:r>
            <w:r w:rsidR="009D4943" w:rsidRPr="009D4943">
              <w:t>4.3.</w:t>
            </w:r>
            <w:r w:rsidR="001A3498">
              <w:t xml:space="preserve"> </w:t>
            </w:r>
            <w:r w:rsidR="009D4943" w:rsidRPr="009D4943">
              <w:t xml:space="preserve">ar grunti segtiem pamatiem, ja zem ēkas vai tās daļas nav pagraba, nolietojuma pazīmes nosaka pēc pamatu sijas, </w:t>
            </w:r>
            <w:proofErr w:type="spellStart"/>
            <w:r w:rsidR="009D4943" w:rsidRPr="009D4943">
              <w:t>virspamata</w:t>
            </w:r>
            <w:proofErr w:type="spellEnd"/>
            <w:r w:rsidR="009D4943" w:rsidRPr="009D4943">
              <w:t xml:space="preserve"> (</w:t>
            </w:r>
            <w:proofErr w:type="spellStart"/>
            <w:r w:rsidR="009D4943" w:rsidRPr="009D4943">
              <w:t>režģoga</w:t>
            </w:r>
            <w:proofErr w:type="spellEnd"/>
            <w:r w:rsidR="009D4943" w:rsidRPr="009D4943">
              <w:t>) vai ārsienām augstumā līdz 0,5 m virs grunts līmeņa vizuāli konstatējamām nolietojuma pazīmēm</w:t>
            </w:r>
            <w:r w:rsidR="009D4943">
              <w:t xml:space="preserve">, tātad – arī pēc ārsienu stāvokļa. Ņemot vērā, ka minētajās situācijās ārsienu (augstumā līdz 0.5) vizuālais stāvoklis (nosakāms </w:t>
            </w:r>
            <w:r w:rsidR="00692D79">
              <w:t xml:space="preserve">piecās </w:t>
            </w:r>
            <w:r w:rsidR="009D4943">
              <w:t xml:space="preserve">gradācijās) būtu attiecināms uz pamatiem (ievērtējama iespēja noteikt </w:t>
            </w:r>
            <w:r w:rsidR="00692D79">
              <w:t>trīs</w:t>
            </w:r>
            <w:r w:rsidR="009D4943">
              <w:t xml:space="preserve"> gradācijās) </w:t>
            </w:r>
            <w:r w:rsidR="0080519F">
              <w:t xml:space="preserve">projektā </w:t>
            </w:r>
            <w:r w:rsidR="009D4943">
              <w:t xml:space="preserve">būtu jāparedz arī pārejas nosacījumi un kritēriji tam, kā šādās situācijās no </w:t>
            </w:r>
            <w:r w:rsidR="00692D79">
              <w:t>piecām</w:t>
            </w:r>
            <w:r w:rsidR="009D4943">
              <w:t xml:space="preserve"> gradācijām (sienām) pāriet uz iespējamām </w:t>
            </w:r>
            <w:r w:rsidR="00692D79">
              <w:t>trīs</w:t>
            </w:r>
            <w:r w:rsidR="009D4943">
              <w:t xml:space="preserve"> gradācijām (pamatiem).</w:t>
            </w:r>
            <w:r w:rsidR="0080519F">
              <w:t xml:space="preserve"> </w:t>
            </w:r>
            <w:r w:rsidR="009D4943">
              <w:t>Izvērtējot nepieciešamās</w:t>
            </w:r>
            <w:r w:rsidR="007556F7">
              <w:t xml:space="preserve"> izmaiņas </w:t>
            </w:r>
            <w:r w:rsidR="001B2C20">
              <w:t>K</w:t>
            </w:r>
            <w:r w:rsidR="007556F7">
              <w:t xml:space="preserve">adastra </w:t>
            </w:r>
            <w:r w:rsidR="009D4943">
              <w:t xml:space="preserve">informācijas </w:t>
            </w:r>
            <w:r w:rsidR="007556F7">
              <w:t>sistēmā</w:t>
            </w:r>
            <w:r w:rsidR="009D4943">
              <w:t>,</w:t>
            </w:r>
            <w:r w:rsidR="007556F7">
              <w:t xml:space="preserve"> izmaiņas nolietojuma aprēķina formulās (formulās), nepieciešamību</w:t>
            </w:r>
            <w:r w:rsidR="00692D79">
              <w:t xml:space="preserve"> pēc papildus pielikuma tikai pamatu vizuālā stāvokļa novērtējuma noteikšanai, papildus formulas izveides, kā arī kopējo ietekmi uz nolietojuma noteikšanas </w:t>
            </w:r>
            <w:r w:rsidR="00692D79">
              <w:lastRenderedPageBreak/>
              <w:t>principu</w:t>
            </w:r>
            <w:r w:rsidR="00E00D4C">
              <w:t xml:space="preserve">, </w:t>
            </w:r>
            <w:r w:rsidR="0080519F">
              <w:t xml:space="preserve">tai skaitā </w:t>
            </w:r>
            <w:r w:rsidR="00692D79">
              <w:t>73.2.</w:t>
            </w:r>
            <w:r w:rsidR="001A3498">
              <w:t> </w:t>
            </w:r>
            <w:r w:rsidR="00692D79">
              <w:t>apakšpunkt</w:t>
            </w:r>
            <w:r w:rsidR="0080519F">
              <w:t xml:space="preserve">u </w:t>
            </w:r>
            <w:r w:rsidR="00692D79">
              <w:t>pilnīgu pārstrādi</w:t>
            </w:r>
            <w:r w:rsidR="0080519F">
              <w:t xml:space="preserve">, vai atkārtošanu speciāli </w:t>
            </w:r>
            <w:r w:rsidR="00151AC7">
              <w:t>"</w:t>
            </w:r>
            <w:r w:rsidR="0080519F">
              <w:t>pamatiem</w:t>
            </w:r>
            <w:r w:rsidR="00151AC7">
              <w:t>"</w:t>
            </w:r>
            <w:r w:rsidR="0080519F">
              <w:t xml:space="preserve"> ar citiem noteikšanas principiem, un </w:t>
            </w:r>
            <w:r w:rsidR="00E00D4C">
              <w:t xml:space="preserve">papildus visam augstāk minētajam </w:t>
            </w:r>
            <w:r w:rsidR="007556F7">
              <w:t xml:space="preserve">tik un </w:t>
            </w:r>
            <w:r w:rsidR="00E00D4C">
              <w:t xml:space="preserve">būtu jāparedz </w:t>
            </w:r>
            <w:r w:rsidR="007556F7">
              <w:t>pārej</w:t>
            </w:r>
            <w:r w:rsidR="00E00D4C">
              <w:t>a</w:t>
            </w:r>
            <w:r w:rsidR="007556F7">
              <w:t xml:space="preserve"> no </w:t>
            </w:r>
            <w:r w:rsidR="0080519F">
              <w:t xml:space="preserve">vizuālā stāvokļa vērtējuma </w:t>
            </w:r>
            <w:r w:rsidR="00692D79">
              <w:t>piecām</w:t>
            </w:r>
            <w:r w:rsidR="007556F7">
              <w:t xml:space="preserve"> gradācijām uz </w:t>
            </w:r>
            <w:r w:rsidR="00692D79">
              <w:t xml:space="preserve">trīs </w:t>
            </w:r>
            <w:r w:rsidR="007556F7">
              <w:t xml:space="preserve">gradācijām, Valsts zemes dienests </w:t>
            </w:r>
            <w:r w:rsidR="00A30A30">
              <w:t xml:space="preserve">uzdevumu ir izpildījis un </w:t>
            </w:r>
            <w:r w:rsidR="007556F7">
              <w:t>projektā ir aprakstījis visracionālāko no iespējamajiem variantiem – arī pamatiem vizuālā stāvokļa vērtējumu noteikt piecās gradācijās</w:t>
            </w:r>
            <w:r w:rsidR="0080519F">
              <w:t>, tāpat kā citiem konstruktīvajiem elementiem.</w:t>
            </w:r>
          </w:p>
        </w:tc>
        <w:tc>
          <w:tcPr>
            <w:tcW w:w="3411" w:type="dxa"/>
            <w:gridSpan w:val="2"/>
            <w:tcBorders>
              <w:top w:val="single" w:sz="4" w:space="0" w:color="auto"/>
              <w:left w:val="single" w:sz="4" w:space="0" w:color="auto"/>
              <w:bottom w:val="single" w:sz="4" w:space="0" w:color="auto"/>
            </w:tcBorders>
            <w:shd w:val="clear" w:color="auto" w:fill="auto"/>
          </w:tcPr>
          <w:p w14:paraId="195B1969" w14:textId="2DADF968" w:rsidR="0080519F" w:rsidRDefault="0080519F" w:rsidP="0080519F">
            <w:pPr>
              <w:jc w:val="both"/>
              <w:rPr>
                <w:color w:val="000000"/>
              </w:rPr>
            </w:pPr>
            <w:r>
              <w:rPr>
                <w:color w:val="000000"/>
              </w:rPr>
              <w:lastRenderedPageBreak/>
              <w:t xml:space="preserve">Projekta </w:t>
            </w:r>
            <w:r w:rsidRPr="00D56F1D">
              <w:rPr>
                <w:color w:val="000000"/>
              </w:rPr>
              <w:t>2.</w:t>
            </w:r>
            <w:r>
              <w:rPr>
                <w:color w:val="000000"/>
              </w:rPr>
              <w:t xml:space="preserve"> punktā izmaiņas nav veiktas atbilstoši iebildumam. </w:t>
            </w:r>
          </w:p>
          <w:p w14:paraId="22171E31" w14:textId="421777C8" w:rsidR="00D56F1D" w:rsidRDefault="0080519F" w:rsidP="00F579E9">
            <w:pPr>
              <w:jc w:val="both"/>
              <w:rPr>
                <w:color w:val="000000"/>
              </w:rPr>
            </w:pPr>
            <w:r>
              <w:rPr>
                <w:color w:val="000000"/>
              </w:rPr>
              <w:t xml:space="preserve"> </w:t>
            </w:r>
          </w:p>
        </w:tc>
      </w:tr>
      <w:tr w:rsidR="000701E2" w:rsidRPr="00372FD2" w14:paraId="1621F985"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44D8F473" w14:textId="630D19A5" w:rsidR="000701E2" w:rsidRDefault="005173E0" w:rsidP="000701E2">
            <w:pPr>
              <w:pStyle w:val="naisc"/>
              <w:spacing w:before="0" w:after="0"/>
            </w:pPr>
            <w:r>
              <w:lastRenderedPageBreak/>
              <w:t>3.</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5226C528" w14:textId="7D696336" w:rsidR="000701E2" w:rsidRDefault="00DC7B57" w:rsidP="000701E2">
            <w:pPr>
              <w:rPr>
                <w:color w:val="000000"/>
              </w:rPr>
            </w:pPr>
            <w:r>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6D58A8AC" w14:textId="77777777" w:rsidR="000474FD" w:rsidRDefault="00724641" w:rsidP="000701E2">
            <w:pPr>
              <w:jc w:val="both"/>
              <w:rPr>
                <w:b/>
              </w:rPr>
            </w:pPr>
            <w:r w:rsidRPr="00724641">
              <w:rPr>
                <w:b/>
              </w:rPr>
              <w:t xml:space="preserve">Latvijas Pašvaldību savienība </w:t>
            </w:r>
            <w:r w:rsidRPr="000474FD">
              <w:t>un</w:t>
            </w:r>
            <w:r w:rsidRPr="00724641">
              <w:rPr>
                <w:b/>
              </w:rPr>
              <w:t xml:space="preserve"> Rīgas Domes Pašvaldības ieņēmumu pārvalde</w:t>
            </w:r>
          </w:p>
          <w:p w14:paraId="39BFC80A" w14:textId="482B8815" w:rsidR="000701E2" w:rsidRDefault="000474FD" w:rsidP="000701E2">
            <w:pPr>
              <w:jc w:val="both"/>
            </w:pPr>
            <w:r>
              <w:t xml:space="preserve">9. (LPS) 4.(RDPIP) </w:t>
            </w:r>
            <w:r w:rsidR="000701E2">
              <w:t xml:space="preserve">Grozījumu projektā nav paredzētas izmaiņas noteikumu 68.punktā. Spēkā esošo noteikumu 68.punkts nosaka, ka ēkas konstruktīvā elementa </w:t>
            </w:r>
            <w:r w:rsidR="00151AC7">
              <w:t>"</w:t>
            </w:r>
            <w:r w:rsidR="000701E2">
              <w:t>faktisko kalpošanas ilgumu</w:t>
            </w:r>
            <w:r w:rsidR="00151AC7">
              <w:t>"</w:t>
            </w:r>
            <w:r w:rsidR="000701E2">
              <w:t xml:space="preserve"> gados aprēķina, no ēkas pēdējās kadastrālās uzmērīšanas </w:t>
            </w:r>
            <w:proofErr w:type="spellStart"/>
            <w:r w:rsidR="000701E2">
              <w:t>gadskaitļa</w:t>
            </w:r>
            <w:proofErr w:type="spellEnd"/>
            <w:r w:rsidR="000701E2">
              <w:t xml:space="preserve"> atņemot lielāko Kadastra informācijas sistēmā reģistrēto </w:t>
            </w:r>
            <w:proofErr w:type="spellStart"/>
            <w:r w:rsidR="000701E2">
              <w:t>gadskaitli</w:t>
            </w:r>
            <w:proofErr w:type="spellEnd"/>
            <w:r w:rsidR="000701E2">
              <w:t xml:space="preserve">, kad ēka (tās konstruktīvie elementi) pieņemta ekspluatācijā. Tādējādi rodas </w:t>
            </w:r>
            <w:r w:rsidR="000701E2">
              <w:lastRenderedPageBreak/>
              <w:t xml:space="preserve">situācija, kad pēc būtības vienādām ēkām </w:t>
            </w:r>
            <w:r w:rsidR="00151AC7">
              <w:t>"</w:t>
            </w:r>
            <w:r w:rsidR="000701E2">
              <w:t>faktiskais kalpošanas ilgums</w:t>
            </w:r>
            <w:r w:rsidR="00151AC7">
              <w:t>"</w:t>
            </w:r>
            <w:r w:rsidR="000701E2">
              <w:t xml:space="preserve"> un līdz ar to arī normatīvais nolietojums būs dažāds, ja ēkām dažādos gados veikta pēdējā kadastrālā uzmērīšana, lai arī normatīvais kalpošanas laiks ir vienāds. Šāds tiesiskais regulējums nepamatoti sasaista katru ēkas konstruktīvā elementa faktisko kalpošanas ilgumu  nevis ar faktisko laiku – cik ilgi tas jau ir nokalpojis, bet ar koeficientu – skaitli, ko iegūst no ēkas pēdējās kadastrālās uzmērīšanas gada atņemot lielāko gadu, kad ēka vai tās konstruktīvie elementi pieņemti ekspluatācijā.  </w:t>
            </w:r>
          </w:p>
          <w:p w14:paraId="0D69F197" w14:textId="1486A1F8" w:rsidR="000701E2" w:rsidRDefault="000701E2" w:rsidP="000701E2">
            <w:pPr>
              <w:jc w:val="both"/>
            </w:pPr>
            <w:r>
              <w:t xml:space="preserve">Tātad </w:t>
            </w:r>
            <w:r w:rsidR="00151AC7">
              <w:t>"</w:t>
            </w:r>
            <w:r>
              <w:t>faktiskajā kalpošanas ilgumā</w:t>
            </w:r>
            <w:r w:rsidR="00151AC7">
              <w:t>"</w:t>
            </w:r>
            <w:r>
              <w:t xml:space="preserve"> netiek nošķirti gadījumi, kad visa ēka ir pilnībā pārbūvēta vai pārbūvēts ir tikai kāds ēkas konstruktīvais elements vai tikai konstruktīvā elementa daļa, jo normas redakcija paredz visos gadījumos ņemt vērā pēdējo ekspluatācijā pieņemšanas datumu, neprecizējot, kas tieši (konkrēts ēkas konstruktīvais elements vai tikai daļa) ir pieņemts ekspluatācijā. Tādejādi arī normatīvajā nolietojumā un </w:t>
            </w:r>
            <w:r>
              <w:lastRenderedPageBreak/>
              <w:t xml:space="preserve">nolietojumā, ko ņems vērā kadastrālajā vērtēšanā radīsies absurdas situācijas. Norādām, ja kadastrālajā nolietojumā tiek paredzēts izmantot faktisko katra konstruktīvā elementa kalpošanas ilgumu, tad to nevar piesaistīt laikam, kad veikta pēdējā kadastrālā uzmērīšana. </w:t>
            </w:r>
          </w:p>
          <w:p w14:paraId="3465EC0C" w14:textId="77777777" w:rsidR="000701E2" w:rsidRDefault="000701E2" w:rsidP="000701E2">
            <w:pPr>
              <w:jc w:val="both"/>
            </w:pPr>
            <w:r>
              <w:t xml:space="preserve">Ļoti būtiski projektā ir noteikt ne tikai  katra ēkas konstruktīvā elementa atjaunojuma datumu, bet arī apjomu, t.i. fiksēt procentuāli (vai piemērot cita veida gradāciju) katra ēkas konstruktīvā elementa atjaunojumam. Piemēram, ja ēkai tikai daļēji tiek nomainīts ēkas konstruktīvais elements (piemēram ēkai nomainīta puse jumta 2019.gadā, bet otra puse ir saglabājusies no ēkas būvēšanas 1968.gadā. Kāds būs ēkas konstruktīvā elementa faktiskais kalpošanas ilgums? Tāpat, piemēram, ēka ir nojaukta līdz pamatiem un uz iepriekšējiem pamatiem ir uzbūvēta jauna ēka. Kāds būs ēkas faktiskais kalpošanas ilgums?) Lai izvairītos no normas pārāk plašas interpretēšanas, minētā norma ir precizējama un konkrēti </w:t>
            </w:r>
            <w:r>
              <w:lastRenderedPageBreak/>
              <w:t xml:space="preserve">nosakāms, kurš </w:t>
            </w:r>
            <w:proofErr w:type="spellStart"/>
            <w:r>
              <w:t>gadskaitlis</w:t>
            </w:r>
            <w:proofErr w:type="spellEnd"/>
            <w:r>
              <w:t xml:space="preserve"> ir piemērojams aprēķinos. </w:t>
            </w:r>
          </w:p>
          <w:p w14:paraId="34666028" w14:textId="77777777" w:rsidR="000701E2" w:rsidRDefault="000701E2" w:rsidP="000701E2">
            <w:pPr>
              <w:jc w:val="both"/>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04214271" w14:textId="77777777" w:rsidR="000701E2" w:rsidRDefault="000701E2" w:rsidP="000701E2">
            <w:pPr>
              <w:pStyle w:val="naisc"/>
              <w:spacing w:before="0" w:after="120"/>
              <w:jc w:val="both"/>
              <w:rPr>
                <w:b/>
              </w:rPr>
            </w:pPr>
            <w:r>
              <w:rPr>
                <w:b/>
              </w:rPr>
              <w:lastRenderedPageBreak/>
              <w:t>Vienošanās panākama starpministriju (starpinstitūciju) sanāksmē</w:t>
            </w:r>
          </w:p>
          <w:p w14:paraId="0AFEA6B8" w14:textId="5844A827" w:rsidR="000701E2" w:rsidRDefault="000701E2" w:rsidP="000701E2">
            <w:pPr>
              <w:pStyle w:val="naisc"/>
              <w:spacing w:before="0" w:after="120"/>
              <w:jc w:val="both"/>
            </w:pPr>
            <w:r w:rsidRPr="00A30A30">
              <w:t xml:space="preserve">Iebildums </w:t>
            </w:r>
            <w:r>
              <w:t>saturs vairākus kļūdainus secinājumus</w:t>
            </w:r>
            <w:r w:rsidR="0034763F">
              <w:t>,</w:t>
            </w:r>
            <w:r>
              <w:t xml:space="preserve"> </w:t>
            </w:r>
            <w:r w:rsidR="0034763F">
              <w:t xml:space="preserve">un </w:t>
            </w:r>
            <w:r>
              <w:t>nav pamatots.</w:t>
            </w:r>
          </w:p>
          <w:p w14:paraId="664EA720" w14:textId="04E181BE" w:rsidR="000701E2" w:rsidRDefault="000701E2" w:rsidP="000701E2">
            <w:pPr>
              <w:pStyle w:val="naisc"/>
              <w:spacing w:before="0" w:after="120"/>
              <w:jc w:val="both"/>
            </w:pPr>
            <w:r>
              <w:t xml:space="preserve">Projekts ar izmaiņām </w:t>
            </w:r>
            <w:r w:rsidRPr="00B71C41">
              <w:t>Ministru kabineta 2012. gada 10. janvāra noteikum</w:t>
            </w:r>
            <w:r>
              <w:t>os</w:t>
            </w:r>
            <w:r w:rsidRPr="00B71C41">
              <w:t xml:space="preserve"> Nr.48 </w:t>
            </w:r>
            <w:r w:rsidR="00151AC7">
              <w:t>"</w:t>
            </w:r>
            <w:r w:rsidRPr="00B71C41">
              <w:t>Būvju kadastrālās uzmērīšanas noteikumi</w:t>
            </w:r>
            <w:r w:rsidR="00151AC7">
              <w:t>"</w:t>
            </w:r>
            <w:r>
              <w:t xml:space="preserve"> nošķ</w:t>
            </w:r>
            <w:r w:rsidR="0034763F">
              <w:t>i</w:t>
            </w:r>
            <w:r>
              <w:t>r divas dažādas lietas:</w:t>
            </w:r>
          </w:p>
          <w:p w14:paraId="726E5EFF" w14:textId="7E7DBAB8" w:rsidR="000701E2" w:rsidRDefault="000701E2" w:rsidP="000701E2">
            <w:pPr>
              <w:pStyle w:val="naisc"/>
              <w:spacing w:before="0" w:after="120"/>
              <w:jc w:val="both"/>
            </w:pPr>
            <w:r>
              <w:t xml:space="preserve">1) nolietojuma noteikšanu veicot kadastrālo uzmērīšanu </w:t>
            </w:r>
            <w:r>
              <w:lastRenderedPageBreak/>
              <w:t>(2.3.</w:t>
            </w:r>
            <w:r w:rsidR="0034763F">
              <w:t> </w:t>
            </w:r>
            <w:r>
              <w:t>nodaļa</w:t>
            </w:r>
            <w:r w:rsidR="008021EB">
              <w:t>, tai skaitā</w:t>
            </w:r>
            <w:r w:rsidR="0034763F">
              <w:t xml:space="preserve"> </w:t>
            </w:r>
            <w:r w:rsidR="008021EB">
              <w:t>68.</w:t>
            </w:r>
            <w:r w:rsidR="0034763F">
              <w:t> </w:t>
            </w:r>
            <w:r w:rsidR="008021EB">
              <w:t xml:space="preserve">punkts) </w:t>
            </w:r>
            <w:r>
              <w:t xml:space="preserve">un 4.3.nodaļa); </w:t>
            </w:r>
          </w:p>
          <w:p w14:paraId="0F3F5DD1" w14:textId="77777777" w:rsidR="000701E2" w:rsidRDefault="000701E2" w:rsidP="000701E2">
            <w:pPr>
              <w:pStyle w:val="naisc"/>
              <w:spacing w:before="0" w:after="120"/>
              <w:jc w:val="both"/>
            </w:pPr>
            <w:r>
              <w:t xml:space="preserve">2) </w:t>
            </w:r>
            <w:r w:rsidRPr="00B71C41">
              <w:t>Nolietojuma palielināšan</w:t>
            </w:r>
            <w:r>
              <w:t xml:space="preserve">u, ko veic </w:t>
            </w:r>
            <w:r w:rsidRPr="00B71C41">
              <w:t>kadastrālajā uzmērīšanā noteiktajam nolietojumam pieskaitot nolietojuma pieaugumu</w:t>
            </w:r>
            <w:r>
              <w:t xml:space="preserve"> (137</w:t>
            </w:r>
            <w:r w:rsidRPr="00B71C41">
              <w:rPr>
                <w:vertAlign w:val="superscript"/>
              </w:rPr>
              <w:t>1</w:t>
            </w:r>
            <w:r w:rsidRPr="00B71C41">
              <w:t>.punkts)</w:t>
            </w:r>
            <w:r>
              <w:t>.</w:t>
            </w:r>
          </w:p>
          <w:p w14:paraId="7FFAF40A" w14:textId="77777777" w:rsidR="008021EB" w:rsidRDefault="008021EB" w:rsidP="000701E2">
            <w:pPr>
              <w:pStyle w:val="naisc"/>
              <w:spacing w:before="0" w:after="120"/>
              <w:jc w:val="both"/>
            </w:pPr>
          </w:p>
          <w:p w14:paraId="271B8D43" w14:textId="0269F1A9" w:rsidR="000701E2" w:rsidRDefault="000701E2" w:rsidP="000701E2">
            <w:pPr>
              <w:pStyle w:val="naisc"/>
              <w:spacing w:before="0" w:after="120"/>
              <w:jc w:val="both"/>
            </w:pPr>
            <w:r w:rsidRPr="00B71C41">
              <w:t>Ministru kabineta 2012. gada 10. janvāra noteikum</w:t>
            </w:r>
            <w:r>
              <w:t>u</w:t>
            </w:r>
            <w:r w:rsidRPr="00B71C41">
              <w:t xml:space="preserve"> Nr.48 </w:t>
            </w:r>
            <w:r w:rsidR="00151AC7">
              <w:t>"</w:t>
            </w:r>
            <w:r w:rsidRPr="00B71C41">
              <w:t>Būvju kadastrālās uzmērīšanas noteikumi</w:t>
            </w:r>
            <w:r w:rsidR="00151AC7">
              <w:t>"</w:t>
            </w:r>
            <w:r>
              <w:t xml:space="preserve"> 2.3.nodaļa, tai skaitā iebildumā minētais 68.punkts, attiecās uz būves kadastrālās uzmērīšanas brīdī veicamajām darbībām. Tātad, kadastrālās uzmērīšanas brīdī nav starpības vai 68.punktā lieto terminu </w:t>
            </w:r>
            <w:r w:rsidR="00151AC7">
              <w:t>"</w:t>
            </w:r>
            <w:r>
              <w:t xml:space="preserve">pēdējās kadastrālās uzmērīšanas </w:t>
            </w:r>
            <w:proofErr w:type="spellStart"/>
            <w:r>
              <w:t>gadskaitlis</w:t>
            </w:r>
            <w:proofErr w:type="spellEnd"/>
            <w:r w:rsidR="00151AC7">
              <w:t>"</w:t>
            </w:r>
            <w:r>
              <w:t xml:space="preserve"> vai </w:t>
            </w:r>
            <w:r w:rsidR="00151AC7">
              <w:t>"</w:t>
            </w:r>
            <w:r w:rsidRPr="004F4DF5">
              <w:rPr>
                <w:i/>
              </w:rPr>
              <w:t>tekošais</w:t>
            </w:r>
            <w:r>
              <w:t xml:space="preserve"> gads</w:t>
            </w:r>
            <w:r w:rsidR="00151AC7">
              <w:t>"</w:t>
            </w:r>
            <w:r>
              <w:t xml:space="preserve">, jo kadastrālās uzmērīšanas brīdī abi skaitļi vienmēr sakrīt, taču, lai izvairītos no nekorektas interpretācijas par normu savstarpējo sadursmi 68.punktā, ir jālieto tieši esošais termins </w:t>
            </w:r>
            <w:r w:rsidR="00151AC7">
              <w:t>"</w:t>
            </w:r>
            <w:r>
              <w:t xml:space="preserve">pēdējās kadastrālās uzmērīšanas </w:t>
            </w:r>
            <w:proofErr w:type="spellStart"/>
            <w:r>
              <w:t>gadskaitlis</w:t>
            </w:r>
            <w:proofErr w:type="spellEnd"/>
            <w:r w:rsidR="00151AC7">
              <w:t>"</w:t>
            </w:r>
            <w:r>
              <w:t>, jo pretējā gadījumā varētu rasties priekšstats, ka 68. punktā minētā norma dublē  vai pārklājās ar projekta 137</w:t>
            </w:r>
            <w:r w:rsidRPr="004F4DF5">
              <w:rPr>
                <w:vertAlign w:val="superscript"/>
              </w:rPr>
              <w:t>1</w:t>
            </w:r>
            <w:r>
              <w:t xml:space="preserve">. punktā minēto </w:t>
            </w:r>
            <w:r w:rsidR="00151AC7">
              <w:t>"</w:t>
            </w:r>
            <w:r>
              <w:t xml:space="preserve">tekošo </w:t>
            </w:r>
            <w:r>
              <w:lastRenderedPageBreak/>
              <w:t>gadu</w:t>
            </w:r>
            <w:r w:rsidR="00151AC7">
              <w:t>"</w:t>
            </w:r>
            <w:r>
              <w:t>, kas lietots citā kontekstā – saistībā ar n</w:t>
            </w:r>
            <w:r w:rsidRPr="00B71C41">
              <w:t>olietojuma palielināšan</w:t>
            </w:r>
            <w:r>
              <w:t>u, kas veicama neatkarīgi no kadastrālās uzmērīšanas.</w:t>
            </w:r>
          </w:p>
          <w:p w14:paraId="1A9F4B94" w14:textId="77777777" w:rsidR="00DC7B57" w:rsidRPr="004F4DF5" w:rsidRDefault="00DC7B57" w:rsidP="000701E2">
            <w:pPr>
              <w:pStyle w:val="naisc"/>
              <w:spacing w:before="0" w:after="120"/>
              <w:jc w:val="both"/>
            </w:pPr>
          </w:p>
          <w:p w14:paraId="6707166F" w14:textId="17E4E75A" w:rsidR="000701E2" w:rsidRDefault="000701E2" w:rsidP="000701E2">
            <w:pPr>
              <w:pStyle w:val="naisc"/>
              <w:spacing w:before="0" w:after="120"/>
              <w:jc w:val="both"/>
            </w:pPr>
          </w:p>
          <w:p w14:paraId="52DC6CF0" w14:textId="07682A6A" w:rsidR="00DC7B57" w:rsidRDefault="00DC7B57" w:rsidP="000701E2">
            <w:pPr>
              <w:pStyle w:val="naisc"/>
              <w:spacing w:before="0" w:after="120"/>
              <w:jc w:val="both"/>
            </w:pPr>
            <w:r>
              <w:t xml:space="preserve">Iebildums daļā par to, ka </w:t>
            </w:r>
            <w:r w:rsidR="00151AC7">
              <w:t>"</w:t>
            </w:r>
            <w:r w:rsidRPr="00DC7B57">
              <w:t>normas redakcija paredz visos gadījumos ņemt vērā pēdējo ekspluatācijā pieņemšanas datumu, neprecizējot, kas tieši (konkrēts ēkas konstruktīvais elements vai tikai daļa) ir pieņemts ekspluatācijā</w:t>
            </w:r>
            <w:r w:rsidR="00151AC7">
              <w:t>"</w:t>
            </w:r>
            <w:r>
              <w:t xml:space="preserve"> satur nekorektu apgalvojumu. </w:t>
            </w:r>
          </w:p>
          <w:p w14:paraId="55D860E3" w14:textId="417D84B5" w:rsidR="00DC7B57" w:rsidRDefault="00DC7B57" w:rsidP="000701E2">
            <w:pPr>
              <w:pStyle w:val="naisc"/>
              <w:spacing w:before="0" w:after="120"/>
              <w:jc w:val="both"/>
            </w:pPr>
            <w:r>
              <w:t xml:space="preserve">Gan </w:t>
            </w:r>
            <w:r w:rsidRPr="00B71C41">
              <w:t>Ministru kabineta 2012.</w:t>
            </w:r>
            <w:r w:rsidR="008E13B7">
              <w:t> </w:t>
            </w:r>
            <w:r w:rsidRPr="00B71C41">
              <w:t>gada 10.</w:t>
            </w:r>
            <w:r w:rsidR="008E13B7">
              <w:t> </w:t>
            </w:r>
            <w:r w:rsidRPr="00B71C41">
              <w:t>janvāra noteikum</w:t>
            </w:r>
            <w:r>
              <w:t>i</w:t>
            </w:r>
            <w:r w:rsidRPr="00B71C41">
              <w:t xml:space="preserve"> Nr.48 </w:t>
            </w:r>
            <w:r w:rsidR="00151AC7">
              <w:t>"</w:t>
            </w:r>
            <w:r w:rsidRPr="00B71C41">
              <w:t>Būvju kadastrālās uzmērīšanas noteikumi</w:t>
            </w:r>
            <w:r w:rsidR="00151AC7">
              <w:t>"</w:t>
            </w:r>
            <w:r>
              <w:t xml:space="preserve"> (70.5.apakšpunkts un 2.3. nodaļa kopumā)</w:t>
            </w:r>
            <w:r w:rsidR="008E13B7">
              <w:t xml:space="preserve"> gan projekts </w:t>
            </w:r>
            <w:r>
              <w:t xml:space="preserve">ekspluatācijā pieņemšanas gadu paredz </w:t>
            </w:r>
            <w:r w:rsidR="008E13B7">
              <w:t xml:space="preserve">fiksēt un Kadastra informācijas sistēmā reģistrēt </w:t>
            </w:r>
            <w:r>
              <w:t xml:space="preserve">katram konstruktīvajam elementam. Šie </w:t>
            </w:r>
            <w:r w:rsidR="008E13B7">
              <w:t>kadastra dati par katru konstruktīvo elementu tiek izmantoti nolietojuma aprēķinā kā arī izplatīti (tai skaitā nodoti visām pašvaldībām).</w:t>
            </w:r>
          </w:p>
          <w:p w14:paraId="118EFE1E" w14:textId="77777777" w:rsidR="00604313" w:rsidRDefault="00604313" w:rsidP="000701E2">
            <w:pPr>
              <w:pStyle w:val="naisc"/>
              <w:spacing w:before="0" w:after="120"/>
              <w:jc w:val="both"/>
            </w:pPr>
          </w:p>
          <w:p w14:paraId="5683A317" w14:textId="7C153591" w:rsidR="000701E2" w:rsidRDefault="00604313" w:rsidP="007E611A">
            <w:pPr>
              <w:pStyle w:val="naisc"/>
              <w:spacing w:before="0" w:after="120"/>
              <w:jc w:val="both"/>
              <w:rPr>
                <w:b/>
              </w:rPr>
            </w:pPr>
            <w:r>
              <w:t xml:space="preserve">Ņemot vērā iebildumā minētās neskaidrības </w:t>
            </w:r>
            <w:r w:rsidR="008E13B7">
              <w:t xml:space="preserve">par to, kuru </w:t>
            </w:r>
            <w:r>
              <w:t xml:space="preserve">no gadiem izmanto aprēķinos, vēršam </w:t>
            </w:r>
            <w:r w:rsidR="001B2C20">
              <w:t xml:space="preserve">uzmanību, ka atbilstoši </w:t>
            </w:r>
            <w:r w:rsidR="001B2C20" w:rsidRPr="00B71C41">
              <w:t>Ministru kabineta 2012. gada 10. janvāra noteikum</w:t>
            </w:r>
            <w:r w:rsidR="001B2C20">
              <w:t>u</w:t>
            </w:r>
            <w:r w:rsidR="001B2C20" w:rsidRPr="00B71C41">
              <w:t xml:space="preserve"> Nr.48 </w:t>
            </w:r>
            <w:r w:rsidR="00151AC7">
              <w:t>"</w:t>
            </w:r>
            <w:r w:rsidR="001B2C20" w:rsidRPr="00B71C41">
              <w:t>Būvju kadastrālās uzmērīšanas noteikumi</w:t>
            </w:r>
            <w:r w:rsidR="00151AC7">
              <w:t>"</w:t>
            </w:r>
            <w:r w:rsidR="001B2C20">
              <w:t xml:space="preserve"> 68.punktam, kopš 2012.gada aprēķinos izmanto </w:t>
            </w:r>
            <w:r w:rsidR="001B2C20" w:rsidRPr="001B2C20">
              <w:rPr>
                <w:u w:val="single"/>
              </w:rPr>
              <w:t>lielāko</w:t>
            </w:r>
            <w:r w:rsidR="001B2C20">
              <w:t xml:space="preserve"> no ekspluatācijā pieņemšanas gadiem, kas Kadastra informācijas sistēmā reģistrēti pie konstruktīvā elementa.</w:t>
            </w:r>
          </w:p>
        </w:tc>
        <w:tc>
          <w:tcPr>
            <w:tcW w:w="3411" w:type="dxa"/>
            <w:gridSpan w:val="2"/>
            <w:tcBorders>
              <w:top w:val="single" w:sz="4" w:space="0" w:color="auto"/>
              <w:left w:val="single" w:sz="4" w:space="0" w:color="auto"/>
              <w:bottom w:val="single" w:sz="4" w:space="0" w:color="auto"/>
            </w:tcBorders>
            <w:shd w:val="clear" w:color="auto" w:fill="auto"/>
          </w:tcPr>
          <w:p w14:paraId="13148AEA" w14:textId="16227066" w:rsidR="000701E2" w:rsidRPr="00110FEE" w:rsidRDefault="00110FEE" w:rsidP="000701E2">
            <w:pPr>
              <w:jc w:val="both"/>
              <w:rPr>
                <w:color w:val="000000"/>
              </w:rPr>
            </w:pPr>
            <w:r w:rsidRPr="00110FEE">
              <w:lastRenderedPageBreak/>
              <w:t>Projekts nav mainīts atbilstoši iebildumam.</w:t>
            </w:r>
          </w:p>
        </w:tc>
      </w:tr>
      <w:tr w:rsidR="00110FEE" w:rsidRPr="00372FD2" w14:paraId="2D1F965D"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DA1E7CA" w14:textId="3DBFA8B9" w:rsidR="00110FEE" w:rsidRDefault="00110FEE" w:rsidP="00110FEE">
            <w:pPr>
              <w:pStyle w:val="naisc"/>
              <w:spacing w:before="0" w:after="0"/>
            </w:pPr>
            <w:r>
              <w:lastRenderedPageBreak/>
              <w:t>4.</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77461C80" w14:textId="6D2021AB" w:rsidR="00110FEE" w:rsidRDefault="00110FEE" w:rsidP="00110FEE">
            <w:pPr>
              <w:rPr>
                <w:color w:val="000000"/>
              </w:rPr>
            </w:pPr>
            <w:r>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6F42972A" w14:textId="5F79CDFB" w:rsidR="00110FEE" w:rsidRDefault="00110FEE" w:rsidP="00110FEE">
            <w:pPr>
              <w:jc w:val="both"/>
            </w:pPr>
            <w:r w:rsidRPr="00CC6E12">
              <w:rPr>
                <w:b/>
              </w:rPr>
              <w:t xml:space="preserve">Latvijas </w:t>
            </w:r>
            <w:r w:rsidR="00AB28E7">
              <w:rPr>
                <w:b/>
              </w:rPr>
              <w:t>P</w:t>
            </w:r>
            <w:r w:rsidRPr="00CC6E12">
              <w:rPr>
                <w:b/>
              </w:rPr>
              <w:t>ašvaldību savienība</w:t>
            </w:r>
          </w:p>
          <w:p w14:paraId="57C05EE6" w14:textId="51375E1D" w:rsidR="00110FEE" w:rsidRDefault="00110FEE" w:rsidP="00110FEE">
            <w:pPr>
              <w:jc w:val="both"/>
            </w:pPr>
            <w:r>
              <w:t>16.</w:t>
            </w:r>
            <w:r>
              <w:tab/>
              <w:t>Tā kā šobrīd spēkā esošais regulējums (noteikumu137.punts) paredz datu aktualizāciju bez apsekošanas apvidū, kā arī nolietojuma aktualizāciju kā atsevišķu pasākumu, neveicot kadastrālo uzmērīšanu, lūdzam skaidrot kā tiek iegūti vizuālās apsekošanas dati, kas tiek un tiks izmantoti nolietojuma noteikšanā.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7C6E6348" w14:textId="77777777" w:rsidR="00110FEE" w:rsidRDefault="00110FEE" w:rsidP="00110FEE">
            <w:pPr>
              <w:pStyle w:val="naisc"/>
              <w:spacing w:before="0" w:after="120"/>
              <w:jc w:val="both"/>
              <w:rPr>
                <w:b/>
              </w:rPr>
            </w:pPr>
            <w:r>
              <w:t xml:space="preserve"> </w:t>
            </w:r>
            <w:r>
              <w:rPr>
                <w:b/>
              </w:rPr>
              <w:t>Ņemts vērā</w:t>
            </w:r>
          </w:p>
          <w:p w14:paraId="0A0575E6" w14:textId="0812B85C" w:rsidR="00110FEE" w:rsidRPr="00AE7D4F" w:rsidRDefault="00110FEE" w:rsidP="00110FEE">
            <w:pPr>
              <w:pStyle w:val="naisc"/>
              <w:spacing w:before="0" w:after="120"/>
              <w:jc w:val="both"/>
            </w:pPr>
            <w:r>
              <w:t>Ēkas konstruktīvā elementa  vizuālā stāvokļa novērtējumu projekts paredz noteikt tāpat kā līdz šim – kadastrālās uzmērīšanas pasūtījuma izpildes ietvaros apsekojot objektu apvidū.</w:t>
            </w:r>
          </w:p>
        </w:tc>
        <w:tc>
          <w:tcPr>
            <w:tcW w:w="3411" w:type="dxa"/>
            <w:gridSpan w:val="2"/>
            <w:tcBorders>
              <w:top w:val="single" w:sz="4" w:space="0" w:color="auto"/>
              <w:left w:val="single" w:sz="4" w:space="0" w:color="auto"/>
              <w:bottom w:val="single" w:sz="4" w:space="0" w:color="auto"/>
            </w:tcBorders>
            <w:shd w:val="clear" w:color="auto" w:fill="auto"/>
          </w:tcPr>
          <w:p w14:paraId="0E88B1F4" w14:textId="1A25AEC9" w:rsidR="00110FEE" w:rsidRDefault="00110FEE" w:rsidP="00110FEE">
            <w:pPr>
              <w:jc w:val="both"/>
              <w:rPr>
                <w:color w:val="000000"/>
              </w:rPr>
            </w:pPr>
            <w:r w:rsidRPr="00110FEE">
              <w:t>Projekts nav mainīts atbilstoši iebildumam.</w:t>
            </w:r>
          </w:p>
        </w:tc>
      </w:tr>
      <w:tr w:rsidR="00110FEE" w:rsidRPr="00372FD2" w14:paraId="553C59AA"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1A415254" w14:textId="5199A799" w:rsidR="00110FEE" w:rsidRDefault="00110FEE" w:rsidP="00110FEE">
            <w:pPr>
              <w:pStyle w:val="naisc"/>
              <w:spacing w:before="0" w:after="0"/>
            </w:pPr>
            <w:r>
              <w:t>5.</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57001DA8" w14:textId="7A3848AA" w:rsidR="00110FEE" w:rsidRDefault="00110FEE" w:rsidP="00110FEE">
            <w:pPr>
              <w:rPr>
                <w:color w:val="000000"/>
              </w:rPr>
            </w:pPr>
            <w:r>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74E05E21" w14:textId="536C00CB" w:rsidR="00110FEE" w:rsidRDefault="00110FEE" w:rsidP="00110FEE">
            <w:pPr>
              <w:jc w:val="both"/>
            </w:pPr>
            <w:r w:rsidRPr="00CC6E12">
              <w:rPr>
                <w:b/>
              </w:rPr>
              <w:t xml:space="preserve">Latvijas </w:t>
            </w:r>
            <w:r w:rsidR="00AB28E7">
              <w:rPr>
                <w:b/>
              </w:rPr>
              <w:t>P</w:t>
            </w:r>
            <w:r w:rsidRPr="00CC6E12">
              <w:rPr>
                <w:b/>
              </w:rPr>
              <w:t>ašvaldību savienība</w:t>
            </w:r>
          </w:p>
          <w:p w14:paraId="79167F55" w14:textId="6AB23E2C" w:rsidR="00110FEE" w:rsidRDefault="00110FEE" w:rsidP="00110FEE">
            <w:pPr>
              <w:jc w:val="both"/>
            </w:pPr>
            <w:r>
              <w:t>18.</w:t>
            </w:r>
            <w:r>
              <w:tab/>
              <w:t xml:space="preserve">Lūdzam sniegt precīzu informāciju par visiem datiem, ko ir plānots izmantot </w:t>
            </w:r>
            <w:r>
              <w:lastRenderedPageBreak/>
              <w:t>nolietojuma noteikšanā, kādos veidos kādos laika periodos tie ir iegūti, kā arī precīzi noteikumos, atbilstoši faktiskajai situācijai kadastrā reģistrētajos datos, atrunāt kādos gadījumos izmanto kādus datus un kādas ir procedūras, ja  viens vai otrs dats tomēr nav pieejams. Normatīvajam aktam jābūt tādam, lai to varētu piemērot arī tādā gadījumā, ja, piemēram, tas jādara nevis Valsts zemes dienestam, bet Tieslietu ministrijai, izmantojot kadastrā fiksētos datus, šī brīža projekts nav tādā veidolā.</w:t>
            </w:r>
          </w:p>
          <w:p w14:paraId="3A7E9843" w14:textId="77777777" w:rsidR="00110FEE" w:rsidRDefault="00110FEE" w:rsidP="00110FEE">
            <w:pPr>
              <w:jc w:val="both"/>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6C5D6297" w14:textId="77777777" w:rsidR="00110FEE" w:rsidRDefault="00110FEE" w:rsidP="00110FEE">
            <w:pPr>
              <w:pStyle w:val="naisc"/>
              <w:spacing w:before="0" w:after="120"/>
              <w:jc w:val="both"/>
              <w:rPr>
                <w:b/>
              </w:rPr>
            </w:pPr>
            <w:r>
              <w:rPr>
                <w:b/>
              </w:rPr>
              <w:lastRenderedPageBreak/>
              <w:t>Vienošanās panākama starpministriju (starpinstitūciju) sanāksmē</w:t>
            </w:r>
          </w:p>
          <w:p w14:paraId="088D3EAC" w14:textId="3B193BFA" w:rsidR="00110FEE" w:rsidRPr="00FE43D7" w:rsidRDefault="00110FEE" w:rsidP="00110FEE">
            <w:pPr>
              <w:pStyle w:val="naisc"/>
              <w:spacing w:before="0" w:after="120"/>
              <w:jc w:val="both"/>
            </w:pPr>
            <w:r>
              <w:lastRenderedPageBreak/>
              <w:t xml:space="preserve">Visus datus, kurus plānots izmantot ēkas nolietojuma noteikšanā būves kadastrālās uzmērīšanas pasūtījuma izpildes ietvaros,  nosaka projekts un </w:t>
            </w:r>
            <w:r w:rsidRPr="00B71C41">
              <w:t>Ministru kabineta 2012. gada 10. janvāra noteikum</w:t>
            </w:r>
            <w:r>
              <w:t>i</w:t>
            </w:r>
            <w:r w:rsidRPr="00B71C41">
              <w:t xml:space="preserve"> Nr.48 </w:t>
            </w:r>
            <w:r w:rsidR="00151AC7">
              <w:t>"</w:t>
            </w:r>
            <w:r w:rsidRPr="00B71C41">
              <w:t>Būvju kadastrālās uzmērīšanas noteikumi</w:t>
            </w:r>
            <w:r w:rsidR="00151AC7">
              <w:t>"</w:t>
            </w:r>
            <w:r>
              <w:t xml:space="preserve">. </w:t>
            </w:r>
          </w:p>
          <w:p w14:paraId="25A42133" w14:textId="3AA5F97F" w:rsidR="00110FEE" w:rsidRDefault="00110FEE" w:rsidP="00110FEE">
            <w:pPr>
              <w:pStyle w:val="naisc"/>
              <w:spacing w:before="0" w:after="120"/>
              <w:jc w:val="both"/>
              <w:rPr>
                <w:b/>
              </w:rPr>
            </w:pPr>
          </w:p>
        </w:tc>
        <w:tc>
          <w:tcPr>
            <w:tcW w:w="3411" w:type="dxa"/>
            <w:gridSpan w:val="2"/>
            <w:tcBorders>
              <w:top w:val="single" w:sz="4" w:space="0" w:color="auto"/>
              <w:left w:val="single" w:sz="4" w:space="0" w:color="auto"/>
              <w:bottom w:val="single" w:sz="4" w:space="0" w:color="auto"/>
            </w:tcBorders>
            <w:shd w:val="clear" w:color="auto" w:fill="auto"/>
          </w:tcPr>
          <w:p w14:paraId="249A79B8" w14:textId="03133D37" w:rsidR="00110FEE" w:rsidRDefault="00110FEE" w:rsidP="00110FEE">
            <w:pPr>
              <w:jc w:val="both"/>
              <w:rPr>
                <w:color w:val="000000"/>
              </w:rPr>
            </w:pPr>
            <w:r w:rsidRPr="00110FEE">
              <w:lastRenderedPageBreak/>
              <w:t>Projekts nav mainīts atbilstoši iebildumam.</w:t>
            </w:r>
          </w:p>
        </w:tc>
      </w:tr>
      <w:tr w:rsidR="00110FEE" w:rsidRPr="00372FD2" w14:paraId="353BA36C"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4A7B60B4" w14:textId="605C70E9" w:rsidR="00110FEE" w:rsidRDefault="00110FEE" w:rsidP="00110FEE">
            <w:pPr>
              <w:pStyle w:val="naisc"/>
              <w:spacing w:before="0" w:after="0"/>
            </w:pPr>
            <w:r>
              <w:t>6.</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7A39A930" w14:textId="7431B298" w:rsidR="00110FEE" w:rsidRPr="006637A9" w:rsidRDefault="00110FEE" w:rsidP="00110FEE">
            <w:pPr>
              <w:rPr>
                <w:color w:val="000000"/>
              </w:rPr>
            </w:pPr>
            <w:r>
              <w:rPr>
                <w:color w:val="000000"/>
              </w:rPr>
              <w:t>Projekts kopumā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3C986914" w14:textId="49775715" w:rsidR="00110FEE" w:rsidRDefault="00110FEE" w:rsidP="00110FEE">
            <w:pPr>
              <w:jc w:val="both"/>
            </w:pPr>
            <w:r w:rsidRPr="00CC6E12">
              <w:rPr>
                <w:b/>
              </w:rPr>
              <w:t xml:space="preserve">Latvijas </w:t>
            </w:r>
            <w:r w:rsidR="00AB28E7">
              <w:rPr>
                <w:b/>
              </w:rPr>
              <w:t>P</w:t>
            </w:r>
            <w:r w:rsidRPr="00CC6E12">
              <w:rPr>
                <w:b/>
              </w:rPr>
              <w:t>ašvaldību savienība</w:t>
            </w:r>
            <w:r>
              <w:rPr>
                <w:b/>
              </w:rPr>
              <w:t xml:space="preserve"> </w:t>
            </w:r>
            <w:r w:rsidRPr="00102201">
              <w:t>un</w:t>
            </w:r>
            <w:r>
              <w:rPr>
                <w:b/>
              </w:rPr>
              <w:t xml:space="preserve"> </w:t>
            </w:r>
            <w:r w:rsidRPr="00102201">
              <w:rPr>
                <w:b/>
              </w:rPr>
              <w:t xml:space="preserve">Rīgas </w:t>
            </w:r>
            <w:r w:rsidR="00AB28E7">
              <w:rPr>
                <w:b/>
              </w:rPr>
              <w:t>D</w:t>
            </w:r>
            <w:r w:rsidRPr="00102201">
              <w:rPr>
                <w:b/>
              </w:rPr>
              <w:t xml:space="preserve">omes </w:t>
            </w:r>
            <w:r w:rsidR="00AB28E7">
              <w:rPr>
                <w:b/>
              </w:rPr>
              <w:t>P</w:t>
            </w:r>
            <w:r w:rsidRPr="00102201">
              <w:rPr>
                <w:b/>
              </w:rPr>
              <w:t>ašvaldības ieņēmumu pārvalde</w:t>
            </w:r>
          </w:p>
          <w:p w14:paraId="04B99F2A" w14:textId="008309BB" w:rsidR="00110FEE" w:rsidRDefault="00110FEE" w:rsidP="00110FEE">
            <w:pPr>
              <w:jc w:val="both"/>
            </w:pPr>
            <w:r>
              <w:t>22.</w:t>
            </w:r>
            <w:r w:rsidR="006F5401">
              <w:t xml:space="preserve"> (LPS) 13. (RDPIP) </w:t>
            </w:r>
            <w:r>
              <w:t xml:space="preserve">Noteikumu projekta 73.2. punkts nosaka, ka konstruktīvā elementa nolietojums (KEN) ir vienāds ar konstruktīvā elementa normatīvo nolietojumu (KENN), ja KENN ietilpst vizuālā novērtējama robežās, savukārt, ja konstruktīvā elementa normatīvais nolietojums ir lielāks (iziet ārpus robežām), tad  konstruktīvā elementa nolietojums nosakāms </w:t>
            </w:r>
            <w:r>
              <w:lastRenderedPageBreak/>
              <w:t xml:space="preserve">vienāds ar galējo vizuālā novērtējama robežu. </w:t>
            </w:r>
          </w:p>
          <w:p w14:paraId="601BD271" w14:textId="77777777" w:rsidR="00110FEE" w:rsidRDefault="00110FEE" w:rsidP="00110FEE">
            <w:pPr>
              <w:jc w:val="both"/>
            </w:pPr>
            <w:r>
              <w:t xml:space="preserve">            </w:t>
            </w:r>
          </w:p>
          <w:p w14:paraId="26651E22" w14:textId="77777777" w:rsidR="00110FEE" w:rsidRDefault="00110FEE" w:rsidP="00110FEE">
            <w:pPr>
              <w:jc w:val="both"/>
            </w:pPr>
            <w:r>
              <w:t>Robežas pirms grozījumiem</w:t>
            </w:r>
            <w:r>
              <w:tab/>
              <w:t>Robežas pēc grozījumiem</w:t>
            </w:r>
            <w:r>
              <w:tab/>
              <w:t>KEN noteikšanas ierobežojumi</w:t>
            </w:r>
          </w:p>
          <w:p w14:paraId="1041B31B" w14:textId="77777777" w:rsidR="00110FEE" w:rsidRDefault="00110FEE" w:rsidP="00110FEE">
            <w:pPr>
              <w:jc w:val="both"/>
            </w:pPr>
            <w:r>
              <w:t>0-30%</w:t>
            </w:r>
            <w:r>
              <w:tab/>
              <w:t>0-15%</w:t>
            </w:r>
            <w:r>
              <w:tab/>
              <w:t>Ja 15%&lt;KEN, tad KEN = 15%</w:t>
            </w:r>
          </w:p>
          <w:p w14:paraId="4380C17D" w14:textId="77777777" w:rsidR="00110FEE" w:rsidRDefault="00110FEE" w:rsidP="00110FEE">
            <w:pPr>
              <w:jc w:val="both"/>
            </w:pPr>
            <w:r>
              <w:tab/>
              <w:t>16-30%</w:t>
            </w:r>
            <w:r>
              <w:tab/>
              <w:t>Ja 30%&lt;KEN, tad KEN = 30%</w:t>
            </w:r>
          </w:p>
          <w:p w14:paraId="3D8BB878" w14:textId="77777777" w:rsidR="00110FEE" w:rsidRDefault="00110FEE" w:rsidP="00110FEE">
            <w:pPr>
              <w:jc w:val="both"/>
            </w:pPr>
            <w:r>
              <w:t>30-60%</w:t>
            </w:r>
            <w:r>
              <w:tab/>
              <w:t>31-60%</w:t>
            </w:r>
            <w:r>
              <w:tab/>
              <w:t>Ja 60%&lt;KEN, tad KEN = 60%</w:t>
            </w:r>
          </w:p>
          <w:p w14:paraId="3430A830" w14:textId="77777777" w:rsidR="00110FEE" w:rsidRDefault="00110FEE" w:rsidP="00110FEE">
            <w:pPr>
              <w:jc w:val="both"/>
            </w:pPr>
            <w:r>
              <w:t>60-100%</w:t>
            </w:r>
            <w:r>
              <w:tab/>
              <w:t>61-80%</w:t>
            </w:r>
            <w:r>
              <w:tab/>
              <w:t>Ja 80%&lt;KEN, tad KEN = 80%</w:t>
            </w:r>
          </w:p>
          <w:p w14:paraId="49B1160C" w14:textId="77777777" w:rsidR="00110FEE" w:rsidRDefault="00110FEE" w:rsidP="00110FEE">
            <w:pPr>
              <w:jc w:val="both"/>
            </w:pPr>
            <w:r>
              <w:tab/>
              <w:t>81-100%</w:t>
            </w:r>
            <w:r>
              <w:tab/>
              <w:t>Ja 100%&lt;KEN, tad KEN = 100%</w:t>
            </w:r>
          </w:p>
          <w:p w14:paraId="29A7B7AE" w14:textId="77777777" w:rsidR="00110FEE" w:rsidRDefault="00110FEE" w:rsidP="00110FEE">
            <w:pPr>
              <w:jc w:val="both"/>
            </w:pPr>
          </w:p>
          <w:p w14:paraId="223E6894" w14:textId="7E2F63E0" w:rsidR="00110FEE" w:rsidRDefault="00110FEE" w:rsidP="00110FEE">
            <w:pPr>
              <w:jc w:val="both"/>
            </w:pPr>
            <w:r>
              <w:t xml:space="preserve">Piemērs no </w:t>
            </w:r>
            <w:proofErr w:type="spellStart"/>
            <w:r>
              <w:t>excel</w:t>
            </w:r>
            <w:proofErr w:type="spellEnd"/>
            <w:r>
              <w:t xml:space="preserve"> tabulas </w:t>
            </w:r>
            <w:r w:rsidR="00151AC7">
              <w:t>"</w:t>
            </w:r>
            <w:r>
              <w:t>_Ē_PTI_pēc_2012</w:t>
            </w:r>
            <w:r w:rsidR="00151AC7">
              <w:t>"</w:t>
            </w:r>
            <w:r>
              <w:t xml:space="preserve">  - </w:t>
            </w:r>
            <w:r w:rsidR="00151AC7">
              <w:t>"</w:t>
            </w:r>
            <w:r>
              <w:t>78500050002006</w:t>
            </w:r>
            <w:r w:rsidR="00151AC7">
              <w:t>"</w:t>
            </w:r>
            <w:r>
              <w:t xml:space="preserve"> vizuālā apsekošana nolietojuma intervāls noteikts </w:t>
            </w:r>
            <w:r w:rsidR="00151AC7">
              <w:t>"</w:t>
            </w:r>
            <w:r>
              <w:t>1</w:t>
            </w:r>
            <w:r w:rsidR="00151AC7">
              <w:t>"</w:t>
            </w:r>
            <w:r>
              <w:t>, t.i., 0-30% un konstruktīvo elementu normatīvais nolietojums, kas aprēķināts konstruktīvā elementa faktisko kalpošanas ilgumu ar normatīvo kalpošanas ilgumu un reizinot ar 100%,  noteikts šādi:</w:t>
            </w:r>
          </w:p>
          <w:p w14:paraId="4F3EAB7D" w14:textId="77777777" w:rsidR="00110FEE" w:rsidRDefault="00110FEE" w:rsidP="00110FEE">
            <w:pPr>
              <w:jc w:val="both"/>
            </w:pPr>
            <w:r>
              <w:t>1.</w:t>
            </w:r>
            <w:r>
              <w:tab/>
              <w:t>Pamati – 74%</w:t>
            </w:r>
          </w:p>
          <w:p w14:paraId="3245BD51" w14:textId="77777777" w:rsidR="00110FEE" w:rsidRDefault="00110FEE" w:rsidP="00110FEE">
            <w:pPr>
              <w:jc w:val="both"/>
            </w:pPr>
            <w:r>
              <w:t>2.</w:t>
            </w:r>
            <w:r>
              <w:tab/>
              <w:t>Ārsienas un karkass – 100%</w:t>
            </w:r>
          </w:p>
          <w:p w14:paraId="387C9D46" w14:textId="77777777" w:rsidR="00110FEE" w:rsidRDefault="00110FEE" w:rsidP="00110FEE">
            <w:pPr>
              <w:jc w:val="both"/>
            </w:pPr>
            <w:r>
              <w:t>3.</w:t>
            </w:r>
            <w:r>
              <w:tab/>
              <w:t>Pārsegumi – nav datu</w:t>
            </w:r>
          </w:p>
          <w:p w14:paraId="1FAA5FE5" w14:textId="77777777" w:rsidR="00110FEE" w:rsidRDefault="00110FEE" w:rsidP="00110FEE">
            <w:pPr>
              <w:jc w:val="both"/>
            </w:pPr>
            <w:r>
              <w:lastRenderedPageBreak/>
              <w:t>4.</w:t>
            </w:r>
            <w:r>
              <w:tab/>
              <w:t>Jumts (karkass) – 98%</w:t>
            </w:r>
          </w:p>
          <w:p w14:paraId="662DA962" w14:textId="77777777" w:rsidR="00110FEE" w:rsidRDefault="00110FEE" w:rsidP="00110FEE">
            <w:pPr>
              <w:jc w:val="both"/>
            </w:pPr>
            <w:r>
              <w:t>5.</w:t>
            </w:r>
            <w:r>
              <w:tab/>
              <w:t>Jumts (pārsegums) – 100%</w:t>
            </w:r>
          </w:p>
          <w:p w14:paraId="00C8029A" w14:textId="77777777" w:rsidR="00110FEE" w:rsidRDefault="00110FEE" w:rsidP="00110FEE">
            <w:pPr>
              <w:jc w:val="both"/>
            </w:pPr>
            <w:r>
              <w:t>Tā kā visi KENN rādītāji pārsniedz vizuālā novērtējuma robežas, tad visiem elementiem KEN ir jāpieņem, ka tas ir 30%.</w:t>
            </w:r>
          </w:p>
          <w:p w14:paraId="141873F0" w14:textId="77777777" w:rsidR="00110FEE" w:rsidRDefault="00110FEE" w:rsidP="00110FEE">
            <w:pPr>
              <w:jc w:val="both"/>
            </w:pPr>
            <w:r>
              <w:t>Lai noteiktu ēkas nolietojumu, aprēķina katras konstruktīvā elementa nolietojuma daļu (KEND) no ēkas nolietojuma un sasummē (74. punkts). KEND aprēķina pēc šādas formulas:</w:t>
            </w:r>
          </w:p>
          <w:p w14:paraId="09247531" w14:textId="77777777" w:rsidR="00110FEE" w:rsidRDefault="00110FEE" w:rsidP="00110FEE">
            <w:pPr>
              <w:jc w:val="both"/>
            </w:pPr>
            <w:r>
              <w:t xml:space="preserve">            KEND = (V x KEN) / 100, kur V – konstruktīvā elementa īpatsvars.</w:t>
            </w:r>
          </w:p>
          <w:p w14:paraId="56B07DDA" w14:textId="77777777" w:rsidR="00110FEE" w:rsidRDefault="00110FEE" w:rsidP="00110FEE">
            <w:pPr>
              <w:jc w:val="both"/>
            </w:pPr>
            <w:r>
              <w:t xml:space="preserve">Iepriekš minētajā piemērā īpatsvars 20 ir noteikts pamatiem, jumta karkasam un jumta pārsegumam, savukārt ārsienām tas ir 40. </w:t>
            </w:r>
          </w:p>
          <w:p w14:paraId="4BD8FA5C" w14:textId="77777777" w:rsidR="00110FEE" w:rsidRDefault="00110FEE" w:rsidP="00110FEE">
            <w:pPr>
              <w:jc w:val="both"/>
            </w:pPr>
            <w:r>
              <w:t>Konstruktīvais elements</w:t>
            </w:r>
            <w:r>
              <w:tab/>
              <w:t>Konstruktīvā elementa īpatsvars (V)</w:t>
            </w:r>
            <w:r>
              <w:tab/>
              <w:t>Konstruktīvā elementa nolietojums (KEN)</w:t>
            </w:r>
            <w:r>
              <w:tab/>
              <w:t>KEND = (</w:t>
            </w:r>
            <w:proofErr w:type="spellStart"/>
            <w:r>
              <w:t>VxKEN</w:t>
            </w:r>
            <w:proofErr w:type="spellEnd"/>
            <w:r>
              <w:t>)/100</w:t>
            </w:r>
          </w:p>
          <w:p w14:paraId="5E097BA1" w14:textId="77777777" w:rsidR="00110FEE" w:rsidRDefault="00110FEE" w:rsidP="00110FEE">
            <w:pPr>
              <w:jc w:val="both"/>
            </w:pPr>
            <w:r>
              <w:t xml:space="preserve">Pamati </w:t>
            </w:r>
            <w:r>
              <w:tab/>
              <w:t>20</w:t>
            </w:r>
            <w:r>
              <w:tab/>
              <w:t>30</w:t>
            </w:r>
            <w:r>
              <w:tab/>
              <w:t>6</w:t>
            </w:r>
          </w:p>
          <w:p w14:paraId="2CD8B205" w14:textId="77777777" w:rsidR="00110FEE" w:rsidRDefault="00110FEE" w:rsidP="00110FEE">
            <w:pPr>
              <w:jc w:val="both"/>
            </w:pPr>
            <w:r>
              <w:t>Ārsienas un karkass</w:t>
            </w:r>
            <w:r>
              <w:tab/>
              <w:t>40</w:t>
            </w:r>
            <w:r>
              <w:tab/>
              <w:t>30</w:t>
            </w:r>
            <w:r>
              <w:tab/>
              <w:t>12</w:t>
            </w:r>
          </w:p>
          <w:p w14:paraId="10323E30" w14:textId="77777777" w:rsidR="00110FEE" w:rsidRDefault="00110FEE" w:rsidP="00110FEE">
            <w:pPr>
              <w:jc w:val="both"/>
            </w:pPr>
            <w:r>
              <w:t>Pārsegumi</w:t>
            </w:r>
            <w:r>
              <w:tab/>
              <w:t>-</w:t>
            </w:r>
            <w:r>
              <w:tab/>
              <w:t>-</w:t>
            </w:r>
            <w:r>
              <w:tab/>
              <w:t>-</w:t>
            </w:r>
          </w:p>
          <w:p w14:paraId="72887F24" w14:textId="77777777" w:rsidR="00110FEE" w:rsidRDefault="00110FEE" w:rsidP="00110FEE">
            <w:pPr>
              <w:jc w:val="both"/>
            </w:pPr>
            <w:r>
              <w:t>Jumts (karkass)</w:t>
            </w:r>
            <w:r>
              <w:tab/>
              <w:t>20</w:t>
            </w:r>
            <w:r>
              <w:tab/>
              <w:t>30</w:t>
            </w:r>
            <w:r>
              <w:tab/>
              <w:t>6</w:t>
            </w:r>
          </w:p>
          <w:p w14:paraId="798281C2" w14:textId="77777777" w:rsidR="00110FEE" w:rsidRDefault="00110FEE" w:rsidP="00110FEE">
            <w:pPr>
              <w:jc w:val="both"/>
            </w:pPr>
            <w:r>
              <w:lastRenderedPageBreak/>
              <w:t>Jumts (pārsegums)</w:t>
            </w:r>
            <w:r>
              <w:tab/>
              <w:t>20</w:t>
            </w:r>
            <w:r>
              <w:tab/>
              <w:t>30</w:t>
            </w:r>
            <w:r>
              <w:tab/>
              <w:t>6</w:t>
            </w:r>
          </w:p>
          <w:p w14:paraId="1EB8EF15" w14:textId="77777777" w:rsidR="00110FEE" w:rsidRDefault="00110FEE" w:rsidP="00110FEE">
            <w:pPr>
              <w:jc w:val="both"/>
            </w:pPr>
            <w:r>
              <w:t>Ēkas nolietojums</w:t>
            </w:r>
            <w:r>
              <w:tab/>
              <w:t>30</w:t>
            </w:r>
          </w:p>
          <w:p w14:paraId="37B8B8FE" w14:textId="77777777" w:rsidR="00110FEE" w:rsidRDefault="00110FEE" w:rsidP="00110FEE">
            <w:pPr>
              <w:jc w:val="both"/>
            </w:pPr>
          </w:p>
          <w:p w14:paraId="111C8170" w14:textId="114735E8" w:rsidR="00110FEE" w:rsidRPr="002737A5" w:rsidRDefault="00110FEE" w:rsidP="00110FEE">
            <w:pPr>
              <w:jc w:val="both"/>
              <w:rPr>
                <w:b/>
              </w:rPr>
            </w:pPr>
            <w:r>
              <w:t>No aprakstītā piemēra secināms, ka lai gan ēka, kas celta 1938.gadā Dricānu pagasta Kalnu sētā  gandrīz pilnīgi ir nolietojusies, jo visu elementu faktiskais kalpošanas ilgums ir 81 gads,  ēkas  kopējais nolietojums nebūs lielāks par 30%. Un tā kā pēdējais ēkas PAS, APS un APR ir bijis 2015. gadā, tad nolietojuma pieaugums 2020. gadā būs pavisam neliels. Lūdzam skaidrojumu.</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6A2C9EAD" w14:textId="77777777" w:rsidR="00110FEE" w:rsidRDefault="00110FEE" w:rsidP="00110FEE">
            <w:pPr>
              <w:pStyle w:val="naisc"/>
              <w:spacing w:before="0" w:after="120"/>
              <w:jc w:val="both"/>
              <w:rPr>
                <w:b/>
              </w:rPr>
            </w:pPr>
            <w:r>
              <w:rPr>
                <w:b/>
              </w:rPr>
              <w:lastRenderedPageBreak/>
              <w:t>Vienošanās panākama starpministriju (starpinstitūciju) sanāksmē</w:t>
            </w:r>
          </w:p>
          <w:p w14:paraId="5F4D1280" w14:textId="77777777" w:rsidR="00110FEE" w:rsidRDefault="00110FEE" w:rsidP="00110FEE">
            <w:pPr>
              <w:pStyle w:val="naisc"/>
              <w:spacing w:before="0" w:after="120"/>
              <w:jc w:val="both"/>
            </w:pPr>
            <w:r>
              <w:t>Excel datnēs Tieslietu ministrija nosūtīja tikai tos objektus un tos aprēķinus, kas attiecās uz normām par nolietojuma automātisku palielināšanu.</w:t>
            </w:r>
          </w:p>
          <w:p w14:paraId="30203283" w14:textId="7AAD7B94" w:rsidR="00110FEE" w:rsidRDefault="00110FEE" w:rsidP="00110FEE">
            <w:pPr>
              <w:pStyle w:val="naisc"/>
              <w:spacing w:before="0" w:after="120"/>
              <w:jc w:val="both"/>
            </w:pPr>
            <w:r>
              <w:t xml:space="preserve">Excel datnēm kā arī automātiskajam nolietojuma palielināšanas procesam nav saistības ar iebildumā minēto 73.2.apakšpunktu, jo tas attiecās tikai uz darbībām, kas veicamas </w:t>
            </w:r>
            <w:r>
              <w:lastRenderedPageBreak/>
              <w:t>kadastrālās uzmērīšanas brīdī un nav attiecināmas uz ikgadējo nolietojuma palielināšanas procesu.</w:t>
            </w:r>
          </w:p>
          <w:p w14:paraId="7EB30CCF" w14:textId="77777777" w:rsidR="00110FEE" w:rsidRDefault="00110FEE" w:rsidP="00110FEE">
            <w:pPr>
              <w:pStyle w:val="naisc"/>
              <w:spacing w:before="0" w:after="120"/>
              <w:jc w:val="both"/>
            </w:pPr>
          </w:p>
          <w:p w14:paraId="23D064F9" w14:textId="77777777" w:rsidR="00110FEE" w:rsidRDefault="00110FEE" w:rsidP="00110FEE">
            <w:pPr>
              <w:pStyle w:val="naisc"/>
              <w:spacing w:before="0" w:after="120"/>
              <w:jc w:val="both"/>
            </w:pPr>
          </w:p>
          <w:p w14:paraId="2CA246EA" w14:textId="77777777" w:rsidR="00110FEE" w:rsidRPr="005041E7" w:rsidRDefault="00110FEE" w:rsidP="00110FEE">
            <w:pPr>
              <w:pStyle w:val="naisc"/>
              <w:spacing w:before="0" w:after="120"/>
              <w:jc w:val="both"/>
              <w:rPr>
                <w:b/>
              </w:rPr>
            </w:pPr>
          </w:p>
          <w:p w14:paraId="0D9E67DA" w14:textId="505588D0" w:rsidR="00110FEE" w:rsidRPr="00342ECC" w:rsidRDefault="00110FEE" w:rsidP="00110FEE">
            <w:pPr>
              <w:pStyle w:val="naisc"/>
              <w:spacing w:before="0" w:after="120"/>
              <w:jc w:val="both"/>
            </w:pPr>
          </w:p>
        </w:tc>
        <w:tc>
          <w:tcPr>
            <w:tcW w:w="3411" w:type="dxa"/>
            <w:gridSpan w:val="2"/>
            <w:tcBorders>
              <w:top w:val="single" w:sz="4" w:space="0" w:color="auto"/>
              <w:left w:val="single" w:sz="4" w:space="0" w:color="auto"/>
              <w:bottom w:val="single" w:sz="4" w:space="0" w:color="auto"/>
            </w:tcBorders>
            <w:shd w:val="clear" w:color="auto" w:fill="auto"/>
          </w:tcPr>
          <w:p w14:paraId="1102D896" w14:textId="19C85186" w:rsidR="00110FEE" w:rsidRPr="002737A5" w:rsidRDefault="00110FEE" w:rsidP="00110FEE">
            <w:pPr>
              <w:jc w:val="both"/>
              <w:rPr>
                <w:color w:val="000000"/>
              </w:rPr>
            </w:pPr>
            <w:r>
              <w:rPr>
                <w:color w:val="000000"/>
              </w:rPr>
              <w:lastRenderedPageBreak/>
              <w:t>Projekts kopumā</w:t>
            </w:r>
          </w:p>
        </w:tc>
      </w:tr>
      <w:tr w:rsidR="00110FEE" w:rsidRPr="00372FD2" w14:paraId="1E9BA5D8"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11828E48" w14:textId="7B7398A9" w:rsidR="00110FEE" w:rsidRDefault="00110FEE" w:rsidP="00110FEE">
            <w:pPr>
              <w:pStyle w:val="naisc"/>
              <w:spacing w:before="0" w:after="0"/>
            </w:pPr>
            <w:r>
              <w:lastRenderedPageBreak/>
              <w:t>7.</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58992E01" w14:textId="77777777" w:rsidR="00110FEE" w:rsidRDefault="00110FEE" w:rsidP="00110FEE">
            <w:pPr>
              <w:rPr>
                <w:color w:val="000000"/>
              </w:rPr>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097B4B41" w14:textId="4F676D71" w:rsidR="00110FEE" w:rsidRPr="00102201" w:rsidRDefault="00110FEE" w:rsidP="00110FEE">
            <w:pPr>
              <w:jc w:val="both"/>
            </w:pPr>
            <w:r w:rsidRPr="00CC6E12">
              <w:rPr>
                <w:b/>
              </w:rPr>
              <w:t xml:space="preserve">Latvijas </w:t>
            </w:r>
            <w:r w:rsidR="00AB28E7">
              <w:rPr>
                <w:b/>
              </w:rPr>
              <w:t>P</w:t>
            </w:r>
            <w:r w:rsidRPr="00CC6E12">
              <w:rPr>
                <w:b/>
              </w:rPr>
              <w:t>ašvaldību savienība</w:t>
            </w:r>
            <w:r>
              <w:rPr>
                <w:b/>
              </w:rPr>
              <w:t xml:space="preserve"> </w:t>
            </w:r>
            <w:r w:rsidRPr="00102201">
              <w:t>un</w:t>
            </w:r>
            <w:r>
              <w:rPr>
                <w:b/>
              </w:rPr>
              <w:t xml:space="preserve"> </w:t>
            </w:r>
            <w:r w:rsidRPr="00102201">
              <w:rPr>
                <w:b/>
              </w:rPr>
              <w:t xml:space="preserve">Rīgas </w:t>
            </w:r>
            <w:r w:rsidR="00AB28E7">
              <w:rPr>
                <w:b/>
              </w:rPr>
              <w:t>D</w:t>
            </w:r>
            <w:r w:rsidRPr="00102201">
              <w:rPr>
                <w:b/>
              </w:rPr>
              <w:t xml:space="preserve">omes </w:t>
            </w:r>
            <w:r w:rsidR="00AB28E7">
              <w:rPr>
                <w:b/>
              </w:rPr>
              <w:t>P</w:t>
            </w:r>
            <w:r w:rsidRPr="00102201">
              <w:rPr>
                <w:b/>
              </w:rPr>
              <w:t>ašvaldības ieņēmumu pārvalde</w:t>
            </w:r>
          </w:p>
          <w:p w14:paraId="433B1658" w14:textId="52AB52D2" w:rsidR="00110FEE" w:rsidRDefault="00110FEE" w:rsidP="00110FEE">
            <w:pPr>
              <w:jc w:val="both"/>
            </w:pPr>
            <w:r>
              <w:t>Lūdzam skaidrot, tā kā nav izprotama šāda regulējuma jēga, projektā paredzēto 137</w:t>
            </w:r>
            <w:r w:rsidRPr="00102201">
              <w:rPr>
                <w:vertAlign w:val="superscript"/>
              </w:rPr>
              <w:t>7</w:t>
            </w:r>
            <w:r>
              <w:t xml:space="preserve">.punktu: </w:t>
            </w:r>
            <w:r w:rsidR="00151AC7">
              <w:t>"</w:t>
            </w:r>
            <w:r>
              <w:t xml:space="preserve">Ēkai (izņemot pazemes ēkai), kas kadastrāli uzmērīta pēc 2012.gada 10.janvāra, katra gada 1.janvārī, ievērojot tekošā gada izmaiņas, automātiski pārrēķina – konstruktīvo elementu faktisko kalpošanas ilgumu un normatīvo nolietojumu, taču šim pārrēķinam nav ietekmes uz konstruktīvā elementa nolietojumu, kas </w:t>
            </w:r>
            <w:r>
              <w:lastRenderedPageBreak/>
              <w:t>noteikts kadastrālajā uzmērīšanā un automātiski palielināts atbilstoši 1372.punktam</w:t>
            </w:r>
            <w:r w:rsidR="00151AC7">
              <w:t>"</w:t>
            </w:r>
            <w:r>
              <w:t>.</w:t>
            </w:r>
          </w:p>
          <w:p w14:paraId="0786D201" w14:textId="70739B06" w:rsidR="00110FEE" w:rsidRPr="00CC6E12" w:rsidRDefault="00110FEE" w:rsidP="00110FEE">
            <w:pPr>
              <w:jc w:val="both"/>
              <w:rPr>
                <w:b/>
              </w:rPr>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017B2966" w14:textId="57567BAF" w:rsidR="00110FEE" w:rsidRDefault="00110FEE" w:rsidP="00110FEE">
            <w:pPr>
              <w:pStyle w:val="naisc"/>
              <w:spacing w:before="0" w:after="120"/>
              <w:jc w:val="both"/>
              <w:rPr>
                <w:b/>
              </w:rPr>
            </w:pPr>
            <w:r>
              <w:rPr>
                <w:b/>
              </w:rPr>
              <w:lastRenderedPageBreak/>
              <w:t xml:space="preserve">Ņemts vērā </w:t>
            </w:r>
          </w:p>
          <w:p w14:paraId="34C3AA21" w14:textId="77777777" w:rsidR="00110FEE" w:rsidRDefault="00110FEE" w:rsidP="00110FEE">
            <w:pPr>
              <w:pStyle w:val="naisc"/>
              <w:spacing w:before="0" w:after="120"/>
              <w:jc w:val="both"/>
            </w:pPr>
            <w:r>
              <w:t>Regulējuma jēga ir nepieļaut aprēķinu konfliktus, jo gan normatīvajā aktā, gan aprēķinos tiek nošķirti divi procesi</w:t>
            </w:r>
          </w:p>
          <w:p w14:paraId="29DE45EB" w14:textId="77777777" w:rsidR="00110FEE" w:rsidRDefault="00110FEE" w:rsidP="00110FEE">
            <w:pPr>
              <w:pStyle w:val="naisc"/>
              <w:numPr>
                <w:ilvl w:val="0"/>
                <w:numId w:val="15"/>
              </w:numPr>
              <w:spacing w:before="0" w:after="120"/>
              <w:jc w:val="both"/>
            </w:pPr>
            <w:r>
              <w:t>viens saistīts ar nolietojuma aprēķināšanu kadastrālās uzmērīšanas brīdī;</w:t>
            </w:r>
          </w:p>
          <w:p w14:paraId="5A332A95" w14:textId="685B11D0" w:rsidR="00110FEE" w:rsidRPr="00342ECC" w:rsidRDefault="00110FEE" w:rsidP="00110FEE">
            <w:pPr>
              <w:pStyle w:val="naisc"/>
              <w:numPr>
                <w:ilvl w:val="0"/>
                <w:numId w:val="15"/>
              </w:numPr>
              <w:spacing w:before="0" w:after="120"/>
              <w:jc w:val="both"/>
            </w:pPr>
            <w:r>
              <w:t>otrs saistīts ar nolietojuma palielināšanu katra gada 1.janvārī.</w:t>
            </w:r>
          </w:p>
        </w:tc>
        <w:tc>
          <w:tcPr>
            <w:tcW w:w="3411" w:type="dxa"/>
            <w:gridSpan w:val="2"/>
            <w:tcBorders>
              <w:top w:val="single" w:sz="4" w:space="0" w:color="auto"/>
              <w:left w:val="single" w:sz="4" w:space="0" w:color="auto"/>
              <w:bottom w:val="single" w:sz="4" w:space="0" w:color="auto"/>
            </w:tcBorders>
            <w:shd w:val="clear" w:color="auto" w:fill="auto"/>
          </w:tcPr>
          <w:p w14:paraId="77F57523" w14:textId="77777777" w:rsidR="00110FEE" w:rsidRDefault="00110FEE" w:rsidP="00110FEE">
            <w:pPr>
              <w:jc w:val="both"/>
              <w:rPr>
                <w:color w:val="000000"/>
              </w:rPr>
            </w:pPr>
          </w:p>
        </w:tc>
      </w:tr>
      <w:tr w:rsidR="00110FEE" w:rsidRPr="00372FD2" w14:paraId="354FC8C8"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0B68491" w14:textId="78B283EC" w:rsidR="00110FEE" w:rsidRDefault="00110FEE" w:rsidP="00110FEE">
            <w:pPr>
              <w:pStyle w:val="naisc"/>
              <w:spacing w:before="0" w:after="0"/>
            </w:pPr>
            <w:r>
              <w:t>8.</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7456F5AF" w14:textId="1D8C9E22" w:rsidR="00110FEE" w:rsidRDefault="00110FEE" w:rsidP="00110FEE">
            <w:pPr>
              <w:jc w:val="both"/>
              <w:rPr>
                <w:color w:val="000000"/>
              </w:rPr>
            </w:pPr>
            <w:r>
              <w:rPr>
                <w:color w:val="000000"/>
              </w:rPr>
              <w:t xml:space="preserve">Projekta 5. punkts: </w:t>
            </w:r>
          </w:p>
          <w:p w14:paraId="683D1289" w14:textId="6AEDDFF9" w:rsidR="00110FEE" w:rsidRPr="00B36EF4" w:rsidRDefault="00110FEE" w:rsidP="00110FEE">
            <w:pPr>
              <w:jc w:val="both"/>
              <w:rPr>
                <w:color w:val="000000"/>
              </w:rPr>
            </w:pPr>
            <w:r w:rsidRPr="00B36EF4">
              <w:rPr>
                <w:color w:val="000000"/>
              </w:rPr>
              <w:t>Papildināt noteikumus ar 137</w:t>
            </w:r>
            <w:r w:rsidRPr="00110FEE">
              <w:rPr>
                <w:color w:val="000000"/>
                <w:vertAlign w:val="superscript"/>
              </w:rPr>
              <w:t>1</w:t>
            </w:r>
            <w:r w:rsidRPr="00B36EF4">
              <w:rPr>
                <w:color w:val="000000"/>
              </w:rPr>
              <w:t>., 137</w:t>
            </w:r>
            <w:r w:rsidRPr="00110FEE">
              <w:rPr>
                <w:color w:val="000000"/>
                <w:vertAlign w:val="superscript"/>
              </w:rPr>
              <w:t>2</w:t>
            </w:r>
            <w:r w:rsidRPr="00B36EF4">
              <w:rPr>
                <w:color w:val="000000"/>
              </w:rPr>
              <w:t>., 137</w:t>
            </w:r>
            <w:r w:rsidRPr="00110FEE">
              <w:rPr>
                <w:color w:val="000000"/>
                <w:vertAlign w:val="superscript"/>
              </w:rPr>
              <w:t>3</w:t>
            </w:r>
            <w:r w:rsidRPr="00B36EF4">
              <w:rPr>
                <w:color w:val="000000"/>
              </w:rPr>
              <w:t>., 137</w:t>
            </w:r>
            <w:r w:rsidRPr="00110FEE">
              <w:rPr>
                <w:color w:val="000000"/>
                <w:vertAlign w:val="superscript"/>
              </w:rPr>
              <w:t>4</w:t>
            </w:r>
            <w:r w:rsidRPr="00B36EF4">
              <w:rPr>
                <w:color w:val="000000"/>
              </w:rPr>
              <w:t>. 137</w:t>
            </w:r>
            <w:r w:rsidRPr="00110FEE">
              <w:rPr>
                <w:color w:val="000000"/>
                <w:vertAlign w:val="superscript"/>
              </w:rPr>
              <w:t>5</w:t>
            </w:r>
            <w:r w:rsidRPr="00B36EF4">
              <w:rPr>
                <w:color w:val="000000"/>
              </w:rPr>
              <w:t>., 137</w:t>
            </w:r>
            <w:r w:rsidRPr="00110FEE">
              <w:rPr>
                <w:color w:val="000000"/>
                <w:vertAlign w:val="superscript"/>
              </w:rPr>
              <w:t>6</w:t>
            </w:r>
            <w:r w:rsidRPr="00B36EF4">
              <w:rPr>
                <w:color w:val="000000"/>
              </w:rPr>
              <w:t>. un 137</w:t>
            </w:r>
            <w:r w:rsidRPr="00110FEE">
              <w:rPr>
                <w:color w:val="000000"/>
                <w:vertAlign w:val="superscript"/>
              </w:rPr>
              <w:t>7</w:t>
            </w:r>
            <w:r w:rsidRPr="00B36EF4">
              <w:rPr>
                <w:color w:val="000000"/>
              </w:rPr>
              <w:t>. punktu šādā redakcijā:</w:t>
            </w:r>
          </w:p>
          <w:p w14:paraId="09FCEF82" w14:textId="5B323107" w:rsidR="00110FEE" w:rsidRPr="00B36EF4" w:rsidRDefault="00151AC7" w:rsidP="00110FEE">
            <w:pPr>
              <w:jc w:val="both"/>
              <w:rPr>
                <w:color w:val="000000"/>
              </w:rPr>
            </w:pPr>
            <w:r>
              <w:rPr>
                <w:color w:val="000000"/>
              </w:rPr>
              <w:t>"</w:t>
            </w:r>
            <w:r w:rsidR="00110FEE" w:rsidRPr="00B36EF4">
              <w:rPr>
                <w:color w:val="000000"/>
              </w:rPr>
              <w:t>137</w:t>
            </w:r>
            <w:r w:rsidR="00110FEE" w:rsidRPr="00110FEE">
              <w:rPr>
                <w:color w:val="000000"/>
                <w:vertAlign w:val="superscript"/>
              </w:rPr>
              <w:t>1</w:t>
            </w:r>
            <w:r w:rsidR="00110FEE" w:rsidRPr="00B36EF4">
              <w:rPr>
                <w:color w:val="000000"/>
              </w:rPr>
              <w:t>. Nolietojuma palielināšanu veic kadastrālajā uzmērīšanā noteiktajam nolietojumam pieskaitot nolietojuma pieaugumu, kas nosakāms pēc formulas:</w:t>
            </w:r>
          </w:p>
          <w:p w14:paraId="477D0A9E" w14:textId="77777777" w:rsidR="00110FEE" w:rsidRPr="00B36EF4" w:rsidRDefault="00110FEE" w:rsidP="00110FEE">
            <w:pPr>
              <w:jc w:val="both"/>
              <w:rPr>
                <w:color w:val="000000"/>
              </w:rPr>
            </w:pPr>
            <w:r w:rsidRPr="00B36EF4">
              <w:rPr>
                <w:color w:val="000000"/>
              </w:rPr>
              <w:t>NP = DV /(KI × 3) × 100 %, kur</w:t>
            </w:r>
          </w:p>
          <w:p w14:paraId="230D38AD" w14:textId="77777777" w:rsidR="00110FEE" w:rsidRPr="00B36EF4" w:rsidRDefault="00110FEE" w:rsidP="00110FEE">
            <w:pPr>
              <w:jc w:val="both"/>
              <w:rPr>
                <w:color w:val="000000"/>
              </w:rPr>
            </w:pPr>
            <w:r w:rsidRPr="00B36EF4">
              <w:rPr>
                <w:color w:val="000000"/>
              </w:rPr>
              <w:t>NP – nolietojuma pieaugums, ar noteiktību 1 %;</w:t>
            </w:r>
          </w:p>
          <w:p w14:paraId="4D440031" w14:textId="77777777" w:rsidR="00110FEE" w:rsidRPr="00B36EF4" w:rsidRDefault="00110FEE" w:rsidP="00110FEE">
            <w:pPr>
              <w:jc w:val="both"/>
              <w:rPr>
                <w:color w:val="000000"/>
              </w:rPr>
            </w:pPr>
            <w:r w:rsidRPr="00B36EF4">
              <w:rPr>
                <w:color w:val="000000"/>
              </w:rPr>
              <w:t>DV – Nolietojuma datu vecums, kuru nosaka no tekošā gada atņemot gadu, kad kadastrālajā uzmērīšanā noteikts nolietojums;</w:t>
            </w:r>
          </w:p>
          <w:p w14:paraId="44C82C3F" w14:textId="77777777" w:rsidR="00110FEE" w:rsidRPr="00B36EF4" w:rsidRDefault="00110FEE" w:rsidP="00110FEE">
            <w:pPr>
              <w:jc w:val="both"/>
              <w:rPr>
                <w:color w:val="000000"/>
              </w:rPr>
            </w:pPr>
            <w:r w:rsidRPr="00B36EF4">
              <w:rPr>
                <w:color w:val="000000"/>
              </w:rPr>
              <w:t>KI – normatīvais kalpošanas ilgums.</w:t>
            </w:r>
          </w:p>
          <w:p w14:paraId="4E563B90" w14:textId="77777777" w:rsidR="00110FEE" w:rsidRPr="00B36EF4" w:rsidRDefault="00110FEE" w:rsidP="00110FEE">
            <w:pPr>
              <w:jc w:val="both"/>
              <w:rPr>
                <w:color w:val="000000"/>
              </w:rPr>
            </w:pPr>
            <w:r w:rsidRPr="00B36EF4">
              <w:rPr>
                <w:color w:val="000000"/>
              </w:rPr>
              <w:t>137</w:t>
            </w:r>
            <w:r w:rsidRPr="00110FEE">
              <w:rPr>
                <w:color w:val="000000"/>
                <w:vertAlign w:val="superscript"/>
              </w:rPr>
              <w:t>2</w:t>
            </w:r>
            <w:r w:rsidRPr="00B36EF4">
              <w:rPr>
                <w:color w:val="000000"/>
              </w:rPr>
              <w:t xml:space="preserve">. Ja ēka (izņemot pazemes ēka) kadastrāli uzmērīta pēc 2012.gada 10.janvāra, tad nolietojuma palielinājumu attiecina uz konstruktīvo elementu, kura normatīvo kalpošanas ilgumu nosaka, ņemot vērā konstrukcijas veidu (3.pielikums), bet ēkas nolietojumu palielina, ņemot vērā </w:t>
            </w:r>
            <w:r w:rsidRPr="00B36EF4">
              <w:rPr>
                <w:color w:val="000000"/>
              </w:rPr>
              <w:lastRenderedPageBreak/>
              <w:t>katra konstruktīvā elementa īpatsvaru (5.pielikums).</w:t>
            </w:r>
          </w:p>
          <w:p w14:paraId="5D37D283" w14:textId="77777777" w:rsidR="00110FEE" w:rsidRPr="00B36EF4" w:rsidRDefault="00110FEE" w:rsidP="00110FEE">
            <w:pPr>
              <w:jc w:val="both"/>
              <w:rPr>
                <w:color w:val="000000"/>
              </w:rPr>
            </w:pPr>
            <w:r w:rsidRPr="00B36EF4">
              <w:rPr>
                <w:color w:val="000000"/>
              </w:rPr>
              <w:t>137</w:t>
            </w:r>
            <w:r w:rsidRPr="00110FEE">
              <w:rPr>
                <w:color w:val="000000"/>
                <w:vertAlign w:val="superscript"/>
              </w:rPr>
              <w:t>3</w:t>
            </w:r>
            <w:r w:rsidRPr="00B36EF4">
              <w:rPr>
                <w:color w:val="000000"/>
              </w:rPr>
              <w:t xml:space="preserve">. Ja pazemes ēka kadastrāli uzmērīta pēc 2012.gada 10.janvāra, tad ēkas nolietojuma palielinājumu attiecina uz ēku kopumā, bet nolietojuma pieaugumu nosaka, ņemot vērā ēkas tipam atbilstošo normatīvo kalpošanas ilgumu (6.pielikums). </w:t>
            </w:r>
          </w:p>
          <w:p w14:paraId="4193C534" w14:textId="77777777" w:rsidR="00110FEE" w:rsidRPr="00B36EF4" w:rsidRDefault="00110FEE" w:rsidP="00110FEE">
            <w:pPr>
              <w:jc w:val="both"/>
              <w:rPr>
                <w:color w:val="000000"/>
              </w:rPr>
            </w:pPr>
            <w:r w:rsidRPr="00B36EF4">
              <w:rPr>
                <w:color w:val="000000"/>
              </w:rPr>
              <w:t>137</w:t>
            </w:r>
            <w:r w:rsidRPr="00110FEE">
              <w:rPr>
                <w:color w:val="000000"/>
                <w:vertAlign w:val="superscript"/>
              </w:rPr>
              <w:t>4</w:t>
            </w:r>
            <w:r w:rsidRPr="00B36EF4">
              <w:rPr>
                <w:color w:val="000000"/>
              </w:rPr>
              <w:t xml:space="preserve">. Ja ēka kadastrāli uzmērīta līdz 2012.gada 9.janvārim, tad ēkas nolietojuma palielinājumu attiecina uz ēku kopumā, bet nolietojuma pieaugumu nosaka, ņemot vērā ēkas ārsienu (karkasa) materiālam atbilstošo normatīvo kalpošanas ilgumu (1.pielikums). </w:t>
            </w:r>
          </w:p>
          <w:p w14:paraId="5D013F05" w14:textId="77777777" w:rsidR="00110FEE" w:rsidRPr="00B36EF4" w:rsidRDefault="00110FEE" w:rsidP="00110FEE">
            <w:pPr>
              <w:jc w:val="both"/>
              <w:rPr>
                <w:color w:val="000000"/>
              </w:rPr>
            </w:pPr>
            <w:r w:rsidRPr="00B36EF4">
              <w:rPr>
                <w:color w:val="000000"/>
              </w:rPr>
              <w:t>137</w:t>
            </w:r>
            <w:r w:rsidRPr="00110FEE">
              <w:rPr>
                <w:color w:val="000000"/>
                <w:vertAlign w:val="superscript"/>
              </w:rPr>
              <w:t>5</w:t>
            </w:r>
            <w:r w:rsidRPr="00B36EF4">
              <w:rPr>
                <w:color w:val="000000"/>
              </w:rPr>
              <w:t xml:space="preserve">. Inženierbūvei nolietojuma palielinājumu attiecina uz inženierbūves kadastrālajā uzmērīšanā noteikto nolietojumu, tai skaitā, ja inženierbūve reģistrēta no </w:t>
            </w:r>
            <w:proofErr w:type="spellStart"/>
            <w:r w:rsidRPr="00B36EF4">
              <w:rPr>
                <w:color w:val="000000"/>
              </w:rPr>
              <w:t>izpildmērījuma</w:t>
            </w:r>
            <w:proofErr w:type="spellEnd"/>
            <w:r w:rsidRPr="00B36EF4">
              <w:rPr>
                <w:color w:val="000000"/>
              </w:rPr>
              <w:t>, kā arī, ja inženierbūve Kadastra informācijas sistēmā reģistrēta no inženierbūves deklarācijas.</w:t>
            </w:r>
          </w:p>
          <w:p w14:paraId="13DB8892" w14:textId="77777777" w:rsidR="00110FEE" w:rsidRPr="00B36EF4" w:rsidRDefault="00110FEE" w:rsidP="00110FEE">
            <w:pPr>
              <w:jc w:val="both"/>
              <w:rPr>
                <w:color w:val="000000"/>
              </w:rPr>
            </w:pPr>
            <w:r w:rsidRPr="00B36EF4">
              <w:rPr>
                <w:color w:val="000000"/>
              </w:rPr>
              <w:t>137</w:t>
            </w:r>
            <w:r w:rsidRPr="00110FEE">
              <w:rPr>
                <w:color w:val="000000"/>
                <w:vertAlign w:val="superscript"/>
              </w:rPr>
              <w:t>6</w:t>
            </w:r>
            <w:r w:rsidRPr="00B36EF4">
              <w:rPr>
                <w:color w:val="000000"/>
              </w:rPr>
              <w:t>. Katra gada 1.janvārī automātiski, ievērojot tekošā gada izmaiņas, pārrēķina nolietojuma pieaugumu.</w:t>
            </w:r>
          </w:p>
          <w:p w14:paraId="15087C4E" w14:textId="204DF0B2" w:rsidR="00110FEE" w:rsidRDefault="00110FEE" w:rsidP="00110FEE">
            <w:pPr>
              <w:jc w:val="both"/>
              <w:rPr>
                <w:color w:val="000000"/>
              </w:rPr>
            </w:pPr>
            <w:r w:rsidRPr="00B36EF4">
              <w:rPr>
                <w:color w:val="000000"/>
              </w:rPr>
              <w:lastRenderedPageBreak/>
              <w:t>137</w:t>
            </w:r>
            <w:r w:rsidRPr="00110FEE">
              <w:rPr>
                <w:color w:val="000000"/>
                <w:vertAlign w:val="superscript"/>
              </w:rPr>
              <w:t>7</w:t>
            </w:r>
            <w:r w:rsidRPr="00B36EF4">
              <w:rPr>
                <w:color w:val="000000"/>
              </w:rPr>
              <w:t>.Ēkai (izņemot pazemes ēkai), kas kadastrāli uzmērīta pēc 2012.gada 10.janvāra, katra gada 1.janvārī, ievērojot tekošā gada izmaiņas, automātiski pārrēķina – konstruktīvo elementu faktisko kalpošanas ilgumu un normatīvo nolietojumu, taču šim pārrēķinam nav ietekmes uz konstruktīvā elementa nolietojumu, kas noteikts kadastrālajā uzmērīšanā un automātiski palielināts atbilstoši 137</w:t>
            </w:r>
            <w:r w:rsidRPr="00110FEE">
              <w:rPr>
                <w:color w:val="000000"/>
                <w:vertAlign w:val="superscript"/>
              </w:rPr>
              <w:t>2</w:t>
            </w:r>
            <w:r w:rsidRPr="00B36EF4">
              <w:rPr>
                <w:color w:val="000000"/>
              </w:rPr>
              <w:t>.punktam.</w:t>
            </w:r>
            <w:r w:rsidR="00151AC7">
              <w:rPr>
                <w:color w:val="000000"/>
              </w:rPr>
              <w:t>"</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32699B4C" w14:textId="698ECB94" w:rsidR="00110FEE" w:rsidRDefault="00110FEE" w:rsidP="00110FEE">
            <w:pPr>
              <w:jc w:val="both"/>
            </w:pPr>
            <w:r w:rsidRPr="00224DFC">
              <w:rPr>
                <w:b/>
              </w:rPr>
              <w:lastRenderedPageBreak/>
              <w:t xml:space="preserve">Rīgas </w:t>
            </w:r>
            <w:r w:rsidR="00AB28E7">
              <w:rPr>
                <w:b/>
              </w:rPr>
              <w:t>D</w:t>
            </w:r>
            <w:r w:rsidRPr="00224DFC">
              <w:rPr>
                <w:b/>
              </w:rPr>
              <w:t xml:space="preserve">omes </w:t>
            </w:r>
            <w:r w:rsidR="00AB28E7">
              <w:rPr>
                <w:b/>
              </w:rPr>
              <w:t>P</w:t>
            </w:r>
            <w:r w:rsidRPr="00224DFC">
              <w:rPr>
                <w:b/>
              </w:rPr>
              <w:t>ašvaldības ieņēmumu pārvalde</w:t>
            </w:r>
          </w:p>
          <w:p w14:paraId="6A146EF9" w14:textId="4CE10E9F" w:rsidR="00110FEE" w:rsidRDefault="00110FEE" w:rsidP="00110FEE">
            <w:pPr>
              <w:jc w:val="both"/>
            </w:pPr>
            <w:r w:rsidRPr="00A84311">
              <w:t xml:space="preserve">Pārvalde iebilst, ka projekta redakcijā 73.1.apakšpunkta formulā definēts, ka N = normatīvais kalpošanas ilgums, savukārt projekta redakcijas 137.punkta formulā noteikts, ka KI = normatīvais kalpošanas ilgums. Jēdziens </w:t>
            </w:r>
            <w:r w:rsidR="00151AC7">
              <w:t>"</w:t>
            </w:r>
            <w:r w:rsidRPr="00A84311">
              <w:t>normatīvais kalpošanas ilgums</w:t>
            </w:r>
            <w:r w:rsidR="00151AC7">
              <w:t>"</w:t>
            </w:r>
            <w:r w:rsidRPr="00A84311">
              <w:t xml:space="preserve"> viena normatīvā akta ietvaros būtu apzīmējams vienādi.  Pārvalde vēlreiz norāda, ka nav pieļaujams, ka viens un tas pats definējums dažādās formulās tiek apzīmēts citādi. Pārvalde uzsver, ka visos saistītajos normatīvos aktos, formulas, formulu apzīmējumi, skaidrojumi, tāpat arī sagatavotajos piemēros norādītās formulas, definējumi un apzīmējumi ir saistīti un tie nedrīkst atšķirties.</w:t>
            </w:r>
          </w:p>
          <w:p w14:paraId="627A298F" w14:textId="77777777" w:rsidR="00110FEE" w:rsidRPr="00A84311" w:rsidRDefault="00110FEE" w:rsidP="00110FEE">
            <w:pPr>
              <w:jc w:val="both"/>
              <w:rPr>
                <w:b/>
              </w:rPr>
            </w:pPr>
          </w:p>
          <w:p w14:paraId="03CBA877" w14:textId="6D036D0C" w:rsidR="00110FEE" w:rsidRPr="00A84311" w:rsidRDefault="00110FEE" w:rsidP="00110FEE">
            <w:pPr>
              <w:jc w:val="both"/>
              <w:rPr>
                <w:b/>
              </w:rPr>
            </w:pPr>
            <w:r w:rsidRPr="00A84311">
              <w:rPr>
                <w:b/>
              </w:rPr>
              <w:t xml:space="preserve">Latvijas </w:t>
            </w:r>
            <w:r w:rsidR="00AB28E7">
              <w:rPr>
                <w:b/>
              </w:rPr>
              <w:t>P</w:t>
            </w:r>
            <w:r w:rsidRPr="00A84311">
              <w:rPr>
                <w:b/>
              </w:rPr>
              <w:t>ašvaldību savienība</w:t>
            </w:r>
          </w:p>
          <w:p w14:paraId="20A4F797" w14:textId="29E9351F" w:rsidR="00110FEE" w:rsidRDefault="00724641" w:rsidP="00110FEE">
            <w:pPr>
              <w:jc w:val="both"/>
            </w:pPr>
            <w:r>
              <w:t xml:space="preserve">2. </w:t>
            </w:r>
            <w:r w:rsidR="00110FEE" w:rsidRPr="00A84311">
              <w:t>Projekts neatbilst</w:t>
            </w:r>
            <w:r w:rsidR="00110FEE">
              <w:t xml:space="preserve"> tieslietu ministra J.Bordāna preses paziņojumā   minētajam, ka tiks </w:t>
            </w:r>
            <w:r w:rsidR="00110FEE">
              <w:lastRenderedPageBreak/>
              <w:t xml:space="preserve">noteikta saprotama kadastrālās vērtēšanas sistēma. Ēku nolietojums ir būtiska kadastrālās vērtēšanas sistēmas sastāvdaļa, tāpēc gan  pašam projektam, gan arī projekta anotācijai būtu jāsniedz visiem izprotams priekšstats par to kādā veidā tiks noteikts nolietojums.  Diemžēl projektā ir acīmredzamas kļūdas, kad viens un tas pats termins tiek apzīmēts ar dažādiem apzīmējumiem, nav konsekvences formulu un to aprakstu lietojumā, normatīvais regulējums ir ne tikai grūti saprotams pat speciālistiem, bet arī dažādi interpretējams. Savukārt anotācijā vispār nav sniegti nekāda veida piemēri, salīdzinot nolietojuma noteikšanu pirms 2012.gada, pēc 2012.gada un  projektā piedāvātajā regulējumā. </w:t>
            </w:r>
          </w:p>
          <w:p w14:paraId="019576B6" w14:textId="77777777" w:rsidR="00110FEE" w:rsidRDefault="00110FEE" w:rsidP="00110FEE">
            <w:pPr>
              <w:spacing w:after="120"/>
              <w:jc w:val="both"/>
              <w:rPr>
                <w:b/>
                <w:bCs/>
              </w:rPr>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5752FD1F" w14:textId="77777777" w:rsidR="00110FEE" w:rsidRDefault="00110FEE" w:rsidP="00110FEE">
            <w:pPr>
              <w:pStyle w:val="naisc"/>
              <w:spacing w:before="0" w:after="120"/>
              <w:jc w:val="both"/>
              <w:rPr>
                <w:b/>
              </w:rPr>
            </w:pPr>
            <w:r>
              <w:rPr>
                <w:b/>
              </w:rPr>
              <w:lastRenderedPageBreak/>
              <w:t>Ņemts vērā</w:t>
            </w:r>
          </w:p>
          <w:p w14:paraId="2C3EC389" w14:textId="2B4E99E5" w:rsidR="00110FEE" w:rsidRDefault="00110FEE" w:rsidP="00110FEE">
            <w:pPr>
              <w:pStyle w:val="naisc"/>
              <w:spacing w:before="0" w:after="120"/>
              <w:jc w:val="both"/>
            </w:pPr>
            <w:r>
              <w:t xml:space="preserve">Mainīts </w:t>
            </w:r>
            <w:r w:rsidRPr="00A84311">
              <w:t xml:space="preserve">137.punkta </w:t>
            </w:r>
            <w:r>
              <w:t xml:space="preserve">formulā lietotais </w:t>
            </w:r>
            <w:r w:rsidRPr="00F74450">
              <w:t>apzīmējums</w:t>
            </w:r>
            <w:r>
              <w:t xml:space="preserve">, tādā veidā </w:t>
            </w:r>
            <w:r w:rsidRPr="00F74450">
              <w:t>to vienādojot ar</w:t>
            </w:r>
            <w:r>
              <w:t xml:space="preserve"> 73.1. apakš</w:t>
            </w:r>
            <w:r w:rsidRPr="00F74450">
              <w:t>punktā lietoto apzīmējumu</w:t>
            </w:r>
            <w:r>
              <w:t>.</w:t>
            </w:r>
          </w:p>
          <w:p w14:paraId="514F8E1B" w14:textId="740B8456" w:rsidR="00110FEE" w:rsidRDefault="00110FEE" w:rsidP="00110FEE">
            <w:pPr>
              <w:pStyle w:val="naisc"/>
              <w:spacing w:before="0" w:after="120"/>
              <w:jc w:val="both"/>
            </w:pPr>
          </w:p>
          <w:p w14:paraId="78E0D1F9" w14:textId="63E42BAD" w:rsidR="00110FEE" w:rsidRDefault="00110FEE" w:rsidP="00110FEE">
            <w:pPr>
              <w:pStyle w:val="naisc"/>
              <w:spacing w:before="0" w:after="120"/>
              <w:jc w:val="both"/>
            </w:pPr>
          </w:p>
          <w:p w14:paraId="436C6D2E" w14:textId="31A555AE" w:rsidR="00110FEE" w:rsidRDefault="00110FEE" w:rsidP="00110FEE">
            <w:pPr>
              <w:pStyle w:val="naisc"/>
              <w:spacing w:before="0" w:after="120"/>
              <w:jc w:val="both"/>
            </w:pPr>
          </w:p>
          <w:p w14:paraId="2ED4B121" w14:textId="309C0C51" w:rsidR="00110FEE" w:rsidRDefault="00110FEE" w:rsidP="00110FEE">
            <w:pPr>
              <w:pStyle w:val="naisc"/>
              <w:spacing w:before="0" w:after="120"/>
              <w:jc w:val="both"/>
            </w:pPr>
          </w:p>
          <w:p w14:paraId="6D914448" w14:textId="78F57B95" w:rsidR="00110FEE" w:rsidRDefault="00110FEE" w:rsidP="00110FEE">
            <w:pPr>
              <w:pStyle w:val="naisc"/>
              <w:spacing w:before="0" w:after="120"/>
              <w:jc w:val="both"/>
            </w:pPr>
          </w:p>
          <w:p w14:paraId="7C930606" w14:textId="2F5B20F9" w:rsidR="00110FEE" w:rsidRDefault="00110FEE" w:rsidP="00110FEE">
            <w:pPr>
              <w:pStyle w:val="naisc"/>
              <w:spacing w:before="0" w:after="120"/>
              <w:jc w:val="both"/>
            </w:pPr>
          </w:p>
          <w:p w14:paraId="560CAF9F" w14:textId="3FBA4552" w:rsidR="00110FEE" w:rsidRDefault="00110FEE" w:rsidP="00110FEE">
            <w:pPr>
              <w:pStyle w:val="naisc"/>
              <w:spacing w:before="0" w:after="120"/>
              <w:jc w:val="both"/>
            </w:pPr>
          </w:p>
          <w:p w14:paraId="119220DD" w14:textId="77777777" w:rsidR="00110FEE" w:rsidRDefault="00110FEE" w:rsidP="00110FEE">
            <w:pPr>
              <w:pStyle w:val="naisc"/>
              <w:spacing w:before="0" w:after="120"/>
              <w:jc w:val="both"/>
            </w:pPr>
          </w:p>
          <w:p w14:paraId="5DFE8B61" w14:textId="093602AD" w:rsidR="00110FEE" w:rsidRDefault="00110FEE" w:rsidP="00110FEE">
            <w:pPr>
              <w:pStyle w:val="naisc"/>
              <w:spacing w:before="0" w:after="120"/>
              <w:jc w:val="both"/>
            </w:pPr>
          </w:p>
          <w:p w14:paraId="781152AD" w14:textId="4B9DC104" w:rsidR="00110FEE" w:rsidRDefault="00110FEE" w:rsidP="00110FEE">
            <w:pPr>
              <w:pStyle w:val="naisc"/>
              <w:spacing w:before="0" w:after="120"/>
              <w:jc w:val="both"/>
            </w:pPr>
          </w:p>
          <w:p w14:paraId="7E028E31" w14:textId="4315E28A" w:rsidR="00110FEE" w:rsidRDefault="00110FEE" w:rsidP="00110FEE">
            <w:pPr>
              <w:pStyle w:val="naisc"/>
              <w:spacing w:before="0" w:after="120"/>
              <w:jc w:val="both"/>
            </w:pPr>
          </w:p>
          <w:p w14:paraId="39A0A1F9" w14:textId="62729F21" w:rsidR="00110FEE" w:rsidRDefault="00110FEE" w:rsidP="00110FEE">
            <w:pPr>
              <w:pStyle w:val="naisc"/>
              <w:spacing w:before="0" w:after="120"/>
              <w:jc w:val="both"/>
            </w:pPr>
          </w:p>
          <w:p w14:paraId="624F8E60" w14:textId="2115ED77" w:rsidR="00110FEE" w:rsidRDefault="00110FEE" w:rsidP="00110FEE">
            <w:pPr>
              <w:pStyle w:val="naisc"/>
              <w:spacing w:before="0" w:after="120"/>
              <w:jc w:val="both"/>
            </w:pPr>
          </w:p>
          <w:p w14:paraId="6143B9FB" w14:textId="77777777" w:rsidR="00110FEE" w:rsidRDefault="00110FEE" w:rsidP="00110FEE">
            <w:pPr>
              <w:pStyle w:val="naisc"/>
              <w:spacing w:before="0" w:after="120"/>
              <w:jc w:val="both"/>
            </w:pPr>
          </w:p>
          <w:p w14:paraId="5DF7C456" w14:textId="53EA2F00" w:rsidR="00110FEE" w:rsidRPr="00F74450" w:rsidRDefault="00110FEE" w:rsidP="00110FEE">
            <w:pPr>
              <w:pStyle w:val="naisc"/>
              <w:spacing w:before="0" w:after="120"/>
              <w:jc w:val="both"/>
            </w:pPr>
            <w:r>
              <w:t xml:space="preserve">Attiecībā uz anotācijā nepieciešamajiem piemēriem, kas palīdzētu izprast vēsturiski </w:t>
            </w:r>
            <w:r>
              <w:lastRenderedPageBreak/>
              <w:t>(pirms 2012.gada un pēc 2012.gada) izmantoto metodiku ēku nolietojumu noteikšanā, neattiecās uz projektu, turklāt, nepastāv prakse grozījumu projektā skaidrot citos (vairs spēkā neesošos) normatīvajos aktos esošā regulējuma informatīvu izklāstu izmantojot piemērus, attēlus, tabulas un vēsturiski izmantoto metožu principus, tādā veidā  atstāstot citā (spēkā neesošā) normatīvajā aktā vēsturiski noteikto regulējumu, ko projekts neskar.</w:t>
            </w:r>
          </w:p>
        </w:tc>
        <w:tc>
          <w:tcPr>
            <w:tcW w:w="3411" w:type="dxa"/>
            <w:gridSpan w:val="2"/>
            <w:tcBorders>
              <w:top w:val="single" w:sz="4" w:space="0" w:color="auto"/>
              <w:left w:val="single" w:sz="4" w:space="0" w:color="auto"/>
              <w:bottom w:val="single" w:sz="4" w:space="0" w:color="auto"/>
            </w:tcBorders>
            <w:shd w:val="clear" w:color="auto" w:fill="auto"/>
          </w:tcPr>
          <w:p w14:paraId="36AB04EC" w14:textId="4FE20378" w:rsidR="00110FEE" w:rsidRPr="00B36EF4" w:rsidRDefault="00110FEE" w:rsidP="00110FEE">
            <w:pPr>
              <w:jc w:val="both"/>
              <w:rPr>
                <w:color w:val="000000"/>
              </w:rPr>
            </w:pPr>
            <w:r>
              <w:rPr>
                <w:color w:val="000000"/>
              </w:rPr>
              <w:lastRenderedPageBreak/>
              <w:t xml:space="preserve">Projekta 5. punkta formulā apzīmējums: </w:t>
            </w:r>
            <w:r w:rsidR="00151AC7">
              <w:rPr>
                <w:color w:val="000000"/>
              </w:rPr>
              <w:t>"</w:t>
            </w:r>
            <w:r w:rsidRPr="00B36EF4">
              <w:rPr>
                <w:color w:val="000000"/>
              </w:rPr>
              <w:t>KI – normatīvais kalpošanas ilgums.</w:t>
            </w:r>
            <w:r w:rsidR="00151AC7">
              <w:rPr>
                <w:color w:val="000000"/>
              </w:rPr>
              <w:t>"</w:t>
            </w:r>
            <w:r>
              <w:rPr>
                <w:color w:val="000000"/>
              </w:rPr>
              <w:t xml:space="preserve"> aizstāts ar apzīmējumu </w:t>
            </w:r>
            <w:r w:rsidR="00151AC7">
              <w:rPr>
                <w:color w:val="000000"/>
              </w:rPr>
              <w:t>"</w:t>
            </w:r>
            <w:r w:rsidRPr="0023488C">
              <w:rPr>
                <w:color w:val="000000"/>
              </w:rPr>
              <w:t>N – normatīvais kalpošanas ilgums</w:t>
            </w:r>
            <w:r w:rsidR="00151AC7">
              <w:rPr>
                <w:color w:val="000000"/>
              </w:rPr>
              <w:t>"</w:t>
            </w:r>
          </w:p>
          <w:p w14:paraId="0533F522" w14:textId="1125A03C" w:rsidR="00110FEE" w:rsidRDefault="00110FEE" w:rsidP="00110FEE">
            <w:pPr>
              <w:rPr>
                <w:color w:val="000000"/>
              </w:rPr>
            </w:pPr>
          </w:p>
        </w:tc>
      </w:tr>
      <w:tr w:rsidR="00110FEE" w:rsidRPr="00372FD2" w14:paraId="4C4611B3"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12AECAD9" w14:textId="77350B88" w:rsidR="00110FEE" w:rsidRDefault="00110FEE" w:rsidP="00110FEE">
            <w:pPr>
              <w:pStyle w:val="naisc"/>
              <w:spacing w:before="0" w:after="0"/>
            </w:pPr>
            <w:r>
              <w:lastRenderedPageBreak/>
              <w:t>9.</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6227E643" w14:textId="5074DF90" w:rsidR="00110FEE" w:rsidRDefault="00110FEE" w:rsidP="00110FEE">
            <w:pPr>
              <w:jc w:val="both"/>
              <w:rPr>
                <w:color w:val="000000"/>
              </w:rPr>
            </w:pPr>
            <w:r>
              <w:rPr>
                <w:color w:val="000000"/>
              </w:rPr>
              <w:t>Projekta 9.punkts:</w:t>
            </w:r>
            <w:r>
              <w:rPr>
                <w:color w:val="000000"/>
              </w:rPr>
              <w:br/>
            </w:r>
            <w:r w:rsidRPr="005D521A">
              <w:rPr>
                <w:color w:val="000000"/>
              </w:rPr>
              <w:t>Izteikt 4.pielikumu šādā redakcijā:</w:t>
            </w:r>
            <w:r>
              <w:rPr>
                <w:color w:val="000000"/>
              </w:rPr>
              <w:t xml:space="preserve"> …</w:t>
            </w:r>
          </w:p>
          <w:p w14:paraId="56A890DE" w14:textId="59991E2F" w:rsidR="00110FEE" w:rsidRDefault="00110FEE" w:rsidP="00110FEE">
            <w:pPr>
              <w:pStyle w:val="Sarakstarindkopa1"/>
              <w:spacing w:after="0" w:line="240" w:lineRule="auto"/>
              <w:ind w:left="0"/>
              <w:jc w:val="both"/>
              <w:rPr>
                <w:color w:val="000000"/>
              </w:rPr>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29004273" w14:textId="0F9E88FB" w:rsidR="00110FEE" w:rsidRPr="005D521A" w:rsidRDefault="00110FEE" w:rsidP="00110FEE">
            <w:pPr>
              <w:jc w:val="both"/>
              <w:rPr>
                <w:b/>
              </w:rPr>
            </w:pPr>
            <w:r w:rsidRPr="005D521A">
              <w:rPr>
                <w:b/>
              </w:rPr>
              <w:t xml:space="preserve">Latvijas </w:t>
            </w:r>
            <w:r w:rsidR="00AB28E7">
              <w:rPr>
                <w:b/>
              </w:rPr>
              <w:t>P</w:t>
            </w:r>
            <w:r w:rsidRPr="005D521A">
              <w:rPr>
                <w:b/>
              </w:rPr>
              <w:t xml:space="preserve">ašvaldību savienība </w:t>
            </w:r>
          </w:p>
          <w:p w14:paraId="0A01F5C5" w14:textId="77777777" w:rsidR="00110FEE" w:rsidRPr="005D521A" w:rsidRDefault="00110FEE" w:rsidP="00110FEE">
            <w:pPr>
              <w:jc w:val="both"/>
              <w:rPr>
                <w:b/>
              </w:rPr>
            </w:pPr>
          </w:p>
          <w:p w14:paraId="1BCA6AAB" w14:textId="33AADAE5" w:rsidR="00110FEE" w:rsidRDefault="00724641" w:rsidP="00110FEE">
            <w:pPr>
              <w:jc w:val="both"/>
              <w:rPr>
                <w:b/>
              </w:rPr>
            </w:pPr>
            <w:r>
              <w:t xml:space="preserve">6. </w:t>
            </w:r>
            <w:r w:rsidR="00110FEE" w:rsidRPr="005D521A">
              <w:t xml:space="preserve">Projektā jāparedz kārtība, kādā tiek fiksēti dati par tiem ēkas konstruktīvajiem elementiem, kuri apsekošanas brīdī objektīvi nav redzami, piemēram, pamati ēkās, kurās nav pagrabstāvu, vai gadījumos, kad pagrabstāvos nav iespējams apskatīt pašus pamatus un arī ārējā apbūve neatļauj aplūkot pamatus bez rakšanas darbiem. Tāpat arī pārsegumi tādās ēkās, kuras jau tiek ekspluatētas, vizuāli nav apskatāmi. Arī jumtu nesošās konstrukcijas virknē gadījumu nav vizuāli apsekojamas. Mūsu ieskatā vizuālās apsekošanas aktā būtu jāveic atzīme, ka konkrēto </w:t>
            </w:r>
            <w:r w:rsidR="00110FEE" w:rsidRPr="005D521A">
              <w:lastRenderedPageBreak/>
              <w:t>konstruktīvo elementu objektīvi nav iespējams apsekot un vizuāli novērtēt. Savukārt noteikumu projektā jāparedz algoritms – kā šādos gadījumos tiek aprēķināts ēkas kopējais nolietojums, ko izmanto kadastrālajā vērtēšanā.</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25AA1F8C" w14:textId="77777777" w:rsidR="00110FEE" w:rsidRDefault="00110FEE" w:rsidP="00110FEE">
            <w:pPr>
              <w:pStyle w:val="naisc"/>
              <w:spacing w:before="0" w:after="120"/>
              <w:jc w:val="both"/>
              <w:rPr>
                <w:b/>
              </w:rPr>
            </w:pPr>
            <w:r>
              <w:rPr>
                <w:b/>
              </w:rPr>
              <w:lastRenderedPageBreak/>
              <w:t>Ņemts vērā</w:t>
            </w:r>
          </w:p>
          <w:p w14:paraId="335FA45D" w14:textId="282E4266" w:rsidR="00110FEE" w:rsidRDefault="00110FEE" w:rsidP="00110FEE">
            <w:pPr>
              <w:pStyle w:val="naisc"/>
              <w:spacing w:before="0" w:after="120"/>
              <w:jc w:val="both"/>
              <w:rPr>
                <w:b/>
              </w:rPr>
            </w:pPr>
            <w:r>
              <w:t xml:space="preserve">Projekts šo kārtību jau paredzēja. Ministru kabineta 2012. gada 10. janvāra noteikumu Nr.48 </w:t>
            </w:r>
            <w:r w:rsidR="00151AC7">
              <w:t>"</w:t>
            </w:r>
            <w:r>
              <w:t>Būvju kadastrālās uzmērīšanas noteikumi</w:t>
            </w:r>
            <w:r w:rsidR="00151AC7">
              <w:t>"</w:t>
            </w:r>
            <w:r>
              <w:t xml:space="preserve"> 4. pielikuma 4.3. apakšpunktā noteikto kārtību projekts nemaina - </w:t>
            </w:r>
            <w:r w:rsidR="00151AC7">
              <w:t>"</w:t>
            </w:r>
            <w:r>
              <w:t xml:space="preserve">ar grunti segtiem pamatiem, ja zem ēkas vai tās daļas nav pagraba, nolietojuma pazīmes nosaka pēc pamatu sijas, </w:t>
            </w:r>
            <w:proofErr w:type="spellStart"/>
            <w:r>
              <w:t>virspamata</w:t>
            </w:r>
            <w:proofErr w:type="spellEnd"/>
            <w:r>
              <w:t xml:space="preserve"> (</w:t>
            </w:r>
            <w:proofErr w:type="spellStart"/>
            <w:r>
              <w:t>režģoga</w:t>
            </w:r>
            <w:proofErr w:type="spellEnd"/>
            <w:r>
              <w:t>) vai ārsienām augstumā līdz 0,5 m virs grunts līmeņa vizuāli konstatējamām nolietojuma pazīmēm</w:t>
            </w:r>
            <w:r w:rsidR="00151AC7">
              <w:t>"</w:t>
            </w:r>
          </w:p>
          <w:p w14:paraId="3F6AE9AE" w14:textId="0A89111C" w:rsidR="00110FEE" w:rsidRDefault="00110FEE" w:rsidP="00110FEE">
            <w:pPr>
              <w:pStyle w:val="naisc"/>
              <w:spacing w:before="0" w:after="120"/>
              <w:jc w:val="both"/>
              <w:rPr>
                <w:b/>
              </w:rPr>
            </w:pPr>
          </w:p>
        </w:tc>
        <w:tc>
          <w:tcPr>
            <w:tcW w:w="3411" w:type="dxa"/>
            <w:gridSpan w:val="2"/>
            <w:tcBorders>
              <w:top w:val="single" w:sz="4" w:space="0" w:color="auto"/>
              <w:left w:val="single" w:sz="4" w:space="0" w:color="auto"/>
              <w:bottom w:val="single" w:sz="4" w:space="0" w:color="auto"/>
            </w:tcBorders>
            <w:shd w:val="clear" w:color="auto" w:fill="auto"/>
          </w:tcPr>
          <w:p w14:paraId="03937D99" w14:textId="35B1BE0B" w:rsidR="00110FEE" w:rsidRDefault="00110FEE" w:rsidP="00110FEE">
            <w:pPr>
              <w:jc w:val="both"/>
              <w:rPr>
                <w:color w:val="000000"/>
              </w:rPr>
            </w:pPr>
            <w:r>
              <w:rPr>
                <w:color w:val="000000"/>
              </w:rPr>
              <w:t>Projekta 9.punkts</w:t>
            </w:r>
            <w:r>
              <w:rPr>
                <w:color w:val="000000"/>
              </w:rPr>
              <w:br/>
              <w:t>netiek mainīts.</w:t>
            </w:r>
          </w:p>
        </w:tc>
      </w:tr>
      <w:tr w:rsidR="00237B88" w:rsidRPr="00372FD2" w14:paraId="56BC31B6"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E1E625B" w14:textId="77777777" w:rsidR="00237B88" w:rsidRDefault="00237B88" w:rsidP="00110FEE">
            <w:pPr>
              <w:pStyle w:val="naisc"/>
              <w:spacing w:before="0" w:after="0"/>
            </w:pP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750CB48F" w14:textId="05BB70C5" w:rsidR="00237B88" w:rsidRDefault="00237B88" w:rsidP="00237B88">
            <w:pPr>
              <w:jc w:val="both"/>
              <w:rPr>
                <w:color w:val="000000"/>
              </w:rPr>
            </w:pPr>
            <w:r>
              <w:rPr>
                <w:color w:val="000000"/>
              </w:rPr>
              <w:t xml:space="preserve">Projekta 6.punkts: </w:t>
            </w:r>
          </w:p>
          <w:p w14:paraId="761A0212" w14:textId="40FD8486" w:rsidR="00237B88" w:rsidRPr="00237B88" w:rsidRDefault="00237B88" w:rsidP="00237B88">
            <w:pPr>
              <w:jc w:val="both"/>
              <w:rPr>
                <w:color w:val="000000"/>
              </w:rPr>
            </w:pPr>
            <w:r w:rsidRPr="00237B88">
              <w:rPr>
                <w:color w:val="000000"/>
              </w:rPr>
              <w:t>Papildināt noteikumus ar 144. punktu šādā redakcijā:</w:t>
            </w:r>
          </w:p>
          <w:p w14:paraId="6EB02A3A" w14:textId="0E064462" w:rsidR="00237B88" w:rsidRDefault="00237B88" w:rsidP="00237B88">
            <w:pPr>
              <w:jc w:val="both"/>
              <w:rPr>
                <w:color w:val="000000"/>
              </w:rPr>
            </w:pPr>
            <w:r w:rsidRPr="00237B88">
              <w:rPr>
                <w:color w:val="000000"/>
              </w:rPr>
              <w:t xml:space="preserve">"144. Grozījumi šo noteikumu 70.4., 73.1., 73.2. apakšpunktā, šo noteikumu 127., 128., 1281., 1371., 1372., 1373., 1374., 1375., 1376. un 1377. punktā, kā arī 1., 2. un 4. pielikumā, kas paredz ieviest izmaiņas nolietojuma noteikšanā un ievieš nolietojuma ikgadējo palielināšanu, stājas spēkā 2020. gada </w:t>
            </w:r>
            <w:r>
              <w:rPr>
                <w:color w:val="000000"/>
              </w:rPr>
              <w:t>1</w:t>
            </w:r>
            <w:r w:rsidRPr="00237B88">
              <w:rPr>
                <w:color w:val="000000"/>
              </w:rPr>
              <w:t>. janvārī.".</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1375D59F" w14:textId="77777777" w:rsidR="00237B88" w:rsidRPr="00237B88" w:rsidRDefault="00237B88" w:rsidP="00110FEE">
            <w:pPr>
              <w:jc w:val="both"/>
              <w:rPr>
                <w:b/>
              </w:rPr>
            </w:pPr>
            <w:r w:rsidRPr="00237B88">
              <w:rPr>
                <w:b/>
              </w:rPr>
              <w:t>Finanšu ministrija</w:t>
            </w:r>
          </w:p>
          <w:p w14:paraId="1ED18C8A" w14:textId="77777777" w:rsidR="00237B88" w:rsidRPr="00237B88" w:rsidRDefault="00237B88" w:rsidP="00237B88">
            <w:pPr>
              <w:jc w:val="both"/>
            </w:pPr>
            <w:r w:rsidRPr="00237B88">
              <w:t>Neiebilstam pret noteikuma projekta tālāku virzību, ja vērā tiek ņemts šāds iebildums:</w:t>
            </w:r>
          </w:p>
          <w:p w14:paraId="680949D2" w14:textId="77777777" w:rsidR="00237B88" w:rsidRPr="00237B88" w:rsidRDefault="00237B88" w:rsidP="00237B88">
            <w:pPr>
              <w:jc w:val="both"/>
            </w:pPr>
            <w:r w:rsidRPr="00237B88">
              <w:t xml:space="preserve">Noteikumu projekta 6.punktā ir norādīts attiecīgo grozījumu spēkā stāšanās termiņš - 2020.gada 1.janvāris. </w:t>
            </w:r>
          </w:p>
          <w:p w14:paraId="4761E643" w14:textId="77777777" w:rsidR="00237B88" w:rsidRPr="00237B88" w:rsidRDefault="00237B88" w:rsidP="00237B88">
            <w:pPr>
              <w:jc w:val="both"/>
            </w:pPr>
            <w:r w:rsidRPr="00237B88">
              <w:t xml:space="preserve">Saskaņā ar Ministru kabineta 2016. gada 10. maija noteikumiem Nr. 292 “Nekustamā īpašuma nodokļa ieņēmumu prognozes noteikšanas kārtība” pašvaldības līdz taksācijas perioda 7.augustam iesniedz un Finanšu ministrija līdz taksācijas perioda 12. augustam apkopo pašvaldību iesniegto nodokļa ieņēmumu prognozi nākamajam taksācijas periodam un aprēķina kopējo nodokļa ieņēmumu prognozi nākamajam taksācijas periodam. Pašvaldības nodokļa ieņēmumus prognozē, izmantojot Valsts zemes dienesta oficiālo </w:t>
            </w:r>
            <w:r w:rsidRPr="00237B88">
              <w:lastRenderedPageBreak/>
              <w:t>informāciju par katras pašvaldības administratīvajā teritorijā esošo nekustamā īpašuma objektu prognozētajām kadastrālajām vērtībām nākamajam taksācijas gadam. Nodokļa ieņēmumu prognozes aprēķinā pašvaldības ņem vērā to rīcībā esošos datus par nodokļa objektiem uz taksācijas perioda 1. jūniju.</w:t>
            </w:r>
          </w:p>
          <w:p w14:paraId="11CB848A" w14:textId="77777777" w:rsidR="00237B88" w:rsidRPr="00237B88" w:rsidRDefault="00237B88" w:rsidP="00237B88">
            <w:pPr>
              <w:jc w:val="both"/>
            </w:pPr>
            <w:r w:rsidRPr="00237B88">
              <w:t>Minētās nekustamā īpašuma nodokļa ieņēmumu prognozes tiek izmantotas pašvaldību finanšu izlīdzināšanas aprēķinam.</w:t>
            </w:r>
          </w:p>
          <w:p w14:paraId="47A860B3" w14:textId="77777777" w:rsidR="00237B88" w:rsidRPr="00237B88" w:rsidRDefault="00237B88" w:rsidP="00237B88">
            <w:pPr>
              <w:jc w:val="both"/>
            </w:pPr>
            <w:r w:rsidRPr="00237B88">
              <w:t xml:space="preserve">Vēršam uzmanību uz to, ka nekustamā īpašuma nodokļa ieņēmumu prognozes 2020.gadam jau ir apkopotas un noteiktas pamatojoties uz Valsts zemes dienesta prognozētajām kadastrālajām vērtībām uz 2019.gada 1.jūniju. </w:t>
            </w:r>
          </w:p>
          <w:p w14:paraId="21928035" w14:textId="77777777" w:rsidR="00237B88" w:rsidRPr="00237B88" w:rsidRDefault="00237B88" w:rsidP="00237B88">
            <w:pPr>
              <w:jc w:val="both"/>
            </w:pPr>
            <w:r w:rsidRPr="00237B88">
              <w:t xml:space="preserve">No minētā varam secināt, ka paredzētā jaunā nolietojuma noteikšanas kārtība, kas būs piemērojama no 2020.gada 1.janvāra, nav ņemta vērā Valsts zemes dienestam prognozējot kadastrālās vērtības uz 2019.gada 1.jūniju, taču sākot ar 2020.gadu samazināsies kadastrālās vērtības </w:t>
            </w:r>
            <w:r w:rsidRPr="00237B88">
              <w:lastRenderedPageBreak/>
              <w:t>lielākai daļai nekustamo īpašumu. Līdz ar to veidosies situācija, ka 2020.gadā nekustamā īpašuma nodoklis tiks iekasēts mazāk nekā bija norādīts prognozēs 2020.gadam (aprēķinus veicot no lielākām kadastrālajām vērtībām), kuras rezultātā neiekasētā nodokļa starpība varētu būt sedzama no valsts budžeta.</w:t>
            </w:r>
          </w:p>
          <w:p w14:paraId="6BE9098A" w14:textId="4ED09410" w:rsidR="00237B88" w:rsidRDefault="00237B88" w:rsidP="00237B88">
            <w:pPr>
              <w:jc w:val="both"/>
            </w:pPr>
            <w:r w:rsidRPr="00237B88">
              <w:t>Ņemot vērā minēto ierosinām noteikumu projekta 6.punktā noteikt, ka grozījumi attiecībā uz nolietojuma ikgadēju palielināšanu ir piemērojami ar 2021.gada 1.janvāri.</w:t>
            </w:r>
          </w:p>
          <w:p w14:paraId="32CCF93D" w14:textId="77777777" w:rsidR="004B374F" w:rsidRDefault="004B374F" w:rsidP="00237B88">
            <w:pPr>
              <w:jc w:val="both"/>
            </w:pPr>
          </w:p>
          <w:p w14:paraId="6F0CA6EC" w14:textId="0A43318D" w:rsidR="004B374F" w:rsidRPr="004B374F" w:rsidRDefault="004B374F" w:rsidP="00237B88">
            <w:pPr>
              <w:jc w:val="both"/>
              <w:rPr>
                <w:b/>
              </w:rPr>
            </w:pPr>
            <w:r w:rsidRPr="004B374F">
              <w:rPr>
                <w:b/>
              </w:rPr>
              <w:t>Rīgas Domes Pašvaldības ieņēmumu pārvalde</w:t>
            </w:r>
          </w:p>
          <w:p w14:paraId="561615A6" w14:textId="77777777" w:rsidR="004B374F" w:rsidRDefault="004B374F" w:rsidP="004B374F">
            <w:pPr>
              <w:jc w:val="both"/>
            </w:pPr>
            <w:r>
              <w:t xml:space="preserve">[3] Izziņas 14.punktā norādīts, ka Pārvaldes iebildums nav ņemts vērā, jo Tieslietu ministrija norāda, ka Projekts runā par izmaiņām nolietojuma noteikšanā pēc 2020. gada, līdz ar to tas nekādā veidā nav saistāms ar jau aprēķināto nekustamā īpašuma nodokļa prognozi. </w:t>
            </w:r>
          </w:p>
          <w:p w14:paraId="1216EF96" w14:textId="1AACFA9A" w:rsidR="004B374F" w:rsidRPr="00806EBE" w:rsidRDefault="004B374F" w:rsidP="004B374F">
            <w:pPr>
              <w:jc w:val="both"/>
            </w:pPr>
            <w:r>
              <w:t xml:space="preserve">Projekta 6.punktā paredzēts papildināt noteikumus ar 144.punktu, paredzot, ka grozījumi šajos noteikumos un </w:t>
            </w:r>
            <w:r>
              <w:lastRenderedPageBreak/>
              <w:t xml:space="preserve">pielikumos stāsies spēkā 2020.gada 1.janvārī. Pārvalde kategoriski iebilst pret šādu projekta redakciju un norāda, ka nekustamā īpašuma nodokļa aprēķināšanā ņem vērā īpašuma kadastrālo vērtību, kāda tā ir uz taksācijas gada 1.janvāri. Tātad 2020.gadā jau tiktu veikta nolietojuma aktualizācija, kas būtiski ietekmētu īpašumu kadastrālo vērtību un nekustamā īpašuma nodokļa apmēru 2020.gadam. Pārvalde norāda, ka grozījumi noteikumos un pielikumos var stāties spēkā tikai pēc </w:t>
            </w:r>
            <w:r w:rsidRPr="00806EBE">
              <w:t>2020.gada 1.janvāra, piemēram, 2020.gada 2.janvārī, lai minētie grozījumi tiktu attiecināti un nekustamā īpašuma nodokļa prognoze būtu aprēķināma uz 2021.gadu.</w:t>
            </w:r>
          </w:p>
          <w:p w14:paraId="7916A09C" w14:textId="77777777" w:rsidR="00806EBE" w:rsidRPr="00806EBE" w:rsidRDefault="00806EBE" w:rsidP="004B374F">
            <w:pPr>
              <w:jc w:val="both"/>
            </w:pPr>
          </w:p>
          <w:p w14:paraId="3C110072" w14:textId="77777777" w:rsidR="00806EBE" w:rsidRPr="00806EBE" w:rsidRDefault="00806EBE" w:rsidP="00806EBE">
            <w:pPr>
              <w:jc w:val="both"/>
              <w:rPr>
                <w:b/>
              </w:rPr>
            </w:pPr>
            <w:r w:rsidRPr="00806EBE">
              <w:rPr>
                <w:b/>
              </w:rPr>
              <w:t>Rīgas Domes Pašvaldības ieņēmumu pārvalde</w:t>
            </w:r>
          </w:p>
          <w:p w14:paraId="68626FF3" w14:textId="4A854A35" w:rsidR="00806EBE" w:rsidRDefault="00806EBE" w:rsidP="00806EBE">
            <w:pPr>
              <w:jc w:val="both"/>
            </w:pPr>
            <w:r w:rsidRPr="00806EBE">
              <w:t xml:space="preserve">9. Projekta 6.punktā paredzēts papildināt noteikumus ar 144.punktu, paredzot, ka grozījumi šajos noteikumos un pielikumos stāsies spēkā 2020.gada 1.janvārī. Pārvalde kategoriski iebilst pret šādu projekta redakciju un norāda, ka </w:t>
            </w:r>
            <w:r w:rsidRPr="00806EBE">
              <w:lastRenderedPageBreak/>
              <w:t>tāda gadījumā būs jāpārrēķina nekustamā īpašuma nodokļa prognoze, jo nolietojuma aktualizācija būtiski ietekmē īpašumu kadastrālo vērtību un nekustamā īpašuma nodokļa apmēru.</w:t>
            </w:r>
          </w:p>
          <w:p w14:paraId="767CBBA0" w14:textId="77777777" w:rsidR="00806EBE" w:rsidRDefault="00806EBE" w:rsidP="00806EBE">
            <w:pPr>
              <w:jc w:val="both"/>
            </w:pPr>
          </w:p>
          <w:p w14:paraId="236DB35E" w14:textId="77777777" w:rsidR="00806EBE" w:rsidRPr="00806EBE" w:rsidRDefault="00806EBE" w:rsidP="00806EBE">
            <w:pPr>
              <w:jc w:val="both"/>
              <w:rPr>
                <w:b/>
              </w:rPr>
            </w:pPr>
            <w:r w:rsidRPr="00806EBE">
              <w:rPr>
                <w:b/>
              </w:rPr>
              <w:t xml:space="preserve">Latvijas Pašvaldību savienība </w:t>
            </w:r>
          </w:p>
          <w:p w14:paraId="4286DAD1" w14:textId="77777777" w:rsidR="00806EBE" w:rsidRPr="00806EBE" w:rsidRDefault="00806EBE" w:rsidP="00806EBE">
            <w:pPr>
              <w:jc w:val="both"/>
            </w:pPr>
            <w:r w:rsidRPr="00806EBE">
              <w:t>24. Kategoriski iebilstam pret noteikumu projektā paredzēto, ka šie grozījumi varētu stāties spēkā 2020.gada 1.janvārī, jo tādā gadījumā būtu jāpārrēķina nekustamā īpašuma nodokļa prognoze, kas jau ir aprēķināta.</w:t>
            </w:r>
          </w:p>
          <w:p w14:paraId="7750E5EF" w14:textId="29BA3A7C" w:rsidR="00806EBE" w:rsidRPr="00237B88" w:rsidRDefault="00806EBE" w:rsidP="00806EBE">
            <w:pPr>
              <w:jc w:val="both"/>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2C107376" w14:textId="4952F00F" w:rsidR="00237B88" w:rsidRDefault="00326E31" w:rsidP="00237B88">
            <w:pPr>
              <w:pStyle w:val="naisc"/>
              <w:spacing w:before="0" w:after="120"/>
              <w:jc w:val="both"/>
            </w:pPr>
            <w:r>
              <w:rPr>
                <w:b/>
              </w:rPr>
              <w:lastRenderedPageBreak/>
              <w:t>Daļēji ņemts vērā</w:t>
            </w:r>
          </w:p>
          <w:p w14:paraId="7591ED32" w14:textId="43889958" w:rsidR="00237B88" w:rsidRPr="00237B88" w:rsidRDefault="00237B88" w:rsidP="00326E31">
            <w:pPr>
              <w:jc w:val="both"/>
            </w:pPr>
            <w:r>
              <w:t xml:space="preserve">Grozījumu spēkā stāšanās datums mainīts no </w:t>
            </w:r>
            <w:r w:rsidR="00ED3D10">
              <w:t xml:space="preserve">2020.gada </w:t>
            </w:r>
            <w:r>
              <w:t xml:space="preserve">1.janvāra uz 3.janvāri. Šīs izmaiņas vienlaicīgi nodrošina </w:t>
            </w:r>
            <w:r w:rsidR="00ED3D10">
              <w:t xml:space="preserve">novērst </w:t>
            </w:r>
            <w:r w:rsidR="00326E31" w:rsidRPr="00326E31">
              <w:t>Finanšu ministrijas</w:t>
            </w:r>
            <w:r w:rsidR="00326E31" w:rsidRPr="00326E31">
              <w:t xml:space="preserve">, </w:t>
            </w:r>
            <w:r w:rsidR="00326E31" w:rsidRPr="00326E31">
              <w:t>Latvijas Pašvaldību savienība</w:t>
            </w:r>
            <w:r w:rsidR="00326E31">
              <w:t xml:space="preserve"> un </w:t>
            </w:r>
            <w:r w:rsidR="004B374F" w:rsidRPr="004B374F">
              <w:t>Rīgas Domes Pašvaldības ieņēmumu pārvalde</w:t>
            </w:r>
            <w:r w:rsidR="004B374F">
              <w:t>s</w:t>
            </w:r>
            <w:r w:rsidR="00806EBE">
              <w:t xml:space="preserve"> </w:t>
            </w:r>
            <w:r>
              <w:t>iebildum</w:t>
            </w:r>
            <w:r w:rsidR="00326E31">
              <w:t>os</w:t>
            </w:r>
            <w:r>
              <w:t xml:space="preserve"> minēto </w:t>
            </w:r>
            <w:r w:rsidR="00ED3D10">
              <w:t>par n</w:t>
            </w:r>
            <w:r w:rsidR="00ED3D10" w:rsidRPr="00237B88">
              <w:t>ekustamā īpašuma nodokļa ieņēmumu prognoz</w:t>
            </w:r>
            <w:r w:rsidR="00ED3D10">
              <w:t>i, un tajā pašā laikā nodrošina iespēju laicīgi sagatavoties 2021.gada 1.janvārī  paredzētajām izmaiņām kadastrālajā vērtēšanā un pēc tam sekojošai n</w:t>
            </w:r>
            <w:r w:rsidR="00ED3D10" w:rsidRPr="00237B88">
              <w:t>ekustamā īpašuma nodokļa ieņēmumu prognoz</w:t>
            </w:r>
            <w:r w:rsidR="00ED3D10">
              <w:t>ei</w:t>
            </w:r>
            <w:r w:rsidR="004B374F">
              <w:t>.</w:t>
            </w:r>
          </w:p>
        </w:tc>
        <w:tc>
          <w:tcPr>
            <w:tcW w:w="3411" w:type="dxa"/>
            <w:gridSpan w:val="2"/>
            <w:tcBorders>
              <w:top w:val="single" w:sz="4" w:space="0" w:color="auto"/>
              <w:left w:val="single" w:sz="4" w:space="0" w:color="auto"/>
              <w:bottom w:val="single" w:sz="4" w:space="0" w:color="auto"/>
            </w:tcBorders>
            <w:shd w:val="clear" w:color="auto" w:fill="auto"/>
          </w:tcPr>
          <w:p w14:paraId="3B85F534" w14:textId="77777777" w:rsidR="00237B88" w:rsidRDefault="00237B88" w:rsidP="00237B88">
            <w:pPr>
              <w:jc w:val="both"/>
              <w:rPr>
                <w:color w:val="000000"/>
              </w:rPr>
            </w:pPr>
            <w:r>
              <w:rPr>
                <w:color w:val="000000"/>
              </w:rPr>
              <w:t xml:space="preserve">Projekta 6.punkts: </w:t>
            </w:r>
          </w:p>
          <w:p w14:paraId="1D1CA26F" w14:textId="77777777" w:rsidR="00237B88" w:rsidRPr="00237B88" w:rsidRDefault="00237B88" w:rsidP="00237B88">
            <w:pPr>
              <w:jc w:val="both"/>
              <w:rPr>
                <w:color w:val="000000"/>
              </w:rPr>
            </w:pPr>
            <w:r w:rsidRPr="00237B88">
              <w:rPr>
                <w:color w:val="000000"/>
              </w:rPr>
              <w:t>Papildināt noteikumus ar 144. punktu šādā redakcijā:</w:t>
            </w:r>
          </w:p>
          <w:p w14:paraId="7A457C3D" w14:textId="1539C769" w:rsidR="00237B88" w:rsidRDefault="00237B88" w:rsidP="00237B88">
            <w:pPr>
              <w:jc w:val="both"/>
            </w:pPr>
            <w:r w:rsidRPr="00237B88">
              <w:rPr>
                <w:color w:val="000000"/>
              </w:rPr>
              <w:t xml:space="preserve">"144. Grozījumi šo noteikumu 70.4., 73.1., 73.2. apakšpunktā, šo noteikumu 127., 128., 1281., 1371., 1372., 1373., 1374., 1375., 1376. un 1377. punktā, kā arī 1., 2. un 4. pielikumā, kas paredz ieviest izmaiņas nolietojuma noteikšanā un ievieš nolietojuma ikgadējo palielināšanu, stājas spēkā 2020. gada </w:t>
            </w:r>
            <w:r>
              <w:rPr>
                <w:color w:val="000000"/>
              </w:rPr>
              <w:t>3</w:t>
            </w:r>
            <w:r w:rsidRPr="00237B88">
              <w:rPr>
                <w:color w:val="000000"/>
              </w:rPr>
              <w:t>. janvārī.".</w:t>
            </w:r>
          </w:p>
        </w:tc>
      </w:tr>
      <w:tr w:rsidR="00110FEE" w:rsidRPr="00372FD2" w14:paraId="4495306A" w14:textId="77777777" w:rsidTr="002737A5">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8AF91CA" w14:textId="1CC7D753" w:rsidR="00110FEE" w:rsidRDefault="00110FEE" w:rsidP="00110FEE">
            <w:pPr>
              <w:pStyle w:val="naisc"/>
              <w:spacing w:before="0" w:after="0"/>
            </w:pPr>
            <w:r>
              <w:lastRenderedPageBreak/>
              <w:t>10.</w:t>
            </w:r>
          </w:p>
        </w:tc>
        <w:tc>
          <w:tcPr>
            <w:tcW w:w="3411" w:type="dxa"/>
            <w:gridSpan w:val="2"/>
            <w:tcBorders>
              <w:top w:val="single" w:sz="6" w:space="0" w:color="000000"/>
              <w:left w:val="single" w:sz="6" w:space="0" w:color="000000"/>
              <w:bottom w:val="single" w:sz="6" w:space="0" w:color="000000"/>
              <w:right w:val="single" w:sz="6" w:space="0" w:color="000000"/>
            </w:tcBorders>
            <w:shd w:val="clear" w:color="auto" w:fill="auto"/>
          </w:tcPr>
          <w:p w14:paraId="0278EAA6" w14:textId="70BF3DF0" w:rsidR="00110FEE" w:rsidRDefault="00110FEE" w:rsidP="00110FEE">
            <w:pPr>
              <w:jc w:val="both"/>
              <w:rPr>
                <w:color w:val="000000"/>
              </w:rPr>
            </w:pPr>
            <w:r>
              <w:rPr>
                <w:color w:val="000000"/>
              </w:rPr>
              <w:t xml:space="preserve">Anotācija </w:t>
            </w: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5D07AF02" w14:textId="3DD43309" w:rsidR="00110FEE" w:rsidRDefault="00110FEE" w:rsidP="00110FEE">
            <w:pPr>
              <w:jc w:val="both"/>
            </w:pPr>
            <w:r w:rsidRPr="00CC6E12">
              <w:rPr>
                <w:b/>
              </w:rPr>
              <w:t xml:space="preserve">Latvijas </w:t>
            </w:r>
            <w:r w:rsidR="00AB28E7">
              <w:rPr>
                <w:b/>
              </w:rPr>
              <w:t>P</w:t>
            </w:r>
            <w:r w:rsidRPr="00CC6E12">
              <w:rPr>
                <w:b/>
              </w:rPr>
              <w:t>ašvaldību savienība</w:t>
            </w:r>
          </w:p>
          <w:p w14:paraId="0AD1D212" w14:textId="0D5ACA19" w:rsidR="00110FEE" w:rsidRDefault="00110FEE" w:rsidP="00110FEE">
            <w:pPr>
              <w:jc w:val="both"/>
            </w:pPr>
            <w:r>
              <w:t>19.</w:t>
            </w:r>
            <w:r>
              <w:tab/>
              <w:t xml:space="preserve">Lūdzam skaidrot – kas ir anotācijā minētais </w:t>
            </w:r>
            <w:r w:rsidR="00151AC7">
              <w:t>"</w:t>
            </w:r>
            <w:r>
              <w:t>vidējais svērtais datu vecums 17 gadi</w:t>
            </w:r>
            <w:r w:rsidR="00151AC7">
              <w:t>"</w:t>
            </w:r>
            <w:r>
              <w:t xml:space="preserve">? Kā arī lūdzam sniegt precīzu informāciju par katra nolietojumā izmantojamā </w:t>
            </w:r>
            <w:proofErr w:type="spellStart"/>
            <w:r>
              <w:t>data</w:t>
            </w:r>
            <w:proofErr w:type="spellEnd"/>
            <w:r>
              <w:t xml:space="preserve"> veida aizpildījumu kadastrā reģistrētajām ēkām, kā arī katra </w:t>
            </w:r>
            <w:proofErr w:type="spellStart"/>
            <w:r>
              <w:t>data</w:t>
            </w:r>
            <w:proofErr w:type="spellEnd"/>
            <w:r>
              <w:t xml:space="preserve"> veida maksimālo, sadalījumā vidējo un tipisko vecumu kadastrā.</w:t>
            </w:r>
          </w:p>
          <w:p w14:paraId="73CE83F2" w14:textId="77777777" w:rsidR="00110FEE" w:rsidRPr="005D521A" w:rsidRDefault="00110FEE" w:rsidP="00110FEE">
            <w:pPr>
              <w:jc w:val="both"/>
              <w:rPr>
                <w:b/>
              </w:rPr>
            </w:pPr>
          </w:p>
        </w:tc>
        <w:tc>
          <w:tcPr>
            <w:tcW w:w="3411" w:type="dxa"/>
            <w:tcBorders>
              <w:top w:val="single" w:sz="6" w:space="0" w:color="000000"/>
              <w:left w:val="single" w:sz="6" w:space="0" w:color="000000"/>
              <w:bottom w:val="single" w:sz="6" w:space="0" w:color="000000"/>
              <w:right w:val="single" w:sz="6" w:space="0" w:color="000000"/>
            </w:tcBorders>
            <w:shd w:val="clear" w:color="auto" w:fill="auto"/>
          </w:tcPr>
          <w:p w14:paraId="4E9F8EF8" w14:textId="77777777" w:rsidR="00110FEE" w:rsidRPr="005041E7" w:rsidRDefault="00110FEE" w:rsidP="00110FEE">
            <w:pPr>
              <w:pStyle w:val="naisc"/>
              <w:spacing w:before="0" w:after="120"/>
              <w:jc w:val="both"/>
              <w:rPr>
                <w:b/>
              </w:rPr>
            </w:pPr>
            <w:r w:rsidRPr="005041E7">
              <w:rPr>
                <w:b/>
              </w:rPr>
              <w:t>Daļēji ņemts vērā</w:t>
            </w:r>
          </w:p>
          <w:p w14:paraId="5A3C95BC" w14:textId="1B863735" w:rsidR="00110FEE" w:rsidRDefault="00110FEE" w:rsidP="00110FEE">
            <w:pPr>
              <w:jc w:val="both"/>
              <w:rPr>
                <w:i/>
                <w:iCs/>
              </w:rPr>
            </w:pPr>
            <w:r>
              <w:rPr>
                <w:i/>
                <w:iCs/>
              </w:rPr>
              <w:t xml:space="preserve">Atbilstoši lūgumam skaidrojam </w:t>
            </w:r>
            <w:r w:rsidR="00151AC7">
              <w:rPr>
                <w:i/>
                <w:iCs/>
              </w:rPr>
              <w:t>"</w:t>
            </w:r>
            <w:r>
              <w:rPr>
                <w:i/>
                <w:iCs/>
              </w:rPr>
              <w:t>vidējais svērtais</w:t>
            </w:r>
            <w:r w:rsidR="00151AC7">
              <w:rPr>
                <w:i/>
                <w:iCs/>
              </w:rPr>
              <w:t>"</w:t>
            </w:r>
            <w:r>
              <w:rPr>
                <w:i/>
                <w:iCs/>
              </w:rPr>
              <w:t xml:space="preserve"> nozīmi.</w:t>
            </w:r>
          </w:p>
          <w:p w14:paraId="61493EBD" w14:textId="77777777" w:rsidR="00110FEE" w:rsidRDefault="00110FEE" w:rsidP="00110FEE">
            <w:pPr>
              <w:jc w:val="both"/>
            </w:pPr>
            <w:r>
              <w:rPr>
                <w:i/>
                <w:iCs/>
              </w:rPr>
              <w:t>Definīcija:</w:t>
            </w:r>
            <w:r>
              <w:t xml:space="preserve"> Vidējais lielums, kas var būt: vienkāršais Δ un svērtais Δ. Vienkāršo Δ aprēķina, dalot skaitļu rindas summu ar tās skaitļu daudzumu. Svērto Δ nosakot, ņem vērā atsevišķo saskaitāmo īpatsvaru kopējā daudzumā. Piem., lai aprēķinātu vidējo cenu diviem ražojumiem, kuru daudzumi ir 1000 un 2000 gabalu un cenas attiecīgi 4 un 5 lati par vienu vienību, par svariem ņem to daudzumus. </w:t>
            </w:r>
            <w:r>
              <w:lastRenderedPageBreak/>
              <w:t>Vidējā cena būs 4,33 lati jeb (1000x5+2000x4):(1000+2000).</w:t>
            </w:r>
          </w:p>
          <w:p w14:paraId="51F8B2A6" w14:textId="77777777" w:rsidR="00110FEE" w:rsidRDefault="00110FEE" w:rsidP="00110FEE">
            <w:pPr>
              <w:jc w:val="both"/>
            </w:pPr>
            <w:r>
              <w:t>[Ekonomikas skaidrojošā vārdnīca. — R., Zinātne, 2000]</w:t>
            </w:r>
          </w:p>
          <w:p w14:paraId="4CEA69EA" w14:textId="77777777" w:rsidR="00110FEE" w:rsidRDefault="00110FEE" w:rsidP="00110FEE">
            <w:pPr>
              <w:jc w:val="both"/>
            </w:pPr>
            <w:r>
              <w:t xml:space="preserve">Aprēķina formula </w:t>
            </w:r>
            <w:r>
              <w:rPr>
                <w:noProof/>
              </w:rPr>
              <mc:AlternateContent>
                <mc:Choice Requires="wps">
                  <w:drawing>
                    <wp:inline distT="0" distB="0" distL="0" distR="0" wp14:anchorId="70CDF70D" wp14:editId="288BABC1">
                      <wp:extent cx="304800" cy="304800"/>
                      <wp:effectExtent l="0" t="0" r="0" b="0"/>
                      <wp:docPr id="1" name="Taisnstūris 1" descr="Vidējais svērta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E1B02" id="Taisnstūris 1" o:spid="_x0000_s1026" alt="Vidējais svērtai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AWuEu0AIAANYFAAAOAAAAAAAAAAAAAAAAAC4CAABkcnMvZTJvRG9jLnhtbFBL&#10;AQItABQABgAIAAAAIQBMoOks2AAAAAMBAAAPAAAAAAAAAAAAAAAAACoFAABkcnMvZG93bnJldi54&#10;bWxQSwUGAAAAAAQABADzAAAALwYAAAAA&#10;" filled="f" stroked="f">
                      <o:lock v:ext="edit" aspectratio="t"/>
                      <w10:anchorlock/>
                    </v:rect>
                  </w:pict>
                </mc:Fallback>
              </mc:AlternateContent>
            </w:r>
            <w:r>
              <w:t xml:space="preserve"> </w:t>
            </w:r>
            <w:r>
              <w:object w:dxaOrig="5250" w:dyaOrig="825" w14:anchorId="2E74B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25.5pt" o:ole="">
                  <v:imagedata r:id="rId8" o:title=""/>
                </v:shape>
                <o:OLEObject Type="Embed" ProgID="PBrush" ShapeID="_x0000_i1025" DrawAspect="Content" ObjectID="_1631463195" r:id="rId9"/>
              </w:object>
            </w:r>
            <w:r>
              <w:t xml:space="preserve">kur </w:t>
            </w:r>
          </w:p>
          <w:p w14:paraId="57EE0727" w14:textId="77777777" w:rsidR="00110FEE" w:rsidRDefault="00110FEE" w:rsidP="00110FEE">
            <w:pPr>
              <w:jc w:val="both"/>
            </w:pPr>
            <w:r>
              <w:t>x – vērtība</w:t>
            </w:r>
          </w:p>
          <w:p w14:paraId="61955881" w14:textId="77777777" w:rsidR="00110FEE" w:rsidRDefault="00110FEE" w:rsidP="00110FEE">
            <w:pPr>
              <w:jc w:val="both"/>
            </w:pPr>
            <w:r>
              <w:t>p – svars vai konkrētās vērtības atkārtošanās skaits.</w:t>
            </w:r>
          </w:p>
          <w:p w14:paraId="397137F0" w14:textId="77777777" w:rsidR="00110FEE" w:rsidRDefault="00110FEE" w:rsidP="00110FEE">
            <w:pPr>
              <w:jc w:val="both"/>
            </w:pPr>
          </w:p>
          <w:p w14:paraId="54A8CA1C" w14:textId="41E4ED9A" w:rsidR="00110FEE" w:rsidRDefault="00110FEE" w:rsidP="00110FEE">
            <w:pPr>
              <w:pStyle w:val="naisc"/>
              <w:spacing w:before="0" w:after="120"/>
              <w:jc w:val="both"/>
              <w:rPr>
                <w:b/>
              </w:rPr>
            </w:pPr>
            <w:r>
              <w:t xml:space="preserve">Iebildumā paustais lūgums sniegt </w:t>
            </w:r>
            <w:r w:rsidR="00151AC7">
              <w:t>"</w:t>
            </w:r>
            <w:r>
              <w:t xml:space="preserve">katra </w:t>
            </w:r>
            <w:proofErr w:type="spellStart"/>
            <w:r>
              <w:t>data</w:t>
            </w:r>
            <w:proofErr w:type="spellEnd"/>
            <w:r>
              <w:t xml:space="preserve"> veida maksimālo, sadalījumā vidējo un tipisko vecumu kadastrā</w:t>
            </w:r>
            <w:r w:rsidR="00151AC7">
              <w:t>"</w:t>
            </w:r>
            <w:r>
              <w:t xml:space="preserve"> neattiecās uz projektu.</w:t>
            </w:r>
          </w:p>
        </w:tc>
        <w:tc>
          <w:tcPr>
            <w:tcW w:w="3411" w:type="dxa"/>
            <w:gridSpan w:val="2"/>
            <w:tcBorders>
              <w:top w:val="single" w:sz="4" w:space="0" w:color="auto"/>
              <w:left w:val="single" w:sz="4" w:space="0" w:color="auto"/>
              <w:bottom w:val="single" w:sz="4" w:space="0" w:color="auto"/>
            </w:tcBorders>
            <w:shd w:val="clear" w:color="auto" w:fill="auto"/>
          </w:tcPr>
          <w:p w14:paraId="6A5E7401" w14:textId="2B016CFF" w:rsidR="00110FEE" w:rsidRDefault="00110FEE" w:rsidP="00110FEE">
            <w:pPr>
              <w:jc w:val="both"/>
              <w:rPr>
                <w:color w:val="000000"/>
              </w:rPr>
            </w:pPr>
            <w:r>
              <w:lastRenderedPageBreak/>
              <w:t xml:space="preserve">Anotācija </w:t>
            </w:r>
            <w:r w:rsidRPr="00110FEE">
              <w:t>nav mainīt</w:t>
            </w:r>
            <w:r>
              <w:t>a</w:t>
            </w:r>
            <w:r w:rsidRPr="00110FEE">
              <w:t>.</w:t>
            </w:r>
          </w:p>
        </w:tc>
      </w:tr>
      <w:tr w:rsidR="00110FEE" w:rsidRPr="00372FD2" w14:paraId="6E9EA943" w14:textId="77777777" w:rsidTr="002737A5">
        <w:tblPrEx>
          <w:tblBorders>
            <w:top w:val="none" w:sz="0" w:space="0" w:color="auto"/>
            <w:left w:val="none" w:sz="0" w:space="0" w:color="auto"/>
            <w:bottom w:val="none" w:sz="0" w:space="0" w:color="auto"/>
            <w:right w:val="none" w:sz="0" w:space="0" w:color="auto"/>
          </w:tblBorders>
        </w:tblPrEx>
        <w:trPr>
          <w:gridAfter w:val="1"/>
          <w:wAfter w:w="2405" w:type="dxa"/>
        </w:trPr>
        <w:tc>
          <w:tcPr>
            <w:tcW w:w="1697" w:type="dxa"/>
            <w:gridSpan w:val="2"/>
          </w:tcPr>
          <w:p w14:paraId="404757A3" w14:textId="77777777" w:rsidR="00110FEE" w:rsidRPr="00372FD2" w:rsidRDefault="00110FEE" w:rsidP="00110FEE">
            <w:pPr>
              <w:pStyle w:val="naiskr"/>
              <w:spacing w:before="0" w:after="0"/>
            </w:pPr>
          </w:p>
          <w:p w14:paraId="0BF9D193" w14:textId="77777777" w:rsidR="00110FEE" w:rsidRPr="00372FD2" w:rsidRDefault="00110FEE" w:rsidP="00110FEE">
            <w:pPr>
              <w:pStyle w:val="naiskr"/>
              <w:spacing w:before="0" w:after="0"/>
            </w:pPr>
          </w:p>
          <w:p w14:paraId="09E9A137" w14:textId="77777777" w:rsidR="00110FEE" w:rsidRPr="00372FD2" w:rsidRDefault="00110FEE" w:rsidP="00110FEE">
            <w:pPr>
              <w:pStyle w:val="naiskr"/>
              <w:spacing w:before="0" w:after="0"/>
            </w:pPr>
            <w:r w:rsidRPr="00372FD2">
              <w:t>Atbildīgā amatpersona</w:t>
            </w:r>
          </w:p>
        </w:tc>
        <w:tc>
          <w:tcPr>
            <w:tcW w:w="10117" w:type="dxa"/>
            <w:gridSpan w:val="4"/>
          </w:tcPr>
          <w:p w14:paraId="62DA5FEB" w14:textId="77777777" w:rsidR="00110FEE" w:rsidRPr="00372FD2" w:rsidRDefault="00110FEE" w:rsidP="00110FEE">
            <w:pPr>
              <w:pStyle w:val="naiskr"/>
              <w:spacing w:before="0" w:after="0"/>
              <w:ind w:firstLine="720"/>
            </w:pPr>
          </w:p>
        </w:tc>
      </w:tr>
      <w:tr w:rsidR="00110FEE" w:rsidRPr="00372FD2" w14:paraId="32593981" w14:textId="77777777" w:rsidTr="002737A5">
        <w:tblPrEx>
          <w:tblBorders>
            <w:top w:val="none" w:sz="0" w:space="0" w:color="auto"/>
            <w:left w:val="none" w:sz="0" w:space="0" w:color="auto"/>
            <w:bottom w:val="none" w:sz="0" w:space="0" w:color="auto"/>
            <w:right w:val="none" w:sz="0" w:space="0" w:color="auto"/>
          </w:tblBorders>
        </w:tblPrEx>
        <w:trPr>
          <w:gridAfter w:val="1"/>
          <w:wAfter w:w="2405" w:type="dxa"/>
        </w:trPr>
        <w:tc>
          <w:tcPr>
            <w:tcW w:w="1697" w:type="dxa"/>
            <w:gridSpan w:val="2"/>
          </w:tcPr>
          <w:p w14:paraId="57D068F3" w14:textId="77777777" w:rsidR="00110FEE" w:rsidRPr="00372FD2" w:rsidRDefault="00110FEE" w:rsidP="00110FEE">
            <w:pPr>
              <w:pStyle w:val="naiskr"/>
              <w:spacing w:before="0" w:after="0"/>
              <w:ind w:firstLine="720"/>
            </w:pPr>
          </w:p>
        </w:tc>
        <w:tc>
          <w:tcPr>
            <w:tcW w:w="10117" w:type="dxa"/>
            <w:gridSpan w:val="4"/>
            <w:tcBorders>
              <w:top w:val="single" w:sz="6" w:space="0" w:color="000000"/>
            </w:tcBorders>
          </w:tcPr>
          <w:p w14:paraId="7157049F" w14:textId="77777777" w:rsidR="00110FEE" w:rsidRPr="00372FD2" w:rsidRDefault="00110FEE" w:rsidP="00110FEE">
            <w:pPr>
              <w:pStyle w:val="naisc"/>
              <w:spacing w:before="0" w:after="0"/>
              <w:ind w:firstLine="720"/>
            </w:pPr>
            <w:r w:rsidRPr="00372FD2">
              <w:t>(paraksts)</w:t>
            </w:r>
          </w:p>
        </w:tc>
      </w:tr>
    </w:tbl>
    <w:p w14:paraId="23FFD984" w14:textId="77777777" w:rsidR="00375E8A" w:rsidRPr="00372FD2" w:rsidRDefault="00375E8A" w:rsidP="00EA2242">
      <w:pPr>
        <w:pStyle w:val="naisf"/>
        <w:spacing w:before="0" w:after="0"/>
        <w:ind w:firstLine="0"/>
      </w:pPr>
    </w:p>
    <w:p w14:paraId="294853A7" w14:textId="77777777" w:rsidR="00673C5E" w:rsidRPr="00372FD2" w:rsidRDefault="00375E8A" w:rsidP="00EA2242">
      <w:r w:rsidRPr="00372FD2">
        <w:t xml:space="preserve">Solvita </w:t>
      </w:r>
      <w:r w:rsidR="00537468" w:rsidRPr="00372FD2">
        <w:t>Zvidriņa</w:t>
      </w:r>
    </w:p>
    <w:p w14:paraId="56BDF812" w14:textId="77777777" w:rsidR="00673C5E" w:rsidRPr="00372FD2" w:rsidRDefault="00673C5E" w:rsidP="00EA2242">
      <w:r w:rsidRPr="00372FD2">
        <w:t xml:space="preserve">Valsts zemes dienesta </w:t>
      </w:r>
    </w:p>
    <w:p w14:paraId="50E2B28A" w14:textId="77777777" w:rsidR="00673C5E" w:rsidRPr="00372FD2" w:rsidRDefault="00673C5E" w:rsidP="00EA2242">
      <w:r w:rsidRPr="00372FD2">
        <w:t>ģenerāldirektore</w:t>
      </w:r>
    </w:p>
    <w:p w14:paraId="23E83678" w14:textId="77777777" w:rsidR="00673C5E" w:rsidRPr="00372FD2" w:rsidRDefault="00673C5E" w:rsidP="00EA2242">
      <w:r w:rsidRPr="00372FD2">
        <w:t>tālr. 67038620, fakss 67038815</w:t>
      </w:r>
    </w:p>
    <w:p w14:paraId="1E7E675F" w14:textId="77777777" w:rsidR="00AB3D34" w:rsidRPr="00327758" w:rsidRDefault="00537468" w:rsidP="00EA2242">
      <w:r w:rsidRPr="00372FD2">
        <w:t>solvita.zvidrina</w:t>
      </w:r>
      <w:r w:rsidR="00673C5E" w:rsidRPr="00372FD2">
        <w:t>@vzd.gov.lv</w:t>
      </w:r>
    </w:p>
    <w:sectPr w:rsidR="00AB3D34" w:rsidRPr="00327758" w:rsidSect="00263D2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9C40" w14:textId="77777777" w:rsidR="002166B7" w:rsidRDefault="002166B7">
      <w:r>
        <w:separator/>
      </w:r>
    </w:p>
  </w:endnote>
  <w:endnote w:type="continuationSeparator" w:id="0">
    <w:p w14:paraId="5A420C70" w14:textId="77777777" w:rsidR="002166B7" w:rsidRDefault="0021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BA"/>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25DE" w14:textId="2E53D73B" w:rsidR="002166B7" w:rsidRPr="00455455" w:rsidRDefault="002166B7" w:rsidP="00054DE5">
    <w:pPr>
      <w:tabs>
        <w:tab w:val="center" w:pos="4153"/>
        <w:tab w:val="right" w:pos="8306"/>
      </w:tabs>
      <w:rPr>
        <w:noProof/>
        <w:sz w:val="20"/>
        <w:szCs w:val="20"/>
      </w:rPr>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Pr>
        <w:noProof/>
        <w:sz w:val="20"/>
        <w:szCs w:val="20"/>
      </w:rPr>
      <w:t>TMizz_011019_BKU</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99E5" w14:textId="2D5502C4" w:rsidR="002166B7" w:rsidRPr="001A45D9" w:rsidRDefault="002166B7"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Pr>
        <w:noProof/>
        <w:sz w:val="20"/>
        <w:szCs w:val="20"/>
      </w:rPr>
      <w:t>TMizz_011019_BKU</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2A1AF" w14:textId="77777777" w:rsidR="002166B7" w:rsidRDefault="002166B7">
      <w:r>
        <w:separator/>
      </w:r>
    </w:p>
  </w:footnote>
  <w:footnote w:type="continuationSeparator" w:id="0">
    <w:p w14:paraId="6BF04690" w14:textId="77777777" w:rsidR="002166B7" w:rsidRDefault="0021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DB89" w14:textId="77777777" w:rsidR="002166B7" w:rsidRDefault="002166B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972E43F" w14:textId="77777777" w:rsidR="002166B7" w:rsidRDefault="002166B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6366" w14:textId="2F82E43D" w:rsidR="002166B7" w:rsidRDefault="002166B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36</w:t>
    </w:r>
    <w:r>
      <w:rPr>
        <w:rStyle w:val="Lappusesnumurs"/>
      </w:rPr>
      <w:fldChar w:fldCharType="end"/>
    </w:r>
  </w:p>
  <w:p w14:paraId="61CA1D30" w14:textId="77777777" w:rsidR="002166B7" w:rsidRDefault="002166B7" w:rsidP="002B6D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A3D"/>
    <w:multiLevelType w:val="hybridMultilevel"/>
    <w:tmpl w:val="D20A61E4"/>
    <w:lvl w:ilvl="0" w:tplc="6B5624EC">
      <w:start w:val="1"/>
      <w:numFmt w:val="decimal"/>
      <w:lvlText w:val="%1."/>
      <w:lvlJc w:val="left"/>
      <w:pPr>
        <w:ind w:left="928" w:hanging="360"/>
      </w:pPr>
      <w:rPr>
        <w:rFonts w:hint="default"/>
      </w:rPr>
    </w:lvl>
    <w:lvl w:ilvl="1" w:tplc="F4505C80" w:tentative="1">
      <w:start w:val="1"/>
      <w:numFmt w:val="lowerLetter"/>
      <w:lvlText w:val="%2."/>
      <w:lvlJc w:val="left"/>
      <w:pPr>
        <w:ind w:left="1440" w:hanging="360"/>
      </w:pPr>
    </w:lvl>
    <w:lvl w:ilvl="2" w:tplc="37CC04CC" w:tentative="1">
      <w:start w:val="1"/>
      <w:numFmt w:val="lowerRoman"/>
      <w:lvlText w:val="%3."/>
      <w:lvlJc w:val="right"/>
      <w:pPr>
        <w:ind w:left="2160" w:hanging="180"/>
      </w:pPr>
    </w:lvl>
    <w:lvl w:ilvl="3" w:tplc="5FE8B366" w:tentative="1">
      <w:start w:val="1"/>
      <w:numFmt w:val="decimal"/>
      <w:lvlText w:val="%4."/>
      <w:lvlJc w:val="left"/>
      <w:pPr>
        <w:ind w:left="2880" w:hanging="360"/>
      </w:pPr>
    </w:lvl>
    <w:lvl w:ilvl="4" w:tplc="D8A029F2" w:tentative="1">
      <w:start w:val="1"/>
      <w:numFmt w:val="lowerLetter"/>
      <w:lvlText w:val="%5."/>
      <w:lvlJc w:val="left"/>
      <w:pPr>
        <w:ind w:left="3600" w:hanging="360"/>
      </w:pPr>
    </w:lvl>
    <w:lvl w:ilvl="5" w:tplc="6F5EF142" w:tentative="1">
      <w:start w:val="1"/>
      <w:numFmt w:val="lowerRoman"/>
      <w:lvlText w:val="%6."/>
      <w:lvlJc w:val="right"/>
      <w:pPr>
        <w:ind w:left="4320" w:hanging="180"/>
      </w:pPr>
    </w:lvl>
    <w:lvl w:ilvl="6" w:tplc="F48AF930" w:tentative="1">
      <w:start w:val="1"/>
      <w:numFmt w:val="decimal"/>
      <w:lvlText w:val="%7."/>
      <w:lvlJc w:val="left"/>
      <w:pPr>
        <w:ind w:left="5040" w:hanging="360"/>
      </w:pPr>
    </w:lvl>
    <w:lvl w:ilvl="7" w:tplc="4276227C" w:tentative="1">
      <w:start w:val="1"/>
      <w:numFmt w:val="lowerLetter"/>
      <w:lvlText w:val="%8."/>
      <w:lvlJc w:val="left"/>
      <w:pPr>
        <w:ind w:left="5760" w:hanging="360"/>
      </w:pPr>
    </w:lvl>
    <w:lvl w:ilvl="8" w:tplc="390C0CE6" w:tentative="1">
      <w:start w:val="1"/>
      <w:numFmt w:val="lowerRoman"/>
      <w:lvlText w:val="%9."/>
      <w:lvlJc w:val="right"/>
      <w:pPr>
        <w:ind w:left="6480" w:hanging="180"/>
      </w:pPr>
    </w:lvl>
  </w:abstractNum>
  <w:abstractNum w:abstractNumId="1" w15:restartNumberingAfterBreak="0">
    <w:nsid w:val="200B072E"/>
    <w:multiLevelType w:val="hybridMultilevel"/>
    <w:tmpl w:val="486831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35618C"/>
    <w:multiLevelType w:val="hybridMultilevel"/>
    <w:tmpl w:val="127ECC4C"/>
    <w:lvl w:ilvl="0" w:tplc="30884C8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C905932"/>
    <w:multiLevelType w:val="hybridMultilevel"/>
    <w:tmpl w:val="115093A4"/>
    <w:lvl w:ilvl="0" w:tplc="38F8E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45F64B1"/>
    <w:multiLevelType w:val="hybridMultilevel"/>
    <w:tmpl w:val="4B4068AE"/>
    <w:lvl w:ilvl="0" w:tplc="8CD693A0">
      <w:start w:val="1"/>
      <w:numFmt w:val="decimal"/>
      <w:lvlText w:val="%1."/>
      <w:lvlJc w:val="left"/>
      <w:pPr>
        <w:ind w:left="1080" w:hanging="360"/>
      </w:pPr>
      <w:rPr>
        <w:rFonts w:ascii="Times New Roman" w:eastAsia="Calibri" w:hAnsi="Times New Roman" w:cs="Times New Roman"/>
      </w:rPr>
    </w:lvl>
    <w:lvl w:ilvl="1" w:tplc="EDE62654" w:tentative="1">
      <w:start w:val="1"/>
      <w:numFmt w:val="bullet"/>
      <w:lvlText w:val="o"/>
      <w:lvlJc w:val="left"/>
      <w:pPr>
        <w:ind w:left="1800" w:hanging="360"/>
      </w:pPr>
      <w:rPr>
        <w:rFonts w:ascii="Courier New" w:hAnsi="Courier New" w:cs="Courier New" w:hint="default"/>
      </w:rPr>
    </w:lvl>
    <w:lvl w:ilvl="2" w:tplc="C2664A08" w:tentative="1">
      <w:start w:val="1"/>
      <w:numFmt w:val="bullet"/>
      <w:lvlText w:val=""/>
      <w:lvlJc w:val="left"/>
      <w:pPr>
        <w:ind w:left="2520" w:hanging="360"/>
      </w:pPr>
      <w:rPr>
        <w:rFonts w:ascii="Wingdings" w:hAnsi="Wingdings" w:hint="default"/>
      </w:rPr>
    </w:lvl>
    <w:lvl w:ilvl="3" w:tplc="99AA8EE0" w:tentative="1">
      <w:start w:val="1"/>
      <w:numFmt w:val="bullet"/>
      <w:lvlText w:val=""/>
      <w:lvlJc w:val="left"/>
      <w:pPr>
        <w:ind w:left="3240" w:hanging="360"/>
      </w:pPr>
      <w:rPr>
        <w:rFonts w:ascii="Symbol" w:hAnsi="Symbol" w:hint="default"/>
      </w:rPr>
    </w:lvl>
    <w:lvl w:ilvl="4" w:tplc="C71ADC14" w:tentative="1">
      <w:start w:val="1"/>
      <w:numFmt w:val="bullet"/>
      <w:lvlText w:val="o"/>
      <w:lvlJc w:val="left"/>
      <w:pPr>
        <w:ind w:left="3960" w:hanging="360"/>
      </w:pPr>
      <w:rPr>
        <w:rFonts w:ascii="Courier New" w:hAnsi="Courier New" w:cs="Courier New" w:hint="default"/>
      </w:rPr>
    </w:lvl>
    <w:lvl w:ilvl="5" w:tplc="6F047848" w:tentative="1">
      <w:start w:val="1"/>
      <w:numFmt w:val="bullet"/>
      <w:lvlText w:val=""/>
      <w:lvlJc w:val="left"/>
      <w:pPr>
        <w:ind w:left="4680" w:hanging="360"/>
      </w:pPr>
      <w:rPr>
        <w:rFonts w:ascii="Wingdings" w:hAnsi="Wingdings" w:hint="default"/>
      </w:rPr>
    </w:lvl>
    <w:lvl w:ilvl="6" w:tplc="F976E652" w:tentative="1">
      <w:start w:val="1"/>
      <w:numFmt w:val="bullet"/>
      <w:lvlText w:val=""/>
      <w:lvlJc w:val="left"/>
      <w:pPr>
        <w:ind w:left="5400" w:hanging="360"/>
      </w:pPr>
      <w:rPr>
        <w:rFonts w:ascii="Symbol" w:hAnsi="Symbol" w:hint="default"/>
      </w:rPr>
    </w:lvl>
    <w:lvl w:ilvl="7" w:tplc="5A5CF592" w:tentative="1">
      <w:start w:val="1"/>
      <w:numFmt w:val="bullet"/>
      <w:lvlText w:val="o"/>
      <w:lvlJc w:val="left"/>
      <w:pPr>
        <w:ind w:left="6120" w:hanging="360"/>
      </w:pPr>
      <w:rPr>
        <w:rFonts w:ascii="Courier New" w:hAnsi="Courier New" w:cs="Courier New" w:hint="default"/>
      </w:rPr>
    </w:lvl>
    <w:lvl w:ilvl="8" w:tplc="67F0DD38" w:tentative="1">
      <w:start w:val="1"/>
      <w:numFmt w:val="bullet"/>
      <w:lvlText w:val=""/>
      <w:lvlJc w:val="left"/>
      <w:pPr>
        <w:ind w:left="6840" w:hanging="360"/>
      </w:pPr>
      <w:rPr>
        <w:rFonts w:ascii="Wingdings" w:hAnsi="Wingdings" w:hint="default"/>
      </w:r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797969"/>
    <w:multiLevelType w:val="multilevel"/>
    <w:tmpl w:val="0D7A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791670"/>
    <w:multiLevelType w:val="hybridMultilevel"/>
    <w:tmpl w:val="53E26D8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A77048"/>
    <w:multiLevelType w:val="hybridMultilevel"/>
    <w:tmpl w:val="263E5BF6"/>
    <w:lvl w:ilvl="0" w:tplc="96B05B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A27363E"/>
    <w:multiLevelType w:val="hybridMultilevel"/>
    <w:tmpl w:val="65C47116"/>
    <w:lvl w:ilvl="0" w:tplc="9744A5E6">
      <w:start w:val="1"/>
      <w:numFmt w:val="bullet"/>
      <w:lvlText w:val="−"/>
      <w:lvlJc w:val="left"/>
      <w:pPr>
        <w:ind w:left="741" w:hanging="360"/>
      </w:pPr>
      <w:rPr>
        <w:rFonts w:ascii="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12" w15:restartNumberingAfterBreak="0">
    <w:nsid w:val="6C357F1A"/>
    <w:multiLevelType w:val="multilevel"/>
    <w:tmpl w:val="914204C0"/>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ascii="Times New Roman" w:hAnsi="Times New Roman" w:cs="Times New Roman" w:hint="default"/>
        <w:sz w:val="24"/>
      </w:rPr>
    </w:lvl>
    <w:lvl w:ilvl="2">
      <w:start w:val="1"/>
      <w:numFmt w:val="decimal"/>
      <w:isLgl/>
      <w:lvlText w:val="%1.%2.%3."/>
      <w:lvlJc w:val="left"/>
      <w:pPr>
        <w:ind w:left="1288" w:hanging="720"/>
      </w:pPr>
      <w:rPr>
        <w:rFonts w:ascii="Times New Roman" w:hAnsi="Times New Roman" w:cs="Times New Roman" w:hint="default"/>
        <w:sz w:val="24"/>
      </w:rPr>
    </w:lvl>
    <w:lvl w:ilvl="3">
      <w:start w:val="1"/>
      <w:numFmt w:val="decimal"/>
      <w:isLgl/>
      <w:lvlText w:val="%1.%2.%3.%4."/>
      <w:lvlJc w:val="left"/>
      <w:pPr>
        <w:ind w:left="1648" w:hanging="1080"/>
      </w:pPr>
      <w:rPr>
        <w:rFonts w:ascii="Times New Roman" w:hAnsi="Times New Roman" w:cs="Times New Roman" w:hint="default"/>
        <w:sz w:val="24"/>
      </w:rPr>
    </w:lvl>
    <w:lvl w:ilvl="4">
      <w:start w:val="1"/>
      <w:numFmt w:val="decimal"/>
      <w:isLgl/>
      <w:lvlText w:val="%1.%2.%3.%4.%5."/>
      <w:lvlJc w:val="left"/>
      <w:pPr>
        <w:ind w:left="1648" w:hanging="1080"/>
      </w:pPr>
      <w:rPr>
        <w:rFonts w:ascii="Times New Roman" w:hAnsi="Times New Roman" w:cs="Times New Roman" w:hint="default"/>
        <w:sz w:val="24"/>
      </w:rPr>
    </w:lvl>
    <w:lvl w:ilvl="5">
      <w:start w:val="1"/>
      <w:numFmt w:val="decimal"/>
      <w:isLgl/>
      <w:lvlText w:val="%1.%2.%3.%4.%5.%6."/>
      <w:lvlJc w:val="left"/>
      <w:pPr>
        <w:ind w:left="2008" w:hanging="1440"/>
      </w:pPr>
      <w:rPr>
        <w:rFonts w:ascii="Times New Roman" w:hAnsi="Times New Roman" w:cs="Times New Roman" w:hint="default"/>
        <w:sz w:val="24"/>
      </w:rPr>
    </w:lvl>
    <w:lvl w:ilvl="6">
      <w:start w:val="1"/>
      <w:numFmt w:val="decimal"/>
      <w:isLgl/>
      <w:lvlText w:val="%1.%2.%3.%4.%5.%6.%7."/>
      <w:lvlJc w:val="left"/>
      <w:pPr>
        <w:ind w:left="2008" w:hanging="1440"/>
      </w:pPr>
      <w:rPr>
        <w:rFonts w:ascii="Times New Roman" w:hAnsi="Times New Roman" w:cs="Times New Roman" w:hint="default"/>
        <w:sz w:val="24"/>
      </w:rPr>
    </w:lvl>
    <w:lvl w:ilvl="7">
      <w:start w:val="1"/>
      <w:numFmt w:val="decimal"/>
      <w:isLgl/>
      <w:lvlText w:val="%1.%2.%3.%4.%5.%6.%7.%8."/>
      <w:lvlJc w:val="left"/>
      <w:pPr>
        <w:ind w:left="2368" w:hanging="1800"/>
      </w:pPr>
      <w:rPr>
        <w:rFonts w:ascii="Times New Roman" w:hAnsi="Times New Roman" w:cs="Times New Roman" w:hint="default"/>
        <w:sz w:val="24"/>
      </w:rPr>
    </w:lvl>
    <w:lvl w:ilvl="8">
      <w:start w:val="1"/>
      <w:numFmt w:val="decimal"/>
      <w:isLgl/>
      <w:lvlText w:val="%1.%2.%3.%4.%5.%6.%7.%8.%9."/>
      <w:lvlJc w:val="left"/>
      <w:pPr>
        <w:ind w:left="2368" w:hanging="1800"/>
      </w:pPr>
      <w:rPr>
        <w:rFonts w:ascii="Times New Roman" w:hAnsi="Times New Roman" w:cs="Times New Roman" w:hint="default"/>
        <w:sz w:val="24"/>
      </w:rPr>
    </w:lvl>
  </w:abstractNum>
  <w:abstractNum w:abstractNumId="1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9"/>
  </w:num>
  <w:num w:numId="4">
    <w:abstractNumId w:val="7"/>
  </w:num>
  <w:num w:numId="5">
    <w:abstractNumId w:val="5"/>
  </w:num>
  <w:num w:numId="6">
    <w:abstractNumId w:val="0"/>
  </w:num>
  <w:num w:numId="7">
    <w:abstractNumId w:val="12"/>
  </w:num>
  <w:num w:numId="8">
    <w:abstractNumId w:val="4"/>
  </w:num>
  <w:num w:numId="9">
    <w:abstractNumId w:val="8"/>
  </w:num>
  <w:num w:numId="10">
    <w:abstractNumId w:val="3"/>
  </w:num>
  <w:num w:numId="11">
    <w:abstractNumId w:val="1"/>
  </w:num>
  <w:num w:numId="12">
    <w:abstractNumId w:val="11"/>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BF1"/>
    <w:rsid w:val="00001F89"/>
    <w:rsid w:val="00003C53"/>
    <w:rsid w:val="0000456E"/>
    <w:rsid w:val="00005005"/>
    <w:rsid w:val="000055EA"/>
    <w:rsid w:val="00006BF1"/>
    <w:rsid w:val="00010875"/>
    <w:rsid w:val="0001118D"/>
    <w:rsid w:val="0001131F"/>
    <w:rsid w:val="00011663"/>
    <w:rsid w:val="0001249F"/>
    <w:rsid w:val="000125C0"/>
    <w:rsid w:val="0001270C"/>
    <w:rsid w:val="000136AA"/>
    <w:rsid w:val="00013B4C"/>
    <w:rsid w:val="00013BF6"/>
    <w:rsid w:val="0001554C"/>
    <w:rsid w:val="00015565"/>
    <w:rsid w:val="00015B94"/>
    <w:rsid w:val="00015DE5"/>
    <w:rsid w:val="000172E2"/>
    <w:rsid w:val="00017449"/>
    <w:rsid w:val="00017E0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2E4F"/>
    <w:rsid w:val="0003413A"/>
    <w:rsid w:val="000349CA"/>
    <w:rsid w:val="0003557A"/>
    <w:rsid w:val="00035C06"/>
    <w:rsid w:val="000366DF"/>
    <w:rsid w:val="00036D00"/>
    <w:rsid w:val="000376CD"/>
    <w:rsid w:val="00037CD0"/>
    <w:rsid w:val="00040A5C"/>
    <w:rsid w:val="00043005"/>
    <w:rsid w:val="000432B5"/>
    <w:rsid w:val="0004345F"/>
    <w:rsid w:val="00044026"/>
    <w:rsid w:val="00046075"/>
    <w:rsid w:val="0004648F"/>
    <w:rsid w:val="00046CAD"/>
    <w:rsid w:val="00046D75"/>
    <w:rsid w:val="00046F5C"/>
    <w:rsid w:val="00047385"/>
    <w:rsid w:val="000474FD"/>
    <w:rsid w:val="00050554"/>
    <w:rsid w:val="00053706"/>
    <w:rsid w:val="00053E04"/>
    <w:rsid w:val="000544E1"/>
    <w:rsid w:val="00054DE5"/>
    <w:rsid w:val="000579E6"/>
    <w:rsid w:val="00060E03"/>
    <w:rsid w:val="00061CA7"/>
    <w:rsid w:val="000641CE"/>
    <w:rsid w:val="00065271"/>
    <w:rsid w:val="00065274"/>
    <w:rsid w:val="00066176"/>
    <w:rsid w:val="0006618D"/>
    <w:rsid w:val="00066517"/>
    <w:rsid w:val="00066885"/>
    <w:rsid w:val="0006694E"/>
    <w:rsid w:val="00066A37"/>
    <w:rsid w:val="00066F05"/>
    <w:rsid w:val="000701E2"/>
    <w:rsid w:val="0007150B"/>
    <w:rsid w:val="00072628"/>
    <w:rsid w:val="000728ED"/>
    <w:rsid w:val="000733F5"/>
    <w:rsid w:val="000733FF"/>
    <w:rsid w:val="0007577A"/>
    <w:rsid w:val="00076021"/>
    <w:rsid w:val="00076EEF"/>
    <w:rsid w:val="000775D0"/>
    <w:rsid w:val="00080126"/>
    <w:rsid w:val="00081B0F"/>
    <w:rsid w:val="0008283D"/>
    <w:rsid w:val="00083090"/>
    <w:rsid w:val="00083214"/>
    <w:rsid w:val="00083B8F"/>
    <w:rsid w:val="00084B11"/>
    <w:rsid w:val="00085322"/>
    <w:rsid w:val="000863BA"/>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67CD"/>
    <w:rsid w:val="000A77B9"/>
    <w:rsid w:val="000A7EA7"/>
    <w:rsid w:val="000B0403"/>
    <w:rsid w:val="000B057B"/>
    <w:rsid w:val="000B06E7"/>
    <w:rsid w:val="000B0832"/>
    <w:rsid w:val="000B0C94"/>
    <w:rsid w:val="000B15E5"/>
    <w:rsid w:val="000B2382"/>
    <w:rsid w:val="000B3171"/>
    <w:rsid w:val="000B34A5"/>
    <w:rsid w:val="000B4746"/>
    <w:rsid w:val="000B7966"/>
    <w:rsid w:val="000B7CB1"/>
    <w:rsid w:val="000C0AE6"/>
    <w:rsid w:val="000C0D0D"/>
    <w:rsid w:val="000C2555"/>
    <w:rsid w:val="000C2857"/>
    <w:rsid w:val="000C3545"/>
    <w:rsid w:val="000C498A"/>
    <w:rsid w:val="000C4C16"/>
    <w:rsid w:val="000C52A1"/>
    <w:rsid w:val="000C56FC"/>
    <w:rsid w:val="000C7359"/>
    <w:rsid w:val="000C7907"/>
    <w:rsid w:val="000C7A11"/>
    <w:rsid w:val="000C7F5E"/>
    <w:rsid w:val="000D00AC"/>
    <w:rsid w:val="000D0AED"/>
    <w:rsid w:val="000D3602"/>
    <w:rsid w:val="000D42FF"/>
    <w:rsid w:val="000D4D89"/>
    <w:rsid w:val="000D6BBD"/>
    <w:rsid w:val="000D7751"/>
    <w:rsid w:val="000D7C23"/>
    <w:rsid w:val="000E0A16"/>
    <w:rsid w:val="000E1BFA"/>
    <w:rsid w:val="000E2142"/>
    <w:rsid w:val="000E21D0"/>
    <w:rsid w:val="000E2A38"/>
    <w:rsid w:val="000E2ACC"/>
    <w:rsid w:val="000E5208"/>
    <w:rsid w:val="000E5509"/>
    <w:rsid w:val="000E585F"/>
    <w:rsid w:val="000E58FF"/>
    <w:rsid w:val="000E66F8"/>
    <w:rsid w:val="000F054F"/>
    <w:rsid w:val="000F079D"/>
    <w:rsid w:val="000F0D9D"/>
    <w:rsid w:val="000F19B9"/>
    <w:rsid w:val="000F1D56"/>
    <w:rsid w:val="000F2534"/>
    <w:rsid w:val="000F28D9"/>
    <w:rsid w:val="000F2D43"/>
    <w:rsid w:val="000F2F9A"/>
    <w:rsid w:val="000F341A"/>
    <w:rsid w:val="000F3AA0"/>
    <w:rsid w:val="000F4A3D"/>
    <w:rsid w:val="000F4AEB"/>
    <w:rsid w:val="000F4B40"/>
    <w:rsid w:val="000F4C3B"/>
    <w:rsid w:val="000F4E7B"/>
    <w:rsid w:val="000F4F63"/>
    <w:rsid w:val="000F57C3"/>
    <w:rsid w:val="000F5C37"/>
    <w:rsid w:val="000F5DF0"/>
    <w:rsid w:val="000F6A0B"/>
    <w:rsid w:val="000F7695"/>
    <w:rsid w:val="001012E3"/>
    <w:rsid w:val="00101EEB"/>
    <w:rsid w:val="00102201"/>
    <w:rsid w:val="00102588"/>
    <w:rsid w:val="0010375A"/>
    <w:rsid w:val="001038ED"/>
    <w:rsid w:val="001042B0"/>
    <w:rsid w:val="00106F4F"/>
    <w:rsid w:val="001071D3"/>
    <w:rsid w:val="001075A8"/>
    <w:rsid w:val="00110248"/>
    <w:rsid w:val="00110259"/>
    <w:rsid w:val="00110AA9"/>
    <w:rsid w:val="00110FEE"/>
    <w:rsid w:val="001123B4"/>
    <w:rsid w:val="0011254D"/>
    <w:rsid w:val="001139C2"/>
    <w:rsid w:val="00114559"/>
    <w:rsid w:val="00114EA9"/>
    <w:rsid w:val="001155FE"/>
    <w:rsid w:val="00115ED0"/>
    <w:rsid w:val="0011683C"/>
    <w:rsid w:val="001179E8"/>
    <w:rsid w:val="00117BE9"/>
    <w:rsid w:val="0012021B"/>
    <w:rsid w:val="001209CE"/>
    <w:rsid w:val="0012222D"/>
    <w:rsid w:val="00124FFB"/>
    <w:rsid w:val="001255E6"/>
    <w:rsid w:val="00126A07"/>
    <w:rsid w:val="00126B49"/>
    <w:rsid w:val="00127298"/>
    <w:rsid w:val="0013053A"/>
    <w:rsid w:val="0013066A"/>
    <w:rsid w:val="00131213"/>
    <w:rsid w:val="001315EF"/>
    <w:rsid w:val="00131F39"/>
    <w:rsid w:val="00132375"/>
    <w:rsid w:val="00132E73"/>
    <w:rsid w:val="00133505"/>
    <w:rsid w:val="00134188"/>
    <w:rsid w:val="001349A2"/>
    <w:rsid w:val="0013667C"/>
    <w:rsid w:val="00136884"/>
    <w:rsid w:val="00137403"/>
    <w:rsid w:val="001403D0"/>
    <w:rsid w:val="00140706"/>
    <w:rsid w:val="0014122A"/>
    <w:rsid w:val="00141AA3"/>
    <w:rsid w:val="00141E85"/>
    <w:rsid w:val="0014319C"/>
    <w:rsid w:val="001436B3"/>
    <w:rsid w:val="0014380C"/>
    <w:rsid w:val="00143976"/>
    <w:rsid w:val="00143DAC"/>
    <w:rsid w:val="00143F3F"/>
    <w:rsid w:val="00144622"/>
    <w:rsid w:val="00144781"/>
    <w:rsid w:val="00144917"/>
    <w:rsid w:val="0014702D"/>
    <w:rsid w:val="00147596"/>
    <w:rsid w:val="001503B5"/>
    <w:rsid w:val="00151AC7"/>
    <w:rsid w:val="001521A7"/>
    <w:rsid w:val="00152718"/>
    <w:rsid w:val="00152BAD"/>
    <w:rsid w:val="001530CF"/>
    <w:rsid w:val="00153F12"/>
    <w:rsid w:val="001543DB"/>
    <w:rsid w:val="0015460E"/>
    <w:rsid w:val="001548B6"/>
    <w:rsid w:val="00155473"/>
    <w:rsid w:val="00155DC2"/>
    <w:rsid w:val="00156D90"/>
    <w:rsid w:val="00156E9F"/>
    <w:rsid w:val="00157A57"/>
    <w:rsid w:val="00157A61"/>
    <w:rsid w:val="00157DB6"/>
    <w:rsid w:val="00157EC2"/>
    <w:rsid w:val="001613C1"/>
    <w:rsid w:val="001615FC"/>
    <w:rsid w:val="00162A68"/>
    <w:rsid w:val="00162AB6"/>
    <w:rsid w:val="00162E08"/>
    <w:rsid w:val="001633F1"/>
    <w:rsid w:val="001637F8"/>
    <w:rsid w:val="00164FE8"/>
    <w:rsid w:val="0016531E"/>
    <w:rsid w:val="0016565C"/>
    <w:rsid w:val="00165F59"/>
    <w:rsid w:val="00166302"/>
    <w:rsid w:val="00166314"/>
    <w:rsid w:val="00166746"/>
    <w:rsid w:val="00167590"/>
    <w:rsid w:val="00167918"/>
    <w:rsid w:val="00167C1E"/>
    <w:rsid w:val="0017043B"/>
    <w:rsid w:val="001706A1"/>
    <w:rsid w:val="00170914"/>
    <w:rsid w:val="00170DF2"/>
    <w:rsid w:val="001712DA"/>
    <w:rsid w:val="001744E3"/>
    <w:rsid w:val="00174841"/>
    <w:rsid w:val="001761FD"/>
    <w:rsid w:val="00177D61"/>
    <w:rsid w:val="00177FA9"/>
    <w:rsid w:val="00180125"/>
    <w:rsid w:val="001808CA"/>
    <w:rsid w:val="00180923"/>
    <w:rsid w:val="00180CE5"/>
    <w:rsid w:val="001812EC"/>
    <w:rsid w:val="00181BAA"/>
    <w:rsid w:val="00181D2D"/>
    <w:rsid w:val="0018210A"/>
    <w:rsid w:val="00182DE0"/>
    <w:rsid w:val="0018386C"/>
    <w:rsid w:val="00184403"/>
    <w:rsid w:val="00184479"/>
    <w:rsid w:val="001844A8"/>
    <w:rsid w:val="0018472C"/>
    <w:rsid w:val="00184838"/>
    <w:rsid w:val="00185755"/>
    <w:rsid w:val="00187398"/>
    <w:rsid w:val="00187F73"/>
    <w:rsid w:val="00187FB0"/>
    <w:rsid w:val="00190230"/>
    <w:rsid w:val="001902E9"/>
    <w:rsid w:val="00190327"/>
    <w:rsid w:val="00190A0A"/>
    <w:rsid w:val="00191B1E"/>
    <w:rsid w:val="001926F2"/>
    <w:rsid w:val="00193BCE"/>
    <w:rsid w:val="00194B87"/>
    <w:rsid w:val="0019569A"/>
    <w:rsid w:val="00195962"/>
    <w:rsid w:val="00197533"/>
    <w:rsid w:val="001977BA"/>
    <w:rsid w:val="001977E7"/>
    <w:rsid w:val="00197CCA"/>
    <w:rsid w:val="001A0D8A"/>
    <w:rsid w:val="001A192D"/>
    <w:rsid w:val="001A3498"/>
    <w:rsid w:val="001A36F4"/>
    <w:rsid w:val="001A4078"/>
    <w:rsid w:val="001A45D9"/>
    <w:rsid w:val="001A5A2F"/>
    <w:rsid w:val="001A725E"/>
    <w:rsid w:val="001A7C72"/>
    <w:rsid w:val="001B084B"/>
    <w:rsid w:val="001B0CEC"/>
    <w:rsid w:val="001B0FFC"/>
    <w:rsid w:val="001B1CF2"/>
    <w:rsid w:val="001B294F"/>
    <w:rsid w:val="001B2C20"/>
    <w:rsid w:val="001B4388"/>
    <w:rsid w:val="001B463E"/>
    <w:rsid w:val="001B49E0"/>
    <w:rsid w:val="001B5377"/>
    <w:rsid w:val="001B6553"/>
    <w:rsid w:val="001B6647"/>
    <w:rsid w:val="001B6A47"/>
    <w:rsid w:val="001B6B0A"/>
    <w:rsid w:val="001B6C3C"/>
    <w:rsid w:val="001C0824"/>
    <w:rsid w:val="001C0B83"/>
    <w:rsid w:val="001C1510"/>
    <w:rsid w:val="001C1989"/>
    <w:rsid w:val="001C265B"/>
    <w:rsid w:val="001C28FD"/>
    <w:rsid w:val="001C3349"/>
    <w:rsid w:val="001C4ABA"/>
    <w:rsid w:val="001C546B"/>
    <w:rsid w:val="001C5CA9"/>
    <w:rsid w:val="001C5EA2"/>
    <w:rsid w:val="001C6608"/>
    <w:rsid w:val="001C6C7D"/>
    <w:rsid w:val="001C732E"/>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3B4D"/>
    <w:rsid w:val="001E4456"/>
    <w:rsid w:val="001E4DDC"/>
    <w:rsid w:val="001E774F"/>
    <w:rsid w:val="001E7C1D"/>
    <w:rsid w:val="001F073F"/>
    <w:rsid w:val="001F3009"/>
    <w:rsid w:val="001F3358"/>
    <w:rsid w:val="001F35CB"/>
    <w:rsid w:val="001F390F"/>
    <w:rsid w:val="001F3AC1"/>
    <w:rsid w:val="001F5CD1"/>
    <w:rsid w:val="001F7257"/>
    <w:rsid w:val="001F7739"/>
    <w:rsid w:val="001F7902"/>
    <w:rsid w:val="0020011B"/>
    <w:rsid w:val="0020187E"/>
    <w:rsid w:val="00201DC6"/>
    <w:rsid w:val="00202375"/>
    <w:rsid w:val="002025EA"/>
    <w:rsid w:val="00202884"/>
    <w:rsid w:val="00202E44"/>
    <w:rsid w:val="00203556"/>
    <w:rsid w:val="00204D0F"/>
    <w:rsid w:val="00204DB6"/>
    <w:rsid w:val="002051BC"/>
    <w:rsid w:val="00205263"/>
    <w:rsid w:val="002056ED"/>
    <w:rsid w:val="00205C3A"/>
    <w:rsid w:val="0020601D"/>
    <w:rsid w:val="002068FE"/>
    <w:rsid w:val="002070DD"/>
    <w:rsid w:val="0020750C"/>
    <w:rsid w:val="00211793"/>
    <w:rsid w:val="00211C11"/>
    <w:rsid w:val="00212345"/>
    <w:rsid w:val="00214809"/>
    <w:rsid w:val="002149A1"/>
    <w:rsid w:val="00214C91"/>
    <w:rsid w:val="00214E18"/>
    <w:rsid w:val="00214E7A"/>
    <w:rsid w:val="00215BFE"/>
    <w:rsid w:val="00215C44"/>
    <w:rsid w:val="002166B7"/>
    <w:rsid w:val="002169BE"/>
    <w:rsid w:val="00216E73"/>
    <w:rsid w:val="0021774C"/>
    <w:rsid w:val="00217FF6"/>
    <w:rsid w:val="00222386"/>
    <w:rsid w:val="00222F51"/>
    <w:rsid w:val="002230E1"/>
    <w:rsid w:val="00223361"/>
    <w:rsid w:val="002244BA"/>
    <w:rsid w:val="002247AA"/>
    <w:rsid w:val="00224DA7"/>
    <w:rsid w:val="00224DFC"/>
    <w:rsid w:val="002261CB"/>
    <w:rsid w:val="002268BF"/>
    <w:rsid w:val="00227BDE"/>
    <w:rsid w:val="00230045"/>
    <w:rsid w:val="0023014E"/>
    <w:rsid w:val="002308FA"/>
    <w:rsid w:val="0023132F"/>
    <w:rsid w:val="00231AA5"/>
    <w:rsid w:val="00231BBA"/>
    <w:rsid w:val="00232B5E"/>
    <w:rsid w:val="00232F90"/>
    <w:rsid w:val="0023339B"/>
    <w:rsid w:val="00234107"/>
    <w:rsid w:val="0023469C"/>
    <w:rsid w:val="0023488C"/>
    <w:rsid w:val="00234C71"/>
    <w:rsid w:val="00235511"/>
    <w:rsid w:val="002355EF"/>
    <w:rsid w:val="002366E0"/>
    <w:rsid w:val="00236DE1"/>
    <w:rsid w:val="002372EE"/>
    <w:rsid w:val="002372FD"/>
    <w:rsid w:val="0023764D"/>
    <w:rsid w:val="00237B3F"/>
    <w:rsid w:val="00237B88"/>
    <w:rsid w:val="00240636"/>
    <w:rsid w:val="00240B28"/>
    <w:rsid w:val="002415BC"/>
    <w:rsid w:val="00242471"/>
    <w:rsid w:val="002434B2"/>
    <w:rsid w:val="002442F4"/>
    <w:rsid w:val="002445EA"/>
    <w:rsid w:val="00244ECE"/>
    <w:rsid w:val="00244FC5"/>
    <w:rsid w:val="00245D1D"/>
    <w:rsid w:val="0024629A"/>
    <w:rsid w:val="00246EF9"/>
    <w:rsid w:val="00250EDA"/>
    <w:rsid w:val="00251502"/>
    <w:rsid w:val="00251686"/>
    <w:rsid w:val="002518E8"/>
    <w:rsid w:val="00251A49"/>
    <w:rsid w:val="00251C10"/>
    <w:rsid w:val="00252E1E"/>
    <w:rsid w:val="002538BA"/>
    <w:rsid w:val="0025469D"/>
    <w:rsid w:val="002552B1"/>
    <w:rsid w:val="00255D01"/>
    <w:rsid w:val="00256763"/>
    <w:rsid w:val="00256E55"/>
    <w:rsid w:val="00257034"/>
    <w:rsid w:val="00257E0E"/>
    <w:rsid w:val="00257FF4"/>
    <w:rsid w:val="00260905"/>
    <w:rsid w:val="00260B44"/>
    <w:rsid w:val="00260CDA"/>
    <w:rsid w:val="00260CDC"/>
    <w:rsid w:val="00260FCB"/>
    <w:rsid w:val="002615F5"/>
    <w:rsid w:val="002616B9"/>
    <w:rsid w:val="0026217B"/>
    <w:rsid w:val="002629E4"/>
    <w:rsid w:val="00263D26"/>
    <w:rsid w:val="00263FE3"/>
    <w:rsid w:val="00264BE2"/>
    <w:rsid w:val="00265593"/>
    <w:rsid w:val="00266BC5"/>
    <w:rsid w:val="002675EA"/>
    <w:rsid w:val="00267BC5"/>
    <w:rsid w:val="00267CBE"/>
    <w:rsid w:val="00267E0B"/>
    <w:rsid w:val="00270680"/>
    <w:rsid w:val="00271103"/>
    <w:rsid w:val="002721FA"/>
    <w:rsid w:val="0027230C"/>
    <w:rsid w:val="00272B99"/>
    <w:rsid w:val="00272D9D"/>
    <w:rsid w:val="002737A5"/>
    <w:rsid w:val="0027380D"/>
    <w:rsid w:val="0027468E"/>
    <w:rsid w:val="00274826"/>
    <w:rsid w:val="00275005"/>
    <w:rsid w:val="002752AB"/>
    <w:rsid w:val="002756D6"/>
    <w:rsid w:val="0027573C"/>
    <w:rsid w:val="002771A9"/>
    <w:rsid w:val="002815D0"/>
    <w:rsid w:val="002820A7"/>
    <w:rsid w:val="0028366D"/>
    <w:rsid w:val="00283B82"/>
    <w:rsid w:val="00283E13"/>
    <w:rsid w:val="00284BC6"/>
    <w:rsid w:val="00285E2C"/>
    <w:rsid w:val="00286478"/>
    <w:rsid w:val="00286CE6"/>
    <w:rsid w:val="00286D24"/>
    <w:rsid w:val="00287EDD"/>
    <w:rsid w:val="002904E6"/>
    <w:rsid w:val="0029141B"/>
    <w:rsid w:val="00291B44"/>
    <w:rsid w:val="0029213F"/>
    <w:rsid w:val="00292578"/>
    <w:rsid w:val="002927D3"/>
    <w:rsid w:val="00294BDE"/>
    <w:rsid w:val="00295C16"/>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303"/>
    <w:rsid w:val="002A76AB"/>
    <w:rsid w:val="002A7A4F"/>
    <w:rsid w:val="002A7AFE"/>
    <w:rsid w:val="002B01DB"/>
    <w:rsid w:val="002B09C0"/>
    <w:rsid w:val="002B13B3"/>
    <w:rsid w:val="002B183D"/>
    <w:rsid w:val="002B1DBF"/>
    <w:rsid w:val="002B207F"/>
    <w:rsid w:val="002B2A48"/>
    <w:rsid w:val="002B2BEE"/>
    <w:rsid w:val="002B2DB5"/>
    <w:rsid w:val="002B31AD"/>
    <w:rsid w:val="002B3EA7"/>
    <w:rsid w:val="002B40C8"/>
    <w:rsid w:val="002B40C9"/>
    <w:rsid w:val="002B4BAE"/>
    <w:rsid w:val="002B538B"/>
    <w:rsid w:val="002B581B"/>
    <w:rsid w:val="002B6D44"/>
    <w:rsid w:val="002C2892"/>
    <w:rsid w:val="002C480C"/>
    <w:rsid w:val="002C58AB"/>
    <w:rsid w:val="002C60CB"/>
    <w:rsid w:val="002C6D84"/>
    <w:rsid w:val="002C7D21"/>
    <w:rsid w:val="002D1564"/>
    <w:rsid w:val="002D1954"/>
    <w:rsid w:val="002D1CA4"/>
    <w:rsid w:val="002D1F16"/>
    <w:rsid w:val="002D2C09"/>
    <w:rsid w:val="002D2C45"/>
    <w:rsid w:val="002D4969"/>
    <w:rsid w:val="002D4EE1"/>
    <w:rsid w:val="002D4F49"/>
    <w:rsid w:val="002D575D"/>
    <w:rsid w:val="002D778E"/>
    <w:rsid w:val="002E04D7"/>
    <w:rsid w:val="002E06DD"/>
    <w:rsid w:val="002E171A"/>
    <w:rsid w:val="002E2A24"/>
    <w:rsid w:val="002E3BBB"/>
    <w:rsid w:val="002E3D66"/>
    <w:rsid w:val="002E3F11"/>
    <w:rsid w:val="002E4B11"/>
    <w:rsid w:val="002E4F70"/>
    <w:rsid w:val="002E55C4"/>
    <w:rsid w:val="002E5886"/>
    <w:rsid w:val="002E5AD3"/>
    <w:rsid w:val="002E635D"/>
    <w:rsid w:val="002E680D"/>
    <w:rsid w:val="002E7562"/>
    <w:rsid w:val="002F071F"/>
    <w:rsid w:val="002F16D5"/>
    <w:rsid w:val="002F1A90"/>
    <w:rsid w:val="002F1C2F"/>
    <w:rsid w:val="002F3D1C"/>
    <w:rsid w:val="002F4EA1"/>
    <w:rsid w:val="002F52DE"/>
    <w:rsid w:val="002F55C1"/>
    <w:rsid w:val="002F797A"/>
    <w:rsid w:val="00300483"/>
    <w:rsid w:val="00300A71"/>
    <w:rsid w:val="00301C91"/>
    <w:rsid w:val="00301F76"/>
    <w:rsid w:val="00303F2B"/>
    <w:rsid w:val="00304607"/>
    <w:rsid w:val="0030467A"/>
    <w:rsid w:val="00304D4E"/>
    <w:rsid w:val="00304FFD"/>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36C5"/>
    <w:rsid w:val="0031449F"/>
    <w:rsid w:val="003145A5"/>
    <w:rsid w:val="003148B9"/>
    <w:rsid w:val="00314A2E"/>
    <w:rsid w:val="00315266"/>
    <w:rsid w:val="00316250"/>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6E31"/>
    <w:rsid w:val="00327758"/>
    <w:rsid w:val="00331193"/>
    <w:rsid w:val="0033311D"/>
    <w:rsid w:val="003333D4"/>
    <w:rsid w:val="00334463"/>
    <w:rsid w:val="00334951"/>
    <w:rsid w:val="0033555C"/>
    <w:rsid w:val="00336411"/>
    <w:rsid w:val="0033678D"/>
    <w:rsid w:val="0033720D"/>
    <w:rsid w:val="003373E8"/>
    <w:rsid w:val="0034210C"/>
    <w:rsid w:val="00342ECC"/>
    <w:rsid w:val="00343BB6"/>
    <w:rsid w:val="003443DD"/>
    <w:rsid w:val="00344A8B"/>
    <w:rsid w:val="00344D5A"/>
    <w:rsid w:val="00346EB6"/>
    <w:rsid w:val="0034763F"/>
    <w:rsid w:val="00347EDB"/>
    <w:rsid w:val="00350797"/>
    <w:rsid w:val="00351A85"/>
    <w:rsid w:val="003522E8"/>
    <w:rsid w:val="00352A07"/>
    <w:rsid w:val="00353989"/>
    <w:rsid w:val="00354869"/>
    <w:rsid w:val="00354CF5"/>
    <w:rsid w:val="00354EA6"/>
    <w:rsid w:val="00355842"/>
    <w:rsid w:val="00355B7A"/>
    <w:rsid w:val="0035617C"/>
    <w:rsid w:val="00356E7E"/>
    <w:rsid w:val="00356EB8"/>
    <w:rsid w:val="00357B83"/>
    <w:rsid w:val="00357D41"/>
    <w:rsid w:val="0036031B"/>
    <w:rsid w:val="003614A8"/>
    <w:rsid w:val="0036160E"/>
    <w:rsid w:val="00362610"/>
    <w:rsid w:val="00363830"/>
    <w:rsid w:val="00363D2D"/>
    <w:rsid w:val="00364BB6"/>
    <w:rsid w:val="00364D6B"/>
    <w:rsid w:val="00365408"/>
    <w:rsid w:val="00365CC0"/>
    <w:rsid w:val="00365E8E"/>
    <w:rsid w:val="0036648B"/>
    <w:rsid w:val="003668DF"/>
    <w:rsid w:val="003673BE"/>
    <w:rsid w:val="00367597"/>
    <w:rsid w:val="00367688"/>
    <w:rsid w:val="003717AB"/>
    <w:rsid w:val="00372221"/>
    <w:rsid w:val="00372CF2"/>
    <w:rsid w:val="00372E15"/>
    <w:rsid w:val="00372FD2"/>
    <w:rsid w:val="00373CB4"/>
    <w:rsid w:val="00374C7E"/>
    <w:rsid w:val="00375244"/>
    <w:rsid w:val="00375E8A"/>
    <w:rsid w:val="00377353"/>
    <w:rsid w:val="0037736B"/>
    <w:rsid w:val="00380CFC"/>
    <w:rsid w:val="00381DA7"/>
    <w:rsid w:val="00381F57"/>
    <w:rsid w:val="0038216E"/>
    <w:rsid w:val="003822E5"/>
    <w:rsid w:val="003830B8"/>
    <w:rsid w:val="00383262"/>
    <w:rsid w:val="003832FF"/>
    <w:rsid w:val="003912F3"/>
    <w:rsid w:val="0039214E"/>
    <w:rsid w:val="0039343F"/>
    <w:rsid w:val="003945B8"/>
    <w:rsid w:val="00397619"/>
    <w:rsid w:val="003A157A"/>
    <w:rsid w:val="003A283F"/>
    <w:rsid w:val="003A2A16"/>
    <w:rsid w:val="003A2FDD"/>
    <w:rsid w:val="003A3C43"/>
    <w:rsid w:val="003A5CCC"/>
    <w:rsid w:val="003A6848"/>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A39"/>
    <w:rsid w:val="003C1DCD"/>
    <w:rsid w:val="003C1E74"/>
    <w:rsid w:val="003C20A2"/>
    <w:rsid w:val="003C2673"/>
    <w:rsid w:val="003C27A2"/>
    <w:rsid w:val="003C567C"/>
    <w:rsid w:val="003C59B8"/>
    <w:rsid w:val="003C6185"/>
    <w:rsid w:val="003C6809"/>
    <w:rsid w:val="003C7146"/>
    <w:rsid w:val="003C7897"/>
    <w:rsid w:val="003D0937"/>
    <w:rsid w:val="003D17E6"/>
    <w:rsid w:val="003D1A20"/>
    <w:rsid w:val="003D1AC9"/>
    <w:rsid w:val="003D2AC9"/>
    <w:rsid w:val="003D2CD8"/>
    <w:rsid w:val="003D3724"/>
    <w:rsid w:val="003D46A7"/>
    <w:rsid w:val="003D6376"/>
    <w:rsid w:val="003D73F2"/>
    <w:rsid w:val="003E1235"/>
    <w:rsid w:val="003E2A35"/>
    <w:rsid w:val="003E2B56"/>
    <w:rsid w:val="003E2CE1"/>
    <w:rsid w:val="003E2DCB"/>
    <w:rsid w:val="003E4BEF"/>
    <w:rsid w:val="003E4C3F"/>
    <w:rsid w:val="003E4D7C"/>
    <w:rsid w:val="003E5A40"/>
    <w:rsid w:val="003E5FA8"/>
    <w:rsid w:val="003E6252"/>
    <w:rsid w:val="003F1200"/>
    <w:rsid w:val="003F1421"/>
    <w:rsid w:val="003F1844"/>
    <w:rsid w:val="003F241E"/>
    <w:rsid w:val="003F28C0"/>
    <w:rsid w:val="003F2A2F"/>
    <w:rsid w:val="003F3AA6"/>
    <w:rsid w:val="003F52B2"/>
    <w:rsid w:val="003F716E"/>
    <w:rsid w:val="00400061"/>
    <w:rsid w:val="0040068A"/>
    <w:rsid w:val="00400813"/>
    <w:rsid w:val="004013AD"/>
    <w:rsid w:val="00402215"/>
    <w:rsid w:val="00402BE9"/>
    <w:rsid w:val="00402C35"/>
    <w:rsid w:val="0040405B"/>
    <w:rsid w:val="00404195"/>
    <w:rsid w:val="00404211"/>
    <w:rsid w:val="004042A4"/>
    <w:rsid w:val="00404346"/>
    <w:rsid w:val="004043F3"/>
    <w:rsid w:val="00404DAA"/>
    <w:rsid w:val="00404DDD"/>
    <w:rsid w:val="004050A5"/>
    <w:rsid w:val="0040578B"/>
    <w:rsid w:val="004065D6"/>
    <w:rsid w:val="0040687D"/>
    <w:rsid w:val="0040709D"/>
    <w:rsid w:val="0040713F"/>
    <w:rsid w:val="004075A3"/>
    <w:rsid w:val="00410AF0"/>
    <w:rsid w:val="00410C48"/>
    <w:rsid w:val="00412159"/>
    <w:rsid w:val="0041577C"/>
    <w:rsid w:val="00416277"/>
    <w:rsid w:val="00416E24"/>
    <w:rsid w:val="00416FA6"/>
    <w:rsid w:val="0042063D"/>
    <w:rsid w:val="0042192F"/>
    <w:rsid w:val="00422B23"/>
    <w:rsid w:val="00423A60"/>
    <w:rsid w:val="00423C1B"/>
    <w:rsid w:val="0042651C"/>
    <w:rsid w:val="00426E9B"/>
    <w:rsid w:val="00427AC4"/>
    <w:rsid w:val="00427D55"/>
    <w:rsid w:val="0043233C"/>
    <w:rsid w:val="004345A6"/>
    <w:rsid w:val="0043514C"/>
    <w:rsid w:val="00435B2F"/>
    <w:rsid w:val="00435E03"/>
    <w:rsid w:val="00436E84"/>
    <w:rsid w:val="004373E1"/>
    <w:rsid w:val="004374A3"/>
    <w:rsid w:val="00437A7E"/>
    <w:rsid w:val="00437B6C"/>
    <w:rsid w:val="00440144"/>
    <w:rsid w:val="0044064E"/>
    <w:rsid w:val="00440805"/>
    <w:rsid w:val="004412E1"/>
    <w:rsid w:val="00441554"/>
    <w:rsid w:val="00442E48"/>
    <w:rsid w:val="00443543"/>
    <w:rsid w:val="00443DCD"/>
    <w:rsid w:val="00443E7E"/>
    <w:rsid w:val="00444C06"/>
    <w:rsid w:val="004454DF"/>
    <w:rsid w:val="00445F3D"/>
    <w:rsid w:val="00446804"/>
    <w:rsid w:val="00446832"/>
    <w:rsid w:val="004478D4"/>
    <w:rsid w:val="00447DC6"/>
    <w:rsid w:val="00450380"/>
    <w:rsid w:val="004505C6"/>
    <w:rsid w:val="004520CD"/>
    <w:rsid w:val="00452DF3"/>
    <w:rsid w:val="0045337F"/>
    <w:rsid w:val="004534F5"/>
    <w:rsid w:val="00453765"/>
    <w:rsid w:val="00454EC3"/>
    <w:rsid w:val="0045530A"/>
    <w:rsid w:val="00455455"/>
    <w:rsid w:val="004554AE"/>
    <w:rsid w:val="004554C3"/>
    <w:rsid w:val="00455FB6"/>
    <w:rsid w:val="00457197"/>
    <w:rsid w:val="00457555"/>
    <w:rsid w:val="00457971"/>
    <w:rsid w:val="00457DD8"/>
    <w:rsid w:val="00457E5D"/>
    <w:rsid w:val="004603D0"/>
    <w:rsid w:val="004624AE"/>
    <w:rsid w:val="0046250E"/>
    <w:rsid w:val="00462BCC"/>
    <w:rsid w:val="00462E9C"/>
    <w:rsid w:val="00464B48"/>
    <w:rsid w:val="00465231"/>
    <w:rsid w:val="004662AD"/>
    <w:rsid w:val="00466516"/>
    <w:rsid w:val="00467B65"/>
    <w:rsid w:val="00471EA5"/>
    <w:rsid w:val="004720C9"/>
    <w:rsid w:val="00472257"/>
    <w:rsid w:val="00472E49"/>
    <w:rsid w:val="004732BB"/>
    <w:rsid w:val="00473B8D"/>
    <w:rsid w:val="00474C60"/>
    <w:rsid w:val="0047505D"/>
    <w:rsid w:val="00475944"/>
    <w:rsid w:val="00475DF0"/>
    <w:rsid w:val="00476525"/>
    <w:rsid w:val="0047702D"/>
    <w:rsid w:val="004772E2"/>
    <w:rsid w:val="0047739F"/>
    <w:rsid w:val="00477F97"/>
    <w:rsid w:val="00480A2D"/>
    <w:rsid w:val="00480AFB"/>
    <w:rsid w:val="00480CBC"/>
    <w:rsid w:val="00481247"/>
    <w:rsid w:val="004827AF"/>
    <w:rsid w:val="004828DC"/>
    <w:rsid w:val="00482FF7"/>
    <w:rsid w:val="00483098"/>
    <w:rsid w:val="00483AFB"/>
    <w:rsid w:val="0048402B"/>
    <w:rsid w:val="0048414A"/>
    <w:rsid w:val="00485C56"/>
    <w:rsid w:val="00486B79"/>
    <w:rsid w:val="00486CA2"/>
    <w:rsid w:val="00490B25"/>
    <w:rsid w:val="00490FD6"/>
    <w:rsid w:val="004911C4"/>
    <w:rsid w:val="00491BF5"/>
    <w:rsid w:val="00492142"/>
    <w:rsid w:val="00494CC8"/>
    <w:rsid w:val="004955E7"/>
    <w:rsid w:val="0049589C"/>
    <w:rsid w:val="00495EF1"/>
    <w:rsid w:val="00496ED4"/>
    <w:rsid w:val="00497A30"/>
    <w:rsid w:val="00497D4A"/>
    <w:rsid w:val="004A0441"/>
    <w:rsid w:val="004A084C"/>
    <w:rsid w:val="004A15B3"/>
    <w:rsid w:val="004A1D01"/>
    <w:rsid w:val="004A2A54"/>
    <w:rsid w:val="004A2EF3"/>
    <w:rsid w:val="004A2FE7"/>
    <w:rsid w:val="004A32BA"/>
    <w:rsid w:val="004A3B0D"/>
    <w:rsid w:val="004A52F5"/>
    <w:rsid w:val="004A5D3A"/>
    <w:rsid w:val="004A6897"/>
    <w:rsid w:val="004A692B"/>
    <w:rsid w:val="004A6EB6"/>
    <w:rsid w:val="004A701E"/>
    <w:rsid w:val="004A794C"/>
    <w:rsid w:val="004B2E5A"/>
    <w:rsid w:val="004B374F"/>
    <w:rsid w:val="004B3958"/>
    <w:rsid w:val="004B3EC7"/>
    <w:rsid w:val="004B3F54"/>
    <w:rsid w:val="004B5664"/>
    <w:rsid w:val="004B5DB3"/>
    <w:rsid w:val="004B67AF"/>
    <w:rsid w:val="004C2107"/>
    <w:rsid w:val="004C5FC6"/>
    <w:rsid w:val="004C6411"/>
    <w:rsid w:val="004C6435"/>
    <w:rsid w:val="004C649B"/>
    <w:rsid w:val="004C6673"/>
    <w:rsid w:val="004C7B9C"/>
    <w:rsid w:val="004C7D15"/>
    <w:rsid w:val="004C7D55"/>
    <w:rsid w:val="004D0188"/>
    <w:rsid w:val="004D089A"/>
    <w:rsid w:val="004D1665"/>
    <w:rsid w:val="004D1CCA"/>
    <w:rsid w:val="004D3184"/>
    <w:rsid w:val="004D32F6"/>
    <w:rsid w:val="004D5030"/>
    <w:rsid w:val="004D6045"/>
    <w:rsid w:val="004D6DFC"/>
    <w:rsid w:val="004D7546"/>
    <w:rsid w:val="004D7EC5"/>
    <w:rsid w:val="004E02B0"/>
    <w:rsid w:val="004E0B29"/>
    <w:rsid w:val="004E0E11"/>
    <w:rsid w:val="004E0F08"/>
    <w:rsid w:val="004E1546"/>
    <w:rsid w:val="004E19DC"/>
    <w:rsid w:val="004E35E8"/>
    <w:rsid w:val="004E44BC"/>
    <w:rsid w:val="004E50F0"/>
    <w:rsid w:val="004E6A03"/>
    <w:rsid w:val="004E6F35"/>
    <w:rsid w:val="004E79AE"/>
    <w:rsid w:val="004F0070"/>
    <w:rsid w:val="004F0468"/>
    <w:rsid w:val="004F0C51"/>
    <w:rsid w:val="004F1923"/>
    <w:rsid w:val="004F263C"/>
    <w:rsid w:val="004F2BB1"/>
    <w:rsid w:val="004F2EC7"/>
    <w:rsid w:val="004F3CE8"/>
    <w:rsid w:val="004F4DF5"/>
    <w:rsid w:val="004F5225"/>
    <w:rsid w:val="004F67C2"/>
    <w:rsid w:val="004F6BFB"/>
    <w:rsid w:val="004F7E4A"/>
    <w:rsid w:val="00501405"/>
    <w:rsid w:val="0050147C"/>
    <w:rsid w:val="0050182B"/>
    <w:rsid w:val="00502579"/>
    <w:rsid w:val="005029F7"/>
    <w:rsid w:val="00503D4C"/>
    <w:rsid w:val="005041E7"/>
    <w:rsid w:val="00504C0C"/>
    <w:rsid w:val="00504DC4"/>
    <w:rsid w:val="00504E48"/>
    <w:rsid w:val="005051C1"/>
    <w:rsid w:val="00505912"/>
    <w:rsid w:val="005070FF"/>
    <w:rsid w:val="00511159"/>
    <w:rsid w:val="00512BBC"/>
    <w:rsid w:val="005134FB"/>
    <w:rsid w:val="00513580"/>
    <w:rsid w:val="005135FD"/>
    <w:rsid w:val="0051366C"/>
    <w:rsid w:val="0051684F"/>
    <w:rsid w:val="00516A92"/>
    <w:rsid w:val="00516B9F"/>
    <w:rsid w:val="005173E0"/>
    <w:rsid w:val="00517693"/>
    <w:rsid w:val="005205AB"/>
    <w:rsid w:val="00523378"/>
    <w:rsid w:val="005249E4"/>
    <w:rsid w:val="0052546F"/>
    <w:rsid w:val="0052550F"/>
    <w:rsid w:val="00526032"/>
    <w:rsid w:val="00526C0F"/>
    <w:rsid w:val="0052702A"/>
    <w:rsid w:val="005278CA"/>
    <w:rsid w:val="00527CF9"/>
    <w:rsid w:val="00530397"/>
    <w:rsid w:val="00530F73"/>
    <w:rsid w:val="00533B8E"/>
    <w:rsid w:val="00535109"/>
    <w:rsid w:val="00535417"/>
    <w:rsid w:val="00535833"/>
    <w:rsid w:val="00536D28"/>
    <w:rsid w:val="005372C5"/>
    <w:rsid w:val="00537468"/>
    <w:rsid w:val="00537A26"/>
    <w:rsid w:val="00540E47"/>
    <w:rsid w:val="005419D1"/>
    <w:rsid w:val="00543283"/>
    <w:rsid w:val="0054364C"/>
    <w:rsid w:val="00546747"/>
    <w:rsid w:val="00547510"/>
    <w:rsid w:val="00547ECC"/>
    <w:rsid w:val="005516A4"/>
    <w:rsid w:val="00551D5A"/>
    <w:rsid w:val="00551EC3"/>
    <w:rsid w:val="00553868"/>
    <w:rsid w:val="00554A44"/>
    <w:rsid w:val="00554C53"/>
    <w:rsid w:val="00554F18"/>
    <w:rsid w:val="00555220"/>
    <w:rsid w:val="005555F0"/>
    <w:rsid w:val="00555739"/>
    <w:rsid w:val="005567BD"/>
    <w:rsid w:val="00556E75"/>
    <w:rsid w:val="0056069A"/>
    <w:rsid w:val="005608EC"/>
    <w:rsid w:val="00560C3B"/>
    <w:rsid w:val="00561043"/>
    <w:rsid w:val="005615BB"/>
    <w:rsid w:val="00561EA1"/>
    <w:rsid w:val="00562799"/>
    <w:rsid w:val="005633D6"/>
    <w:rsid w:val="00564804"/>
    <w:rsid w:val="00565598"/>
    <w:rsid w:val="00565B5A"/>
    <w:rsid w:val="00565D21"/>
    <w:rsid w:val="00567E8F"/>
    <w:rsid w:val="005702D6"/>
    <w:rsid w:val="00572588"/>
    <w:rsid w:val="00573A50"/>
    <w:rsid w:val="005746D2"/>
    <w:rsid w:val="00574E8A"/>
    <w:rsid w:val="005755A9"/>
    <w:rsid w:val="00577775"/>
    <w:rsid w:val="0058121A"/>
    <w:rsid w:val="00581863"/>
    <w:rsid w:val="00581EA3"/>
    <w:rsid w:val="0058205A"/>
    <w:rsid w:val="0058260B"/>
    <w:rsid w:val="00583611"/>
    <w:rsid w:val="00584955"/>
    <w:rsid w:val="00584D1E"/>
    <w:rsid w:val="0058609F"/>
    <w:rsid w:val="00586795"/>
    <w:rsid w:val="00586B82"/>
    <w:rsid w:val="00586BA7"/>
    <w:rsid w:val="00587E13"/>
    <w:rsid w:val="005933AA"/>
    <w:rsid w:val="005940AA"/>
    <w:rsid w:val="00594614"/>
    <w:rsid w:val="00594E10"/>
    <w:rsid w:val="00596306"/>
    <w:rsid w:val="00596487"/>
    <w:rsid w:val="005A0809"/>
    <w:rsid w:val="005A0B91"/>
    <w:rsid w:val="005A1494"/>
    <w:rsid w:val="005A1CB7"/>
    <w:rsid w:val="005A3590"/>
    <w:rsid w:val="005A4A1C"/>
    <w:rsid w:val="005A5BD8"/>
    <w:rsid w:val="005A692A"/>
    <w:rsid w:val="005A6AB8"/>
    <w:rsid w:val="005A7067"/>
    <w:rsid w:val="005A7F10"/>
    <w:rsid w:val="005B11C2"/>
    <w:rsid w:val="005B180A"/>
    <w:rsid w:val="005B207E"/>
    <w:rsid w:val="005B382C"/>
    <w:rsid w:val="005B3C11"/>
    <w:rsid w:val="005B3F58"/>
    <w:rsid w:val="005B40DA"/>
    <w:rsid w:val="005B4226"/>
    <w:rsid w:val="005B47A2"/>
    <w:rsid w:val="005B4BE9"/>
    <w:rsid w:val="005B5075"/>
    <w:rsid w:val="005B5AA4"/>
    <w:rsid w:val="005B5B20"/>
    <w:rsid w:val="005B656B"/>
    <w:rsid w:val="005B71B3"/>
    <w:rsid w:val="005B76A4"/>
    <w:rsid w:val="005B7EA9"/>
    <w:rsid w:val="005C04A7"/>
    <w:rsid w:val="005C17A4"/>
    <w:rsid w:val="005C23D6"/>
    <w:rsid w:val="005C27CC"/>
    <w:rsid w:val="005C348C"/>
    <w:rsid w:val="005C370D"/>
    <w:rsid w:val="005C504E"/>
    <w:rsid w:val="005C6153"/>
    <w:rsid w:val="005C78B0"/>
    <w:rsid w:val="005C7B95"/>
    <w:rsid w:val="005D01EB"/>
    <w:rsid w:val="005D08A7"/>
    <w:rsid w:val="005D0DFB"/>
    <w:rsid w:val="005D1112"/>
    <w:rsid w:val="005D1F83"/>
    <w:rsid w:val="005D237C"/>
    <w:rsid w:val="005D25E2"/>
    <w:rsid w:val="005D25FF"/>
    <w:rsid w:val="005D2632"/>
    <w:rsid w:val="005D38E0"/>
    <w:rsid w:val="005D3F32"/>
    <w:rsid w:val="005D4E3E"/>
    <w:rsid w:val="005D521A"/>
    <w:rsid w:val="005D6575"/>
    <w:rsid w:val="005D67F7"/>
    <w:rsid w:val="005D7D7E"/>
    <w:rsid w:val="005E0B59"/>
    <w:rsid w:val="005E1105"/>
    <w:rsid w:val="005E162F"/>
    <w:rsid w:val="005E2041"/>
    <w:rsid w:val="005E255A"/>
    <w:rsid w:val="005E2C60"/>
    <w:rsid w:val="005E31F6"/>
    <w:rsid w:val="005E3622"/>
    <w:rsid w:val="005E5011"/>
    <w:rsid w:val="005E60B3"/>
    <w:rsid w:val="005E676C"/>
    <w:rsid w:val="005E6CB9"/>
    <w:rsid w:val="005E7F14"/>
    <w:rsid w:val="005F0154"/>
    <w:rsid w:val="005F0176"/>
    <w:rsid w:val="005F021D"/>
    <w:rsid w:val="005F1EAC"/>
    <w:rsid w:val="005F308F"/>
    <w:rsid w:val="005F3804"/>
    <w:rsid w:val="005F4869"/>
    <w:rsid w:val="005F4BFD"/>
    <w:rsid w:val="005F5748"/>
    <w:rsid w:val="005F57CB"/>
    <w:rsid w:val="005F5834"/>
    <w:rsid w:val="005F5E11"/>
    <w:rsid w:val="005F6B5E"/>
    <w:rsid w:val="005F7344"/>
    <w:rsid w:val="005F7D69"/>
    <w:rsid w:val="006003E5"/>
    <w:rsid w:val="00600E04"/>
    <w:rsid w:val="00600E63"/>
    <w:rsid w:val="00601561"/>
    <w:rsid w:val="00601E55"/>
    <w:rsid w:val="00602037"/>
    <w:rsid w:val="00602531"/>
    <w:rsid w:val="006029DD"/>
    <w:rsid w:val="00602C6A"/>
    <w:rsid w:val="00603AF5"/>
    <w:rsid w:val="00604313"/>
    <w:rsid w:val="00606C66"/>
    <w:rsid w:val="00610145"/>
    <w:rsid w:val="00610D1F"/>
    <w:rsid w:val="006123C6"/>
    <w:rsid w:val="00612C02"/>
    <w:rsid w:val="00612CDD"/>
    <w:rsid w:val="0061562E"/>
    <w:rsid w:val="00616D41"/>
    <w:rsid w:val="00617292"/>
    <w:rsid w:val="00617C97"/>
    <w:rsid w:val="006200A9"/>
    <w:rsid w:val="00620A2B"/>
    <w:rsid w:val="00622225"/>
    <w:rsid w:val="00622D03"/>
    <w:rsid w:val="00622DCD"/>
    <w:rsid w:val="00622F57"/>
    <w:rsid w:val="00623DD5"/>
    <w:rsid w:val="00624269"/>
    <w:rsid w:val="00624A34"/>
    <w:rsid w:val="0062568D"/>
    <w:rsid w:val="006256D3"/>
    <w:rsid w:val="006267F5"/>
    <w:rsid w:val="00626FA5"/>
    <w:rsid w:val="00627337"/>
    <w:rsid w:val="00630069"/>
    <w:rsid w:val="00630583"/>
    <w:rsid w:val="00630D2E"/>
    <w:rsid w:val="00630D39"/>
    <w:rsid w:val="0063185F"/>
    <w:rsid w:val="00631E19"/>
    <w:rsid w:val="00633E76"/>
    <w:rsid w:val="00633EC9"/>
    <w:rsid w:val="006340F5"/>
    <w:rsid w:val="00634542"/>
    <w:rsid w:val="00635E4D"/>
    <w:rsid w:val="0063620C"/>
    <w:rsid w:val="00637E18"/>
    <w:rsid w:val="0064032E"/>
    <w:rsid w:val="0064038D"/>
    <w:rsid w:val="0064054B"/>
    <w:rsid w:val="00641A0B"/>
    <w:rsid w:val="00641D5A"/>
    <w:rsid w:val="00641E06"/>
    <w:rsid w:val="00643007"/>
    <w:rsid w:val="00643042"/>
    <w:rsid w:val="006431D0"/>
    <w:rsid w:val="006432C5"/>
    <w:rsid w:val="006436FA"/>
    <w:rsid w:val="00643852"/>
    <w:rsid w:val="00643C27"/>
    <w:rsid w:val="006455E7"/>
    <w:rsid w:val="00645758"/>
    <w:rsid w:val="006461A1"/>
    <w:rsid w:val="00647422"/>
    <w:rsid w:val="00647E6B"/>
    <w:rsid w:val="00650E84"/>
    <w:rsid w:val="0065198B"/>
    <w:rsid w:val="00652435"/>
    <w:rsid w:val="006525AF"/>
    <w:rsid w:val="0065266A"/>
    <w:rsid w:val="00653E9D"/>
    <w:rsid w:val="00653F9C"/>
    <w:rsid w:val="00655470"/>
    <w:rsid w:val="00656FEE"/>
    <w:rsid w:val="0065758F"/>
    <w:rsid w:val="00660897"/>
    <w:rsid w:val="00661028"/>
    <w:rsid w:val="006617BD"/>
    <w:rsid w:val="0066194D"/>
    <w:rsid w:val="00661B97"/>
    <w:rsid w:val="006637A9"/>
    <w:rsid w:val="00664695"/>
    <w:rsid w:val="00664840"/>
    <w:rsid w:val="00664B44"/>
    <w:rsid w:val="006652BF"/>
    <w:rsid w:val="0066630C"/>
    <w:rsid w:val="00666795"/>
    <w:rsid w:val="00667BBD"/>
    <w:rsid w:val="00671149"/>
    <w:rsid w:val="00671615"/>
    <w:rsid w:val="00671741"/>
    <w:rsid w:val="00671766"/>
    <w:rsid w:val="00672914"/>
    <w:rsid w:val="00672B50"/>
    <w:rsid w:val="00672DD4"/>
    <w:rsid w:val="00673C5E"/>
    <w:rsid w:val="006744C3"/>
    <w:rsid w:val="0067537F"/>
    <w:rsid w:val="006761A8"/>
    <w:rsid w:val="00676410"/>
    <w:rsid w:val="00676894"/>
    <w:rsid w:val="0067690E"/>
    <w:rsid w:val="006804D1"/>
    <w:rsid w:val="00680509"/>
    <w:rsid w:val="006805CB"/>
    <w:rsid w:val="00681387"/>
    <w:rsid w:val="00681CC1"/>
    <w:rsid w:val="0068233B"/>
    <w:rsid w:val="00682E11"/>
    <w:rsid w:val="00683081"/>
    <w:rsid w:val="00684C95"/>
    <w:rsid w:val="006850D3"/>
    <w:rsid w:val="00685249"/>
    <w:rsid w:val="006856B9"/>
    <w:rsid w:val="00685BDE"/>
    <w:rsid w:val="00686085"/>
    <w:rsid w:val="00687608"/>
    <w:rsid w:val="00687C0D"/>
    <w:rsid w:val="00691237"/>
    <w:rsid w:val="006920E6"/>
    <w:rsid w:val="00692555"/>
    <w:rsid w:val="00692D79"/>
    <w:rsid w:val="00693957"/>
    <w:rsid w:val="00693BAB"/>
    <w:rsid w:val="006942FD"/>
    <w:rsid w:val="00694B41"/>
    <w:rsid w:val="006960EF"/>
    <w:rsid w:val="00696566"/>
    <w:rsid w:val="006966BA"/>
    <w:rsid w:val="0069722D"/>
    <w:rsid w:val="006A0052"/>
    <w:rsid w:val="006A0A9E"/>
    <w:rsid w:val="006A1F1C"/>
    <w:rsid w:val="006A3836"/>
    <w:rsid w:val="006A3DD3"/>
    <w:rsid w:val="006A43D3"/>
    <w:rsid w:val="006A4625"/>
    <w:rsid w:val="006A47AE"/>
    <w:rsid w:val="006A48A0"/>
    <w:rsid w:val="006A4F4F"/>
    <w:rsid w:val="006A5B5E"/>
    <w:rsid w:val="006A67CB"/>
    <w:rsid w:val="006B02F2"/>
    <w:rsid w:val="006B0368"/>
    <w:rsid w:val="006B0F6E"/>
    <w:rsid w:val="006B157E"/>
    <w:rsid w:val="006B15B8"/>
    <w:rsid w:val="006B1D7B"/>
    <w:rsid w:val="006B27D4"/>
    <w:rsid w:val="006B293F"/>
    <w:rsid w:val="006B2C9C"/>
    <w:rsid w:val="006B48EB"/>
    <w:rsid w:val="006B4C00"/>
    <w:rsid w:val="006B56FC"/>
    <w:rsid w:val="006B6DDA"/>
    <w:rsid w:val="006B73D9"/>
    <w:rsid w:val="006B7DF0"/>
    <w:rsid w:val="006B7E74"/>
    <w:rsid w:val="006C0C04"/>
    <w:rsid w:val="006C0D75"/>
    <w:rsid w:val="006C1C48"/>
    <w:rsid w:val="006C1E23"/>
    <w:rsid w:val="006C3C1D"/>
    <w:rsid w:val="006C41FF"/>
    <w:rsid w:val="006C4460"/>
    <w:rsid w:val="006C5145"/>
    <w:rsid w:val="006C5675"/>
    <w:rsid w:val="006C65A8"/>
    <w:rsid w:val="006D05AD"/>
    <w:rsid w:val="006D0EC1"/>
    <w:rsid w:val="006D16F8"/>
    <w:rsid w:val="006D1813"/>
    <w:rsid w:val="006D24A9"/>
    <w:rsid w:val="006D273D"/>
    <w:rsid w:val="006D2AF3"/>
    <w:rsid w:val="006D46E7"/>
    <w:rsid w:val="006D4D79"/>
    <w:rsid w:val="006D4FBD"/>
    <w:rsid w:val="006D5879"/>
    <w:rsid w:val="006D5DA2"/>
    <w:rsid w:val="006D63FD"/>
    <w:rsid w:val="006D654E"/>
    <w:rsid w:val="006D65B4"/>
    <w:rsid w:val="006D754A"/>
    <w:rsid w:val="006D7B9C"/>
    <w:rsid w:val="006E04C6"/>
    <w:rsid w:val="006E0768"/>
    <w:rsid w:val="006E0A65"/>
    <w:rsid w:val="006E1B01"/>
    <w:rsid w:val="006E2BEB"/>
    <w:rsid w:val="006E3E3D"/>
    <w:rsid w:val="006E4836"/>
    <w:rsid w:val="006E4CD8"/>
    <w:rsid w:val="006E5DDD"/>
    <w:rsid w:val="006E7811"/>
    <w:rsid w:val="006F04DA"/>
    <w:rsid w:val="006F0557"/>
    <w:rsid w:val="006F0EA3"/>
    <w:rsid w:val="006F1B5D"/>
    <w:rsid w:val="006F212B"/>
    <w:rsid w:val="006F27AF"/>
    <w:rsid w:val="006F3294"/>
    <w:rsid w:val="006F338B"/>
    <w:rsid w:val="006F37F7"/>
    <w:rsid w:val="006F4A61"/>
    <w:rsid w:val="006F4ADC"/>
    <w:rsid w:val="006F5401"/>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22E"/>
    <w:rsid w:val="00712B66"/>
    <w:rsid w:val="00713C31"/>
    <w:rsid w:val="0071428D"/>
    <w:rsid w:val="007144C9"/>
    <w:rsid w:val="00715B47"/>
    <w:rsid w:val="0071614F"/>
    <w:rsid w:val="00716B3C"/>
    <w:rsid w:val="007170C2"/>
    <w:rsid w:val="00717EE4"/>
    <w:rsid w:val="00717F2D"/>
    <w:rsid w:val="00720453"/>
    <w:rsid w:val="00720853"/>
    <w:rsid w:val="00721383"/>
    <w:rsid w:val="00721A90"/>
    <w:rsid w:val="00722129"/>
    <w:rsid w:val="00724173"/>
    <w:rsid w:val="00724641"/>
    <w:rsid w:val="00726564"/>
    <w:rsid w:val="00726730"/>
    <w:rsid w:val="00727DA3"/>
    <w:rsid w:val="00730598"/>
    <w:rsid w:val="00730756"/>
    <w:rsid w:val="0073176B"/>
    <w:rsid w:val="00731C24"/>
    <w:rsid w:val="0073257E"/>
    <w:rsid w:val="00732A32"/>
    <w:rsid w:val="00733066"/>
    <w:rsid w:val="00733469"/>
    <w:rsid w:val="00733539"/>
    <w:rsid w:val="00735557"/>
    <w:rsid w:val="007358FE"/>
    <w:rsid w:val="00736618"/>
    <w:rsid w:val="00737108"/>
    <w:rsid w:val="007379CE"/>
    <w:rsid w:val="00740F0D"/>
    <w:rsid w:val="007419A7"/>
    <w:rsid w:val="00741B21"/>
    <w:rsid w:val="00741DD8"/>
    <w:rsid w:val="00741E49"/>
    <w:rsid w:val="0074250D"/>
    <w:rsid w:val="007445E2"/>
    <w:rsid w:val="007446CE"/>
    <w:rsid w:val="00745496"/>
    <w:rsid w:val="007460DA"/>
    <w:rsid w:val="007462FA"/>
    <w:rsid w:val="00746CE1"/>
    <w:rsid w:val="0074705B"/>
    <w:rsid w:val="007470EC"/>
    <w:rsid w:val="0075020B"/>
    <w:rsid w:val="00751017"/>
    <w:rsid w:val="00751960"/>
    <w:rsid w:val="007535C7"/>
    <w:rsid w:val="00754ED3"/>
    <w:rsid w:val="007556F7"/>
    <w:rsid w:val="00756551"/>
    <w:rsid w:val="0075730B"/>
    <w:rsid w:val="00757769"/>
    <w:rsid w:val="0076067E"/>
    <w:rsid w:val="007611CF"/>
    <w:rsid w:val="00761BFD"/>
    <w:rsid w:val="00761D5C"/>
    <w:rsid w:val="00761FE5"/>
    <w:rsid w:val="00762476"/>
    <w:rsid w:val="00762A18"/>
    <w:rsid w:val="00763AE2"/>
    <w:rsid w:val="0076467D"/>
    <w:rsid w:val="00766D90"/>
    <w:rsid w:val="00766F5C"/>
    <w:rsid w:val="00767C19"/>
    <w:rsid w:val="00767D4E"/>
    <w:rsid w:val="00771067"/>
    <w:rsid w:val="007722ED"/>
    <w:rsid w:val="0077284F"/>
    <w:rsid w:val="00772E53"/>
    <w:rsid w:val="0077408B"/>
    <w:rsid w:val="007743FA"/>
    <w:rsid w:val="00774AF6"/>
    <w:rsid w:val="00774D81"/>
    <w:rsid w:val="00774EC8"/>
    <w:rsid w:val="00776781"/>
    <w:rsid w:val="007776CC"/>
    <w:rsid w:val="00777CE9"/>
    <w:rsid w:val="00780215"/>
    <w:rsid w:val="00780D05"/>
    <w:rsid w:val="00782B3D"/>
    <w:rsid w:val="00783B3B"/>
    <w:rsid w:val="00783C7B"/>
    <w:rsid w:val="0078556C"/>
    <w:rsid w:val="007855C5"/>
    <w:rsid w:val="007856D3"/>
    <w:rsid w:val="00785ABD"/>
    <w:rsid w:val="007860C6"/>
    <w:rsid w:val="00786254"/>
    <w:rsid w:val="00786DB0"/>
    <w:rsid w:val="007875A5"/>
    <w:rsid w:val="00787D47"/>
    <w:rsid w:val="0079014E"/>
    <w:rsid w:val="0079148B"/>
    <w:rsid w:val="00791A4F"/>
    <w:rsid w:val="00792971"/>
    <w:rsid w:val="007935C6"/>
    <w:rsid w:val="007935D4"/>
    <w:rsid w:val="00794129"/>
    <w:rsid w:val="00794516"/>
    <w:rsid w:val="00794878"/>
    <w:rsid w:val="007951B1"/>
    <w:rsid w:val="00795512"/>
    <w:rsid w:val="00795A0F"/>
    <w:rsid w:val="00795AB7"/>
    <w:rsid w:val="00795E37"/>
    <w:rsid w:val="00795F04"/>
    <w:rsid w:val="0079694C"/>
    <w:rsid w:val="00796D89"/>
    <w:rsid w:val="00796DA2"/>
    <w:rsid w:val="0079751B"/>
    <w:rsid w:val="00797B0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A7DF4"/>
    <w:rsid w:val="007B03C5"/>
    <w:rsid w:val="007B03CA"/>
    <w:rsid w:val="007B1575"/>
    <w:rsid w:val="007B26E1"/>
    <w:rsid w:val="007B3045"/>
    <w:rsid w:val="007B4C0F"/>
    <w:rsid w:val="007B5E25"/>
    <w:rsid w:val="007B6E0E"/>
    <w:rsid w:val="007C04E2"/>
    <w:rsid w:val="007C0EE8"/>
    <w:rsid w:val="007C27FB"/>
    <w:rsid w:val="007C2CBB"/>
    <w:rsid w:val="007C309C"/>
    <w:rsid w:val="007C4209"/>
    <w:rsid w:val="007C5319"/>
    <w:rsid w:val="007C5EB9"/>
    <w:rsid w:val="007C7449"/>
    <w:rsid w:val="007C7EA5"/>
    <w:rsid w:val="007D0068"/>
    <w:rsid w:val="007D1A95"/>
    <w:rsid w:val="007D1C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11A"/>
    <w:rsid w:val="007E6915"/>
    <w:rsid w:val="007E6A8D"/>
    <w:rsid w:val="007E74CA"/>
    <w:rsid w:val="007E7AD3"/>
    <w:rsid w:val="007F0070"/>
    <w:rsid w:val="007F0441"/>
    <w:rsid w:val="007F0E99"/>
    <w:rsid w:val="007F12DE"/>
    <w:rsid w:val="007F20F1"/>
    <w:rsid w:val="007F35C9"/>
    <w:rsid w:val="007F4224"/>
    <w:rsid w:val="007F4DD2"/>
    <w:rsid w:val="007F4FB9"/>
    <w:rsid w:val="007F7022"/>
    <w:rsid w:val="007F70CF"/>
    <w:rsid w:val="007F7690"/>
    <w:rsid w:val="00800250"/>
    <w:rsid w:val="0080046E"/>
    <w:rsid w:val="008011CC"/>
    <w:rsid w:val="00801404"/>
    <w:rsid w:val="008017AA"/>
    <w:rsid w:val="00801CBA"/>
    <w:rsid w:val="00801D92"/>
    <w:rsid w:val="008021EB"/>
    <w:rsid w:val="00804BCF"/>
    <w:rsid w:val="00804FA4"/>
    <w:rsid w:val="0080519F"/>
    <w:rsid w:val="00805275"/>
    <w:rsid w:val="008060EA"/>
    <w:rsid w:val="00806A62"/>
    <w:rsid w:val="00806E55"/>
    <w:rsid w:val="00806EBE"/>
    <w:rsid w:val="008075CE"/>
    <w:rsid w:val="00812179"/>
    <w:rsid w:val="008124E2"/>
    <w:rsid w:val="00813928"/>
    <w:rsid w:val="00815321"/>
    <w:rsid w:val="00815F04"/>
    <w:rsid w:val="008166DB"/>
    <w:rsid w:val="008173E0"/>
    <w:rsid w:val="008175C1"/>
    <w:rsid w:val="008200D4"/>
    <w:rsid w:val="00820370"/>
    <w:rsid w:val="00820CC6"/>
    <w:rsid w:val="00822C41"/>
    <w:rsid w:val="00825043"/>
    <w:rsid w:val="00825267"/>
    <w:rsid w:val="008264EC"/>
    <w:rsid w:val="00827C0D"/>
    <w:rsid w:val="00830642"/>
    <w:rsid w:val="00831250"/>
    <w:rsid w:val="008318EE"/>
    <w:rsid w:val="00831D8D"/>
    <w:rsid w:val="008333B7"/>
    <w:rsid w:val="008336EC"/>
    <w:rsid w:val="008337B9"/>
    <w:rsid w:val="00834FD2"/>
    <w:rsid w:val="00835084"/>
    <w:rsid w:val="00835184"/>
    <w:rsid w:val="00835569"/>
    <w:rsid w:val="00835802"/>
    <w:rsid w:val="00835A0D"/>
    <w:rsid w:val="00836295"/>
    <w:rsid w:val="008370EE"/>
    <w:rsid w:val="0084093F"/>
    <w:rsid w:val="0084098A"/>
    <w:rsid w:val="00840A51"/>
    <w:rsid w:val="00840DB0"/>
    <w:rsid w:val="00840EDE"/>
    <w:rsid w:val="008418A5"/>
    <w:rsid w:val="00843548"/>
    <w:rsid w:val="00843749"/>
    <w:rsid w:val="0084383C"/>
    <w:rsid w:val="00843CC0"/>
    <w:rsid w:val="00844ADD"/>
    <w:rsid w:val="0084534E"/>
    <w:rsid w:val="008458FE"/>
    <w:rsid w:val="00846062"/>
    <w:rsid w:val="008474C1"/>
    <w:rsid w:val="00847520"/>
    <w:rsid w:val="00847C1C"/>
    <w:rsid w:val="0085055E"/>
    <w:rsid w:val="00850B55"/>
    <w:rsid w:val="00850C3B"/>
    <w:rsid w:val="00851605"/>
    <w:rsid w:val="00852CA0"/>
    <w:rsid w:val="00852D85"/>
    <w:rsid w:val="00852F6C"/>
    <w:rsid w:val="00853D4D"/>
    <w:rsid w:val="00854061"/>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9CE"/>
    <w:rsid w:val="00862BBD"/>
    <w:rsid w:val="00862D69"/>
    <w:rsid w:val="00863C9F"/>
    <w:rsid w:val="008645D6"/>
    <w:rsid w:val="00864773"/>
    <w:rsid w:val="0086552B"/>
    <w:rsid w:val="008655A2"/>
    <w:rsid w:val="0086584F"/>
    <w:rsid w:val="00867139"/>
    <w:rsid w:val="008671C7"/>
    <w:rsid w:val="00867EB8"/>
    <w:rsid w:val="00870335"/>
    <w:rsid w:val="00870AA2"/>
    <w:rsid w:val="00873495"/>
    <w:rsid w:val="00873D88"/>
    <w:rsid w:val="0087433B"/>
    <w:rsid w:val="008760AE"/>
    <w:rsid w:val="0087621E"/>
    <w:rsid w:val="008767B2"/>
    <w:rsid w:val="00877328"/>
    <w:rsid w:val="008777F3"/>
    <w:rsid w:val="0087787A"/>
    <w:rsid w:val="008802F0"/>
    <w:rsid w:val="00880992"/>
    <w:rsid w:val="00881692"/>
    <w:rsid w:val="00882BDB"/>
    <w:rsid w:val="00882F0E"/>
    <w:rsid w:val="00883143"/>
    <w:rsid w:val="00886154"/>
    <w:rsid w:val="008868E6"/>
    <w:rsid w:val="00886D60"/>
    <w:rsid w:val="00890277"/>
    <w:rsid w:val="0089061A"/>
    <w:rsid w:val="008915C6"/>
    <w:rsid w:val="00891677"/>
    <w:rsid w:val="00892400"/>
    <w:rsid w:val="008928E7"/>
    <w:rsid w:val="00892DB5"/>
    <w:rsid w:val="00894B61"/>
    <w:rsid w:val="00895255"/>
    <w:rsid w:val="00895DF1"/>
    <w:rsid w:val="00896645"/>
    <w:rsid w:val="00896CAD"/>
    <w:rsid w:val="008975D2"/>
    <w:rsid w:val="008A035B"/>
    <w:rsid w:val="008A0459"/>
    <w:rsid w:val="008A0B53"/>
    <w:rsid w:val="008A1218"/>
    <w:rsid w:val="008A15B6"/>
    <w:rsid w:val="008A1A6E"/>
    <w:rsid w:val="008A202A"/>
    <w:rsid w:val="008A36C9"/>
    <w:rsid w:val="008A4E56"/>
    <w:rsid w:val="008A565B"/>
    <w:rsid w:val="008A5AF9"/>
    <w:rsid w:val="008A6E88"/>
    <w:rsid w:val="008B16DE"/>
    <w:rsid w:val="008B251F"/>
    <w:rsid w:val="008B2602"/>
    <w:rsid w:val="008B2727"/>
    <w:rsid w:val="008B316B"/>
    <w:rsid w:val="008B5059"/>
    <w:rsid w:val="008B5BF2"/>
    <w:rsid w:val="008B6934"/>
    <w:rsid w:val="008B6CF8"/>
    <w:rsid w:val="008B72F6"/>
    <w:rsid w:val="008C119E"/>
    <w:rsid w:val="008C1DC4"/>
    <w:rsid w:val="008C1E24"/>
    <w:rsid w:val="008C2496"/>
    <w:rsid w:val="008C296B"/>
    <w:rsid w:val="008C2A46"/>
    <w:rsid w:val="008C332A"/>
    <w:rsid w:val="008C4278"/>
    <w:rsid w:val="008C44FB"/>
    <w:rsid w:val="008C520E"/>
    <w:rsid w:val="008C563B"/>
    <w:rsid w:val="008C567E"/>
    <w:rsid w:val="008C5DEE"/>
    <w:rsid w:val="008C6285"/>
    <w:rsid w:val="008C7182"/>
    <w:rsid w:val="008C7268"/>
    <w:rsid w:val="008C7CA5"/>
    <w:rsid w:val="008C7D9D"/>
    <w:rsid w:val="008D0416"/>
    <w:rsid w:val="008D13C6"/>
    <w:rsid w:val="008D14D3"/>
    <w:rsid w:val="008D1B04"/>
    <w:rsid w:val="008D3235"/>
    <w:rsid w:val="008D33C8"/>
    <w:rsid w:val="008D3893"/>
    <w:rsid w:val="008D3C36"/>
    <w:rsid w:val="008D45CD"/>
    <w:rsid w:val="008D55F1"/>
    <w:rsid w:val="008D5CD7"/>
    <w:rsid w:val="008D6F72"/>
    <w:rsid w:val="008D718E"/>
    <w:rsid w:val="008E09C5"/>
    <w:rsid w:val="008E0AA7"/>
    <w:rsid w:val="008E13B7"/>
    <w:rsid w:val="008E2355"/>
    <w:rsid w:val="008E3151"/>
    <w:rsid w:val="008E3386"/>
    <w:rsid w:val="008E5410"/>
    <w:rsid w:val="008E5A3F"/>
    <w:rsid w:val="008E7209"/>
    <w:rsid w:val="008E7298"/>
    <w:rsid w:val="008E7448"/>
    <w:rsid w:val="008F11BB"/>
    <w:rsid w:val="008F1369"/>
    <w:rsid w:val="008F16FF"/>
    <w:rsid w:val="008F182F"/>
    <w:rsid w:val="008F1E95"/>
    <w:rsid w:val="008F2304"/>
    <w:rsid w:val="008F34E9"/>
    <w:rsid w:val="008F57DD"/>
    <w:rsid w:val="008F5AEE"/>
    <w:rsid w:val="008F5EA2"/>
    <w:rsid w:val="008F6EAA"/>
    <w:rsid w:val="008F7800"/>
    <w:rsid w:val="008F7BCA"/>
    <w:rsid w:val="00900F4D"/>
    <w:rsid w:val="0090167B"/>
    <w:rsid w:val="00901936"/>
    <w:rsid w:val="00902DEC"/>
    <w:rsid w:val="0090307F"/>
    <w:rsid w:val="0090342E"/>
    <w:rsid w:val="00903D3A"/>
    <w:rsid w:val="009044B9"/>
    <w:rsid w:val="009047B1"/>
    <w:rsid w:val="00904C86"/>
    <w:rsid w:val="00905891"/>
    <w:rsid w:val="0090680D"/>
    <w:rsid w:val="0091045D"/>
    <w:rsid w:val="0091281A"/>
    <w:rsid w:val="00912B24"/>
    <w:rsid w:val="009136D8"/>
    <w:rsid w:val="009139B5"/>
    <w:rsid w:val="00914514"/>
    <w:rsid w:val="00914549"/>
    <w:rsid w:val="00914C08"/>
    <w:rsid w:val="00914F2F"/>
    <w:rsid w:val="00915027"/>
    <w:rsid w:val="00916057"/>
    <w:rsid w:val="00916AD1"/>
    <w:rsid w:val="00917637"/>
    <w:rsid w:val="00917FEE"/>
    <w:rsid w:val="0092023D"/>
    <w:rsid w:val="009203D7"/>
    <w:rsid w:val="00920472"/>
    <w:rsid w:val="00920983"/>
    <w:rsid w:val="00921251"/>
    <w:rsid w:val="00921861"/>
    <w:rsid w:val="0092189E"/>
    <w:rsid w:val="009219FD"/>
    <w:rsid w:val="00921DF7"/>
    <w:rsid w:val="00922586"/>
    <w:rsid w:val="009257B0"/>
    <w:rsid w:val="009258BD"/>
    <w:rsid w:val="00925DEB"/>
    <w:rsid w:val="009263C0"/>
    <w:rsid w:val="00926909"/>
    <w:rsid w:val="009302D4"/>
    <w:rsid w:val="009305B3"/>
    <w:rsid w:val="009307F2"/>
    <w:rsid w:val="00930CEC"/>
    <w:rsid w:val="00930F4A"/>
    <w:rsid w:val="0093375E"/>
    <w:rsid w:val="00933BEF"/>
    <w:rsid w:val="0093787E"/>
    <w:rsid w:val="009379AC"/>
    <w:rsid w:val="009412CC"/>
    <w:rsid w:val="00942DED"/>
    <w:rsid w:val="0094388B"/>
    <w:rsid w:val="00943D09"/>
    <w:rsid w:val="00944826"/>
    <w:rsid w:val="00944861"/>
    <w:rsid w:val="009457A1"/>
    <w:rsid w:val="0094660D"/>
    <w:rsid w:val="00947C5D"/>
    <w:rsid w:val="00947CA9"/>
    <w:rsid w:val="00950478"/>
    <w:rsid w:val="00950888"/>
    <w:rsid w:val="00950AF9"/>
    <w:rsid w:val="00950B5F"/>
    <w:rsid w:val="00950D35"/>
    <w:rsid w:val="00950DAA"/>
    <w:rsid w:val="0095126A"/>
    <w:rsid w:val="0095144C"/>
    <w:rsid w:val="0095165B"/>
    <w:rsid w:val="00951B17"/>
    <w:rsid w:val="00951B8D"/>
    <w:rsid w:val="009536A8"/>
    <w:rsid w:val="00953D93"/>
    <w:rsid w:val="00954596"/>
    <w:rsid w:val="00955851"/>
    <w:rsid w:val="00956B69"/>
    <w:rsid w:val="00957E23"/>
    <w:rsid w:val="009609F0"/>
    <w:rsid w:val="00960A24"/>
    <w:rsid w:val="00961487"/>
    <w:rsid w:val="00961BA7"/>
    <w:rsid w:val="00961F01"/>
    <w:rsid w:val="00962162"/>
    <w:rsid w:val="009623BC"/>
    <w:rsid w:val="009626B9"/>
    <w:rsid w:val="009628BE"/>
    <w:rsid w:val="009631C8"/>
    <w:rsid w:val="00963AE4"/>
    <w:rsid w:val="00963C14"/>
    <w:rsid w:val="009645CD"/>
    <w:rsid w:val="0096593C"/>
    <w:rsid w:val="00965940"/>
    <w:rsid w:val="00965A4E"/>
    <w:rsid w:val="00966A87"/>
    <w:rsid w:val="00966BE5"/>
    <w:rsid w:val="00966EB0"/>
    <w:rsid w:val="00971116"/>
    <w:rsid w:val="00972E28"/>
    <w:rsid w:val="00973030"/>
    <w:rsid w:val="009733F3"/>
    <w:rsid w:val="009748E4"/>
    <w:rsid w:val="00975EC7"/>
    <w:rsid w:val="00976D65"/>
    <w:rsid w:val="0097797C"/>
    <w:rsid w:val="00977CE6"/>
    <w:rsid w:val="009807AC"/>
    <w:rsid w:val="00980C18"/>
    <w:rsid w:val="009810E9"/>
    <w:rsid w:val="0098141C"/>
    <w:rsid w:val="00981AA9"/>
    <w:rsid w:val="00981C91"/>
    <w:rsid w:val="00982222"/>
    <w:rsid w:val="00983132"/>
    <w:rsid w:val="00983314"/>
    <w:rsid w:val="009835CC"/>
    <w:rsid w:val="00983DF2"/>
    <w:rsid w:val="0098433A"/>
    <w:rsid w:val="00985675"/>
    <w:rsid w:val="00985939"/>
    <w:rsid w:val="0098637F"/>
    <w:rsid w:val="009868CD"/>
    <w:rsid w:val="009869E0"/>
    <w:rsid w:val="00986A9B"/>
    <w:rsid w:val="00986B9C"/>
    <w:rsid w:val="00987BAB"/>
    <w:rsid w:val="009906BF"/>
    <w:rsid w:val="009913F3"/>
    <w:rsid w:val="00991DA1"/>
    <w:rsid w:val="009927F1"/>
    <w:rsid w:val="009936C4"/>
    <w:rsid w:val="00993E28"/>
    <w:rsid w:val="009948ED"/>
    <w:rsid w:val="00994E26"/>
    <w:rsid w:val="009955FE"/>
    <w:rsid w:val="00995ADA"/>
    <w:rsid w:val="0099643A"/>
    <w:rsid w:val="00997959"/>
    <w:rsid w:val="009A0BAF"/>
    <w:rsid w:val="009A0E1F"/>
    <w:rsid w:val="009A1431"/>
    <w:rsid w:val="009A153D"/>
    <w:rsid w:val="009A1634"/>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86D"/>
    <w:rsid w:val="009B1A1A"/>
    <w:rsid w:val="009B2608"/>
    <w:rsid w:val="009B2A71"/>
    <w:rsid w:val="009B3905"/>
    <w:rsid w:val="009B4027"/>
    <w:rsid w:val="009B4672"/>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0B48"/>
    <w:rsid w:val="009D10D4"/>
    <w:rsid w:val="009D1589"/>
    <w:rsid w:val="009D2003"/>
    <w:rsid w:val="009D38C2"/>
    <w:rsid w:val="009D4101"/>
    <w:rsid w:val="009D417F"/>
    <w:rsid w:val="009D45E5"/>
    <w:rsid w:val="009D468E"/>
    <w:rsid w:val="009D4943"/>
    <w:rsid w:val="009D4B85"/>
    <w:rsid w:val="009D535B"/>
    <w:rsid w:val="009D630B"/>
    <w:rsid w:val="009D6CAA"/>
    <w:rsid w:val="009D6CF6"/>
    <w:rsid w:val="009D6E69"/>
    <w:rsid w:val="009E02DC"/>
    <w:rsid w:val="009E2040"/>
    <w:rsid w:val="009E4016"/>
    <w:rsid w:val="009E49AE"/>
    <w:rsid w:val="009E4DC7"/>
    <w:rsid w:val="009E660A"/>
    <w:rsid w:val="009E696C"/>
    <w:rsid w:val="009E6B64"/>
    <w:rsid w:val="009E72E5"/>
    <w:rsid w:val="009F3FCD"/>
    <w:rsid w:val="009F46C8"/>
    <w:rsid w:val="009F4B3D"/>
    <w:rsid w:val="009F4F2A"/>
    <w:rsid w:val="009F50F6"/>
    <w:rsid w:val="009F660B"/>
    <w:rsid w:val="009F671E"/>
    <w:rsid w:val="009F6ED6"/>
    <w:rsid w:val="009F7ED1"/>
    <w:rsid w:val="00A0149B"/>
    <w:rsid w:val="00A01607"/>
    <w:rsid w:val="00A018D4"/>
    <w:rsid w:val="00A02222"/>
    <w:rsid w:val="00A02F9D"/>
    <w:rsid w:val="00A03767"/>
    <w:rsid w:val="00A04834"/>
    <w:rsid w:val="00A05105"/>
    <w:rsid w:val="00A05628"/>
    <w:rsid w:val="00A05CEC"/>
    <w:rsid w:val="00A06126"/>
    <w:rsid w:val="00A0657E"/>
    <w:rsid w:val="00A07DCF"/>
    <w:rsid w:val="00A12979"/>
    <w:rsid w:val="00A131A9"/>
    <w:rsid w:val="00A1496E"/>
    <w:rsid w:val="00A14F84"/>
    <w:rsid w:val="00A16D28"/>
    <w:rsid w:val="00A16D6D"/>
    <w:rsid w:val="00A17AFE"/>
    <w:rsid w:val="00A17C75"/>
    <w:rsid w:val="00A17E70"/>
    <w:rsid w:val="00A211C8"/>
    <w:rsid w:val="00A2121E"/>
    <w:rsid w:val="00A21EAC"/>
    <w:rsid w:val="00A221DE"/>
    <w:rsid w:val="00A22CB2"/>
    <w:rsid w:val="00A23138"/>
    <w:rsid w:val="00A23940"/>
    <w:rsid w:val="00A23ECC"/>
    <w:rsid w:val="00A249B9"/>
    <w:rsid w:val="00A24CD3"/>
    <w:rsid w:val="00A25461"/>
    <w:rsid w:val="00A2564B"/>
    <w:rsid w:val="00A26367"/>
    <w:rsid w:val="00A2678A"/>
    <w:rsid w:val="00A269E1"/>
    <w:rsid w:val="00A27481"/>
    <w:rsid w:val="00A27C1C"/>
    <w:rsid w:val="00A30A30"/>
    <w:rsid w:val="00A30F6A"/>
    <w:rsid w:val="00A32AEA"/>
    <w:rsid w:val="00A32F32"/>
    <w:rsid w:val="00A33E80"/>
    <w:rsid w:val="00A33EFE"/>
    <w:rsid w:val="00A40E14"/>
    <w:rsid w:val="00A4148D"/>
    <w:rsid w:val="00A425D3"/>
    <w:rsid w:val="00A44D0E"/>
    <w:rsid w:val="00A451CD"/>
    <w:rsid w:val="00A4621D"/>
    <w:rsid w:val="00A500D1"/>
    <w:rsid w:val="00A509FB"/>
    <w:rsid w:val="00A51C19"/>
    <w:rsid w:val="00A51E04"/>
    <w:rsid w:val="00A522B5"/>
    <w:rsid w:val="00A52C31"/>
    <w:rsid w:val="00A52F37"/>
    <w:rsid w:val="00A533C5"/>
    <w:rsid w:val="00A5388C"/>
    <w:rsid w:val="00A5397B"/>
    <w:rsid w:val="00A53BE1"/>
    <w:rsid w:val="00A541CF"/>
    <w:rsid w:val="00A54644"/>
    <w:rsid w:val="00A55921"/>
    <w:rsid w:val="00A55A0F"/>
    <w:rsid w:val="00A560E3"/>
    <w:rsid w:val="00A5628F"/>
    <w:rsid w:val="00A564AF"/>
    <w:rsid w:val="00A566A8"/>
    <w:rsid w:val="00A56D0B"/>
    <w:rsid w:val="00A5775C"/>
    <w:rsid w:val="00A57904"/>
    <w:rsid w:val="00A6055A"/>
    <w:rsid w:val="00A60E72"/>
    <w:rsid w:val="00A61325"/>
    <w:rsid w:val="00A61F0C"/>
    <w:rsid w:val="00A61FF0"/>
    <w:rsid w:val="00A62580"/>
    <w:rsid w:val="00A63AC9"/>
    <w:rsid w:val="00A64502"/>
    <w:rsid w:val="00A64824"/>
    <w:rsid w:val="00A64B5F"/>
    <w:rsid w:val="00A65EA0"/>
    <w:rsid w:val="00A65F35"/>
    <w:rsid w:val="00A66517"/>
    <w:rsid w:val="00A67B0E"/>
    <w:rsid w:val="00A718EF"/>
    <w:rsid w:val="00A72134"/>
    <w:rsid w:val="00A726A8"/>
    <w:rsid w:val="00A72951"/>
    <w:rsid w:val="00A73505"/>
    <w:rsid w:val="00A75E02"/>
    <w:rsid w:val="00A76674"/>
    <w:rsid w:val="00A7697D"/>
    <w:rsid w:val="00A76E79"/>
    <w:rsid w:val="00A7721B"/>
    <w:rsid w:val="00A7722F"/>
    <w:rsid w:val="00A7771B"/>
    <w:rsid w:val="00A77B53"/>
    <w:rsid w:val="00A811F1"/>
    <w:rsid w:val="00A81BAC"/>
    <w:rsid w:val="00A82887"/>
    <w:rsid w:val="00A83010"/>
    <w:rsid w:val="00A83BF5"/>
    <w:rsid w:val="00A84311"/>
    <w:rsid w:val="00A84CD1"/>
    <w:rsid w:val="00A85687"/>
    <w:rsid w:val="00A85E2E"/>
    <w:rsid w:val="00A861F3"/>
    <w:rsid w:val="00A8672E"/>
    <w:rsid w:val="00A8728F"/>
    <w:rsid w:val="00A8756A"/>
    <w:rsid w:val="00A87F7D"/>
    <w:rsid w:val="00A906B7"/>
    <w:rsid w:val="00A9070E"/>
    <w:rsid w:val="00A90D78"/>
    <w:rsid w:val="00A92DD4"/>
    <w:rsid w:val="00A937DF"/>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1C0"/>
    <w:rsid w:val="00AA4A2C"/>
    <w:rsid w:val="00AA4F04"/>
    <w:rsid w:val="00AA59A6"/>
    <w:rsid w:val="00AA6299"/>
    <w:rsid w:val="00AA6E05"/>
    <w:rsid w:val="00AB0262"/>
    <w:rsid w:val="00AB11CE"/>
    <w:rsid w:val="00AB14A1"/>
    <w:rsid w:val="00AB202A"/>
    <w:rsid w:val="00AB2397"/>
    <w:rsid w:val="00AB28E7"/>
    <w:rsid w:val="00AB3D34"/>
    <w:rsid w:val="00AB5555"/>
    <w:rsid w:val="00AB55AD"/>
    <w:rsid w:val="00AB5D1B"/>
    <w:rsid w:val="00AB6918"/>
    <w:rsid w:val="00AB6B40"/>
    <w:rsid w:val="00AB740A"/>
    <w:rsid w:val="00AC1DA5"/>
    <w:rsid w:val="00AC216B"/>
    <w:rsid w:val="00AC26B1"/>
    <w:rsid w:val="00AC2F6C"/>
    <w:rsid w:val="00AC42B8"/>
    <w:rsid w:val="00AC45C5"/>
    <w:rsid w:val="00AC4791"/>
    <w:rsid w:val="00AC4FB6"/>
    <w:rsid w:val="00AC4FD1"/>
    <w:rsid w:val="00AC5FEF"/>
    <w:rsid w:val="00AC6036"/>
    <w:rsid w:val="00AD0328"/>
    <w:rsid w:val="00AD11DC"/>
    <w:rsid w:val="00AD1966"/>
    <w:rsid w:val="00AD19E8"/>
    <w:rsid w:val="00AD1D38"/>
    <w:rsid w:val="00AD261E"/>
    <w:rsid w:val="00AD2B03"/>
    <w:rsid w:val="00AD2E07"/>
    <w:rsid w:val="00AD38A9"/>
    <w:rsid w:val="00AD3AA1"/>
    <w:rsid w:val="00AD4071"/>
    <w:rsid w:val="00AD44EA"/>
    <w:rsid w:val="00AD4782"/>
    <w:rsid w:val="00AD5236"/>
    <w:rsid w:val="00AD527D"/>
    <w:rsid w:val="00AD54E0"/>
    <w:rsid w:val="00AD557B"/>
    <w:rsid w:val="00AD7059"/>
    <w:rsid w:val="00AD758E"/>
    <w:rsid w:val="00AD7AB5"/>
    <w:rsid w:val="00AE08B7"/>
    <w:rsid w:val="00AE0DBA"/>
    <w:rsid w:val="00AE160F"/>
    <w:rsid w:val="00AE20C6"/>
    <w:rsid w:val="00AE21DC"/>
    <w:rsid w:val="00AE239B"/>
    <w:rsid w:val="00AE25D2"/>
    <w:rsid w:val="00AE2B47"/>
    <w:rsid w:val="00AE2C67"/>
    <w:rsid w:val="00AE2CAD"/>
    <w:rsid w:val="00AE3090"/>
    <w:rsid w:val="00AE380E"/>
    <w:rsid w:val="00AE3AAD"/>
    <w:rsid w:val="00AE4189"/>
    <w:rsid w:val="00AE503A"/>
    <w:rsid w:val="00AE68E2"/>
    <w:rsid w:val="00AE7748"/>
    <w:rsid w:val="00AE7D4F"/>
    <w:rsid w:val="00AF0157"/>
    <w:rsid w:val="00AF2EC7"/>
    <w:rsid w:val="00AF3432"/>
    <w:rsid w:val="00AF3AC0"/>
    <w:rsid w:val="00AF4F4A"/>
    <w:rsid w:val="00B00C24"/>
    <w:rsid w:val="00B00F93"/>
    <w:rsid w:val="00B0113D"/>
    <w:rsid w:val="00B01530"/>
    <w:rsid w:val="00B01BBE"/>
    <w:rsid w:val="00B03F92"/>
    <w:rsid w:val="00B04106"/>
    <w:rsid w:val="00B04916"/>
    <w:rsid w:val="00B055D8"/>
    <w:rsid w:val="00B06CD6"/>
    <w:rsid w:val="00B06EBC"/>
    <w:rsid w:val="00B11D2D"/>
    <w:rsid w:val="00B123F0"/>
    <w:rsid w:val="00B12891"/>
    <w:rsid w:val="00B146C1"/>
    <w:rsid w:val="00B146E7"/>
    <w:rsid w:val="00B14843"/>
    <w:rsid w:val="00B156DF"/>
    <w:rsid w:val="00B15ABB"/>
    <w:rsid w:val="00B16973"/>
    <w:rsid w:val="00B2036A"/>
    <w:rsid w:val="00B21057"/>
    <w:rsid w:val="00B2202B"/>
    <w:rsid w:val="00B23422"/>
    <w:rsid w:val="00B24948"/>
    <w:rsid w:val="00B24CBD"/>
    <w:rsid w:val="00B25CA3"/>
    <w:rsid w:val="00B2640A"/>
    <w:rsid w:val="00B2747D"/>
    <w:rsid w:val="00B30028"/>
    <w:rsid w:val="00B31131"/>
    <w:rsid w:val="00B31E8D"/>
    <w:rsid w:val="00B3313B"/>
    <w:rsid w:val="00B331E8"/>
    <w:rsid w:val="00B331EA"/>
    <w:rsid w:val="00B33DE3"/>
    <w:rsid w:val="00B34732"/>
    <w:rsid w:val="00B353B8"/>
    <w:rsid w:val="00B35567"/>
    <w:rsid w:val="00B35C56"/>
    <w:rsid w:val="00B36EF4"/>
    <w:rsid w:val="00B36F17"/>
    <w:rsid w:val="00B372ED"/>
    <w:rsid w:val="00B4035C"/>
    <w:rsid w:val="00B40603"/>
    <w:rsid w:val="00B40AF6"/>
    <w:rsid w:val="00B40EBB"/>
    <w:rsid w:val="00B41071"/>
    <w:rsid w:val="00B4164B"/>
    <w:rsid w:val="00B423DD"/>
    <w:rsid w:val="00B425C0"/>
    <w:rsid w:val="00B42DB6"/>
    <w:rsid w:val="00B44AB6"/>
    <w:rsid w:val="00B44DDC"/>
    <w:rsid w:val="00B46957"/>
    <w:rsid w:val="00B47B54"/>
    <w:rsid w:val="00B50E99"/>
    <w:rsid w:val="00B51926"/>
    <w:rsid w:val="00B51F9A"/>
    <w:rsid w:val="00B52564"/>
    <w:rsid w:val="00B53F06"/>
    <w:rsid w:val="00B54DA7"/>
    <w:rsid w:val="00B5686F"/>
    <w:rsid w:val="00B600C6"/>
    <w:rsid w:val="00B60167"/>
    <w:rsid w:val="00B60FC0"/>
    <w:rsid w:val="00B61665"/>
    <w:rsid w:val="00B62515"/>
    <w:rsid w:val="00B63528"/>
    <w:rsid w:val="00B63DAF"/>
    <w:rsid w:val="00B63E98"/>
    <w:rsid w:val="00B65754"/>
    <w:rsid w:val="00B661AA"/>
    <w:rsid w:val="00B66242"/>
    <w:rsid w:val="00B670D3"/>
    <w:rsid w:val="00B67958"/>
    <w:rsid w:val="00B701D1"/>
    <w:rsid w:val="00B716BB"/>
    <w:rsid w:val="00B716FD"/>
    <w:rsid w:val="00B71C41"/>
    <w:rsid w:val="00B726B4"/>
    <w:rsid w:val="00B734C2"/>
    <w:rsid w:val="00B73BDA"/>
    <w:rsid w:val="00B74053"/>
    <w:rsid w:val="00B765A0"/>
    <w:rsid w:val="00B76C02"/>
    <w:rsid w:val="00B77BD2"/>
    <w:rsid w:val="00B80B91"/>
    <w:rsid w:val="00B814CB"/>
    <w:rsid w:val="00B81B6A"/>
    <w:rsid w:val="00B820F4"/>
    <w:rsid w:val="00B835E0"/>
    <w:rsid w:val="00B8396D"/>
    <w:rsid w:val="00B83AB4"/>
    <w:rsid w:val="00B90331"/>
    <w:rsid w:val="00B903ED"/>
    <w:rsid w:val="00B90B2D"/>
    <w:rsid w:val="00B935A1"/>
    <w:rsid w:val="00B95211"/>
    <w:rsid w:val="00B95DAD"/>
    <w:rsid w:val="00B96C0C"/>
    <w:rsid w:val="00B96C70"/>
    <w:rsid w:val="00B9734D"/>
    <w:rsid w:val="00B97732"/>
    <w:rsid w:val="00BA00F3"/>
    <w:rsid w:val="00BA27F4"/>
    <w:rsid w:val="00BA2E40"/>
    <w:rsid w:val="00BA3CB7"/>
    <w:rsid w:val="00BA41DE"/>
    <w:rsid w:val="00BA4546"/>
    <w:rsid w:val="00BA556C"/>
    <w:rsid w:val="00BA7D59"/>
    <w:rsid w:val="00BA7EA5"/>
    <w:rsid w:val="00BA7F64"/>
    <w:rsid w:val="00BB0F31"/>
    <w:rsid w:val="00BB15AB"/>
    <w:rsid w:val="00BB189B"/>
    <w:rsid w:val="00BB1D21"/>
    <w:rsid w:val="00BB1EDD"/>
    <w:rsid w:val="00BB2E51"/>
    <w:rsid w:val="00BB33A5"/>
    <w:rsid w:val="00BB4BEA"/>
    <w:rsid w:val="00BB4C1A"/>
    <w:rsid w:val="00BB50AB"/>
    <w:rsid w:val="00BB6664"/>
    <w:rsid w:val="00BB7667"/>
    <w:rsid w:val="00BC01FC"/>
    <w:rsid w:val="00BC1F79"/>
    <w:rsid w:val="00BC2201"/>
    <w:rsid w:val="00BC3C7A"/>
    <w:rsid w:val="00BC51D1"/>
    <w:rsid w:val="00BC7DC6"/>
    <w:rsid w:val="00BD1039"/>
    <w:rsid w:val="00BD128E"/>
    <w:rsid w:val="00BD13B5"/>
    <w:rsid w:val="00BD2EB0"/>
    <w:rsid w:val="00BD2EFC"/>
    <w:rsid w:val="00BD340E"/>
    <w:rsid w:val="00BD43A5"/>
    <w:rsid w:val="00BD60AD"/>
    <w:rsid w:val="00BD6C02"/>
    <w:rsid w:val="00BE1244"/>
    <w:rsid w:val="00BE165D"/>
    <w:rsid w:val="00BE1F92"/>
    <w:rsid w:val="00BE2394"/>
    <w:rsid w:val="00BE2702"/>
    <w:rsid w:val="00BE3A94"/>
    <w:rsid w:val="00BE4326"/>
    <w:rsid w:val="00BE4F09"/>
    <w:rsid w:val="00BE57ED"/>
    <w:rsid w:val="00BE5F4F"/>
    <w:rsid w:val="00BE60DB"/>
    <w:rsid w:val="00BF0191"/>
    <w:rsid w:val="00BF13EC"/>
    <w:rsid w:val="00BF1C07"/>
    <w:rsid w:val="00BF3DEE"/>
    <w:rsid w:val="00BF54AC"/>
    <w:rsid w:val="00BF54BD"/>
    <w:rsid w:val="00BF68D0"/>
    <w:rsid w:val="00BF6B8E"/>
    <w:rsid w:val="00C025A5"/>
    <w:rsid w:val="00C02D6B"/>
    <w:rsid w:val="00C03C78"/>
    <w:rsid w:val="00C04539"/>
    <w:rsid w:val="00C04FD3"/>
    <w:rsid w:val="00C054D0"/>
    <w:rsid w:val="00C0635C"/>
    <w:rsid w:val="00C065A2"/>
    <w:rsid w:val="00C07144"/>
    <w:rsid w:val="00C07919"/>
    <w:rsid w:val="00C07DD0"/>
    <w:rsid w:val="00C103F9"/>
    <w:rsid w:val="00C104AC"/>
    <w:rsid w:val="00C10B7A"/>
    <w:rsid w:val="00C110E1"/>
    <w:rsid w:val="00C1198F"/>
    <w:rsid w:val="00C11FA1"/>
    <w:rsid w:val="00C12E21"/>
    <w:rsid w:val="00C12E65"/>
    <w:rsid w:val="00C13C20"/>
    <w:rsid w:val="00C13F74"/>
    <w:rsid w:val="00C146D3"/>
    <w:rsid w:val="00C16BE0"/>
    <w:rsid w:val="00C219CE"/>
    <w:rsid w:val="00C21C39"/>
    <w:rsid w:val="00C23025"/>
    <w:rsid w:val="00C230FC"/>
    <w:rsid w:val="00C2325C"/>
    <w:rsid w:val="00C239ED"/>
    <w:rsid w:val="00C24D9D"/>
    <w:rsid w:val="00C25CF3"/>
    <w:rsid w:val="00C263E9"/>
    <w:rsid w:val="00C2775A"/>
    <w:rsid w:val="00C3063A"/>
    <w:rsid w:val="00C3076A"/>
    <w:rsid w:val="00C30BAD"/>
    <w:rsid w:val="00C31E8F"/>
    <w:rsid w:val="00C335DA"/>
    <w:rsid w:val="00C33D3E"/>
    <w:rsid w:val="00C34546"/>
    <w:rsid w:val="00C34CDC"/>
    <w:rsid w:val="00C35C1A"/>
    <w:rsid w:val="00C362E0"/>
    <w:rsid w:val="00C36ED4"/>
    <w:rsid w:val="00C376CC"/>
    <w:rsid w:val="00C37CF3"/>
    <w:rsid w:val="00C400F7"/>
    <w:rsid w:val="00C40EC6"/>
    <w:rsid w:val="00C41800"/>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059"/>
    <w:rsid w:val="00C533D4"/>
    <w:rsid w:val="00C53A4C"/>
    <w:rsid w:val="00C54149"/>
    <w:rsid w:val="00C5448D"/>
    <w:rsid w:val="00C5477F"/>
    <w:rsid w:val="00C547B7"/>
    <w:rsid w:val="00C5503B"/>
    <w:rsid w:val="00C55A32"/>
    <w:rsid w:val="00C55B18"/>
    <w:rsid w:val="00C564F2"/>
    <w:rsid w:val="00C56F11"/>
    <w:rsid w:val="00C57988"/>
    <w:rsid w:val="00C61F3A"/>
    <w:rsid w:val="00C629CB"/>
    <w:rsid w:val="00C62B75"/>
    <w:rsid w:val="00C630FB"/>
    <w:rsid w:val="00C657B5"/>
    <w:rsid w:val="00C661E1"/>
    <w:rsid w:val="00C66686"/>
    <w:rsid w:val="00C678C4"/>
    <w:rsid w:val="00C67A49"/>
    <w:rsid w:val="00C70310"/>
    <w:rsid w:val="00C71215"/>
    <w:rsid w:val="00C71ABD"/>
    <w:rsid w:val="00C7216B"/>
    <w:rsid w:val="00C727BE"/>
    <w:rsid w:val="00C728F8"/>
    <w:rsid w:val="00C732A9"/>
    <w:rsid w:val="00C73448"/>
    <w:rsid w:val="00C73E2E"/>
    <w:rsid w:val="00C74546"/>
    <w:rsid w:val="00C748E2"/>
    <w:rsid w:val="00C751DA"/>
    <w:rsid w:val="00C7776C"/>
    <w:rsid w:val="00C825AE"/>
    <w:rsid w:val="00C8398D"/>
    <w:rsid w:val="00C84541"/>
    <w:rsid w:val="00C84BC2"/>
    <w:rsid w:val="00C85139"/>
    <w:rsid w:val="00C853A6"/>
    <w:rsid w:val="00C85657"/>
    <w:rsid w:val="00C91C88"/>
    <w:rsid w:val="00C939C3"/>
    <w:rsid w:val="00C94228"/>
    <w:rsid w:val="00C95647"/>
    <w:rsid w:val="00C96D56"/>
    <w:rsid w:val="00C96F21"/>
    <w:rsid w:val="00C9716A"/>
    <w:rsid w:val="00C977E6"/>
    <w:rsid w:val="00CA0020"/>
    <w:rsid w:val="00CA0B2E"/>
    <w:rsid w:val="00CA18CA"/>
    <w:rsid w:val="00CA2557"/>
    <w:rsid w:val="00CA5413"/>
    <w:rsid w:val="00CA5674"/>
    <w:rsid w:val="00CA5BDA"/>
    <w:rsid w:val="00CA5C1A"/>
    <w:rsid w:val="00CA633F"/>
    <w:rsid w:val="00CA641E"/>
    <w:rsid w:val="00CA6A9F"/>
    <w:rsid w:val="00CA7558"/>
    <w:rsid w:val="00CA764E"/>
    <w:rsid w:val="00CA785F"/>
    <w:rsid w:val="00CA792A"/>
    <w:rsid w:val="00CA7949"/>
    <w:rsid w:val="00CB0C6E"/>
    <w:rsid w:val="00CB0C89"/>
    <w:rsid w:val="00CB1592"/>
    <w:rsid w:val="00CB226B"/>
    <w:rsid w:val="00CB229B"/>
    <w:rsid w:val="00CB27F0"/>
    <w:rsid w:val="00CB33B4"/>
    <w:rsid w:val="00CB3D93"/>
    <w:rsid w:val="00CB4441"/>
    <w:rsid w:val="00CB4B1A"/>
    <w:rsid w:val="00CB4B7C"/>
    <w:rsid w:val="00CB4E1F"/>
    <w:rsid w:val="00CB5EC6"/>
    <w:rsid w:val="00CB762F"/>
    <w:rsid w:val="00CC0BD0"/>
    <w:rsid w:val="00CC152E"/>
    <w:rsid w:val="00CC2493"/>
    <w:rsid w:val="00CC3222"/>
    <w:rsid w:val="00CC343C"/>
    <w:rsid w:val="00CC352C"/>
    <w:rsid w:val="00CC35F1"/>
    <w:rsid w:val="00CC35FF"/>
    <w:rsid w:val="00CC46EA"/>
    <w:rsid w:val="00CC4CAD"/>
    <w:rsid w:val="00CC5A32"/>
    <w:rsid w:val="00CC5D0A"/>
    <w:rsid w:val="00CC6D26"/>
    <w:rsid w:val="00CC6E12"/>
    <w:rsid w:val="00CC7B7A"/>
    <w:rsid w:val="00CD0540"/>
    <w:rsid w:val="00CD0E6E"/>
    <w:rsid w:val="00CD174E"/>
    <w:rsid w:val="00CD23AE"/>
    <w:rsid w:val="00CD27DF"/>
    <w:rsid w:val="00CD2D8A"/>
    <w:rsid w:val="00CD36BA"/>
    <w:rsid w:val="00CD3BAC"/>
    <w:rsid w:val="00CD3FF2"/>
    <w:rsid w:val="00CD4A65"/>
    <w:rsid w:val="00CD4ABF"/>
    <w:rsid w:val="00CD531F"/>
    <w:rsid w:val="00CD6FA3"/>
    <w:rsid w:val="00CE045B"/>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4A24"/>
    <w:rsid w:val="00CF52E7"/>
    <w:rsid w:val="00CF5BF4"/>
    <w:rsid w:val="00CF64B5"/>
    <w:rsid w:val="00CF7853"/>
    <w:rsid w:val="00D004ED"/>
    <w:rsid w:val="00D0260F"/>
    <w:rsid w:val="00D03708"/>
    <w:rsid w:val="00D037FE"/>
    <w:rsid w:val="00D06776"/>
    <w:rsid w:val="00D06E46"/>
    <w:rsid w:val="00D06F95"/>
    <w:rsid w:val="00D1158C"/>
    <w:rsid w:val="00D11600"/>
    <w:rsid w:val="00D119A2"/>
    <w:rsid w:val="00D128A0"/>
    <w:rsid w:val="00D12E31"/>
    <w:rsid w:val="00D137F9"/>
    <w:rsid w:val="00D1458C"/>
    <w:rsid w:val="00D1620E"/>
    <w:rsid w:val="00D16867"/>
    <w:rsid w:val="00D16EEC"/>
    <w:rsid w:val="00D203C2"/>
    <w:rsid w:val="00D2047A"/>
    <w:rsid w:val="00D20631"/>
    <w:rsid w:val="00D207FC"/>
    <w:rsid w:val="00D2167C"/>
    <w:rsid w:val="00D2260B"/>
    <w:rsid w:val="00D22BA1"/>
    <w:rsid w:val="00D22D49"/>
    <w:rsid w:val="00D23930"/>
    <w:rsid w:val="00D23A23"/>
    <w:rsid w:val="00D2401B"/>
    <w:rsid w:val="00D24D8A"/>
    <w:rsid w:val="00D24DA4"/>
    <w:rsid w:val="00D25235"/>
    <w:rsid w:val="00D25383"/>
    <w:rsid w:val="00D25670"/>
    <w:rsid w:val="00D301FF"/>
    <w:rsid w:val="00D30DD6"/>
    <w:rsid w:val="00D3257F"/>
    <w:rsid w:val="00D340E2"/>
    <w:rsid w:val="00D34BAC"/>
    <w:rsid w:val="00D36887"/>
    <w:rsid w:val="00D37563"/>
    <w:rsid w:val="00D379EB"/>
    <w:rsid w:val="00D37E6D"/>
    <w:rsid w:val="00D400B8"/>
    <w:rsid w:val="00D4022C"/>
    <w:rsid w:val="00D41023"/>
    <w:rsid w:val="00D4126A"/>
    <w:rsid w:val="00D41C6C"/>
    <w:rsid w:val="00D42465"/>
    <w:rsid w:val="00D42E5B"/>
    <w:rsid w:val="00D439D1"/>
    <w:rsid w:val="00D43C68"/>
    <w:rsid w:val="00D444B2"/>
    <w:rsid w:val="00D453E4"/>
    <w:rsid w:val="00D45D4A"/>
    <w:rsid w:val="00D47226"/>
    <w:rsid w:val="00D50B21"/>
    <w:rsid w:val="00D51349"/>
    <w:rsid w:val="00D5268F"/>
    <w:rsid w:val="00D527AF"/>
    <w:rsid w:val="00D529E1"/>
    <w:rsid w:val="00D534C2"/>
    <w:rsid w:val="00D5410F"/>
    <w:rsid w:val="00D55BA7"/>
    <w:rsid w:val="00D564DF"/>
    <w:rsid w:val="00D56F1D"/>
    <w:rsid w:val="00D576DD"/>
    <w:rsid w:val="00D57A07"/>
    <w:rsid w:val="00D57CB4"/>
    <w:rsid w:val="00D61477"/>
    <w:rsid w:val="00D619E2"/>
    <w:rsid w:val="00D62036"/>
    <w:rsid w:val="00D620CC"/>
    <w:rsid w:val="00D634B8"/>
    <w:rsid w:val="00D63EF3"/>
    <w:rsid w:val="00D64441"/>
    <w:rsid w:val="00D64944"/>
    <w:rsid w:val="00D65497"/>
    <w:rsid w:val="00D654DA"/>
    <w:rsid w:val="00D6609E"/>
    <w:rsid w:val="00D67A9F"/>
    <w:rsid w:val="00D67C20"/>
    <w:rsid w:val="00D70C1B"/>
    <w:rsid w:val="00D70E5C"/>
    <w:rsid w:val="00D7146C"/>
    <w:rsid w:val="00D718CD"/>
    <w:rsid w:val="00D7416F"/>
    <w:rsid w:val="00D7508A"/>
    <w:rsid w:val="00D7531D"/>
    <w:rsid w:val="00D755F2"/>
    <w:rsid w:val="00D762AC"/>
    <w:rsid w:val="00D775E7"/>
    <w:rsid w:val="00D77B9E"/>
    <w:rsid w:val="00D81CA9"/>
    <w:rsid w:val="00D839D8"/>
    <w:rsid w:val="00D83F9E"/>
    <w:rsid w:val="00D840C2"/>
    <w:rsid w:val="00D84562"/>
    <w:rsid w:val="00D84677"/>
    <w:rsid w:val="00D85C16"/>
    <w:rsid w:val="00D86169"/>
    <w:rsid w:val="00D86840"/>
    <w:rsid w:val="00D8732E"/>
    <w:rsid w:val="00D91294"/>
    <w:rsid w:val="00D9186A"/>
    <w:rsid w:val="00D92D47"/>
    <w:rsid w:val="00D94213"/>
    <w:rsid w:val="00D94BEB"/>
    <w:rsid w:val="00D94EA5"/>
    <w:rsid w:val="00D95F32"/>
    <w:rsid w:val="00DA024A"/>
    <w:rsid w:val="00DA0673"/>
    <w:rsid w:val="00DA07EE"/>
    <w:rsid w:val="00DA0A58"/>
    <w:rsid w:val="00DA14E1"/>
    <w:rsid w:val="00DA1C85"/>
    <w:rsid w:val="00DA1CC9"/>
    <w:rsid w:val="00DA2E58"/>
    <w:rsid w:val="00DA328E"/>
    <w:rsid w:val="00DA3AA6"/>
    <w:rsid w:val="00DA46C1"/>
    <w:rsid w:val="00DA70DD"/>
    <w:rsid w:val="00DB088F"/>
    <w:rsid w:val="00DB0B4A"/>
    <w:rsid w:val="00DB1487"/>
    <w:rsid w:val="00DB15EF"/>
    <w:rsid w:val="00DB19B4"/>
    <w:rsid w:val="00DB19F1"/>
    <w:rsid w:val="00DB26AE"/>
    <w:rsid w:val="00DB32FB"/>
    <w:rsid w:val="00DB4411"/>
    <w:rsid w:val="00DB466D"/>
    <w:rsid w:val="00DB5FD0"/>
    <w:rsid w:val="00DB60D2"/>
    <w:rsid w:val="00DB7395"/>
    <w:rsid w:val="00DB75C2"/>
    <w:rsid w:val="00DB7E2C"/>
    <w:rsid w:val="00DC027B"/>
    <w:rsid w:val="00DC04C0"/>
    <w:rsid w:val="00DC0A64"/>
    <w:rsid w:val="00DC0FC4"/>
    <w:rsid w:val="00DC1B9A"/>
    <w:rsid w:val="00DC2344"/>
    <w:rsid w:val="00DC2491"/>
    <w:rsid w:val="00DC2E4F"/>
    <w:rsid w:val="00DC384C"/>
    <w:rsid w:val="00DC40C4"/>
    <w:rsid w:val="00DC4AFD"/>
    <w:rsid w:val="00DC4D87"/>
    <w:rsid w:val="00DC4D8A"/>
    <w:rsid w:val="00DC52C4"/>
    <w:rsid w:val="00DC55BB"/>
    <w:rsid w:val="00DC6DAE"/>
    <w:rsid w:val="00DC6DF6"/>
    <w:rsid w:val="00DC7B57"/>
    <w:rsid w:val="00DC7BFE"/>
    <w:rsid w:val="00DD08C7"/>
    <w:rsid w:val="00DD1A10"/>
    <w:rsid w:val="00DD200D"/>
    <w:rsid w:val="00DD22DA"/>
    <w:rsid w:val="00DD2990"/>
    <w:rsid w:val="00DD2A2B"/>
    <w:rsid w:val="00DD2FE9"/>
    <w:rsid w:val="00DD368B"/>
    <w:rsid w:val="00DD3A7E"/>
    <w:rsid w:val="00DD434E"/>
    <w:rsid w:val="00DD4402"/>
    <w:rsid w:val="00DD60D0"/>
    <w:rsid w:val="00DD6200"/>
    <w:rsid w:val="00DD686C"/>
    <w:rsid w:val="00DD6DF4"/>
    <w:rsid w:val="00DD6E86"/>
    <w:rsid w:val="00DE03A6"/>
    <w:rsid w:val="00DE0E5D"/>
    <w:rsid w:val="00DE15CF"/>
    <w:rsid w:val="00DE447F"/>
    <w:rsid w:val="00DE48F0"/>
    <w:rsid w:val="00DE4A77"/>
    <w:rsid w:val="00DE57EE"/>
    <w:rsid w:val="00DE68EE"/>
    <w:rsid w:val="00DE6D24"/>
    <w:rsid w:val="00DE7285"/>
    <w:rsid w:val="00DE7C40"/>
    <w:rsid w:val="00DF0EA5"/>
    <w:rsid w:val="00DF18B9"/>
    <w:rsid w:val="00DF1F1D"/>
    <w:rsid w:val="00DF23A5"/>
    <w:rsid w:val="00DF2B72"/>
    <w:rsid w:val="00DF4C6E"/>
    <w:rsid w:val="00DF6666"/>
    <w:rsid w:val="00DF745E"/>
    <w:rsid w:val="00DF762E"/>
    <w:rsid w:val="00DF7D00"/>
    <w:rsid w:val="00E0044E"/>
    <w:rsid w:val="00E00816"/>
    <w:rsid w:val="00E00D4C"/>
    <w:rsid w:val="00E0239F"/>
    <w:rsid w:val="00E0267B"/>
    <w:rsid w:val="00E02B33"/>
    <w:rsid w:val="00E033D8"/>
    <w:rsid w:val="00E04441"/>
    <w:rsid w:val="00E05F03"/>
    <w:rsid w:val="00E06370"/>
    <w:rsid w:val="00E06B7B"/>
    <w:rsid w:val="00E06DB5"/>
    <w:rsid w:val="00E06E20"/>
    <w:rsid w:val="00E07DD9"/>
    <w:rsid w:val="00E102F8"/>
    <w:rsid w:val="00E1111B"/>
    <w:rsid w:val="00E12FCF"/>
    <w:rsid w:val="00E13273"/>
    <w:rsid w:val="00E13277"/>
    <w:rsid w:val="00E13379"/>
    <w:rsid w:val="00E139EE"/>
    <w:rsid w:val="00E14D83"/>
    <w:rsid w:val="00E14FA6"/>
    <w:rsid w:val="00E15A0D"/>
    <w:rsid w:val="00E16640"/>
    <w:rsid w:val="00E1740F"/>
    <w:rsid w:val="00E17969"/>
    <w:rsid w:val="00E200CF"/>
    <w:rsid w:val="00E24287"/>
    <w:rsid w:val="00E31367"/>
    <w:rsid w:val="00E3181C"/>
    <w:rsid w:val="00E32566"/>
    <w:rsid w:val="00E32B04"/>
    <w:rsid w:val="00E32EF3"/>
    <w:rsid w:val="00E33E21"/>
    <w:rsid w:val="00E34BC4"/>
    <w:rsid w:val="00E3540C"/>
    <w:rsid w:val="00E36187"/>
    <w:rsid w:val="00E36332"/>
    <w:rsid w:val="00E36C9B"/>
    <w:rsid w:val="00E37638"/>
    <w:rsid w:val="00E37E9D"/>
    <w:rsid w:val="00E40219"/>
    <w:rsid w:val="00E40D14"/>
    <w:rsid w:val="00E41B71"/>
    <w:rsid w:val="00E42569"/>
    <w:rsid w:val="00E4279B"/>
    <w:rsid w:val="00E434A0"/>
    <w:rsid w:val="00E44D30"/>
    <w:rsid w:val="00E4597F"/>
    <w:rsid w:val="00E46CB7"/>
    <w:rsid w:val="00E4723D"/>
    <w:rsid w:val="00E5077C"/>
    <w:rsid w:val="00E50EC8"/>
    <w:rsid w:val="00E5159B"/>
    <w:rsid w:val="00E515C6"/>
    <w:rsid w:val="00E52AA4"/>
    <w:rsid w:val="00E52E0D"/>
    <w:rsid w:val="00E52FE2"/>
    <w:rsid w:val="00E53796"/>
    <w:rsid w:val="00E54629"/>
    <w:rsid w:val="00E54715"/>
    <w:rsid w:val="00E54D6B"/>
    <w:rsid w:val="00E54E6F"/>
    <w:rsid w:val="00E55338"/>
    <w:rsid w:val="00E55BE5"/>
    <w:rsid w:val="00E569AF"/>
    <w:rsid w:val="00E5774E"/>
    <w:rsid w:val="00E578A1"/>
    <w:rsid w:val="00E57EEB"/>
    <w:rsid w:val="00E60318"/>
    <w:rsid w:val="00E60BA8"/>
    <w:rsid w:val="00E61E25"/>
    <w:rsid w:val="00E61E28"/>
    <w:rsid w:val="00E628E4"/>
    <w:rsid w:val="00E647F7"/>
    <w:rsid w:val="00E64C1E"/>
    <w:rsid w:val="00E65FF5"/>
    <w:rsid w:val="00E66857"/>
    <w:rsid w:val="00E669CE"/>
    <w:rsid w:val="00E672F2"/>
    <w:rsid w:val="00E67556"/>
    <w:rsid w:val="00E70459"/>
    <w:rsid w:val="00E704F8"/>
    <w:rsid w:val="00E7252F"/>
    <w:rsid w:val="00E73FC2"/>
    <w:rsid w:val="00E74481"/>
    <w:rsid w:val="00E74517"/>
    <w:rsid w:val="00E755D7"/>
    <w:rsid w:val="00E7566D"/>
    <w:rsid w:val="00E76E91"/>
    <w:rsid w:val="00E774B4"/>
    <w:rsid w:val="00E778F5"/>
    <w:rsid w:val="00E80860"/>
    <w:rsid w:val="00E80E7C"/>
    <w:rsid w:val="00E81779"/>
    <w:rsid w:val="00E8205B"/>
    <w:rsid w:val="00E82444"/>
    <w:rsid w:val="00E8341C"/>
    <w:rsid w:val="00E8602B"/>
    <w:rsid w:val="00E86B5F"/>
    <w:rsid w:val="00E87D05"/>
    <w:rsid w:val="00E90BBF"/>
    <w:rsid w:val="00E91F96"/>
    <w:rsid w:val="00E92A2B"/>
    <w:rsid w:val="00E92E99"/>
    <w:rsid w:val="00E946B2"/>
    <w:rsid w:val="00E968FD"/>
    <w:rsid w:val="00E96D55"/>
    <w:rsid w:val="00E97993"/>
    <w:rsid w:val="00EA01F8"/>
    <w:rsid w:val="00EA05F7"/>
    <w:rsid w:val="00EA07B4"/>
    <w:rsid w:val="00EA0D5D"/>
    <w:rsid w:val="00EA1192"/>
    <w:rsid w:val="00EA153F"/>
    <w:rsid w:val="00EA2242"/>
    <w:rsid w:val="00EA2788"/>
    <w:rsid w:val="00EA2C6E"/>
    <w:rsid w:val="00EA4964"/>
    <w:rsid w:val="00EA4F1A"/>
    <w:rsid w:val="00EA5E14"/>
    <w:rsid w:val="00EA5E24"/>
    <w:rsid w:val="00EA79DD"/>
    <w:rsid w:val="00EB02DE"/>
    <w:rsid w:val="00EB0A07"/>
    <w:rsid w:val="00EB1B69"/>
    <w:rsid w:val="00EB1C78"/>
    <w:rsid w:val="00EB219F"/>
    <w:rsid w:val="00EB2B3E"/>
    <w:rsid w:val="00EB3B46"/>
    <w:rsid w:val="00EB4F08"/>
    <w:rsid w:val="00EB5BCC"/>
    <w:rsid w:val="00EB5D6F"/>
    <w:rsid w:val="00EC2E07"/>
    <w:rsid w:val="00EC43C7"/>
    <w:rsid w:val="00EC465D"/>
    <w:rsid w:val="00EC5C89"/>
    <w:rsid w:val="00EC66D2"/>
    <w:rsid w:val="00EC67E7"/>
    <w:rsid w:val="00EC6800"/>
    <w:rsid w:val="00ED0A1B"/>
    <w:rsid w:val="00ED21BC"/>
    <w:rsid w:val="00ED2FEC"/>
    <w:rsid w:val="00ED3840"/>
    <w:rsid w:val="00ED3D10"/>
    <w:rsid w:val="00ED3F67"/>
    <w:rsid w:val="00ED43F5"/>
    <w:rsid w:val="00ED440A"/>
    <w:rsid w:val="00ED4CEC"/>
    <w:rsid w:val="00ED63DE"/>
    <w:rsid w:val="00ED7971"/>
    <w:rsid w:val="00ED7C52"/>
    <w:rsid w:val="00EE0748"/>
    <w:rsid w:val="00EE29A0"/>
    <w:rsid w:val="00EE2CEA"/>
    <w:rsid w:val="00EE3365"/>
    <w:rsid w:val="00EE48DF"/>
    <w:rsid w:val="00EE4AB3"/>
    <w:rsid w:val="00EE5E6B"/>
    <w:rsid w:val="00EE7405"/>
    <w:rsid w:val="00EE7C31"/>
    <w:rsid w:val="00EF033E"/>
    <w:rsid w:val="00EF06EC"/>
    <w:rsid w:val="00EF14FF"/>
    <w:rsid w:val="00EF1DC6"/>
    <w:rsid w:val="00EF20E4"/>
    <w:rsid w:val="00EF2BFE"/>
    <w:rsid w:val="00EF2D85"/>
    <w:rsid w:val="00EF334A"/>
    <w:rsid w:val="00EF402C"/>
    <w:rsid w:val="00EF45E0"/>
    <w:rsid w:val="00EF4E6F"/>
    <w:rsid w:val="00EF5C82"/>
    <w:rsid w:val="00EF76AE"/>
    <w:rsid w:val="00EF7A15"/>
    <w:rsid w:val="00EF7E4F"/>
    <w:rsid w:val="00F01F8C"/>
    <w:rsid w:val="00F035A6"/>
    <w:rsid w:val="00F04AD0"/>
    <w:rsid w:val="00F05434"/>
    <w:rsid w:val="00F05666"/>
    <w:rsid w:val="00F10033"/>
    <w:rsid w:val="00F10848"/>
    <w:rsid w:val="00F10B68"/>
    <w:rsid w:val="00F11F55"/>
    <w:rsid w:val="00F12DEC"/>
    <w:rsid w:val="00F13151"/>
    <w:rsid w:val="00F15523"/>
    <w:rsid w:val="00F16391"/>
    <w:rsid w:val="00F2062B"/>
    <w:rsid w:val="00F21A18"/>
    <w:rsid w:val="00F21E61"/>
    <w:rsid w:val="00F220EA"/>
    <w:rsid w:val="00F222CD"/>
    <w:rsid w:val="00F22F6A"/>
    <w:rsid w:val="00F23C3E"/>
    <w:rsid w:val="00F24EA4"/>
    <w:rsid w:val="00F26215"/>
    <w:rsid w:val="00F2625A"/>
    <w:rsid w:val="00F31A03"/>
    <w:rsid w:val="00F3283C"/>
    <w:rsid w:val="00F32D0F"/>
    <w:rsid w:val="00F343F0"/>
    <w:rsid w:val="00F34620"/>
    <w:rsid w:val="00F349B6"/>
    <w:rsid w:val="00F34AAB"/>
    <w:rsid w:val="00F34C4D"/>
    <w:rsid w:val="00F350CF"/>
    <w:rsid w:val="00F352F6"/>
    <w:rsid w:val="00F35582"/>
    <w:rsid w:val="00F35FDA"/>
    <w:rsid w:val="00F37004"/>
    <w:rsid w:val="00F376A1"/>
    <w:rsid w:val="00F37B8E"/>
    <w:rsid w:val="00F41746"/>
    <w:rsid w:val="00F41E79"/>
    <w:rsid w:val="00F4222F"/>
    <w:rsid w:val="00F42E1B"/>
    <w:rsid w:val="00F4315F"/>
    <w:rsid w:val="00F445F6"/>
    <w:rsid w:val="00F44F38"/>
    <w:rsid w:val="00F4512F"/>
    <w:rsid w:val="00F45763"/>
    <w:rsid w:val="00F45BCF"/>
    <w:rsid w:val="00F45BEA"/>
    <w:rsid w:val="00F45CFE"/>
    <w:rsid w:val="00F46342"/>
    <w:rsid w:val="00F46877"/>
    <w:rsid w:val="00F47F3E"/>
    <w:rsid w:val="00F51315"/>
    <w:rsid w:val="00F52D00"/>
    <w:rsid w:val="00F530E6"/>
    <w:rsid w:val="00F532C7"/>
    <w:rsid w:val="00F53AA2"/>
    <w:rsid w:val="00F53E55"/>
    <w:rsid w:val="00F54EE5"/>
    <w:rsid w:val="00F55358"/>
    <w:rsid w:val="00F5603C"/>
    <w:rsid w:val="00F5605C"/>
    <w:rsid w:val="00F564B9"/>
    <w:rsid w:val="00F578A0"/>
    <w:rsid w:val="00F57909"/>
    <w:rsid w:val="00F579E9"/>
    <w:rsid w:val="00F607C1"/>
    <w:rsid w:val="00F60B16"/>
    <w:rsid w:val="00F612D6"/>
    <w:rsid w:val="00F63029"/>
    <w:rsid w:val="00F63400"/>
    <w:rsid w:val="00F636C6"/>
    <w:rsid w:val="00F63E2F"/>
    <w:rsid w:val="00F6433D"/>
    <w:rsid w:val="00F6573E"/>
    <w:rsid w:val="00F662EB"/>
    <w:rsid w:val="00F67606"/>
    <w:rsid w:val="00F70327"/>
    <w:rsid w:val="00F70FEF"/>
    <w:rsid w:val="00F712BF"/>
    <w:rsid w:val="00F71878"/>
    <w:rsid w:val="00F72FA8"/>
    <w:rsid w:val="00F74450"/>
    <w:rsid w:val="00F75415"/>
    <w:rsid w:val="00F7728D"/>
    <w:rsid w:val="00F773F9"/>
    <w:rsid w:val="00F77DA1"/>
    <w:rsid w:val="00F8101C"/>
    <w:rsid w:val="00F817B9"/>
    <w:rsid w:val="00F81CB7"/>
    <w:rsid w:val="00F82280"/>
    <w:rsid w:val="00F8235F"/>
    <w:rsid w:val="00F82DB1"/>
    <w:rsid w:val="00F83802"/>
    <w:rsid w:val="00F83A22"/>
    <w:rsid w:val="00F83A97"/>
    <w:rsid w:val="00F84335"/>
    <w:rsid w:val="00F844F0"/>
    <w:rsid w:val="00F84895"/>
    <w:rsid w:val="00F84E9D"/>
    <w:rsid w:val="00F8659E"/>
    <w:rsid w:val="00F86CE4"/>
    <w:rsid w:val="00F86F42"/>
    <w:rsid w:val="00F915F2"/>
    <w:rsid w:val="00F91941"/>
    <w:rsid w:val="00F92E3F"/>
    <w:rsid w:val="00F938D2"/>
    <w:rsid w:val="00F93F3D"/>
    <w:rsid w:val="00F94270"/>
    <w:rsid w:val="00F96389"/>
    <w:rsid w:val="00F9650E"/>
    <w:rsid w:val="00F96B73"/>
    <w:rsid w:val="00F977C7"/>
    <w:rsid w:val="00FA0890"/>
    <w:rsid w:val="00FA164A"/>
    <w:rsid w:val="00FA2403"/>
    <w:rsid w:val="00FA3F3E"/>
    <w:rsid w:val="00FA4272"/>
    <w:rsid w:val="00FA4855"/>
    <w:rsid w:val="00FA4ACD"/>
    <w:rsid w:val="00FA5B44"/>
    <w:rsid w:val="00FA6428"/>
    <w:rsid w:val="00FA7144"/>
    <w:rsid w:val="00FA7184"/>
    <w:rsid w:val="00FB099C"/>
    <w:rsid w:val="00FB12D2"/>
    <w:rsid w:val="00FB1D9D"/>
    <w:rsid w:val="00FB29EE"/>
    <w:rsid w:val="00FB3304"/>
    <w:rsid w:val="00FB41BB"/>
    <w:rsid w:val="00FB46B8"/>
    <w:rsid w:val="00FB4B38"/>
    <w:rsid w:val="00FB54BB"/>
    <w:rsid w:val="00FB5AC0"/>
    <w:rsid w:val="00FB6C91"/>
    <w:rsid w:val="00FB74E8"/>
    <w:rsid w:val="00FB7CC7"/>
    <w:rsid w:val="00FC0263"/>
    <w:rsid w:val="00FC0348"/>
    <w:rsid w:val="00FC0FB5"/>
    <w:rsid w:val="00FC102A"/>
    <w:rsid w:val="00FC154C"/>
    <w:rsid w:val="00FC175B"/>
    <w:rsid w:val="00FC1DBC"/>
    <w:rsid w:val="00FC2637"/>
    <w:rsid w:val="00FC2989"/>
    <w:rsid w:val="00FC393B"/>
    <w:rsid w:val="00FC4052"/>
    <w:rsid w:val="00FC5252"/>
    <w:rsid w:val="00FC6356"/>
    <w:rsid w:val="00FC7D01"/>
    <w:rsid w:val="00FD0130"/>
    <w:rsid w:val="00FD0373"/>
    <w:rsid w:val="00FD0582"/>
    <w:rsid w:val="00FD0C93"/>
    <w:rsid w:val="00FD1062"/>
    <w:rsid w:val="00FD2589"/>
    <w:rsid w:val="00FD365E"/>
    <w:rsid w:val="00FD3E2F"/>
    <w:rsid w:val="00FD43A3"/>
    <w:rsid w:val="00FD4876"/>
    <w:rsid w:val="00FD52A3"/>
    <w:rsid w:val="00FD68D4"/>
    <w:rsid w:val="00FD7487"/>
    <w:rsid w:val="00FE00D9"/>
    <w:rsid w:val="00FE1186"/>
    <w:rsid w:val="00FE1756"/>
    <w:rsid w:val="00FE177A"/>
    <w:rsid w:val="00FE240A"/>
    <w:rsid w:val="00FE3844"/>
    <w:rsid w:val="00FE3E3C"/>
    <w:rsid w:val="00FE43D7"/>
    <w:rsid w:val="00FE43E7"/>
    <w:rsid w:val="00FE4749"/>
    <w:rsid w:val="00FE4B66"/>
    <w:rsid w:val="00FE4F6E"/>
    <w:rsid w:val="00FE580D"/>
    <w:rsid w:val="00FE583F"/>
    <w:rsid w:val="00FE5CC4"/>
    <w:rsid w:val="00FE6714"/>
    <w:rsid w:val="00FE6B13"/>
    <w:rsid w:val="00FE7575"/>
    <w:rsid w:val="00FF01D4"/>
    <w:rsid w:val="00FF1070"/>
    <w:rsid w:val="00FF13E2"/>
    <w:rsid w:val="00FF2237"/>
    <w:rsid w:val="00FF4953"/>
    <w:rsid w:val="00FF5FA3"/>
    <w:rsid w:val="00FF5FCE"/>
    <w:rsid w:val="00FF6177"/>
    <w:rsid w:val="00FF6AD9"/>
    <w:rsid w:val="00FF6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A0D5F9F"/>
  <w15:docId w15:val="{7BBF413B-84F9-43E8-AC5D-30C7AF32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26215"/>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uiPriority w:val="1"/>
    <w:qFormat/>
    <w:rsid w:val="00926909"/>
    <w:rPr>
      <w:rFonts w:asciiTheme="minorHAnsi" w:eastAsiaTheme="minorHAnsi" w:hAnsiTheme="minorHAnsi" w:cstheme="minorBidi"/>
      <w:sz w:val="22"/>
      <w:szCs w:val="22"/>
      <w:lang w:eastAsia="en-US"/>
    </w:rPr>
  </w:style>
  <w:style w:type="character" w:customStyle="1" w:styleId="spelle">
    <w:name w:val="spelle"/>
    <w:rsid w:val="00402BE9"/>
  </w:style>
  <w:style w:type="paragraph" w:customStyle="1" w:styleId="tv213">
    <w:name w:val="tv213"/>
    <w:basedOn w:val="Parasts"/>
    <w:rsid w:val="00402BE9"/>
    <w:pPr>
      <w:spacing w:before="100" w:beforeAutospacing="1" w:after="100" w:afterAutospacing="1"/>
    </w:pPr>
    <w:rPr>
      <w:lang w:val="en-US" w:eastAsia="en-US"/>
    </w:rPr>
  </w:style>
  <w:style w:type="paragraph" w:styleId="Sarakstarindkopa">
    <w:name w:val="List Paragraph"/>
    <w:basedOn w:val="Parasts"/>
    <w:uiPriority w:val="34"/>
    <w:qFormat/>
    <w:rsid w:val="002C480C"/>
    <w:pPr>
      <w:widowControl w:val="0"/>
      <w:ind w:left="720" w:firstLine="720"/>
      <w:contextualSpacing/>
      <w:jc w:val="both"/>
    </w:pPr>
    <w:rPr>
      <w:rFonts w:eastAsia="Calibri"/>
      <w:szCs w:val="22"/>
      <w:lang w:val="en-US" w:eastAsia="en-US"/>
    </w:rPr>
  </w:style>
  <w:style w:type="paragraph" w:customStyle="1" w:styleId="Teksts">
    <w:name w:val="Teksts"/>
    <w:basedOn w:val="Parasts"/>
    <w:rsid w:val="00AD261E"/>
    <w:pPr>
      <w:jc w:val="both"/>
    </w:pPr>
    <w:rPr>
      <w:lang w:eastAsia="en-US"/>
    </w:rPr>
  </w:style>
  <w:style w:type="paragraph" w:styleId="Vresteksts">
    <w:name w:val="footnote text"/>
    <w:basedOn w:val="Parasts"/>
    <w:link w:val="VrestekstsRakstz"/>
    <w:rsid w:val="006D273D"/>
    <w:rPr>
      <w:rFonts w:ascii="RimTimes" w:hAnsi="RimTimes"/>
      <w:sz w:val="20"/>
      <w:szCs w:val="20"/>
      <w:lang w:eastAsia="en-US"/>
    </w:rPr>
  </w:style>
  <w:style w:type="character" w:customStyle="1" w:styleId="VrestekstsRakstz">
    <w:name w:val="Vēres teksts Rakstz."/>
    <w:basedOn w:val="Noklusjumarindkopasfonts"/>
    <w:link w:val="Vresteksts"/>
    <w:rsid w:val="006D273D"/>
    <w:rPr>
      <w:rFonts w:ascii="RimTimes" w:hAnsi="RimTimes"/>
      <w:lang w:eastAsia="en-US"/>
    </w:rPr>
  </w:style>
  <w:style w:type="character" w:styleId="Vresatsauce">
    <w:name w:val="footnote reference"/>
    <w:basedOn w:val="Noklusjumarindkopasfonts"/>
    <w:rsid w:val="006D273D"/>
    <w:rPr>
      <w:vertAlign w:val="superscript"/>
    </w:rPr>
  </w:style>
  <w:style w:type="paragraph" w:customStyle="1" w:styleId="Sarakstarindkopa1">
    <w:name w:val="Saraksta rindkopa1"/>
    <w:basedOn w:val="Parasts"/>
    <w:uiPriority w:val="34"/>
    <w:qFormat/>
    <w:rsid w:val="005D521A"/>
    <w:pPr>
      <w:spacing w:after="200" w:line="276" w:lineRule="auto"/>
      <w:ind w:left="720"/>
      <w:contextualSpacing/>
    </w:pPr>
    <w:rPr>
      <w:rFonts w:ascii="Calibri" w:eastAsia="Calibri" w:hAnsi="Calibri"/>
      <w:sz w:val="22"/>
      <w:szCs w:val="22"/>
      <w:lang w:eastAsia="en-US"/>
    </w:rPr>
  </w:style>
  <w:style w:type="character" w:styleId="Neatrisintapieminana">
    <w:name w:val="Unresolved Mention"/>
    <w:basedOn w:val="Noklusjumarindkopasfonts"/>
    <w:uiPriority w:val="99"/>
    <w:semiHidden/>
    <w:unhideWhenUsed/>
    <w:rsid w:val="00BD2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0713">
      <w:bodyDiv w:val="1"/>
      <w:marLeft w:val="0"/>
      <w:marRight w:val="0"/>
      <w:marTop w:val="0"/>
      <w:marBottom w:val="0"/>
      <w:divBdr>
        <w:top w:val="none" w:sz="0" w:space="0" w:color="auto"/>
        <w:left w:val="none" w:sz="0" w:space="0" w:color="auto"/>
        <w:bottom w:val="none" w:sz="0" w:space="0" w:color="auto"/>
        <w:right w:val="none" w:sz="0" w:space="0" w:color="auto"/>
      </w:divBdr>
      <w:divsChild>
        <w:div w:id="2127312335">
          <w:marLeft w:val="0"/>
          <w:marRight w:val="0"/>
          <w:marTop w:val="0"/>
          <w:marBottom w:val="0"/>
          <w:divBdr>
            <w:top w:val="none" w:sz="0" w:space="0" w:color="auto"/>
            <w:left w:val="none" w:sz="0" w:space="0" w:color="auto"/>
            <w:bottom w:val="none" w:sz="0" w:space="0" w:color="auto"/>
            <w:right w:val="none" w:sz="0" w:space="0" w:color="auto"/>
          </w:divBdr>
        </w:div>
      </w:divsChild>
    </w:div>
    <w:div w:id="88893203">
      <w:bodyDiv w:val="1"/>
      <w:marLeft w:val="0"/>
      <w:marRight w:val="0"/>
      <w:marTop w:val="0"/>
      <w:marBottom w:val="0"/>
      <w:divBdr>
        <w:top w:val="none" w:sz="0" w:space="0" w:color="auto"/>
        <w:left w:val="none" w:sz="0" w:space="0" w:color="auto"/>
        <w:bottom w:val="none" w:sz="0" w:space="0" w:color="auto"/>
        <w:right w:val="none" w:sz="0" w:space="0" w:color="auto"/>
      </w:divBdr>
    </w:div>
    <w:div w:id="90900016">
      <w:bodyDiv w:val="1"/>
      <w:marLeft w:val="0"/>
      <w:marRight w:val="0"/>
      <w:marTop w:val="0"/>
      <w:marBottom w:val="0"/>
      <w:divBdr>
        <w:top w:val="none" w:sz="0" w:space="0" w:color="auto"/>
        <w:left w:val="none" w:sz="0" w:space="0" w:color="auto"/>
        <w:bottom w:val="none" w:sz="0" w:space="0" w:color="auto"/>
        <w:right w:val="none" w:sz="0" w:space="0" w:color="auto"/>
      </w:divBdr>
    </w:div>
    <w:div w:id="198707951">
      <w:bodyDiv w:val="1"/>
      <w:marLeft w:val="0"/>
      <w:marRight w:val="0"/>
      <w:marTop w:val="0"/>
      <w:marBottom w:val="0"/>
      <w:divBdr>
        <w:top w:val="none" w:sz="0" w:space="0" w:color="auto"/>
        <w:left w:val="none" w:sz="0" w:space="0" w:color="auto"/>
        <w:bottom w:val="none" w:sz="0" w:space="0" w:color="auto"/>
        <w:right w:val="none" w:sz="0" w:space="0" w:color="auto"/>
      </w:divBdr>
    </w:div>
    <w:div w:id="293102985">
      <w:bodyDiv w:val="1"/>
      <w:marLeft w:val="0"/>
      <w:marRight w:val="0"/>
      <w:marTop w:val="0"/>
      <w:marBottom w:val="0"/>
      <w:divBdr>
        <w:top w:val="none" w:sz="0" w:space="0" w:color="auto"/>
        <w:left w:val="none" w:sz="0" w:space="0" w:color="auto"/>
        <w:bottom w:val="none" w:sz="0" w:space="0" w:color="auto"/>
        <w:right w:val="none" w:sz="0" w:space="0" w:color="auto"/>
      </w:divBdr>
    </w:div>
    <w:div w:id="349992412">
      <w:bodyDiv w:val="1"/>
      <w:marLeft w:val="0"/>
      <w:marRight w:val="0"/>
      <w:marTop w:val="0"/>
      <w:marBottom w:val="0"/>
      <w:divBdr>
        <w:top w:val="none" w:sz="0" w:space="0" w:color="auto"/>
        <w:left w:val="none" w:sz="0" w:space="0" w:color="auto"/>
        <w:bottom w:val="none" w:sz="0" w:space="0" w:color="auto"/>
        <w:right w:val="none" w:sz="0" w:space="0" w:color="auto"/>
      </w:divBdr>
      <w:divsChild>
        <w:div w:id="1385956095">
          <w:marLeft w:val="0"/>
          <w:marRight w:val="0"/>
          <w:marTop w:val="0"/>
          <w:marBottom w:val="0"/>
          <w:divBdr>
            <w:top w:val="none" w:sz="0" w:space="0" w:color="auto"/>
            <w:left w:val="none" w:sz="0" w:space="0" w:color="auto"/>
            <w:bottom w:val="none" w:sz="0" w:space="0" w:color="auto"/>
            <w:right w:val="none" w:sz="0" w:space="0" w:color="auto"/>
          </w:divBdr>
        </w:div>
        <w:div w:id="2053847822">
          <w:marLeft w:val="0"/>
          <w:marRight w:val="0"/>
          <w:marTop w:val="0"/>
          <w:marBottom w:val="0"/>
          <w:divBdr>
            <w:top w:val="none" w:sz="0" w:space="0" w:color="auto"/>
            <w:left w:val="none" w:sz="0" w:space="0" w:color="auto"/>
            <w:bottom w:val="none" w:sz="0" w:space="0" w:color="auto"/>
            <w:right w:val="none" w:sz="0" w:space="0" w:color="auto"/>
          </w:divBdr>
        </w:div>
      </w:divsChild>
    </w:div>
    <w:div w:id="39119752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03760142">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06323424">
      <w:bodyDiv w:val="1"/>
      <w:marLeft w:val="0"/>
      <w:marRight w:val="0"/>
      <w:marTop w:val="0"/>
      <w:marBottom w:val="0"/>
      <w:divBdr>
        <w:top w:val="none" w:sz="0" w:space="0" w:color="auto"/>
        <w:left w:val="none" w:sz="0" w:space="0" w:color="auto"/>
        <w:bottom w:val="none" w:sz="0" w:space="0" w:color="auto"/>
        <w:right w:val="none" w:sz="0" w:space="0" w:color="auto"/>
      </w:divBdr>
    </w:div>
    <w:div w:id="103241729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516371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475757618">
      <w:bodyDiv w:val="1"/>
      <w:marLeft w:val="0"/>
      <w:marRight w:val="0"/>
      <w:marTop w:val="0"/>
      <w:marBottom w:val="0"/>
      <w:divBdr>
        <w:top w:val="none" w:sz="0" w:space="0" w:color="auto"/>
        <w:left w:val="none" w:sz="0" w:space="0" w:color="auto"/>
        <w:bottom w:val="none" w:sz="0" w:space="0" w:color="auto"/>
        <w:right w:val="none" w:sz="0" w:space="0" w:color="auto"/>
      </w:divBdr>
    </w:div>
    <w:div w:id="1476070307">
      <w:bodyDiv w:val="1"/>
      <w:marLeft w:val="0"/>
      <w:marRight w:val="0"/>
      <w:marTop w:val="0"/>
      <w:marBottom w:val="0"/>
      <w:divBdr>
        <w:top w:val="none" w:sz="0" w:space="0" w:color="auto"/>
        <w:left w:val="none" w:sz="0" w:space="0" w:color="auto"/>
        <w:bottom w:val="none" w:sz="0" w:space="0" w:color="auto"/>
        <w:right w:val="none" w:sz="0" w:space="0" w:color="auto"/>
      </w:divBdr>
    </w:div>
    <w:div w:id="148747236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85605502">
      <w:bodyDiv w:val="1"/>
      <w:marLeft w:val="0"/>
      <w:marRight w:val="0"/>
      <w:marTop w:val="0"/>
      <w:marBottom w:val="0"/>
      <w:divBdr>
        <w:top w:val="none" w:sz="0" w:space="0" w:color="auto"/>
        <w:left w:val="none" w:sz="0" w:space="0" w:color="auto"/>
        <w:bottom w:val="none" w:sz="0" w:space="0" w:color="auto"/>
        <w:right w:val="none" w:sz="0" w:space="0" w:color="auto"/>
      </w:divBdr>
    </w:div>
    <w:div w:id="21390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91FA-1FC4-421C-9AF7-80DF99CE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43</Pages>
  <Words>8396</Words>
  <Characters>56659</Characters>
  <Application>Microsoft Office Word</Application>
  <DocSecurity>0</DocSecurity>
  <Lines>472</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janvāra noteikumos Nr. 48 "Būvju kadastrālās uzmērīšanas noteikumi"</vt:lpstr>
      <vt:lpstr>Nekustamā īpašuma valsts kadastra informācijas pieprasīšanas un izsniegšanas kārtība</vt:lpstr>
    </vt:vector>
  </TitlesOfParts>
  <Company>Tieslietu ministrija</Company>
  <LinksUpToDate>false</LinksUpToDate>
  <CharactersWithSpaces>64926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janvāra noteikumos Nr. 48 "Būvju kadastrālās uzmērīšanas noteikumi"</dc:title>
  <dc:subject>Izziņa par atzinumos sniegtajiem iebildumiem</dc:subject>
  <dc:creator>Mārtiņš Riežnieks</dc:creator>
  <dc:description>67038665,_x000d_
martins.rieznieks@vzd.gov.lv</dc:description>
  <cp:lastModifiedBy>Mārtiņš Riežnieks</cp:lastModifiedBy>
  <cp:revision>12</cp:revision>
  <cp:lastPrinted>2012-01-18T09:50:00Z</cp:lastPrinted>
  <dcterms:created xsi:type="dcterms:W3CDTF">2019-09-24T13:36:00Z</dcterms:created>
  <dcterms:modified xsi:type="dcterms:W3CDTF">2019-10-01T16:27:00Z</dcterms:modified>
</cp:coreProperties>
</file>