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E765" w14:textId="77777777" w:rsidR="00F01808" w:rsidRPr="00D0430E" w:rsidRDefault="00F01808" w:rsidP="004053D6">
      <w:pPr>
        <w:spacing w:after="0" w:line="240" w:lineRule="auto"/>
        <w:rPr>
          <w:rFonts w:ascii="Times New Roman" w:hAnsi="Times New Roman"/>
          <w:sz w:val="28"/>
          <w:szCs w:val="28"/>
        </w:rPr>
      </w:pPr>
    </w:p>
    <w:p w14:paraId="3BCE3FD3" w14:textId="77777777" w:rsidR="00255E32" w:rsidRPr="00FA2621" w:rsidRDefault="00255E32" w:rsidP="004053D6">
      <w:pPr>
        <w:spacing w:after="0" w:line="240" w:lineRule="auto"/>
        <w:jc w:val="right"/>
        <w:rPr>
          <w:rFonts w:ascii="Times New Roman" w:hAnsi="Times New Roman"/>
          <w:i/>
          <w:sz w:val="28"/>
          <w:szCs w:val="28"/>
        </w:rPr>
      </w:pPr>
      <w:r w:rsidRPr="00FA2621">
        <w:rPr>
          <w:rFonts w:ascii="Times New Roman" w:hAnsi="Times New Roman"/>
          <w:i/>
          <w:sz w:val="28"/>
          <w:szCs w:val="28"/>
        </w:rPr>
        <w:t>Atbildes vēstules projekts</w:t>
      </w:r>
    </w:p>
    <w:p w14:paraId="5FF03E26" w14:textId="748A6450" w:rsidR="00F01808" w:rsidRPr="00FA2621" w:rsidRDefault="00F01808" w:rsidP="004053D6">
      <w:pPr>
        <w:pStyle w:val="pamattekststabul"/>
        <w:spacing w:before="0" w:beforeAutospacing="0" w:after="0" w:afterAutospacing="0"/>
        <w:rPr>
          <w:color w:val="333333"/>
          <w:sz w:val="28"/>
          <w:szCs w:val="28"/>
          <w:shd w:val="clear" w:color="auto" w:fill="FFFFFF"/>
          <w:lang w:val="lv-LV"/>
        </w:rPr>
      </w:pPr>
      <w:r w:rsidRPr="00FA2621">
        <w:rPr>
          <w:sz w:val="28"/>
          <w:szCs w:val="28"/>
          <w:lang w:val="lv-LV"/>
        </w:rPr>
        <w:br/>
      </w:r>
      <w:r w:rsidRPr="00FA2621">
        <w:rPr>
          <w:color w:val="333333"/>
          <w:sz w:val="28"/>
          <w:szCs w:val="28"/>
          <w:shd w:val="clear" w:color="auto" w:fill="FFFFFF"/>
          <w:lang w:val="lv-LV"/>
        </w:rPr>
        <w:t>Uz 2</w:t>
      </w:r>
      <w:r w:rsidR="00730E25" w:rsidRPr="00FA2621">
        <w:rPr>
          <w:color w:val="333333"/>
          <w:sz w:val="28"/>
          <w:szCs w:val="28"/>
          <w:shd w:val="clear" w:color="auto" w:fill="FFFFFF"/>
          <w:lang w:val="lv-LV"/>
        </w:rPr>
        <w:t>7</w:t>
      </w:r>
      <w:r w:rsidRPr="00FA2621">
        <w:rPr>
          <w:color w:val="333333"/>
          <w:sz w:val="28"/>
          <w:szCs w:val="28"/>
          <w:shd w:val="clear" w:color="auto" w:fill="FFFFFF"/>
          <w:lang w:val="lv-LV"/>
        </w:rPr>
        <w:t>.08.2019. Nr. 142.9/9-34-13/19</w:t>
      </w:r>
    </w:p>
    <w:p w14:paraId="1E8D29C6" w14:textId="77777777" w:rsidR="00F01808" w:rsidRPr="00FA2621" w:rsidRDefault="00F01808" w:rsidP="004053D6">
      <w:pPr>
        <w:pStyle w:val="pamattekststabul"/>
        <w:spacing w:before="0" w:beforeAutospacing="0" w:after="0" w:afterAutospacing="0"/>
        <w:jc w:val="right"/>
        <w:rPr>
          <w:sz w:val="28"/>
          <w:szCs w:val="28"/>
          <w:lang w:val="lv-LV" w:eastAsia="lv-LV"/>
        </w:rPr>
      </w:pPr>
      <w:r w:rsidRPr="00FA2621">
        <w:rPr>
          <w:sz w:val="28"/>
          <w:szCs w:val="28"/>
          <w:lang w:val="lv-LV" w:eastAsia="lv-LV"/>
        </w:rPr>
        <w:t>Latvijas Republikas Saeimas</w:t>
      </w:r>
    </w:p>
    <w:p w14:paraId="28884EF9" w14:textId="77777777" w:rsidR="00F01808" w:rsidRPr="00FA2621" w:rsidRDefault="00F01808" w:rsidP="004053D6">
      <w:pPr>
        <w:pStyle w:val="pamattekststabul"/>
        <w:spacing w:before="0" w:beforeAutospacing="0" w:after="0" w:afterAutospacing="0"/>
        <w:jc w:val="right"/>
        <w:rPr>
          <w:sz w:val="28"/>
          <w:szCs w:val="28"/>
          <w:lang w:val="lv-LV" w:eastAsia="lv-LV"/>
        </w:rPr>
      </w:pPr>
      <w:r w:rsidRPr="00FA2621">
        <w:rPr>
          <w:sz w:val="28"/>
          <w:szCs w:val="28"/>
          <w:lang w:val="lv-LV" w:eastAsia="lv-LV"/>
        </w:rPr>
        <w:t>Sociālo un darba lietu komisijai</w:t>
      </w:r>
    </w:p>
    <w:p w14:paraId="025C4407" w14:textId="77777777" w:rsidR="00B216B2" w:rsidRPr="00FA2621" w:rsidRDefault="00B216B2" w:rsidP="004053D6">
      <w:pPr>
        <w:pStyle w:val="pamattekststabul"/>
        <w:spacing w:before="0" w:beforeAutospacing="0" w:after="0" w:afterAutospacing="0"/>
        <w:rPr>
          <w:sz w:val="28"/>
          <w:szCs w:val="28"/>
          <w:lang w:val="lv-LV" w:eastAsia="lv-LV"/>
        </w:rPr>
      </w:pPr>
    </w:p>
    <w:p w14:paraId="104A6939" w14:textId="11AF04EA" w:rsidR="00F01808" w:rsidRPr="00FA2621" w:rsidRDefault="00F01808" w:rsidP="004053D6">
      <w:pPr>
        <w:pStyle w:val="pamattekststabul"/>
        <w:spacing w:before="0" w:beforeAutospacing="0" w:after="0" w:afterAutospacing="0"/>
        <w:rPr>
          <w:i/>
          <w:sz w:val="28"/>
          <w:szCs w:val="28"/>
          <w:lang w:val="lv-LV" w:eastAsia="lv-LV"/>
        </w:rPr>
      </w:pPr>
      <w:r w:rsidRPr="00FA2621">
        <w:rPr>
          <w:i/>
          <w:sz w:val="28"/>
          <w:szCs w:val="28"/>
          <w:lang w:val="lv-LV" w:eastAsia="lv-LV"/>
        </w:rPr>
        <w:t xml:space="preserve">Par situāciju cilvēkresursu jomā </w:t>
      </w:r>
    </w:p>
    <w:p w14:paraId="632BC353" w14:textId="30773B36" w:rsidR="000449BF" w:rsidRPr="00FA2621" w:rsidRDefault="000449BF" w:rsidP="004053D6">
      <w:pPr>
        <w:spacing w:after="0" w:line="240" w:lineRule="auto"/>
        <w:rPr>
          <w:rFonts w:ascii="Times New Roman" w:eastAsia="Times New Roman" w:hAnsi="Times New Roman"/>
          <w:i/>
          <w:snapToGrid w:val="0"/>
          <w:sz w:val="28"/>
          <w:szCs w:val="28"/>
        </w:rPr>
      </w:pPr>
    </w:p>
    <w:p w14:paraId="1B84BA19" w14:textId="77777777" w:rsidR="004F64AE" w:rsidRDefault="00255E32" w:rsidP="004053D6">
      <w:pPr>
        <w:spacing w:after="0" w:line="240" w:lineRule="auto"/>
        <w:ind w:firstLine="720"/>
        <w:jc w:val="both"/>
        <w:rPr>
          <w:rFonts w:ascii="Times New Roman" w:hAnsi="Times New Roman"/>
          <w:sz w:val="28"/>
          <w:szCs w:val="28"/>
        </w:rPr>
      </w:pPr>
      <w:r w:rsidRPr="004F64AE">
        <w:rPr>
          <w:rFonts w:ascii="Times New Roman" w:hAnsi="Times New Roman"/>
          <w:sz w:val="28"/>
          <w:szCs w:val="28"/>
        </w:rPr>
        <w:t xml:space="preserve">Veselības ministrija atbilstoši Ministru prezidenta 2019.gada 27.augusta rezolūcijā Nr.90/TA-1528 dotajam uzdevumam sadarbībā ar </w:t>
      </w:r>
      <w:proofErr w:type="spellStart"/>
      <w:r w:rsidRPr="004F64AE">
        <w:rPr>
          <w:rFonts w:ascii="Times New Roman" w:hAnsi="Times New Roman"/>
          <w:sz w:val="28"/>
          <w:szCs w:val="28"/>
        </w:rPr>
        <w:t>Pārresoru</w:t>
      </w:r>
      <w:proofErr w:type="spellEnd"/>
      <w:r w:rsidRPr="004F64AE">
        <w:rPr>
          <w:rFonts w:ascii="Times New Roman" w:hAnsi="Times New Roman"/>
          <w:sz w:val="28"/>
          <w:szCs w:val="28"/>
        </w:rPr>
        <w:t xml:space="preserve"> koordinācijas centru ir sagatavojusi atbildes vēstules projektu uz </w:t>
      </w:r>
      <w:bookmarkStart w:id="0" w:name="_Hlk20471968"/>
      <w:r w:rsidRPr="004F64AE">
        <w:rPr>
          <w:rFonts w:ascii="Times New Roman" w:hAnsi="Times New Roman"/>
          <w:sz w:val="28"/>
          <w:szCs w:val="28"/>
        </w:rPr>
        <w:t>Latvijas Republikas Saeimas Sociālo un darba lietu komisijas</w:t>
      </w:r>
      <w:bookmarkEnd w:id="0"/>
      <w:r w:rsidRPr="004F64AE">
        <w:rPr>
          <w:rFonts w:ascii="Times New Roman" w:hAnsi="Times New Roman"/>
          <w:sz w:val="28"/>
          <w:szCs w:val="28"/>
        </w:rPr>
        <w:t xml:space="preserve"> 2019.gada 21.augusta vēstules Nr. 142.9/9-34-13/19 2. priekšlikumu</w:t>
      </w:r>
      <w:r w:rsidR="00E02A54" w:rsidRPr="004F64AE">
        <w:rPr>
          <w:rFonts w:ascii="Times New Roman" w:hAnsi="Times New Roman"/>
          <w:sz w:val="28"/>
          <w:szCs w:val="28"/>
        </w:rPr>
        <w:t>.</w:t>
      </w:r>
      <w:r w:rsidR="004F64AE" w:rsidRPr="004F64AE">
        <w:rPr>
          <w:rFonts w:ascii="Times New Roman" w:hAnsi="Times New Roman"/>
          <w:sz w:val="28"/>
          <w:szCs w:val="28"/>
        </w:rPr>
        <w:t xml:space="preserve"> </w:t>
      </w:r>
    </w:p>
    <w:p w14:paraId="49B4ADF0" w14:textId="427E2A8E" w:rsidR="004F64AE" w:rsidRPr="004F64AE" w:rsidRDefault="004F64AE" w:rsidP="004053D6">
      <w:pPr>
        <w:spacing w:after="0" w:line="240" w:lineRule="auto"/>
        <w:ind w:firstLine="720"/>
        <w:jc w:val="both"/>
        <w:rPr>
          <w:rFonts w:ascii="Times New Roman" w:hAnsi="Times New Roman"/>
          <w:sz w:val="28"/>
          <w:szCs w:val="28"/>
        </w:rPr>
      </w:pPr>
      <w:r w:rsidRPr="004F64AE">
        <w:rPr>
          <w:rFonts w:ascii="Times New Roman" w:hAnsi="Times New Roman"/>
          <w:sz w:val="28"/>
          <w:szCs w:val="28"/>
        </w:rPr>
        <w:t>Latvijas Republikas Saeimas Sociālo un darba lietu komisijas</w:t>
      </w:r>
      <w:r>
        <w:rPr>
          <w:rFonts w:ascii="Times New Roman" w:hAnsi="Times New Roman"/>
          <w:sz w:val="28"/>
          <w:szCs w:val="28"/>
        </w:rPr>
        <w:t xml:space="preserve"> priekšlikums paredz</w:t>
      </w:r>
      <w:r w:rsidRPr="004F64AE">
        <w:rPr>
          <w:rFonts w:ascii="Times New Roman" w:hAnsi="Times New Roman"/>
          <w:sz w:val="28"/>
          <w:szCs w:val="28"/>
        </w:rPr>
        <w:t xml:space="preserve"> uzdot </w:t>
      </w:r>
      <w:proofErr w:type="spellStart"/>
      <w:r w:rsidRPr="004F64AE">
        <w:rPr>
          <w:rFonts w:ascii="Times New Roman" w:hAnsi="Times New Roman"/>
          <w:sz w:val="28"/>
          <w:szCs w:val="28"/>
        </w:rPr>
        <w:t>Pārresoru</w:t>
      </w:r>
      <w:proofErr w:type="spellEnd"/>
      <w:r w:rsidRPr="004F64AE">
        <w:rPr>
          <w:rFonts w:ascii="Times New Roman" w:hAnsi="Times New Roman"/>
          <w:sz w:val="28"/>
          <w:szCs w:val="28"/>
        </w:rPr>
        <w:t xml:space="preserve"> koordinācijas centram kā vadošai attīstības plānošanas iestādei Latvijā izvērtēt darba tirgus esošo situāciju veselības aprūpes nozarē un izstrādāt priekšlikumus efektīvākam finanšu resursu izlietojumam un darba tirgus atvēršanai šajā nozarē, lai iespējami tuvākā nākotnē veselības pakalpojumi būtu pieejamāki pacientiem un praktiski izpildāmi medicīnas darbiniekiem.</w:t>
      </w:r>
    </w:p>
    <w:p w14:paraId="51A0F07C" w14:textId="72B047C0" w:rsidR="004F64AE" w:rsidRPr="00FA2621" w:rsidRDefault="0081471A" w:rsidP="004053D6">
      <w:pPr>
        <w:widowControl/>
        <w:spacing w:after="0" w:line="240" w:lineRule="auto"/>
        <w:ind w:firstLine="720"/>
        <w:jc w:val="both"/>
        <w:rPr>
          <w:rFonts w:ascii="Times New Roman" w:hAnsi="Times New Roman"/>
          <w:sz w:val="28"/>
          <w:szCs w:val="28"/>
        </w:rPr>
      </w:pPr>
      <w:proofErr w:type="spellStart"/>
      <w:r w:rsidRPr="00FA2621">
        <w:rPr>
          <w:rFonts w:ascii="Times New Roman" w:hAnsi="Times New Roman"/>
          <w:sz w:val="28"/>
          <w:szCs w:val="28"/>
        </w:rPr>
        <w:t>Pārresoru</w:t>
      </w:r>
      <w:proofErr w:type="spellEnd"/>
      <w:r w:rsidRPr="00FA2621">
        <w:rPr>
          <w:rFonts w:ascii="Times New Roman" w:hAnsi="Times New Roman"/>
          <w:sz w:val="28"/>
          <w:szCs w:val="28"/>
        </w:rPr>
        <w:t xml:space="preserve"> koordinācijas centrs norāda, ka, </w:t>
      </w:r>
      <w:r w:rsidR="00907F17">
        <w:rPr>
          <w:rFonts w:ascii="Times New Roman" w:hAnsi="Times New Roman"/>
          <w:sz w:val="28"/>
          <w:szCs w:val="28"/>
        </w:rPr>
        <w:t>v</w:t>
      </w:r>
      <w:r w:rsidR="004F64AE" w:rsidRPr="00FA2621">
        <w:rPr>
          <w:rFonts w:ascii="Times New Roman" w:hAnsi="Times New Roman"/>
          <w:sz w:val="28"/>
          <w:szCs w:val="28"/>
        </w:rPr>
        <w:t xml:space="preserve">eicot veselības nozares darba tirgus </w:t>
      </w:r>
      <w:proofErr w:type="spellStart"/>
      <w:r w:rsidR="004F64AE" w:rsidRPr="00FA2621">
        <w:rPr>
          <w:rFonts w:ascii="Times New Roman" w:hAnsi="Times New Roman"/>
          <w:sz w:val="28"/>
          <w:szCs w:val="28"/>
        </w:rPr>
        <w:t>izvērtējumu</w:t>
      </w:r>
      <w:proofErr w:type="spellEnd"/>
      <w:r w:rsidR="004F64AE" w:rsidRPr="00FA2621">
        <w:rPr>
          <w:rFonts w:ascii="Times New Roman" w:hAnsi="Times New Roman"/>
          <w:sz w:val="28"/>
          <w:szCs w:val="28"/>
        </w:rPr>
        <w:t xml:space="preserve"> un izstrādājot priekšlikumus situācijas uzlabošanai</w:t>
      </w:r>
      <w:r w:rsidR="003551AC">
        <w:rPr>
          <w:rFonts w:ascii="Times New Roman" w:hAnsi="Times New Roman"/>
          <w:sz w:val="28"/>
          <w:szCs w:val="28"/>
        </w:rPr>
        <w:t>,</w:t>
      </w:r>
      <w:r w:rsidR="004F64AE" w:rsidRPr="00FA2621">
        <w:rPr>
          <w:rFonts w:ascii="Times New Roman" w:hAnsi="Times New Roman"/>
          <w:sz w:val="28"/>
          <w:szCs w:val="28"/>
        </w:rPr>
        <w:t xml:space="preserve"> jāņem vērā globālās cilvēkresursu attīstības tendences</w:t>
      </w:r>
      <w:r w:rsidR="00907F17">
        <w:rPr>
          <w:rFonts w:ascii="Times New Roman" w:hAnsi="Times New Roman"/>
          <w:sz w:val="28"/>
          <w:szCs w:val="28"/>
        </w:rPr>
        <w:t xml:space="preserve"> un </w:t>
      </w:r>
      <w:r w:rsidR="004F64AE" w:rsidRPr="00FA2621">
        <w:rPr>
          <w:rFonts w:ascii="Times New Roman" w:hAnsi="Times New Roman"/>
          <w:sz w:val="28"/>
          <w:szCs w:val="28"/>
        </w:rPr>
        <w:t>situācija Latvijas veselības nozarē, k</w:t>
      </w:r>
      <w:r w:rsidR="00907F17">
        <w:rPr>
          <w:rFonts w:ascii="Times New Roman" w:hAnsi="Times New Roman"/>
          <w:sz w:val="28"/>
          <w:szCs w:val="28"/>
        </w:rPr>
        <w:t>ad</w:t>
      </w:r>
      <w:r w:rsidR="004F64AE" w:rsidRPr="00FA2621">
        <w:rPr>
          <w:rFonts w:ascii="Times New Roman" w:hAnsi="Times New Roman"/>
          <w:sz w:val="28"/>
          <w:szCs w:val="28"/>
        </w:rPr>
        <w:t xml:space="preserve"> nepietiekamais finansējums, zemā darba</w:t>
      </w:r>
      <w:r w:rsidR="003551AC">
        <w:rPr>
          <w:rFonts w:ascii="Times New Roman" w:hAnsi="Times New Roman"/>
          <w:sz w:val="28"/>
          <w:szCs w:val="28"/>
        </w:rPr>
        <w:t xml:space="preserve"> samaksa ārstniecības personām</w:t>
      </w:r>
      <w:r w:rsidR="004F64AE" w:rsidRPr="00FA2621">
        <w:rPr>
          <w:rFonts w:ascii="Times New Roman" w:hAnsi="Times New Roman"/>
          <w:sz w:val="28"/>
          <w:szCs w:val="28"/>
        </w:rPr>
        <w:t xml:space="preserve"> ir radīj</w:t>
      </w:r>
      <w:r w:rsidR="007C369E">
        <w:rPr>
          <w:rFonts w:ascii="Times New Roman" w:hAnsi="Times New Roman"/>
          <w:sz w:val="28"/>
          <w:szCs w:val="28"/>
        </w:rPr>
        <w:t>u</w:t>
      </w:r>
      <w:r w:rsidR="004F64AE" w:rsidRPr="00FA2621">
        <w:rPr>
          <w:rFonts w:ascii="Times New Roman" w:hAnsi="Times New Roman"/>
          <w:sz w:val="28"/>
          <w:szCs w:val="28"/>
        </w:rPr>
        <w:t>s</w:t>
      </w:r>
      <w:r w:rsidR="007C369E">
        <w:rPr>
          <w:rFonts w:ascii="Times New Roman" w:hAnsi="Times New Roman"/>
          <w:sz w:val="28"/>
          <w:szCs w:val="28"/>
        </w:rPr>
        <w:t>i</w:t>
      </w:r>
      <w:r w:rsidR="004F64AE" w:rsidRPr="00FA2621">
        <w:rPr>
          <w:rFonts w:ascii="Times New Roman" w:hAnsi="Times New Roman"/>
          <w:sz w:val="28"/>
          <w:szCs w:val="28"/>
        </w:rPr>
        <w:t xml:space="preserve"> kritisku situāciju veselības nozares cilvēkresursu nodrošinājumā valstī kopumā, vienlaikus apgrūtinot veselības aprūpes pakalpojumu pieejamību.</w:t>
      </w:r>
    </w:p>
    <w:p w14:paraId="2636B4EB" w14:textId="26960817" w:rsidR="004F64AE" w:rsidRPr="00FA2621" w:rsidRDefault="004F64AE" w:rsidP="004053D6">
      <w:pPr>
        <w:autoSpaceDE w:val="0"/>
        <w:autoSpaceDN w:val="0"/>
        <w:adjustRightInd w:val="0"/>
        <w:spacing w:after="0" w:line="240" w:lineRule="auto"/>
        <w:ind w:firstLine="720"/>
        <w:jc w:val="both"/>
        <w:rPr>
          <w:rFonts w:ascii="Times New Roman" w:hAnsi="Times New Roman"/>
          <w:sz w:val="28"/>
          <w:szCs w:val="28"/>
        </w:rPr>
      </w:pPr>
      <w:r w:rsidRPr="00FA2621">
        <w:rPr>
          <w:rFonts w:ascii="Times New Roman" w:hAnsi="Times New Roman"/>
          <w:sz w:val="28"/>
          <w:szCs w:val="28"/>
        </w:rPr>
        <w:t xml:space="preserve">Lai </w:t>
      </w:r>
      <w:r w:rsidR="003551AC">
        <w:rPr>
          <w:rFonts w:ascii="Times New Roman" w:hAnsi="Times New Roman"/>
          <w:sz w:val="28"/>
          <w:szCs w:val="28"/>
        </w:rPr>
        <w:t>veiktu novērtējumu</w:t>
      </w:r>
      <w:r w:rsidRPr="00FA2621">
        <w:rPr>
          <w:rFonts w:ascii="Times New Roman" w:hAnsi="Times New Roman"/>
          <w:sz w:val="28"/>
          <w:szCs w:val="28"/>
        </w:rPr>
        <w:t xml:space="preserve">, katrā no </w:t>
      </w:r>
      <w:r w:rsidR="003551AC">
        <w:rPr>
          <w:rFonts w:ascii="Times New Roman" w:hAnsi="Times New Roman"/>
          <w:sz w:val="28"/>
          <w:szCs w:val="28"/>
        </w:rPr>
        <w:t>speciālistu</w:t>
      </w:r>
      <w:r w:rsidRPr="00FA2621">
        <w:rPr>
          <w:rFonts w:ascii="Times New Roman" w:hAnsi="Times New Roman"/>
          <w:sz w:val="28"/>
          <w:szCs w:val="28"/>
        </w:rPr>
        <w:t xml:space="preserve"> grupām (specialitāšu ārsti, ģimenes ārsti, māsas u.c. ārstniecības personas):</w:t>
      </w:r>
    </w:p>
    <w:p w14:paraId="1BC7561E" w14:textId="77777777" w:rsidR="004F64AE" w:rsidRPr="00FA2621" w:rsidRDefault="004F64AE" w:rsidP="004053D6">
      <w:pPr>
        <w:pStyle w:val="ListParagraph"/>
        <w:widowControl/>
        <w:numPr>
          <w:ilvl w:val="0"/>
          <w:numId w:val="11"/>
        </w:numPr>
        <w:spacing w:after="0" w:line="240" w:lineRule="auto"/>
        <w:jc w:val="both"/>
        <w:rPr>
          <w:rFonts w:ascii="Times New Roman" w:hAnsi="Times New Roman"/>
          <w:sz w:val="28"/>
          <w:szCs w:val="28"/>
        </w:rPr>
      </w:pPr>
      <w:r w:rsidRPr="00FA2621">
        <w:rPr>
          <w:rFonts w:ascii="Times New Roman" w:hAnsi="Times New Roman"/>
          <w:sz w:val="28"/>
          <w:szCs w:val="28"/>
        </w:rPr>
        <w:t>analizējami statistikas dati par (a) absolventu skaitu un to jauno speciālistu skaitu, kuri uzsāk darbu specialitātē pēc studiju pabeigšanas; (b) darba algu un slodzi (Valsts ieņēmumu dienesta dati); (c) veiktaj</w:t>
      </w:r>
      <w:r w:rsidRPr="00FA2621">
        <w:rPr>
          <w:rFonts w:ascii="Times New Roman" w:eastAsia="Helvetica" w:hAnsi="Times New Roman"/>
          <w:sz w:val="28"/>
          <w:szCs w:val="28"/>
        </w:rPr>
        <w:t>ām valsts sociālās apdrošināšanas obligātajām iemaksām.</w:t>
      </w:r>
    </w:p>
    <w:p w14:paraId="493F7FF6" w14:textId="3B0ACAE2" w:rsidR="004F64AE" w:rsidRPr="00FA2621" w:rsidRDefault="004F64AE" w:rsidP="004053D6">
      <w:pPr>
        <w:pStyle w:val="ListParagraph"/>
        <w:widowControl/>
        <w:numPr>
          <w:ilvl w:val="0"/>
          <w:numId w:val="11"/>
        </w:numPr>
        <w:spacing w:after="0" w:line="240" w:lineRule="auto"/>
        <w:jc w:val="both"/>
        <w:rPr>
          <w:rFonts w:ascii="Times New Roman" w:hAnsi="Times New Roman"/>
          <w:sz w:val="28"/>
          <w:szCs w:val="28"/>
        </w:rPr>
      </w:pPr>
      <w:r w:rsidRPr="00FA2621">
        <w:rPr>
          <w:rFonts w:ascii="Times New Roman" w:hAnsi="Times New Roman"/>
          <w:sz w:val="28"/>
          <w:szCs w:val="28"/>
        </w:rPr>
        <w:t>izmantojot kvalitatīvās datu ieguves un analīzes metodes, noskaidrojams gan to absolventu, kuri uzsāk darbu specialitātē valsts līdzfinansēto veselības aprūpes pakalpojumu nodrošināšanai, gan to, kuri darbu specialitātē neuzsāk, vērtējums, attieksme un motivācija darba karjeras izvēlei un cēloņi darba vietas/ nodarbinātības</w:t>
      </w:r>
      <w:r w:rsidR="003551AC">
        <w:rPr>
          <w:rFonts w:ascii="Times New Roman" w:hAnsi="Times New Roman"/>
          <w:sz w:val="28"/>
          <w:szCs w:val="28"/>
        </w:rPr>
        <w:t xml:space="preserve"> izvēlei pēc mācību pabeigšanas.</w:t>
      </w:r>
    </w:p>
    <w:p w14:paraId="241CC9A6" w14:textId="61C8A1AC" w:rsidR="004F64AE" w:rsidRPr="00FA2621" w:rsidRDefault="004F64AE" w:rsidP="004053D6">
      <w:pPr>
        <w:pStyle w:val="ListParagraph"/>
        <w:widowControl/>
        <w:numPr>
          <w:ilvl w:val="0"/>
          <w:numId w:val="11"/>
        </w:numPr>
        <w:spacing w:after="0" w:line="240" w:lineRule="auto"/>
        <w:jc w:val="both"/>
        <w:rPr>
          <w:rFonts w:ascii="Times New Roman" w:hAnsi="Times New Roman"/>
          <w:sz w:val="28"/>
          <w:szCs w:val="28"/>
        </w:rPr>
      </w:pPr>
      <w:r w:rsidRPr="00FA2621">
        <w:rPr>
          <w:rFonts w:ascii="Times New Roman" w:hAnsi="Times New Roman"/>
          <w:sz w:val="28"/>
          <w:szCs w:val="28"/>
        </w:rPr>
        <w:t>izmantojot kvalitatīvās datu ieguves un analīzes metodes, jāapzina to jauno speciālistu, kuri saņēmuši atbalstu no ES fondu finansētajām programmām ārstniecības personu pieejamības uzlabošanai, vērtējums par piedāvātajiem motivācijas rīkiem un plānoto darb</w:t>
      </w:r>
      <w:r w:rsidR="003551AC">
        <w:rPr>
          <w:rFonts w:ascii="Times New Roman" w:hAnsi="Times New Roman"/>
          <w:sz w:val="28"/>
          <w:szCs w:val="28"/>
        </w:rPr>
        <w:t>a karjeru pēc programmas beigām.</w:t>
      </w:r>
      <w:r w:rsidRPr="00FA2621">
        <w:rPr>
          <w:rFonts w:ascii="Times New Roman" w:hAnsi="Times New Roman"/>
          <w:sz w:val="28"/>
          <w:szCs w:val="28"/>
        </w:rPr>
        <w:t xml:space="preserve"> </w:t>
      </w:r>
    </w:p>
    <w:p w14:paraId="7F70B181" w14:textId="1D763EF3" w:rsidR="004F64AE" w:rsidRPr="00FA2621" w:rsidRDefault="004F64AE" w:rsidP="004053D6">
      <w:pPr>
        <w:pStyle w:val="ListParagraph"/>
        <w:widowControl/>
        <w:numPr>
          <w:ilvl w:val="0"/>
          <w:numId w:val="11"/>
        </w:numPr>
        <w:spacing w:after="0" w:line="240" w:lineRule="auto"/>
        <w:jc w:val="both"/>
        <w:rPr>
          <w:rFonts w:ascii="Times New Roman" w:hAnsi="Times New Roman"/>
          <w:sz w:val="28"/>
          <w:szCs w:val="28"/>
        </w:rPr>
      </w:pPr>
      <w:r w:rsidRPr="00FA2621">
        <w:rPr>
          <w:rFonts w:ascii="Times New Roman" w:hAnsi="Times New Roman"/>
          <w:sz w:val="28"/>
          <w:szCs w:val="28"/>
        </w:rPr>
        <w:t xml:space="preserve">jānoskaidro praktizējošo speciālistu, kuri nodrošina valsts līdzfinansētu veselības aprūpes pakalpojumu sniegšanu iedzīvotājiem reģionos, </w:t>
      </w:r>
      <w:r w:rsidRPr="00FA2621">
        <w:rPr>
          <w:rFonts w:ascii="Times New Roman" w:hAnsi="Times New Roman"/>
          <w:sz w:val="28"/>
          <w:szCs w:val="28"/>
        </w:rPr>
        <w:lastRenderedPageBreak/>
        <w:t xml:space="preserve">redzējums par darba apstākļiem, atlīdzību un motīviem strādāt specialitātē, vienlaikus identificējot viņuprāt būtiskākos cēloņus, kāpēc jaunie speciālisti nav gatavi uzsākt darbu valsts līdzfinansētu veselības aprūpes </w:t>
      </w:r>
      <w:r w:rsidR="00EF6A1A">
        <w:rPr>
          <w:rFonts w:ascii="Times New Roman" w:hAnsi="Times New Roman"/>
          <w:sz w:val="28"/>
          <w:szCs w:val="28"/>
        </w:rPr>
        <w:t>pakalpojumu sniegšanai reģionos.</w:t>
      </w:r>
    </w:p>
    <w:p w14:paraId="542A7B3E" w14:textId="77777777" w:rsidR="003551AC" w:rsidRDefault="004F64AE" w:rsidP="004053D6">
      <w:pPr>
        <w:pStyle w:val="ListParagraph"/>
        <w:widowControl/>
        <w:numPr>
          <w:ilvl w:val="0"/>
          <w:numId w:val="11"/>
        </w:numPr>
        <w:spacing w:after="0" w:line="240" w:lineRule="auto"/>
        <w:jc w:val="both"/>
        <w:rPr>
          <w:rFonts w:ascii="Times New Roman" w:hAnsi="Times New Roman"/>
          <w:sz w:val="28"/>
          <w:szCs w:val="28"/>
        </w:rPr>
      </w:pPr>
      <w:r w:rsidRPr="00FA2621">
        <w:rPr>
          <w:rFonts w:ascii="Times New Roman" w:hAnsi="Times New Roman"/>
          <w:sz w:val="28"/>
          <w:szCs w:val="28"/>
        </w:rPr>
        <w:t>jāapkopo veselības nozares profesionālo organizāciju un darba devēju viedoklis par iespējamiem problēmu risinājumiem cilvēkresurs</w:t>
      </w:r>
      <w:r w:rsidR="003551AC">
        <w:rPr>
          <w:rFonts w:ascii="Times New Roman" w:hAnsi="Times New Roman"/>
          <w:sz w:val="28"/>
          <w:szCs w:val="28"/>
        </w:rPr>
        <w:t>u trūkumam veselības aprūpē.</w:t>
      </w:r>
    </w:p>
    <w:p w14:paraId="79E866DF" w14:textId="77777777" w:rsidR="00EF6A1A" w:rsidRDefault="003551AC" w:rsidP="004053D6">
      <w:pPr>
        <w:pStyle w:val="ListParagraph"/>
        <w:widowControl/>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balstoties uz veikto analīzi un ņemot vērā iepriekš veiktos </w:t>
      </w:r>
      <w:proofErr w:type="spellStart"/>
      <w:r>
        <w:rPr>
          <w:rFonts w:ascii="Times New Roman" w:hAnsi="Times New Roman"/>
          <w:sz w:val="28"/>
          <w:szCs w:val="28"/>
        </w:rPr>
        <w:t>izvērtējumus</w:t>
      </w:r>
      <w:proofErr w:type="spellEnd"/>
      <w:r>
        <w:rPr>
          <w:rFonts w:ascii="Times New Roman" w:hAnsi="Times New Roman"/>
          <w:sz w:val="28"/>
          <w:szCs w:val="28"/>
        </w:rPr>
        <w:t xml:space="preserve"> nozarē, aktualizējamas prognozes par sagaidāmajām cilvēkresursu izmaiņām veselības aprūpē vidējā termiņā un ilgtermiņā</w:t>
      </w:r>
      <w:r w:rsidR="003062C5">
        <w:rPr>
          <w:rFonts w:ascii="Times New Roman" w:hAnsi="Times New Roman"/>
          <w:sz w:val="28"/>
          <w:szCs w:val="28"/>
        </w:rPr>
        <w:t>, novērtējot iespējas cilvēkresursu trūkumu novērst</w:t>
      </w:r>
      <w:r w:rsidR="00EF6A1A">
        <w:rPr>
          <w:rFonts w:ascii="Times New Roman" w:hAnsi="Times New Roman"/>
          <w:sz w:val="28"/>
          <w:szCs w:val="28"/>
        </w:rPr>
        <w:t>,</w:t>
      </w:r>
      <w:r w:rsidR="003062C5">
        <w:rPr>
          <w:rFonts w:ascii="Times New Roman" w:hAnsi="Times New Roman"/>
          <w:sz w:val="28"/>
          <w:szCs w:val="28"/>
        </w:rPr>
        <w:t xml:space="preserve"> prioritāri veicot izmaiņas jauno speciālistu sagatavošanas procesā un cilvēkresursu </w:t>
      </w:r>
      <w:r w:rsidR="00EF6A1A">
        <w:rPr>
          <w:rFonts w:ascii="Times New Roman" w:hAnsi="Times New Roman"/>
          <w:sz w:val="28"/>
          <w:szCs w:val="28"/>
        </w:rPr>
        <w:t>vadībā.</w:t>
      </w:r>
    </w:p>
    <w:p w14:paraId="215697A7" w14:textId="26486F25" w:rsidR="004F64AE" w:rsidRPr="00FA2621" w:rsidRDefault="00EF6A1A" w:rsidP="004053D6">
      <w:pPr>
        <w:pStyle w:val="ListParagraph"/>
        <w:widowControl/>
        <w:numPr>
          <w:ilvl w:val="0"/>
          <w:numId w:val="11"/>
        </w:numPr>
        <w:spacing w:after="0" w:line="240" w:lineRule="auto"/>
        <w:jc w:val="both"/>
        <w:rPr>
          <w:rFonts w:ascii="Times New Roman" w:hAnsi="Times New Roman"/>
          <w:sz w:val="28"/>
          <w:szCs w:val="28"/>
        </w:rPr>
      </w:pPr>
      <w:r>
        <w:rPr>
          <w:rFonts w:ascii="Times New Roman" w:hAnsi="Times New Roman"/>
          <w:sz w:val="28"/>
          <w:szCs w:val="28"/>
        </w:rPr>
        <w:t>ņemot vērā iegūtos rezultātus, vērtējama</w:t>
      </w:r>
      <w:r w:rsidR="003551AC">
        <w:rPr>
          <w:rFonts w:ascii="Times New Roman" w:hAnsi="Times New Roman"/>
          <w:sz w:val="28"/>
          <w:szCs w:val="28"/>
        </w:rPr>
        <w:t xml:space="preserve"> </w:t>
      </w:r>
      <w:r w:rsidR="004F64AE" w:rsidRPr="00FA2621">
        <w:rPr>
          <w:rFonts w:ascii="Times New Roman" w:hAnsi="Times New Roman"/>
          <w:sz w:val="28"/>
          <w:szCs w:val="28"/>
        </w:rPr>
        <w:t xml:space="preserve">darba tirgus atvēršanas </w:t>
      </w:r>
      <w:r>
        <w:rPr>
          <w:rFonts w:ascii="Times New Roman" w:hAnsi="Times New Roman"/>
          <w:sz w:val="28"/>
          <w:szCs w:val="28"/>
        </w:rPr>
        <w:t xml:space="preserve">nepieciešamība noteiktās veselības aprūpē strādājošo speciālistu grupās, identificējot </w:t>
      </w:r>
      <w:r w:rsidR="00F50EDC">
        <w:rPr>
          <w:rFonts w:ascii="Times New Roman" w:hAnsi="Times New Roman"/>
          <w:sz w:val="28"/>
          <w:szCs w:val="28"/>
        </w:rPr>
        <w:t>nosacījumus cilvēkresursu piesaistei no ārvalstīm</w:t>
      </w:r>
      <w:r w:rsidR="004F64AE" w:rsidRPr="00FA2621">
        <w:rPr>
          <w:rFonts w:ascii="Times New Roman" w:hAnsi="Times New Roman"/>
          <w:sz w:val="28"/>
          <w:szCs w:val="28"/>
        </w:rPr>
        <w:t xml:space="preserve">.   </w:t>
      </w:r>
    </w:p>
    <w:p w14:paraId="1204A9D4" w14:textId="77777777" w:rsidR="004F64AE" w:rsidRPr="00FA2621" w:rsidRDefault="004F64AE" w:rsidP="004053D6">
      <w:pPr>
        <w:widowControl/>
        <w:spacing w:after="0" w:line="240" w:lineRule="auto"/>
        <w:ind w:firstLine="720"/>
        <w:jc w:val="both"/>
        <w:rPr>
          <w:rFonts w:ascii="Times New Roman" w:hAnsi="Times New Roman"/>
          <w:sz w:val="28"/>
          <w:szCs w:val="28"/>
        </w:rPr>
      </w:pPr>
    </w:p>
    <w:p w14:paraId="7C8E8548" w14:textId="6BC811AE" w:rsidR="004F64AE" w:rsidRPr="00FA2621" w:rsidRDefault="0081471A" w:rsidP="004053D6">
      <w:pPr>
        <w:widowControl/>
        <w:spacing w:after="0" w:line="240" w:lineRule="auto"/>
        <w:ind w:firstLine="720"/>
        <w:jc w:val="both"/>
        <w:rPr>
          <w:rFonts w:ascii="Times New Roman" w:hAnsi="Times New Roman"/>
          <w:sz w:val="28"/>
          <w:szCs w:val="28"/>
        </w:rPr>
      </w:pPr>
      <w:r>
        <w:rPr>
          <w:rFonts w:ascii="Times New Roman" w:hAnsi="Times New Roman"/>
          <w:sz w:val="28"/>
          <w:szCs w:val="28"/>
        </w:rPr>
        <w:t>Informējam, ka šādas i</w:t>
      </w:r>
      <w:r w:rsidR="004F64AE" w:rsidRPr="00FA2621">
        <w:rPr>
          <w:rFonts w:ascii="Times New Roman" w:hAnsi="Times New Roman"/>
          <w:sz w:val="28"/>
          <w:szCs w:val="28"/>
        </w:rPr>
        <w:t>zpētes veikšanai nepieciešami vismaz astoņi mēneši</w:t>
      </w:r>
      <w:r>
        <w:rPr>
          <w:rFonts w:ascii="Times New Roman" w:hAnsi="Times New Roman"/>
          <w:sz w:val="28"/>
          <w:szCs w:val="28"/>
        </w:rPr>
        <w:t xml:space="preserve">, vienlaikus </w:t>
      </w:r>
      <w:proofErr w:type="spellStart"/>
      <w:r w:rsidR="004F64AE" w:rsidRPr="00FA2621">
        <w:rPr>
          <w:rFonts w:ascii="Times New Roman" w:hAnsi="Times New Roman"/>
          <w:sz w:val="28"/>
          <w:szCs w:val="28"/>
        </w:rPr>
        <w:t>Pārresoru</w:t>
      </w:r>
      <w:proofErr w:type="spellEnd"/>
      <w:r w:rsidR="004F64AE" w:rsidRPr="00FA2621">
        <w:rPr>
          <w:rFonts w:ascii="Times New Roman" w:hAnsi="Times New Roman"/>
          <w:sz w:val="28"/>
          <w:szCs w:val="28"/>
        </w:rPr>
        <w:t xml:space="preserve"> koordinācijas centrs un Veselības ministrija četru mēnešu laikā sniegs starpziņojumu Saeimas Sociālo un darba lietu komisijai par sākotnējiem darba rezultātiem</w:t>
      </w:r>
      <w:r w:rsidR="00907F17">
        <w:rPr>
          <w:rFonts w:ascii="Times New Roman" w:hAnsi="Times New Roman"/>
          <w:sz w:val="28"/>
          <w:szCs w:val="28"/>
        </w:rPr>
        <w:t xml:space="preserve">, </w:t>
      </w:r>
      <w:r w:rsidR="004F64AE" w:rsidRPr="00FA2621">
        <w:rPr>
          <w:rFonts w:ascii="Times New Roman" w:hAnsi="Times New Roman"/>
          <w:sz w:val="28"/>
          <w:szCs w:val="28"/>
        </w:rPr>
        <w:t>secinājumiem un dotā uzdevuma progresu.</w:t>
      </w:r>
    </w:p>
    <w:p w14:paraId="5451651D" w14:textId="77777777" w:rsidR="004F64AE" w:rsidRPr="00FA2621" w:rsidRDefault="004F64AE" w:rsidP="004053D6">
      <w:pPr>
        <w:pStyle w:val="pamattekststabul"/>
        <w:spacing w:before="0" w:beforeAutospacing="0" w:after="0" w:afterAutospacing="0"/>
        <w:ind w:firstLine="567"/>
        <w:jc w:val="both"/>
        <w:rPr>
          <w:rFonts w:eastAsia="Calibri"/>
          <w:sz w:val="28"/>
          <w:szCs w:val="28"/>
          <w:lang w:val="lv-LV"/>
        </w:rPr>
      </w:pPr>
    </w:p>
    <w:p w14:paraId="673B6E19" w14:textId="272752C8" w:rsidR="008C2308" w:rsidRDefault="008C2308" w:rsidP="004053D6">
      <w:pPr>
        <w:pStyle w:val="ListParagraph"/>
        <w:widowControl/>
        <w:spacing w:after="0" w:line="240" w:lineRule="auto"/>
        <w:ind w:left="0" w:firstLine="720"/>
        <w:jc w:val="both"/>
        <w:rPr>
          <w:rFonts w:ascii="Times New Roman" w:hAnsi="Times New Roman"/>
          <w:sz w:val="28"/>
          <w:szCs w:val="28"/>
        </w:rPr>
      </w:pPr>
      <w:r>
        <w:rPr>
          <w:rFonts w:ascii="Times New Roman" w:hAnsi="Times New Roman"/>
          <w:sz w:val="28"/>
          <w:szCs w:val="28"/>
        </w:rPr>
        <w:t>Zemāk sniedzam informācijas apkopojumu par p</w:t>
      </w:r>
      <w:r w:rsidR="008C30E8" w:rsidRPr="00FA2621">
        <w:rPr>
          <w:rFonts w:ascii="Times New Roman" w:hAnsi="Times New Roman"/>
          <w:sz w:val="28"/>
          <w:szCs w:val="28"/>
        </w:rPr>
        <w:t>ēdējo četru gadu laikā vairāk</w:t>
      </w:r>
      <w:r>
        <w:rPr>
          <w:rFonts w:ascii="Times New Roman" w:hAnsi="Times New Roman"/>
          <w:sz w:val="28"/>
          <w:szCs w:val="28"/>
        </w:rPr>
        <w:t>os</w:t>
      </w:r>
      <w:r w:rsidR="008C30E8" w:rsidRPr="00FA2621">
        <w:rPr>
          <w:rFonts w:ascii="Times New Roman" w:hAnsi="Times New Roman"/>
          <w:sz w:val="28"/>
          <w:szCs w:val="28"/>
        </w:rPr>
        <w:t xml:space="preserve"> pārskat</w:t>
      </w:r>
      <w:r>
        <w:rPr>
          <w:rFonts w:ascii="Times New Roman" w:hAnsi="Times New Roman"/>
          <w:sz w:val="28"/>
          <w:szCs w:val="28"/>
        </w:rPr>
        <w:t xml:space="preserve">os </w:t>
      </w:r>
      <w:r w:rsidR="008C30E8" w:rsidRPr="00FA2621">
        <w:rPr>
          <w:rFonts w:ascii="Times New Roman" w:hAnsi="Times New Roman"/>
          <w:sz w:val="28"/>
          <w:szCs w:val="28"/>
        </w:rPr>
        <w:t>analizēt</w:t>
      </w:r>
      <w:r>
        <w:rPr>
          <w:rFonts w:ascii="Times New Roman" w:hAnsi="Times New Roman"/>
          <w:sz w:val="28"/>
          <w:szCs w:val="28"/>
        </w:rPr>
        <w:t>o</w:t>
      </w:r>
      <w:r w:rsidR="008C30E8" w:rsidRPr="00FA2621">
        <w:rPr>
          <w:rFonts w:ascii="Times New Roman" w:hAnsi="Times New Roman"/>
          <w:sz w:val="28"/>
          <w:szCs w:val="28"/>
        </w:rPr>
        <w:t xml:space="preserve"> situācij</w:t>
      </w:r>
      <w:r>
        <w:rPr>
          <w:rFonts w:ascii="Times New Roman" w:hAnsi="Times New Roman"/>
          <w:sz w:val="28"/>
          <w:szCs w:val="28"/>
        </w:rPr>
        <w:t>u</w:t>
      </w:r>
      <w:r w:rsidR="008C30E8" w:rsidRPr="00FA2621">
        <w:rPr>
          <w:rFonts w:ascii="Times New Roman" w:hAnsi="Times New Roman"/>
          <w:sz w:val="28"/>
          <w:szCs w:val="28"/>
        </w:rPr>
        <w:t xml:space="preserve"> </w:t>
      </w:r>
      <w:r w:rsidR="0026262C">
        <w:rPr>
          <w:rFonts w:ascii="Times New Roman" w:hAnsi="Times New Roman"/>
          <w:sz w:val="28"/>
          <w:szCs w:val="28"/>
        </w:rPr>
        <w:t>saistībā ar</w:t>
      </w:r>
      <w:r w:rsidR="008C30E8" w:rsidRPr="00FA2621">
        <w:rPr>
          <w:rFonts w:ascii="Times New Roman" w:hAnsi="Times New Roman"/>
          <w:sz w:val="28"/>
          <w:szCs w:val="28"/>
        </w:rPr>
        <w:t xml:space="preserve"> cilvēkresursiem veselības </w:t>
      </w:r>
      <w:r w:rsidR="00830CE2">
        <w:rPr>
          <w:rFonts w:ascii="Times New Roman" w:hAnsi="Times New Roman"/>
          <w:sz w:val="28"/>
          <w:szCs w:val="28"/>
        </w:rPr>
        <w:t>nozarē</w:t>
      </w:r>
      <w:r w:rsidR="0026262C">
        <w:rPr>
          <w:rFonts w:ascii="Times New Roman" w:hAnsi="Times New Roman"/>
          <w:sz w:val="28"/>
          <w:szCs w:val="28"/>
        </w:rPr>
        <w:t>, kas sniedz ieskatu par atsevišķu problēmu cēloņiem, iespējamiem priekšlikumu un izmaiņu virzieniem cilvēkresursu politikā</w:t>
      </w:r>
      <w:r w:rsidR="008C30E8" w:rsidRPr="00FA2621">
        <w:rPr>
          <w:rFonts w:ascii="Times New Roman" w:hAnsi="Times New Roman"/>
          <w:sz w:val="28"/>
          <w:szCs w:val="28"/>
        </w:rPr>
        <w:t>.</w:t>
      </w:r>
    </w:p>
    <w:p w14:paraId="0318289E" w14:textId="444A08AB" w:rsidR="00F14CFC" w:rsidRPr="00FA2621" w:rsidRDefault="008C30E8" w:rsidP="004053D6">
      <w:pPr>
        <w:pStyle w:val="ListParagraph"/>
        <w:widowControl/>
        <w:spacing w:after="0" w:line="240" w:lineRule="auto"/>
        <w:ind w:left="0" w:firstLine="720"/>
        <w:jc w:val="both"/>
        <w:rPr>
          <w:rFonts w:ascii="Times New Roman" w:hAnsi="Times New Roman"/>
          <w:sz w:val="28"/>
          <w:szCs w:val="28"/>
        </w:rPr>
      </w:pPr>
      <w:r w:rsidRPr="00FA2621">
        <w:rPr>
          <w:rFonts w:ascii="Times New Roman" w:hAnsi="Times New Roman"/>
          <w:sz w:val="28"/>
          <w:szCs w:val="28"/>
        </w:rPr>
        <w:t xml:space="preserve"> </w:t>
      </w:r>
    </w:p>
    <w:p w14:paraId="0F9ECF2B" w14:textId="372F8AD7" w:rsidR="008C30E8" w:rsidRPr="006A0E4E" w:rsidRDefault="008C30E8" w:rsidP="004053D6">
      <w:pPr>
        <w:pStyle w:val="ListParagraph"/>
        <w:widowControl/>
        <w:spacing w:after="0" w:line="240" w:lineRule="auto"/>
        <w:ind w:left="0" w:firstLine="720"/>
        <w:jc w:val="both"/>
        <w:rPr>
          <w:rFonts w:ascii="Times New Roman" w:hAnsi="Times New Roman"/>
          <w:sz w:val="28"/>
          <w:szCs w:val="28"/>
        </w:rPr>
      </w:pPr>
      <w:r w:rsidRPr="00FA2621">
        <w:rPr>
          <w:rFonts w:ascii="Times New Roman" w:hAnsi="Times New Roman"/>
          <w:sz w:val="28"/>
          <w:szCs w:val="28"/>
        </w:rPr>
        <w:t xml:space="preserve">2016.gadā </w:t>
      </w:r>
      <w:r w:rsidR="00830CE2">
        <w:rPr>
          <w:rFonts w:ascii="Times New Roman" w:hAnsi="Times New Roman"/>
          <w:sz w:val="28"/>
          <w:szCs w:val="28"/>
        </w:rPr>
        <w:t>ir bijis</w:t>
      </w:r>
      <w:r w:rsidRPr="00FA2621">
        <w:rPr>
          <w:rFonts w:ascii="Times New Roman" w:hAnsi="Times New Roman"/>
          <w:sz w:val="28"/>
          <w:szCs w:val="28"/>
        </w:rPr>
        <w:t xml:space="preserve"> Pasaules bankas visaptverošs </w:t>
      </w:r>
      <w:proofErr w:type="spellStart"/>
      <w:r w:rsidRPr="00FA2621">
        <w:rPr>
          <w:rFonts w:ascii="Times New Roman" w:hAnsi="Times New Roman"/>
          <w:sz w:val="28"/>
          <w:szCs w:val="28"/>
        </w:rPr>
        <w:t>izvērtējums</w:t>
      </w:r>
      <w:proofErr w:type="spellEnd"/>
      <w:r w:rsidRPr="00FA2621">
        <w:rPr>
          <w:rFonts w:ascii="Times New Roman" w:hAnsi="Times New Roman"/>
          <w:sz w:val="28"/>
          <w:szCs w:val="28"/>
        </w:rPr>
        <w:t>, tāpat 2016.un 2017.gadā sagatavoti OECD pārskati par veselības aprūpes sistēmu, bet 2019.gadā publicēts Valsts kontroles revīzijas ziņojums “Cilvēkresursi veselības aprūpē”</w:t>
      </w:r>
      <w:r w:rsidR="008A19FD" w:rsidRPr="00FA2621">
        <w:rPr>
          <w:rFonts w:ascii="Times New Roman" w:hAnsi="Times New Roman"/>
          <w:sz w:val="28"/>
          <w:szCs w:val="28"/>
          <w:vertAlign w:val="superscript"/>
        </w:rPr>
        <w:footnoteReference w:id="1"/>
      </w:r>
      <w:r w:rsidRPr="00FA2621">
        <w:rPr>
          <w:rFonts w:ascii="Times New Roman" w:hAnsi="Times New Roman"/>
          <w:sz w:val="28"/>
          <w:szCs w:val="28"/>
        </w:rPr>
        <w:t>, kurā sniegti arī ieteikumi nepieciešam</w:t>
      </w:r>
      <w:r w:rsidR="00907F17">
        <w:rPr>
          <w:rFonts w:ascii="Times New Roman" w:hAnsi="Times New Roman"/>
          <w:sz w:val="28"/>
          <w:szCs w:val="28"/>
        </w:rPr>
        <w:t>ajiem</w:t>
      </w:r>
      <w:r w:rsidRPr="00FA2621">
        <w:rPr>
          <w:rFonts w:ascii="Times New Roman" w:hAnsi="Times New Roman"/>
          <w:sz w:val="28"/>
          <w:szCs w:val="28"/>
        </w:rPr>
        <w:t xml:space="preserve"> uzlabojumiem cilvēkresursu plānošanā, jauno speciālistu sagatavošanā, ārstu un māsu tālākizglītības nodrošināšanā, motivācijas un darba samaksas sistēmas pilnveid</w:t>
      </w:r>
      <w:r w:rsidR="00830CE2">
        <w:rPr>
          <w:rFonts w:ascii="Times New Roman" w:hAnsi="Times New Roman"/>
          <w:sz w:val="28"/>
          <w:szCs w:val="28"/>
        </w:rPr>
        <w:t>ošanā</w:t>
      </w:r>
      <w:r w:rsidRPr="00FA2621">
        <w:rPr>
          <w:rFonts w:ascii="Times New Roman" w:hAnsi="Times New Roman"/>
          <w:sz w:val="28"/>
          <w:szCs w:val="28"/>
        </w:rPr>
        <w:t xml:space="preserve">.  </w:t>
      </w:r>
      <w:r w:rsidR="008A19FD" w:rsidRPr="00FA2621">
        <w:rPr>
          <w:rFonts w:ascii="Times New Roman" w:hAnsi="Times New Roman"/>
          <w:sz w:val="28"/>
          <w:szCs w:val="28"/>
        </w:rPr>
        <w:t xml:space="preserve">Situācija veselības nozares cilvēkresursu nodrošinājuma jomā ir detalizēti izvērtēta </w:t>
      </w:r>
      <w:r w:rsidR="00532A50" w:rsidRPr="00FA2621">
        <w:rPr>
          <w:rFonts w:ascii="Times New Roman" w:hAnsi="Times New Roman"/>
          <w:sz w:val="28"/>
          <w:szCs w:val="28"/>
        </w:rPr>
        <w:t xml:space="preserve">arī Veselības </w:t>
      </w:r>
      <w:r w:rsidR="00532A50" w:rsidRPr="006A0E4E">
        <w:rPr>
          <w:rFonts w:ascii="Times New Roman" w:hAnsi="Times New Roman"/>
          <w:sz w:val="28"/>
          <w:szCs w:val="28"/>
        </w:rPr>
        <w:t xml:space="preserve">ministrijas izstrādātajā </w:t>
      </w:r>
      <w:r w:rsidR="008A19FD" w:rsidRPr="006A0E4E">
        <w:rPr>
          <w:rFonts w:ascii="Times New Roman" w:hAnsi="Times New Roman"/>
          <w:sz w:val="28"/>
          <w:szCs w:val="28"/>
        </w:rPr>
        <w:t>konceptuālajā ziņojumā “Par Veselības aprūpes reformu”</w:t>
      </w:r>
      <w:r w:rsidR="008A19FD" w:rsidRPr="006A0E4E">
        <w:rPr>
          <w:rFonts w:ascii="Times New Roman" w:hAnsi="Times New Roman"/>
          <w:sz w:val="28"/>
          <w:szCs w:val="28"/>
          <w:vertAlign w:val="superscript"/>
        </w:rPr>
        <w:footnoteReference w:id="2"/>
      </w:r>
      <w:r w:rsidR="00C267AE" w:rsidRPr="006A0E4E">
        <w:rPr>
          <w:rFonts w:ascii="Times New Roman" w:hAnsi="Times New Roman"/>
          <w:sz w:val="28"/>
          <w:szCs w:val="28"/>
        </w:rPr>
        <w:t>.</w:t>
      </w:r>
      <w:r w:rsidR="0028359C" w:rsidRPr="006A0E4E">
        <w:rPr>
          <w:rFonts w:ascii="Times New Roman" w:hAnsi="Times New Roman"/>
          <w:sz w:val="28"/>
          <w:szCs w:val="28"/>
        </w:rPr>
        <w:t xml:space="preserve"> Darba tirgus izaicinājumi veselības aprūpes pakalpojumu nodrošināšanai konceptuāli vērtēti arī Ekonomikas ministrija izstrādātajā Informatīvajā ziņojumā par darba tirgus vidēja un ilgtermiņa prognozēm</w:t>
      </w:r>
      <w:r w:rsidR="0028359C" w:rsidRPr="006A0E4E">
        <w:rPr>
          <w:rStyle w:val="FootnoteReference"/>
          <w:rFonts w:ascii="Times New Roman" w:hAnsi="Times New Roman"/>
          <w:sz w:val="28"/>
          <w:szCs w:val="28"/>
        </w:rPr>
        <w:footnoteReference w:id="3"/>
      </w:r>
      <w:r w:rsidR="0028359C" w:rsidRPr="006A0E4E">
        <w:rPr>
          <w:rFonts w:ascii="Times New Roman" w:hAnsi="Times New Roman"/>
          <w:sz w:val="28"/>
          <w:szCs w:val="28"/>
        </w:rPr>
        <w:t xml:space="preserve">. </w:t>
      </w:r>
    </w:p>
    <w:p w14:paraId="4ABD9032" w14:textId="25B5C0C8" w:rsidR="003215BE" w:rsidRPr="006A0E4E" w:rsidRDefault="008C30E8" w:rsidP="004053D6">
      <w:pPr>
        <w:pStyle w:val="ListParagraph"/>
        <w:widowControl/>
        <w:spacing w:after="0" w:line="240" w:lineRule="auto"/>
        <w:ind w:left="0" w:firstLine="720"/>
        <w:jc w:val="both"/>
        <w:rPr>
          <w:rFonts w:ascii="Times New Roman" w:hAnsi="Times New Roman"/>
          <w:sz w:val="28"/>
          <w:szCs w:val="28"/>
        </w:rPr>
      </w:pPr>
      <w:r w:rsidRPr="006A0E4E">
        <w:rPr>
          <w:rFonts w:ascii="Times New Roman" w:hAnsi="Times New Roman"/>
          <w:sz w:val="28"/>
          <w:szCs w:val="28"/>
        </w:rPr>
        <w:t>Visos minētajos pārsk</w:t>
      </w:r>
      <w:r w:rsidRPr="00FA2621">
        <w:rPr>
          <w:rFonts w:ascii="Times New Roman" w:hAnsi="Times New Roman"/>
          <w:sz w:val="28"/>
          <w:szCs w:val="28"/>
        </w:rPr>
        <w:t>atos galvenās identificētās problēmas saistībā ar cilvēkre</w:t>
      </w:r>
      <w:r w:rsidRPr="006A0E4E">
        <w:rPr>
          <w:rFonts w:ascii="Times New Roman" w:hAnsi="Times New Roman"/>
          <w:sz w:val="28"/>
          <w:szCs w:val="28"/>
        </w:rPr>
        <w:t xml:space="preserve">sursiem veselības aprūpē ir līdzīgas – atsevišķu specialitāšu ārstu trūkums, nepietiekams māsu skaits, ārstu un māsu disproporcija, speciālistu </w:t>
      </w:r>
      <w:r w:rsidRPr="006A0E4E">
        <w:rPr>
          <w:rFonts w:ascii="Times New Roman" w:hAnsi="Times New Roman"/>
          <w:sz w:val="28"/>
          <w:szCs w:val="28"/>
        </w:rPr>
        <w:lastRenderedPageBreak/>
        <w:t xml:space="preserve">nevienmērīgs ģeogrāfiskais sadalījums, nepietiekams atalgojuma līmenis, personāla novecošanās un neefektīva paaudžu nomaiņa. </w:t>
      </w:r>
      <w:r w:rsidR="006A0E4E" w:rsidRPr="006A0E4E">
        <w:rPr>
          <w:rFonts w:ascii="Times New Roman" w:hAnsi="Times New Roman"/>
          <w:sz w:val="28"/>
          <w:szCs w:val="28"/>
        </w:rPr>
        <w:t>Kā secināts Ekonomikas ministrijas ziņojumā, uz sabiedrības novecošanās rēķina ilgtermiņā darba iespējas palielināsies dažādos ar veselības uzturēšanu, rehabilitāciju un citos ar “sudraba ekonomiku” saistītajos pakalpojumos</w:t>
      </w:r>
      <w:r w:rsidR="006A0E4E" w:rsidRPr="006A0E4E">
        <w:rPr>
          <w:rStyle w:val="FootnoteReference"/>
          <w:rFonts w:ascii="Times New Roman" w:hAnsi="Times New Roman"/>
          <w:sz w:val="28"/>
          <w:szCs w:val="28"/>
        </w:rPr>
        <w:footnoteReference w:id="4"/>
      </w:r>
      <w:r w:rsidR="006A0E4E" w:rsidRPr="006A0E4E">
        <w:rPr>
          <w:rFonts w:ascii="Times New Roman" w:hAnsi="Times New Roman"/>
          <w:sz w:val="28"/>
          <w:szCs w:val="28"/>
        </w:rPr>
        <w:t xml:space="preserve">. Saskaņā ar 2016.gadā veidoto Veselības ministrijas prognozi, veselības aprūpes sektorā 2025.gadā trūks 973 ārstu, </w:t>
      </w:r>
      <w:r w:rsidR="006A0E4E" w:rsidRPr="006A0E4E">
        <w:rPr>
          <w:rFonts w:ascii="Times New Roman" w:hAnsi="Times New Roman"/>
          <w:color w:val="000000" w:themeColor="text1"/>
          <w:sz w:val="28"/>
          <w:szCs w:val="28"/>
        </w:rPr>
        <w:t>3050 māsu,</w:t>
      </w:r>
      <w:r w:rsidR="006A0E4E" w:rsidRPr="006A0E4E">
        <w:rPr>
          <w:rFonts w:ascii="Times New Roman" w:hAnsi="Times New Roman"/>
          <w:sz w:val="28"/>
          <w:szCs w:val="28"/>
        </w:rPr>
        <w:t xml:space="preserve"> 314 zobārstu slodzes, 55,1 vecmātes, 312 ārsta palīga un 1708 māsas palīga slodzes</w:t>
      </w:r>
      <w:r w:rsidR="006A0E4E" w:rsidRPr="006A0E4E">
        <w:rPr>
          <w:rFonts w:ascii="Times New Roman" w:hAnsi="Times New Roman"/>
          <w:sz w:val="28"/>
          <w:szCs w:val="28"/>
          <w:vertAlign w:val="superscript"/>
        </w:rPr>
        <w:footnoteReference w:id="5"/>
      </w:r>
      <w:r w:rsidR="006A0E4E" w:rsidRPr="006A0E4E">
        <w:rPr>
          <w:rFonts w:ascii="Times New Roman" w:hAnsi="Times New Roman"/>
          <w:sz w:val="28"/>
          <w:szCs w:val="28"/>
        </w:rPr>
        <w:t>.</w:t>
      </w:r>
    </w:p>
    <w:p w14:paraId="461815AE" w14:textId="4483711D" w:rsidR="001B615A" w:rsidRPr="006A0E4E" w:rsidRDefault="006A0E4E" w:rsidP="004053D6">
      <w:pPr>
        <w:autoSpaceDE w:val="0"/>
        <w:autoSpaceDN w:val="0"/>
        <w:adjustRightInd w:val="0"/>
        <w:spacing w:after="0" w:line="240" w:lineRule="auto"/>
        <w:ind w:firstLine="720"/>
        <w:jc w:val="both"/>
        <w:rPr>
          <w:rFonts w:ascii="Times New Roman" w:hAnsi="Times New Roman"/>
          <w:sz w:val="28"/>
          <w:szCs w:val="28"/>
        </w:rPr>
      </w:pPr>
      <w:r w:rsidRPr="006A0E4E">
        <w:rPr>
          <w:rFonts w:ascii="Times New Roman" w:hAnsi="Times New Roman"/>
          <w:sz w:val="28"/>
          <w:szCs w:val="28"/>
        </w:rPr>
        <w:t>Šobrīd a</w:t>
      </w:r>
      <w:r w:rsidR="00532A50" w:rsidRPr="006A0E4E">
        <w:rPr>
          <w:rFonts w:ascii="Times New Roman" w:hAnsi="Times New Roman"/>
          <w:sz w:val="28"/>
          <w:szCs w:val="28"/>
        </w:rPr>
        <w:t>tbilstoši OECD datiem sekundārās aprūpes speciālistu skaits Latvijā (2,5 uz 1000 iedzīvotājiem) faktiski ir lielāks par OECD vidējo rādītāju (2,0), taču zems ir primārās aprūpes ārstu skaits — 0,7 uz 1 000 iedzīvotājiem (salīdzinājumam: OECD vidējais rādītājs ir 1,0)</w:t>
      </w:r>
      <w:r w:rsidR="00257BB7" w:rsidRPr="006A0E4E">
        <w:rPr>
          <w:rFonts w:ascii="Times New Roman" w:hAnsi="Times New Roman"/>
          <w:sz w:val="28"/>
          <w:szCs w:val="28"/>
        </w:rPr>
        <w:t>, kā arī māsu skaits</w:t>
      </w:r>
      <w:r w:rsidR="00532A50" w:rsidRPr="006A0E4E">
        <w:rPr>
          <w:rFonts w:ascii="Times New Roman" w:hAnsi="Times New Roman"/>
          <w:sz w:val="28"/>
          <w:szCs w:val="28"/>
        </w:rPr>
        <w:t>.</w:t>
      </w:r>
      <w:r w:rsidR="00257BB7" w:rsidRPr="006A0E4E">
        <w:rPr>
          <w:rFonts w:ascii="Times New Roman" w:hAnsi="Times New Roman"/>
          <w:sz w:val="28"/>
          <w:szCs w:val="28"/>
        </w:rPr>
        <w:t xml:space="preserve"> </w:t>
      </w:r>
    </w:p>
    <w:p w14:paraId="25049E9C" w14:textId="55207ACF" w:rsidR="001B615A" w:rsidRPr="006A0E4E" w:rsidRDefault="001B615A" w:rsidP="004053D6">
      <w:pPr>
        <w:autoSpaceDE w:val="0"/>
        <w:autoSpaceDN w:val="0"/>
        <w:adjustRightInd w:val="0"/>
        <w:spacing w:after="0" w:line="240" w:lineRule="auto"/>
        <w:ind w:firstLine="720"/>
        <w:jc w:val="both"/>
        <w:rPr>
          <w:rFonts w:ascii="Times New Roman" w:hAnsi="Times New Roman"/>
          <w:sz w:val="28"/>
          <w:szCs w:val="28"/>
        </w:rPr>
      </w:pPr>
      <w:r w:rsidRPr="006A0E4E">
        <w:rPr>
          <w:rFonts w:ascii="Times New Roman" w:hAnsi="Times New Roman"/>
          <w:sz w:val="28"/>
          <w:szCs w:val="28"/>
        </w:rPr>
        <w:t>OECD norāda uz diviem cēloņiem māsu trūkumam – māsu emigrācija un jauno māsu vēlme strādāt citā jomā</w:t>
      </w:r>
      <w:r w:rsidR="00257BB7" w:rsidRPr="006A0E4E">
        <w:rPr>
          <w:rFonts w:ascii="Times New Roman" w:hAnsi="Times New Roman"/>
          <w:sz w:val="28"/>
          <w:szCs w:val="28"/>
        </w:rPr>
        <w:t>, jo tikai 52% māsu un 54% vecmāšu pēc studiju pabeigšanas uzsāk darba gaitas veselības aprūpes iestādēs Latvijā</w:t>
      </w:r>
      <w:r w:rsidRPr="006A0E4E">
        <w:rPr>
          <w:rFonts w:ascii="Times New Roman" w:hAnsi="Times New Roman"/>
          <w:sz w:val="28"/>
          <w:szCs w:val="28"/>
        </w:rPr>
        <w:t>. Eiropā ir īpaši augsts pieprasījums pēc specializētajām māsām, piemēram, ķirurģijas māsām un intensīvās aprūpes māsām, kā rezultātā ir salīdzinoši augsta māsu izceļošana. Kā arī tie, kas mācījušies māsas specialitātē, ne vienmēr izvēlas praktizēt šajā jomā grūto darba apstākļu dēļ, tā vietā izvēloties darbu, piemēram, privātās veselības aprūpes iestādēs un atpūtas centros</w:t>
      </w:r>
      <w:r w:rsidRPr="006A0E4E">
        <w:rPr>
          <w:rFonts w:ascii="Times New Roman" w:hAnsi="Times New Roman"/>
          <w:sz w:val="28"/>
          <w:szCs w:val="28"/>
          <w:vertAlign w:val="superscript"/>
        </w:rPr>
        <w:footnoteReference w:id="6"/>
      </w:r>
      <w:r w:rsidRPr="006A0E4E">
        <w:rPr>
          <w:rFonts w:ascii="Times New Roman" w:hAnsi="Times New Roman"/>
          <w:sz w:val="28"/>
          <w:szCs w:val="28"/>
        </w:rPr>
        <w:t xml:space="preserve">. </w:t>
      </w:r>
    </w:p>
    <w:p w14:paraId="672D6EDB" w14:textId="33013E1C" w:rsidR="001B615A" w:rsidRPr="006A0E4E" w:rsidRDefault="001B615A" w:rsidP="004053D6">
      <w:pPr>
        <w:spacing w:after="0" w:line="240" w:lineRule="auto"/>
        <w:ind w:firstLine="720"/>
        <w:jc w:val="both"/>
        <w:rPr>
          <w:rFonts w:ascii="Times New Roman" w:hAnsi="Times New Roman"/>
          <w:sz w:val="28"/>
          <w:szCs w:val="28"/>
        </w:rPr>
      </w:pPr>
      <w:r w:rsidRPr="006A0E4E">
        <w:rPr>
          <w:rFonts w:ascii="Times New Roman" w:hAnsi="Times New Roman"/>
          <w:sz w:val="28"/>
          <w:szCs w:val="28"/>
        </w:rPr>
        <w:t xml:space="preserve">Vienlaikus Valsts kontroles revīzijas ziņojumā norādīts, ka izglītību ieguvušo māsu skaits ir būtiski mazāks par nozarei nepieciešamo. Valsts kontroles  revidentu aplēses liecina, ka māsas tiek sagatavotas vismaz par 30% mazāk nekā noteiktais sasniedzamais rezultāts (ārstu un māsu skaita attiecība ir 1:2,5). Ja rezidentūras studijas vidēji gadā beidz 163 ārsti, tad </w:t>
      </w:r>
      <w:proofErr w:type="spellStart"/>
      <w:r w:rsidRPr="006A0E4E">
        <w:rPr>
          <w:rFonts w:ascii="Times New Roman" w:hAnsi="Times New Roman"/>
          <w:sz w:val="28"/>
          <w:szCs w:val="28"/>
        </w:rPr>
        <w:t>māszinības</w:t>
      </w:r>
      <w:proofErr w:type="spellEnd"/>
      <w:r w:rsidRPr="006A0E4E">
        <w:rPr>
          <w:rFonts w:ascii="Times New Roman" w:hAnsi="Times New Roman"/>
          <w:sz w:val="28"/>
          <w:szCs w:val="28"/>
        </w:rPr>
        <w:t xml:space="preserve"> studijas būtu jāpabeidz vidēji vismaz 408 jaunajām māsām, taču pēdējo gadu laikā šis skaits svārstās robežās no 272 līdz 364. </w:t>
      </w:r>
    </w:p>
    <w:p w14:paraId="665A59A6" w14:textId="7010011C" w:rsidR="001B615A" w:rsidRPr="006A0E4E" w:rsidRDefault="001B615A" w:rsidP="004053D6">
      <w:pPr>
        <w:spacing w:after="0" w:line="240" w:lineRule="auto"/>
        <w:ind w:firstLine="720"/>
        <w:jc w:val="both"/>
        <w:rPr>
          <w:rFonts w:ascii="Times New Roman" w:hAnsi="Times New Roman"/>
          <w:sz w:val="28"/>
          <w:szCs w:val="28"/>
        </w:rPr>
      </w:pPr>
      <w:r w:rsidRPr="006A0E4E">
        <w:rPr>
          <w:rFonts w:ascii="Times New Roman" w:hAnsi="Times New Roman"/>
          <w:sz w:val="28"/>
          <w:szCs w:val="28"/>
        </w:rPr>
        <w:t>Kā norāda OECD savā ziņojumā, tuvākā nākotnē sagaidāms dažu ārstu-speciālistu grupu trūkums pensionēšanās dēļ.</w:t>
      </w:r>
      <w:r w:rsidRPr="006A0E4E">
        <w:rPr>
          <w:rFonts w:ascii="Times New Roman" w:hAnsi="Times New Roman"/>
          <w:sz w:val="28"/>
          <w:szCs w:val="28"/>
          <w:vertAlign w:val="superscript"/>
        </w:rPr>
        <w:footnoteReference w:id="7"/>
      </w:r>
      <w:r w:rsidRPr="006A0E4E">
        <w:rPr>
          <w:rFonts w:ascii="Times New Roman" w:hAnsi="Times New Roman"/>
          <w:sz w:val="28"/>
          <w:szCs w:val="28"/>
        </w:rPr>
        <w:t xml:space="preserve"> Vienlaikus pieaug arī māsu un citu ārstniecības personu profesiju vecums, radot problēmu ar šo profesiju pārstāvju skaita saglabāšanu nākotnē. </w:t>
      </w:r>
    </w:p>
    <w:p w14:paraId="4DB8F4D4" w14:textId="6A355705" w:rsidR="00532A50" w:rsidRPr="006A0E4E" w:rsidRDefault="007C369E" w:rsidP="004053D6">
      <w:pPr>
        <w:autoSpaceDE w:val="0"/>
        <w:autoSpaceDN w:val="0"/>
        <w:adjustRightInd w:val="0"/>
        <w:spacing w:after="0" w:line="240" w:lineRule="auto"/>
        <w:ind w:firstLine="720"/>
        <w:jc w:val="both"/>
        <w:rPr>
          <w:rFonts w:ascii="Times New Roman" w:hAnsi="Times New Roman"/>
          <w:sz w:val="28"/>
          <w:szCs w:val="28"/>
        </w:rPr>
      </w:pPr>
      <w:r w:rsidRPr="006A0E4E">
        <w:rPr>
          <w:rFonts w:ascii="Times New Roman" w:hAnsi="Times New Roman"/>
          <w:sz w:val="28"/>
          <w:szCs w:val="28"/>
        </w:rPr>
        <w:t>S</w:t>
      </w:r>
      <w:r w:rsidR="0028359C" w:rsidRPr="006A0E4E">
        <w:rPr>
          <w:rFonts w:ascii="Times New Roman" w:hAnsi="Times New Roman"/>
          <w:sz w:val="28"/>
          <w:szCs w:val="28"/>
        </w:rPr>
        <w:t>avukārt specialitāšu ārstu skaits lai gan šobrīd kopumā valstī ir pietiekams, vērojama šo speciālistu koncentrācija</w:t>
      </w:r>
      <w:r w:rsidR="00532A50" w:rsidRPr="006A0E4E">
        <w:rPr>
          <w:rFonts w:ascii="Times New Roman" w:hAnsi="Times New Roman"/>
          <w:sz w:val="28"/>
          <w:szCs w:val="28"/>
        </w:rPr>
        <w:t xml:space="preserve"> pārsvarā lielās pilsētās, tāpēc daudzviet ārpus Rīgas to trūkums ir ļoti aktuāla problēma. Īpaši trūkst neatliekamās medicīniskās palīdzības speciālistu, anesteziologu, intensīvās aprūpes speciālistu un </w:t>
      </w:r>
      <w:proofErr w:type="spellStart"/>
      <w:r w:rsidR="00532A50" w:rsidRPr="006A0E4E">
        <w:rPr>
          <w:rFonts w:ascii="Times New Roman" w:hAnsi="Times New Roman"/>
          <w:sz w:val="28"/>
          <w:szCs w:val="28"/>
        </w:rPr>
        <w:t>oftalmologu</w:t>
      </w:r>
      <w:proofErr w:type="spellEnd"/>
      <w:r w:rsidR="00532A50" w:rsidRPr="006A0E4E">
        <w:rPr>
          <w:rFonts w:ascii="Times New Roman" w:hAnsi="Times New Roman"/>
          <w:sz w:val="28"/>
          <w:szCs w:val="28"/>
          <w:vertAlign w:val="superscript"/>
        </w:rPr>
        <w:footnoteReference w:id="8"/>
      </w:r>
      <w:r w:rsidR="00532A50" w:rsidRPr="006A0E4E">
        <w:rPr>
          <w:rFonts w:ascii="Times New Roman" w:hAnsi="Times New Roman"/>
          <w:sz w:val="28"/>
          <w:szCs w:val="28"/>
        </w:rPr>
        <w:t xml:space="preserve">. Arī </w:t>
      </w:r>
      <w:r w:rsidR="00D0430E" w:rsidRPr="006A0E4E">
        <w:rPr>
          <w:rFonts w:ascii="Times New Roman" w:hAnsi="Times New Roman"/>
          <w:sz w:val="28"/>
          <w:szCs w:val="28"/>
        </w:rPr>
        <w:t>Valsts kontrole</w:t>
      </w:r>
      <w:r w:rsidR="00532A50" w:rsidRPr="006A0E4E">
        <w:rPr>
          <w:rFonts w:ascii="Times New Roman" w:hAnsi="Times New Roman"/>
          <w:sz w:val="28"/>
          <w:szCs w:val="28"/>
        </w:rPr>
        <w:t xml:space="preserve"> secinājusi, ka, lai gan neirologu, </w:t>
      </w:r>
      <w:proofErr w:type="spellStart"/>
      <w:r w:rsidR="00532A50" w:rsidRPr="006A0E4E">
        <w:rPr>
          <w:rFonts w:ascii="Times New Roman" w:hAnsi="Times New Roman"/>
          <w:sz w:val="28"/>
          <w:szCs w:val="28"/>
        </w:rPr>
        <w:t>otolaringologu</w:t>
      </w:r>
      <w:proofErr w:type="spellEnd"/>
      <w:r w:rsidR="00532A50" w:rsidRPr="006A0E4E">
        <w:rPr>
          <w:rFonts w:ascii="Times New Roman" w:hAnsi="Times New Roman"/>
          <w:sz w:val="28"/>
          <w:szCs w:val="28"/>
        </w:rPr>
        <w:t xml:space="preserve">, radiologu, ginekologu, anesteziologu un </w:t>
      </w:r>
      <w:proofErr w:type="spellStart"/>
      <w:r w:rsidR="00532A50" w:rsidRPr="006A0E4E">
        <w:rPr>
          <w:rFonts w:ascii="Times New Roman" w:hAnsi="Times New Roman"/>
          <w:sz w:val="28"/>
          <w:szCs w:val="28"/>
        </w:rPr>
        <w:t>reanimalogu</w:t>
      </w:r>
      <w:proofErr w:type="spellEnd"/>
      <w:r w:rsidR="00532A50" w:rsidRPr="006A0E4E">
        <w:rPr>
          <w:rFonts w:ascii="Times New Roman" w:hAnsi="Times New Roman"/>
          <w:sz w:val="28"/>
          <w:szCs w:val="28"/>
        </w:rPr>
        <w:t xml:space="preserve"> skaits valstī ir pietiekams, slimnīcās reģionos (III un II līmeņa slimnīcas) vērojams izteikts to trūkums. Ginekologi, anesteziologi un reanimatologi trūkst </w:t>
      </w:r>
      <w:r w:rsidR="00532A50" w:rsidRPr="006A0E4E">
        <w:rPr>
          <w:rFonts w:ascii="Times New Roman" w:hAnsi="Times New Roman"/>
          <w:sz w:val="28"/>
          <w:szCs w:val="28"/>
        </w:rPr>
        <w:lastRenderedPageBreak/>
        <w:t>visās revīzijas ziņojumā analizētajās iestādēs ārpus Rīgas</w:t>
      </w:r>
      <w:r w:rsidR="00532A50" w:rsidRPr="006A0E4E">
        <w:rPr>
          <w:rFonts w:ascii="Times New Roman" w:hAnsi="Times New Roman"/>
          <w:sz w:val="28"/>
          <w:szCs w:val="28"/>
          <w:vertAlign w:val="superscript"/>
        </w:rPr>
        <w:footnoteReference w:id="9"/>
      </w:r>
      <w:r w:rsidR="00532A50" w:rsidRPr="006A0E4E">
        <w:rPr>
          <w:rFonts w:ascii="Times New Roman" w:hAnsi="Times New Roman"/>
          <w:sz w:val="28"/>
          <w:szCs w:val="28"/>
        </w:rPr>
        <w:t>.</w:t>
      </w:r>
    </w:p>
    <w:p w14:paraId="4B95349E" w14:textId="152AB196" w:rsidR="00532A50" w:rsidRPr="006A0E4E" w:rsidRDefault="00532A50" w:rsidP="004053D6">
      <w:pPr>
        <w:autoSpaceDE w:val="0"/>
        <w:autoSpaceDN w:val="0"/>
        <w:adjustRightInd w:val="0"/>
        <w:spacing w:after="0" w:line="240" w:lineRule="auto"/>
        <w:ind w:firstLine="720"/>
        <w:jc w:val="both"/>
        <w:rPr>
          <w:rFonts w:ascii="Times New Roman" w:hAnsi="Times New Roman"/>
          <w:sz w:val="28"/>
          <w:szCs w:val="28"/>
        </w:rPr>
      </w:pPr>
      <w:r w:rsidRPr="006A0E4E">
        <w:rPr>
          <w:rFonts w:ascii="Times New Roman" w:hAnsi="Times New Roman"/>
          <w:sz w:val="28"/>
          <w:szCs w:val="28"/>
        </w:rPr>
        <w:t>Lai piesaistītu speciālistus, pašvaldības valsts reģionos ir izmēģinājušas vairākas iniciatīvas, tostarp piedāvājot algas pielikumus un bezmaksas izmitināšanu</w:t>
      </w:r>
      <w:r w:rsidRPr="006A0E4E">
        <w:rPr>
          <w:rFonts w:ascii="Times New Roman" w:hAnsi="Times New Roman"/>
          <w:sz w:val="28"/>
          <w:szCs w:val="28"/>
          <w:vertAlign w:val="superscript"/>
        </w:rPr>
        <w:footnoteReference w:id="10"/>
      </w:r>
      <w:r w:rsidRPr="006A0E4E">
        <w:rPr>
          <w:rFonts w:ascii="Times New Roman" w:hAnsi="Times New Roman"/>
          <w:sz w:val="28"/>
          <w:szCs w:val="28"/>
        </w:rPr>
        <w:t xml:space="preserve">. Tomēr, OECD ekspertu vērtējumā nepieciešamas papildu iniciatīvas (piemēram, skolu un citu pakalpojumu pieejamības uzlabošana), lai piesaistītu veselības aprūpes speciālistus un viņu ģimenes. Arī Pasaules bankas eksperti uzskata, ka iemesls speciālistu trūkumam ir nepiemērota stimulu struktūra jaunajiem speciālistiem savienojumā ar lielām slodzēm. Atsaucoties uz ārvalstu pieredzi, ziņojumā apkopoti būtiskākie faktori, kas tradicionāli ietekmē veselības aprūpē strādājošo motivāciju izvēlēties darbu lauku apvidos, tomēr tas, vai un ar kādiem panākumiem minētais tālāk izmantots cilvēkresursu plānošanā un piesaistei darbam reģionos Latvijā šobrīd nav </w:t>
      </w:r>
      <w:r w:rsidR="007C369E" w:rsidRPr="006A0E4E">
        <w:rPr>
          <w:rFonts w:ascii="Times New Roman" w:hAnsi="Times New Roman"/>
          <w:sz w:val="28"/>
          <w:szCs w:val="28"/>
        </w:rPr>
        <w:t xml:space="preserve">padziļināti </w:t>
      </w:r>
      <w:r w:rsidRPr="006A0E4E">
        <w:rPr>
          <w:rFonts w:ascii="Times New Roman" w:hAnsi="Times New Roman"/>
          <w:sz w:val="28"/>
          <w:szCs w:val="28"/>
        </w:rPr>
        <w:t>vērtēts.</w:t>
      </w:r>
    </w:p>
    <w:p w14:paraId="361075CE" w14:textId="0C75A27F" w:rsidR="00532A50" w:rsidRPr="00FA2621" w:rsidRDefault="00532A50" w:rsidP="004053D6">
      <w:pPr>
        <w:autoSpaceDE w:val="0"/>
        <w:autoSpaceDN w:val="0"/>
        <w:adjustRightInd w:val="0"/>
        <w:spacing w:after="0" w:line="240" w:lineRule="auto"/>
        <w:ind w:firstLine="720"/>
        <w:jc w:val="both"/>
        <w:rPr>
          <w:rFonts w:ascii="Times New Roman" w:hAnsi="Times New Roman"/>
          <w:sz w:val="28"/>
          <w:szCs w:val="28"/>
        </w:rPr>
      </w:pPr>
      <w:r w:rsidRPr="006A0E4E">
        <w:rPr>
          <w:rFonts w:ascii="Times New Roman" w:hAnsi="Times New Roman"/>
          <w:sz w:val="28"/>
          <w:szCs w:val="28"/>
        </w:rPr>
        <w:t>201</w:t>
      </w:r>
      <w:r w:rsidR="00EB4369" w:rsidRPr="006A0E4E">
        <w:rPr>
          <w:rFonts w:ascii="Times New Roman" w:hAnsi="Times New Roman"/>
          <w:sz w:val="28"/>
          <w:szCs w:val="28"/>
        </w:rPr>
        <w:t>6</w:t>
      </w:r>
      <w:r w:rsidRPr="006A0E4E">
        <w:rPr>
          <w:rFonts w:ascii="Times New Roman" w:hAnsi="Times New Roman"/>
          <w:sz w:val="28"/>
          <w:szCs w:val="28"/>
        </w:rPr>
        <w:t xml:space="preserve">.gadā tika veiktas izmaiņas uzņemšanas kārtībā studijām rezidentūrā, paredzot, ka </w:t>
      </w:r>
      <w:r w:rsidR="00EB4369" w:rsidRPr="006A0E4E">
        <w:rPr>
          <w:rFonts w:ascii="Times New Roman" w:hAnsi="Times New Roman"/>
          <w:sz w:val="28"/>
          <w:szCs w:val="28"/>
        </w:rPr>
        <w:t xml:space="preserve">pie vienādiem uzņemšanas rezultātiem </w:t>
      </w:r>
      <w:r w:rsidRPr="006A0E4E">
        <w:rPr>
          <w:rFonts w:ascii="Times New Roman" w:hAnsi="Times New Roman"/>
          <w:sz w:val="28"/>
          <w:szCs w:val="28"/>
        </w:rPr>
        <w:t>priekšroka uz valsts budžeta finansētajām vietām tiek dota tiem pretendentiem, kuri noslēguši vienošanos ar kādu reģionālo veselības aprūpes iestādi</w:t>
      </w:r>
      <w:r w:rsidR="00EB4369" w:rsidRPr="006A0E4E">
        <w:rPr>
          <w:rFonts w:ascii="Times New Roman" w:hAnsi="Times New Roman"/>
          <w:sz w:val="28"/>
          <w:szCs w:val="28"/>
        </w:rPr>
        <w:t xml:space="preserve"> vai pašvaldību</w:t>
      </w:r>
      <w:r w:rsidR="00EB4369" w:rsidRPr="006A0E4E">
        <w:rPr>
          <w:rStyle w:val="FootnoteReference"/>
          <w:rFonts w:ascii="Times New Roman" w:hAnsi="Times New Roman"/>
          <w:sz w:val="28"/>
          <w:szCs w:val="28"/>
        </w:rPr>
        <w:footnoteReference w:id="11"/>
      </w:r>
      <w:r w:rsidR="00EB4369" w:rsidRPr="006A0E4E">
        <w:rPr>
          <w:rFonts w:ascii="Times New Roman" w:hAnsi="Times New Roman"/>
          <w:sz w:val="28"/>
          <w:szCs w:val="28"/>
        </w:rPr>
        <w:t>.</w:t>
      </w:r>
      <w:r w:rsidRPr="006A0E4E">
        <w:rPr>
          <w:rFonts w:ascii="Times New Roman" w:hAnsi="Times New Roman"/>
          <w:sz w:val="28"/>
          <w:szCs w:val="28"/>
        </w:rPr>
        <w:t xml:space="preserve"> Vienlaikus 2017.gadā ar ESF fondu atbalstu tika uzsāktas papildu aktivitātes, lai sekmētu speciālistu piesaisti darbam ārpus Rīgas</w:t>
      </w:r>
      <w:r w:rsidRPr="006A0E4E">
        <w:rPr>
          <w:rFonts w:ascii="Times New Roman" w:hAnsi="Times New Roman"/>
          <w:sz w:val="28"/>
          <w:szCs w:val="28"/>
          <w:vertAlign w:val="superscript"/>
        </w:rPr>
        <w:footnoteReference w:id="12"/>
      </w:r>
      <w:r w:rsidR="00EB4369" w:rsidRPr="006A0E4E">
        <w:rPr>
          <w:rFonts w:ascii="Times New Roman" w:hAnsi="Times New Roman"/>
          <w:sz w:val="28"/>
          <w:szCs w:val="28"/>
        </w:rPr>
        <w:t>.</w:t>
      </w:r>
      <w:r w:rsidRPr="006A0E4E">
        <w:rPr>
          <w:rFonts w:ascii="Times New Roman" w:hAnsi="Times New Roman"/>
          <w:sz w:val="28"/>
          <w:szCs w:val="28"/>
        </w:rPr>
        <w:t xml:space="preserve"> Tomēr </w:t>
      </w:r>
      <w:r w:rsidR="00EB4369" w:rsidRPr="006A0E4E">
        <w:rPr>
          <w:rFonts w:ascii="Times New Roman" w:hAnsi="Times New Roman"/>
          <w:sz w:val="28"/>
          <w:szCs w:val="28"/>
        </w:rPr>
        <w:t>Valsts kontroles</w:t>
      </w:r>
      <w:r w:rsidRPr="006A0E4E">
        <w:rPr>
          <w:rFonts w:ascii="Times New Roman" w:hAnsi="Times New Roman"/>
          <w:sz w:val="28"/>
          <w:szCs w:val="28"/>
        </w:rPr>
        <w:t xml:space="preserve"> revīzijas ziņojumā secināts, ka 2016. un 2017.gadā veiktās darbības rezidentu piesaistei darbam ārpus Rīgas ārstu pieejamību reģionos nav būtiski mainījušas. Jāatzīmē gan, </w:t>
      </w:r>
      <w:r w:rsidR="00F21A00" w:rsidRPr="006A0E4E">
        <w:rPr>
          <w:rFonts w:ascii="Times New Roman" w:hAnsi="Times New Roman"/>
          <w:sz w:val="28"/>
          <w:szCs w:val="28"/>
        </w:rPr>
        <w:t xml:space="preserve">ka 2019.gadā būs pirmie rezidentūras absolventi, kuriem ir noslēgta vienošanās ar ārstniecības iestādi (vai pašvaldību) par darba tiesisko attiecību uzsākšanu pēc rezidentūras pabeigšanas ārpus Rīgas, līdz ar to izmaiņas ir vērtējamas tikai sākot no 2019.gada 2.pusgada. </w:t>
      </w:r>
      <w:r w:rsidR="0028359C" w:rsidRPr="006A0E4E">
        <w:rPr>
          <w:rFonts w:ascii="Times New Roman" w:hAnsi="Times New Roman"/>
          <w:sz w:val="28"/>
          <w:szCs w:val="28"/>
        </w:rPr>
        <w:t>Tāpat</w:t>
      </w:r>
      <w:r w:rsidR="001B7029" w:rsidRPr="006A0E4E">
        <w:rPr>
          <w:rFonts w:ascii="Times New Roman" w:hAnsi="Times New Roman"/>
          <w:sz w:val="28"/>
          <w:szCs w:val="28"/>
        </w:rPr>
        <w:t xml:space="preserve"> arī </w:t>
      </w:r>
      <w:r w:rsidRPr="006A0E4E">
        <w:rPr>
          <w:rFonts w:ascii="Times New Roman" w:hAnsi="Times New Roman"/>
          <w:sz w:val="28"/>
          <w:szCs w:val="28"/>
        </w:rPr>
        <w:t xml:space="preserve"> ne </w:t>
      </w:r>
      <w:r w:rsidR="00EB4369" w:rsidRPr="006A0E4E">
        <w:rPr>
          <w:rFonts w:ascii="Times New Roman" w:hAnsi="Times New Roman"/>
          <w:sz w:val="28"/>
          <w:szCs w:val="28"/>
        </w:rPr>
        <w:t>Valsts kontroles</w:t>
      </w:r>
      <w:r w:rsidRPr="006A0E4E">
        <w:rPr>
          <w:rFonts w:ascii="Times New Roman" w:hAnsi="Times New Roman"/>
          <w:sz w:val="28"/>
          <w:szCs w:val="28"/>
        </w:rPr>
        <w:t xml:space="preserve"> revīzijas ziņojumā, ne arī starptautisko organizāciju veiktajos </w:t>
      </w:r>
      <w:proofErr w:type="spellStart"/>
      <w:r w:rsidRPr="006A0E4E">
        <w:rPr>
          <w:rFonts w:ascii="Times New Roman" w:hAnsi="Times New Roman"/>
          <w:sz w:val="28"/>
          <w:szCs w:val="28"/>
        </w:rPr>
        <w:t>izvērtējumos</w:t>
      </w:r>
      <w:proofErr w:type="spellEnd"/>
      <w:r w:rsidRPr="006A0E4E">
        <w:rPr>
          <w:rFonts w:ascii="Times New Roman" w:hAnsi="Times New Roman"/>
          <w:sz w:val="28"/>
          <w:szCs w:val="28"/>
        </w:rPr>
        <w:t xml:space="preserve"> cēloņi tam, kāpēc iniciatīvas piesaistīt jaunos ārstus darbam reģionos līdz šim nav sekmējušās, padziļināti nav analizēti, nav uzklausīti jaunie speciālisti un viņu pieredze, vērtējums par darba iespējām ārpus Rīgas. Hipotētiski iemesli tam var būt saistīti gan ar nepietiekamu stimulu piedāvājumu, gan arī meklējami darba vai dzīves vidē.</w:t>
      </w:r>
    </w:p>
    <w:p w14:paraId="58301B5A" w14:textId="77777777" w:rsidR="00532A50" w:rsidRPr="00FA2621" w:rsidRDefault="00532A50" w:rsidP="004053D6">
      <w:pPr>
        <w:pStyle w:val="Default"/>
        <w:ind w:firstLine="360"/>
        <w:jc w:val="both"/>
        <w:rPr>
          <w:rFonts w:eastAsia="Calibri"/>
          <w:color w:val="auto"/>
          <w:sz w:val="28"/>
          <w:szCs w:val="28"/>
        </w:rPr>
      </w:pPr>
      <w:r w:rsidRPr="00FA2621">
        <w:rPr>
          <w:rFonts w:eastAsia="Calibri"/>
          <w:color w:val="auto"/>
          <w:sz w:val="28"/>
          <w:szCs w:val="28"/>
        </w:rPr>
        <w:t xml:space="preserve">Veiktajos </w:t>
      </w:r>
      <w:proofErr w:type="spellStart"/>
      <w:r w:rsidRPr="00FA2621">
        <w:rPr>
          <w:rFonts w:eastAsia="Calibri"/>
          <w:color w:val="auto"/>
          <w:sz w:val="28"/>
          <w:szCs w:val="28"/>
        </w:rPr>
        <w:t>izvērtējumos</w:t>
      </w:r>
      <w:proofErr w:type="spellEnd"/>
      <w:r w:rsidRPr="00FA2621">
        <w:rPr>
          <w:rFonts w:eastAsia="Calibri"/>
          <w:color w:val="auto"/>
          <w:sz w:val="28"/>
          <w:szCs w:val="28"/>
        </w:rPr>
        <w:t xml:space="preserve"> vienlaikus norādīts uz vairākiem apstākļiem, kas tieši vai pastarpināti ietekmē cilvēkresursu plūsmu un pietiekamību veselības aprūpē:</w:t>
      </w:r>
    </w:p>
    <w:p w14:paraId="48962862" w14:textId="5FCCF8A2" w:rsidR="00532A50" w:rsidRPr="00FA2621" w:rsidRDefault="00532A50" w:rsidP="004053D6">
      <w:pPr>
        <w:pStyle w:val="Default"/>
        <w:numPr>
          <w:ilvl w:val="0"/>
          <w:numId w:val="8"/>
        </w:numPr>
        <w:jc w:val="both"/>
        <w:rPr>
          <w:rFonts w:eastAsia="Calibri"/>
          <w:color w:val="auto"/>
          <w:sz w:val="28"/>
          <w:szCs w:val="28"/>
        </w:rPr>
      </w:pPr>
      <w:r w:rsidRPr="00FA2621">
        <w:rPr>
          <w:rFonts w:eastAsia="Calibri"/>
          <w:color w:val="auto"/>
          <w:sz w:val="28"/>
          <w:szCs w:val="28"/>
        </w:rPr>
        <w:t xml:space="preserve">Pasaules banka vērš uzmanību uz neskaidrībām, kā un pēc kādiem kritērijiem veselības aprūpes iestādēs tiek palielināts personāla amata vietu skaits specialitāšu ārstiem. Kā norādīts ziņojumā, tas pārskata periodā ir pieaudzis pilnīgi visām specialitātēm un pat tajās specialitātēs, kurās tika novērots veselības aprūpes speciālistu absolūtā skaita pieaugums, amata vietu skaits palielinājies straujāk, kā rezultātā novērojams relatīvs speciālistu trūkums. Piemēram, kardiologi bija viena no </w:t>
      </w:r>
      <w:proofErr w:type="spellStart"/>
      <w:r w:rsidRPr="00FA2621">
        <w:rPr>
          <w:rFonts w:eastAsia="Calibri"/>
          <w:color w:val="auto"/>
          <w:sz w:val="28"/>
          <w:szCs w:val="28"/>
        </w:rPr>
        <w:t>nedaudzajām</w:t>
      </w:r>
      <w:proofErr w:type="spellEnd"/>
      <w:r w:rsidRPr="00FA2621">
        <w:rPr>
          <w:rFonts w:eastAsia="Calibri"/>
          <w:color w:val="auto"/>
          <w:sz w:val="28"/>
          <w:szCs w:val="28"/>
        </w:rPr>
        <w:t xml:space="preserve"> </w:t>
      </w:r>
      <w:r w:rsidRPr="00FA2621">
        <w:rPr>
          <w:rFonts w:eastAsia="Calibri"/>
          <w:color w:val="auto"/>
          <w:sz w:val="28"/>
          <w:szCs w:val="28"/>
        </w:rPr>
        <w:lastRenderedPageBreak/>
        <w:t>specialitātēm, kurā tika novērots faktiskais speciālistu skaita pieaugums (20%), tomēr amata vietu skaits pieauga vēl straujāk (39%). Tādējādi, lai aizpildītu visas amata vietas, pašreizējo kardiologu skaitu būtu nepieciešams palielināt par 80%</w:t>
      </w:r>
      <w:r w:rsidRPr="00FA2621">
        <w:rPr>
          <w:rFonts w:eastAsia="Calibri"/>
          <w:color w:val="auto"/>
          <w:sz w:val="28"/>
          <w:szCs w:val="28"/>
          <w:vertAlign w:val="superscript"/>
        </w:rPr>
        <w:footnoteReference w:id="13"/>
      </w:r>
      <w:r w:rsidR="00EB4369" w:rsidRPr="00FA2621">
        <w:rPr>
          <w:rFonts w:eastAsia="Calibri"/>
          <w:color w:val="auto"/>
          <w:sz w:val="28"/>
          <w:szCs w:val="28"/>
        </w:rPr>
        <w:t>.</w:t>
      </w:r>
      <w:r w:rsidRPr="00FA2621">
        <w:rPr>
          <w:rFonts w:eastAsia="Calibri"/>
          <w:color w:val="auto"/>
          <w:sz w:val="28"/>
          <w:szCs w:val="28"/>
          <w:vertAlign w:val="superscript"/>
        </w:rPr>
        <w:t xml:space="preserve"> </w:t>
      </w:r>
    </w:p>
    <w:p w14:paraId="1ABA2459" w14:textId="1CE9A0E4" w:rsidR="00830CE2" w:rsidRPr="007750C3" w:rsidRDefault="00532A50" w:rsidP="004053D6">
      <w:pPr>
        <w:pStyle w:val="Default"/>
        <w:numPr>
          <w:ilvl w:val="0"/>
          <w:numId w:val="8"/>
        </w:numPr>
        <w:jc w:val="both"/>
        <w:rPr>
          <w:rFonts w:eastAsia="Calibri"/>
          <w:color w:val="auto"/>
          <w:sz w:val="28"/>
          <w:szCs w:val="28"/>
        </w:rPr>
      </w:pPr>
      <w:r w:rsidRPr="00FA2621">
        <w:rPr>
          <w:rFonts w:eastAsia="Calibri"/>
          <w:color w:val="auto"/>
          <w:sz w:val="28"/>
          <w:szCs w:val="28"/>
        </w:rPr>
        <w:t>Veselības aprūpes speciālisti, īpaši specialitāšu ārsti, Latvijā strādā vairākos amatos. Kardiologi, onkologi (</w:t>
      </w:r>
      <w:proofErr w:type="spellStart"/>
      <w:r w:rsidRPr="00FA2621">
        <w:rPr>
          <w:rFonts w:eastAsia="Calibri"/>
          <w:color w:val="auto"/>
          <w:sz w:val="28"/>
          <w:szCs w:val="28"/>
        </w:rPr>
        <w:t>ķīmijterapeiti</w:t>
      </w:r>
      <w:proofErr w:type="spellEnd"/>
      <w:r w:rsidRPr="00FA2621">
        <w:rPr>
          <w:rFonts w:eastAsia="Calibri"/>
          <w:color w:val="auto"/>
          <w:sz w:val="28"/>
          <w:szCs w:val="28"/>
        </w:rPr>
        <w:t>) un bērnu neirologi ir specialitātes ar lielāko to speciālistu procentuālo daļu, kuri ieņem četrus vai vairāk amatus dažādās veselības aprūpes iestādēs</w:t>
      </w:r>
      <w:r w:rsidR="00D0430E" w:rsidRPr="00FA2621">
        <w:rPr>
          <w:rFonts w:eastAsia="Calibri"/>
          <w:sz w:val="28"/>
          <w:szCs w:val="28"/>
          <w:vertAlign w:val="superscript"/>
        </w:rPr>
        <w:footnoteReference w:id="14"/>
      </w:r>
      <w:r w:rsidRPr="00FA2621">
        <w:rPr>
          <w:rFonts w:eastAsia="Calibri"/>
          <w:color w:val="auto"/>
          <w:sz w:val="28"/>
          <w:szCs w:val="28"/>
        </w:rPr>
        <w:t>.</w:t>
      </w:r>
      <w:r w:rsidRPr="00FA2621">
        <w:rPr>
          <w:rFonts w:eastAsia="Calibri"/>
          <w:color w:val="auto"/>
          <w:sz w:val="28"/>
          <w:szCs w:val="28"/>
          <w:vertAlign w:val="superscript"/>
        </w:rPr>
        <w:t xml:space="preserve"> </w:t>
      </w:r>
      <w:r w:rsidRPr="00FA2621">
        <w:rPr>
          <w:rFonts w:eastAsia="Calibri"/>
          <w:color w:val="auto"/>
          <w:sz w:val="28"/>
          <w:szCs w:val="28"/>
        </w:rPr>
        <w:t>Kā norāda Pasaules banka, valstis var izmantot plašu darbību klāstu tā regulēšanai: kamēr dažas valstis pilnībā aizliedz strādāt vairākos amatos dažādās veselības aprūpes iestādēs, citas to regulē vai ierobežo ar atšķirīgu intensitāti un regulējošiem instrumentiem</w:t>
      </w:r>
      <w:r w:rsidRPr="00FA2621">
        <w:rPr>
          <w:rFonts w:eastAsia="Calibri"/>
          <w:color w:val="auto"/>
          <w:sz w:val="28"/>
          <w:szCs w:val="28"/>
          <w:vertAlign w:val="superscript"/>
        </w:rPr>
        <w:footnoteReference w:id="15"/>
      </w:r>
      <w:r w:rsidR="00EB4369" w:rsidRPr="00FA2621">
        <w:rPr>
          <w:rFonts w:eastAsia="Calibri"/>
          <w:color w:val="auto"/>
          <w:sz w:val="28"/>
          <w:szCs w:val="28"/>
        </w:rPr>
        <w:t>.</w:t>
      </w:r>
      <w:r w:rsidRPr="00FA2621">
        <w:rPr>
          <w:rFonts w:eastAsia="Calibri"/>
          <w:color w:val="auto"/>
          <w:sz w:val="28"/>
          <w:szCs w:val="28"/>
          <w:vertAlign w:val="superscript"/>
        </w:rPr>
        <w:t xml:space="preserve"> </w:t>
      </w:r>
      <w:r w:rsidRPr="00FA2621">
        <w:rPr>
          <w:rFonts w:eastAsia="Calibri"/>
          <w:color w:val="auto"/>
          <w:sz w:val="28"/>
          <w:szCs w:val="28"/>
        </w:rPr>
        <w:t xml:space="preserve">Latvijā duālās prakses jautājumi vispār netiek regulēti un specialitāšu ārsti var strādāt kā vairākās publiskā sektora veselības aprūpes iestādēs, tā arī apvienot to ar darbu privātajā sektorā. Pasaules banka gan norāda, ka šāda </w:t>
      </w:r>
      <w:proofErr w:type="spellStart"/>
      <w:r w:rsidRPr="00FA2621">
        <w:rPr>
          <w:rFonts w:eastAsia="Calibri"/>
          <w:color w:val="auto"/>
          <w:sz w:val="28"/>
          <w:szCs w:val="28"/>
        </w:rPr>
        <w:t>pašregulējoša</w:t>
      </w:r>
      <w:proofErr w:type="spellEnd"/>
      <w:r w:rsidRPr="00FA2621">
        <w:rPr>
          <w:rFonts w:eastAsia="Calibri"/>
          <w:color w:val="auto"/>
          <w:sz w:val="28"/>
          <w:szCs w:val="28"/>
        </w:rPr>
        <w:t xml:space="preserve"> pieeja vals</w:t>
      </w:r>
      <w:r w:rsidR="007750C3">
        <w:rPr>
          <w:rFonts w:eastAsia="Calibri"/>
          <w:color w:val="auto"/>
          <w:sz w:val="28"/>
          <w:szCs w:val="28"/>
        </w:rPr>
        <w:t>tīs, kurās ir zemas darba algas un</w:t>
      </w:r>
      <w:r w:rsidRPr="00FA2621">
        <w:rPr>
          <w:rFonts w:eastAsia="Calibri"/>
          <w:color w:val="auto"/>
          <w:sz w:val="28"/>
          <w:szCs w:val="28"/>
        </w:rPr>
        <w:t xml:space="preserve"> ir vājas kontroles sistēmas, īsti nedarbojas un veselības aprūpes sistēmai visticamāk var nākties saskarties ar duālās prakses </w:t>
      </w:r>
      <w:r w:rsidR="00D2460C">
        <w:rPr>
          <w:rFonts w:eastAsia="Calibri"/>
          <w:color w:val="auto"/>
          <w:sz w:val="28"/>
          <w:szCs w:val="28"/>
        </w:rPr>
        <w:t xml:space="preserve">ierobežošanas </w:t>
      </w:r>
      <w:r w:rsidRPr="00FA2621">
        <w:rPr>
          <w:rFonts w:eastAsia="Calibri"/>
          <w:color w:val="auto"/>
          <w:sz w:val="28"/>
          <w:szCs w:val="28"/>
        </w:rPr>
        <w:t>nelabvēlīgām sekām – interešu konfliktiem, “smadzeņu aizplūšanu”, konkurenci par ārsta darba laiku un darba laika ierobežojumiem, resursu aizplūšanu utt.</w:t>
      </w:r>
      <w:r w:rsidRPr="00FA2621">
        <w:rPr>
          <w:rFonts w:eastAsia="Calibri"/>
          <w:color w:val="auto"/>
          <w:sz w:val="28"/>
          <w:szCs w:val="28"/>
          <w:vertAlign w:val="superscript"/>
        </w:rPr>
        <w:footnoteReference w:id="16"/>
      </w:r>
      <w:r w:rsidRPr="00FA2621">
        <w:rPr>
          <w:rFonts w:eastAsia="Calibri"/>
          <w:color w:val="auto"/>
          <w:sz w:val="28"/>
          <w:szCs w:val="28"/>
        </w:rPr>
        <w:t xml:space="preserve"> Tomēr, neskatoties uz minēto, Latvijā pēdējo desmit gadu laikā nav rosinātas iniciatīvas, kas vismaz daļēji noregulē duālās prakses darbību vai kas pastiprinātu kontroli un uzraudzību pār privātiem veselības aprūpes pakalpojumiem. </w:t>
      </w:r>
      <w:r w:rsidR="00830CE2" w:rsidRPr="00830CE2">
        <w:rPr>
          <w:sz w:val="28"/>
          <w:szCs w:val="28"/>
        </w:rPr>
        <w:t>Veselības ministrijas ieskatā situācijā, kad pieejamība valsts apmaksātajiem veselības aprūpes pakalpojumiem ir nepietiekama ierobežoto cilvēkresursu dēļ, kas, savukārt ir sekas ilgstoši nepietiekamajam finansējumam veselības nozarei kopumā un zemajam atalgojumam, ārstnie</w:t>
      </w:r>
      <w:r w:rsidR="007750C3">
        <w:rPr>
          <w:sz w:val="28"/>
          <w:szCs w:val="28"/>
        </w:rPr>
        <w:t>cības personu duālo/</w:t>
      </w:r>
      <w:proofErr w:type="spellStart"/>
      <w:r w:rsidR="007750C3">
        <w:rPr>
          <w:sz w:val="28"/>
          <w:szCs w:val="28"/>
        </w:rPr>
        <w:t>multiprakšu</w:t>
      </w:r>
      <w:proofErr w:type="spellEnd"/>
      <w:r w:rsidR="007750C3">
        <w:rPr>
          <w:sz w:val="28"/>
          <w:szCs w:val="28"/>
        </w:rPr>
        <w:t> darbība ir vērtējama</w:t>
      </w:r>
      <w:r w:rsidR="00830CE2" w:rsidRPr="00830CE2">
        <w:rPr>
          <w:sz w:val="28"/>
          <w:szCs w:val="28"/>
        </w:rPr>
        <w:t xml:space="preserve"> ilgtermiņā kontekstā ar valsts apmaksāto veselības aprūpes pakalpojumu pirkšanu. Liegums ārstniecības personām vienlaikus strādāt vairākās darba vietās vēl vairāk apgrūtinās pieejamību veselības aprūpes pakalpojumiem.</w:t>
      </w:r>
    </w:p>
    <w:p w14:paraId="3A18E249" w14:textId="46A7BE59" w:rsidR="00532A50" w:rsidRPr="00FA2621" w:rsidRDefault="00532A50" w:rsidP="004053D6">
      <w:pPr>
        <w:pStyle w:val="Default"/>
        <w:numPr>
          <w:ilvl w:val="0"/>
          <w:numId w:val="8"/>
        </w:numPr>
        <w:jc w:val="both"/>
        <w:rPr>
          <w:rFonts w:eastAsia="Calibri"/>
          <w:color w:val="auto"/>
          <w:sz w:val="28"/>
          <w:szCs w:val="28"/>
        </w:rPr>
      </w:pPr>
      <w:r w:rsidRPr="00FA2621">
        <w:rPr>
          <w:rFonts w:eastAsia="Calibri"/>
          <w:color w:val="auto"/>
          <w:sz w:val="28"/>
          <w:szCs w:val="28"/>
        </w:rPr>
        <w:t xml:space="preserve">Kā norādīts </w:t>
      </w:r>
      <w:r w:rsidR="00EB4369" w:rsidRPr="00FA2621">
        <w:rPr>
          <w:rFonts w:eastAsia="Calibri"/>
          <w:color w:val="auto"/>
          <w:sz w:val="28"/>
          <w:szCs w:val="28"/>
        </w:rPr>
        <w:t>Valsts kontroles</w:t>
      </w:r>
      <w:r w:rsidRPr="00FA2621">
        <w:rPr>
          <w:rFonts w:eastAsia="Calibri"/>
          <w:color w:val="auto"/>
          <w:sz w:val="28"/>
          <w:szCs w:val="28"/>
        </w:rPr>
        <w:t xml:space="preserve"> revīzijas ziņojumā, Latvijā veselības nozarē ir divreiz vairāk reglamentēto profesiju nekā Lietuvā un Igaunijā, savukārt specialitāšu, </w:t>
      </w:r>
      <w:proofErr w:type="spellStart"/>
      <w:r w:rsidRPr="00FA2621">
        <w:rPr>
          <w:rFonts w:eastAsia="Calibri"/>
          <w:color w:val="auto"/>
          <w:sz w:val="28"/>
          <w:szCs w:val="28"/>
        </w:rPr>
        <w:t>apakšspecialitāšu</w:t>
      </w:r>
      <w:proofErr w:type="spellEnd"/>
      <w:r w:rsidRPr="00FA2621">
        <w:rPr>
          <w:rFonts w:eastAsia="Calibri"/>
          <w:color w:val="auto"/>
          <w:sz w:val="28"/>
          <w:szCs w:val="28"/>
        </w:rPr>
        <w:t xml:space="preserve"> un </w:t>
      </w:r>
      <w:proofErr w:type="spellStart"/>
      <w:r w:rsidRPr="00FA2621">
        <w:rPr>
          <w:rFonts w:eastAsia="Calibri"/>
          <w:color w:val="auto"/>
          <w:sz w:val="28"/>
          <w:szCs w:val="28"/>
        </w:rPr>
        <w:t>papildspecialitāšu</w:t>
      </w:r>
      <w:proofErr w:type="spellEnd"/>
      <w:r w:rsidRPr="00FA2621">
        <w:rPr>
          <w:rFonts w:eastAsia="Calibri"/>
          <w:color w:val="auto"/>
          <w:sz w:val="28"/>
          <w:szCs w:val="28"/>
        </w:rPr>
        <w:t xml:space="preserve"> ir apmēram 1,5 reizes vairāk. Revidentu ieskatā pārāk liela reglamentēto profesiju sadrumstalotība un šaura profila specializācija var negatīvi ietekmēt cilvēkresursu pietiekamību konkrētā specialitātē, savukārt mazs sertificēto ārstniecības personu skaits atsevišķās specialitātēs rada bažas par nepamatotu konkurences un pakalpojumu pieejamības ierobežošanu. Ja ņem vērā, ka ārstu skaits uz 1000 iedzīvotājiem Latvijā ir lielāks nekā vidēji </w:t>
      </w:r>
      <w:r w:rsidRPr="00FA2621">
        <w:rPr>
          <w:rFonts w:eastAsia="Calibri"/>
          <w:color w:val="auto"/>
          <w:sz w:val="28"/>
          <w:szCs w:val="28"/>
        </w:rPr>
        <w:lastRenderedPageBreak/>
        <w:t>OECD valstīs, tad, pārskatot reglamentēto profesiju sistēmu, veselības aprūpē iespējams palielināt veselības aprūpes izdevumu efektivitāti un uzlabot pakalpojumu pieejamību.</w:t>
      </w:r>
    </w:p>
    <w:p w14:paraId="67ADE6FB" w14:textId="12AFF8D6" w:rsidR="00532A50" w:rsidRDefault="001B7F0D" w:rsidP="003F52A3">
      <w:pPr>
        <w:pStyle w:val="ListParagraph"/>
        <w:numPr>
          <w:ilvl w:val="0"/>
          <w:numId w:val="8"/>
        </w:numPr>
        <w:spacing w:after="0" w:line="240" w:lineRule="auto"/>
        <w:ind w:right="-1"/>
        <w:jc w:val="both"/>
        <w:rPr>
          <w:rFonts w:ascii="Times New Roman" w:hAnsi="Times New Roman"/>
          <w:sz w:val="28"/>
          <w:szCs w:val="28"/>
        </w:rPr>
      </w:pPr>
      <w:r w:rsidRPr="001B7F0D">
        <w:rPr>
          <w:rFonts w:ascii="Times New Roman" w:hAnsi="Times New Roman"/>
          <w:sz w:val="28"/>
          <w:szCs w:val="28"/>
        </w:rPr>
        <w:t xml:space="preserve">Medicīnas izglītības </w:t>
      </w:r>
      <w:proofErr w:type="spellStart"/>
      <w:r w:rsidRPr="001B7F0D">
        <w:rPr>
          <w:rFonts w:ascii="Times New Roman" w:hAnsi="Times New Roman"/>
          <w:sz w:val="28"/>
          <w:szCs w:val="28"/>
        </w:rPr>
        <w:t>pamatstudiju</w:t>
      </w:r>
      <w:proofErr w:type="spellEnd"/>
      <w:r w:rsidRPr="001B7F0D">
        <w:rPr>
          <w:rFonts w:ascii="Times New Roman" w:hAnsi="Times New Roman"/>
          <w:sz w:val="28"/>
          <w:szCs w:val="28"/>
        </w:rPr>
        <w:t xml:space="preserve"> vietu plānošanā ir iesaistītas vairākas institūcijas – Augstākās izglītības padome, Izglītības un zinātnes ministrija, Veselības ministrija un izglītības iestādes.</w:t>
      </w:r>
      <w:r w:rsidR="00384986" w:rsidRPr="00384986">
        <w:rPr>
          <w:rFonts w:ascii="Times New Roman" w:hAnsi="Times New Roman"/>
          <w:sz w:val="28"/>
          <w:szCs w:val="28"/>
        </w:rPr>
        <w:t xml:space="preserve"> No valsts budžeta līdzekļiem finansējamo studiju vietu skaitu augstskolā nosaka izglītības un zinātnes ministrs pēc padomes priekšlikuma. </w:t>
      </w:r>
      <w:r w:rsidRPr="001B7F0D">
        <w:rPr>
          <w:rFonts w:ascii="Times New Roman" w:hAnsi="Times New Roman"/>
          <w:sz w:val="28"/>
          <w:szCs w:val="28"/>
        </w:rPr>
        <w:t xml:space="preserve"> </w:t>
      </w:r>
      <w:r w:rsidR="00EB4369" w:rsidRPr="001B7F0D">
        <w:rPr>
          <w:rFonts w:ascii="Times New Roman" w:hAnsi="Times New Roman"/>
          <w:sz w:val="28"/>
          <w:szCs w:val="28"/>
        </w:rPr>
        <w:t xml:space="preserve">Valsts kontroles </w:t>
      </w:r>
      <w:r w:rsidR="00532A50" w:rsidRPr="001B7F0D">
        <w:rPr>
          <w:rFonts w:ascii="Times New Roman" w:hAnsi="Times New Roman"/>
          <w:sz w:val="28"/>
          <w:szCs w:val="28"/>
        </w:rPr>
        <w:t xml:space="preserve">revidentu ieskatā </w:t>
      </w:r>
      <w:r w:rsidR="00903A4E" w:rsidRPr="001B7F0D">
        <w:rPr>
          <w:rFonts w:ascii="Times New Roman" w:hAnsi="Times New Roman"/>
          <w:sz w:val="28"/>
          <w:szCs w:val="28"/>
        </w:rPr>
        <w:t>Veselības ministrijas</w:t>
      </w:r>
      <w:r w:rsidR="00532A50" w:rsidRPr="001B7F0D">
        <w:rPr>
          <w:rFonts w:ascii="Times New Roman" w:hAnsi="Times New Roman"/>
          <w:sz w:val="28"/>
          <w:szCs w:val="28"/>
        </w:rPr>
        <w:t xml:space="preserve"> rīcībā nav instrumentu, lai panāktu, ka valstī tiek īstenota koordinēta un nozares vajadzībām atbilstoša </w:t>
      </w:r>
      <w:proofErr w:type="spellStart"/>
      <w:r w:rsidR="00532A50" w:rsidRPr="001B7F0D">
        <w:rPr>
          <w:rFonts w:ascii="Times New Roman" w:hAnsi="Times New Roman"/>
          <w:sz w:val="28"/>
          <w:szCs w:val="28"/>
        </w:rPr>
        <w:t>pamatstudiju</w:t>
      </w:r>
      <w:proofErr w:type="spellEnd"/>
      <w:r w:rsidR="00532A50" w:rsidRPr="001B7F0D">
        <w:rPr>
          <w:rFonts w:ascii="Times New Roman" w:hAnsi="Times New Roman"/>
          <w:sz w:val="28"/>
          <w:szCs w:val="28"/>
        </w:rPr>
        <w:t xml:space="preserve"> vietu plānošana, novēršot situāciju, ka valsts budžeta finansēto veselības aprūpes </w:t>
      </w:r>
      <w:proofErr w:type="spellStart"/>
      <w:r w:rsidR="00532A50" w:rsidRPr="001B7F0D">
        <w:rPr>
          <w:rFonts w:ascii="Times New Roman" w:hAnsi="Times New Roman"/>
          <w:sz w:val="28"/>
          <w:szCs w:val="28"/>
        </w:rPr>
        <w:t>pamatstudiju</w:t>
      </w:r>
      <w:proofErr w:type="spellEnd"/>
      <w:r w:rsidR="00532A50" w:rsidRPr="001B7F0D">
        <w:rPr>
          <w:rFonts w:ascii="Times New Roman" w:hAnsi="Times New Roman"/>
          <w:sz w:val="28"/>
          <w:szCs w:val="28"/>
        </w:rPr>
        <w:t xml:space="preserve"> absolventu skaits ir lielāks nekā rezidentūras studiju vietu skaits, kas neveicina valsts budžeta līdzekļu mērķtiecīgu izmantošanu. Attiecīgi, kā norādīts VK revīzijas ziņojumā, tikai 40% </w:t>
      </w:r>
      <w:proofErr w:type="spellStart"/>
      <w:r w:rsidR="00532A50" w:rsidRPr="001B7F0D">
        <w:rPr>
          <w:rFonts w:ascii="Times New Roman" w:hAnsi="Times New Roman"/>
          <w:sz w:val="28"/>
          <w:szCs w:val="28"/>
        </w:rPr>
        <w:t>pamatstudijas</w:t>
      </w:r>
      <w:proofErr w:type="spellEnd"/>
      <w:r w:rsidR="00532A50" w:rsidRPr="001B7F0D">
        <w:rPr>
          <w:rFonts w:ascii="Times New Roman" w:hAnsi="Times New Roman"/>
          <w:sz w:val="28"/>
          <w:szCs w:val="28"/>
        </w:rPr>
        <w:t xml:space="preserve"> absolvējušo turpina studijas rezidentūrā, 13% uzsāk darba gaitas veselības nozarē, bet par 47% jauno speciālistu trūkst informācijas. Un, lai gan studiju saturs Baltijas valstīs būtiski neatšķiras, Lietuvā un Igaunijā studijas rezidentūrā ir īsākas nekā Latvijā, kam revīzijas gaitā nav gūts izskaidrojums. Sekojoši šaura specializācija paildzina kopējo studiju ilgumu un laiku līdz jaunais ārsts uzsāk darbu izvēlētajā specializācijas jomā</w:t>
      </w:r>
      <w:r w:rsidR="00903A4E" w:rsidRPr="001B7F0D">
        <w:rPr>
          <w:rFonts w:ascii="Times New Roman" w:hAnsi="Times New Roman"/>
          <w:sz w:val="28"/>
          <w:szCs w:val="28"/>
          <w:vertAlign w:val="superscript"/>
        </w:rPr>
        <w:footnoteReference w:id="17"/>
      </w:r>
      <w:r w:rsidR="00532A50" w:rsidRPr="001B7F0D">
        <w:rPr>
          <w:rFonts w:ascii="Times New Roman" w:hAnsi="Times New Roman"/>
          <w:sz w:val="28"/>
          <w:szCs w:val="28"/>
        </w:rPr>
        <w:t xml:space="preserve">. </w:t>
      </w:r>
    </w:p>
    <w:p w14:paraId="0DD0C604" w14:textId="77777777" w:rsidR="00843875" w:rsidRPr="00843875" w:rsidRDefault="00843875" w:rsidP="003F52A3">
      <w:pPr>
        <w:spacing w:after="0" w:line="240" w:lineRule="auto"/>
        <w:ind w:firstLine="720"/>
        <w:jc w:val="both"/>
        <w:rPr>
          <w:rFonts w:ascii="Times New Roman" w:hAnsi="Times New Roman"/>
          <w:sz w:val="28"/>
          <w:szCs w:val="28"/>
        </w:rPr>
      </w:pPr>
      <w:r w:rsidRPr="00843875">
        <w:rPr>
          <w:rFonts w:ascii="Times New Roman" w:hAnsi="Times New Roman"/>
          <w:sz w:val="28"/>
          <w:szCs w:val="28"/>
        </w:rPr>
        <w:t>Veselības ministrija jau šobrīd aktīvi strādā pie pasākumiem, lai motivētu jauno speciālistu ienākšanu darba tirgū un novirzītu uz valsts apmaksāto veselības sektoru:</w:t>
      </w:r>
    </w:p>
    <w:p w14:paraId="1D49316A" w14:textId="77777777" w:rsidR="00843875" w:rsidRPr="00843875" w:rsidRDefault="00843875" w:rsidP="003F52A3">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 xml:space="preserve">Ir uzsāktas un turpinās aktivitātes darba samaksas paaugstināšana veselības aprūpes nozares darbiniekiem - 2019. gadā un turpmāk ik gadu kopā  paredzēti 104 262 647 </w:t>
      </w:r>
      <w:proofErr w:type="spellStart"/>
      <w:r w:rsidRPr="00843875">
        <w:rPr>
          <w:rFonts w:ascii="Times New Roman" w:hAnsi="Times New Roman"/>
          <w:sz w:val="28"/>
          <w:szCs w:val="28"/>
        </w:rPr>
        <w:t>euro</w:t>
      </w:r>
      <w:proofErr w:type="spellEnd"/>
      <w:r w:rsidRPr="00843875">
        <w:rPr>
          <w:rFonts w:ascii="Times New Roman" w:hAnsi="Times New Roman"/>
          <w:sz w:val="28"/>
          <w:szCs w:val="28"/>
        </w:rPr>
        <w:t>, tai skaitā paredzot finansējumu saistībā ar Satversmes tiesas spriedumu par ārstniecības personu pagarinātā normālā darba laiku atcelšanu</w:t>
      </w:r>
      <w:r w:rsidRPr="00843875">
        <w:rPr>
          <w:rFonts w:ascii="Times New Roman" w:hAnsi="Times New Roman"/>
          <w:sz w:val="28"/>
          <w:szCs w:val="28"/>
          <w:vertAlign w:val="superscript"/>
        </w:rPr>
        <w:footnoteReference w:id="18"/>
      </w:r>
      <w:r w:rsidRPr="00843875">
        <w:rPr>
          <w:rFonts w:ascii="Times New Roman" w:hAnsi="Times New Roman"/>
          <w:sz w:val="28"/>
          <w:szCs w:val="28"/>
        </w:rPr>
        <w:t>.</w:t>
      </w:r>
    </w:p>
    <w:p w14:paraId="1BF97E8F" w14:textId="77777777" w:rsidR="00843875" w:rsidRPr="00843875" w:rsidRDefault="00843875" w:rsidP="003F52A3">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Tiek nodrošināta rezidentu apmācība potenciālajās darba vietās reģionos, paredzot par 30% lielāku rezidenta algu.</w:t>
      </w:r>
    </w:p>
    <w:p w14:paraId="4D78FFA0" w14:textId="77777777" w:rsidR="00843875" w:rsidRPr="00843875" w:rsidRDefault="00843875" w:rsidP="003F52A3">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Normatīvajā regulējumā iekļauta prasība, kas paredz rezidentam slēgt vienošanos ar reģionālo ārstniecības iestādi par darbu pēc rezidentūras.</w:t>
      </w:r>
    </w:p>
    <w:p w14:paraId="35F38880" w14:textId="77777777" w:rsidR="00843875" w:rsidRPr="00843875" w:rsidRDefault="00843875" w:rsidP="003F52A3">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 xml:space="preserve">Tiek īstenoti ESF finansējuma projekti ārstniecības personu piesaistei reģioniem un atbalsts ārstniecības personu profesionālajai pilnveidei. </w:t>
      </w:r>
    </w:p>
    <w:p w14:paraId="5AC85524" w14:textId="77777777" w:rsidR="00843875" w:rsidRPr="00843875" w:rsidRDefault="00843875" w:rsidP="003F52A3">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 xml:space="preserve">Uzsāktas  izmaiņas māsu profesijā - plānots mainīt izglītības sistēmu māsas izglītības iegūšanai. Iegūstot kvalifikāciju “vispārējās aprūpes māsa”, </w:t>
      </w:r>
      <w:r w:rsidRPr="00843875">
        <w:rPr>
          <w:rFonts w:ascii="Times New Roman" w:hAnsi="Times New Roman"/>
          <w:sz w:val="28"/>
          <w:szCs w:val="28"/>
        </w:rPr>
        <w:lastRenderedPageBreak/>
        <w:t>vienlaikus atsakoties no sertifikācijas</w:t>
      </w:r>
      <w:r w:rsidRPr="00843875">
        <w:rPr>
          <w:rFonts w:ascii="Times New Roman" w:hAnsi="Times New Roman"/>
          <w:sz w:val="28"/>
          <w:szCs w:val="28"/>
          <w:vertAlign w:val="superscript"/>
        </w:rPr>
        <w:footnoteReference w:id="19"/>
      </w:r>
      <w:r w:rsidRPr="00843875">
        <w:rPr>
          <w:rFonts w:ascii="Times New Roman" w:hAnsi="Times New Roman"/>
          <w:sz w:val="28"/>
          <w:szCs w:val="28"/>
        </w:rPr>
        <w:t>, lai māsas profesija kļūtu atvērtāka un mobilāka darba tirgū;</w:t>
      </w:r>
    </w:p>
    <w:p w14:paraId="52771A39" w14:textId="77777777" w:rsidR="00843875" w:rsidRPr="00843875" w:rsidRDefault="00843875" w:rsidP="004053D6">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 xml:space="preserve">Pārskatītas un vienkāršotas prasības specialitāšu iegūšanas ilgumam, sertifikāta iegūšanai atsevišķās specialitātēs, </w:t>
      </w:r>
      <w:proofErr w:type="spellStart"/>
      <w:r w:rsidRPr="00843875">
        <w:rPr>
          <w:rFonts w:ascii="Times New Roman" w:hAnsi="Times New Roman"/>
          <w:sz w:val="28"/>
          <w:szCs w:val="28"/>
        </w:rPr>
        <w:t>resertifikācijai</w:t>
      </w:r>
      <w:proofErr w:type="spellEnd"/>
      <w:r w:rsidRPr="00843875">
        <w:rPr>
          <w:rFonts w:ascii="Times New Roman" w:hAnsi="Times New Roman"/>
          <w:sz w:val="28"/>
          <w:szCs w:val="28"/>
        </w:rPr>
        <w:t xml:space="preserve">  un </w:t>
      </w:r>
      <w:proofErr w:type="spellStart"/>
      <w:r w:rsidRPr="00843875">
        <w:rPr>
          <w:rFonts w:ascii="Times New Roman" w:hAnsi="Times New Roman"/>
          <w:sz w:val="28"/>
          <w:szCs w:val="28"/>
        </w:rPr>
        <w:t>pārreģistrācijai</w:t>
      </w:r>
      <w:proofErr w:type="spellEnd"/>
      <w:r w:rsidRPr="00843875">
        <w:rPr>
          <w:rFonts w:ascii="Times New Roman" w:hAnsi="Times New Roman"/>
          <w:sz w:val="28"/>
          <w:szCs w:val="28"/>
        </w:rPr>
        <w:t xml:space="preserve"> māsas, vecmātes profesijā un specialitātēs un māsas palīga profesijā u.c.;</w:t>
      </w:r>
    </w:p>
    <w:p w14:paraId="3E35D5DF" w14:textId="77777777" w:rsidR="00843875" w:rsidRPr="00843875" w:rsidRDefault="00843875" w:rsidP="004053D6">
      <w:pPr>
        <w:widowControl/>
        <w:numPr>
          <w:ilvl w:val="0"/>
          <w:numId w:val="3"/>
        </w:numPr>
        <w:spacing w:after="0" w:line="240" w:lineRule="auto"/>
        <w:contextualSpacing/>
        <w:jc w:val="both"/>
        <w:rPr>
          <w:rFonts w:ascii="Times New Roman" w:hAnsi="Times New Roman"/>
          <w:sz w:val="28"/>
          <w:szCs w:val="28"/>
        </w:rPr>
      </w:pPr>
      <w:r w:rsidRPr="00843875">
        <w:rPr>
          <w:rFonts w:ascii="Times New Roman" w:hAnsi="Times New Roman"/>
          <w:sz w:val="28"/>
          <w:szCs w:val="28"/>
        </w:rPr>
        <w:t xml:space="preserve">Izveidots medicīnas asistenta amats,  nodrošinot iespēju studējošiem, kuri apgūst medicīniskās izglītības programmu, ārstniecības personas tiešā vadībā un uzraudzībā asistēt pacienta ārstniecības, t.sk., neatliekamās medicīniskās palīdzības, nodrošināšanā un veikt darbības pacienta pamata vajadzību nodrošināšanai. </w:t>
      </w:r>
    </w:p>
    <w:p w14:paraId="0B47A1C7" w14:textId="77777777" w:rsidR="003215BE" w:rsidRPr="00FA2621" w:rsidRDefault="003215BE" w:rsidP="004053D6">
      <w:pPr>
        <w:pStyle w:val="Default"/>
        <w:jc w:val="both"/>
        <w:rPr>
          <w:rFonts w:eastAsia="Calibri"/>
          <w:color w:val="auto"/>
          <w:sz w:val="28"/>
          <w:szCs w:val="28"/>
        </w:rPr>
      </w:pPr>
    </w:p>
    <w:p w14:paraId="6F6EC62C" w14:textId="345B72D2" w:rsidR="00903A4E" w:rsidRPr="00F81854" w:rsidRDefault="00F81854" w:rsidP="004053D6">
      <w:pPr>
        <w:widowControl/>
        <w:spacing w:after="0" w:line="240" w:lineRule="auto"/>
        <w:jc w:val="both"/>
        <w:rPr>
          <w:rFonts w:ascii="Times New Roman" w:hAnsi="Times New Roman"/>
          <w:sz w:val="28"/>
          <w:szCs w:val="28"/>
          <w:u w:val="single"/>
        </w:rPr>
      </w:pPr>
      <w:r w:rsidRPr="00F81854">
        <w:rPr>
          <w:rFonts w:ascii="Times New Roman" w:hAnsi="Times New Roman"/>
          <w:sz w:val="28"/>
          <w:szCs w:val="28"/>
          <w:u w:val="single"/>
        </w:rPr>
        <w:t xml:space="preserve">Ārstniecības personu piesaiste no ārvalstīm </w:t>
      </w:r>
    </w:p>
    <w:p w14:paraId="7400A688" w14:textId="77777777" w:rsidR="00F81854" w:rsidRPr="00F81854" w:rsidRDefault="00F81854" w:rsidP="004053D6">
      <w:pPr>
        <w:pStyle w:val="ListParagraph"/>
        <w:widowControl/>
        <w:spacing w:after="0" w:line="240" w:lineRule="auto"/>
        <w:jc w:val="both"/>
        <w:rPr>
          <w:rFonts w:ascii="Times New Roman" w:hAnsi="Times New Roman"/>
          <w:sz w:val="28"/>
          <w:szCs w:val="28"/>
          <w:u w:val="single"/>
        </w:rPr>
      </w:pPr>
    </w:p>
    <w:p w14:paraId="743DBF79" w14:textId="24212FD2" w:rsidR="00E02A54" w:rsidRPr="00FA2621" w:rsidRDefault="00525C6F" w:rsidP="004053D6">
      <w:pPr>
        <w:widowControl/>
        <w:spacing w:after="0" w:line="240" w:lineRule="auto"/>
        <w:ind w:firstLine="720"/>
        <w:jc w:val="both"/>
        <w:rPr>
          <w:rFonts w:ascii="Times New Roman" w:hAnsi="Times New Roman"/>
          <w:sz w:val="28"/>
          <w:szCs w:val="28"/>
        </w:rPr>
      </w:pPr>
      <w:r w:rsidRPr="00FA2621">
        <w:rPr>
          <w:rFonts w:ascii="Times New Roman" w:hAnsi="Times New Roman"/>
          <w:sz w:val="28"/>
          <w:szCs w:val="28"/>
        </w:rPr>
        <w:t>2018.gadā Ekonomikas ministrija</w:t>
      </w:r>
      <w:r w:rsidR="00705F2A" w:rsidRPr="00FA2621">
        <w:rPr>
          <w:rFonts w:ascii="Times New Roman" w:hAnsi="Times New Roman"/>
          <w:sz w:val="28"/>
          <w:szCs w:val="28"/>
        </w:rPr>
        <w:t>s</w:t>
      </w:r>
      <w:r w:rsidRPr="00FA2621">
        <w:rPr>
          <w:rFonts w:ascii="Times New Roman" w:hAnsi="Times New Roman"/>
          <w:sz w:val="28"/>
          <w:szCs w:val="28"/>
        </w:rPr>
        <w:t xml:space="preserve"> izstrādā</w:t>
      </w:r>
      <w:r w:rsidR="00705F2A" w:rsidRPr="00FA2621">
        <w:rPr>
          <w:rFonts w:ascii="Times New Roman" w:hAnsi="Times New Roman"/>
          <w:sz w:val="28"/>
          <w:szCs w:val="28"/>
        </w:rPr>
        <w:t>tajā</w:t>
      </w:r>
      <w:r w:rsidRPr="00FA2621">
        <w:rPr>
          <w:rFonts w:ascii="Times New Roman" w:hAnsi="Times New Roman"/>
          <w:sz w:val="28"/>
          <w:szCs w:val="28"/>
        </w:rPr>
        <w:t xml:space="preserve"> Ministru kabineta noteikumu projekt</w:t>
      </w:r>
      <w:r w:rsidR="00705F2A" w:rsidRPr="00FA2621">
        <w:rPr>
          <w:rFonts w:ascii="Times New Roman" w:hAnsi="Times New Roman"/>
          <w:sz w:val="28"/>
          <w:szCs w:val="28"/>
        </w:rPr>
        <w:t>ā</w:t>
      </w:r>
      <w:r w:rsidRPr="00FA2621">
        <w:rPr>
          <w:rFonts w:ascii="Times New Roman" w:hAnsi="Times New Roman"/>
          <w:sz w:val="28"/>
          <w:szCs w:val="28"/>
        </w:rPr>
        <w:t xml:space="preserve"> “Saraksts ar specialitātēm (profesijām), kurās prognozēt būtisku darbaspēka trūkumu un kurās darbā Latvijas Republikā var tikt uzaicināti ārzemnieki”</w:t>
      </w:r>
      <w:r w:rsidRPr="00FA2621">
        <w:rPr>
          <w:rFonts w:ascii="Times New Roman" w:hAnsi="Times New Roman"/>
          <w:sz w:val="28"/>
          <w:szCs w:val="28"/>
          <w:vertAlign w:val="superscript"/>
        </w:rPr>
        <w:footnoteReference w:id="20"/>
      </w:r>
      <w:r w:rsidR="00705F2A" w:rsidRPr="00FA2621">
        <w:rPr>
          <w:rFonts w:ascii="Times New Roman" w:hAnsi="Times New Roman"/>
          <w:sz w:val="28"/>
          <w:szCs w:val="28"/>
        </w:rPr>
        <w:t xml:space="preserve"> </w:t>
      </w:r>
      <w:r w:rsidRPr="00FA2621">
        <w:rPr>
          <w:rFonts w:ascii="Times New Roman" w:hAnsi="Times New Roman"/>
          <w:sz w:val="28"/>
          <w:szCs w:val="28"/>
        </w:rPr>
        <w:t>kā profesija, kurā varētu tikt uzaicināti ārvalstnieki</w:t>
      </w:r>
      <w:r w:rsidR="00705F2A" w:rsidRPr="00FA2621">
        <w:rPr>
          <w:rFonts w:ascii="Times New Roman" w:hAnsi="Times New Roman"/>
          <w:sz w:val="28"/>
          <w:szCs w:val="28"/>
        </w:rPr>
        <w:t xml:space="preserve">, </w:t>
      </w:r>
      <w:r w:rsidRPr="00FA2621">
        <w:rPr>
          <w:rFonts w:ascii="Times New Roman" w:hAnsi="Times New Roman"/>
          <w:sz w:val="28"/>
          <w:szCs w:val="28"/>
        </w:rPr>
        <w:t xml:space="preserve"> bija</w:t>
      </w:r>
      <w:r w:rsidR="00705F2A" w:rsidRPr="00FA2621">
        <w:rPr>
          <w:rFonts w:ascii="Times New Roman" w:hAnsi="Times New Roman"/>
          <w:sz w:val="28"/>
          <w:szCs w:val="28"/>
        </w:rPr>
        <w:t xml:space="preserve"> iekļauti specialitāšu ārsti</w:t>
      </w:r>
      <w:r w:rsidRPr="00FA2621">
        <w:rPr>
          <w:rFonts w:ascii="Times New Roman" w:hAnsi="Times New Roman"/>
          <w:sz w:val="28"/>
          <w:szCs w:val="28"/>
        </w:rPr>
        <w:t>. Par šādu priekšlikumu saskaņošanas procesā konceptuāli iebilda Latvijas Brīvo arodbiedrību savienība, norādot, ka ārstu speciālistu iztrūkums ir saistīts galvenokārt ar nepietiekamo atalgojumu veselības nozarē. Savukārt, Ekonomikas ministrija iebilda Veselības ministrijas ierosinājumam sarakstā iekļaut māsas, norādot, ka jautājums par māsu iekļaušanu profesiju sarakstā, var tikt skatīts brīdī, kad vidējā darba samaksa atsevišķajā profesiju grupā “3221 Medicīna māsu profesiju speciālisti” pārsniegs Latvijas Republikā strādājošo mēneša vidējo bruto darba samaksu iepriekšējā gadā (saskaņā ar Centrālās statistikas pārvaldes publicēto informāciju). Pašlaik māsu profesijās vidējais algu līmenis ir zem vidējā tautsaimniecībā, līdz ar to atviegloti nosacījumi trešo valstu darbaspēka piesaistei nerisinās darbaspēka iztrūkumu nozarē</w:t>
      </w:r>
      <w:r w:rsidRPr="00FA2621">
        <w:rPr>
          <w:rFonts w:ascii="Times New Roman" w:hAnsi="Times New Roman"/>
          <w:sz w:val="28"/>
          <w:szCs w:val="28"/>
          <w:vertAlign w:val="superscript"/>
        </w:rPr>
        <w:footnoteReference w:id="21"/>
      </w:r>
      <w:r w:rsidR="00E02A54" w:rsidRPr="00FA2621">
        <w:rPr>
          <w:rFonts w:ascii="Times New Roman" w:hAnsi="Times New Roman"/>
          <w:sz w:val="28"/>
          <w:szCs w:val="28"/>
        </w:rPr>
        <w:t>.</w:t>
      </w:r>
    </w:p>
    <w:p w14:paraId="6F47DCEF" w14:textId="50A6F35E" w:rsidR="00BF451A" w:rsidRPr="00FA2621" w:rsidRDefault="00E02A54" w:rsidP="004053D6">
      <w:pPr>
        <w:widowControl/>
        <w:spacing w:after="0" w:line="240" w:lineRule="auto"/>
        <w:ind w:firstLine="720"/>
        <w:jc w:val="both"/>
        <w:rPr>
          <w:rFonts w:ascii="Times New Roman" w:hAnsi="Times New Roman"/>
          <w:sz w:val="28"/>
          <w:szCs w:val="28"/>
        </w:rPr>
      </w:pPr>
      <w:r w:rsidRPr="00FA2621">
        <w:rPr>
          <w:rFonts w:ascii="Times New Roman" w:hAnsi="Times New Roman"/>
          <w:sz w:val="28"/>
          <w:szCs w:val="28"/>
        </w:rPr>
        <w:t>Lemjot par darba tirgus atvēršanu ārstniecības personām, j</w:t>
      </w:r>
      <w:r w:rsidR="00BF451A" w:rsidRPr="00FA2621">
        <w:rPr>
          <w:rFonts w:ascii="Times New Roman" w:hAnsi="Times New Roman"/>
          <w:sz w:val="28"/>
          <w:szCs w:val="28"/>
        </w:rPr>
        <w:t>āņem vērā, ka v</w:t>
      </w:r>
      <w:r w:rsidR="00255E32" w:rsidRPr="00FA2621">
        <w:rPr>
          <w:rFonts w:ascii="Times New Roman" w:hAnsi="Times New Roman"/>
          <w:sz w:val="28"/>
          <w:szCs w:val="28"/>
        </w:rPr>
        <w:t>eselības aprūpes jomā reglamentēto profesiju, tai skaitā, arī ārstu un māsu, profesionālās kvalifikācijas atzīšana ir unificēta visās Eiropas Savienības dalībvalstīs un Eiropas Ekonomikas zonas valstī saskaņā ar Eiropas Parlamenta un Padomes 2005. gada 7. septembra direktīvu 2005/36/EK par profesionālo kvalifikācijas atzīšanu (turpmāk – direktīva 2005/36/EK).</w:t>
      </w:r>
    </w:p>
    <w:p w14:paraId="53963349" w14:textId="77777777" w:rsidR="00E02A54" w:rsidRPr="00FA2621" w:rsidRDefault="00255E32" w:rsidP="004053D6">
      <w:pPr>
        <w:widowControl/>
        <w:spacing w:after="0" w:line="240" w:lineRule="auto"/>
        <w:ind w:firstLine="720"/>
        <w:jc w:val="both"/>
        <w:rPr>
          <w:rFonts w:ascii="Times New Roman" w:hAnsi="Times New Roman"/>
          <w:sz w:val="28"/>
          <w:szCs w:val="28"/>
        </w:rPr>
      </w:pPr>
      <w:r w:rsidRPr="00FA2621">
        <w:rPr>
          <w:rFonts w:ascii="Times New Roman" w:hAnsi="Times New Roman"/>
          <w:sz w:val="28"/>
          <w:szCs w:val="28"/>
        </w:rPr>
        <w:t xml:space="preserve">Latvijā profesionālās kvalifikācijas atzīšana tiek nodrošināta atbilstoši likumam „Par reglamentētajām profesijām un profesionālās kvalifikācijas atzīšanu”, kurā iekļautās tiesību normas izriet no direktīvas 2005/36/EK. Līdz ar </w:t>
      </w:r>
      <w:r w:rsidRPr="00FA2621">
        <w:rPr>
          <w:rFonts w:ascii="Times New Roman" w:hAnsi="Times New Roman"/>
          <w:sz w:val="28"/>
          <w:szCs w:val="28"/>
        </w:rPr>
        <w:lastRenderedPageBreak/>
        <w:t>to, pirms Eiropas Savienības zilās kartes un tiesību uz nodarbinātību piešķiršanas ārstniecības personai (specialitāšu ārstiem, māsām) ar ārvalstu medicīniskās izglītības diplomu jāiegūst tiesības nodarboties ar ārstniecību (jāiegūst prakses tiesības) Latvijas Republikā atbilstoši likuma „Par reglamentētajām profesijām un profesionālās kvalifikācijas atzīšanu” noteiktajā kārtībā. Persona, kuras profesionālā kvalifikācija atzīta iepriekš minētā likuma noteiktajā kārtībā saņem kvalifikācijas atzīšanas apliecību. Tas nozīmē, ka tikai tās ārstniecības personas, kuru ārvalstīs iegūtās teorētiskās zināšanas un praktiskās iemaņas būs atbilstošas Latvijas Republikā noteiktajām prasībām attiecībā uz izglītības līmeni, saturu, raksturu un izglītošanās ilgumu attiecīgajā reglamentētajā profesijā vai specialitātē, būs tiesīgas saņemt Eiropas Savienības zilo karti.</w:t>
      </w:r>
    </w:p>
    <w:p w14:paraId="0BFCABD9" w14:textId="464510AF" w:rsidR="00E02A54" w:rsidRPr="00FA2621" w:rsidRDefault="00BF451A" w:rsidP="004053D6">
      <w:pPr>
        <w:widowControl/>
        <w:spacing w:after="0" w:line="240" w:lineRule="auto"/>
        <w:ind w:firstLine="720"/>
        <w:jc w:val="both"/>
        <w:rPr>
          <w:rFonts w:ascii="Times New Roman" w:hAnsi="Times New Roman"/>
          <w:sz w:val="28"/>
          <w:szCs w:val="28"/>
        </w:rPr>
      </w:pPr>
      <w:r w:rsidRPr="00FA2621">
        <w:rPr>
          <w:rFonts w:ascii="Times New Roman" w:hAnsi="Times New Roman"/>
          <w:sz w:val="28"/>
          <w:szCs w:val="28"/>
        </w:rPr>
        <w:t>2018.gadā un 2019.gada sākumā darbu</w:t>
      </w:r>
      <w:r w:rsidR="00201CF0" w:rsidRPr="00FA2621">
        <w:rPr>
          <w:rFonts w:ascii="Times New Roman" w:hAnsi="Times New Roman"/>
          <w:sz w:val="28"/>
          <w:szCs w:val="28"/>
        </w:rPr>
        <w:t xml:space="preserve"> Latvijas veselības aprūpes sistēmā uzsāka </w:t>
      </w:r>
      <w:r w:rsidR="00705F2A" w:rsidRPr="00FA2621">
        <w:rPr>
          <w:rFonts w:ascii="Times New Roman" w:hAnsi="Times New Roman"/>
          <w:sz w:val="28"/>
          <w:szCs w:val="28"/>
        </w:rPr>
        <w:t xml:space="preserve">kopā </w:t>
      </w:r>
      <w:r w:rsidR="00201CF0" w:rsidRPr="00FA2621">
        <w:rPr>
          <w:rFonts w:ascii="Times New Roman" w:hAnsi="Times New Roman"/>
          <w:sz w:val="28"/>
          <w:szCs w:val="28"/>
        </w:rPr>
        <w:t xml:space="preserve">astoņas profesionālo kvalifikāciju ārvalstīs ieguvušas </w:t>
      </w:r>
      <w:r w:rsidR="00705F2A" w:rsidRPr="00FA2621">
        <w:rPr>
          <w:rFonts w:ascii="Times New Roman" w:hAnsi="Times New Roman"/>
          <w:sz w:val="28"/>
          <w:szCs w:val="28"/>
        </w:rPr>
        <w:t xml:space="preserve">ārstniecības </w:t>
      </w:r>
      <w:r w:rsidR="00201CF0" w:rsidRPr="00FA2621">
        <w:rPr>
          <w:rFonts w:ascii="Times New Roman" w:hAnsi="Times New Roman"/>
          <w:sz w:val="28"/>
          <w:szCs w:val="28"/>
        </w:rPr>
        <w:t>personas no Krievijas, Ukrainas, Baltkrievijas, Azerbaidžānas un Nīderlandes.</w:t>
      </w:r>
      <w:r w:rsidR="00E02A54" w:rsidRPr="00FA2621">
        <w:rPr>
          <w:rFonts w:ascii="Times New Roman" w:hAnsi="Times New Roman"/>
          <w:sz w:val="28"/>
          <w:szCs w:val="28"/>
        </w:rPr>
        <w:t xml:space="preserve"> </w:t>
      </w:r>
    </w:p>
    <w:p w14:paraId="03F4592F" w14:textId="12E1E667" w:rsidR="00E02A54" w:rsidRPr="00FA2621" w:rsidRDefault="00720E31" w:rsidP="004053D6">
      <w:pPr>
        <w:widowControl/>
        <w:spacing w:after="0" w:line="240" w:lineRule="auto"/>
        <w:ind w:firstLine="720"/>
        <w:jc w:val="both"/>
        <w:rPr>
          <w:rFonts w:ascii="Times New Roman" w:hAnsi="Times New Roman"/>
          <w:sz w:val="28"/>
          <w:szCs w:val="28"/>
        </w:rPr>
      </w:pPr>
      <w:r w:rsidRPr="00FA2621">
        <w:rPr>
          <w:rFonts w:ascii="Times New Roman" w:hAnsi="Times New Roman"/>
          <w:sz w:val="28"/>
          <w:szCs w:val="28"/>
        </w:rPr>
        <w:t xml:space="preserve">Veselības ministrija ir apzinājusi </w:t>
      </w:r>
      <w:r w:rsidR="002F66E9" w:rsidRPr="00FA2621">
        <w:rPr>
          <w:rFonts w:ascii="Times New Roman" w:hAnsi="Times New Roman"/>
          <w:sz w:val="28"/>
          <w:szCs w:val="28"/>
        </w:rPr>
        <w:t>vairākas</w:t>
      </w:r>
      <w:r w:rsidRPr="00FA2621">
        <w:rPr>
          <w:rFonts w:ascii="Times New Roman" w:hAnsi="Times New Roman"/>
          <w:sz w:val="28"/>
          <w:szCs w:val="28"/>
        </w:rPr>
        <w:t xml:space="preserve"> iespējas, lai papildinātu Latvijas veselības aprūpes sistēmas cilvēkresursu kapacitāti</w:t>
      </w:r>
      <w:r w:rsidR="00730E25" w:rsidRPr="00FA2621">
        <w:rPr>
          <w:rFonts w:ascii="Times New Roman" w:hAnsi="Times New Roman"/>
          <w:sz w:val="28"/>
          <w:szCs w:val="28"/>
        </w:rPr>
        <w:t>,</w:t>
      </w:r>
      <w:r w:rsidRPr="00FA2621">
        <w:rPr>
          <w:rFonts w:ascii="Times New Roman" w:hAnsi="Times New Roman"/>
          <w:sz w:val="28"/>
          <w:szCs w:val="28"/>
        </w:rPr>
        <w:t xml:space="preserve"> piesaistot ārvalstu darbaspēku, tādējādi uzlabojot veselības aprūpes pakalpojuma pieejamību Latvijas iedzīvotājiem.</w:t>
      </w:r>
    </w:p>
    <w:p w14:paraId="60E3D904" w14:textId="2FE43DD9" w:rsidR="00B216B2" w:rsidRPr="00FA2621" w:rsidRDefault="00720E31" w:rsidP="004053D6">
      <w:pPr>
        <w:widowControl/>
        <w:spacing w:after="0" w:line="240" w:lineRule="auto"/>
        <w:ind w:firstLine="720"/>
        <w:jc w:val="both"/>
        <w:rPr>
          <w:rFonts w:ascii="Times New Roman" w:hAnsi="Times New Roman"/>
          <w:sz w:val="28"/>
          <w:szCs w:val="28"/>
          <w:u w:val="single"/>
        </w:rPr>
      </w:pPr>
      <w:r w:rsidRPr="00FA2621">
        <w:rPr>
          <w:rFonts w:ascii="Times New Roman" w:hAnsi="Times New Roman"/>
          <w:sz w:val="28"/>
          <w:szCs w:val="28"/>
        </w:rPr>
        <w:t xml:space="preserve">Veselības ministrijas </w:t>
      </w:r>
      <w:r w:rsidR="002F66E9" w:rsidRPr="00FA2621">
        <w:rPr>
          <w:rFonts w:ascii="Times New Roman" w:hAnsi="Times New Roman"/>
          <w:sz w:val="28"/>
          <w:szCs w:val="28"/>
        </w:rPr>
        <w:t>ieskatā</w:t>
      </w:r>
      <w:r w:rsidRPr="00FA2621">
        <w:rPr>
          <w:rFonts w:ascii="Times New Roman" w:hAnsi="Times New Roman"/>
          <w:sz w:val="28"/>
          <w:szCs w:val="28"/>
        </w:rPr>
        <w:t xml:space="preserve"> būtu padziļināti vērtējam</w:t>
      </w:r>
      <w:r w:rsidR="00CC7454" w:rsidRPr="00FA2621">
        <w:rPr>
          <w:rFonts w:ascii="Times New Roman" w:hAnsi="Times New Roman"/>
          <w:sz w:val="28"/>
          <w:szCs w:val="28"/>
        </w:rPr>
        <w:t>a</w:t>
      </w:r>
      <w:r w:rsidRPr="00FA2621">
        <w:rPr>
          <w:rFonts w:ascii="Times New Roman" w:hAnsi="Times New Roman"/>
          <w:sz w:val="28"/>
          <w:szCs w:val="28"/>
        </w:rPr>
        <w:t xml:space="preserve"> rīcība </w:t>
      </w:r>
      <w:r w:rsidR="00705F2A" w:rsidRPr="00FA2621">
        <w:rPr>
          <w:rFonts w:ascii="Times New Roman" w:hAnsi="Times New Roman"/>
          <w:sz w:val="28"/>
          <w:szCs w:val="28"/>
        </w:rPr>
        <w:t xml:space="preserve">tādos </w:t>
      </w:r>
      <w:r w:rsidRPr="00FA2621">
        <w:rPr>
          <w:rFonts w:ascii="Times New Roman" w:hAnsi="Times New Roman"/>
          <w:sz w:val="28"/>
          <w:szCs w:val="28"/>
        </w:rPr>
        <w:t>virzien</w:t>
      </w:r>
      <w:r w:rsidR="00705F2A" w:rsidRPr="00FA2621">
        <w:rPr>
          <w:rFonts w:ascii="Times New Roman" w:hAnsi="Times New Roman"/>
          <w:sz w:val="28"/>
          <w:szCs w:val="28"/>
        </w:rPr>
        <w:t xml:space="preserve">os, kā piemēram, </w:t>
      </w:r>
      <w:r w:rsidR="00255E32" w:rsidRPr="00FA2621">
        <w:rPr>
          <w:rFonts w:ascii="Times New Roman" w:hAnsi="Times New Roman"/>
          <w:sz w:val="28"/>
          <w:szCs w:val="28"/>
        </w:rPr>
        <w:t>iespēj</w:t>
      </w:r>
      <w:r w:rsidRPr="00FA2621">
        <w:rPr>
          <w:rFonts w:ascii="Times New Roman" w:hAnsi="Times New Roman"/>
          <w:sz w:val="28"/>
          <w:szCs w:val="28"/>
        </w:rPr>
        <w:t>a</w:t>
      </w:r>
      <w:r w:rsidR="00255E32" w:rsidRPr="00FA2621">
        <w:rPr>
          <w:rFonts w:ascii="Times New Roman" w:hAnsi="Times New Roman"/>
          <w:sz w:val="28"/>
          <w:szCs w:val="28"/>
        </w:rPr>
        <w:t xml:space="preserve"> saīsināt ārvalstīs iegūtās profesionālās kvalifikācijas atzīšanas dokumentu izskatīšanas termiņu</w:t>
      </w:r>
      <w:r w:rsidR="00705F2A" w:rsidRPr="00FA2621">
        <w:rPr>
          <w:rFonts w:ascii="Times New Roman" w:hAnsi="Times New Roman"/>
          <w:sz w:val="28"/>
          <w:szCs w:val="28"/>
        </w:rPr>
        <w:t xml:space="preserve">, </w:t>
      </w:r>
      <w:r w:rsidR="00255E32" w:rsidRPr="00FA2621">
        <w:rPr>
          <w:rFonts w:ascii="Times New Roman" w:hAnsi="Times New Roman"/>
          <w:sz w:val="28"/>
          <w:szCs w:val="28"/>
        </w:rPr>
        <w:t>iespēj</w:t>
      </w:r>
      <w:r w:rsidR="00D31288" w:rsidRPr="00FA2621">
        <w:rPr>
          <w:rFonts w:ascii="Times New Roman" w:hAnsi="Times New Roman"/>
          <w:sz w:val="28"/>
          <w:szCs w:val="28"/>
        </w:rPr>
        <w:t>a</w:t>
      </w:r>
      <w:r w:rsidR="00255E32" w:rsidRPr="00FA2621">
        <w:rPr>
          <w:rFonts w:ascii="Times New Roman" w:hAnsi="Times New Roman"/>
          <w:sz w:val="28"/>
          <w:szCs w:val="28"/>
        </w:rPr>
        <w:t xml:space="preserve"> izstrādāt</w:t>
      </w:r>
      <w:r w:rsidR="00D31288" w:rsidRPr="00FA2621">
        <w:rPr>
          <w:rFonts w:ascii="Times New Roman" w:hAnsi="Times New Roman"/>
          <w:sz w:val="28"/>
          <w:szCs w:val="28"/>
        </w:rPr>
        <w:t xml:space="preserve"> vienkāršotu</w:t>
      </w:r>
      <w:r w:rsidR="00255E32" w:rsidRPr="00FA2621">
        <w:rPr>
          <w:rFonts w:ascii="Times New Roman" w:hAnsi="Times New Roman"/>
          <w:sz w:val="28"/>
          <w:szCs w:val="28"/>
        </w:rPr>
        <w:t xml:space="preserve"> mehānismu diasporai piederīgām ārstniecības personām, iespēj</w:t>
      </w:r>
      <w:r w:rsidR="00B216B2" w:rsidRPr="00FA2621">
        <w:rPr>
          <w:rFonts w:ascii="Times New Roman" w:hAnsi="Times New Roman"/>
          <w:sz w:val="28"/>
          <w:szCs w:val="28"/>
        </w:rPr>
        <w:t>a</w:t>
      </w:r>
      <w:r w:rsidR="00255E32" w:rsidRPr="00FA2621">
        <w:rPr>
          <w:rFonts w:ascii="Times New Roman" w:hAnsi="Times New Roman"/>
          <w:sz w:val="28"/>
          <w:szCs w:val="28"/>
        </w:rPr>
        <w:t xml:space="preserve"> izstrādāt profesionālās izglītības programmas, kur ārvalstnieki varētu apgūt ārstniecības personas profesiju un valsts valodu</w:t>
      </w:r>
      <w:r w:rsidR="00705F2A" w:rsidRPr="00FA2621">
        <w:rPr>
          <w:rFonts w:ascii="Times New Roman" w:hAnsi="Times New Roman"/>
          <w:sz w:val="28"/>
          <w:szCs w:val="28"/>
        </w:rPr>
        <w:t xml:space="preserve"> vienlaikus</w:t>
      </w:r>
      <w:r w:rsidR="001A6BF1" w:rsidRPr="00FA2621">
        <w:rPr>
          <w:rFonts w:ascii="Times New Roman" w:hAnsi="Times New Roman"/>
          <w:sz w:val="28"/>
          <w:szCs w:val="28"/>
        </w:rPr>
        <w:t xml:space="preserve"> u.c.</w:t>
      </w:r>
      <w:r w:rsidR="00255E32" w:rsidRPr="00FA2621">
        <w:rPr>
          <w:rFonts w:ascii="Times New Roman" w:hAnsi="Times New Roman"/>
          <w:sz w:val="28"/>
          <w:szCs w:val="28"/>
          <w:u w:val="single"/>
        </w:rPr>
        <w:t xml:space="preserve"> </w:t>
      </w:r>
    </w:p>
    <w:p w14:paraId="740F8F71" w14:textId="788AC3C1" w:rsidR="002F66E9" w:rsidRDefault="002F66E9" w:rsidP="004053D6">
      <w:pPr>
        <w:spacing w:after="0" w:line="240" w:lineRule="auto"/>
        <w:jc w:val="both"/>
        <w:rPr>
          <w:rFonts w:ascii="Times New Roman" w:hAnsi="Times New Roman"/>
          <w:sz w:val="28"/>
          <w:szCs w:val="28"/>
        </w:rPr>
      </w:pPr>
    </w:p>
    <w:p w14:paraId="7E84AC16" w14:textId="77777777" w:rsidR="0064590C" w:rsidRPr="00FA2621" w:rsidRDefault="0064590C" w:rsidP="004053D6">
      <w:pPr>
        <w:spacing w:after="0" w:line="240" w:lineRule="auto"/>
        <w:jc w:val="both"/>
        <w:rPr>
          <w:rFonts w:ascii="Times New Roman" w:hAnsi="Times New Roman"/>
          <w:sz w:val="28"/>
          <w:szCs w:val="28"/>
        </w:rPr>
      </w:pPr>
    </w:p>
    <w:p w14:paraId="57D2492D" w14:textId="6A185E6F" w:rsidR="000449BF" w:rsidRPr="00FA2621" w:rsidRDefault="000449BF" w:rsidP="004053D6">
      <w:pPr>
        <w:widowControl/>
        <w:spacing w:after="0" w:line="240" w:lineRule="auto"/>
        <w:jc w:val="both"/>
        <w:rPr>
          <w:rFonts w:ascii="Times New Roman" w:eastAsia="Times New Roman" w:hAnsi="Times New Roman"/>
          <w:bCs/>
          <w:noProof/>
          <w:color w:val="000000"/>
          <w:sz w:val="28"/>
          <w:szCs w:val="28"/>
          <w:lang w:eastAsia="lv-LV"/>
        </w:rPr>
      </w:pPr>
      <w:r w:rsidRPr="00FA2621">
        <w:rPr>
          <w:rFonts w:ascii="Times New Roman" w:eastAsia="Times New Roman" w:hAnsi="Times New Roman"/>
          <w:sz w:val="28"/>
          <w:szCs w:val="28"/>
        </w:rPr>
        <w:t>Ministru prezidents</w:t>
      </w:r>
      <w:r w:rsidRPr="00FA2621">
        <w:rPr>
          <w:rFonts w:ascii="Times New Roman" w:eastAsia="Times New Roman" w:hAnsi="Times New Roman"/>
          <w:bCs/>
          <w:noProof/>
          <w:color w:val="000000"/>
          <w:sz w:val="28"/>
          <w:szCs w:val="28"/>
          <w:lang w:eastAsia="lv-LV"/>
        </w:rPr>
        <w:tab/>
      </w:r>
      <w:r w:rsidRPr="00FA2621">
        <w:rPr>
          <w:rFonts w:ascii="Times New Roman" w:hAnsi="Times New Roman"/>
          <w:noProof/>
          <w:sz w:val="28"/>
          <w:szCs w:val="28"/>
        </w:rPr>
        <w:t xml:space="preserve">   </w:t>
      </w:r>
      <w:r w:rsidRPr="00FA2621">
        <w:rPr>
          <w:rFonts w:ascii="Times New Roman" w:hAnsi="Times New Roman"/>
          <w:noProof/>
          <w:sz w:val="28"/>
          <w:szCs w:val="28"/>
        </w:rPr>
        <w:tab/>
        <w:t xml:space="preserve">       </w:t>
      </w:r>
      <w:r w:rsidRPr="00FA2621">
        <w:rPr>
          <w:rFonts w:ascii="Times New Roman" w:hAnsi="Times New Roman"/>
          <w:noProof/>
          <w:sz w:val="28"/>
          <w:szCs w:val="28"/>
        </w:rPr>
        <w:tab/>
      </w:r>
      <w:r w:rsidRPr="003B71D4">
        <w:rPr>
          <w:rFonts w:ascii="Times New Roman" w:eastAsia="Times New Roman" w:hAnsi="Times New Roman"/>
          <w:bCs/>
          <w:noProof/>
          <w:color w:val="000000"/>
          <w:sz w:val="20"/>
          <w:szCs w:val="20"/>
          <w:lang w:eastAsia="lv-LV"/>
        </w:rPr>
        <w:tab/>
      </w:r>
      <w:r w:rsidRPr="00FA2621">
        <w:rPr>
          <w:rFonts w:ascii="Times New Roman" w:eastAsia="Times New Roman" w:hAnsi="Times New Roman"/>
          <w:bCs/>
          <w:noProof/>
          <w:color w:val="000000"/>
          <w:sz w:val="28"/>
          <w:szCs w:val="28"/>
          <w:lang w:eastAsia="lv-LV"/>
        </w:rPr>
        <w:tab/>
      </w:r>
      <w:r w:rsidRPr="00FA2621">
        <w:rPr>
          <w:rFonts w:ascii="Times New Roman" w:eastAsia="Times New Roman" w:hAnsi="Times New Roman"/>
          <w:bCs/>
          <w:noProof/>
          <w:color w:val="000000"/>
          <w:sz w:val="28"/>
          <w:szCs w:val="28"/>
          <w:lang w:eastAsia="lv-LV"/>
        </w:rPr>
        <w:tab/>
        <w:t xml:space="preserve">A.K.Kariņš </w:t>
      </w:r>
    </w:p>
    <w:p w14:paraId="394E27FA" w14:textId="77777777" w:rsidR="000449BF" w:rsidRPr="00FA2621" w:rsidRDefault="000449BF" w:rsidP="004053D6">
      <w:pPr>
        <w:widowControl/>
        <w:spacing w:after="0" w:line="240" w:lineRule="auto"/>
        <w:jc w:val="both"/>
        <w:rPr>
          <w:rFonts w:ascii="Times New Roman" w:eastAsia="Times New Roman" w:hAnsi="Times New Roman"/>
          <w:sz w:val="28"/>
          <w:szCs w:val="28"/>
        </w:rPr>
      </w:pPr>
    </w:p>
    <w:p w14:paraId="0660797E" w14:textId="27A86BB6" w:rsidR="000449BF" w:rsidRPr="00FA2621" w:rsidRDefault="000449BF" w:rsidP="004053D6">
      <w:pPr>
        <w:widowControl/>
        <w:spacing w:after="0" w:line="240" w:lineRule="auto"/>
        <w:jc w:val="both"/>
        <w:rPr>
          <w:rFonts w:ascii="Times New Roman" w:eastAsia="Times New Roman" w:hAnsi="Times New Roman"/>
          <w:bCs/>
          <w:noProof/>
          <w:color w:val="000000"/>
          <w:sz w:val="28"/>
          <w:szCs w:val="28"/>
          <w:lang w:eastAsia="lv-LV"/>
        </w:rPr>
      </w:pPr>
      <w:r w:rsidRPr="00FA2621">
        <w:rPr>
          <w:rFonts w:ascii="Times New Roman" w:eastAsia="Times New Roman" w:hAnsi="Times New Roman"/>
          <w:sz w:val="28"/>
          <w:szCs w:val="28"/>
        </w:rPr>
        <w:t>Iesniedzējs: Veselības ministre</w:t>
      </w:r>
      <w:r w:rsidRPr="00FA2621">
        <w:rPr>
          <w:rFonts w:ascii="Times New Roman" w:hAnsi="Times New Roman"/>
          <w:noProof/>
          <w:sz w:val="28"/>
          <w:szCs w:val="28"/>
        </w:rPr>
        <w:tab/>
      </w:r>
      <w:r w:rsidRPr="00FA2621">
        <w:rPr>
          <w:rFonts w:ascii="Times New Roman" w:hAnsi="Times New Roman"/>
          <w:noProof/>
          <w:sz w:val="28"/>
          <w:szCs w:val="28"/>
        </w:rPr>
        <w:tab/>
      </w:r>
      <w:r w:rsidR="008A4E7A">
        <w:rPr>
          <w:rFonts w:ascii="Times New Roman" w:hAnsi="Times New Roman"/>
          <w:noProof/>
          <w:sz w:val="28"/>
          <w:szCs w:val="28"/>
        </w:rPr>
        <w:t xml:space="preserve">   </w:t>
      </w:r>
      <w:r w:rsidRPr="00FA2621">
        <w:rPr>
          <w:rFonts w:ascii="Times New Roman" w:eastAsia="Times New Roman" w:hAnsi="Times New Roman"/>
          <w:bCs/>
          <w:noProof/>
          <w:color w:val="000000"/>
          <w:sz w:val="28"/>
          <w:szCs w:val="28"/>
          <w:lang w:eastAsia="lv-LV"/>
        </w:rPr>
        <w:tab/>
      </w:r>
      <w:r w:rsidRPr="00FA2621">
        <w:rPr>
          <w:rFonts w:ascii="Times New Roman" w:eastAsia="Times New Roman" w:hAnsi="Times New Roman"/>
          <w:bCs/>
          <w:noProof/>
          <w:color w:val="000000"/>
          <w:sz w:val="28"/>
          <w:szCs w:val="28"/>
          <w:lang w:eastAsia="lv-LV"/>
        </w:rPr>
        <w:tab/>
      </w:r>
      <w:r w:rsidR="008A4E7A">
        <w:rPr>
          <w:rFonts w:ascii="Times New Roman" w:eastAsia="Times New Roman" w:hAnsi="Times New Roman"/>
          <w:bCs/>
          <w:noProof/>
          <w:color w:val="000000"/>
          <w:sz w:val="28"/>
          <w:szCs w:val="28"/>
          <w:lang w:eastAsia="lv-LV"/>
        </w:rPr>
        <w:t xml:space="preserve">              </w:t>
      </w:r>
      <w:r w:rsidRPr="00FA2621">
        <w:rPr>
          <w:rFonts w:ascii="Times New Roman" w:eastAsia="Times New Roman" w:hAnsi="Times New Roman"/>
          <w:bCs/>
          <w:noProof/>
          <w:color w:val="000000"/>
          <w:sz w:val="28"/>
          <w:szCs w:val="28"/>
          <w:lang w:eastAsia="lv-LV"/>
        </w:rPr>
        <w:t>I.Viņķele</w:t>
      </w:r>
    </w:p>
    <w:p w14:paraId="3E2177D1" w14:textId="05F365D1" w:rsidR="000449BF" w:rsidRPr="00FA2621" w:rsidRDefault="000449BF" w:rsidP="004053D6">
      <w:pPr>
        <w:pStyle w:val="pamattekststabul"/>
        <w:spacing w:before="0" w:beforeAutospacing="0" w:after="0" w:afterAutospacing="0"/>
        <w:rPr>
          <w:sz w:val="28"/>
          <w:szCs w:val="28"/>
          <w:lang w:val="lv-LV"/>
        </w:rPr>
      </w:pPr>
    </w:p>
    <w:p w14:paraId="6595BAD2" w14:textId="3C2CF776" w:rsidR="002929D8" w:rsidRPr="00FA2621" w:rsidRDefault="002929D8" w:rsidP="004053D6">
      <w:pPr>
        <w:pStyle w:val="pamattekststabul"/>
        <w:spacing w:before="0" w:beforeAutospacing="0" w:after="0" w:afterAutospacing="0"/>
        <w:rPr>
          <w:sz w:val="28"/>
          <w:szCs w:val="28"/>
          <w:lang w:val="lv-LV"/>
        </w:rPr>
      </w:pPr>
    </w:p>
    <w:p w14:paraId="241E364C" w14:textId="4814AC87" w:rsidR="002929D8" w:rsidRDefault="002929D8" w:rsidP="004053D6">
      <w:pPr>
        <w:pStyle w:val="pamattekststabul"/>
        <w:spacing w:before="0" w:beforeAutospacing="0" w:after="0" w:afterAutospacing="0"/>
        <w:rPr>
          <w:sz w:val="28"/>
          <w:szCs w:val="28"/>
          <w:lang w:val="lv-LV"/>
        </w:rPr>
      </w:pPr>
    </w:p>
    <w:p w14:paraId="5C2B8DE2" w14:textId="0DEF04F3" w:rsidR="003B71D4" w:rsidRDefault="003B71D4" w:rsidP="004053D6">
      <w:pPr>
        <w:pStyle w:val="pamattekststabul"/>
        <w:spacing w:before="0" w:beforeAutospacing="0" w:after="0" w:afterAutospacing="0"/>
        <w:rPr>
          <w:sz w:val="28"/>
          <w:szCs w:val="28"/>
          <w:lang w:val="lv-LV"/>
        </w:rPr>
      </w:pPr>
    </w:p>
    <w:p w14:paraId="259D9CB2" w14:textId="2A9117E8" w:rsidR="003B71D4" w:rsidRDefault="003B71D4" w:rsidP="004053D6">
      <w:pPr>
        <w:pStyle w:val="pamattekststabul"/>
        <w:spacing w:before="0" w:beforeAutospacing="0" w:after="0" w:afterAutospacing="0"/>
        <w:rPr>
          <w:sz w:val="28"/>
          <w:szCs w:val="28"/>
          <w:lang w:val="lv-LV"/>
        </w:rPr>
      </w:pPr>
    </w:p>
    <w:p w14:paraId="1B4EDE73" w14:textId="3BB899F9" w:rsidR="003B71D4" w:rsidRDefault="003B71D4" w:rsidP="004053D6">
      <w:pPr>
        <w:pStyle w:val="pamattekststabul"/>
        <w:spacing w:before="0" w:beforeAutospacing="0" w:after="0" w:afterAutospacing="0"/>
        <w:rPr>
          <w:sz w:val="28"/>
          <w:szCs w:val="28"/>
          <w:lang w:val="lv-LV"/>
        </w:rPr>
      </w:pPr>
    </w:p>
    <w:p w14:paraId="33F7C823" w14:textId="43C5C905" w:rsidR="003B71D4" w:rsidRDefault="003B71D4" w:rsidP="004053D6">
      <w:pPr>
        <w:pStyle w:val="pamattekststabul"/>
        <w:spacing w:before="0" w:beforeAutospacing="0" w:after="0" w:afterAutospacing="0"/>
        <w:rPr>
          <w:sz w:val="28"/>
          <w:szCs w:val="28"/>
          <w:lang w:val="lv-LV"/>
        </w:rPr>
      </w:pPr>
    </w:p>
    <w:p w14:paraId="15BDAAA6" w14:textId="28485003" w:rsidR="003B71D4" w:rsidRDefault="003B71D4" w:rsidP="004053D6">
      <w:pPr>
        <w:pStyle w:val="pamattekststabul"/>
        <w:spacing w:before="0" w:beforeAutospacing="0" w:after="0" w:afterAutospacing="0"/>
        <w:rPr>
          <w:sz w:val="28"/>
          <w:szCs w:val="28"/>
          <w:lang w:val="lv-LV"/>
        </w:rPr>
      </w:pPr>
    </w:p>
    <w:p w14:paraId="79325548" w14:textId="77777777" w:rsidR="003B71D4" w:rsidRPr="00FA2621" w:rsidRDefault="003B71D4" w:rsidP="004053D6">
      <w:pPr>
        <w:pStyle w:val="pamattekststabul"/>
        <w:spacing w:before="0" w:beforeAutospacing="0" w:after="0" w:afterAutospacing="0"/>
        <w:rPr>
          <w:sz w:val="28"/>
          <w:szCs w:val="28"/>
          <w:lang w:val="lv-LV"/>
        </w:rPr>
      </w:pPr>
    </w:p>
    <w:p w14:paraId="331808FB" w14:textId="77777777" w:rsidR="002F66E9" w:rsidRPr="00FA2621" w:rsidRDefault="002F66E9" w:rsidP="004053D6">
      <w:pPr>
        <w:pStyle w:val="pamattekststabul"/>
        <w:spacing w:before="0" w:beforeAutospacing="0" w:after="0" w:afterAutospacing="0"/>
        <w:rPr>
          <w:sz w:val="20"/>
          <w:szCs w:val="20"/>
          <w:lang w:val="lv-LV"/>
        </w:rPr>
      </w:pPr>
      <w:r w:rsidRPr="00FA2621">
        <w:rPr>
          <w:sz w:val="20"/>
          <w:szCs w:val="20"/>
          <w:lang w:val="lv-LV"/>
        </w:rPr>
        <w:t>Daina Brante  67876082</w:t>
      </w:r>
    </w:p>
    <w:p w14:paraId="3C1D4DA4" w14:textId="77777777" w:rsidR="002F66E9" w:rsidRPr="002929D8" w:rsidRDefault="009124D9" w:rsidP="004053D6">
      <w:pPr>
        <w:tabs>
          <w:tab w:val="right" w:pos="9356"/>
        </w:tabs>
        <w:spacing w:after="0" w:line="240" w:lineRule="auto"/>
        <w:rPr>
          <w:rFonts w:ascii="Times New Roman" w:hAnsi="Times New Roman"/>
          <w:sz w:val="20"/>
          <w:szCs w:val="20"/>
        </w:rPr>
      </w:pPr>
      <w:hyperlink r:id="rId8" w:history="1">
        <w:r w:rsidR="002F66E9" w:rsidRPr="00FA2621">
          <w:rPr>
            <w:rStyle w:val="Hyperlink"/>
            <w:rFonts w:ascii="Times New Roman" w:hAnsi="Times New Roman"/>
            <w:sz w:val="20"/>
            <w:szCs w:val="20"/>
          </w:rPr>
          <w:t>Daina.brante@vm.gov.lv</w:t>
        </w:r>
      </w:hyperlink>
      <w:r w:rsidR="002F66E9" w:rsidRPr="002929D8">
        <w:rPr>
          <w:rFonts w:ascii="Times New Roman" w:hAnsi="Times New Roman"/>
          <w:sz w:val="20"/>
          <w:szCs w:val="20"/>
        </w:rPr>
        <w:t xml:space="preserve"> </w:t>
      </w:r>
      <w:bookmarkStart w:id="1" w:name="_GoBack"/>
      <w:bookmarkEnd w:id="1"/>
    </w:p>
    <w:sectPr w:rsidR="002F66E9" w:rsidRPr="002929D8" w:rsidSect="00514AC2">
      <w:headerReference w:type="default" r:id="rId9"/>
      <w:footerReference w:type="default" r:id="rId10"/>
      <w:footerReference w:type="first" r:id="rId11"/>
      <w:pgSz w:w="11906" w:h="16838" w:code="9"/>
      <w:pgMar w:top="1418" w:right="1134" w:bottom="1134"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DB01" w14:textId="77777777" w:rsidR="002E7F69" w:rsidRDefault="002E7F69" w:rsidP="00073AAA">
      <w:pPr>
        <w:spacing w:after="0" w:line="240" w:lineRule="auto"/>
      </w:pPr>
      <w:r>
        <w:separator/>
      </w:r>
    </w:p>
  </w:endnote>
  <w:endnote w:type="continuationSeparator" w:id="0">
    <w:p w14:paraId="6DAD1437" w14:textId="77777777" w:rsidR="002E7F69" w:rsidRDefault="002E7F69" w:rsidP="0007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E5D6" w14:textId="13A2E6D4" w:rsidR="009124D9" w:rsidRPr="009124D9" w:rsidRDefault="009124D9">
    <w:pPr>
      <w:pStyle w:val="Footer"/>
      <w:rPr>
        <w:rFonts w:ascii="Times New Roman" w:hAnsi="Times New Roman"/>
        <w:sz w:val="24"/>
        <w:szCs w:val="24"/>
      </w:rPr>
    </w:pPr>
    <w:r w:rsidRPr="009124D9">
      <w:rPr>
        <w:rFonts w:ascii="Times New Roman" w:eastAsia="Times New Roman" w:hAnsi="Times New Roman"/>
        <w:sz w:val="24"/>
        <w:szCs w:val="24"/>
        <w:lang w:eastAsia="lv-LV"/>
      </w:rPr>
      <w:t>VMvest_300919_Saeima</w:t>
    </w:r>
  </w:p>
  <w:p w14:paraId="679FC81C" w14:textId="278389E5" w:rsidR="005E06C4" w:rsidRPr="009D36CB" w:rsidRDefault="00A53A68">
    <w:pPr>
      <w:pStyle w:val="Footer"/>
      <w:rPr>
        <w:rFonts w:ascii="Times New Roman" w:hAnsi="Times New Roman"/>
      </w:rPr>
    </w:pPr>
    <w:r w:rsidRPr="009D36CB">
      <w:rPr>
        <w:rFonts w:ascii="Times New Roman" w:hAnsi="Times New Roman"/>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9D71" w14:textId="77777777" w:rsidR="005E06C4" w:rsidRDefault="00A53A68" w:rsidP="003F3DFB">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000F" w14:textId="77777777" w:rsidR="002E7F69" w:rsidRDefault="002E7F69" w:rsidP="00073AAA">
      <w:pPr>
        <w:spacing w:after="0" w:line="240" w:lineRule="auto"/>
      </w:pPr>
      <w:r>
        <w:separator/>
      </w:r>
    </w:p>
  </w:footnote>
  <w:footnote w:type="continuationSeparator" w:id="0">
    <w:p w14:paraId="45C41B8F" w14:textId="77777777" w:rsidR="002E7F69" w:rsidRDefault="002E7F69" w:rsidP="00073AAA">
      <w:pPr>
        <w:spacing w:after="0" w:line="240" w:lineRule="auto"/>
      </w:pPr>
      <w:r>
        <w:continuationSeparator/>
      </w:r>
    </w:p>
  </w:footnote>
  <w:footnote w:id="1">
    <w:p w14:paraId="4ACBDEE8" w14:textId="77777777" w:rsidR="008A19FD" w:rsidRPr="00833BD1" w:rsidRDefault="008A19FD" w:rsidP="008A19FD">
      <w:pPr>
        <w:pStyle w:val="FootnoteText"/>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w:t>
      </w:r>
      <w:r w:rsidRPr="005E52C6">
        <w:rPr>
          <w:rFonts w:ascii="Times New Roman" w:hAnsi="Times New Roman"/>
          <w:sz w:val="16"/>
          <w:szCs w:val="16"/>
        </w:rPr>
        <w:t>Valsts kontroles revīzijas ziņojums “Cilvēkresursi veselības aprūpē”, 2019.</w:t>
      </w:r>
    </w:p>
  </w:footnote>
  <w:footnote w:id="2">
    <w:p w14:paraId="2267112C" w14:textId="77777777" w:rsidR="008A19FD" w:rsidRPr="00833BD1" w:rsidRDefault="008A19FD" w:rsidP="008A19FD">
      <w:pPr>
        <w:pStyle w:val="FootnoteText"/>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MK 07.08.2017. rīkojums Nr.394 “Par konceptuālo ziņojumu "Par veselības aprūpes sistēmas reformu"</w:t>
      </w:r>
    </w:p>
  </w:footnote>
  <w:footnote w:id="3">
    <w:p w14:paraId="42BE788C" w14:textId="77777777" w:rsidR="0028359C" w:rsidRPr="00833BD1" w:rsidRDefault="0028359C" w:rsidP="0028359C">
      <w:pPr>
        <w:pStyle w:val="FootnoteText"/>
        <w:jc w:val="both"/>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Ekonomikas ministrijas Informatīvais ziņojums "Par darba tirgus vidēja un ilgtermiņa prognozēm" http://polsis.mk.gov.lv/documents/6247</w:t>
      </w:r>
    </w:p>
  </w:footnote>
  <w:footnote w:id="4">
    <w:p w14:paraId="0B21010F" w14:textId="77777777" w:rsidR="006A0E4E" w:rsidRPr="005F0B55" w:rsidRDefault="006A0E4E" w:rsidP="006A0E4E">
      <w:pPr>
        <w:pStyle w:val="FootnoteText"/>
        <w:jc w:val="both"/>
        <w:rPr>
          <w:rFonts w:ascii="Times New Roman" w:hAnsi="Times New Roman"/>
        </w:rPr>
      </w:pPr>
      <w:r w:rsidRPr="00833BD1">
        <w:rPr>
          <w:rFonts w:ascii="Times New Roman" w:hAnsi="Times New Roman"/>
          <w:sz w:val="16"/>
          <w:szCs w:val="16"/>
        </w:rPr>
        <w:footnoteRef/>
      </w:r>
      <w:r w:rsidRPr="00833BD1">
        <w:rPr>
          <w:rFonts w:ascii="Times New Roman" w:hAnsi="Times New Roman"/>
          <w:sz w:val="16"/>
          <w:szCs w:val="16"/>
        </w:rPr>
        <w:t xml:space="preserve"> Turpat 77.lpp</w:t>
      </w:r>
    </w:p>
  </w:footnote>
  <w:footnote w:id="5">
    <w:p w14:paraId="705FC92D" w14:textId="77777777" w:rsidR="006A0E4E" w:rsidRPr="00833BD1" w:rsidRDefault="006A0E4E" w:rsidP="006A0E4E">
      <w:pPr>
        <w:pStyle w:val="FootnoteText"/>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MK 07.08.2017. rīkojums Nr.394 “Par konceptuālo ziņojumu "Par veselības aprūpes sistēmas reformu"</w:t>
      </w:r>
    </w:p>
  </w:footnote>
  <w:footnote w:id="6">
    <w:p w14:paraId="0B7A73EC" w14:textId="77777777" w:rsidR="001B615A" w:rsidRPr="0044092C" w:rsidRDefault="001B615A" w:rsidP="001B615A">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OECD (2016) Veselības sistēmu pārskati: Latvija, Rīga, 131 lpp.</w:t>
      </w:r>
    </w:p>
  </w:footnote>
  <w:footnote w:id="7">
    <w:p w14:paraId="73BDEE16" w14:textId="77777777" w:rsidR="001B615A" w:rsidRPr="0044092C" w:rsidRDefault="001B615A" w:rsidP="001B615A">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turpat</w:t>
      </w:r>
    </w:p>
  </w:footnote>
  <w:footnote w:id="8">
    <w:p w14:paraId="5CFB5AB6" w14:textId="77777777" w:rsidR="00532A50" w:rsidRPr="0044092C" w:rsidRDefault="00532A50" w:rsidP="00532A50">
      <w:pPr>
        <w:pStyle w:val="FootnoteText"/>
        <w:jc w:val="both"/>
        <w:rPr>
          <w:rFonts w:ascii="Times New Roman" w:hAnsi="Times New Roman"/>
        </w:rPr>
      </w:pPr>
      <w:r w:rsidRPr="00566CEC">
        <w:rPr>
          <w:rStyle w:val="FootnoteReference"/>
          <w:rFonts w:cstheme="minorHAnsi"/>
        </w:rPr>
        <w:footnoteRef/>
      </w:r>
      <w:r w:rsidRPr="00566CEC">
        <w:rPr>
          <w:rFonts w:cstheme="minorHAnsi"/>
        </w:rPr>
        <w:t xml:space="preserve"> </w:t>
      </w:r>
      <w:r w:rsidRPr="0044092C">
        <w:rPr>
          <w:rFonts w:ascii="Times New Roman" w:hAnsi="Times New Roman"/>
        </w:rPr>
        <w:t>OECD (2016) Veselības sistēmu pārskati: Latvija, Rīga, 131 lpp.</w:t>
      </w:r>
    </w:p>
  </w:footnote>
  <w:footnote w:id="9">
    <w:p w14:paraId="31D3D122" w14:textId="77777777" w:rsidR="00532A50" w:rsidRPr="0044092C" w:rsidRDefault="00532A50" w:rsidP="00532A50">
      <w:pPr>
        <w:pStyle w:val="FootnoteText"/>
        <w:jc w:val="both"/>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Valsts kontroles revīzijas ziņojums “Cilvēkresursi veselības aprūpē”, Rīga, 2019.</w:t>
      </w:r>
    </w:p>
  </w:footnote>
  <w:footnote w:id="10">
    <w:p w14:paraId="260AD71A" w14:textId="77777777" w:rsidR="00532A50" w:rsidRPr="0044092C" w:rsidRDefault="00532A50" w:rsidP="00532A50">
      <w:pPr>
        <w:pStyle w:val="FootnoteText"/>
        <w:jc w:val="both"/>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OECD (2016) Veselības sistēmu pārskati: Latvija, Rīga, 131 lpp.</w:t>
      </w:r>
    </w:p>
  </w:footnote>
  <w:footnote w:id="11">
    <w:p w14:paraId="2C69E294" w14:textId="652F90E9" w:rsidR="00EB4369" w:rsidRPr="0044092C" w:rsidRDefault="00EB4369" w:rsidP="00EB4369">
      <w:pPr>
        <w:widowControl/>
        <w:shd w:val="clear" w:color="auto" w:fill="FFFFFF"/>
        <w:spacing w:after="0" w:line="240" w:lineRule="auto"/>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w:t>
      </w:r>
      <w:r w:rsidRPr="0044092C">
        <w:rPr>
          <w:rFonts w:ascii="Times New Roman" w:hAnsi="Times New Roman"/>
          <w:sz w:val="20"/>
          <w:szCs w:val="20"/>
        </w:rPr>
        <w:t>MK 30.08.2011 noteikumi Nr.685”Rezidentu uzņemšanas, sadales un rezidentūras finansēšanas kārtība”, 5.2.p.</w:t>
      </w:r>
    </w:p>
  </w:footnote>
  <w:footnote w:id="12">
    <w:p w14:paraId="08EABA72" w14:textId="77777777" w:rsidR="00532A50" w:rsidRPr="0044092C" w:rsidRDefault="00532A50" w:rsidP="00532A50">
      <w:pPr>
        <w:pStyle w:val="FootnoteText"/>
        <w:jc w:val="both"/>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9.2.5.</w:t>
      </w:r>
      <w:r w:rsidRPr="0044092C">
        <w:rPr>
          <w:rFonts w:ascii="Times New Roman" w:eastAsia="Times New Roman" w:hAnsi="Times New Roman"/>
        </w:rPr>
        <w:t xml:space="preserve"> SAM </w:t>
      </w:r>
      <w:r w:rsidRPr="0044092C">
        <w:rPr>
          <w:rFonts w:ascii="Times New Roman" w:hAnsi="Times New Roman"/>
        </w:rPr>
        <w:t>„Uzlabot pieejamību ārstniecības un ārstniecības atbalsta personām, kas sniedz pakalpojumus prioritārajās veselības jomās iedzīvotājiem, kas dzīvo ārpus Rīgas”</w:t>
      </w:r>
    </w:p>
  </w:footnote>
  <w:footnote w:id="13">
    <w:p w14:paraId="2FFF4B28" w14:textId="77777777" w:rsidR="00532A50" w:rsidRPr="0044092C" w:rsidRDefault="00532A50" w:rsidP="00532A50">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Pasaules banka (2016) Latvijas veselības aprūpes sistēmas </w:t>
      </w:r>
      <w:proofErr w:type="spellStart"/>
      <w:r w:rsidRPr="0044092C">
        <w:rPr>
          <w:rFonts w:ascii="Times New Roman" w:hAnsi="Times New Roman"/>
        </w:rPr>
        <w:t>izvērtējums</w:t>
      </w:r>
      <w:proofErr w:type="spellEnd"/>
      <w:r w:rsidRPr="0044092C">
        <w:rPr>
          <w:rFonts w:ascii="Times New Roman" w:hAnsi="Times New Roman"/>
        </w:rPr>
        <w:t>: Cilvēkresursu pārskats, Rīga, 50 lpp.</w:t>
      </w:r>
    </w:p>
  </w:footnote>
  <w:footnote w:id="14">
    <w:p w14:paraId="1F50DB8B" w14:textId="77777777" w:rsidR="00D0430E" w:rsidRPr="0044092C" w:rsidRDefault="00D0430E" w:rsidP="00D0430E">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turpat</w:t>
      </w:r>
    </w:p>
  </w:footnote>
  <w:footnote w:id="15">
    <w:p w14:paraId="59C660D9" w14:textId="77777777" w:rsidR="00532A50" w:rsidRPr="0044092C" w:rsidRDefault="00532A50" w:rsidP="00532A50">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turpat</w:t>
      </w:r>
    </w:p>
  </w:footnote>
  <w:footnote w:id="16">
    <w:p w14:paraId="2A7E578D" w14:textId="77777777" w:rsidR="00532A50" w:rsidRPr="0044092C" w:rsidRDefault="00532A50" w:rsidP="00532A50">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w:t>
      </w:r>
      <w:proofErr w:type="spellStart"/>
      <w:r w:rsidRPr="0044092C">
        <w:rPr>
          <w:rFonts w:ascii="Times New Roman" w:hAnsi="Times New Roman"/>
        </w:rPr>
        <w:t>Ferrinho</w:t>
      </w:r>
      <w:proofErr w:type="spellEnd"/>
      <w:r w:rsidRPr="0044092C">
        <w:rPr>
          <w:rFonts w:ascii="Times New Roman" w:hAnsi="Times New Roman"/>
        </w:rPr>
        <w:t xml:space="preserve">, p., </w:t>
      </w:r>
      <w:proofErr w:type="spellStart"/>
      <w:r w:rsidRPr="0044092C">
        <w:rPr>
          <w:rFonts w:ascii="Times New Roman" w:hAnsi="Times New Roman"/>
        </w:rPr>
        <w:t>Van</w:t>
      </w:r>
      <w:proofErr w:type="spellEnd"/>
      <w:r w:rsidRPr="0044092C">
        <w:rPr>
          <w:rFonts w:ascii="Times New Roman" w:hAnsi="Times New Roman"/>
        </w:rPr>
        <w:t xml:space="preserve"> </w:t>
      </w:r>
      <w:proofErr w:type="spellStart"/>
      <w:r w:rsidRPr="0044092C">
        <w:rPr>
          <w:rFonts w:ascii="Times New Roman" w:hAnsi="Times New Roman"/>
        </w:rPr>
        <w:t>Lerberghe</w:t>
      </w:r>
      <w:proofErr w:type="spellEnd"/>
      <w:r w:rsidRPr="0044092C">
        <w:rPr>
          <w:rFonts w:ascii="Times New Roman" w:hAnsi="Times New Roman"/>
        </w:rPr>
        <w:t xml:space="preserve">, W., </w:t>
      </w:r>
      <w:proofErr w:type="spellStart"/>
      <w:r w:rsidRPr="0044092C">
        <w:rPr>
          <w:rFonts w:ascii="Times New Roman" w:hAnsi="Times New Roman"/>
        </w:rPr>
        <w:t>Fronteira</w:t>
      </w:r>
      <w:proofErr w:type="spellEnd"/>
      <w:r w:rsidRPr="0044092C">
        <w:rPr>
          <w:rFonts w:ascii="Times New Roman" w:hAnsi="Times New Roman"/>
        </w:rPr>
        <w:t xml:space="preserve">, I., </w:t>
      </w:r>
      <w:proofErr w:type="spellStart"/>
      <w:r w:rsidRPr="0044092C">
        <w:rPr>
          <w:rFonts w:ascii="Times New Roman" w:hAnsi="Times New Roman"/>
        </w:rPr>
        <w:t>Hipolito</w:t>
      </w:r>
      <w:proofErr w:type="spellEnd"/>
      <w:r w:rsidRPr="0044092C">
        <w:rPr>
          <w:rFonts w:ascii="Times New Roman" w:hAnsi="Times New Roman"/>
        </w:rPr>
        <w:t xml:space="preserve">, F., </w:t>
      </w:r>
      <w:proofErr w:type="spellStart"/>
      <w:r w:rsidRPr="0044092C">
        <w:rPr>
          <w:rFonts w:ascii="Times New Roman" w:hAnsi="Times New Roman"/>
        </w:rPr>
        <w:t>Biscaia</w:t>
      </w:r>
      <w:proofErr w:type="spellEnd"/>
      <w:r w:rsidRPr="0044092C">
        <w:rPr>
          <w:rFonts w:ascii="Times New Roman" w:hAnsi="Times New Roman"/>
        </w:rPr>
        <w:t xml:space="preserve">, A. (2004) </w:t>
      </w:r>
      <w:proofErr w:type="spellStart"/>
      <w:r w:rsidRPr="0044092C">
        <w:rPr>
          <w:rFonts w:ascii="Times New Roman" w:hAnsi="Times New Roman"/>
          <w:i/>
        </w:rPr>
        <w:t>Dual</w:t>
      </w:r>
      <w:proofErr w:type="spellEnd"/>
      <w:r w:rsidRPr="0044092C">
        <w:rPr>
          <w:rFonts w:ascii="Times New Roman" w:hAnsi="Times New Roman"/>
          <w:i/>
        </w:rPr>
        <w:t xml:space="preserve"> </w:t>
      </w:r>
      <w:proofErr w:type="spellStart"/>
      <w:r w:rsidRPr="0044092C">
        <w:rPr>
          <w:rFonts w:ascii="Times New Roman" w:hAnsi="Times New Roman"/>
          <w:i/>
        </w:rPr>
        <w:t>practice</w:t>
      </w:r>
      <w:proofErr w:type="spellEnd"/>
      <w:r w:rsidRPr="0044092C">
        <w:rPr>
          <w:rFonts w:ascii="Times New Roman" w:hAnsi="Times New Roman"/>
          <w:i/>
        </w:rPr>
        <w:t xml:space="preserve"> </w:t>
      </w:r>
      <w:proofErr w:type="spellStart"/>
      <w:r w:rsidRPr="0044092C">
        <w:rPr>
          <w:rFonts w:ascii="Times New Roman" w:hAnsi="Times New Roman"/>
          <w:i/>
        </w:rPr>
        <w:t>in</w:t>
      </w:r>
      <w:proofErr w:type="spellEnd"/>
      <w:r w:rsidRPr="0044092C">
        <w:rPr>
          <w:rFonts w:ascii="Times New Roman" w:hAnsi="Times New Roman"/>
          <w:i/>
        </w:rPr>
        <w:t xml:space="preserve"> </w:t>
      </w:r>
      <w:proofErr w:type="spellStart"/>
      <w:r w:rsidRPr="0044092C">
        <w:rPr>
          <w:rFonts w:ascii="Times New Roman" w:hAnsi="Times New Roman"/>
          <w:i/>
        </w:rPr>
        <w:t>the</w:t>
      </w:r>
      <w:proofErr w:type="spellEnd"/>
      <w:r w:rsidRPr="0044092C">
        <w:rPr>
          <w:rFonts w:ascii="Times New Roman" w:hAnsi="Times New Roman"/>
          <w:i/>
        </w:rPr>
        <w:t xml:space="preserve"> </w:t>
      </w:r>
      <w:proofErr w:type="spellStart"/>
      <w:r w:rsidRPr="0044092C">
        <w:rPr>
          <w:rFonts w:ascii="Times New Roman" w:hAnsi="Times New Roman"/>
          <w:i/>
        </w:rPr>
        <w:t>health</w:t>
      </w:r>
      <w:proofErr w:type="spellEnd"/>
      <w:r w:rsidRPr="0044092C">
        <w:rPr>
          <w:rFonts w:ascii="Times New Roman" w:hAnsi="Times New Roman"/>
          <w:i/>
        </w:rPr>
        <w:t xml:space="preserve"> </w:t>
      </w:r>
      <w:proofErr w:type="spellStart"/>
      <w:r w:rsidRPr="0044092C">
        <w:rPr>
          <w:rFonts w:ascii="Times New Roman" w:hAnsi="Times New Roman"/>
          <w:i/>
        </w:rPr>
        <w:t>sector</w:t>
      </w:r>
      <w:proofErr w:type="spellEnd"/>
      <w:r w:rsidRPr="0044092C">
        <w:rPr>
          <w:rFonts w:ascii="Times New Roman" w:hAnsi="Times New Roman"/>
          <w:i/>
        </w:rPr>
        <w:t xml:space="preserve">: </w:t>
      </w:r>
      <w:proofErr w:type="spellStart"/>
      <w:r w:rsidRPr="0044092C">
        <w:rPr>
          <w:rFonts w:ascii="Times New Roman" w:hAnsi="Times New Roman"/>
          <w:i/>
        </w:rPr>
        <w:t>review</w:t>
      </w:r>
      <w:proofErr w:type="spellEnd"/>
      <w:r w:rsidRPr="0044092C">
        <w:rPr>
          <w:rFonts w:ascii="Times New Roman" w:hAnsi="Times New Roman"/>
          <w:i/>
        </w:rPr>
        <w:t xml:space="preserve"> </w:t>
      </w:r>
      <w:proofErr w:type="spellStart"/>
      <w:r w:rsidRPr="0044092C">
        <w:rPr>
          <w:rFonts w:ascii="Times New Roman" w:hAnsi="Times New Roman"/>
          <w:i/>
        </w:rPr>
        <w:t>of</w:t>
      </w:r>
      <w:proofErr w:type="spellEnd"/>
      <w:r w:rsidRPr="0044092C">
        <w:rPr>
          <w:rFonts w:ascii="Times New Roman" w:hAnsi="Times New Roman"/>
          <w:i/>
        </w:rPr>
        <w:t xml:space="preserve"> </w:t>
      </w:r>
      <w:proofErr w:type="spellStart"/>
      <w:r w:rsidRPr="0044092C">
        <w:rPr>
          <w:rFonts w:ascii="Times New Roman" w:hAnsi="Times New Roman"/>
          <w:i/>
        </w:rPr>
        <w:t>the</w:t>
      </w:r>
      <w:proofErr w:type="spellEnd"/>
      <w:r w:rsidRPr="0044092C">
        <w:rPr>
          <w:rFonts w:ascii="Times New Roman" w:hAnsi="Times New Roman"/>
          <w:i/>
        </w:rPr>
        <w:t xml:space="preserve"> </w:t>
      </w:r>
      <w:proofErr w:type="spellStart"/>
      <w:r w:rsidRPr="0044092C">
        <w:rPr>
          <w:rFonts w:ascii="Times New Roman" w:hAnsi="Times New Roman"/>
          <w:i/>
        </w:rPr>
        <w:t>evidence</w:t>
      </w:r>
      <w:proofErr w:type="spellEnd"/>
      <w:r w:rsidRPr="0044092C">
        <w:rPr>
          <w:rFonts w:ascii="Times New Roman" w:hAnsi="Times New Roman"/>
          <w:i/>
        </w:rPr>
        <w:t>.</w:t>
      </w:r>
      <w:r w:rsidRPr="0044092C">
        <w:rPr>
          <w:rFonts w:ascii="Times New Roman" w:hAnsi="Times New Roman"/>
        </w:rPr>
        <w:t xml:space="preserve"> </w:t>
      </w:r>
      <w:proofErr w:type="spellStart"/>
      <w:r w:rsidRPr="0044092C">
        <w:rPr>
          <w:rFonts w:ascii="Times New Roman" w:hAnsi="Times New Roman"/>
        </w:rPr>
        <w:t>Human</w:t>
      </w:r>
      <w:proofErr w:type="spellEnd"/>
      <w:r w:rsidRPr="0044092C">
        <w:rPr>
          <w:rFonts w:ascii="Times New Roman" w:hAnsi="Times New Roman"/>
        </w:rPr>
        <w:t xml:space="preserve"> Resources </w:t>
      </w:r>
      <w:proofErr w:type="spellStart"/>
      <w:r w:rsidRPr="0044092C">
        <w:rPr>
          <w:rFonts w:ascii="Times New Roman" w:hAnsi="Times New Roman"/>
        </w:rPr>
        <w:t>for</w:t>
      </w:r>
      <w:proofErr w:type="spellEnd"/>
      <w:r w:rsidRPr="0044092C">
        <w:rPr>
          <w:rFonts w:ascii="Times New Roman" w:hAnsi="Times New Roman"/>
        </w:rPr>
        <w:t xml:space="preserve"> Health</w:t>
      </w:r>
    </w:p>
  </w:footnote>
  <w:footnote w:id="17">
    <w:p w14:paraId="6DBC848D" w14:textId="77777777" w:rsidR="00903A4E" w:rsidRPr="0044092C" w:rsidRDefault="00903A4E" w:rsidP="00903A4E">
      <w:pPr>
        <w:pStyle w:val="FootnoteText"/>
        <w:rPr>
          <w:rFonts w:ascii="Times New Roman" w:hAnsi="Times New Roman"/>
        </w:rPr>
      </w:pPr>
      <w:r w:rsidRPr="0044092C">
        <w:rPr>
          <w:rStyle w:val="FootnoteReference"/>
          <w:rFonts w:ascii="Times New Roman" w:hAnsi="Times New Roman"/>
        </w:rPr>
        <w:footnoteRef/>
      </w:r>
      <w:r w:rsidRPr="0044092C">
        <w:rPr>
          <w:rFonts w:ascii="Times New Roman" w:hAnsi="Times New Roman"/>
        </w:rPr>
        <w:t xml:space="preserve"> Valsts kontroles revīzijas ziņojums “Cilvēkresursi veselības aprūpē”, Rīga, 2019.</w:t>
      </w:r>
    </w:p>
  </w:footnote>
  <w:footnote w:id="18">
    <w:p w14:paraId="325AABB2" w14:textId="77777777" w:rsidR="00843875" w:rsidRPr="00833BD1" w:rsidRDefault="00843875" w:rsidP="00843875">
      <w:pPr>
        <w:pStyle w:val="FootnoteText"/>
        <w:jc w:val="both"/>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Darba samaksas pieaugums 20% apmērā  ārstniecības personām, tai skaitā rezidentiem, pārējam personālam valsts apmaksāto veselības aprūpes pakalpojumu sniegšanas nodrošināšanai, kas nav ārstniecības personas (integrēšanai tarifos), reģistru uzturēšanā un metodiski organizatoriskā darbā iesaistītām ārstniecības personām un neatliekamās medicīniskās palīdzības brigādes operatīvā medicīniskā transportlīdzekļa vadītājiem 2019.gadam un turpmāk ik gadu un piešķirt papildu finansējumu plānotajam darba samaksas pieaugumam Veselības ministrijas, </w:t>
      </w:r>
      <w:proofErr w:type="spellStart"/>
      <w:r w:rsidRPr="00833BD1">
        <w:rPr>
          <w:rFonts w:ascii="Times New Roman" w:hAnsi="Times New Roman"/>
          <w:sz w:val="16"/>
          <w:szCs w:val="16"/>
        </w:rPr>
        <w:t>Iekšlietu</w:t>
      </w:r>
      <w:proofErr w:type="spellEnd"/>
      <w:r w:rsidRPr="00833BD1">
        <w:rPr>
          <w:rFonts w:ascii="Times New Roman" w:hAnsi="Times New Roman"/>
          <w:sz w:val="16"/>
          <w:szCs w:val="16"/>
        </w:rPr>
        <w:t xml:space="preserve"> ministrijas, Labklājības ministrijas un Izglītības un zinātnes ministrijas, citu budžeta resoru padotības iestāžu ārstniecības personām, uz kurām ir attiecināms Valsts un pašvaldību institūciju amatpersonu un darbinieku atlīdzības likumā noteiktās mēnešalgu grupu maksimālās mēnešalgas, tai skaitā saistībā ar pagarinātā normālā darba laika atcelšanu, un Labklājības ministrijas </w:t>
      </w:r>
      <w:proofErr w:type="spellStart"/>
      <w:r w:rsidRPr="00833BD1">
        <w:rPr>
          <w:rFonts w:ascii="Times New Roman" w:hAnsi="Times New Roman"/>
          <w:sz w:val="16"/>
          <w:szCs w:val="16"/>
        </w:rPr>
        <w:t>līgumorganizāciju</w:t>
      </w:r>
      <w:proofErr w:type="spellEnd"/>
      <w:r w:rsidRPr="00833BD1">
        <w:rPr>
          <w:rFonts w:ascii="Times New Roman" w:hAnsi="Times New Roman"/>
          <w:sz w:val="16"/>
          <w:szCs w:val="16"/>
        </w:rPr>
        <w:t>, kuras sociālos pakalpojumus sniedz uz līguma par valsts pārvaldes deleģēto funkciju izpildi vai publiskā iepirkuma pamata, ārstniecības personām, kuras sniedz valsts apmaksātos veselības aprūpes pakalpojumus</w:t>
      </w:r>
    </w:p>
  </w:footnote>
  <w:footnote w:id="19">
    <w:p w14:paraId="5B79A3C7" w14:textId="77777777" w:rsidR="00843875" w:rsidRPr="00833BD1" w:rsidRDefault="00843875" w:rsidP="00843875">
      <w:pPr>
        <w:pStyle w:val="FootnoteText"/>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Valsts sekretāru </w:t>
      </w:r>
      <w:r>
        <w:rPr>
          <w:rFonts w:ascii="Times New Roman" w:hAnsi="Times New Roman"/>
          <w:sz w:val="16"/>
          <w:szCs w:val="16"/>
        </w:rPr>
        <w:t>14.04.</w:t>
      </w:r>
      <w:r w:rsidRPr="00833BD1">
        <w:rPr>
          <w:rFonts w:ascii="Times New Roman" w:hAnsi="Times New Roman"/>
          <w:sz w:val="16"/>
          <w:szCs w:val="16"/>
        </w:rPr>
        <w:t>2019. sanāksmē (prot. Nr.14 22.§, VSS-309) konceptuālais ziņojuma “Par māsu profesijas turpmāko attīstību” projekts.</w:t>
      </w:r>
    </w:p>
  </w:footnote>
  <w:footnote w:id="20">
    <w:p w14:paraId="4225FE11" w14:textId="77777777" w:rsidR="00525C6F" w:rsidRPr="00833BD1" w:rsidRDefault="00525C6F" w:rsidP="00525C6F">
      <w:pPr>
        <w:widowControl/>
        <w:shd w:val="clear" w:color="auto" w:fill="FFFFFF"/>
        <w:spacing w:after="0" w:line="240" w:lineRule="auto"/>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20.02.2018. MK noteikumi Nr. 108”Specialitātes (profesijas), kurās prognozē būtisku darbaspēka trūkumu un kurās darbā Latvijas Republikā var uzaicināt ārzemniekus”</w:t>
      </w:r>
    </w:p>
    <w:p w14:paraId="4690B9E0" w14:textId="77777777" w:rsidR="00525C6F" w:rsidRDefault="00525C6F" w:rsidP="00525C6F">
      <w:pPr>
        <w:pStyle w:val="FootnoteText"/>
      </w:pPr>
    </w:p>
  </w:footnote>
  <w:footnote w:id="21">
    <w:p w14:paraId="3937AF33" w14:textId="77777777" w:rsidR="00525C6F" w:rsidRPr="00833BD1" w:rsidRDefault="00525C6F" w:rsidP="00525C6F">
      <w:pPr>
        <w:pStyle w:val="FootnoteText"/>
        <w:jc w:val="both"/>
        <w:rPr>
          <w:rFonts w:ascii="Times New Roman" w:hAnsi="Times New Roman"/>
          <w:sz w:val="16"/>
          <w:szCs w:val="16"/>
        </w:rPr>
      </w:pPr>
      <w:r w:rsidRPr="00833BD1">
        <w:rPr>
          <w:rFonts w:ascii="Times New Roman" w:hAnsi="Times New Roman"/>
          <w:sz w:val="16"/>
          <w:szCs w:val="16"/>
        </w:rPr>
        <w:footnoteRef/>
      </w:r>
      <w:r w:rsidRPr="00833BD1">
        <w:rPr>
          <w:rFonts w:ascii="Times New Roman" w:hAnsi="Times New Roman"/>
          <w:sz w:val="16"/>
          <w:szCs w:val="16"/>
        </w:rPr>
        <w:t xml:space="preserve"> Ekonomikas ministrijas Izziņa par atzinumos sniegtajiem iebildumiem par Ministru kabineta noteikumu projektu “Saraksts ar specialitātēm (profesijām), kurās prognozē būtisku darbaspēka trūkumu un kurās darbā Latvijas Republikā var tikt uzaicināti ārzemnieki” (EMIzz_050917_Profesiju saraksts)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411849610"/>
      <w:docPartObj>
        <w:docPartGallery w:val="Page Numbers (Top of Page)"/>
        <w:docPartUnique/>
      </w:docPartObj>
    </w:sdtPr>
    <w:sdtEndPr/>
    <w:sdtContent>
      <w:p w14:paraId="2B814C0B" w14:textId="77777777" w:rsidR="005E06C4" w:rsidRPr="00126258" w:rsidRDefault="00A53A68">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A0E4E">
          <w:rPr>
            <w:rFonts w:ascii="Times New Roman" w:hAnsi="Times New Roman"/>
            <w:noProof/>
            <w:sz w:val="24"/>
            <w:szCs w:val="24"/>
          </w:rPr>
          <w:t>2</w:t>
        </w:r>
        <w:r w:rsidRPr="00126258">
          <w:rPr>
            <w:rFonts w:ascii="Times New Roman" w:hAnsi="Times New Roman"/>
            <w:sz w:val="24"/>
            <w:szCs w:val="24"/>
          </w:rPr>
          <w:fldChar w:fldCharType="end"/>
        </w:r>
      </w:p>
    </w:sdtContent>
  </w:sdt>
  <w:p w14:paraId="1A4F13AC" w14:textId="77777777" w:rsidR="005E06C4" w:rsidRDefault="0091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AD3"/>
    <w:multiLevelType w:val="hybridMultilevel"/>
    <w:tmpl w:val="7D2C9294"/>
    <w:lvl w:ilvl="0" w:tplc="B61AAD8C">
      <w:start w:val="5"/>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4220B1"/>
    <w:multiLevelType w:val="hybridMultilevel"/>
    <w:tmpl w:val="F66C21AE"/>
    <w:lvl w:ilvl="0" w:tplc="5D4C86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545A8A"/>
    <w:multiLevelType w:val="hybridMultilevel"/>
    <w:tmpl w:val="69240D68"/>
    <w:lvl w:ilvl="0" w:tplc="7188D366">
      <w:start w:val="14"/>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412A2E92"/>
    <w:multiLevelType w:val="hybridMultilevel"/>
    <w:tmpl w:val="8AA20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A50AC"/>
    <w:multiLevelType w:val="hybridMultilevel"/>
    <w:tmpl w:val="B024E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6010F7"/>
    <w:multiLevelType w:val="hybridMultilevel"/>
    <w:tmpl w:val="332A2950"/>
    <w:lvl w:ilvl="0" w:tplc="9104C2CA">
      <w:start w:val="14"/>
      <w:numFmt w:val="bullet"/>
      <w:lvlText w:val="-"/>
      <w:lvlJc w:val="left"/>
      <w:pPr>
        <w:ind w:left="720" w:hanging="360"/>
      </w:pPr>
      <w:rPr>
        <w:rFonts w:ascii="Times New Roman" w:eastAsia="Times New Roman" w:hAnsi="Times New Roman" w:cs="Times New Roman" w:hint="default"/>
      </w:rPr>
    </w:lvl>
    <w:lvl w:ilvl="1" w:tplc="3E580AD4" w:tentative="1">
      <w:start w:val="1"/>
      <w:numFmt w:val="bullet"/>
      <w:lvlText w:val="o"/>
      <w:lvlJc w:val="left"/>
      <w:pPr>
        <w:ind w:left="1440" w:hanging="360"/>
      </w:pPr>
      <w:rPr>
        <w:rFonts w:ascii="Courier New" w:hAnsi="Courier New" w:cs="Courier New" w:hint="default"/>
      </w:rPr>
    </w:lvl>
    <w:lvl w:ilvl="2" w:tplc="C66E04F0" w:tentative="1">
      <w:start w:val="1"/>
      <w:numFmt w:val="bullet"/>
      <w:lvlText w:val=""/>
      <w:lvlJc w:val="left"/>
      <w:pPr>
        <w:ind w:left="2160" w:hanging="360"/>
      </w:pPr>
      <w:rPr>
        <w:rFonts w:ascii="Wingdings" w:hAnsi="Wingdings" w:hint="default"/>
      </w:rPr>
    </w:lvl>
    <w:lvl w:ilvl="3" w:tplc="B6CA1C1A" w:tentative="1">
      <w:start w:val="1"/>
      <w:numFmt w:val="bullet"/>
      <w:lvlText w:val=""/>
      <w:lvlJc w:val="left"/>
      <w:pPr>
        <w:ind w:left="2880" w:hanging="360"/>
      </w:pPr>
      <w:rPr>
        <w:rFonts w:ascii="Symbol" w:hAnsi="Symbol" w:hint="default"/>
      </w:rPr>
    </w:lvl>
    <w:lvl w:ilvl="4" w:tplc="6CC8D05A" w:tentative="1">
      <w:start w:val="1"/>
      <w:numFmt w:val="bullet"/>
      <w:lvlText w:val="o"/>
      <w:lvlJc w:val="left"/>
      <w:pPr>
        <w:ind w:left="3600" w:hanging="360"/>
      </w:pPr>
      <w:rPr>
        <w:rFonts w:ascii="Courier New" w:hAnsi="Courier New" w:cs="Courier New" w:hint="default"/>
      </w:rPr>
    </w:lvl>
    <w:lvl w:ilvl="5" w:tplc="AB08BBC8" w:tentative="1">
      <w:start w:val="1"/>
      <w:numFmt w:val="bullet"/>
      <w:lvlText w:val=""/>
      <w:lvlJc w:val="left"/>
      <w:pPr>
        <w:ind w:left="4320" w:hanging="360"/>
      </w:pPr>
      <w:rPr>
        <w:rFonts w:ascii="Wingdings" w:hAnsi="Wingdings" w:hint="default"/>
      </w:rPr>
    </w:lvl>
    <w:lvl w:ilvl="6" w:tplc="71A89AAC" w:tentative="1">
      <w:start w:val="1"/>
      <w:numFmt w:val="bullet"/>
      <w:lvlText w:val=""/>
      <w:lvlJc w:val="left"/>
      <w:pPr>
        <w:ind w:left="5040" w:hanging="360"/>
      </w:pPr>
      <w:rPr>
        <w:rFonts w:ascii="Symbol" w:hAnsi="Symbol" w:hint="default"/>
      </w:rPr>
    </w:lvl>
    <w:lvl w:ilvl="7" w:tplc="2D465232" w:tentative="1">
      <w:start w:val="1"/>
      <w:numFmt w:val="bullet"/>
      <w:lvlText w:val="o"/>
      <w:lvlJc w:val="left"/>
      <w:pPr>
        <w:ind w:left="5760" w:hanging="360"/>
      </w:pPr>
      <w:rPr>
        <w:rFonts w:ascii="Courier New" w:hAnsi="Courier New" w:cs="Courier New" w:hint="default"/>
      </w:rPr>
    </w:lvl>
    <w:lvl w:ilvl="8" w:tplc="CD9A3FEE" w:tentative="1">
      <w:start w:val="1"/>
      <w:numFmt w:val="bullet"/>
      <w:lvlText w:val=""/>
      <w:lvlJc w:val="left"/>
      <w:pPr>
        <w:ind w:left="6480" w:hanging="360"/>
      </w:pPr>
      <w:rPr>
        <w:rFonts w:ascii="Wingdings" w:hAnsi="Wingdings" w:hint="default"/>
      </w:rPr>
    </w:lvl>
  </w:abstractNum>
  <w:abstractNum w:abstractNumId="6" w15:restartNumberingAfterBreak="0">
    <w:nsid w:val="65B64ACC"/>
    <w:multiLevelType w:val="hybridMultilevel"/>
    <w:tmpl w:val="B5E0F2BA"/>
    <w:lvl w:ilvl="0" w:tplc="E5AA5274">
      <w:start w:val="2017"/>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752043"/>
    <w:multiLevelType w:val="hybridMultilevel"/>
    <w:tmpl w:val="D4C2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724F7"/>
    <w:multiLevelType w:val="hybridMultilevel"/>
    <w:tmpl w:val="8CC83D5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1C0B92"/>
    <w:multiLevelType w:val="hybridMultilevel"/>
    <w:tmpl w:val="F4BA4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723F11"/>
    <w:multiLevelType w:val="hybridMultilevel"/>
    <w:tmpl w:val="E94ED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1"/>
  </w:num>
  <w:num w:numId="6">
    <w:abstractNumId w:val="8"/>
  </w:num>
  <w:num w:numId="7">
    <w:abstractNumId w:val="4"/>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08"/>
    <w:rsid w:val="00022A54"/>
    <w:rsid w:val="00024F04"/>
    <w:rsid w:val="000449BF"/>
    <w:rsid w:val="00073AAA"/>
    <w:rsid w:val="00090E07"/>
    <w:rsid w:val="000B2B88"/>
    <w:rsid w:val="000B4A0F"/>
    <w:rsid w:val="001366B6"/>
    <w:rsid w:val="00180342"/>
    <w:rsid w:val="001A6BF1"/>
    <w:rsid w:val="001B615A"/>
    <w:rsid w:val="001B7029"/>
    <w:rsid w:val="001B7F0D"/>
    <w:rsid w:val="001E4B8D"/>
    <w:rsid w:val="00200F55"/>
    <w:rsid w:val="00201CF0"/>
    <w:rsid w:val="00255E32"/>
    <w:rsid w:val="00257BB7"/>
    <w:rsid w:val="0026262C"/>
    <w:rsid w:val="0028359C"/>
    <w:rsid w:val="002929D8"/>
    <w:rsid w:val="00296FF0"/>
    <w:rsid w:val="002E7F69"/>
    <w:rsid w:val="002F66E9"/>
    <w:rsid w:val="003062C5"/>
    <w:rsid w:val="003215BE"/>
    <w:rsid w:val="003551AC"/>
    <w:rsid w:val="00384986"/>
    <w:rsid w:val="003B0E3C"/>
    <w:rsid w:val="003B71D4"/>
    <w:rsid w:val="003F52A3"/>
    <w:rsid w:val="003F74A2"/>
    <w:rsid w:val="004053D6"/>
    <w:rsid w:val="004142F3"/>
    <w:rsid w:val="0044092C"/>
    <w:rsid w:val="0046514A"/>
    <w:rsid w:val="004670AE"/>
    <w:rsid w:val="00475299"/>
    <w:rsid w:val="004D5D6C"/>
    <w:rsid w:val="004F64AE"/>
    <w:rsid w:val="00512029"/>
    <w:rsid w:val="00525C6F"/>
    <w:rsid w:val="00532A50"/>
    <w:rsid w:val="00534853"/>
    <w:rsid w:val="00542A7C"/>
    <w:rsid w:val="00555174"/>
    <w:rsid w:val="005760B3"/>
    <w:rsid w:val="00607D22"/>
    <w:rsid w:val="00613471"/>
    <w:rsid w:val="0061456D"/>
    <w:rsid w:val="00631AA9"/>
    <w:rsid w:val="0064590C"/>
    <w:rsid w:val="006730A3"/>
    <w:rsid w:val="00692E7C"/>
    <w:rsid w:val="006A0E4E"/>
    <w:rsid w:val="006A3D05"/>
    <w:rsid w:val="006B5874"/>
    <w:rsid w:val="006F3944"/>
    <w:rsid w:val="00705F2A"/>
    <w:rsid w:val="00720E31"/>
    <w:rsid w:val="00730E25"/>
    <w:rsid w:val="007750C3"/>
    <w:rsid w:val="00796488"/>
    <w:rsid w:val="007C369E"/>
    <w:rsid w:val="0081471A"/>
    <w:rsid w:val="00830CE2"/>
    <w:rsid w:val="00833BD1"/>
    <w:rsid w:val="00843875"/>
    <w:rsid w:val="00854B9C"/>
    <w:rsid w:val="00867486"/>
    <w:rsid w:val="008676B8"/>
    <w:rsid w:val="008A19FD"/>
    <w:rsid w:val="008A3570"/>
    <w:rsid w:val="008A4E7A"/>
    <w:rsid w:val="008C2308"/>
    <w:rsid w:val="008C30E8"/>
    <w:rsid w:val="00903A4E"/>
    <w:rsid w:val="00907F17"/>
    <w:rsid w:val="009124D9"/>
    <w:rsid w:val="009A2080"/>
    <w:rsid w:val="009E349E"/>
    <w:rsid w:val="00A05E0E"/>
    <w:rsid w:val="00A53A68"/>
    <w:rsid w:val="00AD4D7C"/>
    <w:rsid w:val="00AE5670"/>
    <w:rsid w:val="00B216B2"/>
    <w:rsid w:val="00B73C6D"/>
    <w:rsid w:val="00BA4BA2"/>
    <w:rsid w:val="00BF451A"/>
    <w:rsid w:val="00C13CAC"/>
    <w:rsid w:val="00C148A2"/>
    <w:rsid w:val="00C267AE"/>
    <w:rsid w:val="00C57C1B"/>
    <w:rsid w:val="00CC7454"/>
    <w:rsid w:val="00CF07FC"/>
    <w:rsid w:val="00D0430E"/>
    <w:rsid w:val="00D169F9"/>
    <w:rsid w:val="00D2460C"/>
    <w:rsid w:val="00D31288"/>
    <w:rsid w:val="00E00F71"/>
    <w:rsid w:val="00E02A54"/>
    <w:rsid w:val="00E51191"/>
    <w:rsid w:val="00EB4369"/>
    <w:rsid w:val="00EF6A1A"/>
    <w:rsid w:val="00F01808"/>
    <w:rsid w:val="00F14CFC"/>
    <w:rsid w:val="00F21A00"/>
    <w:rsid w:val="00F50EDC"/>
    <w:rsid w:val="00F81854"/>
    <w:rsid w:val="00F94B7B"/>
    <w:rsid w:val="00FA2621"/>
    <w:rsid w:val="00FE0B8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4549"/>
  <w15:chartTrackingRefBased/>
  <w15:docId w15:val="{A73AEDA1-4BA4-46CE-BF18-A82FB24C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08"/>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01808"/>
    <w:pPr>
      <w:keepNext/>
      <w:keepLines/>
      <w:widowControl/>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80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F0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1808"/>
    <w:rPr>
      <w:rFonts w:ascii="Calibri" w:eastAsia="Calibri" w:hAnsi="Calibri" w:cs="Times New Roman"/>
    </w:rPr>
  </w:style>
  <w:style w:type="paragraph" w:styleId="Footer">
    <w:name w:val="footer"/>
    <w:basedOn w:val="Normal"/>
    <w:link w:val="FooterChar"/>
    <w:uiPriority w:val="99"/>
    <w:unhideWhenUsed/>
    <w:rsid w:val="00F018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1808"/>
    <w:rPr>
      <w:rFonts w:ascii="Calibri" w:eastAsia="Calibri" w:hAnsi="Calibri" w:cs="Times New Roman"/>
    </w:rPr>
  </w:style>
  <w:style w:type="paragraph" w:customStyle="1" w:styleId="pamattekststabul">
    <w:name w:val="pamattekststabul"/>
    <w:basedOn w:val="Normal"/>
    <w:rsid w:val="00F01808"/>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F01808"/>
    <w:rPr>
      <w:color w:val="0000FF"/>
      <w:u w:val="single"/>
    </w:rPr>
  </w:style>
  <w:style w:type="paragraph" w:customStyle="1" w:styleId="tv213">
    <w:name w:val="tv213"/>
    <w:basedOn w:val="Normal"/>
    <w:rsid w:val="00F01808"/>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73AAA"/>
    <w:pPr>
      <w:ind w:left="720"/>
      <w:contextualSpacing/>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073AAA"/>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073AAA"/>
    <w:rPr>
      <w:rFonts w:ascii="Calibri" w:eastAsia="Calibri" w:hAnsi="Calibri" w:cs="Times New Roman"/>
      <w:sz w:val="20"/>
      <w:szCs w:val="20"/>
    </w:rPr>
  </w:style>
  <w:style w:type="character" w:styleId="FootnoteReference">
    <w:name w:val="footnote reference"/>
    <w:aliases w:val="Footnote symbol,Footnote Reference Number,SUPERS,ftref,Footnote Reference Superscript,BVI fnr,Footnote symboFußnotenzeichen,Footnote sign,Footnote Reference text,Footnote reference number,note TESI,EN Footnote Reference,Times 10 Poin"/>
    <w:basedOn w:val="DefaultParagraphFont"/>
    <w:link w:val="CharCharCharChar"/>
    <w:uiPriority w:val="99"/>
    <w:unhideWhenUsed/>
    <w:qFormat/>
    <w:rsid w:val="00073AAA"/>
    <w:rPr>
      <w:vertAlign w:val="superscript"/>
    </w:rPr>
  </w:style>
  <w:style w:type="paragraph" w:customStyle="1" w:styleId="CharCharCharChar">
    <w:name w:val="Char Char Char Char"/>
    <w:aliases w:val="Char2"/>
    <w:basedOn w:val="Normal"/>
    <w:next w:val="Normal"/>
    <w:link w:val="FootnoteReference"/>
    <w:uiPriority w:val="99"/>
    <w:rsid w:val="00073AAA"/>
    <w:pPr>
      <w:widowControl/>
      <w:spacing w:after="160" w:line="240" w:lineRule="exact"/>
      <w:jc w:val="both"/>
    </w:pPr>
    <w:rPr>
      <w:rFonts w:asciiTheme="minorHAnsi" w:eastAsiaTheme="minorHAnsi" w:hAnsiTheme="minorHAnsi" w:cstheme="minorBidi"/>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073AAA"/>
    <w:rPr>
      <w:rFonts w:ascii="Calibri" w:eastAsia="Calibri" w:hAnsi="Calibri" w:cs="Times New Roman"/>
    </w:rPr>
  </w:style>
  <w:style w:type="character" w:styleId="CommentReference">
    <w:name w:val="annotation reference"/>
    <w:basedOn w:val="DefaultParagraphFont"/>
    <w:uiPriority w:val="99"/>
    <w:semiHidden/>
    <w:unhideWhenUsed/>
    <w:rsid w:val="00073AAA"/>
    <w:rPr>
      <w:sz w:val="16"/>
      <w:szCs w:val="16"/>
    </w:rPr>
  </w:style>
  <w:style w:type="paragraph" w:styleId="CommentText">
    <w:name w:val="annotation text"/>
    <w:basedOn w:val="Normal"/>
    <w:link w:val="CommentTextChar"/>
    <w:uiPriority w:val="99"/>
    <w:semiHidden/>
    <w:unhideWhenUsed/>
    <w:rsid w:val="00073AAA"/>
    <w:pPr>
      <w:widowControl/>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3AAA"/>
    <w:rPr>
      <w:sz w:val="20"/>
      <w:szCs w:val="20"/>
    </w:rPr>
  </w:style>
  <w:style w:type="paragraph" w:styleId="BalloonText">
    <w:name w:val="Balloon Text"/>
    <w:basedOn w:val="Normal"/>
    <w:link w:val="BalloonTextChar"/>
    <w:uiPriority w:val="99"/>
    <w:semiHidden/>
    <w:unhideWhenUsed/>
    <w:rsid w:val="0007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AA"/>
    <w:rPr>
      <w:rFonts w:ascii="Segoe UI" w:eastAsia="Calibri" w:hAnsi="Segoe UI" w:cs="Segoe UI"/>
      <w:sz w:val="18"/>
      <w:szCs w:val="18"/>
    </w:rPr>
  </w:style>
  <w:style w:type="paragraph" w:customStyle="1" w:styleId="Default">
    <w:name w:val="Default"/>
    <w:rsid w:val="00532A5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E5670"/>
    <w:pPr>
      <w:widowControl w:val="0"/>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E56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739">
      <w:bodyDiv w:val="1"/>
      <w:marLeft w:val="0"/>
      <w:marRight w:val="0"/>
      <w:marTop w:val="0"/>
      <w:marBottom w:val="0"/>
      <w:divBdr>
        <w:top w:val="none" w:sz="0" w:space="0" w:color="auto"/>
        <w:left w:val="none" w:sz="0" w:space="0" w:color="auto"/>
        <w:bottom w:val="none" w:sz="0" w:space="0" w:color="auto"/>
        <w:right w:val="none" w:sz="0" w:space="0" w:color="auto"/>
      </w:divBdr>
      <w:divsChild>
        <w:div w:id="2106996022">
          <w:marLeft w:val="0"/>
          <w:marRight w:val="0"/>
          <w:marTop w:val="480"/>
          <w:marBottom w:val="240"/>
          <w:divBdr>
            <w:top w:val="none" w:sz="0" w:space="0" w:color="auto"/>
            <w:left w:val="none" w:sz="0" w:space="0" w:color="auto"/>
            <w:bottom w:val="none" w:sz="0" w:space="0" w:color="auto"/>
            <w:right w:val="none" w:sz="0" w:space="0" w:color="auto"/>
          </w:divBdr>
        </w:div>
        <w:div w:id="1952129407">
          <w:marLeft w:val="0"/>
          <w:marRight w:val="0"/>
          <w:marTop w:val="0"/>
          <w:marBottom w:val="567"/>
          <w:divBdr>
            <w:top w:val="none" w:sz="0" w:space="0" w:color="auto"/>
            <w:left w:val="none" w:sz="0" w:space="0" w:color="auto"/>
            <w:bottom w:val="none" w:sz="0" w:space="0" w:color="auto"/>
            <w:right w:val="none" w:sz="0" w:space="0" w:color="auto"/>
          </w:divBdr>
        </w:div>
      </w:divsChild>
    </w:div>
    <w:div w:id="511799844">
      <w:bodyDiv w:val="1"/>
      <w:marLeft w:val="0"/>
      <w:marRight w:val="0"/>
      <w:marTop w:val="0"/>
      <w:marBottom w:val="0"/>
      <w:divBdr>
        <w:top w:val="none" w:sz="0" w:space="0" w:color="auto"/>
        <w:left w:val="none" w:sz="0" w:space="0" w:color="auto"/>
        <w:bottom w:val="none" w:sz="0" w:space="0" w:color="auto"/>
        <w:right w:val="none" w:sz="0" w:space="0" w:color="auto"/>
      </w:divBdr>
      <w:divsChild>
        <w:div w:id="1731341255">
          <w:marLeft w:val="0"/>
          <w:marRight w:val="0"/>
          <w:marTop w:val="480"/>
          <w:marBottom w:val="240"/>
          <w:divBdr>
            <w:top w:val="none" w:sz="0" w:space="0" w:color="auto"/>
            <w:left w:val="none" w:sz="0" w:space="0" w:color="auto"/>
            <w:bottom w:val="none" w:sz="0" w:space="0" w:color="auto"/>
            <w:right w:val="none" w:sz="0" w:space="0" w:color="auto"/>
          </w:divBdr>
        </w:div>
        <w:div w:id="34767818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brant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8F3C-0C9B-4C1B-9376-A51729A7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13173</Words>
  <Characters>7509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Brante</dc:creator>
  <cp:keywords/>
  <dc:description/>
  <cp:lastModifiedBy>Ināra Lūkina</cp:lastModifiedBy>
  <cp:revision>7</cp:revision>
  <cp:lastPrinted>2019-09-27T08:50:00Z</cp:lastPrinted>
  <dcterms:created xsi:type="dcterms:W3CDTF">2019-09-30T07:20:00Z</dcterms:created>
  <dcterms:modified xsi:type="dcterms:W3CDTF">2019-09-30T08:39:00Z</dcterms:modified>
</cp:coreProperties>
</file>