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0A0" w:firstRow="1" w:lastRow="0" w:firstColumn="1" w:lastColumn="0" w:noHBand="0" w:noVBand="0"/>
      </w:tblPr>
      <w:tblGrid>
        <w:gridCol w:w="12985"/>
      </w:tblGrid>
      <w:tr w:rsidR="00B21B35" w:rsidRPr="0085135D" w14:paraId="2AC64874" w14:textId="77777777" w:rsidTr="009A1554">
        <w:trPr>
          <w:trHeight w:val="345"/>
          <w:jc w:val="center"/>
        </w:trPr>
        <w:tc>
          <w:tcPr>
            <w:tcW w:w="12985" w:type="dxa"/>
            <w:tcBorders>
              <w:bottom w:val="single" w:sz="6" w:space="0" w:color="000000"/>
            </w:tcBorders>
          </w:tcPr>
          <w:p w14:paraId="31197683" w14:textId="77777777" w:rsidR="00581F4B" w:rsidRPr="0085135D" w:rsidRDefault="00581F4B" w:rsidP="00581F4B">
            <w:pPr>
              <w:pStyle w:val="naisnod"/>
              <w:spacing w:before="0" w:after="0"/>
              <w:ind w:left="57" w:right="57"/>
            </w:pPr>
            <w:bookmarkStart w:id="0" w:name="OLE_LINK1"/>
            <w:bookmarkStart w:id="1" w:name="OLE_LINK2"/>
            <w:r w:rsidRPr="0085135D">
              <w:t>Izziņa par atzinumos sniegtajiem iebildumiem</w:t>
            </w:r>
            <w:bookmarkEnd w:id="0"/>
            <w:bookmarkEnd w:id="1"/>
          </w:p>
          <w:p w14:paraId="38E4560F" w14:textId="77777777" w:rsidR="00B21B35" w:rsidRPr="0085135D" w:rsidRDefault="00581F4B" w:rsidP="000376AD">
            <w:pPr>
              <w:pStyle w:val="naisnod"/>
              <w:spacing w:before="0" w:after="0"/>
              <w:ind w:left="57" w:right="57"/>
            </w:pPr>
            <w:r w:rsidRPr="0085135D">
              <w:t>n</w:t>
            </w:r>
            <w:r w:rsidR="00B21B35" w:rsidRPr="0085135D">
              <w:t xml:space="preserve">oteikumu projekts </w:t>
            </w:r>
            <w:r w:rsidR="0003729E">
              <w:t xml:space="preserve">“Grozījumi Ministru kabineta </w:t>
            </w:r>
            <w:bookmarkStart w:id="2" w:name="_Hlk536009458"/>
            <w:r w:rsidR="001A0DBE">
              <w:t>2017.</w:t>
            </w:r>
            <w:r w:rsidR="000376AD">
              <w:t> </w:t>
            </w:r>
            <w:r w:rsidR="001A0DBE">
              <w:t>gada 9.</w:t>
            </w:r>
            <w:r w:rsidR="000376AD">
              <w:t> </w:t>
            </w:r>
            <w:r w:rsidR="001A0DBE">
              <w:t>maija noteikumos Nr.253 “Atsevišķu inženierbūvju būvnoteikumi”</w:t>
            </w:r>
            <w:bookmarkEnd w:id="2"/>
            <w:r w:rsidR="0003729E">
              <w:t>”</w:t>
            </w:r>
          </w:p>
        </w:tc>
      </w:tr>
    </w:tbl>
    <w:p w14:paraId="13D65D2A" w14:textId="77777777" w:rsidR="00B21B35" w:rsidRDefault="00B21B35" w:rsidP="00074DED">
      <w:pPr>
        <w:pStyle w:val="naisc"/>
        <w:spacing w:before="0" w:after="0"/>
        <w:ind w:left="57" w:right="57"/>
      </w:pPr>
      <w:r w:rsidRPr="0085135D">
        <w:t>(dokumenta veids un nosaukums)</w:t>
      </w:r>
    </w:p>
    <w:p w14:paraId="21C0D1A0" w14:textId="77777777" w:rsidR="00847932" w:rsidRPr="0085135D" w:rsidRDefault="00847932" w:rsidP="00074DED">
      <w:pPr>
        <w:pStyle w:val="naisc"/>
        <w:spacing w:before="0" w:after="0"/>
        <w:ind w:left="57" w:right="57"/>
      </w:pPr>
    </w:p>
    <w:p w14:paraId="7D36B7E5" w14:textId="77777777" w:rsidR="00B21B35" w:rsidRPr="00FE7FA0" w:rsidRDefault="00B21B35" w:rsidP="00074DED">
      <w:pPr>
        <w:pStyle w:val="naisf"/>
        <w:numPr>
          <w:ilvl w:val="0"/>
          <w:numId w:val="1"/>
        </w:numPr>
        <w:spacing w:before="60" w:after="60"/>
        <w:ind w:left="57" w:right="57" w:firstLine="0"/>
        <w:jc w:val="center"/>
        <w:rPr>
          <w:b/>
        </w:rPr>
      </w:pPr>
      <w:r w:rsidRPr="00FE7FA0">
        <w:rPr>
          <w:b/>
        </w:rPr>
        <w:t>Jautājumi, par kuriem saskaņošanā vienošanās nav panākta</w:t>
      </w:r>
    </w:p>
    <w:tbl>
      <w:tblPr>
        <w:tblpPr w:leftFromText="180" w:rightFromText="180" w:vertAnchor="text" w:tblpX="-459" w:tblpY="1"/>
        <w:tblOverlap w:val="never"/>
        <w:tblW w:w="1485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2835"/>
        <w:gridCol w:w="3402"/>
        <w:gridCol w:w="3402"/>
        <w:gridCol w:w="2436"/>
        <w:gridCol w:w="2100"/>
      </w:tblGrid>
      <w:tr w:rsidR="00B21B35" w:rsidRPr="0085135D" w14:paraId="5D7D819E" w14:textId="77777777" w:rsidTr="00865B14">
        <w:tc>
          <w:tcPr>
            <w:tcW w:w="675" w:type="dxa"/>
            <w:tcBorders>
              <w:top w:val="single" w:sz="6" w:space="0" w:color="000000"/>
              <w:left w:val="single" w:sz="6" w:space="0" w:color="000000"/>
              <w:bottom w:val="single" w:sz="6" w:space="0" w:color="000000"/>
              <w:right w:val="single" w:sz="6" w:space="0" w:color="000000"/>
            </w:tcBorders>
            <w:vAlign w:val="center"/>
          </w:tcPr>
          <w:p w14:paraId="3739C50D" w14:textId="77777777" w:rsidR="00B21B35" w:rsidRPr="00C6676A" w:rsidRDefault="00B21B35" w:rsidP="00FB329B">
            <w:pPr>
              <w:pStyle w:val="naisc"/>
              <w:spacing w:before="0" w:after="0"/>
              <w:ind w:left="57" w:right="57"/>
              <w:contextualSpacing/>
              <w:jc w:val="left"/>
              <w:rPr>
                <w:sz w:val="22"/>
                <w:szCs w:val="22"/>
              </w:rPr>
            </w:pPr>
            <w:proofErr w:type="spellStart"/>
            <w:r w:rsidRPr="00C6676A">
              <w:rPr>
                <w:sz w:val="22"/>
                <w:szCs w:val="22"/>
              </w:rPr>
              <w:t>Nrp.k</w:t>
            </w:r>
            <w:proofErr w:type="spellEnd"/>
            <w:r w:rsidRPr="00C6676A">
              <w:rPr>
                <w:sz w:val="22"/>
                <w:szCs w:val="22"/>
              </w:rPr>
              <w:t>.</w:t>
            </w:r>
          </w:p>
        </w:tc>
        <w:tc>
          <w:tcPr>
            <w:tcW w:w="2835" w:type="dxa"/>
            <w:tcBorders>
              <w:top w:val="single" w:sz="6" w:space="0" w:color="000000"/>
              <w:left w:val="single" w:sz="6" w:space="0" w:color="000000"/>
              <w:bottom w:val="single" w:sz="6" w:space="0" w:color="000000"/>
              <w:right w:val="single" w:sz="6" w:space="0" w:color="000000"/>
            </w:tcBorders>
            <w:vAlign w:val="center"/>
          </w:tcPr>
          <w:p w14:paraId="3E495D1D" w14:textId="77777777" w:rsidR="00B21B35" w:rsidRPr="00C6676A" w:rsidRDefault="00B21B35" w:rsidP="00AB6114">
            <w:pPr>
              <w:pStyle w:val="naisc"/>
              <w:spacing w:before="0" w:after="0"/>
              <w:ind w:left="57" w:right="57"/>
              <w:contextualSpacing/>
              <w:rPr>
                <w:sz w:val="22"/>
                <w:szCs w:val="22"/>
              </w:rPr>
            </w:pPr>
            <w:r w:rsidRPr="00C6676A">
              <w:rPr>
                <w:sz w:val="22"/>
                <w:szCs w:val="22"/>
              </w:rPr>
              <w:t>Saskaņošanai nosūtītā projekta redakcija (konkrēta punkta (panta) redakcija)</w:t>
            </w:r>
          </w:p>
        </w:tc>
        <w:tc>
          <w:tcPr>
            <w:tcW w:w="3402" w:type="dxa"/>
            <w:tcBorders>
              <w:top w:val="single" w:sz="6" w:space="0" w:color="000000"/>
              <w:left w:val="single" w:sz="6" w:space="0" w:color="000000"/>
              <w:bottom w:val="single" w:sz="6" w:space="0" w:color="000000"/>
              <w:right w:val="single" w:sz="6" w:space="0" w:color="000000"/>
            </w:tcBorders>
            <w:vAlign w:val="center"/>
          </w:tcPr>
          <w:p w14:paraId="1F85EFC3" w14:textId="77777777" w:rsidR="00B21B35" w:rsidRPr="00C6676A" w:rsidRDefault="00B21B35" w:rsidP="00AB6114">
            <w:pPr>
              <w:pStyle w:val="naisc"/>
              <w:spacing w:before="0" w:after="0"/>
              <w:ind w:left="57" w:right="57"/>
              <w:contextualSpacing/>
              <w:rPr>
                <w:sz w:val="22"/>
                <w:szCs w:val="22"/>
              </w:rPr>
            </w:pPr>
            <w:r w:rsidRPr="00C6676A">
              <w:rPr>
                <w:sz w:val="22"/>
                <w:szCs w:val="22"/>
              </w:rPr>
              <w:t>Atzinumā norādītais ministrijas (citas institūcijas) iebildums, kā arī saskaņošanā papildus izteiktais iebildums par projekta konkrēto punktu (pantu)</w:t>
            </w:r>
          </w:p>
        </w:tc>
        <w:tc>
          <w:tcPr>
            <w:tcW w:w="3402" w:type="dxa"/>
            <w:tcBorders>
              <w:top w:val="single" w:sz="6" w:space="0" w:color="000000"/>
              <w:left w:val="single" w:sz="6" w:space="0" w:color="000000"/>
              <w:bottom w:val="single" w:sz="6" w:space="0" w:color="000000"/>
              <w:right w:val="single" w:sz="6" w:space="0" w:color="000000"/>
            </w:tcBorders>
            <w:vAlign w:val="center"/>
          </w:tcPr>
          <w:p w14:paraId="704BD797" w14:textId="77777777" w:rsidR="00B21B35" w:rsidRPr="00C6676A" w:rsidRDefault="00B21B35" w:rsidP="00AB6114">
            <w:pPr>
              <w:pStyle w:val="naisc"/>
              <w:spacing w:before="0" w:after="0"/>
              <w:ind w:left="57" w:right="57"/>
              <w:contextualSpacing/>
              <w:rPr>
                <w:sz w:val="22"/>
                <w:szCs w:val="22"/>
              </w:rPr>
            </w:pPr>
            <w:r w:rsidRPr="00C6676A">
              <w:rPr>
                <w:sz w:val="22"/>
                <w:szCs w:val="22"/>
              </w:rPr>
              <w:t>Atbildīgās ministrijas pamatojums iebilduma noraidījumam</w:t>
            </w:r>
          </w:p>
        </w:tc>
        <w:tc>
          <w:tcPr>
            <w:tcW w:w="2436" w:type="dxa"/>
            <w:tcBorders>
              <w:top w:val="single" w:sz="4" w:space="0" w:color="auto"/>
              <w:left w:val="single" w:sz="4" w:space="0" w:color="auto"/>
              <w:bottom w:val="single" w:sz="4" w:space="0" w:color="auto"/>
              <w:right w:val="single" w:sz="4" w:space="0" w:color="auto"/>
            </w:tcBorders>
          </w:tcPr>
          <w:p w14:paraId="289AAE33" w14:textId="77777777" w:rsidR="00B21B35" w:rsidRPr="00C6676A" w:rsidRDefault="00B21B35" w:rsidP="00AB6114">
            <w:pPr>
              <w:ind w:left="57" w:right="57"/>
              <w:contextualSpacing/>
              <w:jc w:val="center"/>
              <w:rPr>
                <w:sz w:val="22"/>
                <w:szCs w:val="22"/>
              </w:rPr>
            </w:pPr>
            <w:r w:rsidRPr="00C6676A">
              <w:rPr>
                <w:sz w:val="22"/>
                <w:szCs w:val="22"/>
              </w:rPr>
              <w:t>Atzinuma sniedzēja uzturētais iebildums, ja tas atšķiras no atzinumā norādītā iebilduma pamatojuma</w:t>
            </w:r>
          </w:p>
        </w:tc>
        <w:tc>
          <w:tcPr>
            <w:tcW w:w="2100" w:type="dxa"/>
            <w:tcBorders>
              <w:top w:val="single" w:sz="4" w:space="0" w:color="auto"/>
              <w:left w:val="single" w:sz="4" w:space="0" w:color="auto"/>
              <w:bottom w:val="single" w:sz="4" w:space="0" w:color="auto"/>
            </w:tcBorders>
            <w:vAlign w:val="center"/>
          </w:tcPr>
          <w:p w14:paraId="51199532" w14:textId="77777777" w:rsidR="00B21B35" w:rsidRPr="00C6676A" w:rsidRDefault="00B21B35" w:rsidP="00AB6114">
            <w:pPr>
              <w:ind w:left="57" w:right="57"/>
              <w:contextualSpacing/>
              <w:jc w:val="center"/>
              <w:rPr>
                <w:sz w:val="22"/>
                <w:szCs w:val="22"/>
              </w:rPr>
            </w:pPr>
            <w:r w:rsidRPr="00C6676A">
              <w:rPr>
                <w:sz w:val="22"/>
                <w:szCs w:val="22"/>
              </w:rPr>
              <w:t>Projekta attiecīgā punkta (panta) galīgā redakcija</w:t>
            </w:r>
          </w:p>
        </w:tc>
      </w:tr>
      <w:tr w:rsidR="00B21B35" w:rsidRPr="0085135D" w14:paraId="7BA9EB6C" w14:textId="77777777" w:rsidTr="00865B14">
        <w:tc>
          <w:tcPr>
            <w:tcW w:w="675" w:type="dxa"/>
            <w:tcBorders>
              <w:top w:val="single" w:sz="6" w:space="0" w:color="000000"/>
              <w:left w:val="single" w:sz="6" w:space="0" w:color="000000"/>
              <w:bottom w:val="single" w:sz="6" w:space="0" w:color="000000"/>
              <w:right w:val="single" w:sz="6" w:space="0" w:color="000000"/>
            </w:tcBorders>
          </w:tcPr>
          <w:p w14:paraId="32E27E2A" w14:textId="77777777" w:rsidR="00B21B35" w:rsidRPr="0085135D" w:rsidRDefault="00B21B35" w:rsidP="00FB329B">
            <w:pPr>
              <w:pStyle w:val="naisc"/>
              <w:spacing w:before="0" w:after="0"/>
              <w:ind w:left="57" w:right="57"/>
              <w:contextualSpacing/>
              <w:jc w:val="left"/>
            </w:pPr>
            <w:r w:rsidRPr="0085135D">
              <w:t>1</w:t>
            </w:r>
          </w:p>
        </w:tc>
        <w:tc>
          <w:tcPr>
            <w:tcW w:w="2835" w:type="dxa"/>
            <w:tcBorders>
              <w:top w:val="single" w:sz="6" w:space="0" w:color="000000"/>
              <w:left w:val="single" w:sz="6" w:space="0" w:color="000000"/>
              <w:bottom w:val="single" w:sz="6" w:space="0" w:color="000000"/>
              <w:right w:val="single" w:sz="6" w:space="0" w:color="000000"/>
            </w:tcBorders>
          </w:tcPr>
          <w:p w14:paraId="360EDD16" w14:textId="77777777" w:rsidR="00B21B35" w:rsidRPr="0085135D" w:rsidRDefault="00B21B35" w:rsidP="00AB6114">
            <w:pPr>
              <w:pStyle w:val="naisc"/>
              <w:spacing w:before="0" w:after="0"/>
              <w:ind w:left="57" w:right="57"/>
              <w:contextualSpacing/>
            </w:pPr>
            <w:r w:rsidRPr="0085135D">
              <w:t>2</w:t>
            </w:r>
          </w:p>
        </w:tc>
        <w:tc>
          <w:tcPr>
            <w:tcW w:w="3402" w:type="dxa"/>
            <w:tcBorders>
              <w:top w:val="single" w:sz="6" w:space="0" w:color="000000"/>
              <w:left w:val="single" w:sz="6" w:space="0" w:color="000000"/>
              <w:bottom w:val="single" w:sz="6" w:space="0" w:color="000000"/>
              <w:right w:val="single" w:sz="6" w:space="0" w:color="000000"/>
            </w:tcBorders>
          </w:tcPr>
          <w:p w14:paraId="734467EF" w14:textId="77777777" w:rsidR="00B21B35" w:rsidRPr="0085135D" w:rsidRDefault="00B21B35" w:rsidP="00AB6114">
            <w:pPr>
              <w:pStyle w:val="naisc"/>
              <w:spacing w:before="0" w:after="0"/>
              <w:ind w:left="57" w:right="57"/>
              <w:contextualSpacing/>
            </w:pPr>
            <w:r w:rsidRPr="0085135D">
              <w:t>3</w:t>
            </w:r>
          </w:p>
        </w:tc>
        <w:tc>
          <w:tcPr>
            <w:tcW w:w="3402" w:type="dxa"/>
            <w:tcBorders>
              <w:top w:val="single" w:sz="6" w:space="0" w:color="000000"/>
              <w:left w:val="single" w:sz="6" w:space="0" w:color="000000"/>
              <w:bottom w:val="single" w:sz="6" w:space="0" w:color="000000"/>
              <w:right w:val="single" w:sz="6" w:space="0" w:color="000000"/>
            </w:tcBorders>
          </w:tcPr>
          <w:p w14:paraId="22543EF3" w14:textId="77777777" w:rsidR="00B21B35" w:rsidRPr="0085135D" w:rsidRDefault="00B21B35" w:rsidP="00AB6114">
            <w:pPr>
              <w:pStyle w:val="naisc"/>
              <w:spacing w:before="0" w:after="0"/>
              <w:ind w:left="57" w:right="57"/>
              <w:contextualSpacing/>
            </w:pPr>
            <w:r w:rsidRPr="0085135D">
              <w:t>4</w:t>
            </w:r>
          </w:p>
        </w:tc>
        <w:tc>
          <w:tcPr>
            <w:tcW w:w="2436" w:type="dxa"/>
            <w:tcBorders>
              <w:top w:val="single" w:sz="4" w:space="0" w:color="auto"/>
              <w:left w:val="single" w:sz="4" w:space="0" w:color="auto"/>
              <w:bottom w:val="single" w:sz="4" w:space="0" w:color="auto"/>
              <w:right w:val="single" w:sz="4" w:space="0" w:color="auto"/>
            </w:tcBorders>
          </w:tcPr>
          <w:p w14:paraId="14FFC553" w14:textId="77777777" w:rsidR="00B21B35" w:rsidRPr="0085135D" w:rsidRDefault="00B21B35" w:rsidP="00AB6114">
            <w:pPr>
              <w:ind w:left="57" w:right="57"/>
              <w:contextualSpacing/>
              <w:jc w:val="center"/>
            </w:pPr>
            <w:r w:rsidRPr="0085135D">
              <w:t>5</w:t>
            </w:r>
          </w:p>
        </w:tc>
        <w:tc>
          <w:tcPr>
            <w:tcW w:w="2100" w:type="dxa"/>
            <w:tcBorders>
              <w:top w:val="single" w:sz="4" w:space="0" w:color="auto"/>
              <w:left w:val="single" w:sz="4" w:space="0" w:color="auto"/>
              <w:bottom w:val="single" w:sz="4" w:space="0" w:color="auto"/>
            </w:tcBorders>
          </w:tcPr>
          <w:p w14:paraId="3341BAD9" w14:textId="77777777" w:rsidR="00B21B35" w:rsidRPr="0085135D" w:rsidRDefault="00B21B35" w:rsidP="00AB6114">
            <w:pPr>
              <w:pStyle w:val="naisc"/>
              <w:spacing w:before="0" w:after="0"/>
              <w:ind w:left="57" w:right="57"/>
              <w:contextualSpacing/>
            </w:pPr>
            <w:r w:rsidRPr="0085135D">
              <w:t>6</w:t>
            </w:r>
          </w:p>
        </w:tc>
      </w:tr>
      <w:tr w:rsidR="00455877" w:rsidRPr="0085135D" w14:paraId="4BDCB6E6" w14:textId="77777777" w:rsidTr="00865B14">
        <w:tc>
          <w:tcPr>
            <w:tcW w:w="675" w:type="dxa"/>
            <w:tcBorders>
              <w:top w:val="single" w:sz="6" w:space="0" w:color="000000"/>
              <w:left w:val="single" w:sz="6" w:space="0" w:color="000000"/>
              <w:bottom w:val="single" w:sz="6" w:space="0" w:color="000000"/>
              <w:right w:val="single" w:sz="6" w:space="0" w:color="000000"/>
            </w:tcBorders>
          </w:tcPr>
          <w:p w14:paraId="40B99136" w14:textId="42270FD6" w:rsidR="00455877" w:rsidRPr="0085135D" w:rsidRDefault="00455877" w:rsidP="00455877">
            <w:pPr>
              <w:pStyle w:val="naisc"/>
              <w:spacing w:before="0" w:after="0"/>
              <w:ind w:left="57" w:right="57"/>
              <w:contextualSpacing/>
              <w:jc w:val="left"/>
            </w:pPr>
          </w:p>
        </w:tc>
        <w:tc>
          <w:tcPr>
            <w:tcW w:w="2835" w:type="dxa"/>
            <w:tcBorders>
              <w:top w:val="single" w:sz="6" w:space="0" w:color="000000"/>
              <w:left w:val="single" w:sz="6" w:space="0" w:color="000000"/>
              <w:bottom w:val="single" w:sz="6" w:space="0" w:color="000000"/>
              <w:right w:val="single" w:sz="6" w:space="0" w:color="000000"/>
            </w:tcBorders>
          </w:tcPr>
          <w:p w14:paraId="2A048B93" w14:textId="6FE2603A" w:rsidR="00455877" w:rsidRPr="0085135D" w:rsidRDefault="00455877" w:rsidP="00455877">
            <w:pPr>
              <w:pStyle w:val="naisc"/>
              <w:spacing w:before="0" w:after="0"/>
              <w:ind w:left="57" w:right="57"/>
              <w:contextualSpacing/>
              <w:jc w:val="both"/>
            </w:pPr>
          </w:p>
        </w:tc>
        <w:tc>
          <w:tcPr>
            <w:tcW w:w="3402" w:type="dxa"/>
            <w:tcBorders>
              <w:top w:val="single" w:sz="6" w:space="0" w:color="000000"/>
              <w:left w:val="single" w:sz="6" w:space="0" w:color="000000"/>
              <w:bottom w:val="single" w:sz="6" w:space="0" w:color="000000"/>
              <w:right w:val="single" w:sz="6" w:space="0" w:color="000000"/>
            </w:tcBorders>
          </w:tcPr>
          <w:p w14:paraId="0B6B60C5" w14:textId="18B98DFF" w:rsidR="00455877" w:rsidRPr="009878B9" w:rsidRDefault="00455877" w:rsidP="00455877">
            <w:pPr>
              <w:pStyle w:val="naisc"/>
              <w:spacing w:before="0" w:after="0"/>
              <w:ind w:left="57" w:right="57"/>
              <w:contextualSpacing/>
              <w:jc w:val="both"/>
            </w:pPr>
          </w:p>
        </w:tc>
        <w:tc>
          <w:tcPr>
            <w:tcW w:w="3402" w:type="dxa"/>
            <w:tcBorders>
              <w:top w:val="single" w:sz="6" w:space="0" w:color="000000"/>
              <w:left w:val="single" w:sz="6" w:space="0" w:color="000000"/>
              <w:bottom w:val="single" w:sz="6" w:space="0" w:color="000000"/>
              <w:right w:val="single" w:sz="6" w:space="0" w:color="000000"/>
            </w:tcBorders>
          </w:tcPr>
          <w:p w14:paraId="316C1B4B" w14:textId="47B8D469" w:rsidR="00455877" w:rsidRPr="0031644E" w:rsidRDefault="00455877" w:rsidP="00455877">
            <w:pPr>
              <w:ind w:firstLine="67"/>
              <w:contextualSpacing/>
              <w:jc w:val="both"/>
            </w:pPr>
          </w:p>
        </w:tc>
        <w:tc>
          <w:tcPr>
            <w:tcW w:w="2436" w:type="dxa"/>
            <w:tcBorders>
              <w:top w:val="single" w:sz="4" w:space="0" w:color="auto"/>
              <w:left w:val="single" w:sz="4" w:space="0" w:color="auto"/>
              <w:bottom w:val="single" w:sz="4" w:space="0" w:color="auto"/>
              <w:right w:val="single" w:sz="4" w:space="0" w:color="auto"/>
            </w:tcBorders>
          </w:tcPr>
          <w:p w14:paraId="1B5FC8CA" w14:textId="77777777" w:rsidR="00455877" w:rsidRPr="0085135D" w:rsidRDefault="00455877" w:rsidP="00455877">
            <w:pPr>
              <w:ind w:left="57" w:right="57"/>
              <w:contextualSpacing/>
              <w:jc w:val="both"/>
            </w:pPr>
          </w:p>
        </w:tc>
        <w:tc>
          <w:tcPr>
            <w:tcW w:w="2100" w:type="dxa"/>
            <w:tcBorders>
              <w:top w:val="single" w:sz="4" w:space="0" w:color="auto"/>
              <w:left w:val="single" w:sz="4" w:space="0" w:color="auto"/>
              <w:bottom w:val="single" w:sz="4" w:space="0" w:color="auto"/>
            </w:tcBorders>
          </w:tcPr>
          <w:p w14:paraId="44A6BE3B" w14:textId="6F974B52" w:rsidR="00455877" w:rsidRPr="0085135D" w:rsidRDefault="00455877" w:rsidP="00455877">
            <w:pPr>
              <w:pStyle w:val="naisc"/>
              <w:spacing w:before="0" w:after="0"/>
              <w:ind w:left="57" w:right="57"/>
              <w:contextualSpacing/>
              <w:jc w:val="both"/>
            </w:pPr>
          </w:p>
        </w:tc>
      </w:tr>
    </w:tbl>
    <w:p w14:paraId="4D490F62" w14:textId="77777777" w:rsidR="00B21B35" w:rsidRPr="00C6676A" w:rsidRDefault="00B21B35" w:rsidP="00074DED">
      <w:pPr>
        <w:spacing w:before="120" w:after="120"/>
        <w:jc w:val="both"/>
        <w:outlineLvl w:val="0"/>
      </w:pPr>
      <w:r w:rsidRPr="00C6676A">
        <w:t xml:space="preserve">Informācija par  </w:t>
      </w:r>
      <w:proofErr w:type="spellStart"/>
      <w:r w:rsidRPr="00C6676A">
        <w:t>starpministriju</w:t>
      </w:r>
      <w:proofErr w:type="spellEnd"/>
      <w:r w:rsidRPr="00C6676A">
        <w:t xml:space="preserve"> (starpinstitūciju) sanāksmi:</w:t>
      </w:r>
    </w:p>
    <w:tbl>
      <w:tblPr>
        <w:tblW w:w="14459" w:type="dxa"/>
        <w:tblLook w:val="00A0" w:firstRow="1" w:lastRow="0" w:firstColumn="1" w:lastColumn="0" w:noHBand="0" w:noVBand="0"/>
      </w:tblPr>
      <w:tblGrid>
        <w:gridCol w:w="3936"/>
        <w:gridCol w:w="2772"/>
        <w:gridCol w:w="7751"/>
      </w:tblGrid>
      <w:tr w:rsidR="00B21B35" w:rsidRPr="00C6676A" w14:paraId="1CDDBA48" w14:textId="77777777" w:rsidTr="002C02C4">
        <w:tc>
          <w:tcPr>
            <w:tcW w:w="3936" w:type="dxa"/>
          </w:tcPr>
          <w:p w14:paraId="06DFEEF5" w14:textId="77777777" w:rsidR="00B21B35" w:rsidRPr="00C6676A" w:rsidRDefault="00B21B35" w:rsidP="00074DED">
            <w:pPr>
              <w:pStyle w:val="naisf"/>
              <w:spacing w:before="0" w:after="0"/>
              <w:ind w:firstLine="0"/>
            </w:pPr>
            <w:r w:rsidRPr="00C6676A">
              <w:t xml:space="preserve">Datums  </w:t>
            </w:r>
          </w:p>
        </w:tc>
        <w:tc>
          <w:tcPr>
            <w:tcW w:w="10523" w:type="dxa"/>
            <w:gridSpan w:val="2"/>
          </w:tcPr>
          <w:p w14:paraId="57DEE400" w14:textId="32FAA539" w:rsidR="00B21B35" w:rsidRPr="00C6676A" w:rsidRDefault="00554A90" w:rsidP="009A1554">
            <w:pPr>
              <w:pStyle w:val="NormalWeb"/>
              <w:spacing w:before="0" w:beforeAutospacing="0" w:after="0" w:afterAutospacing="0"/>
              <w:ind w:left="33"/>
              <w:jc w:val="both"/>
            </w:pPr>
            <w:r>
              <w:t>21.</w:t>
            </w:r>
            <w:r w:rsidR="001E1885">
              <w:t>08.</w:t>
            </w:r>
            <w:r w:rsidR="00A328BC">
              <w:t>2019.</w:t>
            </w:r>
          </w:p>
        </w:tc>
      </w:tr>
      <w:tr w:rsidR="00B21B35" w:rsidRPr="00C6676A" w14:paraId="16029A76" w14:textId="77777777" w:rsidTr="002C02C4">
        <w:trPr>
          <w:trHeight w:val="135"/>
        </w:trPr>
        <w:tc>
          <w:tcPr>
            <w:tcW w:w="3936" w:type="dxa"/>
          </w:tcPr>
          <w:p w14:paraId="01400D50" w14:textId="77777777" w:rsidR="00B21B35" w:rsidRPr="00C6676A" w:rsidRDefault="00B21B35" w:rsidP="009A1554">
            <w:pPr>
              <w:pStyle w:val="naisf"/>
              <w:spacing w:before="0" w:after="0"/>
              <w:ind w:firstLine="0"/>
            </w:pPr>
          </w:p>
        </w:tc>
        <w:tc>
          <w:tcPr>
            <w:tcW w:w="10523" w:type="dxa"/>
            <w:gridSpan w:val="2"/>
          </w:tcPr>
          <w:p w14:paraId="114B6F89" w14:textId="77777777" w:rsidR="00B21B35" w:rsidRPr="00C6676A" w:rsidRDefault="00B21B35" w:rsidP="009A1554">
            <w:pPr>
              <w:pStyle w:val="NormalWeb"/>
              <w:spacing w:before="0" w:beforeAutospacing="0" w:after="0" w:afterAutospacing="0"/>
            </w:pPr>
          </w:p>
        </w:tc>
      </w:tr>
      <w:tr w:rsidR="00B21B35" w:rsidRPr="00C6676A" w14:paraId="2E17CA23" w14:textId="77777777" w:rsidTr="002C02C4">
        <w:tc>
          <w:tcPr>
            <w:tcW w:w="3936" w:type="dxa"/>
          </w:tcPr>
          <w:p w14:paraId="7CEC6EFA" w14:textId="77777777" w:rsidR="00B21B35" w:rsidRPr="00C6676A" w:rsidRDefault="00B21B35" w:rsidP="009A1554">
            <w:pPr>
              <w:pStyle w:val="naiskr"/>
              <w:spacing w:before="0" w:after="0"/>
              <w:ind w:right="-108"/>
            </w:pPr>
            <w:r w:rsidRPr="00C6676A">
              <w:t xml:space="preserve">Saskaņošanas dalībnieki   </w:t>
            </w:r>
          </w:p>
        </w:tc>
        <w:tc>
          <w:tcPr>
            <w:tcW w:w="10523" w:type="dxa"/>
            <w:gridSpan w:val="2"/>
          </w:tcPr>
          <w:p w14:paraId="156A67AB" w14:textId="26E97564" w:rsidR="003166E1" w:rsidRPr="00C6676A" w:rsidRDefault="00F903C0" w:rsidP="00726DF4">
            <w:pPr>
              <w:pStyle w:val="naiskr"/>
              <w:spacing w:before="0" w:after="0"/>
              <w:jc w:val="both"/>
              <w:rPr>
                <w:b/>
              </w:rPr>
            </w:pPr>
            <w:r w:rsidRPr="00112567">
              <w:t xml:space="preserve">Tieslietu ministrija, </w:t>
            </w:r>
            <w:r w:rsidR="002C02C4" w:rsidRPr="00112567">
              <w:t xml:space="preserve">Finanšu ministrija, </w:t>
            </w:r>
            <w:r w:rsidR="001E3EFA">
              <w:t xml:space="preserve">Aizsardzības ministrija, </w:t>
            </w:r>
            <w:proofErr w:type="spellStart"/>
            <w:r w:rsidR="001E3EFA">
              <w:t>Iekšlietu</w:t>
            </w:r>
            <w:proofErr w:type="spellEnd"/>
            <w:r w:rsidR="001E3EFA">
              <w:t xml:space="preserve"> ministrija, </w:t>
            </w:r>
            <w:r w:rsidR="00125880">
              <w:t xml:space="preserve">Satiksmes ministrija, </w:t>
            </w:r>
            <w:r w:rsidR="002C02C4" w:rsidRPr="00112567">
              <w:t>Vides aizsardzības un reģionālās attīstības ministrija, Latvijas Brīvo arodbiedrību savienība, Latvijas Pašvaldību savienība</w:t>
            </w:r>
            <w:r w:rsidR="00726DF4">
              <w:t xml:space="preserve">, </w:t>
            </w:r>
            <w:r w:rsidR="00726DF4" w:rsidRPr="00726DF4">
              <w:t xml:space="preserve">Latvijas </w:t>
            </w:r>
            <w:r w:rsidR="001E3EFA">
              <w:t>Tirdzniecības un rūpniecības kamera</w:t>
            </w:r>
            <w:r w:rsidR="001E1885">
              <w:t>, Latvijas Lielo pilsētu asociācija</w:t>
            </w:r>
          </w:p>
        </w:tc>
      </w:tr>
      <w:tr w:rsidR="00B21B35" w:rsidRPr="00C6676A" w14:paraId="098EBBD1" w14:textId="77777777" w:rsidTr="002C02C4">
        <w:trPr>
          <w:trHeight w:val="285"/>
        </w:trPr>
        <w:tc>
          <w:tcPr>
            <w:tcW w:w="3936" w:type="dxa"/>
          </w:tcPr>
          <w:p w14:paraId="61B27156" w14:textId="77777777" w:rsidR="00B21B35" w:rsidRPr="00C6676A" w:rsidRDefault="00B21B35" w:rsidP="009A1554">
            <w:pPr>
              <w:pStyle w:val="naiskr"/>
              <w:spacing w:before="0" w:after="0"/>
              <w:ind w:right="-108"/>
            </w:pPr>
          </w:p>
        </w:tc>
        <w:tc>
          <w:tcPr>
            <w:tcW w:w="10523" w:type="dxa"/>
            <w:gridSpan w:val="2"/>
          </w:tcPr>
          <w:p w14:paraId="15B2DB2B" w14:textId="77777777" w:rsidR="00B21B35" w:rsidRPr="00C6676A" w:rsidRDefault="00B21B35" w:rsidP="009A1554">
            <w:pPr>
              <w:pStyle w:val="naiskr"/>
              <w:spacing w:before="0" w:after="0"/>
              <w:ind w:left="33" w:right="-108"/>
            </w:pPr>
          </w:p>
        </w:tc>
      </w:tr>
      <w:tr w:rsidR="00B21B35" w:rsidRPr="00C6676A" w14:paraId="72F98CF8" w14:textId="77777777" w:rsidTr="002C02C4">
        <w:trPr>
          <w:trHeight w:val="285"/>
        </w:trPr>
        <w:tc>
          <w:tcPr>
            <w:tcW w:w="6708" w:type="dxa"/>
            <w:gridSpan w:val="2"/>
          </w:tcPr>
          <w:p w14:paraId="43C8076F" w14:textId="77777777" w:rsidR="00B21B35" w:rsidRPr="00C6676A" w:rsidRDefault="00B21B35" w:rsidP="009A1554">
            <w:pPr>
              <w:pStyle w:val="naiskr"/>
              <w:spacing w:before="0" w:after="0"/>
            </w:pPr>
            <w:r w:rsidRPr="00C6676A">
              <w:t>Saskaņošanas dalībnieki izskatīja šādu ministriju (citu institūciju) iebildumus</w:t>
            </w:r>
          </w:p>
        </w:tc>
        <w:tc>
          <w:tcPr>
            <w:tcW w:w="7751" w:type="dxa"/>
          </w:tcPr>
          <w:p w14:paraId="6BD2043D" w14:textId="500D95EC" w:rsidR="003166E1" w:rsidRPr="00C6676A" w:rsidRDefault="00403182" w:rsidP="00726DF4">
            <w:pPr>
              <w:pStyle w:val="naiskr"/>
              <w:spacing w:before="0" w:after="0"/>
              <w:jc w:val="both"/>
              <w:rPr>
                <w:b/>
              </w:rPr>
            </w:pPr>
            <w:r w:rsidRPr="00112567">
              <w:t>Tieslietu ministrijas</w:t>
            </w:r>
            <w:r w:rsidR="00726DF4">
              <w:t>,</w:t>
            </w:r>
            <w:r w:rsidR="00726DF4" w:rsidRPr="00726DF4">
              <w:t xml:space="preserve"> </w:t>
            </w:r>
            <w:r w:rsidR="001E1885">
              <w:t xml:space="preserve">Finanšu ministrijas, </w:t>
            </w:r>
            <w:r w:rsidR="00106492" w:rsidRPr="00106492">
              <w:t>Latvijas Pašvaldību savienības, Latvijas Lielo pilsētu asociācijas (Rīgas pilsētas būvvalde)</w:t>
            </w:r>
          </w:p>
        </w:tc>
      </w:tr>
      <w:tr w:rsidR="00B21B35" w:rsidRPr="00C6676A" w14:paraId="5E99F7A1" w14:textId="77777777" w:rsidTr="002C02C4">
        <w:trPr>
          <w:trHeight w:val="95"/>
        </w:trPr>
        <w:tc>
          <w:tcPr>
            <w:tcW w:w="6708" w:type="dxa"/>
            <w:gridSpan w:val="2"/>
          </w:tcPr>
          <w:p w14:paraId="498CD3D2" w14:textId="77777777" w:rsidR="00455877" w:rsidRDefault="00455877" w:rsidP="00074DED">
            <w:pPr>
              <w:pStyle w:val="naiskr"/>
              <w:spacing w:before="120" w:after="0"/>
            </w:pPr>
          </w:p>
          <w:p w14:paraId="6AA20D30" w14:textId="34DE270C" w:rsidR="00B21B35" w:rsidRPr="00C6676A" w:rsidRDefault="00B21B35" w:rsidP="00074DED">
            <w:pPr>
              <w:pStyle w:val="naiskr"/>
              <w:spacing w:before="120" w:after="0"/>
            </w:pPr>
            <w:r w:rsidRPr="00C6676A">
              <w:t>Ministrijas (citas institūcijas), kuras nav ieradušās uz sanāksmi vai kuras nav atbildējušas uz uzaicinājumu piedalīties elektroniskajā saskaņošanā</w:t>
            </w:r>
          </w:p>
        </w:tc>
        <w:tc>
          <w:tcPr>
            <w:tcW w:w="7751" w:type="dxa"/>
          </w:tcPr>
          <w:p w14:paraId="65E0D775" w14:textId="77777777" w:rsidR="00B21B35" w:rsidRDefault="00B21B35" w:rsidP="00760DEB">
            <w:pPr>
              <w:ind w:right="-108"/>
            </w:pPr>
          </w:p>
          <w:p w14:paraId="3384EF17" w14:textId="77777777" w:rsidR="00455877" w:rsidRDefault="00455877" w:rsidP="00760DEB">
            <w:pPr>
              <w:ind w:right="-108"/>
            </w:pPr>
          </w:p>
          <w:p w14:paraId="7DB6885B" w14:textId="3AA6FEAC" w:rsidR="00C106B8" w:rsidRPr="00C6676A" w:rsidRDefault="00455877" w:rsidP="00760DEB">
            <w:pPr>
              <w:ind w:right="-108"/>
            </w:pPr>
            <w:r w:rsidRPr="00455877">
              <w:t>Aizsardzības ministrija</w:t>
            </w:r>
            <w:r>
              <w:t xml:space="preserve">, </w:t>
            </w:r>
            <w:r w:rsidRPr="00455877">
              <w:t>Vides aizsardzības un reģionālās attīstības ministrija, Latvijas Brīvo arodbiedrību savienība</w:t>
            </w:r>
            <w:r>
              <w:t xml:space="preserve">, </w:t>
            </w:r>
            <w:r w:rsidRPr="00455877">
              <w:t>Latvijas Tirdzniecības un rūpniecības kamera</w:t>
            </w:r>
          </w:p>
        </w:tc>
      </w:tr>
    </w:tbl>
    <w:p w14:paraId="31075BFF" w14:textId="77777777" w:rsidR="00847932" w:rsidRDefault="00847932" w:rsidP="00847932">
      <w:pPr>
        <w:pStyle w:val="naisf"/>
        <w:spacing w:before="60" w:after="60"/>
        <w:ind w:right="57"/>
        <w:rPr>
          <w:b/>
        </w:rPr>
      </w:pPr>
    </w:p>
    <w:p w14:paraId="026120AE" w14:textId="77777777" w:rsidR="00B21B35" w:rsidRPr="00C6676A" w:rsidRDefault="00B21B35" w:rsidP="00074DED">
      <w:pPr>
        <w:pStyle w:val="naisf"/>
        <w:numPr>
          <w:ilvl w:val="0"/>
          <w:numId w:val="1"/>
        </w:numPr>
        <w:spacing w:before="60" w:after="60"/>
        <w:ind w:right="57"/>
        <w:jc w:val="center"/>
        <w:rPr>
          <w:b/>
        </w:rPr>
      </w:pPr>
      <w:r w:rsidRPr="00C6676A">
        <w:rPr>
          <w:b/>
        </w:rPr>
        <w:t>Jautājumi, par kuriem saskaņošanā vienošanās ir panākta</w:t>
      </w:r>
    </w:p>
    <w:tbl>
      <w:tblPr>
        <w:tblW w:w="15688" w:type="dxa"/>
        <w:tblInd w:w="-88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9"/>
        <w:gridCol w:w="410"/>
        <w:gridCol w:w="3270"/>
        <w:gridCol w:w="707"/>
        <w:gridCol w:w="3679"/>
        <w:gridCol w:w="2687"/>
        <w:gridCol w:w="588"/>
        <w:gridCol w:w="2961"/>
        <w:gridCol w:w="677"/>
      </w:tblGrid>
      <w:tr w:rsidR="00B21B35" w:rsidRPr="0085135D" w14:paraId="09146BE2" w14:textId="77777777" w:rsidTr="009D066F">
        <w:tc>
          <w:tcPr>
            <w:tcW w:w="709" w:type="dxa"/>
            <w:tcBorders>
              <w:top w:val="single" w:sz="6" w:space="0" w:color="000000"/>
              <w:left w:val="single" w:sz="6" w:space="0" w:color="000000"/>
              <w:bottom w:val="single" w:sz="6" w:space="0" w:color="000000"/>
              <w:right w:val="single" w:sz="6" w:space="0" w:color="000000"/>
            </w:tcBorders>
            <w:vAlign w:val="center"/>
          </w:tcPr>
          <w:p w14:paraId="632F5AEC" w14:textId="77777777" w:rsidR="00B21B35" w:rsidRPr="00C6676A" w:rsidRDefault="00B21B35" w:rsidP="006A29B9">
            <w:pPr>
              <w:pStyle w:val="naisc"/>
              <w:spacing w:before="0" w:after="0"/>
              <w:ind w:left="57" w:right="57"/>
              <w:contextualSpacing/>
              <w:jc w:val="left"/>
              <w:rPr>
                <w:sz w:val="22"/>
                <w:szCs w:val="22"/>
              </w:rPr>
            </w:pPr>
            <w:proofErr w:type="spellStart"/>
            <w:r w:rsidRPr="00C6676A">
              <w:rPr>
                <w:sz w:val="22"/>
                <w:szCs w:val="22"/>
              </w:rPr>
              <w:lastRenderedPageBreak/>
              <w:t>Nrp.k</w:t>
            </w:r>
            <w:proofErr w:type="spellEnd"/>
            <w:r w:rsidRPr="00C6676A">
              <w:rPr>
                <w:sz w:val="22"/>
                <w:szCs w:val="22"/>
              </w:rPr>
              <w:t>.</w:t>
            </w:r>
          </w:p>
        </w:tc>
        <w:tc>
          <w:tcPr>
            <w:tcW w:w="3680" w:type="dxa"/>
            <w:gridSpan w:val="2"/>
            <w:tcBorders>
              <w:top w:val="single" w:sz="6" w:space="0" w:color="000000"/>
              <w:left w:val="single" w:sz="6" w:space="0" w:color="000000"/>
              <w:bottom w:val="single" w:sz="6" w:space="0" w:color="000000"/>
              <w:right w:val="single" w:sz="6" w:space="0" w:color="000000"/>
            </w:tcBorders>
            <w:vAlign w:val="center"/>
          </w:tcPr>
          <w:p w14:paraId="2ABFF3EB" w14:textId="35CCE9AB" w:rsidR="00ED4F4A" w:rsidRPr="00ED4F4A" w:rsidRDefault="00B21B35" w:rsidP="00ED4F4A">
            <w:pPr>
              <w:pStyle w:val="naisc"/>
              <w:spacing w:before="0" w:after="0"/>
              <w:ind w:left="57" w:right="57"/>
              <w:contextualSpacing/>
            </w:pPr>
            <w:r w:rsidRPr="00C6676A">
              <w:rPr>
                <w:sz w:val="22"/>
                <w:szCs w:val="22"/>
              </w:rPr>
              <w:t>Saskaņošanai nosūtītā projekta redakcija (konkrēta punkta (panta) redakcija)</w:t>
            </w:r>
          </w:p>
        </w:tc>
        <w:tc>
          <w:tcPr>
            <w:tcW w:w="4386" w:type="dxa"/>
            <w:gridSpan w:val="2"/>
            <w:tcBorders>
              <w:top w:val="single" w:sz="6" w:space="0" w:color="000000"/>
              <w:left w:val="single" w:sz="6" w:space="0" w:color="000000"/>
              <w:bottom w:val="single" w:sz="6" w:space="0" w:color="000000"/>
              <w:right w:val="single" w:sz="6" w:space="0" w:color="000000"/>
            </w:tcBorders>
            <w:vAlign w:val="center"/>
          </w:tcPr>
          <w:p w14:paraId="20FD433B" w14:textId="77777777" w:rsidR="00B21B35" w:rsidRPr="00C6676A" w:rsidRDefault="00B21B35" w:rsidP="006A29B9">
            <w:pPr>
              <w:pStyle w:val="naisc"/>
              <w:spacing w:before="0" w:after="0"/>
              <w:ind w:left="57" w:right="57"/>
              <w:contextualSpacing/>
              <w:rPr>
                <w:sz w:val="22"/>
                <w:szCs w:val="22"/>
              </w:rPr>
            </w:pPr>
            <w:r w:rsidRPr="00C6676A">
              <w:rPr>
                <w:sz w:val="22"/>
                <w:szCs w:val="22"/>
              </w:rPr>
              <w:t>Atzinumā norādītais ministrijas (citas institūcijas) iebildums, kā arī saskaņošanā papildus izteiktais iebildums par projekta konkrēto punktu (pantu)</w:t>
            </w:r>
          </w:p>
        </w:tc>
        <w:tc>
          <w:tcPr>
            <w:tcW w:w="3275" w:type="dxa"/>
            <w:gridSpan w:val="2"/>
            <w:tcBorders>
              <w:top w:val="single" w:sz="6" w:space="0" w:color="000000"/>
              <w:left w:val="single" w:sz="6" w:space="0" w:color="000000"/>
              <w:bottom w:val="single" w:sz="6" w:space="0" w:color="000000"/>
              <w:right w:val="single" w:sz="6" w:space="0" w:color="000000"/>
            </w:tcBorders>
            <w:vAlign w:val="center"/>
          </w:tcPr>
          <w:p w14:paraId="2F090580" w14:textId="77777777" w:rsidR="00B21B35" w:rsidRPr="00C6676A" w:rsidRDefault="00B21B35" w:rsidP="006A29B9">
            <w:pPr>
              <w:pStyle w:val="naisc"/>
              <w:spacing w:before="0" w:after="0"/>
              <w:ind w:left="57" w:right="57"/>
              <w:contextualSpacing/>
              <w:rPr>
                <w:sz w:val="22"/>
                <w:szCs w:val="22"/>
              </w:rPr>
            </w:pPr>
            <w:r w:rsidRPr="00C6676A">
              <w:rPr>
                <w:sz w:val="22"/>
                <w:szCs w:val="22"/>
              </w:rPr>
              <w:t>Atbildīgās ministrijas norāde par to, ka iebildums ir ņemts vērā, vai informācija par saskaņošanā panākto alternatīvo risinājumu</w:t>
            </w:r>
          </w:p>
        </w:tc>
        <w:tc>
          <w:tcPr>
            <w:tcW w:w="3638" w:type="dxa"/>
            <w:gridSpan w:val="2"/>
            <w:tcBorders>
              <w:top w:val="single" w:sz="4" w:space="0" w:color="auto"/>
              <w:left w:val="single" w:sz="4" w:space="0" w:color="auto"/>
              <w:bottom w:val="single" w:sz="4" w:space="0" w:color="auto"/>
            </w:tcBorders>
            <w:vAlign w:val="center"/>
          </w:tcPr>
          <w:p w14:paraId="0824DBE4" w14:textId="77777777" w:rsidR="00B21B35" w:rsidRPr="00C6676A" w:rsidRDefault="00B21B35" w:rsidP="006A29B9">
            <w:pPr>
              <w:ind w:left="57" w:right="57"/>
              <w:contextualSpacing/>
              <w:jc w:val="center"/>
              <w:rPr>
                <w:sz w:val="22"/>
                <w:szCs w:val="22"/>
              </w:rPr>
            </w:pPr>
            <w:r w:rsidRPr="00C6676A">
              <w:rPr>
                <w:sz w:val="22"/>
                <w:szCs w:val="22"/>
              </w:rPr>
              <w:t>Projekta attiecīgā punkta (panta) galīgā redakcija</w:t>
            </w:r>
          </w:p>
        </w:tc>
      </w:tr>
      <w:tr w:rsidR="00B21B35" w:rsidRPr="0085135D" w14:paraId="6B7EBC18" w14:textId="77777777" w:rsidTr="009D066F">
        <w:trPr>
          <w:trHeight w:val="318"/>
        </w:trPr>
        <w:tc>
          <w:tcPr>
            <w:tcW w:w="709" w:type="dxa"/>
            <w:tcBorders>
              <w:top w:val="single" w:sz="6" w:space="0" w:color="000000"/>
              <w:left w:val="single" w:sz="6" w:space="0" w:color="000000"/>
              <w:bottom w:val="single" w:sz="4" w:space="0" w:color="auto"/>
              <w:right w:val="single" w:sz="6" w:space="0" w:color="000000"/>
            </w:tcBorders>
          </w:tcPr>
          <w:p w14:paraId="6F7B7D76" w14:textId="77777777" w:rsidR="00B21B35" w:rsidRPr="0085135D" w:rsidRDefault="00B21B35" w:rsidP="006A29B9">
            <w:pPr>
              <w:pStyle w:val="naisc"/>
              <w:spacing w:before="0" w:after="0"/>
              <w:ind w:left="57" w:right="57"/>
              <w:contextualSpacing/>
              <w:jc w:val="left"/>
              <w:rPr>
                <w:sz w:val="20"/>
                <w:szCs w:val="20"/>
              </w:rPr>
            </w:pPr>
            <w:r w:rsidRPr="0085135D">
              <w:rPr>
                <w:sz w:val="20"/>
                <w:szCs w:val="20"/>
              </w:rPr>
              <w:t>1</w:t>
            </w:r>
          </w:p>
        </w:tc>
        <w:tc>
          <w:tcPr>
            <w:tcW w:w="3680" w:type="dxa"/>
            <w:gridSpan w:val="2"/>
            <w:tcBorders>
              <w:top w:val="single" w:sz="6" w:space="0" w:color="000000"/>
              <w:left w:val="single" w:sz="6" w:space="0" w:color="000000"/>
              <w:bottom w:val="single" w:sz="4" w:space="0" w:color="auto"/>
              <w:right w:val="single" w:sz="6" w:space="0" w:color="000000"/>
            </w:tcBorders>
          </w:tcPr>
          <w:p w14:paraId="6F891931" w14:textId="77777777" w:rsidR="00B21B35" w:rsidRPr="00822AAF" w:rsidRDefault="00B21B35" w:rsidP="006A2930">
            <w:pPr>
              <w:pStyle w:val="naisc"/>
              <w:spacing w:before="0" w:after="0"/>
              <w:ind w:left="57" w:right="57"/>
              <w:contextualSpacing/>
            </w:pPr>
            <w:r w:rsidRPr="0085135D">
              <w:rPr>
                <w:sz w:val="20"/>
                <w:szCs w:val="20"/>
              </w:rPr>
              <w:t>2</w:t>
            </w:r>
          </w:p>
        </w:tc>
        <w:tc>
          <w:tcPr>
            <w:tcW w:w="4386" w:type="dxa"/>
            <w:gridSpan w:val="2"/>
            <w:tcBorders>
              <w:top w:val="single" w:sz="6" w:space="0" w:color="000000"/>
              <w:left w:val="single" w:sz="6" w:space="0" w:color="000000"/>
              <w:bottom w:val="single" w:sz="4" w:space="0" w:color="auto"/>
              <w:right w:val="single" w:sz="6" w:space="0" w:color="000000"/>
            </w:tcBorders>
          </w:tcPr>
          <w:p w14:paraId="79985A6B" w14:textId="77777777" w:rsidR="00B21B35" w:rsidRPr="0085135D" w:rsidRDefault="00B21B35" w:rsidP="006A29B9">
            <w:pPr>
              <w:pStyle w:val="naisc"/>
              <w:spacing w:before="0" w:after="0"/>
              <w:ind w:left="57" w:right="57"/>
              <w:contextualSpacing/>
              <w:rPr>
                <w:sz w:val="20"/>
                <w:szCs w:val="20"/>
              </w:rPr>
            </w:pPr>
            <w:r w:rsidRPr="0085135D">
              <w:rPr>
                <w:sz w:val="20"/>
                <w:szCs w:val="20"/>
              </w:rPr>
              <w:t>3</w:t>
            </w:r>
          </w:p>
        </w:tc>
        <w:tc>
          <w:tcPr>
            <w:tcW w:w="3275" w:type="dxa"/>
            <w:gridSpan w:val="2"/>
            <w:tcBorders>
              <w:top w:val="single" w:sz="6" w:space="0" w:color="000000"/>
              <w:left w:val="single" w:sz="6" w:space="0" w:color="000000"/>
              <w:bottom w:val="single" w:sz="4" w:space="0" w:color="auto"/>
              <w:right w:val="single" w:sz="6" w:space="0" w:color="000000"/>
            </w:tcBorders>
          </w:tcPr>
          <w:p w14:paraId="64D1B12E" w14:textId="77777777" w:rsidR="00B21B35" w:rsidRPr="0085135D" w:rsidRDefault="00B21B35" w:rsidP="006A29B9">
            <w:pPr>
              <w:pStyle w:val="naisc"/>
              <w:spacing w:before="0" w:after="0"/>
              <w:ind w:left="57" w:right="57"/>
              <w:contextualSpacing/>
              <w:rPr>
                <w:sz w:val="20"/>
                <w:szCs w:val="20"/>
              </w:rPr>
            </w:pPr>
            <w:r w:rsidRPr="0085135D">
              <w:rPr>
                <w:sz w:val="20"/>
                <w:szCs w:val="20"/>
              </w:rPr>
              <w:t>4</w:t>
            </w:r>
          </w:p>
        </w:tc>
        <w:tc>
          <w:tcPr>
            <w:tcW w:w="3638" w:type="dxa"/>
            <w:gridSpan w:val="2"/>
            <w:tcBorders>
              <w:top w:val="single" w:sz="4" w:space="0" w:color="auto"/>
              <w:left w:val="single" w:sz="4" w:space="0" w:color="auto"/>
              <w:bottom w:val="single" w:sz="4" w:space="0" w:color="auto"/>
            </w:tcBorders>
          </w:tcPr>
          <w:p w14:paraId="5B872AB8" w14:textId="77777777" w:rsidR="00B21B35" w:rsidRPr="0085135D" w:rsidRDefault="00B21B35" w:rsidP="006A29B9">
            <w:pPr>
              <w:ind w:left="57" w:right="57"/>
              <w:contextualSpacing/>
              <w:jc w:val="center"/>
              <w:rPr>
                <w:sz w:val="20"/>
                <w:szCs w:val="20"/>
              </w:rPr>
            </w:pPr>
            <w:r w:rsidRPr="0085135D">
              <w:rPr>
                <w:sz w:val="20"/>
                <w:szCs w:val="20"/>
              </w:rPr>
              <w:t>5</w:t>
            </w:r>
          </w:p>
        </w:tc>
      </w:tr>
      <w:tr w:rsidR="008E6C2D" w:rsidRPr="0085135D" w14:paraId="362FA4E7" w14:textId="77777777" w:rsidTr="00CB5079">
        <w:trPr>
          <w:trHeight w:val="318"/>
        </w:trPr>
        <w:tc>
          <w:tcPr>
            <w:tcW w:w="709" w:type="dxa"/>
            <w:tcBorders>
              <w:top w:val="single" w:sz="6" w:space="0" w:color="000000"/>
              <w:left w:val="single" w:sz="6" w:space="0" w:color="000000"/>
              <w:bottom w:val="single" w:sz="4" w:space="0" w:color="auto"/>
              <w:right w:val="single" w:sz="6" w:space="0" w:color="000000"/>
            </w:tcBorders>
          </w:tcPr>
          <w:p w14:paraId="46069903" w14:textId="247738C4" w:rsidR="008E6C2D" w:rsidRPr="008E6C2D" w:rsidRDefault="008E6C2D" w:rsidP="008E6C2D">
            <w:pPr>
              <w:pStyle w:val="naisc"/>
              <w:spacing w:before="0" w:after="0"/>
              <w:ind w:left="57" w:right="57"/>
              <w:contextualSpacing/>
              <w:jc w:val="left"/>
            </w:pPr>
            <w:r>
              <w:t>1.</w:t>
            </w:r>
          </w:p>
        </w:tc>
        <w:tc>
          <w:tcPr>
            <w:tcW w:w="3680" w:type="dxa"/>
            <w:gridSpan w:val="2"/>
            <w:tcBorders>
              <w:top w:val="single" w:sz="6" w:space="0" w:color="000000"/>
              <w:left w:val="single" w:sz="6" w:space="0" w:color="000000"/>
              <w:bottom w:val="single" w:sz="4" w:space="0" w:color="auto"/>
              <w:right w:val="single" w:sz="6" w:space="0" w:color="000000"/>
            </w:tcBorders>
          </w:tcPr>
          <w:p w14:paraId="0628E96D" w14:textId="27367990" w:rsidR="008E6C2D" w:rsidRPr="008E6C2D" w:rsidRDefault="008E6C2D" w:rsidP="008E6C2D">
            <w:pPr>
              <w:pStyle w:val="naisc"/>
              <w:spacing w:before="0" w:after="0"/>
              <w:ind w:left="57" w:right="57"/>
              <w:contextualSpacing/>
              <w:jc w:val="both"/>
            </w:pPr>
            <w:r>
              <w:t>-</w:t>
            </w:r>
          </w:p>
        </w:tc>
        <w:tc>
          <w:tcPr>
            <w:tcW w:w="4386" w:type="dxa"/>
            <w:gridSpan w:val="2"/>
            <w:tcBorders>
              <w:top w:val="single" w:sz="6" w:space="0" w:color="000000"/>
              <w:left w:val="single" w:sz="6" w:space="0" w:color="000000"/>
              <w:bottom w:val="single" w:sz="6" w:space="0" w:color="000000"/>
              <w:right w:val="single" w:sz="6" w:space="0" w:color="000000"/>
            </w:tcBorders>
          </w:tcPr>
          <w:p w14:paraId="6BA2C582" w14:textId="77777777" w:rsidR="008E6C2D" w:rsidRPr="00334291" w:rsidRDefault="008E6C2D" w:rsidP="008E6C2D">
            <w:pPr>
              <w:jc w:val="both"/>
              <w:rPr>
                <w:b/>
                <w:u w:val="single"/>
              </w:rPr>
            </w:pPr>
            <w:r w:rsidRPr="00334291">
              <w:rPr>
                <w:b/>
                <w:u w:val="single"/>
              </w:rPr>
              <w:t>Tieslietu ministrija:</w:t>
            </w:r>
          </w:p>
          <w:p w14:paraId="5E7FFA5F" w14:textId="77777777" w:rsidR="008E6C2D" w:rsidRPr="00334291" w:rsidRDefault="008E6C2D" w:rsidP="008E6C2D">
            <w:pPr>
              <w:pStyle w:val="NormalWeb"/>
              <w:spacing w:before="0" w:beforeAutospacing="0" w:after="0" w:afterAutospacing="0"/>
              <w:jc w:val="both"/>
            </w:pPr>
            <w:r w:rsidRPr="00334291">
              <w:t>1. No Būvniecības likuma 12. panta septītās un astotās daļas izriet, ka būvvalde būvniecības un ekspluatācijas kontroles ietvaros nepieciešamās procesuālās darbības atspoguļo un lēmumus izdod būvniecības informācijas sistēmā, izņemot likumā konkrēti norādītas darbības. Savukārt Būvniecības likuma 14. pants noteic, ka būvniecības informācijas sistēmu persona izmanto būvniecības ierosināšanā. Tāpat arī tehnisko un īpašo noteikumu, atļauju un saskaņojumu izdošana notiek būvniecības informācijas sistēmā. Tādējādi no minētajiem un citiem Būvniecības likuma pantiem izriet, ka būvniecības process, tostarp ar to saistītais administratīvais process, pamatā notiek elektroniski, proti, būvniecības informācijas sistēmā.</w:t>
            </w:r>
          </w:p>
          <w:p w14:paraId="6EB4E8F3" w14:textId="77777777" w:rsidR="008E6C2D" w:rsidRPr="00334291" w:rsidRDefault="008E6C2D" w:rsidP="008E6C2D">
            <w:pPr>
              <w:pStyle w:val="NormalWeb"/>
              <w:spacing w:before="0" w:beforeAutospacing="0" w:after="0" w:afterAutospacing="0"/>
              <w:ind w:firstLine="720"/>
              <w:jc w:val="both"/>
            </w:pPr>
            <w:r w:rsidRPr="00334291">
              <w:t>Vienlaikus Ministru kabineta 2015. gada 28. jūlija noteikumi Nr. 438 "Būvniecības informācijas sistēmas noteikumi" regulē dokumentu iesniegšanas kārtību (piemēram, parakstīšanas veidus, noteiktu dokumentu aizpildīšanu tiešsaistes formā).</w:t>
            </w:r>
          </w:p>
          <w:p w14:paraId="2D599556" w14:textId="77777777" w:rsidR="008E6C2D" w:rsidRPr="00334291" w:rsidRDefault="008E6C2D" w:rsidP="008E6C2D">
            <w:pPr>
              <w:pStyle w:val="NormalWeb"/>
              <w:spacing w:before="0" w:beforeAutospacing="0" w:after="0" w:afterAutospacing="0"/>
              <w:ind w:firstLine="720"/>
              <w:jc w:val="both"/>
            </w:pPr>
            <w:r w:rsidRPr="00334291">
              <w:lastRenderedPageBreak/>
              <w:t>Tiesību normu jaunradē jāievēro tehnoloģiskās neitralitātes princips. Proti, tiesību normas nedrīkst rakstīt konkrētai tehnoloģijai, tostarp informācijas sistēmai (</w:t>
            </w:r>
            <w:r w:rsidRPr="00334291">
              <w:rPr>
                <w:i/>
                <w:iCs/>
              </w:rPr>
              <w:t>sal. Informācijas un komunikāciju tiesības. I sējums. Rīga: Turība, 2002, 33. lpp.</w:t>
            </w:r>
            <w:r w:rsidRPr="00334291">
              <w:t>). Tā vietā izmantojams vispārīgs regulējums, kas raksturo sasniedzamo rezultātu vai citus nepieciešamos raksturlielumus (pazīmes, standartus u. tml.) (</w:t>
            </w:r>
            <w:r w:rsidRPr="00334291">
              <w:rPr>
                <w:i/>
                <w:iCs/>
              </w:rPr>
              <w:t>sal. Satversmes tiesas 2019. gada 21. februāra sprieduma lietā Nr. 2018-10-0103 18.1. punkts</w:t>
            </w:r>
            <w:r w:rsidRPr="00334291">
              <w:t>). Projekta kontekstā tas nozīmē, ka regulējumam jābūt vienlīdz piemērojamam gan tad, ja izmanto būvniecības informācijas sistēmu, gan tad, ja informācijas aprite notiek papīra formā.</w:t>
            </w:r>
          </w:p>
          <w:p w14:paraId="60C2BCD0" w14:textId="77777777" w:rsidR="008E6C2D" w:rsidRPr="00334291" w:rsidRDefault="008E6C2D" w:rsidP="008E6C2D">
            <w:pPr>
              <w:pStyle w:val="NormalWeb"/>
              <w:spacing w:before="0" w:beforeAutospacing="0" w:after="0" w:afterAutospacing="0"/>
              <w:ind w:firstLine="720"/>
              <w:jc w:val="both"/>
            </w:pPr>
            <w:r w:rsidRPr="00334291">
              <w:t xml:space="preserve">Projekta anotācijā norādīts, ka līdzšinējais būvniecības procesa regulējums pēc savas būtības ir domāts tieši darbībām ārpus būvniecības informācijas sistēmas. Savukārt projektā paredzētais regulējums liecina, ka tiek nodalīts process, izmantojot būvniecības informācijas sistēmu, kā arī tiek veidots plašs regulējums procesam, neizmantojot būvniecības informācijas sistēmu. Līdz ar to projekta izstrādē nav ievērots tehnoloģiskās neitralitātes princips. </w:t>
            </w:r>
          </w:p>
          <w:p w14:paraId="29D256B9" w14:textId="77777777" w:rsidR="008E6C2D" w:rsidRPr="00334291" w:rsidRDefault="008E6C2D" w:rsidP="008E6C2D">
            <w:pPr>
              <w:pStyle w:val="NormalWeb"/>
              <w:spacing w:before="0" w:beforeAutospacing="0" w:after="0" w:afterAutospacing="0"/>
              <w:ind w:firstLine="720"/>
              <w:jc w:val="both"/>
            </w:pPr>
            <w:r w:rsidRPr="00334291">
              <w:t xml:space="preserve">Vienlaikus projektā pamatā tiek norādīta nepieciešamība izmantot būvniecības informācijas sistēmu, lai gan tas ir Būvniecības likumā noteikts pamatprincips. Līdz ar to projektā būtu norādāmi tikai tie izņēmuma gadījumi, kad </w:t>
            </w:r>
            <w:r w:rsidRPr="00334291">
              <w:lastRenderedPageBreak/>
              <w:t>būvniecības informācijas sistēma nav izmantojama (vienlaikus projekta anotācijā ietverot pamatojumu šāda izņēmuma atbilstību Būvniecības likumam).</w:t>
            </w:r>
          </w:p>
          <w:p w14:paraId="0555C4E9" w14:textId="77777777" w:rsidR="008E6C2D" w:rsidRPr="00334291" w:rsidRDefault="008E6C2D" w:rsidP="008E6C2D">
            <w:pPr>
              <w:pStyle w:val="NormalWeb"/>
              <w:spacing w:before="0" w:beforeAutospacing="0" w:after="0" w:afterAutospacing="0"/>
              <w:ind w:firstLine="720"/>
              <w:jc w:val="both"/>
            </w:pPr>
            <w:r w:rsidRPr="00334291">
              <w:t xml:space="preserve">Normatīvā akta tekstam jābūt lakoniskam, un ir jāizvairās no pārlieku </w:t>
            </w:r>
            <w:proofErr w:type="spellStart"/>
            <w:r w:rsidRPr="00334291">
              <w:t>kazuistiska</w:t>
            </w:r>
            <w:proofErr w:type="spellEnd"/>
            <w:r w:rsidRPr="00334291">
              <w:t xml:space="preserve"> regulējuma (</w:t>
            </w:r>
            <w:r w:rsidRPr="00334291">
              <w:rPr>
                <w:i/>
                <w:iCs/>
              </w:rPr>
              <w:t>Normatīvo aktu projektu izstrādes rokasgrāmata,</w:t>
            </w:r>
            <w:r w:rsidRPr="00334291">
              <w:rPr>
                <w:b/>
                <w:bCs/>
                <w:i/>
                <w:iCs/>
              </w:rPr>
              <w:t xml:space="preserve"> </w:t>
            </w:r>
            <w:r w:rsidRPr="00334291">
              <w:rPr>
                <w:i/>
                <w:iCs/>
              </w:rPr>
              <w:t>https://tai.mk.gov.lv/book/1/chapter/79</w:t>
            </w:r>
            <w:r w:rsidRPr="00334291">
              <w:t>). Pretēji tam projekta sākumā šobrīd ir noteikti pamatprincipi, tad iekļauts detalizēts regulējums saistībā ar būvniecības informācijas sistēmas izmantošanu, visbeidzot tiek regulēts process, neizmantojot būvniecības informācijas sistēmu. Izvērtējama iespējamība projekta regulējumu veidot vispārīgu, neuzsverot vairumā projekta vienību, ka ir izmantojama būvniecības informācijas sistēma, un neatkārtojot vispārīgajos jautājumos iekļauto regulējumu.</w:t>
            </w:r>
          </w:p>
          <w:p w14:paraId="6A8FAC33" w14:textId="466FDFFB" w:rsidR="008E6C2D" w:rsidRPr="008E6C2D" w:rsidRDefault="008E6C2D" w:rsidP="008E6C2D">
            <w:pPr>
              <w:pStyle w:val="naisc"/>
              <w:spacing w:before="0" w:after="0"/>
              <w:ind w:left="57" w:right="57"/>
              <w:contextualSpacing/>
              <w:jc w:val="both"/>
            </w:pPr>
            <w:r w:rsidRPr="00334291">
              <w:t>Ievērojot minēto, lūdzam pārskatīt un precizēt projektu, kā arī attiecīgi papildināt projekta anotāciju.</w:t>
            </w:r>
          </w:p>
        </w:tc>
        <w:tc>
          <w:tcPr>
            <w:tcW w:w="3275" w:type="dxa"/>
            <w:gridSpan w:val="2"/>
            <w:tcBorders>
              <w:top w:val="single" w:sz="6" w:space="0" w:color="000000"/>
              <w:left w:val="single" w:sz="6" w:space="0" w:color="000000"/>
              <w:bottom w:val="single" w:sz="6" w:space="0" w:color="000000"/>
              <w:right w:val="single" w:sz="6" w:space="0" w:color="000000"/>
            </w:tcBorders>
          </w:tcPr>
          <w:p w14:paraId="4CF08902" w14:textId="7C912284" w:rsidR="008E6C2D" w:rsidRPr="00334291" w:rsidRDefault="008E6C2D" w:rsidP="008E6C2D">
            <w:pPr>
              <w:ind w:firstLine="68"/>
              <w:contextualSpacing/>
              <w:jc w:val="center"/>
              <w:rPr>
                <w:b/>
              </w:rPr>
            </w:pPr>
            <w:r>
              <w:rPr>
                <w:b/>
              </w:rPr>
              <w:lastRenderedPageBreak/>
              <w:t>Panākta vienošanās</w:t>
            </w:r>
          </w:p>
          <w:p w14:paraId="24CE03CF" w14:textId="42C4EFFD" w:rsidR="008E6C2D" w:rsidRPr="008E6C2D" w:rsidRDefault="008E6C2D" w:rsidP="008E6C2D">
            <w:pPr>
              <w:pStyle w:val="naisc"/>
              <w:spacing w:before="0" w:after="0"/>
              <w:ind w:left="57" w:right="57"/>
              <w:contextualSpacing/>
              <w:jc w:val="both"/>
            </w:pPr>
            <w:r w:rsidRPr="001B048E">
              <w:t xml:space="preserve">Ņemot vērā būvniecības jomas normatīvo aktu </w:t>
            </w:r>
            <w:r>
              <w:t xml:space="preserve">plašo un dažādo </w:t>
            </w:r>
            <w:r w:rsidRPr="001B048E">
              <w:t xml:space="preserve">lietotāju </w:t>
            </w:r>
            <w:r>
              <w:t xml:space="preserve">loku </w:t>
            </w:r>
            <w:r w:rsidRPr="001B048E">
              <w:t xml:space="preserve">būvniecības jomas normatīvajos aktos </w:t>
            </w:r>
            <w:r>
              <w:t>t</w:t>
            </w:r>
            <w:r w:rsidRPr="001B048E">
              <w:t xml:space="preserve">iek ietverts detalizētāks tiesiskais regulējums kā citu jomu normatīvajos aktos. Tas pats attiecas arī uz konkrētajiem noteikumu projektiem. Lai nodrošinātu pietiekamu tiesisko skaidrību tiek nodalīts elektroniskais </w:t>
            </w:r>
            <w:r>
              <w:t xml:space="preserve">būvniecības </w:t>
            </w:r>
            <w:r w:rsidRPr="001B048E">
              <w:t xml:space="preserve">process no </w:t>
            </w:r>
            <w:r>
              <w:t>rakstveida būvniecības</w:t>
            </w:r>
            <w:r w:rsidRPr="001B048E">
              <w:t xml:space="preserve"> proces</w:t>
            </w:r>
            <w:r>
              <w:t>a ārpus būvniecības informācijas sistēmas</w:t>
            </w:r>
            <w:r w:rsidRPr="001B048E">
              <w:t xml:space="preserve"> – tieši uz to norādot pašā regulējumā. Papildus jānorāda, ka noteikumu projektā tiek ievērot</w:t>
            </w:r>
            <w:r>
              <w:t>i</w:t>
            </w:r>
            <w:r w:rsidRPr="001B048E">
              <w:t xml:space="preserve"> tādi paši izteiksmes līdzekļi kā Būvniecības likumā, piemēram, norādot uz noteiktu veicamās darbības veidu (sk., piemēram, Būvniecības likuma 14.panta 1.</w:t>
            </w:r>
            <w:r w:rsidRPr="00EB7292">
              <w:rPr>
                <w:vertAlign w:val="superscript"/>
              </w:rPr>
              <w:t>1</w:t>
            </w:r>
            <w:r>
              <w:rPr>
                <w:vertAlign w:val="superscript"/>
              </w:rPr>
              <w:t> </w:t>
            </w:r>
            <w:r w:rsidRPr="001B048E">
              <w:t xml:space="preserve">daļu). Ministrijas ieskatā prasība </w:t>
            </w:r>
            <w:r w:rsidRPr="001B048E">
              <w:lastRenderedPageBreak/>
              <w:t>administratīvajā procesā noteiktā veidā izmantot noteiktu valsts informatīvo sistēmu pēc savas būtības nepārkāpj tehnoloģiskās neitralitātes princip</w:t>
            </w:r>
            <w:r>
              <w:t>u</w:t>
            </w:r>
            <w:r w:rsidRPr="001B048E">
              <w:t>. Šis princips būtu pārkāpts, ja valsts uzliktu par pienākumu izmantot noteiktu programmnodrošinājumu vai tikai specifisku datņu formātu – taču šo šis regulējums</w:t>
            </w:r>
            <w:r>
              <w:t xml:space="preserve"> to</w:t>
            </w:r>
            <w:r w:rsidRPr="001B048E">
              <w:t xml:space="preserve"> neparedz.</w:t>
            </w:r>
          </w:p>
        </w:tc>
        <w:tc>
          <w:tcPr>
            <w:tcW w:w="3638" w:type="dxa"/>
            <w:gridSpan w:val="2"/>
            <w:tcBorders>
              <w:top w:val="single" w:sz="4" w:space="0" w:color="auto"/>
              <w:left w:val="single" w:sz="4" w:space="0" w:color="auto"/>
              <w:bottom w:val="single" w:sz="4" w:space="0" w:color="auto"/>
            </w:tcBorders>
          </w:tcPr>
          <w:p w14:paraId="0E74E987" w14:textId="0CC97266" w:rsidR="008E6C2D" w:rsidRPr="008E6C2D" w:rsidRDefault="008E6C2D" w:rsidP="008E6C2D">
            <w:pPr>
              <w:ind w:left="57" w:right="57"/>
              <w:contextualSpacing/>
              <w:jc w:val="both"/>
            </w:pPr>
            <w:r>
              <w:lastRenderedPageBreak/>
              <w:t>-</w:t>
            </w:r>
          </w:p>
        </w:tc>
      </w:tr>
      <w:tr w:rsidR="008E6C2D" w:rsidRPr="00334291" w14:paraId="68FC0435" w14:textId="77777777" w:rsidTr="00C106B8">
        <w:trPr>
          <w:trHeight w:val="318"/>
        </w:trPr>
        <w:tc>
          <w:tcPr>
            <w:tcW w:w="709" w:type="dxa"/>
            <w:tcBorders>
              <w:top w:val="single" w:sz="6" w:space="0" w:color="000000"/>
              <w:left w:val="single" w:sz="6" w:space="0" w:color="000000"/>
              <w:bottom w:val="single" w:sz="4" w:space="0" w:color="auto"/>
              <w:right w:val="single" w:sz="6" w:space="0" w:color="000000"/>
            </w:tcBorders>
          </w:tcPr>
          <w:p w14:paraId="7502CE8E" w14:textId="79FC8309" w:rsidR="008E6C2D" w:rsidRPr="00334291" w:rsidRDefault="008E6C2D" w:rsidP="008E6C2D">
            <w:pPr>
              <w:pStyle w:val="naisc"/>
              <w:spacing w:before="0" w:after="0"/>
              <w:ind w:left="57" w:right="57"/>
              <w:contextualSpacing/>
              <w:jc w:val="both"/>
            </w:pPr>
            <w:r>
              <w:lastRenderedPageBreak/>
              <w:t>2.</w:t>
            </w:r>
          </w:p>
        </w:tc>
        <w:tc>
          <w:tcPr>
            <w:tcW w:w="3680" w:type="dxa"/>
            <w:gridSpan w:val="2"/>
            <w:tcBorders>
              <w:top w:val="single" w:sz="6" w:space="0" w:color="000000"/>
              <w:left w:val="single" w:sz="6" w:space="0" w:color="000000"/>
              <w:bottom w:val="single" w:sz="4" w:space="0" w:color="auto"/>
              <w:right w:val="single" w:sz="6" w:space="0" w:color="000000"/>
            </w:tcBorders>
          </w:tcPr>
          <w:p w14:paraId="5489AFB5" w14:textId="5F8BD868" w:rsidR="008E6C2D" w:rsidRPr="00106492" w:rsidRDefault="008E6C2D" w:rsidP="008E6C2D">
            <w:pPr>
              <w:pStyle w:val="naisc"/>
              <w:spacing w:before="0" w:after="0"/>
              <w:ind w:left="57" w:right="57"/>
              <w:contextualSpacing/>
              <w:jc w:val="both"/>
              <w:rPr>
                <w:iCs/>
              </w:rPr>
            </w:pPr>
            <w:r>
              <w:rPr>
                <w:iCs/>
              </w:rPr>
              <w:t>-</w:t>
            </w:r>
          </w:p>
        </w:tc>
        <w:tc>
          <w:tcPr>
            <w:tcW w:w="4386" w:type="dxa"/>
            <w:gridSpan w:val="2"/>
            <w:tcBorders>
              <w:top w:val="single" w:sz="6" w:space="0" w:color="000000"/>
              <w:left w:val="single" w:sz="6" w:space="0" w:color="000000"/>
              <w:bottom w:val="single" w:sz="6" w:space="0" w:color="000000"/>
              <w:right w:val="single" w:sz="6" w:space="0" w:color="000000"/>
            </w:tcBorders>
          </w:tcPr>
          <w:p w14:paraId="7788550C" w14:textId="0D07ACEB" w:rsidR="008E6C2D" w:rsidRPr="00106492" w:rsidRDefault="008E6C2D" w:rsidP="008E6C2D">
            <w:pPr>
              <w:jc w:val="both"/>
              <w:rPr>
                <w:b/>
                <w:bCs/>
                <w:u w:val="single"/>
                <w:lang w:eastAsia="en-US"/>
              </w:rPr>
            </w:pPr>
            <w:r w:rsidRPr="00106492">
              <w:rPr>
                <w:b/>
                <w:bCs/>
                <w:u w:val="single"/>
                <w:lang w:eastAsia="en-US"/>
              </w:rPr>
              <w:t>Latvijas Lielo pilsētu asociācija (Rīgas pilsētas būvvalde):</w:t>
            </w:r>
          </w:p>
          <w:p w14:paraId="191513AD" w14:textId="58AE96FF" w:rsidR="008E6C2D" w:rsidRPr="00106492" w:rsidRDefault="008E6C2D" w:rsidP="008E6C2D">
            <w:pPr>
              <w:jc w:val="both"/>
              <w:rPr>
                <w:bCs/>
                <w:lang w:eastAsia="en-US"/>
              </w:rPr>
            </w:pPr>
            <w:r w:rsidRPr="00106492">
              <w:t xml:space="preserve">Projektu anotācijās norādīts, ka Ministru kabineta noteikumi stāsies spēkā nākamajā dienā pēc to izsludināšanas. Vienlaikus Projekti neparedz grozījumus, kas papildinātu Ministru kabineta noteikumus ar pārejas noteikumu. Atbilstoši Projektu </w:t>
            </w:r>
            <w:r w:rsidRPr="00106492">
              <w:lastRenderedPageBreak/>
              <w:t>anotācijās norādītājam grozījumu mērķis ir elektroniskais būvniecības process, kas atbilstoši Būvniecības likumam tiks ieviests ar 01.01.2020. Būvvalde vērš uzmanību, ka Projekti paredz vairāku darbību veikšanu Būvniecības informācijas sistēmā (turpmāk – BIS), piemēram, pilnvarojums (šobrīd BIS ir pieteikta problēma, ka nav iespējas pilnvarot juridisko personu), piekļūšana visai lietai un konkrētiem dokumentiem, būvdarbu uzsākšanas nosacījumu izpilde pa būves kārtām un trešo personu saskaņojums kā atsevišķs dokuments), bet nerisina jautājumu par tam nepieciešamo funkcionalitātes nodrošināšanu. Būvvalde uzskata, ka grozījumu spēkā stāšanas brīdis ir jāsasaista ar nepieciešamās BIS funkcionalitātes nodrošināšanu. Papildus, ņemot vērā Projektu anotācijās norādīto, ja kāda dokumenta iesniegšanai BIS nav pieejama atbilstoša funkcionalitāte sistēmā, tad personai ir jāizmanto vispārīgā funkcionalitāte iesniegumu iesniegšanai, Būvvalde vērš uzmanību, ka nebūtu pieļaujami izveidot situāciju, ka iesniegto būvniecības dokumentu kopums BIS tiktu veidots tikai ar esošo BIS funkcionalitāti “cits dokuments”, proti, ir jāizdala būvekspertīze, tehniskās apsekošanas atzinums, trešo personu saskaņojums, darbu veikšanas projekts, segto darbu akti, kultūrvēsturiskās inventarizācijas dokumentācija).</w:t>
            </w:r>
          </w:p>
        </w:tc>
        <w:tc>
          <w:tcPr>
            <w:tcW w:w="3275" w:type="dxa"/>
            <w:gridSpan w:val="2"/>
            <w:tcBorders>
              <w:top w:val="single" w:sz="6" w:space="0" w:color="000000"/>
              <w:left w:val="single" w:sz="6" w:space="0" w:color="000000"/>
              <w:bottom w:val="single" w:sz="6" w:space="0" w:color="000000"/>
              <w:right w:val="single" w:sz="6" w:space="0" w:color="000000"/>
            </w:tcBorders>
          </w:tcPr>
          <w:p w14:paraId="684B7DE3" w14:textId="12607ED7" w:rsidR="008E6C2D" w:rsidRPr="00D300AB" w:rsidRDefault="008E6C2D" w:rsidP="008E6C2D">
            <w:pPr>
              <w:contextualSpacing/>
              <w:jc w:val="center"/>
              <w:rPr>
                <w:b/>
              </w:rPr>
            </w:pPr>
            <w:r>
              <w:rPr>
                <w:b/>
              </w:rPr>
              <w:lastRenderedPageBreak/>
              <w:t>Panākta vienošanās</w:t>
            </w:r>
          </w:p>
          <w:p w14:paraId="33295FE2" w14:textId="77777777" w:rsidR="008E6C2D" w:rsidRPr="00D300AB" w:rsidRDefault="008E6C2D" w:rsidP="008E6C2D">
            <w:pPr>
              <w:contextualSpacing/>
              <w:jc w:val="both"/>
            </w:pPr>
            <w:r w:rsidRPr="00D300AB">
              <w:t xml:space="preserve">Termiņu maiņa attiecas tikai uz jaunām būvniecības iecerēm, kuras tiks akceptētas pēc MK noteikumu spēkā stāšanās. Pārējām būvniecības iecerēm, kuras uzsāktas pirms šo noteikumu spēkā stāšanās un </w:t>
            </w:r>
            <w:r w:rsidRPr="00D300AB">
              <w:lastRenderedPageBreak/>
              <w:t>tiek turpinās pēc minētā termiņa ir spēkā iepriekšējie būvniecības ieceres realizācijas termiņi.</w:t>
            </w:r>
          </w:p>
          <w:p w14:paraId="395B6513" w14:textId="1E279BE6" w:rsidR="008E6C2D" w:rsidRDefault="008E6C2D" w:rsidP="008E6C2D">
            <w:pPr>
              <w:ind w:firstLine="67"/>
              <w:contextualSpacing/>
              <w:jc w:val="both"/>
              <w:rPr>
                <w:bCs/>
              </w:rPr>
            </w:pPr>
            <w:r w:rsidRPr="002A3691">
              <w:rPr>
                <w:bCs/>
              </w:rPr>
              <w:t>BIS attīstības ietvaros funkcionalitātē tiks paplašināta</w:t>
            </w:r>
            <w:r>
              <w:rPr>
                <w:bCs/>
              </w:rPr>
              <w:t>. Taču BIS e</w:t>
            </w:r>
            <w:r w:rsidRPr="00E45F2E">
              <w:rPr>
                <w:bCs/>
              </w:rPr>
              <w:t>sošā funkcionalitāt</w:t>
            </w:r>
            <w:r>
              <w:rPr>
                <w:bCs/>
              </w:rPr>
              <w:t>e</w:t>
            </w:r>
            <w:r w:rsidRPr="00E45F2E">
              <w:rPr>
                <w:bCs/>
              </w:rPr>
              <w:t xml:space="preserve"> ir pietiekoša, lai nodrošinātu elektronisko būvniecības procesu. Tas, ka noteiktu dokumentu iesniegšanai nav izveidota kāda īpaša funkcionalitātē, nenozīmē, ka šo dokumentu nevar iesniegt. </w:t>
            </w:r>
          </w:p>
          <w:p w14:paraId="65E79F29" w14:textId="2178D69A" w:rsidR="008E6C2D" w:rsidRPr="00334291" w:rsidRDefault="008E6C2D" w:rsidP="008E6C2D">
            <w:pPr>
              <w:ind w:firstLine="67"/>
              <w:contextualSpacing/>
              <w:jc w:val="both"/>
            </w:pPr>
            <w:r w:rsidRPr="00D300AB">
              <w:rPr>
                <w:bCs/>
              </w:rPr>
              <w:t xml:space="preserve">Vēršam uzmanību, ka nevienā informācijas sistēmā nav iespējams izvairīties no vispārīgās funkcionalitātes izmantošanas, līdz ar to BIS dažādiem dokumentiem ir dažāda strukturēto datu detalizācija, ir dokumenti, kuru pievienošana ir paredzēta kā daļa no cita dokumenta. Piemēram, būvekspertīze ir būvprojekta sastāvdaļa, segto darbu akti ir daļa no būvdarbu žurnāla datiem, tehniskās apsekošanas atzinums paredzēts kā strukturēts dokuments, darbu veikšanas projekts un trešo personu saskaņojums paredzēti kā augšupielādējami </w:t>
            </w:r>
            <w:r w:rsidRPr="00D300AB">
              <w:rPr>
                <w:bCs/>
              </w:rPr>
              <w:lastRenderedPageBreak/>
              <w:t>(pievienojami) dokumenti.</w:t>
            </w:r>
            <w:r w:rsidRPr="00E45F2E">
              <w:rPr>
                <w:bCs/>
              </w:rPr>
              <w:t xml:space="preserve"> Papildus jānorāda, ka pilnvarojuma funkcionālā papildināšana BIS šobrīd tiek risināta, taču tas nav šo noteikumu jautājums. Pie</w:t>
            </w:r>
            <w:r>
              <w:rPr>
                <w:bCs/>
              </w:rPr>
              <w:t xml:space="preserve"> </w:t>
            </w:r>
            <w:r w:rsidRPr="00E45F2E">
              <w:rPr>
                <w:bCs/>
              </w:rPr>
              <w:t>tam, līdzīgi kā līdz šim būvdarbu uzsākšanas nosacījumus var izpildīt katrai kārtai atsevišķi. Vienlaikus vēršam, ka visu trešo personu (piemēram, kaimiņu) saskaņojumu saņemšana tikai cau</w:t>
            </w:r>
            <w:r>
              <w:rPr>
                <w:bCs/>
              </w:rPr>
              <w:t>r</w:t>
            </w:r>
            <w:r w:rsidRPr="00E45F2E">
              <w:rPr>
                <w:bCs/>
              </w:rPr>
              <w:t xml:space="preserve"> BIS nav šī regulējuma jautājums. Tad, kad visām personām būs valsts elektroniskā adrese, varēs arī paredzēt atbilstošo tiesisko ietvaru un risinājumu.</w:t>
            </w:r>
          </w:p>
        </w:tc>
        <w:tc>
          <w:tcPr>
            <w:tcW w:w="3638" w:type="dxa"/>
            <w:gridSpan w:val="2"/>
            <w:tcBorders>
              <w:top w:val="single" w:sz="4" w:space="0" w:color="auto"/>
              <w:left w:val="single" w:sz="4" w:space="0" w:color="auto"/>
              <w:bottom w:val="single" w:sz="4" w:space="0" w:color="auto"/>
            </w:tcBorders>
          </w:tcPr>
          <w:p w14:paraId="01D1CEED" w14:textId="12F9F988" w:rsidR="008E6C2D" w:rsidRPr="00334291" w:rsidRDefault="008E6C2D" w:rsidP="008E6C2D">
            <w:pPr>
              <w:ind w:left="57" w:right="57"/>
              <w:contextualSpacing/>
              <w:jc w:val="both"/>
            </w:pPr>
            <w:r>
              <w:lastRenderedPageBreak/>
              <w:t>-</w:t>
            </w:r>
          </w:p>
        </w:tc>
      </w:tr>
      <w:tr w:rsidR="008E6C2D" w:rsidRPr="00334291" w14:paraId="3BD01114" w14:textId="77777777" w:rsidTr="00C106B8">
        <w:trPr>
          <w:trHeight w:val="318"/>
        </w:trPr>
        <w:tc>
          <w:tcPr>
            <w:tcW w:w="709" w:type="dxa"/>
            <w:tcBorders>
              <w:top w:val="single" w:sz="6" w:space="0" w:color="000000"/>
              <w:left w:val="single" w:sz="6" w:space="0" w:color="000000"/>
              <w:bottom w:val="single" w:sz="4" w:space="0" w:color="auto"/>
              <w:right w:val="single" w:sz="6" w:space="0" w:color="000000"/>
            </w:tcBorders>
          </w:tcPr>
          <w:p w14:paraId="75C6ADD0" w14:textId="7DE4AD66" w:rsidR="008E6C2D" w:rsidRPr="00334291" w:rsidRDefault="008E6C2D" w:rsidP="008E6C2D">
            <w:pPr>
              <w:pStyle w:val="naisc"/>
              <w:spacing w:before="0" w:after="0"/>
              <w:ind w:left="57" w:right="57"/>
              <w:contextualSpacing/>
              <w:jc w:val="both"/>
            </w:pPr>
            <w:r>
              <w:lastRenderedPageBreak/>
              <w:t>3.</w:t>
            </w:r>
          </w:p>
        </w:tc>
        <w:tc>
          <w:tcPr>
            <w:tcW w:w="3680" w:type="dxa"/>
            <w:gridSpan w:val="2"/>
            <w:tcBorders>
              <w:top w:val="single" w:sz="6" w:space="0" w:color="000000"/>
              <w:left w:val="single" w:sz="6" w:space="0" w:color="000000"/>
              <w:bottom w:val="single" w:sz="4" w:space="0" w:color="auto"/>
              <w:right w:val="single" w:sz="6" w:space="0" w:color="000000"/>
            </w:tcBorders>
          </w:tcPr>
          <w:p w14:paraId="62070D15" w14:textId="1C3A3782" w:rsidR="008E6C2D" w:rsidRPr="00106492" w:rsidRDefault="008E6C2D" w:rsidP="008E6C2D">
            <w:pPr>
              <w:pStyle w:val="naisc"/>
              <w:spacing w:before="0" w:after="0"/>
              <w:ind w:left="57" w:right="57"/>
              <w:contextualSpacing/>
              <w:jc w:val="both"/>
              <w:rPr>
                <w:iCs/>
              </w:rPr>
            </w:pPr>
            <w:r>
              <w:rPr>
                <w:iCs/>
              </w:rPr>
              <w:t>-</w:t>
            </w:r>
          </w:p>
        </w:tc>
        <w:tc>
          <w:tcPr>
            <w:tcW w:w="4386" w:type="dxa"/>
            <w:gridSpan w:val="2"/>
            <w:tcBorders>
              <w:top w:val="single" w:sz="6" w:space="0" w:color="000000"/>
              <w:left w:val="single" w:sz="6" w:space="0" w:color="000000"/>
              <w:bottom w:val="single" w:sz="6" w:space="0" w:color="000000"/>
              <w:right w:val="single" w:sz="6" w:space="0" w:color="000000"/>
            </w:tcBorders>
          </w:tcPr>
          <w:p w14:paraId="1C429D20" w14:textId="77777777" w:rsidR="008E6C2D" w:rsidRPr="00334291" w:rsidRDefault="008E6C2D" w:rsidP="008E6C2D">
            <w:pPr>
              <w:jc w:val="both"/>
              <w:rPr>
                <w:b/>
                <w:u w:val="single"/>
              </w:rPr>
            </w:pPr>
            <w:r w:rsidRPr="00334291">
              <w:rPr>
                <w:b/>
                <w:u w:val="single"/>
              </w:rPr>
              <w:t>Latvijas Pašvaldību savienība:</w:t>
            </w:r>
          </w:p>
          <w:p w14:paraId="438DB6AB" w14:textId="7054DE96" w:rsidR="008E6C2D" w:rsidRPr="00334291" w:rsidRDefault="008E6C2D" w:rsidP="008E6C2D">
            <w:pPr>
              <w:jc w:val="both"/>
              <w:rPr>
                <w:bCs/>
                <w:lang w:eastAsia="en-US"/>
              </w:rPr>
            </w:pPr>
            <w:r w:rsidRPr="00334291">
              <w:t xml:space="preserve">Ievērojot to, ka noteikumu projekts paredz būtisku termiņu maiņu - projektēšanas nosacījumu izpildei, būvdarbu uzsākšanas nosacījumu izpildei, Paskaidrojuma rakstu un Apliecinājuma karšu realizācijas termiņos, lūdzam katru noteikumu pārejas noteikumos (Noslēguma jautājumi) nepārprotami precizēt, uz kurām būvniecības iecerēm termiņu maiņa attiecināma, līdzīgi kā Ēku būvnoteikumu 228.punktā. Vēršam uzmanību uz to, ka būvvaldes daļu no Apliecinājuma kartēm, Paskaidrojuma rakstiem, Būvatļaujām, kurām beidzies projektēšanas nosacījumu </w:t>
            </w:r>
            <w:r w:rsidRPr="00334291">
              <w:lastRenderedPageBreak/>
              <w:t>vai būvdarbu uzsākšanas nosacījumu izpildes termiņš ir beidzies, ir atcēlušas.</w:t>
            </w:r>
          </w:p>
        </w:tc>
        <w:tc>
          <w:tcPr>
            <w:tcW w:w="3275" w:type="dxa"/>
            <w:gridSpan w:val="2"/>
            <w:tcBorders>
              <w:top w:val="single" w:sz="6" w:space="0" w:color="000000"/>
              <w:left w:val="single" w:sz="6" w:space="0" w:color="000000"/>
              <w:bottom w:val="single" w:sz="6" w:space="0" w:color="000000"/>
              <w:right w:val="single" w:sz="6" w:space="0" w:color="000000"/>
            </w:tcBorders>
          </w:tcPr>
          <w:p w14:paraId="7F0952CE" w14:textId="496EB766" w:rsidR="008E6C2D" w:rsidRPr="00106492" w:rsidRDefault="008E6C2D" w:rsidP="008E6C2D">
            <w:pPr>
              <w:ind w:firstLine="67"/>
              <w:contextualSpacing/>
              <w:jc w:val="center"/>
              <w:rPr>
                <w:b/>
              </w:rPr>
            </w:pPr>
            <w:r>
              <w:rPr>
                <w:b/>
              </w:rPr>
              <w:lastRenderedPageBreak/>
              <w:t>Panākta vienošanās</w:t>
            </w:r>
          </w:p>
          <w:p w14:paraId="23BA969C" w14:textId="77777777" w:rsidR="008E6C2D" w:rsidRPr="00106492" w:rsidRDefault="008E6C2D" w:rsidP="008E6C2D">
            <w:pPr>
              <w:ind w:firstLine="67"/>
              <w:contextualSpacing/>
              <w:jc w:val="both"/>
            </w:pPr>
            <w:r w:rsidRPr="00106492">
              <w:t>Termiņu maiņa attiecas tikai uz jaunām būvniecības iecerēm, kuras tiks akceptētas pēc MK noteikumu spēkā stāšanās. Pārējām būvniecības iecerēm, kuras uzsāktas pirms šo noteikumu spēkā stāšanās un tiek turpinās pēc minētā termiņa ir spēkā iepriekšējie būvniecības ieceres realizācijas termiņi.</w:t>
            </w:r>
          </w:p>
          <w:p w14:paraId="730D9DA8" w14:textId="77777777" w:rsidR="008E6C2D" w:rsidRDefault="008E6C2D" w:rsidP="008E6C2D">
            <w:pPr>
              <w:ind w:firstLine="67"/>
              <w:contextualSpacing/>
              <w:jc w:val="both"/>
            </w:pPr>
            <w:r w:rsidRPr="00106492">
              <w:t xml:space="preserve">Būvatļaujas, kuras ir atceltas, jo tām beidzies projektēšanas nosacījumu vai būvdarbu </w:t>
            </w:r>
            <w:r w:rsidRPr="00106492">
              <w:lastRenderedPageBreak/>
              <w:t>uzsākšanas nosacījumu izpildes termiņš, nav spēkā. Šādas būvniecības ieceres jārealizē no jauna.</w:t>
            </w:r>
          </w:p>
          <w:p w14:paraId="2EA5A85F" w14:textId="1C504590" w:rsidR="008E6C2D" w:rsidRPr="00334291" w:rsidRDefault="008E6C2D" w:rsidP="008E6C2D">
            <w:pPr>
              <w:ind w:firstLine="67"/>
              <w:contextualSpacing/>
              <w:jc w:val="both"/>
            </w:pPr>
            <w:r>
              <w:t>V</w:t>
            </w:r>
            <w:r w:rsidRPr="00E45F2E">
              <w:t>ēršam uzmanību, ka</w:t>
            </w:r>
            <w:r>
              <w:t xml:space="preserve"> </w:t>
            </w:r>
            <w:r w:rsidRPr="00E45F2E">
              <w:t>attiecīg</w:t>
            </w:r>
            <w:r>
              <w:t>ais Ēku būvnoteikumu</w:t>
            </w:r>
            <w:r w:rsidRPr="00E45F2E">
              <w:t xml:space="preserve"> punkts bija tieši radīts, lai pagarinātu iepriekš izdotos aktus. Šajā gadījumā, kad tas netiek darīts</w:t>
            </w:r>
            <w:r>
              <w:t>,</w:t>
            </w:r>
            <w:r w:rsidRPr="00E45F2E">
              <w:t xml:space="preserve"> pārejas regulējums nav nepieciešams – skaidrojums jau ir dots anotācijā.</w:t>
            </w:r>
          </w:p>
        </w:tc>
        <w:tc>
          <w:tcPr>
            <w:tcW w:w="3638" w:type="dxa"/>
            <w:gridSpan w:val="2"/>
            <w:tcBorders>
              <w:top w:val="single" w:sz="4" w:space="0" w:color="auto"/>
              <w:left w:val="single" w:sz="4" w:space="0" w:color="auto"/>
              <w:bottom w:val="single" w:sz="4" w:space="0" w:color="auto"/>
            </w:tcBorders>
          </w:tcPr>
          <w:p w14:paraId="24390DB8" w14:textId="00702775" w:rsidR="008E6C2D" w:rsidRPr="00334291" w:rsidRDefault="008E6C2D" w:rsidP="008E6C2D">
            <w:pPr>
              <w:ind w:left="57" w:right="57"/>
              <w:contextualSpacing/>
              <w:jc w:val="both"/>
            </w:pPr>
            <w:r>
              <w:lastRenderedPageBreak/>
              <w:t>-</w:t>
            </w:r>
          </w:p>
        </w:tc>
      </w:tr>
      <w:tr w:rsidR="008E6C2D" w:rsidRPr="00334291" w14:paraId="6834AC67" w14:textId="77777777" w:rsidTr="00C106B8">
        <w:trPr>
          <w:trHeight w:val="318"/>
        </w:trPr>
        <w:tc>
          <w:tcPr>
            <w:tcW w:w="709" w:type="dxa"/>
            <w:tcBorders>
              <w:top w:val="single" w:sz="6" w:space="0" w:color="000000"/>
              <w:left w:val="single" w:sz="6" w:space="0" w:color="000000"/>
              <w:bottom w:val="single" w:sz="4" w:space="0" w:color="auto"/>
              <w:right w:val="single" w:sz="6" w:space="0" w:color="000000"/>
            </w:tcBorders>
          </w:tcPr>
          <w:p w14:paraId="42BC5A4B" w14:textId="64A9449E" w:rsidR="008E6C2D" w:rsidRPr="00334291" w:rsidRDefault="008E6C2D" w:rsidP="008E6C2D">
            <w:pPr>
              <w:pStyle w:val="naisc"/>
              <w:spacing w:before="0" w:after="0"/>
              <w:ind w:left="57" w:right="57"/>
              <w:contextualSpacing/>
              <w:jc w:val="both"/>
            </w:pPr>
            <w:r>
              <w:t>4.</w:t>
            </w:r>
          </w:p>
        </w:tc>
        <w:tc>
          <w:tcPr>
            <w:tcW w:w="3680" w:type="dxa"/>
            <w:gridSpan w:val="2"/>
            <w:tcBorders>
              <w:top w:val="single" w:sz="6" w:space="0" w:color="000000"/>
              <w:left w:val="single" w:sz="6" w:space="0" w:color="000000"/>
              <w:bottom w:val="single" w:sz="4" w:space="0" w:color="auto"/>
              <w:right w:val="single" w:sz="6" w:space="0" w:color="000000"/>
            </w:tcBorders>
          </w:tcPr>
          <w:p w14:paraId="4EE0BCA5" w14:textId="7AE4BC3E" w:rsidR="008E6C2D" w:rsidRPr="001E1885" w:rsidRDefault="008E6C2D" w:rsidP="008E6C2D">
            <w:pPr>
              <w:pStyle w:val="naisc"/>
              <w:spacing w:before="0" w:after="0"/>
              <w:ind w:left="57" w:right="57"/>
              <w:contextualSpacing/>
              <w:jc w:val="both"/>
              <w:rPr>
                <w:iCs/>
              </w:rPr>
            </w:pPr>
            <w:r>
              <w:rPr>
                <w:iCs/>
              </w:rPr>
              <w:t>-</w:t>
            </w:r>
          </w:p>
        </w:tc>
        <w:tc>
          <w:tcPr>
            <w:tcW w:w="4386" w:type="dxa"/>
            <w:gridSpan w:val="2"/>
            <w:tcBorders>
              <w:top w:val="single" w:sz="6" w:space="0" w:color="000000"/>
              <w:left w:val="single" w:sz="6" w:space="0" w:color="000000"/>
              <w:bottom w:val="single" w:sz="6" w:space="0" w:color="000000"/>
              <w:right w:val="single" w:sz="6" w:space="0" w:color="000000"/>
            </w:tcBorders>
          </w:tcPr>
          <w:p w14:paraId="0DD79874" w14:textId="77777777" w:rsidR="008E6C2D" w:rsidRPr="00334291" w:rsidRDefault="008E6C2D" w:rsidP="008E6C2D">
            <w:pPr>
              <w:jc w:val="both"/>
              <w:rPr>
                <w:b/>
                <w:u w:val="single"/>
              </w:rPr>
            </w:pPr>
            <w:r w:rsidRPr="00334291">
              <w:rPr>
                <w:b/>
                <w:u w:val="single"/>
              </w:rPr>
              <w:t>Latvijas Pašvaldību savienība:</w:t>
            </w:r>
          </w:p>
          <w:p w14:paraId="1EB1F822" w14:textId="70D01C90" w:rsidR="008E6C2D" w:rsidRPr="00334291" w:rsidRDefault="008E6C2D" w:rsidP="008E6C2D">
            <w:pPr>
              <w:jc w:val="both"/>
              <w:rPr>
                <w:bCs/>
                <w:lang w:eastAsia="en-US"/>
              </w:rPr>
            </w:pPr>
            <w:r w:rsidRPr="00334291">
              <w:t>Saistībā ar projektēšanas nosacījumu izpildes termiņa maiņu uz pieciem gadiem, un, ievērojot to, ka Tehnisko noteikumu derīguma termiņš parasti ir  viens vai divi gadi, lūdzam precizēt būvniecības ierosinātāja un tehnisko noteikumu izdevēja rīcību gadījumos, kad beidzies derīguma termiņš, bet būvprojekts kopumā Būvvaldē vēl nav iesniegts.</w:t>
            </w:r>
          </w:p>
        </w:tc>
        <w:tc>
          <w:tcPr>
            <w:tcW w:w="3275" w:type="dxa"/>
            <w:gridSpan w:val="2"/>
            <w:tcBorders>
              <w:top w:val="single" w:sz="6" w:space="0" w:color="000000"/>
              <w:left w:val="single" w:sz="6" w:space="0" w:color="000000"/>
              <w:bottom w:val="single" w:sz="6" w:space="0" w:color="000000"/>
              <w:right w:val="single" w:sz="6" w:space="0" w:color="000000"/>
            </w:tcBorders>
          </w:tcPr>
          <w:p w14:paraId="5F150F6A" w14:textId="328E09B8" w:rsidR="008E6C2D" w:rsidRPr="00106492" w:rsidRDefault="008E6C2D" w:rsidP="008E6C2D">
            <w:pPr>
              <w:ind w:firstLine="67"/>
              <w:contextualSpacing/>
              <w:jc w:val="center"/>
              <w:rPr>
                <w:b/>
              </w:rPr>
            </w:pPr>
            <w:r>
              <w:rPr>
                <w:b/>
              </w:rPr>
              <w:t>Panākta vienošanās</w:t>
            </w:r>
          </w:p>
          <w:p w14:paraId="45FD4587" w14:textId="77777777" w:rsidR="008E6C2D" w:rsidRPr="00106492" w:rsidRDefault="008E6C2D" w:rsidP="008E6C2D">
            <w:pPr>
              <w:ind w:firstLine="67"/>
              <w:contextualSpacing/>
              <w:jc w:val="both"/>
              <w:rPr>
                <w:bCs/>
              </w:rPr>
            </w:pPr>
            <w:r w:rsidRPr="00106492">
              <w:rPr>
                <w:bCs/>
              </w:rPr>
              <w:t>Tehnisko noteikumu derīguma termiņš un saskaņojuma nepieciešamība par tehnisko noteikumu izpildi ir tehnisko noteikumu izdevēja nosacījums.</w:t>
            </w:r>
          </w:p>
          <w:p w14:paraId="2C89034C" w14:textId="206114BA" w:rsidR="008E6C2D" w:rsidRPr="00334291" w:rsidRDefault="008E6C2D" w:rsidP="008E6C2D">
            <w:pPr>
              <w:ind w:firstLine="67"/>
              <w:contextualSpacing/>
              <w:jc w:val="both"/>
            </w:pPr>
            <w:r w:rsidRPr="00106492">
              <w:rPr>
                <w:bCs/>
              </w:rPr>
              <w:t>Būvvaldes pienākums ir pārliecināties, ka ir tehnisko noteikumu izdevēja saskaņojums, ja tāds ir nepieciešams, nevis vērtēt tehnisko noteikumu derīguma termiņu.</w:t>
            </w:r>
          </w:p>
        </w:tc>
        <w:tc>
          <w:tcPr>
            <w:tcW w:w="3638" w:type="dxa"/>
            <w:gridSpan w:val="2"/>
            <w:tcBorders>
              <w:top w:val="single" w:sz="4" w:space="0" w:color="auto"/>
              <w:left w:val="single" w:sz="4" w:space="0" w:color="auto"/>
              <w:bottom w:val="single" w:sz="4" w:space="0" w:color="auto"/>
            </w:tcBorders>
          </w:tcPr>
          <w:p w14:paraId="1F50575F" w14:textId="34168126" w:rsidR="008E6C2D" w:rsidRPr="00334291" w:rsidRDefault="008E6C2D" w:rsidP="008E6C2D">
            <w:pPr>
              <w:ind w:left="57" w:right="57"/>
              <w:contextualSpacing/>
              <w:jc w:val="both"/>
            </w:pPr>
            <w:r>
              <w:t>-</w:t>
            </w:r>
          </w:p>
        </w:tc>
      </w:tr>
      <w:tr w:rsidR="008E6C2D" w:rsidRPr="00334291" w14:paraId="747C76AE" w14:textId="77777777" w:rsidTr="00C106B8">
        <w:trPr>
          <w:trHeight w:val="318"/>
        </w:trPr>
        <w:tc>
          <w:tcPr>
            <w:tcW w:w="709" w:type="dxa"/>
            <w:tcBorders>
              <w:top w:val="single" w:sz="6" w:space="0" w:color="000000"/>
              <w:left w:val="single" w:sz="6" w:space="0" w:color="000000"/>
              <w:bottom w:val="single" w:sz="4" w:space="0" w:color="auto"/>
              <w:right w:val="single" w:sz="6" w:space="0" w:color="000000"/>
            </w:tcBorders>
          </w:tcPr>
          <w:p w14:paraId="6A86D631" w14:textId="2336DA07" w:rsidR="008E6C2D" w:rsidRPr="00334291" w:rsidRDefault="008E6C2D" w:rsidP="008E6C2D">
            <w:pPr>
              <w:pStyle w:val="naisc"/>
              <w:spacing w:before="0" w:after="0"/>
              <w:ind w:left="57" w:right="57"/>
              <w:contextualSpacing/>
              <w:jc w:val="both"/>
            </w:pPr>
            <w:r>
              <w:t>5.</w:t>
            </w:r>
          </w:p>
        </w:tc>
        <w:tc>
          <w:tcPr>
            <w:tcW w:w="3680" w:type="dxa"/>
            <w:gridSpan w:val="2"/>
            <w:tcBorders>
              <w:top w:val="single" w:sz="6" w:space="0" w:color="000000"/>
              <w:left w:val="single" w:sz="6" w:space="0" w:color="000000"/>
              <w:bottom w:val="single" w:sz="4" w:space="0" w:color="auto"/>
              <w:right w:val="single" w:sz="6" w:space="0" w:color="000000"/>
            </w:tcBorders>
          </w:tcPr>
          <w:p w14:paraId="31A700CF" w14:textId="77777777" w:rsidR="008E6C2D" w:rsidRPr="00106492" w:rsidRDefault="008E6C2D" w:rsidP="008E6C2D">
            <w:pPr>
              <w:pStyle w:val="naisc"/>
              <w:ind w:left="57" w:right="57"/>
              <w:contextualSpacing/>
              <w:jc w:val="both"/>
              <w:rPr>
                <w:iCs/>
              </w:rPr>
            </w:pPr>
            <w:r w:rsidRPr="00106492">
              <w:rPr>
                <w:iCs/>
              </w:rPr>
              <w:t>94. Papildināt noteikumus ar 9.</w:t>
            </w:r>
            <w:r w:rsidRPr="00106492">
              <w:rPr>
                <w:iCs/>
                <w:vertAlign w:val="superscript"/>
              </w:rPr>
              <w:t>1</w:t>
            </w:r>
            <w:r w:rsidRPr="00106492">
              <w:rPr>
                <w:iCs/>
              </w:rPr>
              <w:t> nodaļu šādā redakcijā:</w:t>
            </w:r>
          </w:p>
          <w:p w14:paraId="7C475CBC" w14:textId="77777777" w:rsidR="008E6C2D" w:rsidRDefault="008E6C2D" w:rsidP="008E6C2D">
            <w:pPr>
              <w:pStyle w:val="naisc"/>
              <w:spacing w:before="0" w:after="0"/>
              <w:ind w:left="57" w:right="57"/>
              <w:contextualSpacing/>
              <w:rPr>
                <w:b/>
                <w:iCs/>
              </w:rPr>
            </w:pPr>
            <w:r w:rsidRPr="00106492">
              <w:rPr>
                <w:iCs/>
              </w:rPr>
              <w:t>“</w:t>
            </w:r>
            <w:r w:rsidRPr="00106492">
              <w:rPr>
                <w:b/>
                <w:iCs/>
              </w:rPr>
              <w:t>9.</w:t>
            </w:r>
            <w:r w:rsidRPr="00106492">
              <w:rPr>
                <w:b/>
                <w:iCs/>
                <w:vertAlign w:val="superscript"/>
              </w:rPr>
              <w:t>1</w:t>
            </w:r>
            <w:r w:rsidRPr="00106492">
              <w:rPr>
                <w:b/>
                <w:iCs/>
              </w:rPr>
              <w:t> Būvniecības administratīvais process neizmantojot būvniecības informācijas sistēmu</w:t>
            </w:r>
          </w:p>
          <w:p w14:paraId="799F1A21" w14:textId="6DEE46EC" w:rsidR="008E6C2D" w:rsidRPr="00E53552" w:rsidRDefault="008E6C2D" w:rsidP="008E6C2D">
            <w:pPr>
              <w:pStyle w:val="naisc"/>
              <w:spacing w:before="0" w:after="0"/>
              <w:ind w:left="57" w:right="57"/>
              <w:contextualSpacing/>
              <w:jc w:val="both"/>
              <w:rPr>
                <w:bCs/>
                <w:iCs/>
              </w:rPr>
            </w:pPr>
            <w:r w:rsidRPr="00E53552">
              <w:rPr>
                <w:bCs/>
                <w:iCs/>
              </w:rPr>
              <w:t>…</w:t>
            </w:r>
          </w:p>
          <w:p w14:paraId="51D402BF" w14:textId="58BD84DE" w:rsidR="008E6C2D" w:rsidRPr="00106492" w:rsidRDefault="008E6C2D" w:rsidP="008E6C2D">
            <w:pPr>
              <w:pStyle w:val="naisc"/>
              <w:spacing w:before="0" w:after="0"/>
              <w:ind w:left="57" w:right="57"/>
              <w:contextualSpacing/>
              <w:jc w:val="both"/>
              <w:rPr>
                <w:iCs/>
              </w:rPr>
            </w:pPr>
            <w:r w:rsidRPr="00106492">
              <w:lastRenderedPageBreak/>
              <w:t>206.</w:t>
            </w:r>
            <w:r w:rsidRPr="00106492">
              <w:rPr>
                <w:vertAlign w:val="superscript"/>
              </w:rPr>
              <w:t>3</w:t>
            </w:r>
            <w:r w:rsidRPr="00106492">
              <w:t xml:space="preserve"> Būvniecības ieceres dokumentāciju, būvprojektu, kā arī izmainītās būvprojekta daļas izstrādā trijos eksemplāros (ar atbildīgā </w:t>
            </w:r>
            <w:proofErr w:type="spellStart"/>
            <w:r w:rsidRPr="00106492">
              <w:t>būvspeciālista</w:t>
            </w:r>
            <w:proofErr w:type="spellEnd"/>
            <w:r w:rsidRPr="00106492">
              <w:t xml:space="preserve"> un būvniecības ierosinātāja parakstiem un saskaņojumiem uz būvprojekta ģenerālplāna), izņemot būvniecības iesniegumu, bet Būvniecības likuma 6.</w:t>
            </w:r>
            <w:r w:rsidRPr="00106492">
              <w:rPr>
                <w:vertAlign w:val="superscript"/>
              </w:rPr>
              <w:t xml:space="preserve">1 </w:t>
            </w:r>
            <w:r w:rsidRPr="00106492">
              <w:t>panta pirmās daļas 1.punktā minētajos gadījumos – četros eksemplāros. Ja būvniecības ierosinātājs pats izstrādā būvniecības ieceres dokumentāciju, to sagatavo divos eksemplāros.</w:t>
            </w:r>
          </w:p>
        </w:tc>
        <w:tc>
          <w:tcPr>
            <w:tcW w:w="4386" w:type="dxa"/>
            <w:gridSpan w:val="2"/>
            <w:tcBorders>
              <w:top w:val="single" w:sz="6" w:space="0" w:color="000000"/>
              <w:left w:val="single" w:sz="6" w:space="0" w:color="000000"/>
              <w:bottom w:val="single" w:sz="6" w:space="0" w:color="000000"/>
              <w:right w:val="single" w:sz="6" w:space="0" w:color="000000"/>
            </w:tcBorders>
          </w:tcPr>
          <w:p w14:paraId="35CDB278" w14:textId="77777777" w:rsidR="008E6C2D" w:rsidRPr="00334291" w:rsidRDefault="008E6C2D" w:rsidP="008E6C2D">
            <w:pPr>
              <w:pStyle w:val="NormalWeb"/>
              <w:spacing w:before="0" w:beforeAutospacing="0" w:after="0" w:afterAutospacing="0"/>
              <w:jc w:val="both"/>
              <w:rPr>
                <w:b/>
                <w:u w:val="single"/>
              </w:rPr>
            </w:pPr>
            <w:r w:rsidRPr="00334291">
              <w:rPr>
                <w:b/>
                <w:u w:val="single"/>
              </w:rPr>
              <w:lastRenderedPageBreak/>
              <w:t>Tieslietu ministrija:</w:t>
            </w:r>
          </w:p>
          <w:p w14:paraId="334D0B5D" w14:textId="788688DA" w:rsidR="008E6C2D" w:rsidRPr="00334291" w:rsidRDefault="008E6C2D" w:rsidP="008E6C2D">
            <w:pPr>
              <w:pStyle w:val="NormalWeb"/>
              <w:spacing w:before="0" w:beforeAutospacing="0" w:after="0" w:afterAutospacing="0"/>
              <w:jc w:val="both"/>
            </w:pPr>
            <w:r w:rsidRPr="00334291">
              <w:t xml:space="preserve">Projekts papildina noteikumus ar jaunu nodaļu "Būvniecības administratīvais process, neizmantojot būvniecības informācijas sistēmu". Projekta anotācijā skaidrots, ka "papīra" būvniecības procesa regulējums ietverts tikai, ciktāl tas </w:t>
            </w:r>
            <w:r w:rsidRPr="00334291">
              <w:lastRenderedPageBreak/>
              <w:t>nepieciešams, lai nodrošinātu Būvniecības likuma pārejas noteikumu 22.–24. punktā noteikto tiesību normu realizāciju. Tādējādi būtībā šī nodaļa nosaka pārejas kārtību no pastāvošā tiesiskā regulējuma uz jauno tiesisko regulējumu.</w:t>
            </w:r>
          </w:p>
          <w:p w14:paraId="2DB9B12C" w14:textId="77777777" w:rsidR="008E6C2D" w:rsidRPr="00334291" w:rsidRDefault="008E6C2D" w:rsidP="008E6C2D">
            <w:pPr>
              <w:pStyle w:val="NormalWeb"/>
              <w:spacing w:before="0" w:beforeAutospacing="0" w:after="0" w:afterAutospacing="0"/>
              <w:ind w:firstLine="720"/>
              <w:jc w:val="both"/>
            </w:pPr>
            <w:r w:rsidRPr="00334291">
              <w:t>Izvērtējot šajā nodaļā paredzēto regulējumu, secināms, ka šajā nodaļā iekļautās vienības nereti sastāv no atsaucēm uz citām noteikumu vienībām (nodaļām, apakšnodaļām, punktiem) vai vispārīgām atsaucēm uz Būvniecības likumu. Tas liecina, ka varētu būt iespējams projekta regulējumu vispārīgi attiecināt uz būvniecības procesu neatkarīgi no tā, vai tiek izmantota būvniecības informācijas sistēma. Vienlaikus jāievēro, ka atsauce ir līdzeklis, kā saīsināt un vienkāršot normatīvā akta tekstu, jo, izmantojot atsauces, nav jāraksta viss jau reiz uzrakstītais teksts pilnībā. Tomēr atsauces ir jālieto saprātīgi un pamatoti, jo to pārmērīga lietošana var sarežģīt normatīvā akta satura uztveri (</w:t>
            </w:r>
            <w:r w:rsidRPr="00334291">
              <w:rPr>
                <w:i/>
                <w:iCs/>
              </w:rPr>
              <w:t>sal. Normatīvo aktu projektu izstrādes rokasgrāmata, https://tai.mk.gov.lv/book/1/chapter/98</w:t>
            </w:r>
            <w:r w:rsidRPr="00334291">
              <w:t>).</w:t>
            </w:r>
          </w:p>
          <w:p w14:paraId="47CEBC47" w14:textId="77777777" w:rsidR="008E6C2D" w:rsidRPr="00334291" w:rsidRDefault="008E6C2D" w:rsidP="008E6C2D">
            <w:pPr>
              <w:pStyle w:val="NormalWeb"/>
              <w:spacing w:before="0" w:beforeAutospacing="0" w:after="0" w:afterAutospacing="0"/>
              <w:ind w:firstLine="720"/>
              <w:jc w:val="both"/>
            </w:pPr>
            <w:r w:rsidRPr="00334291">
              <w:t>Tāpat Būvniecības likuma pārejas noteikumu 22., 23. un 24. punktā jau ir noteikts regulējums saistībā ar t. s. "papīra" būvniecības procesu.</w:t>
            </w:r>
          </w:p>
          <w:p w14:paraId="1F6378D7" w14:textId="77777777" w:rsidR="008E6C2D" w:rsidRDefault="008E6C2D" w:rsidP="008E6C2D">
            <w:pPr>
              <w:pStyle w:val="NormalWeb"/>
              <w:spacing w:before="0" w:beforeAutospacing="0" w:after="0" w:afterAutospacing="0"/>
              <w:ind w:firstLine="720"/>
              <w:jc w:val="both"/>
            </w:pPr>
            <w:r w:rsidRPr="00334291">
              <w:t xml:space="preserve">Ievērojot minēto, lūdzam izvērtēt projektā paredzētā "būvniecības administratīvā procesa, neizmantojot </w:t>
            </w:r>
            <w:r w:rsidRPr="00334291">
              <w:lastRenderedPageBreak/>
              <w:t>būvniecības informācijas sistēmu", regulējumu. Ja tas tomēr ir nepieciešams, ieteicams to veidot iespējami vispārīgu, neatkārtojot Būvniecības likumā ietverto regulējumu un paredzot tikai pamatprincipus, kas nodrošinātu zināmu ekvivalenci būvniecības procesam, izmantojot būvniecības informācijas sistēmu.</w:t>
            </w:r>
          </w:p>
          <w:p w14:paraId="42669888" w14:textId="77777777" w:rsidR="008E6C2D" w:rsidRDefault="008E6C2D" w:rsidP="008E6C2D">
            <w:pPr>
              <w:pStyle w:val="NormalWeb"/>
              <w:spacing w:before="0" w:beforeAutospacing="0" w:after="0" w:afterAutospacing="0"/>
              <w:jc w:val="both"/>
            </w:pPr>
          </w:p>
          <w:p w14:paraId="1FE7F54B" w14:textId="6852D178" w:rsidR="008E6C2D" w:rsidRPr="003D3BC6" w:rsidRDefault="008E6C2D" w:rsidP="008E6C2D">
            <w:pPr>
              <w:pStyle w:val="naisc"/>
              <w:spacing w:before="0" w:after="0"/>
              <w:ind w:left="57" w:right="57"/>
              <w:contextualSpacing/>
              <w:jc w:val="both"/>
              <w:rPr>
                <w:b/>
                <w:u w:val="single"/>
              </w:rPr>
            </w:pPr>
            <w:r>
              <w:rPr>
                <w:b/>
                <w:u w:val="single"/>
              </w:rPr>
              <w:t xml:space="preserve">Latvijas Lielo </w:t>
            </w:r>
            <w:r w:rsidR="00E9757D">
              <w:rPr>
                <w:b/>
                <w:u w:val="single"/>
              </w:rPr>
              <w:t xml:space="preserve">pilsētu </w:t>
            </w:r>
            <w:r>
              <w:rPr>
                <w:b/>
                <w:u w:val="single"/>
              </w:rPr>
              <w:t>asociācij</w:t>
            </w:r>
            <w:r w:rsidR="00E9757D">
              <w:rPr>
                <w:b/>
                <w:u w:val="single"/>
              </w:rPr>
              <w:t>a</w:t>
            </w:r>
            <w:r>
              <w:rPr>
                <w:b/>
                <w:u w:val="single"/>
              </w:rPr>
              <w:t xml:space="preserve"> (</w:t>
            </w:r>
            <w:r w:rsidRPr="003D3BC6">
              <w:rPr>
                <w:b/>
                <w:u w:val="single"/>
              </w:rPr>
              <w:t>Rīgas pilsētas būvvalde</w:t>
            </w:r>
            <w:r>
              <w:rPr>
                <w:b/>
                <w:u w:val="single"/>
              </w:rPr>
              <w:t>)</w:t>
            </w:r>
            <w:r w:rsidRPr="003D3BC6">
              <w:rPr>
                <w:b/>
                <w:u w:val="single"/>
              </w:rPr>
              <w:t>:</w:t>
            </w:r>
          </w:p>
          <w:p w14:paraId="7AB694F6" w14:textId="77777777" w:rsidR="008E6C2D" w:rsidRDefault="008E6C2D" w:rsidP="008E6C2D">
            <w:pPr>
              <w:pStyle w:val="NormalWeb"/>
              <w:spacing w:before="0" w:beforeAutospacing="0" w:after="0" w:afterAutospacing="0"/>
              <w:jc w:val="both"/>
            </w:pPr>
            <w:r w:rsidRPr="003D3BC6">
              <w:t>Būvvalde konstatē, ka Projekti neatrunā gadījumu, ja līdz 31.12.2019. būvniecības process uzsākts elektroniski, neizmantojot BIS, Līdz ar to Projektu attiecīgie punkti ir jāpapildina ar vārdiem: “elektroniski – vienā eksemplārā”.</w:t>
            </w:r>
          </w:p>
          <w:p w14:paraId="73FF8BF5" w14:textId="77777777" w:rsidR="008E6C2D" w:rsidRDefault="008E6C2D" w:rsidP="008E6C2D">
            <w:pPr>
              <w:pStyle w:val="NormalWeb"/>
              <w:spacing w:before="0" w:beforeAutospacing="0" w:after="0" w:afterAutospacing="0"/>
              <w:jc w:val="both"/>
            </w:pPr>
          </w:p>
          <w:p w14:paraId="53426059" w14:textId="2FC597FB" w:rsidR="008E6C2D" w:rsidRPr="004E2CF7" w:rsidRDefault="008E6C2D" w:rsidP="008E6C2D">
            <w:pPr>
              <w:pStyle w:val="NormalWeb"/>
              <w:spacing w:before="0" w:beforeAutospacing="0" w:after="0" w:afterAutospacing="0"/>
              <w:rPr>
                <w:b/>
                <w:u w:val="single"/>
              </w:rPr>
            </w:pPr>
            <w:r w:rsidRPr="004E2CF7">
              <w:rPr>
                <w:b/>
                <w:u w:val="single"/>
              </w:rPr>
              <w:t xml:space="preserve">Latvijas Lielo </w:t>
            </w:r>
            <w:r w:rsidR="00E9757D">
              <w:rPr>
                <w:b/>
                <w:u w:val="single"/>
              </w:rPr>
              <w:t xml:space="preserve">pilsētu </w:t>
            </w:r>
            <w:r w:rsidRPr="004E2CF7">
              <w:rPr>
                <w:b/>
                <w:u w:val="single"/>
              </w:rPr>
              <w:t>asociācij</w:t>
            </w:r>
            <w:r w:rsidR="00E9757D">
              <w:rPr>
                <w:b/>
                <w:u w:val="single"/>
              </w:rPr>
              <w:t>a</w:t>
            </w:r>
            <w:r w:rsidRPr="004E2CF7">
              <w:rPr>
                <w:b/>
                <w:u w:val="single"/>
              </w:rPr>
              <w:t xml:space="preserve"> (Rīgas pilsētas būvvalde)</w:t>
            </w:r>
            <w:r>
              <w:rPr>
                <w:b/>
                <w:u w:val="single"/>
              </w:rPr>
              <w:t xml:space="preserve"> – 25.09.2019.</w:t>
            </w:r>
            <w:r w:rsidRPr="004E2CF7">
              <w:rPr>
                <w:b/>
                <w:u w:val="single"/>
              </w:rPr>
              <w:t>:</w:t>
            </w:r>
          </w:p>
          <w:p w14:paraId="34771258" w14:textId="77777777" w:rsidR="008E6C2D" w:rsidRPr="004E2CF7" w:rsidRDefault="008E6C2D" w:rsidP="008E6C2D">
            <w:pPr>
              <w:pStyle w:val="NormalWeb"/>
              <w:spacing w:before="0" w:beforeAutospacing="0" w:after="0" w:afterAutospacing="0"/>
              <w:jc w:val="both"/>
              <w:rPr>
                <w:b/>
                <w:u w:val="single"/>
              </w:rPr>
            </w:pPr>
            <w:r w:rsidRPr="004E2CF7">
              <w:t xml:space="preserve">Atbilstoši noteikumu projektos noteiktajam elektroniskajiem būvniecības procesiem, kuri tiek turpināti pēc 01.01.2020. ārpus BIS, būs jāpievieno būvniecības ieceres dokumentācija BIS. Ņemot vērā, ka būvniecības process pārejas posmā tiks turpināts ārpus BIS, secināms, ka saņemtās dokumenta datnes būvvaldēm būs manuāli jāpievieno BIS. Ņemot vērā, ka minētajām darbībām ir nepieciešams papildu administratīvais resurss, </w:t>
            </w:r>
            <w:r w:rsidRPr="004E2CF7">
              <w:rPr>
                <w:bCs/>
                <w:u w:val="single"/>
              </w:rPr>
              <w:t xml:space="preserve">iebilstam pret noteikumu projektu turpmāko virzību daļā </w:t>
            </w:r>
            <w:r w:rsidRPr="004E2CF7">
              <w:rPr>
                <w:bCs/>
                <w:u w:val="single"/>
              </w:rPr>
              <w:lastRenderedPageBreak/>
              <w:t>par būvvalžu pienākumu pievienot BIS saņemtās būvniecības ieceres dokumentācijas elektroniskās datnes līdz 31.12.2019. ārpus BIS elektroniski iesāktajiem būvniecības procesiem.</w:t>
            </w:r>
          </w:p>
          <w:p w14:paraId="4D7A3745" w14:textId="570795E8" w:rsidR="008E6C2D" w:rsidRPr="00334291" w:rsidRDefault="008E6C2D" w:rsidP="008E6C2D">
            <w:pPr>
              <w:pStyle w:val="NormalWeb"/>
              <w:spacing w:before="0" w:beforeAutospacing="0" w:after="0" w:afterAutospacing="0"/>
              <w:jc w:val="both"/>
              <w:rPr>
                <w:bCs/>
                <w:lang w:eastAsia="en-US"/>
              </w:rPr>
            </w:pPr>
            <w:r w:rsidRPr="004E2CF7">
              <w:rPr>
                <w:u w:val="single"/>
              </w:rPr>
              <w:t>Ir jānosaka pārejas posms (būvniecības ierosinātāja tiesības līdz 31.12.2019. uzsākto būvniecības procesu turpināt ārpus BIS) ne vien uz papīra formas būvniecības ieceres dokumentāciju, bet arī uz elektroniskās formas būvniecības ieceres dokumentāciju.</w:t>
            </w:r>
          </w:p>
        </w:tc>
        <w:tc>
          <w:tcPr>
            <w:tcW w:w="3275" w:type="dxa"/>
            <w:gridSpan w:val="2"/>
            <w:tcBorders>
              <w:top w:val="single" w:sz="6" w:space="0" w:color="000000"/>
              <w:left w:val="single" w:sz="6" w:space="0" w:color="000000"/>
              <w:bottom w:val="single" w:sz="6" w:space="0" w:color="000000"/>
              <w:right w:val="single" w:sz="6" w:space="0" w:color="000000"/>
            </w:tcBorders>
          </w:tcPr>
          <w:p w14:paraId="7534BDD3" w14:textId="77777777" w:rsidR="008E6C2D" w:rsidRPr="00BB0FFC" w:rsidRDefault="008E6C2D" w:rsidP="008E6C2D">
            <w:pPr>
              <w:ind w:firstLine="67"/>
              <w:contextualSpacing/>
              <w:jc w:val="center"/>
              <w:rPr>
                <w:b/>
                <w:bCs/>
              </w:rPr>
            </w:pPr>
            <w:r w:rsidRPr="00BB0FFC">
              <w:rPr>
                <w:b/>
                <w:bCs/>
              </w:rPr>
              <w:lastRenderedPageBreak/>
              <w:t>Ņemt vērā</w:t>
            </w:r>
          </w:p>
          <w:p w14:paraId="14385D59" w14:textId="77777777" w:rsidR="008E6C2D" w:rsidRPr="00E53552" w:rsidRDefault="008E6C2D" w:rsidP="008E6C2D">
            <w:pPr>
              <w:ind w:firstLine="67"/>
              <w:contextualSpacing/>
              <w:jc w:val="both"/>
            </w:pPr>
          </w:p>
          <w:p w14:paraId="3384A27B" w14:textId="77777777" w:rsidR="008E6C2D" w:rsidRPr="00E53552" w:rsidRDefault="008E6C2D" w:rsidP="008E6C2D">
            <w:pPr>
              <w:ind w:firstLine="67"/>
              <w:contextualSpacing/>
              <w:jc w:val="both"/>
            </w:pPr>
          </w:p>
          <w:p w14:paraId="5572B14B" w14:textId="77777777" w:rsidR="008E6C2D" w:rsidRPr="00E53552" w:rsidRDefault="008E6C2D" w:rsidP="008E6C2D">
            <w:pPr>
              <w:ind w:firstLine="67"/>
              <w:contextualSpacing/>
              <w:jc w:val="both"/>
            </w:pPr>
          </w:p>
          <w:p w14:paraId="594DA4A8" w14:textId="77777777" w:rsidR="008E6C2D" w:rsidRPr="00E53552" w:rsidRDefault="008E6C2D" w:rsidP="008E6C2D">
            <w:pPr>
              <w:ind w:firstLine="67"/>
              <w:contextualSpacing/>
              <w:jc w:val="both"/>
            </w:pPr>
          </w:p>
          <w:p w14:paraId="6B5912BF" w14:textId="77777777" w:rsidR="008E6C2D" w:rsidRPr="00E53552" w:rsidRDefault="008E6C2D" w:rsidP="008E6C2D">
            <w:pPr>
              <w:ind w:firstLine="67"/>
              <w:contextualSpacing/>
              <w:jc w:val="both"/>
            </w:pPr>
          </w:p>
          <w:p w14:paraId="1ED925D5" w14:textId="77777777" w:rsidR="008E6C2D" w:rsidRPr="00E53552" w:rsidRDefault="008E6C2D" w:rsidP="008E6C2D">
            <w:pPr>
              <w:ind w:firstLine="67"/>
              <w:contextualSpacing/>
              <w:jc w:val="both"/>
            </w:pPr>
          </w:p>
          <w:p w14:paraId="3D91F723" w14:textId="77777777" w:rsidR="008E6C2D" w:rsidRPr="00E53552" w:rsidRDefault="008E6C2D" w:rsidP="008E6C2D">
            <w:pPr>
              <w:ind w:firstLine="67"/>
              <w:contextualSpacing/>
              <w:jc w:val="both"/>
            </w:pPr>
          </w:p>
          <w:p w14:paraId="02BC7176" w14:textId="77777777" w:rsidR="008E6C2D" w:rsidRPr="00E53552" w:rsidRDefault="008E6C2D" w:rsidP="008E6C2D">
            <w:pPr>
              <w:ind w:firstLine="67"/>
              <w:contextualSpacing/>
              <w:jc w:val="both"/>
            </w:pPr>
          </w:p>
          <w:p w14:paraId="0DA6A269" w14:textId="77777777" w:rsidR="008E6C2D" w:rsidRPr="00E53552" w:rsidRDefault="008E6C2D" w:rsidP="008E6C2D">
            <w:pPr>
              <w:ind w:firstLine="67"/>
              <w:contextualSpacing/>
              <w:jc w:val="both"/>
            </w:pPr>
          </w:p>
          <w:p w14:paraId="4AEBCD35" w14:textId="77777777" w:rsidR="008E6C2D" w:rsidRPr="00E53552" w:rsidRDefault="008E6C2D" w:rsidP="008E6C2D">
            <w:pPr>
              <w:ind w:firstLine="67"/>
              <w:contextualSpacing/>
              <w:jc w:val="both"/>
            </w:pPr>
          </w:p>
          <w:p w14:paraId="6293B187" w14:textId="77777777" w:rsidR="008E6C2D" w:rsidRPr="00E53552" w:rsidRDefault="008E6C2D" w:rsidP="008E6C2D">
            <w:pPr>
              <w:ind w:firstLine="67"/>
              <w:contextualSpacing/>
              <w:jc w:val="both"/>
            </w:pPr>
          </w:p>
          <w:p w14:paraId="62E6F20F" w14:textId="77777777" w:rsidR="008E6C2D" w:rsidRPr="00E53552" w:rsidRDefault="008E6C2D" w:rsidP="008E6C2D">
            <w:pPr>
              <w:ind w:firstLine="67"/>
              <w:contextualSpacing/>
              <w:jc w:val="both"/>
            </w:pPr>
          </w:p>
          <w:p w14:paraId="6489F111" w14:textId="77777777" w:rsidR="008E6C2D" w:rsidRPr="00E53552" w:rsidRDefault="008E6C2D" w:rsidP="008E6C2D">
            <w:pPr>
              <w:ind w:firstLine="67"/>
              <w:contextualSpacing/>
              <w:jc w:val="both"/>
            </w:pPr>
          </w:p>
          <w:p w14:paraId="548532C1" w14:textId="77777777" w:rsidR="008E6C2D" w:rsidRPr="00E53552" w:rsidRDefault="008E6C2D" w:rsidP="008E6C2D">
            <w:pPr>
              <w:ind w:firstLine="67"/>
              <w:contextualSpacing/>
              <w:jc w:val="both"/>
            </w:pPr>
          </w:p>
          <w:p w14:paraId="2F1F9E09" w14:textId="77777777" w:rsidR="008E6C2D" w:rsidRPr="00E53552" w:rsidRDefault="008E6C2D" w:rsidP="008E6C2D">
            <w:pPr>
              <w:ind w:firstLine="67"/>
              <w:contextualSpacing/>
              <w:jc w:val="both"/>
            </w:pPr>
          </w:p>
          <w:p w14:paraId="4244EFDD" w14:textId="77777777" w:rsidR="008E6C2D" w:rsidRPr="00E53552" w:rsidRDefault="008E6C2D" w:rsidP="008E6C2D">
            <w:pPr>
              <w:ind w:firstLine="67"/>
              <w:contextualSpacing/>
              <w:jc w:val="both"/>
            </w:pPr>
          </w:p>
          <w:p w14:paraId="0BC8550F" w14:textId="77777777" w:rsidR="008E6C2D" w:rsidRPr="00E53552" w:rsidRDefault="008E6C2D" w:rsidP="008E6C2D">
            <w:pPr>
              <w:ind w:firstLine="67"/>
              <w:contextualSpacing/>
              <w:jc w:val="both"/>
            </w:pPr>
          </w:p>
          <w:p w14:paraId="396DBE95" w14:textId="77777777" w:rsidR="008E6C2D" w:rsidRPr="00E53552" w:rsidRDefault="008E6C2D" w:rsidP="008E6C2D">
            <w:pPr>
              <w:ind w:firstLine="67"/>
              <w:contextualSpacing/>
              <w:jc w:val="both"/>
            </w:pPr>
          </w:p>
          <w:p w14:paraId="0B2C2465" w14:textId="77777777" w:rsidR="008E6C2D" w:rsidRPr="00E53552" w:rsidRDefault="008E6C2D" w:rsidP="008E6C2D">
            <w:pPr>
              <w:ind w:firstLine="67"/>
              <w:contextualSpacing/>
              <w:jc w:val="both"/>
            </w:pPr>
          </w:p>
          <w:p w14:paraId="4DB78AB9" w14:textId="77777777" w:rsidR="008E6C2D" w:rsidRPr="00E53552" w:rsidRDefault="008E6C2D" w:rsidP="008E6C2D">
            <w:pPr>
              <w:ind w:firstLine="67"/>
              <w:contextualSpacing/>
              <w:jc w:val="both"/>
            </w:pPr>
          </w:p>
          <w:p w14:paraId="7D7B3DEC" w14:textId="503B2FE7" w:rsidR="008E6C2D" w:rsidRDefault="008E6C2D" w:rsidP="008E6C2D">
            <w:pPr>
              <w:ind w:firstLine="67"/>
              <w:contextualSpacing/>
              <w:jc w:val="both"/>
            </w:pPr>
          </w:p>
          <w:p w14:paraId="09A992EE" w14:textId="4976580D" w:rsidR="008E6C2D" w:rsidRDefault="008E6C2D" w:rsidP="008E6C2D">
            <w:pPr>
              <w:ind w:firstLine="67"/>
              <w:contextualSpacing/>
              <w:jc w:val="both"/>
            </w:pPr>
          </w:p>
          <w:p w14:paraId="5C1CCF46" w14:textId="5848A77D" w:rsidR="008E6C2D" w:rsidRDefault="008E6C2D" w:rsidP="008E6C2D">
            <w:pPr>
              <w:ind w:firstLine="67"/>
              <w:contextualSpacing/>
              <w:jc w:val="both"/>
            </w:pPr>
          </w:p>
          <w:p w14:paraId="764E584C" w14:textId="369E5F69" w:rsidR="008E6C2D" w:rsidRDefault="008E6C2D" w:rsidP="008E6C2D">
            <w:pPr>
              <w:ind w:firstLine="67"/>
              <w:contextualSpacing/>
              <w:jc w:val="both"/>
            </w:pPr>
          </w:p>
          <w:p w14:paraId="74BF0619" w14:textId="5F59EDCF" w:rsidR="008E6C2D" w:rsidRDefault="008E6C2D" w:rsidP="008E6C2D">
            <w:pPr>
              <w:ind w:firstLine="67"/>
              <w:contextualSpacing/>
              <w:jc w:val="both"/>
            </w:pPr>
          </w:p>
          <w:p w14:paraId="1804FA70" w14:textId="1208652B" w:rsidR="008E6C2D" w:rsidRDefault="008E6C2D" w:rsidP="008E6C2D">
            <w:pPr>
              <w:ind w:firstLine="67"/>
              <w:contextualSpacing/>
              <w:jc w:val="both"/>
            </w:pPr>
          </w:p>
          <w:p w14:paraId="671DEB39" w14:textId="01D5EA4A" w:rsidR="008E6C2D" w:rsidRDefault="008E6C2D" w:rsidP="008E6C2D">
            <w:pPr>
              <w:ind w:firstLine="67"/>
              <w:contextualSpacing/>
              <w:jc w:val="both"/>
            </w:pPr>
          </w:p>
          <w:p w14:paraId="0689C0AC" w14:textId="6DB14B45" w:rsidR="008E6C2D" w:rsidRDefault="008E6C2D" w:rsidP="008E6C2D">
            <w:pPr>
              <w:ind w:firstLine="67"/>
              <w:contextualSpacing/>
              <w:jc w:val="both"/>
            </w:pPr>
          </w:p>
          <w:p w14:paraId="45A17D29" w14:textId="5F4B5633" w:rsidR="008E6C2D" w:rsidRDefault="008E6C2D" w:rsidP="008E6C2D">
            <w:pPr>
              <w:ind w:firstLine="67"/>
              <w:contextualSpacing/>
              <w:jc w:val="both"/>
            </w:pPr>
          </w:p>
          <w:p w14:paraId="6836C73B" w14:textId="18860112" w:rsidR="008E6C2D" w:rsidRDefault="008E6C2D" w:rsidP="008E6C2D">
            <w:pPr>
              <w:ind w:firstLine="67"/>
              <w:contextualSpacing/>
              <w:jc w:val="both"/>
            </w:pPr>
          </w:p>
          <w:p w14:paraId="67E3D2D3" w14:textId="2A1BC6D7" w:rsidR="008E6C2D" w:rsidRDefault="008E6C2D" w:rsidP="008E6C2D">
            <w:pPr>
              <w:ind w:firstLine="67"/>
              <w:contextualSpacing/>
              <w:jc w:val="both"/>
            </w:pPr>
          </w:p>
          <w:p w14:paraId="06A7E5F3" w14:textId="722D4576" w:rsidR="008E6C2D" w:rsidRDefault="008E6C2D" w:rsidP="008E6C2D">
            <w:pPr>
              <w:ind w:firstLine="67"/>
              <w:contextualSpacing/>
              <w:jc w:val="both"/>
            </w:pPr>
          </w:p>
          <w:p w14:paraId="4DCEA3D2" w14:textId="0B6F951F" w:rsidR="008E6C2D" w:rsidRDefault="008E6C2D" w:rsidP="008E6C2D">
            <w:pPr>
              <w:ind w:firstLine="67"/>
              <w:contextualSpacing/>
              <w:jc w:val="both"/>
            </w:pPr>
          </w:p>
          <w:p w14:paraId="52B873F8" w14:textId="0945C34B" w:rsidR="008E6C2D" w:rsidRDefault="008E6C2D" w:rsidP="008E6C2D">
            <w:pPr>
              <w:ind w:firstLine="67"/>
              <w:contextualSpacing/>
              <w:jc w:val="both"/>
            </w:pPr>
          </w:p>
          <w:p w14:paraId="5461D1B0" w14:textId="47B624AE" w:rsidR="008E6C2D" w:rsidRDefault="008E6C2D" w:rsidP="008E6C2D">
            <w:pPr>
              <w:ind w:firstLine="67"/>
              <w:contextualSpacing/>
              <w:jc w:val="both"/>
            </w:pPr>
          </w:p>
          <w:p w14:paraId="31A9F596" w14:textId="603F552E" w:rsidR="008E6C2D" w:rsidRDefault="008E6C2D" w:rsidP="008E6C2D">
            <w:pPr>
              <w:ind w:firstLine="67"/>
              <w:contextualSpacing/>
              <w:jc w:val="both"/>
            </w:pPr>
          </w:p>
          <w:p w14:paraId="78B3AFCE" w14:textId="206C79D5" w:rsidR="008E6C2D" w:rsidRDefault="008E6C2D" w:rsidP="008E6C2D">
            <w:pPr>
              <w:ind w:firstLine="67"/>
              <w:contextualSpacing/>
              <w:jc w:val="both"/>
            </w:pPr>
          </w:p>
          <w:p w14:paraId="7C8AADED" w14:textId="6F3F5D39" w:rsidR="008E6C2D" w:rsidRDefault="008E6C2D" w:rsidP="008E6C2D">
            <w:pPr>
              <w:ind w:firstLine="67"/>
              <w:contextualSpacing/>
              <w:jc w:val="both"/>
            </w:pPr>
          </w:p>
          <w:p w14:paraId="6CE844EC" w14:textId="25A8FD42" w:rsidR="008E6C2D" w:rsidRDefault="008E6C2D" w:rsidP="008E6C2D">
            <w:pPr>
              <w:ind w:firstLine="67"/>
              <w:contextualSpacing/>
              <w:jc w:val="both"/>
            </w:pPr>
          </w:p>
          <w:p w14:paraId="5F0899A0" w14:textId="67FA885B" w:rsidR="008E6C2D" w:rsidRDefault="008E6C2D" w:rsidP="008E6C2D">
            <w:pPr>
              <w:ind w:firstLine="67"/>
              <w:contextualSpacing/>
              <w:jc w:val="both"/>
            </w:pPr>
          </w:p>
          <w:p w14:paraId="114E0738" w14:textId="10524C3C" w:rsidR="008E6C2D" w:rsidRDefault="008E6C2D" w:rsidP="008E6C2D">
            <w:pPr>
              <w:ind w:firstLine="67"/>
              <w:contextualSpacing/>
              <w:jc w:val="both"/>
            </w:pPr>
          </w:p>
          <w:p w14:paraId="404354B1" w14:textId="7214DB4C" w:rsidR="008E6C2D" w:rsidRDefault="008E6C2D" w:rsidP="008E6C2D">
            <w:pPr>
              <w:ind w:firstLine="67"/>
              <w:contextualSpacing/>
              <w:jc w:val="both"/>
            </w:pPr>
          </w:p>
          <w:p w14:paraId="252DDA03" w14:textId="6B11720A" w:rsidR="008E6C2D" w:rsidRDefault="008E6C2D" w:rsidP="008E6C2D">
            <w:pPr>
              <w:ind w:firstLine="67"/>
              <w:contextualSpacing/>
              <w:jc w:val="both"/>
            </w:pPr>
          </w:p>
          <w:p w14:paraId="1750D861" w14:textId="1389C6B3" w:rsidR="008E6C2D" w:rsidRDefault="008E6C2D" w:rsidP="008E6C2D">
            <w:pPr>
              <w:ind w:firstLine="67"/>
              <w:contextualSpacing/>
              <w:jc w:val="both"/>
            </w:pPr>
          </w:p>
          <w:p w14:paraId="2798831E" w14:textId="20EAD152" w:rsidR="008E6C2D" w:rsidRDefault="008E6C2D" w:rsidP="008E6C2D">
            <w:pPr>
              <w:ind w:firstLine="67"/>
              <w:contextualSpacing/>
              <w:jc w:val="both"/>
            </w:pPr>
          </w:p>
          <w:p w14:paraId="6B6CEBD6" w14:textId="4CA061A9" w:rsidR="008E6C2D" w:rsidRDefault="008E6C2D" w:rsidP="008E6C2D">
            <w:pPr>
              <w:ind w:firstLine="67"/>
              <w:contextualSpacing/>
              <w:jc w:val="both"/>
            </w:pPr>
          </w:p>
          <w:p w14:paraId="3FCF600B" w14:textId="11A4630F" w:rsidR="008E6C2D" w:rsidRDefault="008E6C2D" w:rsidP="008E6C2D">
            <w:pPr>
              <w:ind w:firstLine="67"/>
              <w:contextualSpacing/>
              <w:jc w:val="both"/>
            </w:pPr>
          </w:p>
          <w:p w14:paraId="6A7900DA" w14:textId="77777777" w:rsidR="008E6C2D" w:rsidRDefault="008E6C2D" w:rsidP="008E6C2D">
            <w:pPr>
              <w:ind w:firstLine="67"/>
              <w:contextualSpacing/>
              <w:jc w:val="both"/>
            </w:pPr>
          </w:p>
          <w:p w14:paraId="7D8E8561" w14:textId="77777777" w:rsidR="008E6C2D" w:rsidRPr="00E53552" w:rsidRDefault="008E6C2D" w:rsidP="008E6C2D">
            <w:pPr>
              <w:ind w:firstLine="67"/>
              <w:contextualSpacing/>
              <w:jc w:val="both"/>
            </w:pPr>
          </w:p>
          <w:p w14:paraId="2B6B58D2" w14:textId="77777777" w:rsidR="008E6C2D" w:rsidRPr="00E53552" w:rsidRDefault="008E6C2D" w:rsidP="008E6C2D">
            <w:pPr>
              <w:ind w:firstLine="67"/>
              <w:contextualSpacing/>
              <w:jc w:val="both"/>
            </w:pPr>
          </w:p>
          <w:p w14:paraId="0BC47B97" w14:textId="77777777" w:rsidR="008E6C2D" w:rsidRDefault="008E6C2D" w:rsidP="008E6C2D">
            <w:pPr>
              <w:ind w:firstLine="67"/>
              <w:contextualSpacing/>
              <w:jc w:val="center"/>
              <w:rPr>
                <w:b/>
                <w:bCs/>
              </w:rPr>
            </w:pPr>
            <w:r w:rsidRPr="00106492">
              <w:rPr>
                <w:b/>
                <w:bCs/>
              </w:rPr>
              <w:t>Ņemts vērā</w:t>
            </w:r>
          </w:p>
          <w:p w14:paraId="47609B34" w14:textId="77777777" w:rsidR="008E6C2D" w:rsidRDefault="008E6C2D" w:rsidP="008E6C2D">
            <w:pPr>
              <w:ind w:firstLine="67"/>
              <w:contextualSpacing/>
              <w:jc w:val="center"/>
              <w:rPr>
                <w:b/>
                <w:bCs/>
              </w:rPr>
            </w:pPr>
          </w:p>
          <w:p w14:paraId="068DC47C" w14:textId="77777777" w:rsidR="008E6C2D" w:rsidRDefault="008E6C2D" w:rsidP="008E6C2D">
            <w:pPr>
              <w:ind w:firstLine="67"/>
              <w:contextualSpacing/>
              <w:jc w:val="center"/>
              <w:rPr>
                <w:b/>
                <w:bCs/>
              </w:rPr>
            </w:pPr>
          </w:p>
          <w:p w14:paraId="26DA5F37" w14:textId="77777777" w:rsidR="008E6C2D" w:rsidRDefault="008E6C2D" w:rsidP="008E6C2D">
            <w:pPr>
              <w:ind w:firstLine="67"/>
              <w:contextualSpacing/>
              <w:jc w:val="center"/>
              <w:rPr>
                <w:b/>
                <w:bCs/>
              </w:rPr>
            </w:pPr>
          </w:p>
          <w:p w14:paraId="289BB83A" w14:textId="77777777" w:rsidR="008E6C2D" w:rsidRDefault="008E6C2D" w:rsidP="008E6C2D">
            <w:pPr>
              <w:ind w:firstLine="67"/>
              <w:contextualSpacing/>
              <w:jc w:val="center"/>
              <w:rPr>
                <w:b/>
                <w:bCs/>
              </w:rPr>
            </w:pPr>
          </w:p>
          <w:p w14:paraId="45DF5336" w14:textId="77777777" w:rsidR="008E6C2D" w:rsidRDefault="008E6C2D" w:rsidP="008E6C2D">
            <w:pPr>
              <w:ind w:firstLine="67"/>
              <w:contextualSpacing/>
              <w:jc w:val="center"/>
              <w:rPr>
                <w:b/>
                <w:bCs/>
              </w:rPr>
            </w:pPr>
          </w:p>
          <w:p w14:paraId="398076C2" w14:textId="77777777" w:rsidR="008E6C2D" w:rsidRDefault="008E6C2D" w:rsidP="008E6C2D">
            <w:pPr>
              <w:ind w:firstLine="67"/>
              <w:contextualSpacing/>
              <w:jc w:val="center"/>
              <w:rPr>
                <w:b/>
                <w:bCs/>
              </w:rPr>
            </w:pPr>
          </w:p>
          <w:p w14:paraId="3A9288DF" w14:textId="77777777" w:rsidR="008E6C2D" w:rsidRDefault="008E6C2D" w:rsidP="008E6C2D">
            <w:pPr>
              <w:ind w:firstLine="67"/>
              <w:contextualSpacing/>
              <w:jc w:val="center"/>
              <w:rPr>
                <w:b/>
                <w:bCs/>
              </w:rPr>
            </w:pPr>
          </w:p>
          <w:p w14:paraId="7D85ED7C" w14:textId="77777777" w:rsidR="008E6C2D" w:rsidRDefault="008E6C2D" w:rsidP="008E6C2D">
            <w:pPr>
              <w:ind w:firstLine="67"/>
              <w:contextualSpacing/>
              <w:jc w:val="center"/>
              <w:rPr>
                <w:b/>
                <w:bCs/>
              </w:rPr>
            </w:pPr>
          </w:p>
          <w:p w14:paraId="64A742C2" w14:textId="15F49C6B" w:rsidR="008E6C2D" w:rsidRPr="00334291" w:rsidRDefault="008E6C2D" w:rsidP="008E6C2D">
            <w:pPr>
              <w:ind w:firstLine="67"/>
              <w:contextualSpacing/>
              <w:jc w:val="center"/>
            </w:pPr>
            <w:r w:rsidRPr="008E6C2D">
              <w:rPr>
                <w:b/>
                <w:bCs/>
              </w:rPr>
              <w:t>Ņemts vērā</w:t>
            </w:r>
          </w:p>
        </w:tc>
        <w:tc>
          <w:tcPr>
            <w:tcW w:w="3638" w:type="dxa"/>
            <w:gridSpan w:val="2"/>
            <w:tcBorders>
              <w:top w:val="single" w:sz="4" w:space="0" w:color="auto"/>
              <w:left w:val="single" w:sz="4" w:space="0" w:color="auto"/>
              <w:bottom w:val="single" w:sz="4" w:space="0" w:color="auto"/>
            </w:tcBorders>
          </w:tcPr>
          <w:p w14:paraId="2C75C380" w14:textId="77777777" w:rsidR="008E6C2D" w:rsidRDefault="008E6C2D" w:rsidP="008E6C2D">
            <w:pPr>
              <w:ind w:left="57" w:right="57"/>
              <w:contextualSpacing/>
              <w:jc w:val="both"/>
              <w:rPr>
                <w:bCs/>
              </w:rPr>
            </w:pPr>
            <w:r>
              <w:rPr>
                <w:bCs/>
              </w:rPr>
              <w:lastRenderedPageBreak/>
              <w:t>9.</w:t>
            </w:r>
            <w:r w:rsidRPr="00455877">
              <w:rPr>
                <w:bCs/>
                <w:vertAlign w:val="superscript"/>
              </w:rPr>
              <w:t>1</w:t>
            </w:r>
            <w:r>
              <w:rPr>
                <w:bCs/>
              </w:rPr>
              <w:t> nodaļa svītrota.</w:t>
            </w:r>
          </w:p>
          <w:p w14:paraId="0B8B131A" w14:textId="5E091588" w:rsidR="008E6C2D" w:rsidRDefault="008E6C2D" w:rsidP="008E6C2D">
            <w:pPr>
              <w:ind w:left="57" w:right="57"/>
              <w:contextualSpacing/>
              <w:jc w:val="both"/>
              <w:rPr>
                <w:bCs/>
              </w:rPr>
            </w:pPr>
          </w:p>
          <w:p w14:paraId="5DEED8BC" w14:textId="77777777" w:rsidR="008E6C2D" w:rsidRPr="008E6C2D" w:rsidRDefault="008E6C2D" w:rsidP="008E6C2D">
            <w:pPr>
              <w:ind w:left="57" w:right="57"/>
              <w:contextualSpacing/>
              <w:jc w:val="both"/>
              <w:rPr>
                <w:bCs/>
              </w:rPr>
            </w:pPr>
            <w:r w:rsidRPr="008E6C2D">
              <w:rPr>
                <w:bCs/>
              </w:rPr>
              <w:t>3. Izteikt 13. punktu šādā redakcijā:</w:t>
            </w:r>
          </w:p>
          <w:p w14:paraId="2EFD85A1" w14:textId="6D47DFA9" w:rsidR="008E6C2D" w:rsidRDefault="008E6C2D" w:rsidP="008E6C2D">
            <w:pPr>
              <w:ind w:left="57" w:right="57"/>
              <w:contextualSpacing/>
              <w:jc w:val="both"/>
              <w:rPr>
                <w:bCs/>
              </w:rPr>
            </w:pPr>
          </w:p>
          <w:p w14:paraId="795C4416" w14:textId="77777777" w:rsidR="008E6C2D" w:rsidRPr="008E6C2D" w:rsidRDefault="008E6C2D" w:rsidP="008E6C2D">
            <w:pPr>
              <w:ind w:left="57" w:right="57"/>
              <w:contextualSpacing/>
              <w:jc w:val="both"/>
              <w:rPr>
                <w:bCs/>
              </w:rPr>
            </w:pPr>
          </w:p>
          <w:p w14:paraId="36757AF9" w14:textId="63ACFD32" w:rsidR="008E6C2D" w:rsidRDefault="008E6C2D" w:rsidP="008E6C2D">
            <w:pPr>
              <w:ind w:left="57" w:right="57"/>
              <w:contextualSpacing/>
              <w:jc w:val="both"/>
              <w:rPr>
                <w:bCs/>
              </w:rPr>
            </w:pPr>
            <w:r w:rsidRPr="008E6C2D">
              <w:rPr>
                <w:bCs/>
              </w:rPr>
              <w:lastRenderedPageBreak/>
              <w:t>“13. Būvniecības ieceres dokumentāciju izstrādā elektroniski vienā eksemplārā un to pievieno būvniecības informācijas sistēmā, ja veic elektronisko saskaņošanu. Ja būvniecības process noris ārpus būvniecības informācijas sistēmas, tad būvniecības ieceres dokumentāciju (paskaidrojuma rakstu, apliecinājuma karti, būvprojektu minimālā sastāvā) papīra dokumenta formā izstrādā trijos eksemplāros, Būvniecības likuma 6.</w:t>
            </w:r>
            <w:r w:rsidRPr="008E6C2D">
              <w:rPr>
                <w:bCs/>
                <w:vertAlign w:val="superscript"/>
              </w:rPr>
              <w:t>1</w:t>
            </w:r>
            <w:r w:rsidRPr="008E6C2D">
              <w:rPr>
                <w:bCs/>
              </w:rPr>
              <w:t> panta pirmās daļas 1. punktā minētajos gadījumos – četros eksemplāros (izņemot būvprojektu minimālā sastāvā), bet elektroniski – vienā eksemplārā. Izstrādāto būvniecības ieceres dokumentāciju paraksta vai būvniecības informācijas sistēmā apstiprina būvspeciālists izņemot gadījumu, ja būvniecības ieceri izstrādā pats būvniecības ierosinātājs.”</w:t>
            </w:r>
          </w:p>
          <w:p w14:paraId="7E7A5515" w14:textId="77777777" w:rsidR="008E6C2D" w:rsidRDefault="008E6C2D" w:rsidP="008E6C2D">
            <w:pPr>
              <w:ind w:left="57" w:right="57"/>
              <w:contextualSpacing/>
              <w:jc w:val="both"/>
              <w:rPr>
                <w:bCs/>
              </w:rPr>
            </w:pPr>
          </w:p>
          <w:p w14:paraId="5314097A" w14:textId="77777777" w:rsidR="008E6C2D" w:rsidRPr="008E6C2D" w:rsidRDefault="008E6C2D" w:rsidP="008E6C2D">
            <w:pPr>
              <w:ind w:left="57" w:right="57"/>
              <w:contextualSpacing/>
              <w:jc w:val="both"/>
              <w:rPr>
                <w:bCs/>
              </w:rPr>
            </w:pPr>
            <w:r w:rsidRPr="008E6C2D">
              <w:rPr>
                <w:bCs/>
              </w:rPr>
              <w:t>27. Izteikt 80. punktu šādā redakcijā:</w:t>
            </w:r>
          </w:p>
          <w:p w14:paraId="42BC5EC4" w14:textId="77777777" w:rsidR="008E6C2D" w:rsidRPr="008E6C2D" w:rsidRDefault="008E6C2D" w:rsidP="008E6C2D">
            <w:pPr>
              <w:ind w:left="57" w:right="57"/>
              <w:contextualSpacing/>
              <w:jc w:val="both"/>
              <w:rPr>
                <w:bCs/>
              </w:rPr>
            </w:pPr>
          </w:p>
          <w:p w14:paraId="7FB8ED81" w14:textId="092EB3DB" w:rsidR="008E6C2D" w:rsidRPr="00E53552" w:rsidRDefault="008E6C2D" w:rsidP="008E6C2D">
            <w:pPr>
              <w:ind w:left="57" w:right="57"/>
              <w:contextualSpacing/>
              <w:jc w:val="both"/>
              <w:rPr>
                <w:bCs/>
              </w:rPr>
            </w:pPr>
            <w:r w:rsidRPr="008E6C2D">
              <w:rPr>
                <w:bCs/>
              </w:rPr>
              <w:t xml:space="preserve">“80. Būvprojektu izstrādā elektroniski vienā eksemplārā un </w:t>
            </w:r>
            <w:r w:rsidRPr="008E6C2D">
              <w:rPr>
                <w:bCs/>
              </w:rPr>
              <w:lastRenderedPageBreak/>
              <w:t>to pievieno būvniecības informācijas sistēmā, ja veic elektronisko saskaņošanu. Ja būvniecības process noris ārpus būvniecības informācijas sistēmas, tad būvprojektu papīra dokumenta formā izstrādā trijos eksemplāros (ar atbildīgā būvprojekta izstrādātāja un būvniecības ierosinātāja parakstiem un saskaņojumiem uz būvprojekta ģenerālplāna), Būvniecības likuma 6.</w:t>
            </w:r>
            <w:r w:rsidRPr="008E6C2D">
              <w:rPr>
                <w:bCs/>
                <w:vertAlign w:val="superscript"/>
              </w:rPr>
              <w:t>1</w:t>
            </w:r>
            <w:r w:rsidRPr="008E6C2D">
              <w:rPr>
                <w:bCs/>
              </w:rPr>
              <w:t> panta pirmās daļas 1. punktā minētajos gadījumos – četros eksemplāros, bet elektroniski – vienā eksemplārā. Izstrādāto būvprojektu paraksta vai būvniecības informācijas sistēmā apstiprina būvprojekta izstrādātājs un citas personas atbilstoši būvatļaujā ietvertajiem projektēšanas nosacījumiem, izņemot šo noteikumu 32. punktā minētās personas.”</w:t>
            </w:r>
          </w:p>
        </w:tc>
      </w:tr>
      <w:tr w:rsidR="008E6C2D" w:rsidRPr="00334291" w14:paraId="586D0396" w14:textId="77777777" w:rsidTr="00C106B8">
        <w:trPr>
          <w:trHeight w:val="318"/>
        </w:trPr>
        <w:tc>
          <w:tcPr>
            <w:tcW w:w="709" w:type="dxa"/>
            <w:tcBorders>
              <w:top w:val="single" w:sz="6" w:space="0" w:color="000000"/>
              <w:left w:val="single" w:sz="6" w:space="0" w:color="000000"/>
              <w:bottom w:val="single" w:sz="4" w:space="0" w:color="auto"/>
              <w:right w:val="single" w:sz="6" w:space="0" w:color="000000"/>
            </w:tcBorders>
          </w:tcPr>
          <w:p w14:paraId="09186343" w14:textId="470ABEE8" w:rsidR="008E6C2D" w:rsidRPr="001E1885" w:rsidRDefault="008E6C2D" w:rsidP="008E6C2D">
            <w:pPr>
              <w:pStyle w:val="naisc"/>
              <w:spacing w:before="0" w:after="0"/>
              <w:ind w:left="57" w:right="57"/>
              <w:contextualSpacing/>
              <w:jc w:val="both"/>
              <w:rPr>
                <w:iCs/>
              </w:rPr>
            </w:pPr>
            <w:r>
              <w:rPr>
                <w:iCs/>
              </w:rPr>
              <w:lastRenderedPageBreak/>
              <w:t>6.</w:t>
            </w:r>
          </w:p>
        </w:tc>
        <w:tc>
          <w:tcPr>
            <w:tcW w:w="3680" w:type="dxa"/>
            <w:gridSpan w:val="2"/>
            <w:tcBorders>
              <w:top w:val="single" w:sz="6" w:space="0" w:color="000000"/>
              <w:left w:val="single" w:sz="6" w:space="0" w:color="000000"/>
              <w:bottom w:val="single" w:sz="4" w:space="0" w:color="auto"/>
              <w:right w:val="single" w:sz="6" w:space="0" w:color="000000"/>
            </w:tcBorders>
          </w:tcPr>
          <w:p w14:paraId="07A4A6A8" w14:textId="16F1A1D9" w:rsidR="008E6C2D" w:rsidRPr="001E1885" w:rsidRDefault="008E6C2D" w:rsidP="008E6C2D">
            <w:pPr>
              <w:pStyle w:val="naisc"/>
              <w:spacing w:before="0" w:after="0"/>
              <w:ind w:left="57" w:right="57"/>
              <w:contextualSpacing/>
              <w:jc w:val="both"/>
              <w:rPr>
                <w:iCs/>
              </w:rPr>
            </w:pPr>
            <w:r w:rsidRPr="001E1885">
              <w:rPr>
                <w:iCs/>
              </w:rPr>
              <w:t>Anotācijas III sadaļa</w:t>
            </w:r>
          </w:p>
        </w:tc>
        <w:tc>
          <w:tcPr>
            <w:tcW w:w="4386" w:type="dxa"/>
            <w:gridSpan w:val="2"/>
            <w:tcBorders>
              <w:top w:val="single" w:sz="6" w:space="0" w:color="000000"/>
              <w:left w:val="single" w:sz="6" w:space="0" w:color="000000"/>
              <w:bottom w:val="single" w:sz="6" w:space="0" w:color="000000"/>
              <w:right w:val="single" w:sz="6" w:space="0" w:color="000000"/>
            </w:tcBorders>
          </w:tcPr>
          <w:p w14:paraId="1666EECB" w14:textId="77777777" w:rsidR="008E6C2D" w:rsidRPr="00334291" w:rsidRDefault="008E6C2D" w:rsidP="008E6C2D">
            <w:pPr>
              <w:jc w:val="both"/>
              <w:rPr>
                <w:b/>
                <w:bCs/>
                <w:u w:val="single"/>
                <w:lang w:eastAsia="en-US"/>
              </w:rPr>
            </w:pPr>
            <w:r w:rsidRPr="00334291">
              <w:rPr>
                <w:b/>
                <w:bCs/>
                <w:u w:val="single"/>
                <w:lang w:eastAsia="en-US"/>
              </w:rPr>
              <w:t>Finanšu ministrija:</w:t>
            </w:r>
          </w:p>
          <w:p w14:paraId="529A400A" w14:textId="0DCA59A7" w:rsidR="008E6C2D" w:rsidRPr="00334291" w:rsidRDefault="008E6C2D" w:rsidP="008E6C2D">
            <w:pPr>
              <w:jc w:val="both"/>
              <w:rPr>
                <w:bCs/>
                <w:lang w:eastAsia="en-US"/>
              </w:rPr>
            </w:pPr>
            <w:r w:rsidRPr="00334291">
              <w:t xml:space="preserve">Anotācijas III sadaļas 8.punktā ir sniegta informācija, ka Būvniecības informācijas sistēmas pilnveidošanas darbi tiks veikti no darbības programmas “Izaugsme un nodarbinātība” 2.2.1. specifiskā atbalsta mērķa “Nodrošināt publisko datu </w:t>
            </w:r>
            <w:proofErr w:type="spellStart"/>
            <w:r w:rsidRPr="00334291">
              <w:t>atkalizmantošanas</w:t>
            </w:r>
            <w:proofErr w:type="spellEnd"/>
            <w:r w:rsidRPr="00334291">
              <w:t xml:space="preserve"> pieaugumu un efektīvu publiskās pārvaldes un privātā sektora mijiedarbību” 2.2.1.1. pasākuma “Centralizētu publiskās pārvaldes IKT platformu izveide, publiskās pārvaldes procesu optimizēšana un attīstība” projektam “Būvniecības procesu un informācijas sistēmas attīstība (1.kārta)” paredzētā finansējuma, kā arī no Būvniecības informācijas sistēmas uzturēšanai piešķirtajiem valsts budžeta līdzekļiem 143 209 euro apmērā. Lūdzam precizēt minēto informāciju, norādot Būvniecības informācijas sistēmas </w:t>
            </w:r>
            <w:r w:rsidRPr="00334291">
              <w:lastRenderedPageBreak/>
              <w:t>pilnveidošanai paredzētā finansējuma apmēru sadalījumā pa finansēšanas avotiem un Ekonomikas ministrijas budžeta programmu/apakšprogrammu, kuras ietvaros plānoti minētie izdevumi.</w:t>
            </w:r>
          </w:p>
        </w:tc>
        <w:tc>
          <w:tcPr>
            <w:tcW w:w="3275" w:type="dxa"/>
            <w:gridSpan w:val="2"/>
            <w:tcBorders>
              <w:top w:val="single" w:sz="6" w:space="0" w:color="000000"/>
              <w:left w:val="single" w:sz="6" w:space="0" w:color="000000"/>
              <w:bottom w:val="single" w:sz="6" w:space="0" w:color="000000"/>
              <w:right w:val="single" w:sz="6" w:space="0" w:color="000000"/>
            </w:tcBorders>
          </w:tcPr>
          <w:p w14:paraId="0297A4A4" w14:textId="265614E3" w:rsidR="008E6C2D" w:rsidRPr="00106492" w:rsidRDefault="008E6C2D" w:rsidP="008E6C2D">
            <w:pPr>
              <w:ind w:firstLine="67"/>
              <w:contextualSpacing/>
              <w:jc w:val="center"/>
              <w:rPr>
                <w:b/>
                <w:bCs/>
              </w:rPr>
            </w:pPr>
            <w:r>
              <w:rPr>
                <w:b/>
                <w:bCs/>
              </w:rPr>
              <w:lastRenderedPageBreak/>
              <w:t>Ņemts vērā</w:t>
            </w:r>
          </w:p>
        </w:tc>
        <w:tc>
          <w:tcPr>
            <w:tcW w:w="3638" w:type="dxa"/>
            <w:gridSpan w:val="2"/>
            <w:tcBorders>
              <w:top w:val="single" w:sz="4" w:space="0" w:color="auto"/>
              <w:left w:val="single" w:sz="4" w:space="0" w:color="auto"/>
              <w:bottom w:val="single" w:sz="4" w:space="0" w:color="auto"/>
            </w:tcBorders>
          </w:tcPr>
          <w:p w14:paraId="0E93D55D" w14:textId="7B2D30D5" w:rsidR="008E6C2D" w:rsidRPr="00334291" w:rsidRDefault="008E6C2D" w:rsidP="008E6C2D">
            <w:pPr>
              <w:ind w:left="57" w:right="57"/>
              <w:contextualSpacing/>
              <w:jc w:val="both"/>
            </w:pPr>
            <w:r w:rsidRPr="00106492">
              <w:rPr>
                <w:iCs/>
              </w:rPr>
              <w:t>Skat. precizēto anotācijas III sadaļu</w:t>
            </w:r>
          </w:p>
        </w:tc>
      </w:tr>
      <w:tr w:rsidR="008E6C2D" w:rsidRPr="0085135D" w14:paraId="419C2EB0" w14:textId="77777777" w:rsidTr="009D066F">
        <w:tblPrEx>
          <w:tblCellSpacing w:w="0" w:type="dxa"/>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gridBefore w:val="2"/>
          <w:gridAfter w:val="1"/>
          <w:wBefore w:w="1119" w:type="dxa"/>
          <w:wAfter w:w="677" w:type="dxa"/>
          <w:tblCellSpacing w:w="0" w:type="dxa"/>
        </w:trPr>
        <w:tc>
          <w:tcPr>
            <w:tcW w:w="3977" w:type="dxa"/>
            <w:gridSpan w:val="2"/>
            <w:tcBorders>
              <w:top w:val="nil"/>
              <w:left w:val="nil"/>
              <w:bottom w:val="nil"/>
              <w:right w:val="nil"/>
            </w:tcBorders>
            <w:vAlign w:val="center"/>
          </w:tcPr>
          <w:p w14:paraId="639F2743" w14:textId="77777777" w:rsidR="008E6C2D" w:rsidRDefault="008E6C2D" w:rsidP="008E6C2D">
            <w:pPr>
              <w:pStyle w:val="naiskr"/>
              <w:spacing w:before="0" w:after="0"/>
              <w:contextualSpacing/>
            </w:pPr>
            <w:r w:rsidRPr="0085135D">
              <w:t> </w:t>
            </w:r>
          </w:p>
          <w:p w14:paraId="6BB22F65" w14:textId="77777777" w:rsidR="008E6C2D" w:rsidRPr="0085135D" w:rsidRDefault="008E6C2D" w:rsidP="008E6C2D">
            <w:pPr>
              <w:pStyle w:val="naiskr"/>
              <w:spacing w:before="0" w:after="0"/>
              <w:contextualSpacing/>
            </w:pPr>
            <w:r w:rsidRPr="0085135D">
              <w:t>Atbildīgā amatpersona</w:t>
            </w:r>
          </w:p>
        </w:tc>
        <w:tc>
          <w:tcPr>
            <w:tcW w:w="6366" w:type="dxa"/>
            <w:gridSpan w:val="2"/>
            <w:tcBorders>
              <w:top w:val="nil"/>
              <w:left w:val="nil"/>
              <w:bottom w:val="nil"/>
              <w:right w:val="nil"/>
            </w:tcBorders>
            <w:vAlign w:val="center"/>
          </w:tcPr>
          <w:p w14:paraId="2DD131C6" w14:textId="77777777" w:rsidR="008E6C2D" w:rsidRPr="0085135D" w:rsidRDefault="008E6C2D" w:rsidP="008E6C2D">
            <w:pPr>
              <w:pStyle w:val="naiskr"/>
              <w:spacing w:before="0" w:after="0"/>
              <w:contextualSpacing/>
            </w:pPr>
            <w:r w:rsidRPr="0085135D">
              <w:t>  </w:t>
            </w:r>
          </w:p>
        </w:tc>
        <w:tc>
          <w:tcPr>
            <w:tcW w:w="3549" w:type="dxa"/>
            <w:gridSpan w:val="2"/>
            <w:tcBorders>
              <w:top w:val="nil"/>
              <w:left w:val="nil"/>
              <w:bottom w:val="nil"/>
              <w:right w:val="nil"/>
            </w:tcBorders>
            <w:vAlign w:val="center"/>
          </w:tcPr>
          <w:p w14:paraId="4D6F4AFA" w14:textId="77777777" w:rsidR="008E6C2D" w:rsidRPr="0085135D" w:rsidRDefault="008E6C2D" w:rsidP="008E6C2D">
            <w:pPr>
              <w:pStyle w:val="naisf"/>
              <w:spacing w:before="0" w:after="0"/>
              <w:contextualSpacing/>
            </w:pPr>
            <w:r w:rsidRPr="0085135D">
              <w:t> </w:t>
            </w:r>
          </w:p>
        </w:tc>
      </w:tr>
      <w:tr w:rsidR="008E6C2D" w:rsidRPr="0085135D" w14:paraId="2B8F1331" w14:textId="77777777" w:rsidTr="009D066F">
        <w:tblPrEx>
          <w:tblCellSpacing w:w="0" w:type="dxa"/>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gridBefore w:val="2"/>
          <w:gridAfter w:val="1"/>
          <w:wBefore w:w="1119" w:type="dxa"/>
          <w:wAfter w:w="677" w:type="dxa"/>
          <w:tblCellSpacing w:w="0" w:type="dxa"/>
        </w:trPr>
        <w:tc>
          <w:tcPr>
            <w:tcW w:w="3977" w:type="dxa"/>
            <w:gridSpan w:val="2"/>
            <w:tcBorders>
              <w:top w:val="nil"/>
              <w:left w:val="nil"/>
              <w:bottom w:val="nil"/>
              <w:right w:val="nil"/>
            </w:tcBorders>
            <w:vAlign w:val="center"/>
          </w:tcPr>
          <w:p w14:paraId="1FB7F5EC" w14:textId="77777777" w:rsidR="008E6C2D" w:rsidRPr="0085135D" w:rsidRDefault="008E6C2D" w:rsidP="008E6C2D">
            <w:pPr>
              <w:pStyle w:val="naiskr"/>
              <w:spacing w:before="0" w:after="0"/>
              <w:contextualSpacing/>
            </w:pPr>
            <w:r w:rsidRPr="0085135D">
              <w:t> </w:t>
            </w:r>
          </w:p>
        </w:tc>
        <w:tc>
          <w:tcPr>
            <w:tcW w:w="6366" w:type="dxa"/>
            <w:gridSpan w:val="2"/>
            <w:tcBorders>
              <w:top w:val="single" w:sz="8" w:space="0" w:color="000000"/>
              <w:left w:val="nil"/>
              <w:bottom w:val="nil"/>
              <w:right w:val="nil"/>
            </w:tcBorders>
            <w:vAlign w:val="center"/>
          </w:tcPr>
          <w:p w14:paraId="6F622C5C" w14:textId="77777777" w:rsidR="008E6C2D" w:rsidRPr="0085135D" w:rsidRDefault="008E6C2D" w:rsidP="008E6C2D">
            <w:pPr>
              <w:pStyle w:val="naisc"/>
              <w:spacing w:before="0" w:after="0"/>
              <w:contextualSpacing/>
            </w:pPr>
            <w:r w:rsidRPr="0085135D">
              <w:t>(paraksts)</w:t>
            </w:r>
          </w:p>
        </w:tc>
        <w:tc>
          <w:tcPr>
            <w:tcW w:w="3549" w:type="dxa"/>
            <w:gridSpan w:val="2"/>
            <w:tcBorders>
              <w:top w:val="nil"/>
              <w:left w:val="nil"/>
              <w:bottom w:val="nil"/>
              <w:right w:val="nil"/>
            </w:tcBorders>
            <w:vAlign w:val="center"/>
          </w:tcPr>
          <w:p w14:paraId="244CA628" w14:textId="77777777" w:rsidR="008E6C2D" w:rsidRPr="0085135D" w:rsidRDefault="008E6C2D" w:rsidP="008E6C2D">
            <w:pPr>
              <w:pStyle w:val="naisf"/>
              <w:spacing w:before="0" w:after="0"/>
              <w:contextualSpacing/>
            </w:pPr>
            <w:r w:rsidRPr="0085135D">
              <w:t> </w:t>
            </w:r>
          </w:p>
        </w:tc>
      </w:tr>
    </w:tbl>
    <w:p w14:paraId="2ADFFD4B" w14:textId="77777777" w:rsidR="00F33734" w:rsidRDefault="00F33734" w:rsidP="00F11CB9">
      <w:pPr>
        <w:pStyle w:val="naisf"/>
        <w:spacing w:before="0" w:after="0"/>
        <w:ind w:firstLine="0"/>
        <w:rPr>
          <w:sz w:val="22"/>
          <w:szCs w:val="22"/>
        </w:rPr>
      </w:pPr>
    </w:p>
    <w:p w14:paraId="6E04EC74" w14:textId="77777777" w:rsidR="00074DED" w:rsidRPr="0085135D" w:rsidRDefault="00074DED" w:rsidP="00F11CB9">
      <w:pPr>
        <w:pStyle w:val="naisf"/>
        <w:spacing w:before="0" w:after="0"/>
        <w:ind w:firstLine="0"/>
        <w:rPr>
          <w:sz w:val="22"/>
          <w:szCs w:val="22"/>
        </w:rPr>
      </w:pPr>
    </w:p>
    <w:p w14:paraId="4DEFFF8C" w14:textId="77777777" w:rsidR="00B21B35" w:rsidRPr="0085135D" w:rsidRDefault="00B21B35" w:rsidP="00F11CB9">
      <w:pPr>
        <w:pStyle w:val="naisf"/>
        <w:spacing w:before="0" w:after="0"/>
        <w:ind w:firstLine="0"/>
        <w:rPr>
          <w:sz w:val="22"/>
          <w:szCs w:val="22"/>
        </w:rPr>
      </w:pPr>
      <w:r w:rsidRPr="0085135D">
        <w:rPr>
          <w:sz w:val="22"/>
          <w:szCs w:val="22"/>
        </w:rPr>
        <w:t>Par projektu atbildīgā amatpersona</w:t>
      </w:r>
      <w:r w:rsidR="00F11CB9" w:rsidRPr="0085135D">
        <w:rPr>
          <w:sz w:val="22"/>
          <w:szCs w:val="22"/>
        </w:rPr>
        <w:t>:</w:t>
      </w:r>
    </w:p>
    <w:p w14:paraId="0B2B7CCC" w14:textId="10897960" w:rsidR="00A850DC" w:rsidRPr="0085135D" w:rsidRDefault="00D75215" w:rsidP="00A850DC">
      <w:pPr>
        <w:pStyle w:val="naisf"/>
        <w:spacing w:before="0" w:after="0"/>
        <w:ind w:firstLine="0"/>
        <w:rPr>
          <w:sz w:val="22"/>
          <w:szCs w:val="22"/>
        </w:rPr>
      </w:pPr>
      <w:r>
        <w:rPr>
          <w:sz w:val="22"/>
          <w:szCs w:val="22"/>
        </w:rPr>
        <w:t>Andris Lazarevs</w:t>
      </w:r>
    </w:p>
    <w:p w14:paraId="1E5F56E8" w14:textId="77777777" w:rsidR="00A850DC" w:rsidRDefault="00A850DC" w:rsidP="00A850DC">
      <w:pPr>
        <w:pStyle w:val="naisf"/>
        <w:spacing w:before="0" w:after="0"/>
        <w:ind w:firstLine="0"/>
        <w:rPr>
          <w:sz w:val="22"/>
          <w:szCs w:val="22"/>
        </w:rPr>
      </w:pPr>
      <w:r w:rsidRPr="0085135D">
        <w:rPr>
          <w:sz w:val="22"/>
          <w:szCs w:val="22"/>
        </w:rPr>
        <w:t>Ekonomikas ministrijas</w:t>
      </w:r>
    </w:p>
    <w:p w14:paraId="4A95CFFB" w14:textId="31DDB1B2" w:rsidR="00A850DC" w:rsidRPr="0085135D" w:rsidRDefault="00A850DC" w:rsidP="00A850DC">
      <w:pPr>
        <w:pStyle w:val="naisf"/>
        <w:spacing w:before="0" w:after="0"/>
        <w:ind w:firstLine="0"/>
        <w:rPr>
          <w:sz w:val="22"/>
          <w:szCs w:val="22"/>
        </w:rPr>
      </w:pPr>
      <w:r>
        <w:rPr>
          <w:sz w:val="22"/>
          <w:szCs w:val="22"/>
        </w:rPr>
        <w:t>Būvniecības politikas departamenta direktor</w:t>
      </w:r>
      <w:r w:rsidR="00E05243">
        <w:rPr>
          <w:sz w:val="22"/>
          <w:szCs w:val="22"/>
        </w:rPr>
        <w:t>es vietnieks</w:t>
      </w:r>
    </w:p>
    <w:p w14:paraId="7058B7E2" w14:textId="1B42A630" w:rsidR="00A850DC" w:rsidRPr="0085135D" w:rsidRDefault="00A850DC" w:rsidP="00A850DC">
      <w:pPr>
        <w:pStyle w:val="naisf"/>
        <w:spacing w:before="0" w:after="0"/>
        <w:ind w:firstLine="0"/>
        <w:rPr>
          <w:sz w:val="22"/>
          <w:szCs w:val="22"/>
        </w:rPr>
      </w:pPr>
      <w:r w:rsidRPr="0085135D">
        <w:rPr>
          <w:sz w:val="22"/>
          <w:szCs w:val="22"/>
        </w:rPr>
        <w:t xml:space="preserve">Tālr. </w:t>
      </w:r>
      <w:r>
        <w:rPr>
          <w:sz w:val="22"/>
          <w:szCs w:val="22"/>
        </w:rPr>
        <w:t>67013</w:t>
      </w:r>
      <w:r w:rsidR="00D75215">
        <w:rPr>
          <w:sz w:val="22"/>
          <w:szCs w:val="22"/>
        </w:rPr>
        <w:t>035</w:t>
      </w:r>
      <w:r w:rsidRPr="0085135D">
        <w:rPr>
          <w:sz w:val="22"/>
          <w:szCs w:val="22"/>
        </w:rPr>
        <w:t>,</w:t>
      </w:r>
    </w:p>
    <w:p w14:paraId="169341EE" w14:textId="30E6025E" w:rsidR="00A850DC" w:rsidRDefault="00A850DC" w:rsidP="00A850DC">
      <w:pPr>
        <w:pStyle w:val="naisf"/>
        <w:spacing w:before="0" w:after="0"/>
        <w:ind w:firstLine="0"/>
        <w:rPr>
          <w:rStyle w:val="Hyperlink"/>
          <w:sz w:val="22"/>
          <w:szCs w:val="22"/>
        </w:rPr>
      </w:pPr>
      <w:r w:rsidRPr="0085135D">
        <w:rPr>
          <w:sz w:val="22"/>
          <w:szCs w:val="22"/>
        </w:rPr>
        <w:t xml:space="preserve">e-pasts: </w:t>
      </w:r>
      <w:hyperlink r:id="rId8" w:history="1">
        <w:r w:rsidR="00D75215" w:rsidRPr="00CE30A5">
          <w:rPr>
            <w:rStyle w:val="Hyperlink"/>
            <w:sz w:val="22"/>
            <w:szCs w:val="22"/>
          </w:rPr>
          <w:t>Andris.Lazarevs@em.gov.lv</w:t>
        </w:r>
      </w:hyperlink>
    </w:p>
    <w:p w14:paraId="2A54FF6F" w14:textId="77777777" w:rsidR="00B21B35" w:rsidRDefault="00B21B35" w:rsidP="00F11CB9">
      <w:pPr>
        <w:pStyle w:val="naisf"/>
        <w:tabs>
          <w:tab w:val="left" w:pos="0"/>
        </w:tabs>
        <w:spacing w:before="0" w:after="0"/>
        <w:ind w:right="57" w:firstLine="0"/>
      </w:pPr>
    </w:p>
    <w:p w14:paraId="19D8131A" w14:textId="77777777" w:rsidR="00CF351D" w:rsidRDefault="00CF351D" w:rsidP="00F11CB9">
      <w:pPr>
        <w:pStyle w:val="naisf"/>
        <w:tabs>
          <w:tab w:val="left" w:pos="0"/>
        </w:tabs>
        <w:spacing w:before="0" w:after="0"/>
        <w:ind w:right="57" w:firstLine="0"/>
      </w:pPr>
    </w:p>
    <w:p w14:paraId="116194C1" w14:textId="7979228E" w:rsidR="003477B8" w:rsidRPr="0085135D" w:rsidRDefault="008E6C2D" w:rsidP="003477B8">
      <w:pPr>
        <w:rPr>
          <w:sz w:val="18"/>
          <w:szCs w:val="18"/>
        </w:rPr>
      </w:pPr>
      <w:r>
        <w:rPr>
          <w:sz w:val="18"/>
          <w:szCs w:val="18"/>
        </w:rPr>
        <w:t>01</w:t>
      </w:r>
      <w:r w:rsidR="003477B8" w:rsidRPr="0085135D">
        <w:rPr>
          <w:sz w:val="18"/>
          <w:szCs w:val="18"/>
        </w:rPr>
        <w:t>.</w:t>
      </w:r>
      <w:r>
        <w:rPr>
          <w:sz w:val="18"/>
          <w:szCs w:val="18"/>
        </w:rPr>
        <w:t>10</w:t>
      </w:r>
      <w:r w:rsidR="003477B8" w:rsidRPr="0085135D">
        <w:rPr>
          <w:sz w:val="18"/>
          <w:szCs w:val="18"/>
        </w:rPr>
        <w:t>.201</w:t>
      </w:r>
      <w:r w:rsidR="00373200">
        <w:rPr>
          <w:sz w:val="18"/>
          <w:szCs w:val="18"/>
        </w:rPr>
        <w:t>9</w:t>
      </w:r>
      <w:r w:rsidR="003477B8" w:rsidRPr="0085135D">
        <w:rPr>
          <w:sz w:val="18"/>
          <w:szCs w:val="18"/>
        </w:rPr>
        <w:t>.</w:t>
      </w:r>
    </w:p>
    <w:bookmarkStart w:id="3" w:name="OLE_LINK3"/>
    <w:bookmarkStart w:id="4" w:name="OLE_LINK4"/>
    <w:p w14:paraId="67946E74" w14:textId="03587CA0" w:rsidR="003477B8" w:rsidRPr="0085135D" w:rsidRDefault="003477B8" w:rsidP="003477B8">
      <w:pPr>
        <w:rPr>
          <w:sz w:val="18"/>
          <w:szCs w:val="18"/>
        </w:rPr>
      </w:pPr>
      <w:r w:rsidRPr="0085135D">
        <w:rPr>
          <w:sz w:val="18"/>
          <w:szCs w:val="18"/>
        </w:rPr>
        <w:fldChar w:fldCharType="begin"/>
      </w:r>
      <w:r w:rsidRPr="0085135D">
        <w:rPr>
          <w:sz w:val="18"/>
          <w:szCs w:val="18"/>
        </w:rPr>
        <w:instrText xml:space="preserve"> NUMWORDS   \* MERGEFORMAT </w:instrText>
      </w:r>
      <w:r w:rsidRPr="0085135D">
        <w:rPr>
          <w:sz w:val="18"/>
          <w:szCs w:val="18"/>
        </w:rPr>
        <w:fldChar w:fldCharType="separate"/>
      </w:r>
      <w:r w:rsidR="00E9757D">
        <w:rPr>
          <w:noProof/>
          <w:sz w:val="18"/>
          <w:szCs w:val="18"/>
        </w:rPr>
        <w:t>2178</w:t>
      </w:r>
      <w:r w:rsidRPr="0085135D">
        <w:rPr>
          <w:sz w:val="18"/>
          <w:szCs w:val="18"/>
        </w:rPr>
        <w:fldChar w:fldCharType="end"/>
      </w:r>
      <w:bookmarkStart w:id="5" w:name="_GoBack"/>
      <w:bookmarkEnd w:id="5"/>
    </w:p>
    <w:p w14:paraId="3622E744" w14:textId="0DA27F0C" w:rsidR="00D75215" w:rsidRDefault="00D75215" w:rsidP="003477B8">
      <w:pPr>
        <w:rPr>
          <w:sz w:val="18"/>
          <w:szCs w:val="18"/>
        </w:rPr>
      </w:pPr>
      <w:proofErr w:type="spellStart"/>
      <w:r>
        <w:rPr>
          <w:sz w:val="18"/>
          <w:szCs w:val="18"/>
        </w:rPr>
        <w:t>E.Bučinska</w:t>
      </w:r>
      <w:proofErr w:type="spellEnd"/>
      <w:r>
        <w:rPr>
          <w:sz w:val="18"/>
          <w:szCs w:val="18"/>
        </w:rPr>
        <w:t>, 67013032</w:t>
      </w:r>
    </w:p>
    <w:p w14:paraId="2DF0B71B" w14:textId="082C2AB5" w:rsidR="00D75215" w:rsidRDefault="00E9757D" w:rsidP="003477B8">
      <w:pPr>
        <w:rPr>
          <w:sz w:val="18"/>
          <w:szCs w:val="18"/>
        </w:rPr>
      </w:pPr>
      <w:hyperlink r:id="rId9" w:history="1">
        <w:r w:rsidR="00D75215" w:rsidRPr="00CE30A5">
          <w:rPr>
            <w:rStyle w:val="Hyperlink"/>
            <w:sz w:val="18"/>
            <w:szCs w:val="18"/>
          </w:rPr>
          <w:t>Elga.Bucinska@em.gov.lv</w:t>
        </w:r>
      </w:hyperlink>
    </w:p>
    <w:p w14:paraId="05B5EA88" w14:textId="77777777" w:rsidR="00D75215" w:rsidRDefault="00D75215" w:rsidP="003477B8">
      <w:pPr>
        <w:rPr>
          <w:sz w:val="18"/>
          <w:szCs w:val="18"/>
        </w:rPr>
      </w:pPr>
    </w:p>
    <w:p w14:paraId="445E36C6" w14:textId="4C1E0141" w:rsidR="003477B8" w:rsidRPr="0085135D" w:rsidRDefault="003477B8" w:rsidP="003477B8">
      <w:pPr>
        <w:rPr>
          <w:sz w:val="18"/>
          <w:szCs w:val="18"/>
        </w:rPr>
      </w:pPr>
      <w:proofErr w:type="spellStart"/>
      <w:r w:rsidRPr="0085135D">
        <w:rPr>
          <w:sz w:val="18"/>
          <w:szCs w:val="18"/>
        </w:rPr>
        <w:t>E.Avota</w:t>
      </w:r>
      <w:proofErr w:type="spellEnd"/>
      <w:r w:rsidRPr="0085135D">
        <w:rPr>
          <w:sz w:val="18"/>
          <w:szCs w:val="18"/>
        </w:rPr>
        <w:t xml:space="preserve">, </w:t>
      </w:r>
      <w:bookmarkEnd w:id="3"/>
      <w:bookmarkEnd w:id="4"/>
      <w:r w:rsidRPr="0085135D">
        <w:rPr>
          <w:sz w:val="18"/>
          <w:szCs w:val="18"/>
        </w:rPr>
        <w:t>67013262</w:t>
      </w:r>
    </w:p>
    <w:p w14:paraId="6D683393" w14:textId="77777777" w:rsidR="00261A6F" w:rsidRPr="0085135D" w:rsidRDefault="00E9757D" w:rsidP="003477B8">
      <w:pPr>
        <w:rPr>
          <w:sz w:val="18"/>
          <w:szCs w:val="18"/>
        </w:rPr>
      </w:pPr>
      <w:hyperlink r:id="rId10" w:history="1">
        <w:r w:rsidR="00261A6F" w:rsidRPr="00CC221B">
          <w:rPr>
            <w:rStyle w:val="Hyperlink"/>
            <w:sz w:val="18"/>
            <w:szCs w:val="18"/>
          </w:rPr>
          <w:t>Evija.Avota@em.gov.lv</w:t>
        </w:r>
      </w:hyperlink>
    </w:p>
    <w:sectPr w:rsidR="00261A6F" w:rsidRPr="0085135D" w:rsidSect="00395058">
      <w:headerReference w:type="even" r:id="rId11"/>
      <w:headerReference w:type="default" r:id="rId12"/>
      <w:footerReference w:type="default" r:id="rId13"/>
      <w:footerReference w:type="first" r:id="rId14"/>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533D9" w14:textId="77777777" w:rsidR="00665601" w:rsidRDefault="00665601" w:rsidP="006D13B8">
      <w:r>
        <w:separator/>
      </w:r>
    </w:p>
  </w:endnote>
  <w:endnote w:type="continuationSeparator" w:id="0">
    <w:p w14:paraId="0C56B140" w14:textId="77777777" w:rsidR="00665601" w:rsidRDefault="00665601" w:rsidP="006D1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7CDB1" w14:textId="171293B4" w:rsidR="009302B2" w:rsidRPr="00F11CB9" w:rsidRDefault="009302B2" w:rsidP="00597EC4">
    <w:pPr>
      <w:jc w:val="both"/>
      <w:rPr>
        <w:sz w:val="20"/>
        <w:szCs w:val="18"/>
      </w:rPr>
    </w:pPr>
    <w:r>
      <w:rPr>
        <w:noProof/>
        <w:sz w:val="20"/>
        <w:szCs w:val="18"/>
      </w:rPr>
      <w:fldChar w:fldCharType="begin"/>
    </w:r>
    <w:r>
      <w:rPr>
        <w:noProof/>
        <w:sz w:val="20"/>
        <w:szCs w:val="18"/>
      </w:rPr>
      <w:instrText xml:space="preserve"> FILENAME   \* MERGEFORMAT </w:instrText>
    </w:r>
    <w:r>
      <w:rPr>
        <w:noProof/>
        <w:sz w:val="20"/>
        <w:szCs w:val="18"/>
      </w:rPr>
      <w:fldChar w:fldCharType="separate"/>
    </w:r>
    <w:r w:rsidR="00E96EED">
      <w:rPr>
        <w:noProof/>
        <w:sz w:val="20"/>
        <w:szCs w:val="18"/>
      </w:rPr>
      <w:t>EMizz_011019_groz253</w:t>
    </w:r>
    <w:r w:rsidR="00E96EED" w:rsidRPr="00E96EED">
      <w:rPr>
        <w:noProof/>
      </w:rPr>
      <w:t>_AiBN</w:t>
    </w:r>
    <w:r w:rsidR="00E96EED">
      <w:rPr>
        <w:noProof/>
        <w:sz w:val="20"/>
        <w:szCs w:val="18"/>
      </w:rPr>
      <w:t>_VSS-589.docx</w:t>
    </w:r>
    <w:r>
      <w:rPr>
        <w:noProof/>
      </w:rPr>
      <w:fldChar w:fldCharType="end"/>
    </w:r>
    <w:r w:rsidRPr="00F11CB9">
      <w:rPr>
        <w:noProof/>
        <w:sz w:val="20"/>
        <w:szCs w:val="18"/>
      </w:rPr>
      <w:t xml:space="preserve">; </w:t>
    </w:r>
    <w:r w:rsidRPr="00F11CB9">
      <w:rPr>
        <w:sz w:val="20"/>
        <w:szCs w:val="18"/>
      </w:rPr>
      <w:t>Izziņa par atzinumos sniegtajiem i</w:t>
    </w:r>
    <w:r>
      <w:rPr>
        <w:sz w:val="20"/>
        <w:szCs w:val="18"/>
      </w:rPr>
      <w:t xml:space="preserve">ebildumiem noteikumu projektam “Grozījumi Ministru kabineta </w:t>
    </w:r>
    <w:r w:rsidR="000376AD" w:rsidRPr="000376AD">
      <w:rPr>
        <w:sz w:val="20"/>
        <w:szCs w:val="18"/>
      </w:rPr>
      <w:t>2017.gada 9.maija noteikumos Nr.253 “Atsevišķu inženierbūvju būvnoteikumi”</w:t>
    </w:r>
    <w:r>
      <w:rPr>
        <w:sz w:val="20"/>
        <w:szCs w:val="18"/>
      </w:rPr>
      <w:t>” (VSS-</w:t>
    </w:r>
    <w:r w:rsidR="00D75215">
      <w:rPr>
        <w:sz w:val="20"/>
        <w:szCs w:val="18"/>
      </w:rPr>
      <w:t>589</w:t>
    </w:r>
    <w:r>
      <w:rPr>
        <w:sz w:val="20"/>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BCA84" w14:textId="12CA1E03" w:rsidR="009302B2" w:rsidRPr="00F11CB9" w:rsidRDefault="009302B2" w:rsidP="00597EC4">
    <w:pPr>
      <w:jc w:val="both"/>
      <w:rPr>
        <w:sz w:val="20"/>
        <w:szCs w:val="18"/>
      </w:rPr>
    </w:pPr>
    <w:r>
      <w:rPr>
        <w:noProof/>
        <w:sz w:val="20"/>
        <w:szCs w:val="18"/>
      </w:rPr>
      <w:fldChar w:fldCharType="begin"/>
    </w:r>
    <w:r>
      <w:rPr>
        <w:noProof/>
        <w:sz w:val="20"/>
        <w:szCs w:val="18"/>
      </w:rPr>
      <w:instrText xml:space="preserve"> FILENAME   \* MERGEFORMAT </w:instrText>
    </w:r>
    <w:r>
      <w:rPr>
        <w:noProof/>
        <w:sz w:val="20"/>
        <w:szCs w:val="18"/>
      </w:rPr>
      <w:fldChar w:fldCharType="separate"/>
    </w:r>
    <w:r w:rsidR="00E96EED">
      <w:rPr>
        <w:noProof/>
        <w:sz w:val="20"/>
        <w:szCs w:val="18"/>
      </w:rPr>
      <w:t>EMizz_011019_groz253</w:t>
    </w:r>
    <w:r w:rsidR="00E96EED" w:rsidRPr="00E96EED">
      <w:rPr>
        <w:noProof/>
      </w:rPr>
      <w:t>_AiBN</w:t>
    </w:r>
    <w:r w:rsidR="00E96EED">
      <w:rPr>
        <w:noProof/>
        <w:sz w:val="20"/>
        <w:szCs w:val="18"/>
      </w:rPr>
      <w:t>_VSS-589.docx</w:t>
    </w:r>
    <w:r>
      <w:rPr>
        <w:noProof/>
      </w:rPr>
      <w:fldChar w:fldCharType="end"/>
    </w:r>
    <w:r w:rsidRPr="00F11CB9">
      <w:rPr>
        <w:noProof/>
        <w:sz w:val="20"/>
        <w:szCs w:val="18"/>
      </w:rPr>
      <w:t xml:space="preserve">; </w:t>
    </w:r>
    <w:r w:rsidRPr="00F11CB9">
      <w:rPr>
        <w:sz w:val="20"/>
        <w:szCs w:val="18"/>
      </w:rPr>
      <w:t>Izziņa par atzinumos sniegtajiem i</w:t>
    </w:r>
    <w:r>
      <w:rPr>
        <w:sz w:val="20"/>
        <w:szCs w:val="18"/>
      </w:rPr>
      <w:t xml:space="preserve">ebildumiem noteikumu projektam “Grozījumi Ministru kabineta </w:t>
    </w:r>
    <w:r w:rsidR="000376AD" w:rsidRPr="000376AD">
      <w:rPr>
        <w:sz w:val="20"/>
        <w:szCs w:val="18"/>
      </w:rPr>
      <w:t>2017.gada 9.maija noteikumos Nr.253 “Atsevišķu inženierbūvju būvnoteikumi”</w:t>
    </w:r>
    <w:r>
      <w:rPr>
        <w:sz w:val="20"/>
        <w:szCs w:val="18"/>
      </w:rPr>
      <w:t>” (VSS-</w:t>
    </w:r>
    <w:r w:rsidR="00D75215">
      <w:rPr>
        <w:sz w:val="20"/>
        <w:szCs w:val="18"/>
      </w:rPr>
      <w:t>589</w:t>
    </w:r>
    <w:r>
      <w:rPr>
        <w:sz w:val="20"/>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F92F3" w14:textId="77777777" w:rsidR="00665601" w:rsidRDefault="00665601" w:rsidP="006D13B8">
      <w:r>
        <w:separator/>
      </w:r>
    </w:p>
  </w:footnote>
  <w:footnote w:type="continuationSeparator" w:id="0">
    <w:p w14:paraId="446FD11A" w14:textId="77777777" w:rsidR="00665601" w:rsidRDefault="00665601" w:rsidP="006D13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5101A" w14:textId="77777777" w:rsidR="009302B2" w:rsidRDefault="009302B2" w:rsidP="009A155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675418" w14:textId="77777777" w:rsidR="009302B2" w:rsidRDefault="009302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94391" w14:textId="77777777" w:rsidR="009302B2" w:rsidRDefault="009302B2" w:rsidP="009A155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48</w:t>
    </w:r>
    <w:r>
      <w:rPr>
        <w:rStyle w:val="PageNumber"/>
      </w:rPr>
      <w:fldChar w:fldCharType="end"/>
    </w:r>
  </w:p>
  <w:p w14:paraId="70420823" w14:textId="77777777" w:rsidR="009302B2" w:rsidRDefault="009302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3C17"/>
    <w:multiLevelType w:val="hybridMultilevel"/>
    <w:tmpl w:val="E620F7AE"/>
    <w:lvl w:ilvl="0" w:tplc="0426000F">
      <w:start w:val="1"/>
      <w:numFmt w:val="decimal"/>
      <w:lvlText w:val="%1."/>
      <w:lvlJc w:val="left"/>
      <w:pPr>
        <w:ind w:left="777" w:hanging="360"/>
      </w:pPr>
    </w:lvl>
    <w:lvl w:ilvl="1" w:tplc="04260019" w:tentative="1">
      <w:start w:val="1"/>
      <w:numFmt w:val="lowerLetter"/>
      <w:lvlText w:val="%2."/>
      <w:lvlJc w:val="left"/>
      <w:pPr>
        <w:ind w:left="1497" w:hanging="360"/>
      </w:pPr>
    </w:lvl>
    <w:lvl w:ilvl="2" w:tplc="0426001B" w:tentative="1">
      <w:start w:val="1"/>
      <w:numFmt w:val="lowerRoman"/>
      <w:lvlText w:val="%3."/>
      <w:lvlJc w:val="right"/>
      <w:pPr>
        <w:ind w:left="2217" w:hanging="180"/>
      </w:pPr>
    </w:lvl>
    <w:lvl w:ilvl="3" w:tplc="0426000F" w:tentative="1">
      <w:start w:val="1"/>
      <w:numFmt w:val="decimal"/>
      <w:lvlText w:val="%4."/>
      <w:lvlJc w:val="left"/>
      <w:pPr>
        <w:ind w:left="2937" w:hanging="360"/>
      </w:pPr>
    </w:lvl>
    <w:lvl w:ilvl="4" w:tplc="04260019" w:tentative="1">
      <w:start w:val="1"/>
      <w:numFmt w:val="lowerLetter"/>
      <w:lvlText w:val="%5."/>
      <w:lvlJc w:val="left"/>
      <w:pPr>
        <w:ind w:left="3657" w:hanging="360"/>
      </w:pPr>
    </w:lvl>
    <w:lvl w:ilvl="5" w:tplc="0426001B" w:tentative="1">
      <w:start w:val="1"/>
      <w:numFmt w:val="lowerRoman"/>
      <w:lvlText w:val="%6."/>
      <w:lvlJc w:val="right"/>
      <w:pPr>
        <w:ind w:left="4377" w:hanging="180"/>
      </w:pPr>
    </w:lvl>
    <w:lvl w:ilvl="6" w:tplc="0426000F" w:tentative="1">
      <w:start w:val="1"/>
      <w:numFmt w:val="decimal"/>
      <w:lvlText w:val="%7."/>
      <w:lvlJc w:val="left"/>
      <w:pPr>
        <w:ind w:left="5097" w:hanging="360"/>
      </w:pPr>
    </w:lvl>
    <w:lvl w:ilvl="7" w:tplc="04260019" w:tentative="1">
      <w:start w:val="1"/>
      <w:numFmt w:val="lowerLetter"/>
      <w:lvlText w:val="%8."/>
      <w:lvlJc w:val="left"/>
      <w:pPr>
        <w:ind w:left="5817" w:hanging="360"/>
      </w:pPr>
    </w:lvl>
    <w:lvl w:ilvl="8" w:tplc="0426001B" w:tentative="1">
      <w:start w:val="1"/>
      <w:numFmt w:val="lowerRoman"/>
      <w:lvlText w:val="%9."/>
      <w:lvlJc w:val="right"/>
      <w:pPr>
        <w:ind w:left="6537" w:hanging="180"/>
      </w:pPr>
    </w:lvl>
  </w:abstractNum>
  <w:abstractNum w:abstractNumId="1" w15:restartNumberingAfterBreak="0">
    <w:nsid w:val="03405D72"/>
    <w:multiLevelType w:val="hybridMultilevel"/>
    <w:tmpl w:val="0486E826"/>
    <w:lvl w:ilvl="0" w:tplc="887C6CA2">
      <w:start w:val="1"/>
      <w:numFmt w:val="decimal"/>
      <w:lvlText w:val="%1."/>
      <w:lvlJc w:val="left"/>
      <w:pPr>
        <w:tabs>
          <w:tab w:val="num" w:pos="1815"/>
        </w:tabs>
        <w:ind w:left="1815" w:hanging="1095"/>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 w15:restartNumberingAfterBreak="0">
    <w:nsid w:val="04A5640B"/>
    <w:multiLevelType w:val="hybridMultilevel"/>
    <w:tmpl w:val="0486E826"/>
    <w:lvl w:ilvl="0" w:tplc="887C6CA2">
      <w:start w:val="1"/>
      <w:numFmt w:val="decimal"/>
      <w:lvlText w:val="%1."/>
      <w:lvlJc w:val="left"/>
      <w:pPr>
        <w:tabs>
          <w:tab w:val="num" w:pos="1815"/>
        </w:tabs>
        <w:ind w:left="1815" w:hanging="1095"/>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 w15:restartNumberingAfterBreak="0">
    <w:nsid w:val="05AD7DDB"/>
    <w:multiLevelType w:val="hybridMultilevel"/>
    <w:tmpl w:val="376821CE"/>
    <w:lvl w:ilvl="0" w:tplc="3B28F93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82528DF"/>
    <w:multiLevelType w:val="hybridMultilevel"/>
    <w:tmpl w:val="0486E826"/>
    <w:lvl w:ilvl="0" w:tplc="887C6CA2">
      <w:start w:val="1"/>
      <w:numFmt w:val="decimal"/>
      <w:lvlText w:val="%1."/>
      <w:lvlJc w:val="left"/>
      <w:pPr>
        <w:tabs>
          <w:tab w:val="num" w:pos="1815"/>
        </w:tabs>
        <w:ind w:left="1815" w:hanging="1095"/>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5" w15:restartNumberingAfterBreak="0">
    <w:nsid w:val="0FF438FE"/>
    <w:multiLevelType w:val="hybridMultilevel"/>
    <w:tmpl w:val="6D70C8C6"/>
    <w:lvl w:ilvl="0" w:tplc="11ECFF0E">
      <w:start w:val="7"/>
      <w:numFmt w:val="decimal"/>
      <w:lvlText w:val="%1)"/>
      <w:lvlJc w:val="left"/>
      <w:pPr>
        <w:ind w:left="630" w:hanging="360"/>
      </w:pPr>
      <w:rPr>
        <w:rFonts w:hint="default"/>
      </w:rPr>
    </w:lvl>
    <w:lvl w:ilvl="1" w:tplc="04260019" w:tentative="1">
      <w:start w:val="1"/>
      <w:numFmt w:val="lowerLetter"/>
      <w:lvlText w:val="%2."/>
      <w:lvlJc w:val="left"/>
      <w:pPr>
        <w:ind w:left="1350" w:hanging="360"/>
      </w:pPr>
    </w:lvl>
    <w:lvl w:ilvl="2" w:tplc="0426001B" w:tentative="1">
      <w:start w:val="1"/>
      <w:numFmt w:val="lowerRoman"/>
      <w:lvlText w:val="%3."/>
      <w:lvlJc w:val="right"/>
      <w:pPr>
        <w:ind w:left="2070" w:hanging="180"/>
      </w:pPr>
    </w:lvl>
    <w:lvl w:ilvl="3" w:tplc="0426000F" w:tentative="1">
      <w:start w:val="1"/>
      <w:numFmt w:val="decimal"/>
      <w:lvlText w:val="%4."/>
      <w:lvlJc w:val="left"/>
      <w:pPr>
        <w:ind w:left="2790" w:hanging="360"/>
      </w:pPr>
    </w:lvl>
    <w:lvl w:ilvl="4" w:tplc="04260019" w:tentative="1">
      <w:start w:val="1"/>
      <w:numFmt w:val="lowerLetter"/>
      <w:lvlText w:val="%5."/>
      <w:lvlJc w:val="left"/>
      <w:pPr>
        <w:ind w:left="3510" w:hanging="360"/>
      </w:pPr>
    </w:lvl>
    <w:lvl w:ilvl="5" w:tplc="0426001B" w:tentative="1">
      <w:start w:val="1"/>
      <w:numFmt w:val="lowerRoman"/>
      <w:lvlText w:val="%6."/>
      <w:lvlJc w:val="right"/>
      <w:pPr>
        <w:ind w:left="4230" w:hanging="180"/>
      </w:pPr>
    </w:lvl>
    <w:lvl w:ilvl="6" w:tplc="0426000F" w:tentative="1">
      <w:start w:val="1"/>
      <w:numFmt w:val="decimal"/>
      <w:lvlText w:val="%7."/>
      <w:lvlJc w:val="left"/>
      <w:pPr>
        <w:ind w:left="4950" w:hanging="360"/>
      </w:pPr>
    </w:lvl>
    <w:lvl w:ilvl="7" w:tplc="04260019" w:tentative="1">
      <w:start w:val="1"/>
      <w:numFmt w:val="lowerLetter"/>
      <w:lvlText w:val="%8."/>
      <w:lvlJc w:val="left"/>
      <w:pPr>
        <w:ind w:left="5670" w:hanging="360"/>
      </w:pPr>
    </w:lvl>
    <w:lvl w:ilvl="8" w:tplc="0426001B" w:tentative="1">
      <w:start w:val="1"/>
      <w:numFmt w:val="lowerRoman"/>
      <w:lvlText w:val="%9."/>
      <w:lvlJc w:val="right"/>
      <w:pPr>
        <w:ind w:left="6390" w:hanging="180"/>
      </w:pPr>
    </w:lvl>
  </w:abstractNum>
  <w:abstractNum w:abstractNumId="6" w15:restartNumberingAfterBreak="0">
    <w:nsid w:val="15021948"/>
    <w:multiLevelType w:val="hybridMultilevel"/>
    <w:tmpl w:val="1CD6A3A8"/>
    <w:lvl w:ilvl="0" w:tplc="0426000F">
      <w:start w:val="1"/>
      <w:numFmt w:val="decimal"/>
      <w:lvlText w:val="%1."/>
      <w:lvlJc w:val="left"/>
      <w:pPr>
        <w:ind w:left="777" w:hanging="360"/>
      </w:pPr>
    </w:lvl>
    <w:lvl w:ilvl="1" w:tplc="04260019" w:tentative="1">
      <w:start w:val="1"/>
      <w:numFmt w:val="lowerLetter"/>
      <w:lvlText w:val="%2."/>
      <w:lvlJc w:val="left"/>
      <w:pPr>
        <w:ind w:left="1497" w:hanging="360"/>
      </w:pPr>
    </w:lvl>
    <w:lvl w:ilvl="2" w:tplc="0426001B" w:tentative="1">
      <w:start w:val="1"/>
      <w:numFmt w:val="lowerRoman"/>
      <w:lvlText w:val="%3."/>
      <w:lvlJc w:val="right"/>
      <w:pPr>
        <w:ind w:left="2217" w:hanging="180"/>
      </w:pPr>
    </w:lvl>
    <w:lvl w:ilvl="3" w:tplc="0426000F" w:tentative="1">
      <w:start w:val="1"/>
      <w:numFmt w:val="decimal"/>
      <w:lvlText w:val="%4."/>
      <w:lvlJc w:val="left"/>
      <w:pPr>
        <w:ind w:left="2937" w:hanging="360"/>
      </w:pPr>
    </w:lvl>
    <w:lvl w:ilvl="4" w:tplc="04260019" w:tentative="1">
      <w:start w:val="1"/>
      <w:numFmt w:val="lowerLetter"/>
      <w:lvlText w:val="%5."/>
      <w:lvlJc w:val="left"/>
      <w:pPr>
        <w:ind w:left="3657" w:hanging="360"/>
      </w:pPr>
    </w:lvl>
    <w:lvl w:ilvl="5" w:tplc="0426001B" w:tentative="1">
      <w:start w:val="1"/>
      <w:numFmt w:val="lowerRoman"/>
      <w:lvlText w:val="%6."/>
      <w:lvlJc w:val="right"/>
      <w:pPr>
        <w:ind w:left="4377" w:hanging="180"/>
      </w:pPr>
    </w:lvl>
    <w:lvl w:ilvl="6" w:tplc="0426000F" w:tentative="1">
      <w:start w:val="1"/>
      <w:numFmt w:val="decimal"/>
      <w:lvlText w:val="%7."/>
      <w:lvlJc w:val="left"/>
      <w:pPr>
        <w:ind w:left="5097" w:hanging="360"/>
      </w:pPr>
    </w:lvl>
    <w:lvl w:ilvl="7" w:tplc="04260019" w:tentative="1">
      <w:start w:val="1"/>
      <w:numFmt w:val="lowerLetter"/>
      <w:lvlText w:val="%8."/>
      <w:lvlJc w:val="left"/>
      <w:pPr>
        <w:ind w:left="5817" w:hanging="360"/>
      </w:pPr>
    </w:lvl>
    <w:lvl w:ilvl="8" w:tplc="0426001B" w:tentative="1">
      <w:start w:val="1"/>
      <w:numFmt w:val="lowerRoman"/>
      <w:lvlText w:val="%9."/>
      <w:lvlJc w:val="right"/>
      <w:pPr>
        <w:ind w:left="6537" w:hanging="180"/>
      </w:pPr>
    </w:lvl>
  </w:abstractNum>
  <w:abstractNum w:abstractNumId="7" w15:restartNumberingAfterBreak="0">
    <w:nsid w:val="18261DA6"/>
    <w:multiLevelType w:val="hybridMultilevel"/>
    <w:tmpl w:val="CE041FAE"/>
    <w:lvl w:ilvl="0" w:tplc="0426000F">
      <w:start w:val="6"/>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1C9826AD"/>
    <w:multiLevelType w:val="hybridMultilevel"/>
    <w:tmpl w:val="0486E826"/>
    <w:lvl w:ilvl="0" w:tplc="887C6CA2">
      <w:start w:val="1"/>
      <w:numFmt w:val="decimal"/>
      <w:lvlText w:val="%1."/>
      <w:lvlJc w:val="left"/>
      <w:pPr>
        <w:tabs>
          <w:tab w:val="num" w:pos="1815"/>
        </w:tabs>
        <w:ind w:left="1815" w:hanging="1095"/>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9" w15:restartNumberingAfterBreak="0">
    <w:nsid w:val="23163F00"/>
    <w:multiLevelType w:val="hybridMultilevel"/>
    <w:tmpl w:val="8DD49526"/>
    <w:lvl w:ilvl="0" w:tplc="439C3526">
      <w:start w:val="1"/>
      <w:numFmt w:val="decimal"/>
      <w:lvlText w:val="%1."/>
      <w:lvlJc w:val="left"/>
      <w:pPr>
        <w:ind w:left="644"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406434D"/>
    <w:multiLevelType w:val="hybridMultilevel"/>
    <w:tmpl w:val="13F4B82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50441E9"/>
    <w:multiLevelType w:val="hybridMultilevel"/>
    <w:tmpl w:val="FA90F56A"/>
    <w:lvl w:ilvl="0" w:tplc="0426000F">
      <w:start w:val="1"/>
      <w:numFmt w:val="decimal"/>
      <w:lvlText w:val="%1."/>
      <w:lvlJc w:val="left"/>
      <w:pPr>
        <w:ind w:left="777" w:hanging="360"/>
      </w:pPr>
    </w:lvl>
    <w:lvl w:ilvl="1" w:tplc="04260019" w:tentative="1">
      <w:start w:val="1"/>
      <w:numFmt w:val="lowerLetter"/>
      <w:lvlText w:val="%2."/>
      <w:lvlJc w:val="left"/>
      <w:pPr>
        <w:ind w:left="1497" w:hanging="360"/>
      </w:pPr>
    </w:lvl>
    <w:lvl w:ilvl="2" w:tplc="0426001B" w:tentative="1">
      <w:start w:val="1"/>
      <w:numFmt w:val="lowerRoman"/>
      <w:lvlText w:val="%3."/>
      <w:lvlJc w:val="right"/>
      <w:pPr>
        <w:ind w:left="2217" w:hanging="180"/>
      </w:pPr>
    </w:lvl>
    <w:lvl w:ilvl="3" w:tplc="0426000F" w:tentative="1">
      <w:start w:val="1"/>
      <w:numFmt w:val="decimal"/>
      <w:lvlText w:val="%4."/>
      <w:lvlJc w:val="left"/>
      <w:pPr>
        <w:ind w:left="2937" w:hanging="360"/>
      </w:pPr>
    </w:lvl>
    <w:lvl w:ilvl="4" w:tplc="04260019" w:tentative="1">
      <w:start w:val="1"/>
      <w:numFmt w:val="lowerLetter"/>
      <w:lvlText w:val="%5."/>
      <w:lvlJc w:val="left"/>
      <w:pPr>
        <w:ind w:left="3657" w:hanging="360"/>
      </w:pPr>
    </w:lvl>
    <w:lvl w:ilvl="5" w:tplc="0426001B" w:tentative="1">
      <w:start w:val="1"/>
      <w:numFmt w:val="lowerRoman"/>
      <w:lvlText w:val="%6."/>
      <w:lvlJc w:val="right"/>
      <w:pPr>
        <w:ind w:left="4377" w:hanging="180"/>
      </w:pPr>
    </w:lvl>
    <w:lvl w:ilvl="6" w:tplc="0426000F" w:tentative="1">
      <w:start w:val="1"/>
      <w:numFmt w:val="decimal"/>
      <w:lvlText w:val="%7."/>
      <w:lvlJc w:val="left"/>
      <w:pPr>
        <w:ind w:left="5097" w:hanging="360"/>
      </w:pPr>
    </w:lvl>
    <w:lvl w:ilvl="7" w:tplc="04260019" w:tentative="1">
      <w:start w:val="1"/>
      <w:numFmt w:val="lowerLetter"/>
      <w:lvlText w:val="%8."/>
      <w:lvlJc w:val="left"/>
      <w:pPr>
        <w:ind w:left="5817" w:hanging="360"/>
      </w:pPr>
    </w:lvl>
    <w:lvl w:ilvl="8" w:tplc="0426001B" w:tentative="1">
      <w:start w:val="1"/>
      <w:numFmt w:val="lowerRoman"/>
      <w:lvlText w:val="%9."/>
      <w:lvlJc w:val="right"/>
      <w:pPr>
        <w:ind w:left="6537" w:hanging="180"/>
      </w:pPr>
    </w:lvl>
  </w:abstractNum>
  <w:abstractNum w:abstractNumId="12" w15:restartNumberingAfterBreak="0">
    <w:nsid w:val="32B32C9B"/>
    <w:multiLevelType w:val="multilevel"/>
    <w:tmpl w:val="5C8CDC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3945F7B"/>
    <w:multiLevelType w:val="hybridMultilevel"/>
    <w:tmpl w:val="F782C006"/>
    <w:lvl w:ilvl="0" w:tplc="16F63464">
      <w:start w:val="2"/>
      <w:numFmt w:val="decimal"/>
      <w:lvlText w:val="%1."/>
      <w:lvlJc w:val="left"/>
      <w:pPr>
        <w:ind w:left="777" w:hanging="360"/>
      </w:pPr>
      <w:rPr>
        <w:rFonts w:hint="default"/>
        <w:b w:val="0"/>
      </w:rPr>
    </w:lvl>
    <w:lvl w:ilvl="1" w:tplc="04260019" w:tentative="1">
      <w:start w:val="1"/>
      <w:numFmt w:val="lowerLetter"/>
      <w:lvlText w:val="%2."/>
      <w:lvlJc w:val="left"/>
      <w:pPr>
        <w:ind w:left="1497" w:hanging="360"/>
      </w:pPr>
    </w:lvl>
    <w:lvl w:ilvl="2" w:tplc="0426001B" w:tentative="1">
      <w:start w:val="1"/>
      <w:numFmt w:val="lowerRoman"/>
      <w:lvlText w:val="%3."/>
      <w:lvlJc w:val="right"/>
      <w:pPr>
        <w:ind w:left="2217" w:hanging="180"/>
      </w:pPr>
    </w:lvl>
    <w:lvl w:ilvl="3" w:tplc="0426000F" w:tentative="1">
      <w:start w:val="1"/>
      <w:numFmt w:val="decimal"/>
      <w:lvlText w:val="%4."/>
      <w:lvlJc w:val="left"/>
      <w:pPr>
        <w:ind w:left="2937" w:hanging="360"/>
      </w:pPr>
    </w:lvl>
    <w:lvl w:ilvl="4" w:tplc="04260019" w:tentative="1">
      <w:start w:val="1"/>
      <w:numFmt w:val="lowerLetter"/>
      <w:lvlText w:val="%5."/>
      <w:lvlJc w:val="left"/>
      <w:pPr>
        <w:ind w:left="3657" w:hanging="360"/>
      </w:pPr>
    </w:lvl>
    <w:lvl w:ilvl="5" w:tplc="0426001B" w:tentative="1">
      <w:start w:val="1"/>
      <w:numFmt w:val="lowerRoman"/>
      <w:lvlText w:val="%6."/>
      <w:lvlJc w:val="right"/>
      <w:pPr>
        <w:ind w:left="4377" w:hanging="180"/>
      </w:pPr>
    </w:lvl>
    <w:lvl w:ilvl="6" w:tplc="0426000F" w:tentative="1">
      <w:start w:val="1"/>
      <w:numFmt w:val="decimal"/>
      <w:lvlText w:val="%7."/>
      <w:lvlJc w:val="left"/>
      <w:pPr>
        <w:ind w:left="5097" w:hanging="360"/>
      </w:pPr>
    </w:lvl>
    <w:lvl w:ilvl="7" w:tplc="04260019" w:tentative="1">
      <w:start w:val="1"/>
      <w:numFmt w:val="lowerLetter"/>
      <w:lvlText w:val="%8."/>
      <w:lvlJc w:val="left"/>
      <w:pPr>
        <w:ind w:left="5817" w:hanging="360"/>
      </w:pPr>
    </w:lvl>
    <w:lvl w:ilvl="8" w:tplc="0426001B" w:tentative="1">
      <w:start w:val="1"/>
      <w:numFmt w:val="lowerRoman"/>
      <w:lvlText w:val="%9."/>
      <w:lvlJc w:val="right"/>
      <w:pPr>
        <w:ind w:left="6537" w:hanging="180"/>
      </w:pPr>
    </w:lvl>
  </w:abstractNum>
  <w:abstractNum w:abstractNumId="14" w15:restartNumberingAfterBreak="0">
    <w:nsid w:val="36C5510E"/>
    <w:multiLevelType w:val="hybridMultilevel"/>
    <w:tmpl w:val="8FB6B3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8D57DB4"/>
    <w:multiLevelType w:val="hybridMultilevel"/>
    <w:tmpl w:val="5AF4BC7E"/>
    <w:lvl w:ilvl="0" w:tplc="0DEC5734">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15:restartNumberingAfterBreak="0">
    <w:nsid w:val="39D55254"/>
    <w:multiLevelType w:val="hybridMultilevel"/>
    <w:tmpl w:val="13F4B82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BA01939"/>
    <w:multiLevelType w:val="hybridMultilevel"/>
    <w:tmpl w:val="94ECC0D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683266"/>
    <w:multiLevelType w:val="hybridMultilevel"/>
    <w:tmpl w:val="83ACCB30"/>
    <w:lvl w:ilvl="0" w:tplc="04090011">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BD292A"/>
    <w:multiLevelType w:val="hybridMultilevel"/>
    <w:tmpl w:val="C5C0052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8CC00F2"/>
    <w:multiLevelType w:val="hybridMultilevel"/>
    <w:tmpl w:val="BAB42EA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4BB23E6F"/>
    <w:multiLevelType w:val="hybridMultilevel"/>
    <w:tmpl w:val="CC648E8C"/>
    <w:lvl w:ilvl="0" w:tplc="703E52B2">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52A01AF5"/>
    <w:multiLevelType w:val="hybridMultilevel"/>
    <w:tmpl w:val="C5EC8BA2"/>
    <w:lvl w:ilvl="0" w:tplc="0426000F">
      <w:start w:val="1"/>
      <w:numFmt w:val="decimal"/>
      <w:lvlText w:val="%1."/>
      <w:lvlJc w:val="left"/>
      <w:pPr>
        <w:ind w:left="833" w:hanging="360"/>
      </w:pPr>
    </w:lvl>
    <w:lvl w:ilvl="1" w:tplc="04260019" w:tentative="1">
      <w:start w:val="1"/>
      <w:numFmt w:val="lowerLetter"/>
      <w:lvlText w:val="%2."/>
      <w:lvlJc w:val="left"/>
      <w:pPr>
        <w:ind w:left="1553" w:hanging="360"/>
      </w:pPr>
    </w:lvl>
    <w:lvl w:ilvl="2" w:tplc="0426001B" w:tentative="1">
      <w:start w:val="1"/>
      <w:numFmt w:val="lowerRoman"/>
      <w:lvlText w:val="%3."/>
      <w:lvlJc w:val="right"/>
      <w:pPr>
        <w:ind w:left="2273" w:hanging="180"/>
      </w:pPr>
    </w:lvl>
    <w:lvl w:ilvl="3" w:tplc="0426000F" w:tentative="1">
      <w:start w:val="1"/>
      <w:numFmt w:val="decimal"/>
      <w:lvlText w:val="%4."/>
      <w:lvlJc w:val="left"/>
      <w:pPr>
        <w:ind w:left="2993" w:hanging="360"/>
      </w:pPr>
    </w:lvl>
    <w:lvl w:ilvl="4" w:tplc="04260019" w:tentative="1">
      <w:start w:val="1"/>
      <w:numFmt w:val="lowerLetter"/>
      <w:lvlText w:val="%5."/>
      <w:lvlJc w:val="left"/>
      <w:pPr>
        <w:ind w:left="3713" w:hanging="360"/>
      </w:pPr>
    </w:lvl>
    <w:lvl w:ilvl="5" w:tplc="0426001B" w:tentative="1">
      <w:start w:val="1"/>
      <w:numFmt w:val="lowerRoman"/>
      <w:lvlText w:val="%6."/>
      <w:lvlJc w:val="right"/>
      <w:pPr>
        <w:ind w:left="4433" w:hanging="180"/>
      </w:pPr>
    </w:lvl>
    <w:lvl w:ilvl="6" w:tplc="0426000F" w:tentative="1">
      <w:start w:val="1"/>
      <w:numFmt w:val="decimal"/>
      <w:lvlText w:val="%7."/>
      <w:lvlJc w:val="left"/>
      <w:pPr>
        <w:ind w:left="5153" w:hanging="360"/>
      </w:pPr>
    </w:lvl>
    <w:lvl w:ilvl="7" w:tplc="04260019" w:tentative="1">
      <w:start w:val="1"/>
      <w:numFmt w:val="lowerLetter"/>
      <w:lvlText w:val="%8."/>
      <w:lvlJc w:val="left"/>
      <w:pPr>
        <w:ind w:left="5873" w:hanging="360"/>
      </w:pPr>
    </w:lvl>
    <w:lvl w:ilvl="8" w:tplc="0426001B" w:tentative="1">
      <w:start w:val="1"/>
      <w:numFmt w:val="lowerRoman"/>
      <w:lvlText w:val="%9."/>
      <w:lvlJc w:val="right"/>
      <w:pPr>
        <w:ind w:left="6593" w:hanging="180"/>
      </w:pPr>
    </w:lvl>
  </w:abstractNum>
  <w:abstractNum w:abstractNumId="23" w15:restartNumberingAfterBreak="0">
    <w:nsid w:val="58504A26"/>
    <w:multiLevelType w:val="hybridMultilevel"/>
    <w:tmpl w:val="A88444C8"/>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5BC3144F"/>
    <w:multiLevelType w:val="hybridMultilevel"/>
    <w:tmpl w:val="0486E826"/>
    <w:lvl w:ilvl="0" w:tplc="887C6CA2">
      <w:start w:val="1"/>
      <w:numFmt w:val="decimal"/>
      <w:lvlText w:val="%1."/>
      <w:lvlJc w:val="left"/>
      <w:pPr>
        <w:tabs>
          <w:tab w:val="num" w:pos="1815"/>
        </w:tabs>
        <w:ind w:left="1815" w:hanging="1095"/>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5" w15:restartNumberingAfterBreak="0">
    <w:nsid w:val="60987EC3"/>
    <w:multiLevelType w:val="hybridMultilevel"/>
    <w:tmpl w:val="FFDE9B8C"/>
    <w:lvl w:ilvl="0" w:tplc="124C5414">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6" w15:restartNumberingAfterBreak="0">
    <w:nsid w:val="6A690D08"/>
    <w:multiLevelType w:val="hybridMultilevel"/>
    <w:tmpl w:val="0486E826"/>
    <w:lvl w:ilvl="0" w:tplc="887C6CA2">
      <w:start w:val="1"/>
      <w:numFmt w:val="decimal"/>
      <w:lvlText w:val="%1."/>
      <w:lvlJc w:val="left"/>
      <w:pPr>
        <w:tabs>
          <w:tab w:val="num" w:pos="1815"/>
        </w:tabs>
        <w:ind w:left="1815" w:hanging="1095"/>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7" w15:restartNumberingAfterBreak="0">
    <w:nsid w:val="6D2D3367"/>
    <w:multiLevelType w:val="multilevel"/>
    <w:tmpl w:val="DE3AD336"/>
    <w:lvl w:ilvl="0">
      <w:start w:val="1"/>
      <w:numFmt w:val="decimal"/>
      <w:lvlText w:val="%1."/>
      <w:lvlJc w:val="left"/>
      <w:pPr>
        <w:ind w:left="786" w:hanging="360"/>
      </w:pPr>
      <w:rPr>
        <w:b w:val="0"/>
      </w:rPr>
    </w:lvl>
    <w:lvl w:ilvl="1">
      <w:start w:val="1"/>
      <w:numFmt w:val="decimal"/>
      <w:isLgl/>
      <w:lvlText w:val="%1.%2."/>
      <w:lvlJc w:val="left"/>
      <w:pPr>
        <w:ind w:left="150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28" w15:restartNumberingAfterBreak="0">
    <w:nsid w:val="701357CD"/>
    <w:multiLevelType w:val="hybridMultilevel"/>
    <w:tmpl w:val="372AC214"/>
    <w:lvl w:ilvl="0" w:tplc="2BF6C7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73E3126D"/>
    <w:multiLevelType w:val="hybridMultilevel"/>
    <w:tmpl w:val="13F4B82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7BC3FC9"/>
    <w:multiLevelType w:val="hybridMultilevel"/>
    <w:tmpl w:val="A798174C"/>
    <w:lvl w:ilvl="0" w:tplc="0426000F">
      <w:start w:val="1"/>
      <w:numFmt w:val="decimal"/>
      <w:lvlText w:val="%1."/>
      <w:lvlJc w:val="left"/>
      <w:pPr>
        <w:ind w:left="777" w:hanging="360"/>
      </w:pPr>
    </w:lvl>
    <w:lvl w:ilvl="1" w:tplc="04260019" w:tentative="1">
      <w:start w:val="1"/>
      <w:numFmt w:val="lowerLetter"/>
      <w:lvlText w:val="%2."/>
      <w:lvlJc w:val="left"/>
      <w:pPr>
        <w:ind w:left="1497" w:hanging="360"/>
      </w:pPr>
    </w:lvl>
    <w:lvl w:ilvl="2" w:tplc="0426001B" w:tentative="1">
      <w:start w:val="1"/>
      <w:numFmt w:val="lowerRoman"/>
      <w:lvlText w:val="%3."/>
      <w:lvlJc w:val="right"/>
      <w:pPr>
        <w:ind w:left="2217" w:hanging="180"/>
      </w:pPr>
    </w:lvl>
    <w:lvl w:ilvl="3" w:tplc="0426000F" w:tentative="1">
      <w:start w:val="1"/>
      <w:numFmt w:val="decimal"/>
      <w:lvlText w:val="%4."/>
      <w:lvlJc w:val="left"/>
      <w:pPr>
        <w:ind w:left="2937" w:hanging="360"/>
      </w:pPr>
    </w:lvl>
    <w:lvl w:ilvl="4" w:tplc="04260019" w:tentative="1">
      <w:start w:val="1"/>
      <w:numFmt w:val="lowerLetter"/>
      <w:lvlText w:val="%5."/>
      <w:lvlJc w:val="left"/>
      <w:pPr>
        <w:ind w:left="3657" w:hanging="360"/>
      </w:pPr>
    </w:lvl>
    <w:lvl w:ilvl="5" w:tplc="0426001B" w:tentative="1">
      <w:start w:val="1"/>
      <w:numFmt w:val="lowerRoman"/>
      <w:lvlText w:val="%6."/>
      <w:lvlJc w:val="right"/>
      <w:pPr>
        <w:ind w:left="4377" w:hanging="180"/>
      </w:pPr>
    </w:lvl>
    <w:lvl w:ilvl="6" w:tplc="0426000F" w:tentative="1">
      <w:start w:val="1"/>
      <w:numFmt w:val="decimal"/>
      <w:lvlText w:val="%7."/>
      <w:lvlJc w:val="left"/>
      <w:pPr>
        <w:ind w:left="5097" w:hanging="360"/>
      </w:pPr>
    </w:lvl>
    <w:lvl w:ilvl="7" w:tplc="04260019" w:tentative="1">
      <w:start w:val="1"/>
      <w:numFmt w:val="lowerLetter"/>
      <w:lvlText w:val="%8."/>
      <w:lvlJc w:val="left"/>
      <w:pPr>
        <w:ind w:left="5817" w:hanging="360"/>
      </w:pPr>
    </w:lvl>
    <w:lvl w:ilvl="8" w:tplc="0426001B" w:tentative="1">
      <w:start w:val="1"/>
      <w:numFmt w:val="lowerRoman"/>
      <w:lvlText w:val="%9."/>
      <w:lvlJc w:val="right"/>
      <w:pPr>
        <w:ind w:left="6537" w:hanging="180"/>
      </w:pPr>
    </w:lvl>
  </w:abstractNum>
  <w:abstractNum w:abstractNumId="31" w15:restartNumberingAfterBreak="0">
    <w:nsid w:val="7F595283"/>
    <w:multiLevelType w:val="hybridMultilevel"/>
    <w:tmpl w:val="0E2E3E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BA4D7C"/>
    <w:multiLevelType w:val="hybridMultilevel"/>
    <w:tmpl w:val="340C33E6"/>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FC468A4"/>
    <w:multiLevelType w:val="hybridMultilevel"/>
    <w:tmpl w:val="9294D2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0"/>
  </w:num>
  <w:num w:numId="3">
    <w:abstractNumId w:val="7"/>
  </w:num>
  <w:num w:numId="4">
    <w:abstractNumId w:val="15"/>
  </w:num>
  <w:num w:numId="5">
    <w:abstractNumId w:val="29"/>
  </w:num>
  <w:num w:numId="6">
    <w:abstractNumId w:val="16"/>
  </w:num>
  <w:num w:numId="7">
    <w:abstractNumId w:val="10"/>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1"/>
  </w:num>
  <w:num w:numId="11">
    <w:abstractNumId w:val="4"/>
  </w:num>
  <w:num w:numId="12">
    <w:abstractNumId w:val="8"/>
  </w:num>
  <w:num w:numId="13">
    <w:abstractNumId w:val="2"/>
  </w:num>
  <w:num w:numId="14">
    <w:abstractNumId w:val="26"/>
  </w:num>
  <w:num w:numId="15">
    <w:abstractNumId w:val="17"/>
  </w:num>
  <w:num w:numId="16">
    <w:abstractNumId w:val="27"/>
  </w:num>
  <w:num w:numId="17">
    <w:abstractNumId w:val="23"/>
  </w:num>
  <w:num w:numId="18">
    <w:abstractNumId w:val="14"/>
  </w:num>
  <w:num w:numId="19">
    <w:abstractNumId w:val="28"/>
  </w:num>
  <w:num w:numId="20">
    <w:abstractNumId w:val="25"/>
  </w:num>
  <w:num w:numId="21">
    <w:abstractNumId w:val="9"/>
  </w:num>
  <w:num w:numId="22">
    <w:abstractNumId w:val="32"/>
  </w:num>
  <w:num w:numId="23">
    <w:abstractNumId w:val="18"/>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33"/>
  </w:num>
  <w:num w:numId="27">
    <w:abstractNumId w:val="5"/>
  </w:num>
  <w:num w:numId="28">
    <w:abstractNumId w:val="31"/>
  </w:num>
  <w:num w:numId="29">
    <w:abstractNumId w:val="13"/>
  </w:num>
  <w:num w:numId="30">
    <w:abstractNumId w:val="11"/>
  </w:num>
  <w:num w:numId="31">
    <w:abstractNumId w:val="12"/>
  </w:num>
  <w:num w:numId="32">
    <w:abstractNumId w:val="22"/>
  </w:num>
  <w:num w:numId="33">
    <w:abstractNumId w:val="6"/>
  </w:num>
  <w:num w:numId="34">
    <w:abstractNumId w:val="30"/>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B35"/>
    <w:rsid w:val="000004F8"/>
    <w:rsid w:val="0000469D"/>
    <w:rsid w:val="0001657F"/>
    <w:rsid w:val="00026063"/>
    <w:rsid w:val="000275A8"/>
    <w:rsid w:val="00030238"/>
    <w:rsid w:val="00030A65"/>
    <w:rsid w:val="00030F6B"/>
    <w:rsid w:val="00034482"/>
    <w:rsid w:val="00035553"/>
    <w:rsid w:val="000362CE"/>
    <w:rsid w:val="0003729E"/>
    <w:rsid w:val="000376AD"/>
    <w:rsid w:val="000428C3"/>
    <w:rsid w:val="00047434"/>
    <w:rsid w:val="00047E25"/>
    <w:rsid w:val="00051A7A"/>
    <w:rsid w:val="00052919"/>
    <w:rsid w:val="00052AC6"/>
    <w:rsid w:val="0005491D"/>
    <w:rsid w:val="000572D1"/>
    <w:rsid w:val="000646F5"/>
    <w:rsid w:val="000676A5"/>
    <w:rsid w:val="00071546"/>
    <w:rsid w:val="00074DED"/>
    <w:rsid w:val="000751B1"/>
    <w:rsid w:val="00077245"/>
    <w:rsid w:val="00081703"/>
    <w:rsid w:val="00083906"/>
    <w:rsid w:val="00083B68"/>
    <w:rsid w:val="00084AE3"/>
    <w:rsid w:val="000906BE"/>
    <w:rsid w:val="00092A26"/>
    <w:rsid w:val="00092F5E"/>
    <w:rsid w:val="000940DA"/>
    <w:rsid w:val="000A145D"/>
    <w:rsid w:val="000A2295"/>
    <w:rsid w:val="000A3E1C"/>
    <w:rsid w:val="000B6345"/>
    <w:rsid w:val="000B7130"/>
    <w:rsid w:val="000C1235"/>
    <w:rsid w:val="000D0301"/>
    <w:rsid w:val="000D4DA3"/>
    <w:rsid w:val="000D50BB"/>
    <w:rsid w:val="000E4D4E"/>
    <w:rsid w:val="000E57C5"/>
    <w:rsid w:val="000F4B37"/>
    <w:rsid w:val="000F5750"/>
    <w:rsid w:val="000F6793"/>
    <w:rsid w:val="00105EB6"/>
    <w:rsid w:val="00106492"/>
    <w:rsid w:val="00110B97"/>
    <w:rsid w:val="00110E31"/>
    <w:rsid w:val="00112567"/>
    <w:rsid w:val="00112FE1"/>
    <w:rsid w:val="00125880"/>
    <w:rsid w:val="00127447"/>
    <w:rsid w:val="00130110"/>
    <w:rsid w:val="00137222"/>
    <w:rsid w:val="00137CD6"/>
    <w:rsid w:val="001418D3"/>
    <w:rsid w:val="0014470A"/>
    <w:rsid w:val="00154E01"/>
    <w:rsid w:val="00164528"/>
    <w:rsid w:val="00174FF5"/>
    <w:rsid w:val="00175352"/>
    <w:rsid w:val="00176699"/>
    <w:rsid w:val="001804B4"/>
    <w:rsid w:val="00180543"/>
    <w:rsid w:val="001810F5"/>
    <w:rsid w:val="001816C2"/>
    <w:rsid w:val="0018224D"/>
    <w:rsid w:val="0018356F"/>
    <w:rsid w:val="0018465F"/>
    <w:rsid w:val="001874F7"/>
    <w:rsid w:val="00197257"/>
    <w:rsid w:val="001A0DBE"/>
    <w:rsid w:val="001A3023"/>
    <w:rsid w:val="001A39F2"/>
    <w:rsid w:val="001A4C20"/>
    <w:rsid w:val="001A7B83"/>
    <w:rsid w:val="001B048E"/>
    <w:rsid w:val="001B16C7"/>
    <w:rsid w:val="001B18E9"/>
    <w:rsid w:val="001B2F85"/>
    <w:rsid w:val="001B463A"/>
    <w:rsid w:val="001B570A"/>
    <w:rsid w:val="001B5D55"/>
    <w:rsid w:val="001B69A4"/>
    <w:rsid w:val="001C34D4"/>
    <w:rsid w:val="001C4D65"/>
    <w:rsid w:val="001D252B"/>
    <w:rsid w:val="001D2806"/>
    <w:rsid w:val="001D6D52"/>
    <w:rsid w:val="001E1878"/>
    <w:rsid w:val="001E1885"/>
    <w:rsid w:val="001E22D6"/>
    <w:rsid w:val="001E2BC3"/>
    <w:rsid w:val="001E3C5B"/>
    <w:rsid w:val="001E3EFA"/>
    <w:rsid w:val="001E53BF"/>
    <w:rsid w:val="001E7C74"/>
    <w:rsid w:val="001F3C74"/>
    <w:rsid w:val="00202586"/>
    <w:rsid w:val="0020317D"/>
    <w:rsid w:val="00205CDF"/>
    <w:rsid w:val="002061BB"/>
    <w:rsid w:val="0020747D"/>
    <w:rsid w:val="0021288B"/>
    <w:rsid w:val="00214DDE"/>
    <w:rsid w:val="00215565"/>
    <w:rsid w:val="0022297C"/>
    <w:rsid w:val="002304D9"/>
    <w:rsid w:val="0023224C"/>
    <w:rsid w:val="00237F07"/>
    <w:rsid w:val="00246DDD"/>
    <w:rsid w:val="00252ADF"/>
    <w:rsid w:val="00253CE1"/>
    <w:rsid w:val="002561B6"/>
    <w:rsid w:val="00256D87"/>
    <w:rsid w:val="00260F46"/>
    <w:rsid w:val="00261A6F"/>
    <w:rsid w:val="00266B58"/>
    <w:rsid w:val="002675F3"/>
    <w:rsid w:val="00273107"/>
    <w:rsid w:val="00273365"/>
    <w:rsid w:val="00276253"/>
    <w:rsid w:val="00282070"/>
    <w:rsid w:val="00283697"/>
    <w:rsid w:val="00293ECB"/>
    <w:rsid w:val="00293F72"/>
    <w:rsid w:val="002A17FD"/>
    <w:rsid w:val="002A26EF"/>
    <w:rsid w:val="002A3691"/>
    <w:rsid w:val="002A421E"/>
    <w:rsid w:val="002A6EBF"/>
    <w:rsid w:val="002A7D7A"/>
    <w:rsid w:val="002B03C8"/>
    <w:rsid w:val="002B7466"/>
    <w:rsid w:val="002C02C4"/>
    <w:rsid w:val="002C03CD"/>
    <w:rsid w:val="002C3D7F"/>
    <w:rsid w:val="002C49BE"/>
    <w:rsid w:val="002C503A"/>
    <w:rsid w:val="002C5D75"/>
    <w:rsid w:val="002C5E0D"/>
    <w:rsid w:val="002C6098"/>
    <w:rsid w:val="002C6EC9"/>
    <w:rsid w:val="002D2950"/>
    <w:rsid w:val="002D47AE"/>
    <w:rsid w:val="002D75C1"/>
    <w:rsid w:val="002E0EEC"/>
    <w:rsid w:val="002E1B36"/>
    <w:rsid w:val="002E22BF"/>
    <w:rsid w:val="002E4311"/>
    <w:rsid w:val="002E7410"/>
    <w:rsid w:val="002F014D"/>
    <w:rsid w:val="002F618B"/>
    <w:rsid w:val="002F619E"/>
    <w:rsid w:val="002F7514"/>
    <w:rsid w:val="00304ABB"/>
    <w:rsid w:val="00306508"/>
    <w:rsid w:val="0031388F"/>
    <w:rsid w:val="0031644E"/>
    <w:rsid w:val="003166E1"/>
    <w:rsid w:val="00317CA0"/>
    <w:rsid w:val="00322F8F"/>
    <w:rsid w:val="0032475B"/>
    <w:rsid w:val="00333202"/>
    <w:rsid w:val="00334291"/>
    <w:rsid w:val="0033766A"/>
    <w:rsid w:val="003434AC"/>
    <w:rsid w:val="00345223"/>
    <w:rsid w:val="003477B8"/>
    <w:rsid w:val="003519D5"/>
    <w:rsid w:val="00354BEC"/>
    <w:rsid w:val="0035664F"/>
    <w:rsid w:val="003623C0"/>
    <w:rsid w:val="00373200"/>
    <w:rsid w:val="00373C41"/>
    <w:rsid w:val="0037443F"/>
    <w:rsid w:val="00375153"/>
    <w:rsid w:val="00377BE1"/>
    <w:rsid w:val="00380EB3"/>
    <w:rsid w:val="00380ED5"/>
    <w:rsid w:val="00386730"/>
    <w:rsid w:val="00393FEC"/>
    <w:rsid w:val="00395058"/>
    <w:rsid w:val="003A30C2"/>
    <w:rsid w:val="003A30D0"/>
    <w:rsid w:val="003A5375"/>
    <w:rsid w:val="003A70F1"/>
    <w:rsid w:val="003B0A85"/>
    <w:rsid w:val="003B14FC"/>
    <w:rsid w:val="003C4552"/>
    <w:rsid w:val="003C5C26"/>
    <w:rsid w:val="003C69D5"/>
    <w:rsid w:val="003D14AC"/>
    <w:rsid w:val="003E096B"/>
    <w:rsid w:val="003E33CD"/>
    <w:rsid w:val="003E6079"/>
    <w:rsid w:val="003E6A20"/>
    <w:rsid w:val="003E7916"/>
    <w:rsid w:val="003F0CE3"/>
    <w:rsid w:val="003F2B11"/>
    <w:rsid w:val="003F50B1"/>
    <w:rsid w:val="003F5F7B"/>
    <w:rsid w:val="003F7992"/>
    <w:rsid w:val="00402433"/>
    <w:rsid w:val="00402D0E"/>
    <w:rsid w:val="00403182"/>
    <w:rsid w:val="004066ED"/>
    <w:rsid w:val="00406806"/>
    <w:rsid w:val="00414057"/>
    <w:rsid w:val="00415457"/>
    <w:rsid w:val="00417081"/>
    <w:rsid w:val="0041780F"/>
    <w:rsid w:val="00423B8C"/>
    <w:rsid w:val="00425688"/>
    <w:rsid w:val="00425B69"/>
    <w:rsid w:val="00431F45"/>
    <w:rsid w:val="00433CE2"/>
    <w:rsid w:val="00441B6C"/>
    <w:rsid w:val="0044433F"/>
    <w:rsid w:val="0044548D"/>
    <w:rsid w:val="004518A0"/>
    <w:rsid w:val="004540A5"/>
    <w:rsid w:val="00454C10"/>
    <w:rsid w:val="00454F93"/>
    <w:rsid w:val="0045564A"/>
    <w:rsid w:val="00455877"/>
    <w:rsid w:val="00457B70"/>
    <w:rsid w:val="004605CC"/>
    <w:rsid w:val="004638ED"/>
    <w:rsid w:val="00475E39"/>
    <w:rsid w:val="00476303"/>
    <w:rsid w:val="00485A65"/>
    <w:rsid w:val="004904A6"/>
    <w:rsid w:val="00491ED0"/>
    <w:rsid w:val="004924FB"/>
    <w:rsid w:val="00496F67"/>
    <w:rsid w:val="004A2D57"/>
    <w:rsid w:val="004A3443"/>
    <w:rsid w:val="004A346D"/>
    <w:rsid w:val="004A6D8D"/>
    <w:rsid w:val="004B5F80"/>
    <w:rsid w:val="004B664C"/>
    <w:rsid w:val="004C0C1F"/>
    <w:rsid w:val="004C0D7C"/>
    <w:rsid w:val="004C1D38"/>
    <w:rsid w:val="004C273A"/>
    <w:rsid w:val="004C5B00"/>
    <w:rsid w:val="004C5E30"/>
    <w:rsid w:val="004D112F"/>
    <w:rsid w:val="004D529F"/>
    <w:rsid w:val="004D735F"/>
    <w:rsid w:val="004E077D"/>
    <w:rsid w:val="004E1ADA"/>
    <w:rsid w:val="004F5540"/>
    <w:rsid w:val="004F5B1A"/>
    <w:rsid w:val="0050055C"/>
    <w:rsid w:val="005039C2"/>
    <w:rsid w:val="00504342"/>
    <w:rsid w:val="00507DED"/>
    <w:rsid w:val="00510281"/>
    <w:rsid w:val="0051289D"/>
    <w:rsid w:val="00515D67"/>
    <w:rsid w:val="00516095"/>
    <w:rsid w:val="00516401"/>
    <w:rsid w:val="005168B5"/>
    <w:rsid w:val="00517171"/>
    <w:rsid w:val="005200A6"/>
    <w:rsid w:val="00520EDC"/>
    <w:rsid w:val="00523E31"/>
    <w:rsid w:val="00524C59"/>
    <w:rsid w:val="005302DA"/>
    <w:rsid w:val="00537B79"/>
    <w:rsid w:val="00537FEA"/>
    <w:rsid w:val="00541111"/>
    <w:rsid w:val="005504A8"/>
    <w:rsid w:val="00553689"/>
    <w:rsid w:val="005548B8"/>
    <w:rsid w:val="00554A90"/>
    <w:rsid w:val="0056448D"/>
    <w:rsid w:val="0056582A"/>
    <w:rsid w:val="00567E07"/>
    <w:rsid w:val="00570C84"/>
    <w:rsid w:val="00572135"/>
    <w:rsid w:val="005733CD"/>
    <w:rsid w:val="00574AC1"/>
    <w:rsid w:val="00576890"/>
    <w:rsid w:val="00581A1A"/>
    <w:rsid w:val="00581F4B"/>
    <w:rsid w:val="00585E19"/>
    <w:rsid w:val="00590402"/>
    <w:rsid w:val="0059415A"/>
    <w:rsid w:val="00597911"/>
    <w:rsid w:val="00597EC4"/>
    <w:rsid w:val="005A2C6E"/>
    <w:rsid w:val="005A412F"/>
    <w:rsid w:val="005A4445"/>
    <w:rsid w:val="005A6292"/>
    <w:rsid w:val="005B430D"/>
    <w:rsid w:val="005B515A"/>
    <w:rsid w:val="005B58A0"/>
    <w:rsid w:val="005B58D1"/>
    <w:rsid w:val="005B72BA"/>
    <w:rsid w:val="005C4DFA"/>
    <w:rsid w:val="005D5723"/>
    <w:rsid w:val="005E44AD"/>
    <w:rsid w:val="005E5D7C"/>
    <w:rsid w:val="005E6441"/>
    <w:rsid w:val="005E6F14"/>
    <w:rsid w:val="005E751E"/>
    <w:rsid w:val="005F1E45"/>
    <w:rsid w:val="005F3BF3"/>
    <w:rsid w:val="005F744B"/>
    <w:rsid w:val="006002F5"/>
    <w:rsid w:val="0061322B"/>
    <w:rsid w:val="0061723A"/>
    <w:rsid w:val="006213F6"/>
    <w:rsid w:val="0062260B"/>
    <w:rsid w:val="006232AF"/>
    <w:rsid w:val="00623E59"/>
    <w:rsid w:val="006321E8"/>
    <w:rsid w:val="0063490F"/>
    <w:rsid w:val="00635591"/>
    <w:rsid w:val="00636B1C"/>
    <w:rsid w:val="006373C3"/>
    <w:rsid w:val="00641F91"/>
    <w:rsid w:val="00643628"/>
    <w:rsid w:val="006574B4"/>
    <w:rsid w:val="00657D1D"/>
    <w:rsid w:val="006604EF"/>
    <w:rsid w:val="00665601"/>
    <w:rsid w:val="00665C00"/>
    <w:rsid w:val="00672715"/>
    <w:rsid w:val="00674DA3"/>
    <w:rsid w:val="00680B0B"/>
    <w:rsid w:val="006810BF"/>
    <w:rsid w:val="006926A7"/>
    <w:rsid w:val="00692E04"/>
    <w:rsid w:val="00694260"/>
    <w:rsid w:val="006953A3"/>
    <w:rsid w:val="006A2930"/>
    <w:rsid w:val="006A29B9"/>
    <w:rsid w:val="006A47DD"/>
    <w:rsid w:val="006A4963"/>
    <w:rsid w:val="006A4AF8"/>
    <w:rsid w:val="006B1517"/>
    <w:rsid w:val="006B161B"/>
    <w:rsid w:val="006B4798"/>
    <w:rsid w:val="006B56F4"/>
    <w:rsid w:val="006B641F"/>
    <w:rsid w:val="006C1E69"/>
    <w:rsid w:val="006C4B8A"/>
    <w:rsid w:val="006C6E00"/>
    <w:rsid w:val="006D13B8"/>
    <w:rsid w:val="006D21C7"/>
    <w:rsid w:val="006D2547"/>
    <w:rsid w:val="006D39E6"/>
    <w:rsid w:val="006D55D3"/>
    <w:rsid w:val="006D7525"/>
    <w:rsid w:val="006E0A5C"/>
    <w:rsid w:val="006E3049"/>
    <w:rsid w:val="006E69C4"/>
    <w:rsid w:val="006E74F6"/>
    <w:rsid w:val="006E7B25"/>
    <w:rsid w:val="006E7D86"/>
    <w:rsid w:val="006F1A08"/>
    <w:rsid w:val="006F2FED"/>
    <w:rsid w:val="006F337C"/>
    <w:rsid w:val="006F5F7C"/>
    <w:rsid w:val="00700BDD"/>
    <w:rsid w:val="0070183D"/>
    <w:rsid w:val="00705BC7"/>
    <w:rsid w:val="00707D07"/>
    <w:rsid w:val="00710D42"/>
    <w:rsid w:val="007139D1"/>
    <w:rsid w:val="00714DC7"/>
    <w:rsid w:val="0071702C"/>
    <w:rsid w:val="0072430E"/>
    <w:rsid w:val="00726DF4"/>
    <w:rsid w:val="00731BF2"/>
    <w:rsid w:val="00733931"/>
    <w:rsid w:val="00733D5E"/>
    <w:rsid w:val="007348BF"/>
    <w:rsid w:val="00737698"/>
    <w:rsid w:val="007523A7"/>
    <w:rsid w:val="00752AD7"/>
    <w:rsid w:val="0075471C"/>
    <w:rsid w:val="0075555C"/>
    <w:rsid w:val="00760DEB"/>
    <w:rsid w:val="007634FE"/>
    <w:rsid w:val="00763E1D"/>
    <w:rsid w:val="007655DD"/>
    <w:rsid w:val="00765FEE"/>
    <w:rsid w:val="00770117"/>
    <w:rsid w:val="007701C3"/>
    <w:rsid w:val="007720AF"/>
    <w:rsid w:val="00775F3E"/>
    <w:rsid w:val="0078308B"/>
    <w:rsid w:val="00787823"/>
    <w:rsid w:val="00790CF5"/>
    <w:rsid w:val="007933AB"/>
    <w:rsid w:val="00793BD5"/>
    <w:rsid w:val="00796115"/>
    <w:rsid w:val="007A320D"/>
    <w:rsid w:val="007A49CB"/>
    <w:rsid w:val="007A4BFC"/>
    <w:rsid w:val="007A5DED"/>
    <w:rsid w:val="007B0B06"/>
    <w:rsid w:val="007B20A0"/>
    <w:rsid w:val="007B2B8C"/>
    <w:rsid w:val="007B2F08"/>
    <w:rsid w:val="007C084E"/>
    <w:rsid w:val="007C127E"/>
    <w:rsid w:val="007C2224"/>
    <w:rsid w:val="007C5202"/>
    <w:rsid w:val="007C7020"/>
    <w:rsid w:val="007D039B"/>
    <w:rsid w:val="007D2D52"/>
    <w:rsid w:val="007E264B"/>
    <w:rsid w:val="007E3D07"/>
    <w:rsid w:val="007F014D"/>
    <w:rsid w:val="007F2146"/>
    <w:rsid w:val="007F23D8"/>
    <w:rsid w:val="007F464C"/>
    <w:rsid w:val="007F4B7D"/>
    <w:rsid w:val="007F56C4"/>
    <w:rsid w:val="007F627E"/>
    <w:rsid w:val="008005D6"/>
    <w:rsid w:val="00801127"/>
    <w:rsid w:val="00803D31"/>
    <w:rsid w:val="00811D96"/>
    <w:rsid w:val="00814D6D"/>
    <w:rsid w:val="00815083"/>
    <w:rsid w:val="00817427"/>
    <w:rsid w:val="008224AC"/>
    <w:rsid w:val="00822AAF"/>
    <w:rsid w:val="00836A1B"/>
    <w:rsid w:val="00840A47"/>
    <w:rsid w:val="0084264A"/>
    <w:rsid w:val="00842FD8"/>
    <w:rsid w:val="00843ED1"/>
    <w:rsid w:val="00847932"/>
    <w:rsid w:val="0085135D"/>
    <w:rsid w:val="00853AD8"/>
    <w:rsid w:val="00853FA5"/>
    <w:rsid w:val="00861E70"/>
    <w:rsid w:val="00864B84"/>
    <w:rsid w:val="00865B14"/>
    <w:rsid w:val="00871745"/>
    <w:rsid w:val="008734B1"/>
    <w:rsid w:val="00875F79"/>
    <w:rsid w:val="00881174"/>
    <w:rsid w:val="0088216F"/>
    <w:rsid w:val="00893C32"/>
    <w:rsid w:val="008A645F"/>
    <w:rsid w:val="008B16C5"/>
    <w:rsid w:val="008B1824"/>
    <w:rsid w:val="008B3798"/>
    <w:rsid w:val="008B5765"/>
    <w:rsid w:val="008B7E2D"/>
    <w:rsid w:val="008C2544"/>
    <w:rsid w:val="008C433B"/>
    <w:rsid w:val="008C4F66"/>
    <w:rsid w:val="008C7F72"/>
    <w:rsid w:val="008D08BE"/>
    <w:rsid w:val="008D627A"/>
    <w:rsid w:val="008E0D5A"/>
    <w:rsid w:val="008E24EB"/>
    <w:rsid w:val="008E6C2D"/>
    <w:rsid w:val="008E7C2A"/>
    <w:rsid w:val="008F16E8"/>
    <w:rsid w:val="008F7A49"/>
    <w:rsid w:val="00901B05"/>
    <w:rsid w:val="0091291A"/>
    <w:rsid w:val="009148CF"/>
    <w:rsid w:val="00914A66"/>
    <w:rsid w:val="00915A05"/>
    <w:rsid w:val="00917719"/>
    <w:rsid w:val="009243DE"/>
    <w:rsid w:val="0092628F"/>
    <w:rsid w:val="009302B2"/>
    <w:rsid w:val="00931667"/>
    <w:rsid w:val="00931A70"/>
    <w:rsid w:val="00947322"/>
    <w:rsid w:val="00947998"/>
    <w:rsid w:val="0095367F"/>
    <w:rsid w:val="0096180C"/>
    <w:rsid w:val="00964B6E"/>
    <w:rsid w:val="00966CA6"/>
    <w:rsid w:val="0096742D"/>
    <w:rsid w:val="00973BF1"/>
    <w:rsid w:val="00974DB6"/>
    <w:rsid w:val="00976F22"/>
    <w:rsid w:val="009878B9"/>
    <w:rsid w:val="00990805"/>
    <w:rsid w:val="00994B91"/>
    <w:rsid w:val="009A1554"/>
    <w:rsid w:val="009A39B1"/>
    <w:rsid w:val="009A63CE"/>
    <w:rsid w:val="009B5F3B"/>
    <w:rsid w:val="009B734A"/>
    <w:rsid w:val="009C2A4C"/>
    <w:rsid w:val="009D066F"/>
    <w:rsid w:val="009D45B3"/>
    <w:rsid w:val="009D6BE1"/>
    <w:rsid w:val="009E013F"/>
    <w:rsid w:val="009E38B4"/>
    <w:rsid w:val="009E3B6D"/>
    <w:rsid w:val="009E4EC5"/>
    <w:rsid w:val="009E5372"/>
    <w:rsid w:val="009F0F8D"/>
    <w:rsid w:val="009F12E3"/>
    <w:rsid w:val="009F40A2"/>
    <w:rsid w:val="00A00408"/>
    <w:rsid w:val="00A00CC2"/>
    <w:rsid w:val="00A04377"/>
    <w:rsid w:val="00A0444E"/>
    <w:rsid w:val="00A10433"/>
    <w:rsid w:val="00A1397A"/>
    <w:rsid w:val="00A1528D"/>
    <w:rsid w:val="00A152D9"/>
    <w:rsid w:val="00A166AA"/>
    <w:rsid w:val="00A16E1E"/>
    <w:rsid w:val="00A20920"/>
    <w:rsid w:val="00A22462"/>
    <w:rsid w:val="00A226F6"/>
    <w:rsid w:val="00A2446D"/>
    <w:rsid w:val="00A27A53"/>
    <w:rsid w:val="00A30F40"/>
    <w:rsid w:val="00A328BC"/>
    <w:rsid w:val="00A346EC"/>
    <w:rsid w:val="00A34A49"/>
    <w:rsid w:val="00A3690B"/>
    <w:rsid w:val="00A37A8B"/>
    <w:rsid w:val="00A416B7"/>
    <w:rsid w:val="00A42779"/>
    <w:rsid w:val="00A50B3F"/>
    <w:rsid w:val="00A515FB"/>
    <w:rsid w:val="00A542FF"/>
    <w:rsid w:val="00A56428"/>
    <w:rsid w:val="00A62A51"/>
    <w:rsid w:val="00A65F91"/>
    <w:rsid w:val="00A66929"/>
    <w:rsid w:val="00A70599"/>
    <w:rsid w:val="00A713B3"/>
    <w:rsid w:val="00A83E72"/>
    <w:rsid w:val="00A850DC"/>
    <w:rsid w:val="00A864D4"/>
    <w:rsid w:val="00A919EA"/>
    <w:rsid w:val="00A9407D"/>
    <w:rsid w:val="00A958F4"/>
    <w:rsid w:val="00A959D7"/>
    <w:rsid w:val="00AA37FF"/>
    <w:rsid w:val="00AA4A6A"/>
    <w:rsid w:val="00AA7E38"/>
    <w:rsid w:val="00AB1870"/>
    <w:rsid w:val="00AB22BE"/>
    <w:rsid w:val="00AB42CE"/>
    <w:rsid w:val="00AB5A07"/>
    <w:rsid w:val="00AB6114"/>
    <w:rsid w:val="00AB6AFF"/>
    <w:rsid w:val="00AB73F1"/>
    <w:rsid w:val="00AC40FC"/>
    <w:rsid w:val="00AC4151"/>
    <w:rsid w:val="00AC5F8C"/>
    <w:rsid w:val="00AC6412"/>
    <w:rsid w:val="00AD0835"/>
    <w:rsid w:val="00AD21C1"/>
    <w:rsid w:val="00AD3359"/>
    <w:rsid w:val="00AD3468"/>
    <w:rsid w:val="00AD5A94"/>
    <w:rsid w:val="00AE13AC"/>
    <w:rsid w:val="00AE2C2D"/>
    <w:rsid w:val="00AE446D"/>
    <w:rsid w:val="00AE4EA1"/>
    <w:rsid w:val="00AE4F83"/>
    <w:rsid w:val="00AE582E"/>
    <w:rsid w:val="00AF6D07"/>
    <w:rsid w:val="00AF7996"/>
    <w:rsid w:val="00B064DF"/>
    <w:rsid w:val="00B0699F"/>
    <w:rsid w:val="00B1081D"/>
    <w:rsid w:val="00B115A6"/>
    <w:rsid w:val="00B13266"/>
    <w:rsid w:val="00B13779"/>
    <w:rsid w:val="00B21B35"/>
    <w:rsid w:val="00B2524F"/>
    <w:rsid w:val="00B260AC"/>
    <w:rsid w:val="00B31DB0"/>
    <w:rsid w:val="00B3439B"/>
    <w:rsid w:val="00B350F4"/>
    <w:rsid w:val="00B43177"/>
    <w:rsid w:val="00B440EE"/>
    <w:rsid w:val="00B441F1"/>
    <w:rsid w:val="00B50FDD"/>
    <w:rsid w:val="00B5130B"/>
    <w:rsid w:val="00B54426"/>
    <w:rsid w:val="00B56CCB"/>
    <w:rsid w:val="00B57A5D"/>
    <w:rsid w:val="00B62A59"/>
    <w:rsid w:val="00B630D0"/>
    <w:rsid w:val="00B6515D"/>
    <w:rsid w:val="00B654E4"/>
    <w:rsid w:val="00B67B7F"/>
    <w:rsid w:val="00B70C41"/>
    <w:rsid w:val="00B72682"/>
    <w:rsid w:val="00B733DB"/>
    <w:rsid w:val="00B749E6"/>
    <w:rsid w:val="00B74D8D"/>
    <w:rsid w:val="00B7509B"/>
    <w:rsid w:val="00B802EA"/>
    <w:rsid w:val="00B9770B"/>
    <w:rsid w:val="00BA15D4"/>
    <w:rsid w:val="00BA77B7"/>
    <w:rsid w:val="00BB035D"/>
    <w:rsid w:val="00BB2E88"/>
    <w:rsid w:val="00BB5BB5"/>
    <w:rsid w:val="00BD04F1"/>
    <w:rsid w:val="00BD0B05"/>
    <w:rsid w:val="00BD2620"/>
    <w:rsid w:val="00BD2F02"/>
    <w:rsid w:val="00BD4B72"/>
    <w:rsid w:val="00BD6106"/>
    <w:rsid w:val="00BE2962"/>
    <w:rsid w:val="00BE55E5"/>
    <w:rsid w:val="00BE6737"/>
    <w:rsid w:val="00BF07A1"/>
    <w:rsid w:val="00BF107C"/>
    <w:rsid w:val="00BF4718"/>
    <w:rsid w:val="00BF4938"/>
    <w:rsid w:val="00C106B8"/>
    <w:rsid w:val="00C124B7"/>
    <w:rsid w:val="00C15ABE"/>
    <w:rsid w:val="00C20AC2"/>
    <w:rsid w:val="00C20F05"/>
    <w:rsid w:val="00C25E35"/>
    <w:rsid w:val="00C267B9"/>
    <w:rsid w:val="00C273D6"/>
    <w:rsid w:val="00C323B8"/>
    <w:rsid w:val="00C33CDD"/>
    <w:rsid w:val="00C42459"/>
    <w:rsid w:val="00C43058"/>
    <w:rsid w:val="00C433CB"/>
    <w:rsid w:val="00C43F4B"/>
    <w:rsid w:val="00C475A9"/>
    <w:rsid w:val="00C479A0"/>
    <w:rsid w:val="00C500BF"/>
    <w:rsid w:val="00C50F7F"/>
    <w:rsid w:val="00C50F96"/>
    <w:rsid w:val="00C554B1"/>
    <w:rsid w:val="00C6350A"/>
    <w:rsid w:val="00C6676A"/>
    <w:rsid w:val="00C72DE7"/>
    <w:rsid w:val="00C738AA"/>
    <w:rsid w:val="00C838F3"/>
    <w:rsid w:val="00C86EC8"/>
    <w:rsid w:val="00C91590"/>
    <w:rsid w:val="00C93E96"/>
    <w:rsid w:val="00C9429B"/>
    <w:rsid w:val="00C97B38"/>
    <w:rsid w:val="00CA08F7"/>
    <w:rsid w:val="00CA30F2"/>
    <w:rsid w:val="00CB5C06"/>
    <w:rsid w:val="00CB6BFE"/>
    <w:rsid w:val="00CC2D42"/>
    <w:rsid w:val="00CC748E"/>
    <w:rsid w:val="00CD1949"/>
    <w:rsid w:val="00CE05FB"/>
    <w:rsid w:val="00CE0D78"/>
    <w:rsid w:val="00CE118C"/>
    <w:rsid w:val="00CE1C96"/>
    <w:rsid w:val="00CF351D"/>
    <w:rsid w:val="00CF440D"/>
    <w:rsid w:val="00CF562F"/>
    <w:rsid w:val="00CF590B"/>
    <w:rsid w:val="00CF6859"/>
    <w:rsid w:val="00D07C2A"/>
    <w:rsid w:val="00D14522"/>
    <w:rsid w:val="00D150DA"/>
    <w:rsid w:val="00D15ADD"/>
    <w:rsid w:val="00D20315"/>
    <w:rsid w:val="00D30EA8"/>
    <w:rsid w:val="00D32220"/>
    <w:rsid w:val="00D50A6B"/>
    <w:rsid w:val="00D50C77"/>
    <w:rsid w:val="00D50DD6"/>
    <w:rsid w:val="00D529B5"/>
    <w:rsid w:val="00D55F48"/>
    <w:rsid w:val="00D56FCB"/>
    <w:rsid w:val="00D570E8"/>
    <w:rsid w:val="00D623A0"/>
    <w:rsid w:val="00D642FF"/>
    <w:rsid w:val="00D6735C"/>
    <w:rsid w:val="00D70852"/>
    <w:rsid w:val="00D71312"/>
    <w:rsid w:val="00D75215"/>
    <w:rsid w:val="00D76341"/>
    <w:rsid w:val="00D800FF"/>
    <w:rsid w:val="00D802ED"/>
    <w:rsid w:val="00D80505"/>
    <w:rsid w:val="00D84A9C"/>
    <w:rsid w:val="00D862E9"/>
    <w:rsid w:val="00D906F9"/>
    <w:rsid w:val="00D91434"/>
    <w:rsid w:val="00D916D8"/>
    <w:rsid w:val="00D91C3A"/>
    <w:rsid w:val="00D96AFC"/>
    <w:rsid w:val="00DA267E"/>
    <w:rsid w:val="00DA45E0"/>
    <w:rsid w:val="00DA7A30"/>
    <w:rsid w:val="00DB0460"/>
    <w:rsid w:val="00DB1942"/>
    <w:rsid w:val="00DB54EE"/>
    <w:rsid w:val="00DB5A39"/>
    <w:rsid w:val="00DB68F6"/>
    <w:rsid w:val="00DC028A"/>
    <w:rsid w:val="00DC0514"/>
    <w:rsid w:val="00DC0F14"/>
    <w:rsid w:val="00DC21CF"/>
    <w:rsid w:val="00DC37B2"/>
    <w:rsid w:val="00DC433C"/>
    <w:rsid w:val="00DD0586"/>
    <w:rsid w:val="00DD14DF"/>
    <w:rsid w:val="00DD4663"/>
    <w:rsid w:val="00DE2BDF"/>
    <w:rsid w:val="00DE488C"/>
    <w:rsid w:val="00DE5EF4"/>
    <w:rsid w:val="00DF1383"/>
    <w:rsid w:val="00DF73A7"/>
    <w:rsid w:val="00E00973"/>
    <w:rsid w:val="00E023FF"/>
    <w:rsid w:val="00E03414"/>
    <w:rsid w:val="00E03BA4"/>
    <w:rsid w:val="00E03D55"/>
    <w:rsid w:val="00E05243"/>
    <w:rsid w:val="00E068A7"/>
    <w:rsid w:val="00E1189A"/>
    <w:rsid w:val="00E15227"/>
    <w:rsid w:val="00E20613"/>
    <w:rsid w:val="00E22A01"/>
    <w:rsid w:val="00E27F21"/>
    <w:rsid w:val="00E30C81"/>
    <w:rsid w:val="00E3165D"/>
    <w:rsid w:val="00E37C8B"/>
    <w:rsid w:val="00E40029"/>
    <w:rsid w:val="00E406FD"/>
    <w:rsid w:val="00E43100"/>
    <w:rsid w:val="00E437FD"/>
    <w:rsid w:val="00E45F2E"/>
    <w:rsid w:val="00E4613E"/>
    <w:rsid w:val="00E47F02"/>
    <w:rsid w:val="00E50239"/>
    <w:rsid w:val="00E53552"/>
    <w:rsid w:val="00E57020"/>
    <w:rsid w:val="00E6047C"/>
    <w:rsid w:val="00E60D88"/>
    <w:rsid w:val="00E62074"/>
    <w:rsid w:val="00E661A3"/>
    <w:rsid w:val="00E7503D"/>
    <w:rsid w:val="00E8692C"/>
    <w:rsid w:val="00E8694A"/>
    <w:rsid w:val="00E9076F"/>
    <w:rsid w:val="00E93389"/>
    <w:rsid w:val="00E96EED"/>
    <w:rsid w:val="00E9757D"/>
    <w:rsid w:val="00EA169C"/>
    <w:rsid w:val="00EA416C"/>
    <w:rsid w:val="00EB0473"/>
    <w:rsid w:val="00EB0A42"/>
    <w:rsid w:val="00EB2264"/>
    <w:rsid w:val="00EB7292"/>
    <w:rsid w:val="00EC02FE"/>
    <w:rsid w:val="00EC2146"/>
    <w:rsid w:val="00EC525F"/>
    <w:rsid w:val="00EC6B4D"/>
    <w:rsid w:val="00EC73D7"/>
    <w:rsid w:val="00ED2DDC"/>
    <w:rsid w:val="00ED4303"/>
    <w:rsid w:val="00ED4F4A"/>
    <w:rsid w:val="00EF0803"/>
    <w:rsid w:val="00EF1908"/>
    <w:rsid w:val="00EF1BCF"/>
    <w:rsid w:val="00EF2193"/>
    <w:rsid w:val="00EF318C"/>
    <w:rsid w:val="00EF3846"/>
    <w:rsid w:val="00EF4D3C"/>
    <w:rsid w:val="00EF72B8"/>
    <w:rsid w:val="00F00001"/>
    <w:rsid w:val="00F00A19"/>
    <w:rsid w:val="00F0145C"/>
    <w:rsid w:val="00F05534"/>
    <w:rsid w:val="00F06623"/>
    <w:rsid w:val="00F07196"/>
    <w:rsid w:val="00F10FA1"/>
    <w:rsid w:val="00F11CB9"/>
    <w:rsid w:val="00F13BF8"/>
    <w:rsid w:val="00F23F2E"/>
    <w:rsid w:val="00F24DEE"/>
    <w:rsid w:val="00F25248"/>
    <w:rsid w:val="00F26045"/>
    <w:rsid w:val="00F26E95"/>
    <w:rsid w:val="00F32477"/>
    <w:rsid w:val="00F33734"/>
    <w:rsid w:val="00F37D51"/>
    <w:rsid w:val="00F4346F"/>
    <w:rsid w:val="00F47B81"/>
    <w:rsid w:val="00F50A82"/>
    <w:rsid w:val="00F50F4D"/>
    <w:rsid w:val="00F51972"/>
    <w:rsid w:val="00F6198B"/>
    <w:rsid w:val="00F626C5"/>
    <w:rsid w:val="00F6302D"/>
    <w:rsid w:val="00F65C0A"/>
    <w:rsid w:val="00F67718"/>
    <w:rsid w:val="00F71453"/>
    <w:rsid w:val="00F7657E"/>
    <w:rsid w:val="00F77CCE"/>
    <w:rsid w:val="00F903C0"/>
    <w:rsid w:val="00FA0CC1"/>
    <w:rsid w:val="00FA4D98"/>
    <w:rsid w:val="00FA7AC9"/>
    <w:rsid w:val="00FB0D90"/>
    <w:rsid w:val="00FB1165"/>
    <w:rsid w:val="00FB329B"/>
    <w:rsid w:val="00FB4F74"/>
    <w:rsid w:val="00FB7BCF"/>
    <w:rsid w:val="00FC033B"/>
    <w:rsid w:val="00FC3829"/>
    <w:rsid w:val="00FC640A"/>
    <w:rsid w:val="00FD07D3"/>
    <w:rsid w:val="00FD1B0C"/>
    <w:rsid w:val="00FD323B"/>
    <w:rsid w:val="00FD5DC3"/>
    <w:rsid w:val="00FD5E63"/>
    <w:rsid w:val="00FD7DCF"/>
    <w:rsid w:val="00FE2CB8"/>
    <w:rsid w:val="00FE2F7C"/>
    <w:rsid w:val="00FE5E0A"/>
    <w:rsid w:val="00FE7FA0"/>
    <w:rsid w:val="00FF755A"/>
    <w:rsid w:val="00FF7D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3DE964A"/>
  <w15:docId w15:val="{4516278F-9916-421C-AFE3-9D327E223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B35"/>
    <w:pPr>
      <w:spacing w:line="240" w:lineRule="auto"/>
    </w:pPr>
    <w:rPr>
      <w:rFonts w:eastAsia="Times New Roman" w:cs="Times New Roman"/>
      <w:sz w:val="24"/>
      <w:szCs w:val="24"/>
      <w:lang w:eastAsia="lv-LV"/>
    </w:rPr>
  </w:style>
  <w:style w:type="paragraph" w:styleId="Heading1">
    <w:name w:val="heading 1"/>
    <w:basedOn w:val="Normal"/>
    <w:next w:val="Normal"/>
    <w:link w:val="Heading1Char"/>
    <w:qFormat/>
    <w:rsid w:val="00B3439B"/>
    <w:pPr>
      <w:keepNext/>
      <w:spacing w:after="120"/>
      <w:ind w:firstLine="720"/>
      <w:jc w:val="center"/>
      <w:outlineLvl w:val="0"/>
    </w:pPr>
    <w:rPr>
      <w:b/>
      <w:sz w:val="32"/>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21B35"/>
    <w:pPr>
      <w:spacing w:before="100" w:beforeAutospacing="1" w:after="100" w:afterAutospacing="1"/>
    </w:pPr>
  </w:style>
  <w:style w:type="paragraph" w:customStyle="1" w:styleId="naisf">
    <w:name w:val="naisf"/>
    <w:basedOn w:val="Normal"/>
    <w:rsid w:val="00B21B35"/>
    <w:pPr>
      <w:spacing w:before="75" w:after="75"/>
      <w:ind w:firstLine="375"/>
      <w:jc w:val="both"/>
    </w:pPr>
  </w:style>
  <w:style w:type="paragraph" w:customStyle="1" w:styleId="naisnod">
    <w:name w:val="naisnod"/>
    <w:basedOn w:val="Normal"/>
    <w:uiPriority w:val="99"/>
    <w:rsid w:val="00B21B35"/>
    <w:pPr>
      <w:spacing w:before="150" w:after="150"/>
      <w:jc w:val="center"/>
    </w:pPr>
    <w:rPr>
      <w:b/>
      <w:bCs/>
    </w:rPr>
  </w:style>
  <w:style w:type="paragraph" w:customStyle="1" w:styleId="naislab">
    <w:name w:val="naislab"/>
    <w:basedOn w:val="Normal"/>
    <w:uiPriority w:val="99"/>
    <w:rsid w:val="00B21B35"/>
    <w:pPr>
      <w:spacing w:before="75" w:after="75"/>
      <w:jc w:val="right"/>
    </w:pPr>
  </w:style>
  <w:style w:type="paragraph" w:customStyle="1" w:styleId="naiskr">
    <w:name w:val="naiskr"/>
    <w:basedOn w:val="Normal"/>
    <w:rsid w:val="00B21B35"/>
    <w:pPr>
      <w:spacing w:before="75" w:after="75"/>
    </w:pPr>
  </w:style>
  <w:style w:type="paragraph" w:customStyle="1" w:styleId="naisc">
    <w:name w:val="naisc"/>
    <w:basedOn w:val="Normal"/>
    <w:rsid w:val="00B21B35"/>
    <w:pPr>
      <w:spacing w:before="75" w:after="75"/>
      <w:jc w:val="center"/>
    </w:pPr>
  </w:style>
  <w:style w:type="paragraph" w:styleId="Header">
    <w:name w:val="header"/>
    <w:basedOn w:val="Normal"/>
    <w:link w:val="HeaderChar"/>
    <w:uiPriority w:val="99"/>
    <w:rsid w:val="00B21B35"/>
    <w:pPr>
      <w:tabs>
        <w:tab w:val="center" w:pos="4153"/>
        <w:tab w:val="right" w:pos="8306"/>
      </w:tabs>
    </w:pPr>
  </w:style>
  <w:style w:type="character" w:customStyle="1" w:styleId="HeaderChar">
    <w:name w:val="Header Char"/>
    <w:basedOn w:val="DefaultParagraphFont"/>
    <w:link w:val="Header"/>
    <w:uiPriority w:val="99"/>
    <w:rsid w:val="00B21B35"/>
    <w:rPr>
      <w:rFonts w:eastAsia="Times New Roman" w:cs="Times New Roman"/>
      <w:sz w:val="24"/>
      <w:szCs w:val="24"/>
      <w:lang w:eastAsia="lv-LV"/>
    </w:rPr>
  </w:style>
  <w:style w:type="character" w:styleId="PageNumber">
    <w:name w:val="page number"/>
    <w:basedOn w:val="DefaultParagraphFont"/>
    <w:uiPriority w:val="99"/>
    <w:rsid w:val="00B21B35"/>
    <w:rPr>
      <w:rFonts w:cs="Times New Roman"/>
    </w:rPr>
  </w:style>
  <w:style w:type="paragraph" w:styleId="Footer">
    <w:name w:val="footer"/>
    <w:basedOn w:val="Normal"/>
    <w:link w:val="FooterChar"/>
    <w:uiPriority w:val="99"/>
    <w:rsid w:val="00B21B35"/>
    <w:pPr>
      <w:tabs>
        <w:tab w:val="center" w:pos="4153"/>
        <w:tab w:val="right" w:pos="8306"/>
      </w:tabs>
    </w:pPr>
  </w:style>
  <w:style w:type="character" w:customStyle="1" w:styleId="FooterChar">
    <w:name w:val="Footer Char"/>
    <w:basedOn w:val="DefaultParagraphFont"/>
    <w:link w:val="Footer"/>
    <w:uiPriority w:val="99"/>
    <w:rsid w:val="00B21B35"/>
    <w:rPr>
      <w:rFonts w:eastAsia="Times New Roman" w:cs="Times New Roman"/>
      <w:sz w:val="24"/>
      <w:szCs w:val="24"/>
      <w:lang w:eastAsia="lv-LV"/>
    </w:rPr>
  </w:style>
  <w:style w:type="character" w:styleId="Hyperlink">
    <w:name w:val="Hyperlink"/>
    <w:basedOn w:val="DefaultParagraphFont"/>
    <w:uiPriority w:val="99"/>
    <w:unhideWhenUsed/>
    <w:rsid w:val="00B21B35"/>
    <w:rPr>
      <w:color w:val="0000FF" w:themeColor="hyperlink"/>
      <w:u w:val="single"/>
    </w:rPr>
  </w:style>
  <w:style w:type="paragraph" w:styleId="BodyTextIndent2">
    <w:name w:val="Body Text Indent 2"/>
    <w:basedOn w:val="Normal"/>
    <w:link w:val="BodyTextIndent2Char"/>
    <w:rsid w:val="00B21B35"/>
    <w:pPr>
      <w:ind w:firstLine="748"/>
      <w:jc w:val="both"/>
    </w:pPr>
    <w:rPr>
      <w:sz w:val="28"/>
      <w:lang w:eastAsia="en-US"/>
    </w:rPr>
  </w:style>
  <w:style w:type="character" w:customStyle="1" w:styleId="BodyTextIndent2Char">
    <w:name w:val="Body Text Indent 2 Char"/>
    <w:basedOn w:val="DefaultParagraphFont"/>
    <w:link w:val="BodyTextIndent2"/>
    <w:rsid w:val="00B21B35"/>
    <w:rPr>
      <w:rFonts w:eastAsia="Times New Roman" w:cs="Times New Roman"/>
      <w:szCs w:val="24"/>
    </w:rPr>
  </w:style>
  <w:style w:type="paragraph" w:customStyle="1" w:styleId="tvhtml">
    <w:name w:val="tv_html"/>
    <w:basedOn w:val="Normal"/>
    <w:rsid w:val="00B21B35"/>
    <w:pPr>
      <w:spacing w:before="100" w:beforeAutospacing="1" w:after="100" w:afterAutospacing="1"/>
      <w:jc w:val="both"/>
    </w:pPr>
    <w:rPr>
      <w:color w:val="000000"/>
      <w:sz w:val="22"/>
      <w:szCs w:val="22"/>
    </w:rPr>
  </w:style>
  <w:style w:type="paragraph" w:styleId="BodyTextIndent">
    <w:name w:val="Body Text Indent"/>
    <w:basedOn w:val="Normal"/>
    <w:link w:val="BodyTextIndentChar"/>
    <w:uiPriority w:val="99"/>
    <w:semiHidden/>
    <w:unhideWhenUsed/>
    <w:rsid w:val="00B21B35"/>
    <w:pPr>
      <w:spacing w:after="120"/>
      <w:ind w:left="283"/>
    </w:pPr>
  </w:style>
  <w:style w:type="character" w:customStyle="1" w:styleId="BodyTextIndentChar">
    <w:name w:val="Body Text Indent Char"/>
    <w:basedOn w:val="DefaultParagraphFont"/>
    <w:link w:val="BodyTextIndent"/>
    <w:uiPriority w:val="99"/>
    <w:semiHidden/>
    <w:rsid w:val="00B21B35"/>
    <w:rPr>
      <w:rFonts w:eastAsia="Times New Roman" w:cs="Times New Roman"/>
      <w:sz w:val="24"/>
      <w:szCs w:val="24"/>
      <w:lang w:eastAsia="lv-LV"/>
    </w:rPr>
  </w:style>
  <w:style w:type="paragraph" w:styleId="FootnoteText">
    <w:name w:val="footnote text"/>
    <w:aliases w:val="Footnote,Fußnote,Fußnotentext Char,Fußnotentext Char1 Char1,Fußnotentext Char Char Char Char,Fußnotentext Char1 Char Char Char,Fußnotentext Char Char,Fußnotentext Char1 Char Char Char Char,Fußnotentext Char Char Char Char Char Char,Fußn"/>
    <w:basedOn w:val="Normal"/>
    <w:link w:val="FootnoteTextChar"/>
    <w:uiPriority w:val="99"/>
    <w:unhideWhenUsed/>
    <w:rsid w:val="00B21B35"/>
    <w:rPr>
      <w:rFonts w:ascii="Calibri" w:hAnsi="Calibri"/>
      <w:sz w:val="20"/>
      <w:szCs w:val="20"/>
    </w:rPr>
  </w:style>
  <w:style w:type="character" w:customStyle="1" w:styleId="FootnoteTextChar">
    <w:name w:val="Footnote Text Char"/>
    <w:aliases w:val="Footnote Char,Fußnote Char,Fußnotentext Char Char1,Fußnotentext Char1 Char1 Char,Fußnotentext Char Char Char Char Char,Fußnotentext Char1 Char Char Char Char1,Fußnotentext Char Char Char,Fußnotentext Char1 Char Char Char Char Char"/>
    <w:basedOn w:val="DefaultParagraphFont"/>
    <w:link w:val="FootnoteText"/>
    <w:uiPriority w:val="99"/>
    <w:rsid w:val="00B21B35"/>
    <w:rPr>
      <w:rFonts w:ascii="Calibri" w:eastAsia="Times New Roman" w:hAnsi="Calibri" w:cs="Times New Roman"/>
      <w:sz w:val="20"/>
      <w:szCs w:val="20"/>
      <w:lang w:eastAsia="lv-LV"/>
    </w:rPr>
  </w:style>
  <w:style w:type="character" w:styleId="FootnoteReference">
    <w:name w:val="footnote reference"/>
    <w:basedOn w:val="DefaultParagraphFont"/>
    <w:uiPriority w:val="99"/>
    <w:semiHidden/>
    <w:unhideWhenUsed/>
    <w:rsid w:val="00B21B35"/>
    <w:rPr>
      <w:vertAlign w:val="superscript"/>
    </w:rPr>
  </w:style>
  <w:style w:type="paragraph" w:customStyle="1" w:styleId="tv2131">
    <w:name w:val="tv2131"/>
    <w:basedOn w:val="Normal"/>
    <w:rsid w:val="00B21B35"/>
    <w:pPr>
      <w:spacing w:before="240" w:line="360" w:lineRule="auto"/>
      <w:ind w:firstLine="300"/>
      <w:jc w:val="both"/>
    </w:pPr>
    <w:rPr>
      <w:rFonts w:ascii="Verdana" w:hAnsi="Verdana"/>
      <w:sz w:val="18"/>
      <w:szCs w:val="18"/>
    </w:rPr>
  </w:style>
  <w:style w:type="paragraph" w:styleId="PlainText">
    <w:name w:val="Plain Text"/>
    <w:basedOn w:val="Normal"/>
    <w:link w:val="PlainTextChar"/>
    <w:uiPriority w:val="99"/>
    <w:unhideWhenUsed/>
    <w:rsid w:val="00B21B35"/>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B21B35"/>
    <w:rPr>
      <w:rFonts w:ascii="Calibri" w:eastAsia="Calibri" w:hAnsi="Calibri" w:cs="Times New Roman"/>
      <w:sz w:val="22"/>
      <w:szCs w:val="21"/>
    </w:rPr>
  </w:style>
  <w:style w:type="paragraph" w:styleId="ListParagraph">
    <w:name w:val="List Paragraph"/>
    <w:basedOn w:val="Normal"/>
    <w:uiPriority w:val="34"/>
    <w:qFormat/>
    <w:rsid w:val="00B21B35"/>
    <w:pPr>
      <w:ind w:left="720"/>
      <w:contextualSpacing/>
    </w:pPr>
    <w:rPr>
      <w:lang w:val="en-US" w:eastAsia="en-US"/>
    </w:rPr>
  </w:style>
  <w:style w:type="paragraph" w:customStyle="1" w:styleId="tv213">
    <w:name w:val="tv213"/>
    <w:basedOn w:val="Normal"/>
    <w:rsid w:val="00B21B35"/>
    <w:pPr>
      <w:spacing w:before="100" w:beforeAutospacing="1" w:after="100" w:afterAutospacing="1"/>
    </w:pPr>
  </w:style>
  <w:style w:type="paragraph" w:customStyle="1" w:styleId="Standard">
    <w:name w:val="Standard"/>
    <w:rsid w:val="00B21B35"/>
    <w:pPr>
      <w:widowControl w:val="0"/>
      <w:suppressAutoHyphens/>
      <w:autoSpaceDN w:val="0"/>
      <w:spacing w:line="240" w:lineRule="auto"/>
      <w:textAlignment w:val="baseline"/>
    </w:pPr>
    <w:rPr>
      <w:rFonts w:eastAsia="SimSun" w:cs="Mangal"/>
      <w:kern w:val="3"/>
      <w:sz w:val="24"/>
      <w:szCs w:val="24"/>
      <w:lang w:eastAsia="zh-CN" w:bidi="hi-IN"/>
    </w:rPr>
  </w:style>
  <w:style w:type="paragraph" w:customStyle="1" w:styleId="tv2121">
    <w:name w:val="tv2121"/>
    <w:basedOn w:val="Normal"/>
    <w:rsid w:val="00B21B35"/>
    <w:pPr>
      <w:spacing w:before="400" w:line="360" w:lineRule="auto"/>
      <w:jc w:val="center"/>
    </w:pPr>
    <w:rPr>
      <w:rFonts w:ascii="Verdana" w:hAnsi="Verdana"/>
      <w:b/>
      <w:bCs/>
      <w:sz w:val="20"/>
      <w:szCs w:val="20"/>
    </w:rPr>
  </w:style>
  <w:style w:type="paragraph" w:customStyle="1" w:styleId="labojumupamats1">
    <w:name w:val="labojumu_pamats1"/>
    <w:basedOn w:val="Normal"/>
    <w:rsid w:val="00B21B35"/>
    <w:pPr>
      <w:spacing w:before="45" w:line="360" w:lineRule="auto"/>
      <w:ind w:firstLine="300"/>
    </w:pPr>
    <w:rPr>
      <w:rFonts w:ascii="Verdana" w:hAnsi="Verdana"/>
      <w:i/>
      <w:iCs/>
      <w:sz w:val="17"/>
      <w:szCs w:val="17"/>
    </w:rPr>
  </w:style>
  <w:style w:type="paragraph" w:styleId="BalloonText">
    <w:name w:val="Balloon Text"/>
    <w:basedOn w:val="Normal"/>
    <w:link w:val="BalloonTextChar"/>
    <w:uiPriority w:val="99"/>
    <w:semiHidden/>
    <w:unhideWhenUsed/>
    <w:rsid w:val="00B21B35"/>
    <w:rPr>
      <w:rFonts w:ascii="Tahoma" w:hAnsi="Tahoma" w:cs="Tahoma"/>
      <w:sz w:val="16"/>
      <w:szCs w:val="16"/>
    </w:rPr>
  </w:style>
  <w:style w:type="character" w:customStyle="1" w:styleId="BalloonTextChar">
    <w:name w:val="Balloon Text Char"/>
    <w:basedOn w:val="DefaultParagraphFont"/>
    <w:link w:val="BalloonText"/>
    <w:uiPriority w:val="99"/>
    <w:semiHidden/>
    <w:rsid w:val="00B21B35"/>
    <w:rPr>
      <w:rFonts w:ascii="Tahoma" w:eastAsia="Times New Roman" w:hAnsi="Tahoma" w:cs="Tahoma"/>
      <w:sz w:val="16"/>
      <w:szCs w:val="16"/>
      <w:lang w:eastAsia="lv-LV"/>
    </w:rPr>
  </w:style>
  <w:style w:type="paragraph" w:customStyle="1" w:styleId="CharCharCharChar1">
    <w:name w:val="Char Char Char Char1"/>
    <w:basedOn w:val="Normal"/>
    <w:rsid w:val="00E03D55"/>
    <w:pPr>
      <w:spacing w:after="160" w:line="240" w:lineRule="exact"/>
    </w:pPr>
    <w:rPr>
      <w:rFonts w:ascii="Tahoma" w:hAnsi="Tahoma"/>
      <w:sz w:val="20"/>
      <w:szCs w:val="20"/>
      <w:lang w:val="en-US" w:eastAsia="en-US"/>
    </w:rPr>
  </w:style>
  <w:style w:type="paragraph" w:customStyle="1" w:styleId="naispant">
    <w:name w:val="naispant"/>
    <w:basedOn w:val="Normal"/>
    <w:rsid w:val="00E03D55"/>
    <w:pPr>
      <w:spacing w:before="250" w:after="63"/>
      <w:ind w:left="313" w:firstLine="313"/>
      <w:jc w:val="both"/>
    </w:pPr>
    <w:rPr>
      <w:b/>
      <w:bCs/>
    </w:rPr>
  </w:style>
  <w:style w:type="paragraph" w:styleId="Revision">
    <w:name w:val="Revision"/>
    <w:hidden/>
    <w:uiPriority w:val="99"/>
    <w:semiHidden/>
    <w:rsid w:val="00F26E95"/>
    <w:pPr>
      <w:spacing w:line="240" w:lineRule="auto"/>
    </w:pPr>
    <w:rPr>
      <w:rFonts w:ascii="Calibri" w:eastAsia="Calibri" w:hAnsi="Calibri" w:cs="Times New Roman"/>
      <w:sz w:val="22"/>
    </w:rPr>
  </w:style>
  <w:style w:type="character" w:customStyle="1" w:styleId="Heading1Char">
    <w:name w:val="Heading 1 Char"/>
    <w:basedOn w:val="DefaultParagraphFont"/>
    <w:link w:val="Heading1"/>
    <w:rsid w:val="00B3439B"/>
    <w:rPr>
      <w:rFonts w:eastAsia="Times New Roman" w:cs="Times New Roman"/>
      <w:b/>
      <w:sz w:val="32"/>
      <w:szCs w:val="28"/>
    </w:rPr>
  </w:style>
  <w:style w:type="table" w:styleId="TableGrid">
    <w:name w:val="Table Grid"/>
    <w:basedOn w:val="TableNormal"/>
    <w:rsid w:val="00C50F96"/>
    <w:pPr>
      <w:spacing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TableNormal"/>
    <w:next w:val="TableGrid"/>
    <w:uiPriority w:val="59"/>
    <w:rsid w:val="00D56FCB"/>
    <w:pPr>
      <w:spacing w:line="240" w:lineRule="auto"/>
    </w:pPr>
    <w:rPr>
      <w:rFonts w:asciiTheme="minorHAnsi"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D96AFC"/>
    <w:rPr>
      <w:sz w:val="16"/>
      <w:szCs w:val="16"/>
    </w:rPr>
  </w:style>
  <w:style w:type="paragraph" w:styleId="CommentText">
    <w:name w:val="annotation text"/>
    <w:basedOn w:val="Normal"/>
    <w:link w:val="CommentTextChar"/>
    <w:uiPriority w:val="99"/>
    <w:semiHidden/>
    <w:unhideWhenUsed/>
    <w:rsid w:val="00D96AFC"/>
    <w:rPr>
      <w:sz w:val="20"/>
      <w:szCs w:val="20"/>
    </w:rPr>
  </w:style>
  <w:style w:type="character" w:customStyle="1" w:styleId="CommentTextChar">
    <w:name w:val="Comment Text Char"/>
    <w:basedOn w:val="DefaultParagraphFont"/>
    <w:link w:val="CommentText"/>
    <w:uiPriority w:val="99"/>
    <w:semiHidden/>
    <w:rsid w:val="00D96AFC"/>
    <w:rPr>
      <w:rFonts w:eastAsia="Times New Roman" w:cs="Times New Roman"/>
      <w:sz w:val="20"/>
      <w:szCs w:val="20"/>
      <w:lang w:eastAsia="lv-LV"/>
    </w:rPr>
  </w:style>
  <w:style w:type="paragraph" w:styleId="CommentSubject">
    <w:name w:val="annotation subject"/>
    <w:basedOn w:val="CommentText"/>
    <w:next w:val="CommentText"/>
    <w:link w:val="CommentSubjectChar"/>
    <w:unhideWhenUsed/>
    <w:rsid w:val="00D96AFC"/>
    <w:rPr>
      <w:b/>
      <w:bCs/>
    </w:rPr>
  </w:style>
  <w:style w:type="character" w:customStyle="1" w:styleId="CommentSubjectChar">
    <w:name w:val="Comment Subject Char"/>
    <w:basedOn w:val="CommentTextChar"/>
    <w:link w:val="CommentSubject"/>
    <w:rsid w:val="00D96AFC"/>
    <w:rPr>
      <w:rFonts w:eastAsia="Times New Roman" w:cs="Times New Roman"/>
      <w:b/>
      <w:bCs/>
      <w:sz w:val="20"/>
      <w:szCs w:val="20"/>
      <w:lang w:eastAsia="lv-LV"/>
    </w:rPr>
  </w:style>
  <w:style w:type="character" w:styleId="Emphasis">
    <w:name w:val="Emphasis"/>
    <w:basedOn w:val="DefaultParagraphFont"/>
    <w:uiPriority w:val="20"/>
    <w:qFormat/>
    <w:rsid w:val="00EF318C"/>
    <w:rPr>
      <w:i/>
      <w:iCs/>
    </w:rPr>
  </w:style>
  <w:style w:type="character" w:styleId="UnresolvedMention">
    <w:name w:val="Unresolved Mention"/>
    <w:basedOn w:val="DefaultParagraphFont"/>
    <w:uiPriority w:val="99"/>
    <w:semiHidden/>
    <w:unhideWhenUsed/>
    <w:rsid w:val="00D752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40443">
      <w:bodyDiv w:val="1"/>
      <w:marLeft w:val="0"/>
      <w:marRight w:val="0"/>
      <w:marTop w:val="0"/>
      <w:marBottom w:val="0"/>
      <w:divBdr>
        <w:top w:val="none" w:sz="0" w:space="0" w:color="auto"/>
        <w:left w:val="none" w:sz="0" w:space="0" w:color="auto"/>
        <w:bottom w:val="none" w:sz="0" w:space="0" w:color="auto"/>
        <w:right w:val="none" w:sz="0" w:space="0" w:color="auto"/>
      </w:divBdr>
    </w:div>
    <w:div w:id="94595079">
      <w:bodyDiv w:val="1"/>
      <w:marLeft w:val="0"/>
      <w:marRight w:val="0"/>
      <w:marTop w:val="0"/>
      <w:marBottom w:val="0"/>
      <w:divBdr>
        <w:top w:val="none" w:sz="0" w:space="0" w:color="auto"/>
        <w:left w:val="none" w:sz="0" w:space="0" w:color="auto"/>
        <w:bottom w:val="none" w:sz="0" w:space="0" w:color="auto"/>
        <w:right w:val="none" w:sz="0" w:space="0" w:color="auto"/>
      </w:divBdr>
    </w:div>
    <w:div w:id="212741641">
      <w:bodyDiv w:val="1"/>
      <w:marLeft w:val="0"/>
      <w:marRight w:val="0"/>
      <w:marTop w:val="0"/>
      <w:marBottom w:val="0"/>
      <w:divBdr>
        <w:top w:val="none" w:sz="0" w:space="0" w:color="auto"/>
        <w:left w:val="none" w:sz="0" w:space="0" w:color="auto"/>
        <w:bottom w:val="none" w:sz="0" w:space="0" w:color="auto"/>
        <w:right w:val="none" w:sz="0" w:space="0" w:color="auto"/>
      </w:divBdr>
    </w:div>
    <w:div w:id="213853069">
      <w:bodyDiv w:val="1"/>
      <w:marLeft w:val="0"/>
      <w:marRight w:val="0"/>
      <w:marTop w:val="0"/>
      <w:marBottom w:val="0"/>
      <w:divBdr>
        <w:top w:val="none" w:sz="0" w:space="0" w:color="auto"/>
        <w:left w:val="none" w:sz="0" w:space="0" w:color="auto"/>
        <w:bottom w:val="none" w:sz="0" w:space="0" w:color="auto"/>
        <w:right w:val="none" w:sz="0" w:space="0" w:color="auto"/>
      </w:divBdr>
      <w:divsChild>
        <w:div w:id="1121345278">
          <w:marLeft w:val="0"/>
          <w:marRight w:val="0"/>
          <w:marTop w:val="0"/>
          <w:marBottom w:val="0"/>
          <w:divBdr>
            <w:top w:val="none" w:sz="0" w:space="0" w:color="auto"/>
            <w:left w:val="none" w:sz="0" w:space="0" w:color="auto"/>
            <w:bottom w:val="none" w:sz="0" w:space="0" w:color="auto"/>
            <w:right w:val="none" w:sz="0" w:space="0" w:color="auto"/>
          </w:divBdr>
        </w:div>
        <w:div w:id="1809518510">
          <w:marLeft w:val="0"/>
          <w:marRight w:val="0"/>
          <w:marTop w:val="0"/>
          <w:marBottom w:val="0"/>
          <w:divBdr>
            <w:top w:val="none" w:sz="0" w:space="0" w:color="auto"/>
            <w:left w:val="none" w:sz="0" w:space="0" w:color="auto"/>
            <w:bottom w:val="none" w:sz="0" w:space="0" w:color="auto"/>
            <w:right w:val="none" w:sz="0" w:space="0" w:color="auto"/>
          </w:divBdr>
        </w:div>
      </w:divsChild>
    </w:div>
    <w:div w:id="458687775">
      <w:bodyDiv w:val="1"/>
      <w:marLeft w:val="0"/>
      <w:marRight w:val="0"/>
      <w:marTop w:val="0"/>
      <w:marBottom w:val="0"/>
      <w:divBdr>
        <w:top w:val="none" w:sz="0" w:space="0" w:color="auto"/>
        <w:left w:val="none" w:sz="0" w:space="0" w:color="auto"/>
        <w:bottom w:val="none" w:sz="0" w:space="0" w:color="auto"/>
        <w:right w:val="none" w:sz="0" w:space="0" w:color="auto"/>
      </w:divBdr>
    </w:div>
    <w:div w:id="474301590">
      <w:bodyDiv w:val="1"/>
      <w:marLeft w:val="0"/>
      <w:marRight w:val="0"/>
      <w:marTop w:val="0"/>
      <w:marBottom w:val="0"/>
      <w:divBdr>
        <w:top w:val="none" w:sz="0" w:space="0" w:color="auto"/>
        <w:left w:val="none" w:sz="0" w:space="0" w:color="auto"/>
        <w:bottom w:val="none" w:sz="0" w:space="0" w:color="auto"/>
        <w:right w:val="none" w:sz="0" w:space="0" w:color="auto"/>
      </w:divBdr>
    </w:div>
    <w:div w:id="786892805">
      <w:bodyDiv w:val="1"/>
      <w:marLeft w:val="0"/>
      <w:marRight w:val="0"/>
      <w:marTop w:val="0"/>
      <w:marBottom w:val="0"/>
      <w:divBdr>
        <w:top w:val="none" w:sz="0" w:space="0" w:color="auto"/>
        <w:left w:val="none" w:sz="0" w:space="0" w:color="auto"/>
        <w:bottom w:val="none" w:sz="0" w:space="0" w:color="auto"/>
        <w:right w:val="none" w:sz="0" w:space="0" w:color="auto"/>
      </w:divBdr>
    </w:div>
    <w:div w:id="936861789">
      <w:bodyDiv w:val="1"/>
      <w:marLeft w:val="0"/>
      <w:marRight w:val="0"/>
      <w:marTop w:val="0"/>
      <w:marBottom w:val="0"/>
      <w:divBdr>
        <w:top w:val="none" w:sz="0" w:space="0" w:color="auto"/>
        <w:left w:val="none" w:sz="0" w:space="0" w:color="auto"/>
        <w:bottom w:val="none" w:sz="0" w:space="0" w:color="auto"/>
        <w:right w:val="none" w:sz="0" w:space="0" w:color="auto"/>
      </w:divBdr>
    </w:div>
    <w:div w:id="938685572">
      <w:bodyDiv w:val="1"/>
      <w:marLeft w:val="0"/>
      <w:marRight w:val="0"/>
      <w:marTop w:val="0"/>
      <w:marBottom w:val="0"/>
      <w:divBdr>
        <w:top w:val="none" w:sz="0" w:space="0" w:color="auto"/>
        <w:left w:val="none" w:sz="0" w:space="0" w:color="auto"/>
        <w:bottom w:val="none" w:sz="0" w:space="0" w:color="auto"/>
        <w:right w:val="none" w:sz="0" w:space="0" w:color="auto"/>
      </w:divBdr>
    </w:div>
    <w:div w:id="981806400">
      <w:bodyDiv w:val="1"/>
      <w:marLeft w:val="0"/>
      <w:marRight w:val="0"/>
      <w:marTop w:val="0"/>
      <w:marBottom w:val="0"/>
      <w:divBdr>
        <w:top w:val="none" w:sz="0" w:space="0" w:color="auto"/>
        <w:left w:val="none" w:sz="0" w:space="0" w:color="auto"/>
        <w:bottom w:val="none" w:sz="0" w:space="0" w:color="auto"/>
        <w:right w:val="none" w:sz="0" w:space="0" w:color="auto"/>
      </w:divBdr>
    </w:div>
    <w:div w:id="1033728263">
      <w:bodyDiv w:val="1"/>
      <w:marLeft w:val="0"/>
      <w:marRight w:val="0"/>
      <w:marTop w:val="0"/>
      <w:marBottom w:val="0"/>
      <w:divBdr>
        <w:top w:val="none" w:sz="0" w:space="0" w:color="auto"/>
        <w:left w:val="none" w:sz="0" w:space="0" w:color="auto"/>
        <w:bottom w:val="none" w:sz="0" w:space="0" w:color="auto"/>
        <w:right w:val="none" w:sz="0" w:space="0" w:color="auto"/>
      </w:divBdr>
    </w:div>
    <w:div w:id="1059788734">
      <w:bodyDiv w:val="1"/>
      <w:marLeft w:val="0"/>
      <w:marRight w:val="0"/>
      <w:marTop w:val="0"/>
      <w:marBottom w:val="0"/>
      <w:divBdr>
        <w:top w:val="none" w:sz="0" w:space="0" w:color="auto"/>
        <w:left w:val="none" w:sz="0" w:space="0" w:color="auto"/>
        <w:bottom w:val="none" w:sz="0" w:space="0" w:color="auto"/>
        <w:right w:val="none" w:sz="0" w:space="0" w:color="auto"/>
      </w:divBdr>
    </w:div>
    <w:div w:id="1111047429">
      <w:bodyDiv w:val="1"/>
      <w:marLeft w:val="0"/>
      <w:marRight w:val="0"/>
      <w:marTop w:val="0"/>
      <w:marBottom w:val="0"/>
      <w:divBdr>
        <w:top w:val="none" w:sz="0" w:space="0" w:color="auto"/>
        <w:left w:val="none" w:sz="0" w:space="0" w:color="auto"/>
        <w:bottom w:val="none" w:sz="0" w:space="0" w:color="auto"/>
        <w:right w:val="none" w:sz="0" w:space="0" w:color="auto"/>
      </w:divBdr>
    </w:div>
    <w:div w:id="1407610521">
      <w:bodyDiv w:val="1"/>
      <w:marLeft w:val="0"/>
      <w:marRight w:val="0"/>
      <w:marTop w:val="0"/>
      <w:marBottom w:val="0"/>
      <w:divBdr>
        <w:top w:val="none" w:sz="0" w:space="0" w:color="auto"/>
        <w:left w:val="none" w:sz="0" w:space="0" w:color="auto"/>
        <w:bottom w:val="none" w:sz="0" w:space="0" w:color="auto"/>
        <w:right w:val="none" w:sz="0" w:space="0" w:color="auto"/>
      </w:divBdr>
    </w:div>
    <w:div w:id="1445268032">
      <w:bodyDiv w:val="1"/>
      <w:marLeft w:val="0"/>
      <w:marRight w:val="0"/>
      <w:marTop w:val="0"/>
      <w:marBottom w:val="0"/>
      <w:divBdr>
        <w:top w:val="none" w:sz="0" w:space="0" w:color="auto"/>
        <w:left w:val="none" w:sz="0" w:space="0" w:color="auto"/>
        <w:bottom w:val="none" w:sz="0" w:space="0" w:color="auto"/>
        <w:right w:val="none" w:sz="0" w:space="0" w:color="auto"/>
      </w:divBdr>
    </w:div>
    <w:div w:id="1471628228">
      <w:bodyDiv w:val="1"/>
      <w:marLeft w:val="0"/>
      <w:marRight w:val="0"/>
      <w:marTop w:val="0"/>
      <w:marBottom w:val="0"/>
      <w:divBdr>
        <w:top w:val="none" w:sz="0" w:space="0" w:color="auto"/>
        <w:left w:val="none" w:sz="0" w:space="0" w:color="auto"/>
        <w:bottom w:val="none" w:sz="0" w:space="0" w:color="auto"/>
        <w:right w:val="none" w:sz="0" w:space="0" w:color="auto"/>
      </w:divBdr>
    </w:div>
    <w:div w:id="1702167724">
      <w:bodyDiv w:val="1"/>
      <w:marLeft w:val="0"/>
      <w:marRight w:val="0"/>
      <w:marTop w:val="0"/>
      <w:marBottom w:val="0"/>
      <w:divBdr>
        <w:top w:val="none" w:sz="0" w:space="0" w:color="auto"/>
        <w:left w:val="none" w:sz="0" w:space="0" w:color="auto"/>
        <w:bottom w:val="none" w:sz="0" w:space="0" w:color="auto"/>
        <w:right w:val="none" w:sz="0" w:space="0" w:color="auto"/>
      </w:divBdr>
    </w:div>
    <w:div w:id="1722710318">
      <w:bodyDiv w:val="1"/>
      <w:marLeft w:val="0"/>
      <w:marRight w:val="0"/>
      <w:marTop w:val="0"/>
      <w:marBottom w:val="0"/>
      <w:divBdr>
        <w:top w:val="none" w:sz="0" w:space="0" w:color="auto"/>
        <w:left w:val="none" w:sz="0" w:space="0" w:color="auto"/>
        <w:bottom w:val="none" w:sz="0" w:space="0" w:color="auto"/>
        <w:right w:val="none" w:sz="0" w:space="0" w:color="auto"/>
      </w:divBdr>
    </w:div>
    <w:div w:id="1864783307">
      <w:bodyDiv w:val="1"/>
      <w:marLeft w:val="0"/>
      <w:marRight w:val="0"/>
      <w:marTop w:val="0"/>
      <w:marBottom w:val="0"/>
      <w:divBdr>
        <w:top w:val="none" w:sz="0" w:space="0" w:color="auto"/>
        <w:left w:val="none" w:sz="0" w:space="0" w:color="auto"/>
        <w:bottom w:val="none" w:sz="0" w:space="0" w:color="auto"/>
        <w:right w:val="none" w:sz="0" w:space="0" w:color="auto"/>
      </w:divBdr>
      <w:divsChild>
        <w:div w:id="1465810572">
          <w:marLeft w:val="0"/>
          <w:marRight w:val="0"/>
          <w:marTop w:val="0"/>
          <w:marBottom w:val="0"/>
          <w:divBdr>
            <w:top w:val="none" w:sz="0" w:space="0" w:color="auto"/>
            <w:left w:val="none" w:sz="0" w:space="0" w:color="auto"/>
            <w:bottom w:val="none" w:sz="0" w:space="0" w:color="auto"/>
            <w:right w:val="none" w:sz="0" w:space="0" w:color="auto"/>
          </w:divBdr>
        </w:div>
        <w:div w:id="283046">
          <w:marLeft w:val="0"/>
          <w:marRight w:val="0"/>
          <w:marTop w:val="0"/>
          <w:marBottom w:val="0"/>
          <w:divBdr>
            <w:top w:val="none" w:sz="0" w:space="0" w:color="auto"/>
            <w:left w:val="none" w:sz="0" w:space="0" w:color="auto"/>
            <w:bottom w:val="none" w:sz="0" w:space="0" w:color="auto"/>
            <w:right w:val="none" w:sz="0" w:space="0" w:color="auto"/>
          </w:divBdr>
        </w:div>
      </w:divsChild>
    </w:div>
    <w:div w:id="1870532279">
      <w:bodyDiv w:val="1"/>
      <w:marLeft w:val="0"/>
      <w:marRight w:val="0"/>
      <w:marTop w:val="0"/>
      <w:marBottom w:val="0"/>
      <w:divBdr>
        <w:top w:val="none" w:sz="0" w:space="0" w:color="auto"/>
        <w:left w:val="none" w:sz="0" w:space="0" w:color="auto"/>
        <w:bottom w:val="none" w:sz="0" w:space="0" w:color="auto"/>
        <w:right w:val="none" w:sz="0" w:space="0" w:color="auto"/>
      </w:divBdr>
    </w:div>
    <w:div w:id="1977643198">
      <w:bodyDiv w:val="1"/>
      <w:marLeft w:val="0"/>
      <w:marRight w:val="0"/>
      <w:marTop w:val="0"/>
      <w:marBottom w:val="0"/>
      <w:divBdr>
        <w:top w:val="none" w:sz="0" w:space="0" w:color="auto"/>
        <w:left w:val="none" w:sz="0" w:space="0" w:color="auto"/>
        <w:bottom w:val="none" w:sz="0" w:space="0" w:color="auto"/>
        <w:right w:val="none" w:sz="0" w:space="0" w:color="auto"/>
      </w:divBdr>
    </w:div>
    <w:div w:id="212915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is.Lazarevs@em.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vija.Avota@em.gov.lv" TargetMode="External"/><Relationship Id="rId4" Type="http://schemas.openxmlformats.org/officeDocument/2006/relationships/settings" Target="settings.xml"/><Relationship Id="rId9" Type="http://schemas.openxmlformats.org/officeDocument/2006/relationships/hyperlink" Target="mailto:Elga.Bucinska@e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60A8A-F5E1-449C-8AD5-0B6888CAF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2215</Words>
  <Characters>16503</Characters>
  <Application>Microsoft Office Word</Application>
  <DocSecurity>0</DocSecurity>
  <Lines>717</Lines>
  <Paragraphs>135</Paragraphs>
  <ScaleCrop>false</ScaleCrop>
  <HeadingPairs>
    <vt:vector size="2" baseType="variant">
      <vt:variant>
        <vt:lpstr>Title</vt:lpstr>
      </vt:variant>
      <vt:variant>
        <vt:i4>1</vt:i4>
      </vt:variant>
    </vt:vector>
  </HeadingPairs>
  <TitlesOfParts>
    <vt:vector size="1" baseType="lpstr">
      <vt:lpstr>Ēku būvnoteikumi</vt:lpstr>
    </vt:vector>
  </TitlesOfParts>
  <Company>LR Ekonomikas ministrija</Company>
  <LinksUpToDate>false</LinksUpToDate>
  <CharactersWithSpaces>18583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Ēku būvnoteikumi</dc:title>
  <dc:subject>Izziņa</dc:subject>
  <dc:creator>Evija Avota</dc:creator>
  <cp:lastModifiedBy>Evija Avota</cp:lastModifiedBy>
  <cp:revision>5</cp:revision>
  <cp:lastPrinted>2015-12-08T08:25:00Z</cp:lastPrinted>
  <dcterms:created xsi:type="dcterms:W3CDTF">2019-09-30T14:07:00Z</dcterms:created>
  <dcterms:modified xsi:type="dcterms:W3CDTF">2019-10-01T08:15:00Z</dcterms:modified>
</cp:coreProperties>
</file>