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59777D" w:rsidRPr="0085135D" w:rsidTr="00A52445">
        <w:trPr>
          <w:trHeight w:val="345"/>
          <w:jc w:val="center"/>
        </w:trPr>
        <w:tc>
          <w:tcPr>
            <w:tcW w:w="12985" w:type="dxa"/>
            <w:tcBorders>
              <w:bottom w:val="single" w:sz="6" w:space="0" w:color="000000"/>
            </w:tcBorders>
          </w:tcPr>
          <w:p w:rsidR="0059777D" w:rsidRPr="0085135D" w:rsidRDefault="0059777D" w:rsidP="00A52445">
            <w:pPr>
              <w:pStyle w:val="naisnod"/>
              <w:spacing w:before="0" w:after="0"/>
              <w:ind w:left="57" w:right="57"/>
            </w:pPr>
            <w:bookmarkStart w:id="0" w:name="OLE_LINK1"/>
            <w:bookmarkStart w:id="1" w:name="OLE_LINK2"/>
            <w:r w:rsidRPr="0085135D">
              <w:t>Izziņa par atzinumos sniegtajiem iebildumiem</w:t>
            </w:r>
            <w:bookmarkEnd w:id="0"/>
            <w:bookmarkEnd w:id="1"/>
          </w:p>
          <w:p w:rsidR="0059777D" w:rsidRPr="0085135D" w:rsidRDefault="0059777D" w:rsidP="00A52445">
            <w:pPr>
              <w:pStyle w:val="naisnod"/>
              <w:spacing w:before="0" w:after="0"/>
              <w:ind w:left="57" w:right="57"/>
            </w:pPr>
            <w:r w:rsidRPr="0085135D">
              <w:t xml:space="preserve">noteikumu projekts </w:t>
            </w:r>
            <w:r>
              <w:t xml:space="preserve">“Grozījumi Ministru kabineta </w:t>
            </w:r>
            <w:bookmarkStart w:id="2" w:name="_Hlk536009458"/>
            <w:r>
              <w:t>2014. gada 19. augusta noteikumos Nr.500 “Vispārīgie būvnoteikumi”</w:t>
            </w:r>
            <w:bookmarkEnd w:id="2"/>
            <w:r>
              <w:t>”</w:t>
            </w:r>
          </w:p>
        </w:tc>
      </w:tr>
    </w:tbl>
    <w:p w:rsidR="0059777D" w:rsidRDefault="0059777D" w:rsidP="0059777D">
      <w:pPr>
        <w:pStyle w:val="naisc"/>
        <w:spacing w:before="0" w:after="0"/>
        <w:ind w:left="57" w:right="57"/>
      </w:pPr>
      <w:r w:rsidRPr="0085135D">
        <w:t>(dokumenta veids un nosaukums)</w:t>
      </w:r>
    </w:p>
    <w:p w:rsidR="0059777D" w:rsidRPr="0085135D" w:rsidRDefault="0059777D" w:rsidP="0059777D">
      <w:pPr>
        <w:pStyle w:val="naisc"/>
        <w:spacing w:before="0" w:after="0"/>
        <w:ind w:left="57" w:right="57"/>
      </w:pPr>
    </w:p>
    <w:p w:rsidR="0059777D" w:rsidRPr="00FE7FA0" w:rsidRDefault="0059777D" w:rsidP="0059777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59777D" w:rsidRPr="0059777D" w:rsidTr="00A52445">
        <w:tc>
          <w:tcPr>
            <w:tcW w:w="675" w:type="dxa"/>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A52445">
            <w:pPr>
              <w:pStyle w:val="naisc"/>
              <w:spacing w:before="0" w:after="0"/>
              <w:ind w:left="57" w:right="57"/>
              <w:contextualSpacing/>
              <w:jc w:val="left"/>
            </w:pPr>
            <w:proofErr w:type="spellStart"/>
            <w:r w:rsidRPr="0059777D">
              <w:t>Nr.p.k</w:t>
            </w:r>
            <w:proofErr w:type="spellEnd"/>
            <w:r w:rsidRPr="0059777D">
              <w:t>.</w:t>
            </w:r>
          </w:p>
        </w:tc>
        <w:tc>
          <w:tcPr>
            <w:tcW w:w="2835" w:type="dxa"/>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A52445">
            <w:pPr>
              <w:pStyle w:val="naisc"/>
              <w:spacing w:before="0" w:after="0"/>
              <w:ind w:left="57" w:right="57"/>
              <w:contextualSpacing/>
            </w:pPr>
            <w:r w:rsidRPr="0059777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A52445">
            <w:pPr>
              <w:pStyle w:val="naisc"/>
              <w:spacing w:before="0" w:after="0"/>
              <w:ind w:left="57" w:right="57"/>
              <w:contextualSpacing/>
            </w:pPr>
            <w:r w:rsidRPr="0059777D">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A52445">
            <w:pPr>
              <w:pStyle w:val="naisc"/>
              <w:spacing w:before="0" w:after="0"/>
              <w:ind w:left="57" w:right="57"/>
              <w:contextualSpacing/>
            </w:pPr>
            <w:r w:rsidRPr="0059777D">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rsidR="0059777D" w:rsidRPr="0059777D" w:rsidRDefault="0059777D" w:rsidP="00A52445">
            <w:pPr>
              <w:ind w:left="57" w:right="57"/>
              <w:contextualSpacing/>
              <w:jc w:val="center"/>
              <w:rPr>
                <w:rFonts w:ascii="Times New Roman" w:hAnsi="Times New Roman" w:cs="Times New Roman"/>
                <w:sz w:val="24"/>
                <w:szCs w:val="24"/>
              </w:rPr>
            </w:pPr>
            <w:r w:rsidRPr="0059777D">
              <w:rPr>
                <w:rFonts w:ascii="Times New Roman" w:hAnsi="Times New Roman" w:cs="Times New Roman"/>
                <w:sz w:val="24"/>
                <w:szCs w:val="24"/>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59777D" w:rsidRPr="0059777D" w:rsidRDefault="0059777D" w:rsidP="00A52445">
            <w:pPr>
              <w:ind w:left="57" w:right="57"/>
              <w:contextualSpacing/>
              <w:jc w:val="center"/>
              <w:rPr>
                <w:rFonts w:ascii="Times New Roman" w:hAnsi="Times New Roman" w:cs="Times New Roman"/>
                <w:sz w:val="24"/>
                <w:szCs w:val="24"/>
              </w:rPr>
            </w:pPr>
            <w:r w:rsidRPr="0059777D">
              <w:rPr>
                <w:rFonts w:ascii="Times New Roman" w:hAnsi="Times New Roman" w:cs="Times New Roman"/>
                <w:sz w:val="24"/>
                <w:szCs w:val="24"/>
              </w:rPr>
              <w:t>Projekta attiecīgā punkta (panta) galīgā redakcija</w:t>
            </w:r>
          </w:p>
        </w:tc>
      </w:tr>
      <w:tr w:rsidR="0059777D" w:rsidRPr="0059777D" w:rsidTr="00A52445">
        <w:tc>
          <w:tcPr>
            <w:tcW w:w="675"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jc w:val="left"/>
            </w:pPr>
            <w:r w:rsidRPr="0059777D">
              <w:t>1</w:t>
            </w:r>
          </w:p>
        </w:tc>
        <w:tc>
          <w:tcPr>
            <w:tcW w:w="2835"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pPr>
            <w:r w:rsidRPr="0059777D">
              <w:t>2</w:t>
            </w:r>
          </w:p>
        </w:tc>
        <w:tc>
          <w:tcPr>
            <w:tcW w:w="3402"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pPr>
            <w:r w:rsidRPr="0059777D">
              <w:t>3</w:t>
            </w:r>
          </w:p>
        </w:tc>
        <w:tc>
          <w:tcPr>
            <w:tcW w:w="3402"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pPr>
            <w:r w:rsidRPr="0059777D">
              <w:t>4</w:t>
            </w:r>
          </w:p>
        </w:tc>
        <w:tc>
          <w:tcPr>
            <w:tcW w:w="2436" w:type="dxa"/>
            <w:tcBorders>
              <w:top w:val="single" w:sz="4" w:space="0" w:color="auto"/>
              <w:left w:val="single" w:sz="4" w:space="0" w:color="auto"/>
              <w:bottom w:val="single" w:sz="4" w:space="0" w:color="auto"/>
              <w:right w:val="single" w:sz="4" w:space="0" w:color="auto"/>
            </w:tcBorders>
          </w:tcPr>
          <w:p w:rsidR="0059777D" w:rsidRPr="0059777D" w:rsidRDefault="0059777D" w:rsidP="0059777D">
            <w:pPr>
              <w:spacing w:after="0" w:line="240" w:lineRule="auto"/>
              <w:ind w:left="57" w:right="57"/>
              <w:contextualSpacing/>
              <w:jc w:val="center"/>
              <w:rPr>
                <w:rFonts w:ascii="Times New Roman" w:hAnsi="Times New Roman" w:cs="Times New Roman"/>
                <w:sz w:val="24"/>
                <w:szCs w:val="24"/>
              </w:rPr>
            </w:pPr>
            <w:r w:rsidRPr="0059777D">
              <w:rPr>
                <w:rFonts w:ascii="Times New Roman" w:hAnsi="Times New Roman" w:cs="Times New Roman"/>
                <w:sz w:val="24"/>
                <w:szCs w:val="24"/>
              </w:rPr>
              <w:t>5</w:t>
            </w:r>
          </w:p>
        </w:tc>
        <w:tc>
          <w:tcPr>
            <w:tcW w:w="2100" w:type="dxa"/>
            <w:tcBorders>
              <w:top w:val="single" w:sz="4" w:space="0" w:color="auto"/>
              <w:left w:val="single" w:sz="4" w:space="0" w:color="auto"/>
              <w:bottom w:val="single" w:sz="4" w:space="0" w:color="auto"/>
            </w:tcBorders>
          </w:tcPr>
          <w:p w:rsidR="0059777D" w:rsidRPr="0059777D" w:rsidRDefault="0059777D" w:rsidP="0059777D">
            <w:pPr>
              <w:pStyle w:val="naisc"/>
              <w:spacing w:before="0" w:after="0"/>
              <w:ind w:left="57" w:right="57"/>
              <w:contextualSpacing/>
            </w:pPr>
            <w:r w:rsidRPr="0059777D">
              <w:t>6</w:t>
            </w:r>
          </w:p>
        </w:tc>
      </w:tr>
      <w:tr w:rsidR="0059777D" w:rsidRPr="0059777D" w:rsidTr="00A52445">
        <w:tc>
          <w:tcPr>
            <w:tcW w:w="675"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ind w:firstLine="67"/>
              <w:contextualSpacing/>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tcBorders>
          </w:tcPr>
          <w:p w:rsidR="0059777D" w:rsidRPr="0059777D" w:rsidRDefault="0059777D" w:rsidP="0059777D">
            <w:pPr>
              <w:pStyle w:val="naisc"/>
              <w:spacing w:before="0" w:after="0"/>
              <w:ind w:left="57" w:right="57"/>
              <w:contextualSpacing/>
              <w:jc w:val="both"/>
            </w:pPr>
          </w:p>
        </w:tc>
      </w:tr>
    </w:tbl>
    <w:p w:rsidR="0059777D" w:rsidRPr="0059777D" w:rsidRDefault="0059777D" w:rsidP="0059777D">
      <w:pPr>
        <w:spacing w:after="0" w:line="240" w:lineRule="auto"/>
        <w:jc w:val="both"/>
        <w:outlineLvl w:val="0"/>
        <w:rPr>
          <w:rFonts w:ascii="Times New Roman" w:hAnsi="Times New Roman" w:cs="Times New Roman"/>
          <w:sz w:val="24"/>
          <w:szCs w:val="24"/>
        </w:rPr>
      </w:pPr>
      <w:r w:rsidRPr="0059777D">
        <w:rPr>
          <w:rFonts w:ascii="Times New Roman" w:hAnsi="Times New Roman" w:cs="Times New Roman"/>
          <w:sz w:val="24"/>
          <w:szCs w:val="24"/>
        </w:rPr>
        <w:t xml:space="preserve">Informācija par  </w:t>
      </w:r>
      <w:proofErr w:type="spellStart"/>
      <w:r w:rsidRPr="0059777D">
        <w:rPr>
          <w:rFonts w:ascii="Times New Roman" w:hAnsi="Times New Roman" w:cs="Times New Roman"/>
          <w:sz w:val="24"/>
          <w:szCs w:val="24"/>
        </w:rPr>
        <w:t>starpministriju</w:t>
      </w:r>
      <w:proofErr w:type="spellEnd"/>
      <w:r w:rsidRPr="0059777D">
        <w:rPr>
          <w:rFonts w:ascii="Times New Roman" w:hAnsi="Times New Roman" w:cs="Times New Roman"/>
          <w:sz w:val="24"/>
          <w:szCs w:val="24"/>
        </w:rPr>
        <w:t xml:space="preserve"> (starpinstitūciju) sanāksmi:</w:t>
      </w:r>
    </w:p>
    <w:tbl>
      <w:tblPr>
        <w:tblW w:w="14459" w:type="dxa"/>
        <w:tblLook w:val="00A0" w:firstRow="1" w:lastRow="0" w:firstColumn="1" w:lastColumn="0" w:noHBand="0" w:noVBand="0"/>
      </w:tblPr>
      <w:tblGrid>
        <w:gridCol w:w="3936"/>
        <w:gridCol w:w="2772"/>
        <w:gridCol w:w="7751"/>
      </w:tblGrid>
      <w:tr w:rsidR="0059777D" w:rsidRPr="0059777D" w:rsidTr="00A52445">
        <w:tc>
          <w:tcPr>
            <w:tcW w:w="3936" w:type="dxa"/>
          </w:tcPr>
          <w:p w:rsidR="0059777D" w:rsidRPr="0059777D" w:rsidRDefault="0059777D" w:rsidP="0059777D">
            <w:pPr>
              <w:pStyle w:val="naisf"/>
              <w:spacing w:before="0" w:after="0"/>
              <w:ind w:firstLine="0"/>
            </w:pPr>
            <w:r w:rsidRPr="0059777D">
              <w:t xml:space="preserve">Datums  </w:t>
            </w:r>
          </w:p>
        </w:tc>
        <w:tc>
          <w:tcPr>
            <w:tcW w:w="10523" w:type="dxa"/>
            <w:gridSpan w:val="2"/>
          </w:tcPr>
          <w:p w:rsidR="0059777D" w:rsidRPr="0059777D" w:rsidRDefault="0059777D" w:rsidP="0059777D">
            <w:pPr>
              <w:pStyle w:val="NormalWeb"/>
              <w:spacing w:before="0" w:beforeAutospacing="0" w:after="0" w:afterAutospacing="0"/>
              <w:ind w:left="33"/>
              <w:jc w:val="both"/>
            </w:pPr>
            <w:r w:rsidRPr="0059777D">
              <w:t>21.08.2019.</w:t>
            </w:r>
          </w:p>
        </w:tc>
      </w:tr>
      <w:tr w:rsidR="0059777D" w:rsidRPr="0059777D" w:rsidTr="00A52445">
        <w:trPr>
          <w:trHeight w:val="135"/>
        </w:trPr>
        <w:tc>
          <w:tcPr>
            <w:tcW w:w="3936" w:type="dxa"/>
          </w:tcPr>
          <w:p w:rsidR="0059777D" w:rsidRPr="0059777D" w:rsidRDefault="0059777D" w:rsidP="0059777D">
            <w:pPr>
              <w:pStyle w:val="naisf"/>
              <w:spacing w:before="0" w:after="0"/>
              <w:ind w:firstLine="0"/>
            </w:pPr>
          </w:p>
        </w:tc>
        <w:tc>
          <w:tcPr>
            <w:tcW w:w="10523" w:type="dxa"/>
            <w:gridSpan w:val="2"/>
          </w:tcPr>
          <w:p w:rsidR="0059777D" w:rsidRPr="0059777D" w:rsidRDefault="0059777D" w:rsidP="0059777D">
            <w:pPr>
              <w:pStyle w:val="NormalWeb"/>
              <w:spacing w:before="0" w:beforeAutospacing="0" w:after="0" w:afterAutospacing="0"/>
            </w:pPr>
          </w:p>
        </w:tc>
      </w:tr>
      <w:tr w:rsidR="0059777D" w:rsidRPr="0059777D" w:rsidTr="00A52445">
        <w:tc>
          <w:tcPr>
            <w:tcW w:w="3936" w:type="dxa"/>
          </w:tcPr>
          <w:p w:rsidR="0059777D" w:rsidRPr="0059777D" w:rsidRDefault="0059777D" w:rsidP="0059777D">
            <w:pPr>
              <w:pStyle w:val="naiskr"/>
              <w:spacing w:before="0" w:after="0"/>
              <w:ind w:right="-108"/>
            </w:pPr>
            <w:r w:rsidRPr="0059777D">
              <w:t xml:space="preserve">Saskaņošanas dalībnieki   </w:t>
            </w:r>
          </w:p>
        </w:tc>
        <w:tc>
          <w:tcPr>
            <w:tcW w:w="10523" w:type="dxa"/>
            <w:gridSpan w:val="2"/>
          </w:tcPr>
          <w:p w:rsidR="0059777D" w:rsidRPr="0059777D" w:rsidRDefault="0059777D" w:rsidP="0059777D">
            <w:pPr>
              <w:pStyle w:val="naiskr"/>
              <w:spacing w:before="0" w:after="0"/>
              <w:jc w:val="both"/>
              <w:rPr>
                <w:b/>
              </w:rPr>
            </w:pPr>
            <w:r w:rsidRPr="0059777D">
              <w:t xml:space="preserve">Tieslietu ministrija, Finanšu ministrija, Aizsardzības ministrija, </w:t>
            </w:r>
            <w:proofErr w:type="spellStart"/>
            <w:r w:rsidRPr="0059777D">
              <w:t>Iekšlietu</w:t>
            </w:r>
            <w:proofErr w:type="spellEnd"/>
            <w:r w:rsidRPr="0059777D">
              <w:t xml:space="preserve"> ministrija, Satiksmes ministrija, Vides aizsardzības un reģionālās attīstības ministrija, Zemkopības ministrija, Latvijas Brīvo arodbiedrību savienība, Latvijas Darba devēju konfederācija, Latvijas Pašvaldību savienība, Latvijas Tirdzniecības un rūpniecības kamera, Latvijas Lielo pilsētu asociācija</w:t>
            </w:r>
          </w:p>
        </w:tc>
      </w:tr>
      <w:tr w:rsidR="0059777D" w:rsidRPr="0059777D" w:rsidTr="00A52445">
        <w:trPr>
          <w:trHeight w:val="285"/>
        </w:trPr>
        <w:tc>
          <w:tcPr>
            <w:tcW w:w="3936" w:type="dxa"/>
          </w:tcPr>
          <w:p w:rsidR="0059777D" w:rsidRPr="0059777D" w:rsidRDefault="0059777D" w:rsidP="0059777D">
            <w:pPr>
              <w:pStyle w:val="naiskr"/>
              <w:spacing w:before="0" w:after="0"/>
              <w:ind w:right="-108"/>
            </w:pPr>
          </w:p>
        </w:tc>
        <w:tc>
          <w:tcPr>
            <w:tcW w:w="10523" w:type="dxa"/>
            <w:gridSpan w:val="2"/>
          </w:tcPr>
          <w:p w:rsidR="0059777D" w:rsidRPr="0059777D" w:rsidRDefault="0059777D" w:rsidP="0059777D">
            <w:pPr>
              <w:pStyle w:val="naiskr"/>
              <w:spacing w:before="0" w:after="0"/>
              <w:ind w:left="33" w:right="-108"/>
            </w:pPr>
          </w:p>
        </w:tc>
      </w:tr>
      <w:tr w:rsidR="0059777D" w:rsidRPr="0059777D" w:rsidTr="00A52445">
        <w:trPr>
          <w:trHeight w:val="285"/>
        </w:trPr>
        <w:tc>
          <w:tcPr>
            <w:tcW w:w="6708" w:type="dxa"/>
            <w:gridSpan w:val="2"/>
          </w:tcPr>
          <w:p w:rsidR="0059777D" w:rsidRPr="0059777D" w:rsidRDefault="0059777D" w:rsidP="0059777D">
            <w:pPr>
              <w:pStyle w:val="naiskr"/>
              <w:spacing w:before="0" w:after="0"/>
            </w:pPr>
            <w:r w:rsidRPr="0059777D">
              <w:t>Saskaņošanas dalībnieki izskatīja šādu ministriju (citu institūciju) iebildumus</w:t>
            </w:r>
          </w:p>
        </w:tc>
        <w:tc>
          <w:tcPr>
            <w:tcW w:w="7751" w:type="dxa"/>
          </w:tcPr>
          <w:p w:rsidR="0059777D" w:rsidRPr="0059777D" w:rsidRDefault="0059777D" w:rsidP="0059777D">
            <w:pPr>
              <w:pStyle w:val="naiskr"/>
              <w:spacing w:before="0" w:after="0"/>
              <w:jc w:val="both"/>
              <w:rPr>
                <w:b/>
              </w:rPr>
            </w:pPr>
            <w:r w:rsidRPr="0059777D">
              <w:t>Tieslietu ministrijas, Finanšu ministrijas, Satiksmes ministrijas, Vides aizsardzības un reģionālās attīstības ministrijas, Zemkopības ministrijas, Latvijas Pašvaldību savienības, Latvijas Lielo pilsētu asociācijas (Rīgas pilsētas būvvaldes)</w:t>
            </w:r>
          </w:p>
        </w:tc>
      </w:tr>
      <w:tr w:rsidR="0059777D" w:rsidRPr="0059777D" w:rsidTr="00A52445">
        <w:trPr>
          <w:trHeight w:val="95"/>
        </w:trPr>
        <w:tc>
          <w:tcPr>
            <w:tcW w:w="6708" w:type="dxa"/>
            <w:gridSpan w:val="2"/>
          </w:tcPr>
          <w:p w:rsidR="0059777D" w:rsidRPr="0059777D" w:rsidRDefault="0059777D" w:rsidP="0059777D">
            <w:pPr>
              <w:pStyle w:val="naiskr"/>
              <w:spacing w:before="0" w:after="0"/>
            </w:pPr>
          </w:p>
          <w:p w:rsidR="0059777D" w:rsidRPr="0059777D" w:rsidRDefault="0059777D" w:rsidP="0059777D">
            <w:pPr>
              <w:pStyle w:val="naiskr"/>
              <w:spacing w:before="0" w:after="0"/>
            </w:pPr>
            <w:r w:rsidRPr="0059777D">
              <w:t>Ministrijas (citas institūcijas), kuras nav ieradušās uz sanāksmi vai kuras nav atbildējušas uz uzaicinājumu piedalīties elektroniskajā saskaņošanā</w:t>
            </w:r>
            <w:bookmarkStart w:id="3" w:name="_GoBack"/>
            <w:bookmarkEnd w:id="3"/>
          </w:p>
        </w:tc>
        <w:tc>
          <w:tcPr>
            <w:tcW w:w="7751" w:type="dxa"/>
          </w:tcPr>
          <w:p w:rsidR="0059777D" w:rsidRPr="0059777D" w:rsidRDefault="0059777D" w:rsidP="0059777D">
            <w:pPr>
              <w:spacing w:after="0" w:line="240" w:lineRule="auto"/>
              <w:ind w:right="-108"/>
              <w:rPr>
                <w:rFonts w:ascii="Times New Roman" w:hAnsi="Times New Roman" w:cs="Times New Roman"/>
                <w:sz w:val="24"/>
                <w:szCs w:val="24"/>
              </w:rPr>
            </w:pPr>
          </w:p>
          <w:p w:rsidR="0059777D" w:rsidRDefault="0059777D" w:rsidP="0059777D">
            <w:pPr>
              <w:spacing w:after="0" w:line="240" w:lineRule="auto"/>
              <w:ind w:right="-108"/>
              <w:rPr>
                <w:rFonts w:ascii="Times New Roman" w:hAnsi="Times New Roman" w:cs="Times New Roman"/>
                <w:sz w:val="24"/>
                <w:szCs w:val="24"/>
              </w:rPr>
            </w:pPr>
            <w:r w:rsidRPr="0059777D">
              <w:rPr>
                <w:rFonts w:ascii="Times New Roman" w:hAnsi="Times New Roman" w:cs="Times New Roman"/>
                <w:sz w:val="24"/>
                <w:szCs w:val="24"/>
              </w:rPr>
              <w:t>Aizsardzības ministrija, Zemkopības ministrija, Latvijas Brīvo arodbiedrību savienība, Latvijas Darba devēju konfederācija, Latvijas Tirdzniecības un rūpniecības kamera</w:t>
            </w:r>
          </w:p>
          <w:p w:rsidR="0059777D" w:rsidRPr="0059777D" w:rsidRDefault="0059777D" w:rsidP="0059777D">
            <w:pPr>
              <w:spacing w:after="0" w:line="240" w:lineRule="auto"/>
              <w:ind w:right="-108"/>
              <w:rPr>
                <w:rFonts w:ascii="Times New Roman" w:hAnsi="Times New Roman" w:cs="Times New Roman"/>
                <w:sz w:val="24"/>
                <w:szCs w:val="24"/>
              </w:rPr>
            </w:pPr>
          </w:p>
          <w:p w:rsidR="0059777D" w:rsidRPr="0059777D" w:rsidRDefault="0059777D" w:rsidP="0059777D">
            <w:pPr>
              <w:spacing w:after="0" w:line="240" w:lineRule="auto"/>
              <w:ind w:right="-108"/>
              <w:rPr>
                <w:rFonts w:ascii="Times New Roman" w:hAnsi="Times New Roman" w:cs="Times New Roman"/>
                <w:sz w:val="24"/>
                <w:szCs w:val="24"/>
              </w:rPr>
            </w:pPr>
          </w:p>
        </w:tc>
      </w:tr>
    </w:tbl>
    <w:p w:rsidR="0059777D" w:rsidRPr="00C6676A" w:rsidRDefault="0059777D" w:rsidP="0059777D">
      <w:pPr>
        <w:pStyle w:val="naisf"/>
        <w:numPr>
          <w:ilvl w:val="0"/>
          <w:numId w:val="1"/>
        </w:numPr>
        <w:spacing w:before="60" w:after="60"/>
        <w:ind w:right="57"/>
        <w:jc w:val="center"/>
        <w:rPr>
          <w:b/>
        </w:rPr>
      </w:pPr>
      <w:r w:rsidRPr="00C6676A">
        <w:rPr>
          <w:b/>
        </w:rPr>
        <w:lastRenderedPageBreak/>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59777D" w:rsidRPr="0059777D" w:rsidTr="00A52445">
        <w:tc>
          <w:tcPr>
            <w:tcW w:w="709" w:type="dxa"/>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59777D">
            <w:pPr>
              <w:pStyle w:val="naisc"/>
              <w:spacing w:before="0" w:after="0"/>
              <w:ind w:left="57" w:right="57"/>
              <w:contextualSpacing/>
              <w:jc w:val="left"/>
            </w:pPr>
            <w:proofErr w:type="spellStart"/>
            <w:r w:rsidRPr="0059777D">
              <w:t>Nr.p.k</w:t>
            </w:r>
            <w:proofErr w:type="spellEnd"/>
            <w:r w:rsidRPr="0059777D">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59777D">
            <w:pPr>
              <w:pStyle w:val="naisc"/>
              <w:spacing w:before="0" w:after="0"/>
              <w:ind w:left="57" w:right="57"/>
              <w:contextualSpacing/>
            </w:pPr>
            <w:r w:rsidRPr="0059777D">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59777D">
            <w:pPr>
              <w:pStyle w:val="naisc"/>
              <w:spacing w:before="0" w:after="0"/>
              <w:ind w:left="57" w:right="57"/>
              <w:contextualSpacing/>
            </w:pPr>
            <w:r w:rsidRPr="0059777D">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rsidR="0059777D" w:rsidRPr="0059777D" w:rsidRDefault="0059777D" w:rsidP="0059777D">
            <w:pPr>
              <w:pStyle w:val="naisc"/>
              <w:spacing w:before="0" w:after="0"/>
              <w:ind w:left="57" w:right="57"/>
              <w:contextualSpacing/>
            </w:pPr>
            <w:r w:rsidRPr="0059777D">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rsidR="0059777D" w:rsidRPr="0059777D" w:rsidRDefault="0059777D" w:rsidP="0059777D">
            <w:pPr>
              <w:spacing w:after="0" w:line="240" w:lineRule="auto"/>
              <w:ind w:left="57" w:right="57"/>
              <w:contextualSpacing/>
              <w:jc w:val="center"/>
              <w:rPr>
                <w:rFonts w:ascii="Times New Roman" w:hAnsi="Times New Roman" w:cs="Times New Roman"/>
                <w:sz w:val="24"/>
                <w:szCs w:val="24"/>
              </w:rPr>
            </w:pPr>
            <w:r w:rsidRPr="0059777D">
              <w:rPr>
                <w:rFonts w:ascii="Times New Roman" w:hAnsi="Times New Roman" w:cs="Times New Roman"/>
                <w:sz w:val="24"/>
                <w:szCs w:val="24"/>
              </w:rPr>
              <w:t>Projekta attiecīgā punkta (panta) galīgā redakcija</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left"/>
            </w:pPr>
            <w:r w:rsidRPr="0059777D">
              <w:t>1</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pPr>
            <w:r w:rsidRPr="0059777D">
              <w:t>2</w:t>
            </w:r>
          </w:p>
        </w:tc>
        <w:tc>
          <w:tcPr>
            <w:tcW w:w="4386"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pPr>
            <w:r w:rsidRPr="0059777D">
              <w:t>3</w:t>
            </w:r>
          </w:p>
        </w:tc>
        <w:tc>
          <w:tcPr>
            <w:tcW w:w="3275"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pPr>
            <w:r w:rsidRPr="0059777D">
              <w:t>4</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center"/>
              <w:rPr>
                <w:rFonts w:ascii="Times New Roman" w:hAnsi="Times New Roman" w:cs="Times New Roman"/>
                <w:sz w:val="24"/>
                <w:szCs w:val="24"/>
              </w:rPr>
            </w:pPr>
            <w:r w:rsidRPr="0059777D">
              <w:rPr>
                <w:rFonts w:ascii="Times New Roman" w:hAnsi="Times New Roman" w:cs="Times New Roman"/>
                <w:sz w:val="24"/>
                <w:szCs w:val="24"/>
              </w:rPr>
              <w:t>5</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left"/>
            </w:pPr>
            <w:r w:rsidRPr="0059777D">
              <w:t>1.</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w:t>
            </w:r>
          </w:p>
        </w:tc>
        <w:tc>
          <w:tcPr>
            <w:tcW w:w="4386"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b/>
                <w:sz w:val="24"/>
                <w:szCs w:val="24"/>
                <w:u w:val="single"/>
              </w:rPr>
            </w:pPr>
            <w:r w:rsidRPr="0059777D">
              <w:rPr>
                <w:rFonts w:ascii="Times New Roman" w:hAnsi="Times New Roman" w:cs="Times New Roman"/>
                <w:b/>
                <w:sz w:val="24"/>
                <w:szCs w:val="24"/>
                <w:u w:val="single"/>
              </w:rPr>
              <w:t>Tieslietu ministrija:</w:t>
            </w:r>
          </w:p>
          <w:p w:rsidR="0059777D" w:rsidRPr="0059777D" w:rsidRDefault="0059777D" w:rsidP="0059777D">
            <w:pPr>
              <w:pStyle w:val="NormalWeb"/>
              <w:spacing w:before="0" w:beforeAutospacing="0" w:after="0" w:afterAutospacing="0"/>
              <w:jc w:val="both"/>
            </w:pPr>
            <w:r w:rsidRPr="0059777D">
              <w:t>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kā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w:t>
            </w:r>
          </w:p>
          <w:p w:rsidR="0059777D" w:rsidRPr="0059777D" w:rsidRDefault="0059777D" w:rsidP="0059777D">
            <w:pPr>
              <w:pStyle w:val="NormalWeb"/>
              <w:spacing w:before="0" w:beforeAutospacing="0" w:after="0" w:afterAutospacing="0"/>
              <w:jc w:val="both"/>
            </w:pPr>
            <w:r w:rsidRPr="0059777D">
              <w:t xml:space="preserve">Vienlaikus Ministru kabineta 2015. gada 28. jūlija noteikumi Nr. 438 "Būvniecības informācijas sistēmas noteikumi" regulē dokumentu iesniegšanas kārtību </w:t>
            </w:r>
            <w:r w:rsidRPr="0059777D">
              <w:lastRenderedPageBreak/>
              <w:t>(piemēram, parakstīšanas veidus, noteiktu dokumentu aizpildīšanu tiešsaistes formā).</w:t>
            </w:r>
          </w:p>
          <w:p w:rsidR="0059777D" w:rsidRPr="0059777D" w:rsidRDefault="0059777D" w:rsidP="0059777D">
            <w:pPr>
              <w:pStyle w:val="NormalWeb"/>
              <w:spacing w:before="0" w:beforeAutospacing="0" w:after="0" w:afterAutospacing="0"/>
              <w:jc w:val="both"/>
            </w:pPr>
            <w:r w:rsidRPr="0059777D">
              <w:t>Tiesību normu jaunradē jāievēro tehnoloģiskās neitralitātes princips. Proti, tiesību normas nedrīkst rakstīt konkrētai tehnoloģijai, tostarp informācijas sistēmai (</w:t>
            </w:r>
            <w:r w:rsidRPr="0059777D">
              <w:rPr>
                <w:i/>
                <w:iCs/>
              </w:rPr>
              <w:t>sal. Informācijas un komunikāciju tiesības. I sējums. Rīga: Turība, 2002, 33. lpp.</w:t>
            </w:r>
            <w:r w:rsidRPr="0059777D">
              <w:t>). Tā vietā izmantojams vispārīgs regulējums, kas raksturo sasniedzamo rezultātu vai citus nepieciešamos raksturlielumus (pazīmes, standartus u.tml.) (</w:t>
            </w:r>
            <w:r w:rsidRPr="0059777D">
              <w:rPr>
                <w:i/>
                <w:iCs/>
              </w:rPr>
              <w:t>sal. Satversmes tiesas 2019. gada 21. februāra sprieduma lietā Nr. 2018-10-0103 18.1. punkts</w:t>
            </w:r>
            <w:r w:rsidRPr="0059777D">
              <w:t>). Projekta kontekstā tas nozīmē, ka regulējumam jābūt vienlīdz piemērojamam gan tad, ja izmanto būvniecības informācijas sistēmu, gan tad, ja informācijas aprite notiek papīra formā.</w:t>
            </w:r>
          </w:p>
          <w:p w:rsidR="0059777D" w:rsidRPr="0059777D" w:rsidRDefault="0059777D" w:rsidP="0059777D">
            <w:pPr>
              <w:pStyle w:val="NormalWeb"/>
              <w:spacing w:before="0" w:beforeAutospacing="0" w:after="0" w:afterAutospacing="0"/>
              <w:jc w:val="both"/>
            </w:pPr>
            <w:r w:rsidRPr="0059777D">
              <w:t xml:space="preserve">Projekta sākotnējās </w:t>
            </w:r>
            <w:r w:rsidRPr="0059777D">
              <w:rPr>
                <w:i/>
              </w:rPr>
              <w:t>(</w:t>
            </w:r>
            <w:proofErr w:type="spellStart"/>
            <w:r w:rsidRPr="0059777D">
              <w:rPr>
                <w:i/>
              </w:rPr>
              <w:t>ex-ante</w:t>
            </w:r>
            <w:proofErr w:type="spellEnd"/>
            <w:r w:rsidRPr="0059777D">
              <w:rPr>
                <w:i/>
              </w:rPr>
              <w:t>)</w:t>
            </w:r>
            <w:r w:rsidRPr="0059777D">
              <w:t xml:space="preserve"> ietekmes novērtējuma ziņojumā (turpmāk – anotācija)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w:t>
            </w:r>
          </w:p>
          <w:p w:rsidR="0059777D" w:rsidRPr="0059777D" w:rsidRDefault="0059777D" w:rsidP="0059777D">
            <w:pPr>
              <w:pStyle w:val="NormalWeb"/>
              <w:spacing w:before="0" w:beforeAutospacing="0" w:after="0" w:afterAutospacing="0"/>
              <w:jc w:val="both"/>
            </w:pPr>
            <w:r w:rsidRPr="0059777D">
              <w:lastRenderedPageBreak/>
              <w:t>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anotācijā ietverot pamatojumu par šāda izņēmuma atbilstību Būvniecības likumam).</w:t>
            </w:r>
          </w:p>
          <w:p w:rsidR="0059777D" w:rsidRPr="0059777D" w:rsidRDefault="0059777D" w:rsidP="0059777D">
            <w:pPr>
              <w:pStyle w:val="NormalWeb"/>
              <w:spacing w:before="0" w:beforeAutospacing="0" w:after="0" w:afterAutospacing="0"/>
              <w:jc w:val="both"/>
            </w:pPr>
            <w:r w:rsidRPr="0059777D">
              <w:t xml:space="preserve">Normatīvā akta tekstam jābūt lakoniskam, un ir jāizvairās no pārlieku </w:t>
            </w:r>
            <w:proofErr w:type="spellStart"/>
            <w:r w:rsidRPr="0059777D">
              <w:t>kazuistiska</w:t>
            </w:r>
            <w:proofErr w:type="spellEnd"/>
            <w:r w:rsidRPr="0059777D">
              <w:t xml:space="preserve"> regulējuma (</w:t>
            </w:r>
            <w:r w:rsidRPr="0059777D">
              <w:rPr>
                <w:i/>
                <w:iCs/>
              </w:rPr>
              <w:t>Normatīvo aktu projektu izstrādes rokasgrāmata,</w:t>
            </w:r>
            <w:r w:rsidRPr="0059777D">
              <w:rPr>
                <w:b/>
                <w:bCs/>
                <w:i/>
                <w:iCs/>
              </w:rPr>
              <w:t xml:space="preserve"> </w:t>
            </w:r>
            <w:r w:rsidRPr="0059777D">
              <w:rPr>
                <w:i/>
                <w:iCs/>
              </w:rPr>
              <w:t>https://tai.mk.gov.lv/book/1/chapter/79</w:t>
            </w:r>
            <w:r w:rsidRPr="0059777D">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būvniecības informācijas sistēmas izmantošanu un neatkārtojot regulējumu, kas jau izriet no vispārīgajos jautājumos iekļautā regulējuma.</w:t>
            </w:r>
          </w:p>
          <w:p w:rsidR="0059777D" w:rsidRPr="0059777D" w:rsidRDefault="0059777D" w:rsidP="0059777D">
            <w:pPr>
              <w:pStyle w:val="naisc"/>
              <w:spacing w:before="0" w:after="0"/>
              <w:ind w:left="57" w:right="57"/>
              <w:contextualSpacing/>
              <w:jc w:val="both"/>
            </w:pPr>
            <w:r w:rsidRPr="0059777D">
              <w:t>Ievērojot minēto, lūdzam pārskatīt un precizēt projektu, kā arī attiecīgi papildināt anotāciju.</w:t>
            </w:r>
          </w:p>
        </w:tc>
        <w:tc>
          <w:tcPr>
            <w:tcW w:w="3275"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Pr="0059777D">
              <w:rPr>
                <w:rFonts w:ascii="Times New Roman" w:hAnsi="Times New Roman" w:cs="Times New Roman"/>
                <w:b/>
                <w:sz w:val="24"/>
                <w:szCs w:val="24"/>
              </w:rPr>
              <w:t>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w:t>
            </w:r>
            <w:r w:rsidRPr="0059777D">
              <w:rPr>
                <w:rFonts w:ascii="Times New Roman" w:hAnsi="Times New Roman" w:cs="Times New Roman"/>
                <w:sz w:val="24"/>
                <w:szCs w:val="24"/>
              </w:rPr>
              <w:lastRenderedPageBreak/>
              <w:t>1.</w:t>
            </w:r>
            <w:r w:rsidRPr="0059777D">
              <w:rPr>
                <w:rFonts w:ascii="Times New Roman" w:hAnsi="Times New Roman" w:cs="Times New Roman"/>
                <w:sz w:val="24"/>
                <w:szCs w:val="24"/>
                <w:vertAlign w:val="superscript"/>
              </w:rPr>
              <w:t>1 </w:t>
            </w:r>
            <w:r w:rsidRPr="0059777D">
              <w:rPr>
                <w:rFonts w:ascii="Times New Roman" w:hAnsi="Times New Roman" w:cs="Times New Roman"/>
                <w:sz w:val="24"/>
                <w:szCs w:val="24"/>
              </w:rPr>
              <w:t>daļu). Ministrijas ieskatā prasība administratīvajā procesā noteiktā veidā izmantot noteiktu valsts informatīvo sistēmu pēc savas būtības 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center"/>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lastRenderedPageBreak/>
              <w:t>2</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Vides aizsardzības un reģionālās attīstības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Attiecībā uz izstrādātajiem grozījumiem Ministru kabineta 2014.gada 19.augusta noteikumos Nr.500 "Vispārīgie būvnoteikumi" (turpmāk – Noteikumi Nr.500) secināms, ka to saturs vērsts uz pilnīgu elektronisko būvniecības procesa izstrādi un ieviešanu. Ņemot vērā, ka turpmāk paredzēts tehniskos noteikumus un īpašos noteikumus, kā arī atļaujas un saskaņojumus (saskaņā ar Būvniecības likuma 14.panta 1.1 un 1.2 daļu)  aizstāt ar strukturētiem datiem, nepieciešams noteikt un šajos grozījumos iekļaut arī attiecīgu termina skaidrojumu (definīciju).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MK noteikumos neskaidro Būvniecības likumā lietotos terminus.</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3</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Vides aizsardzības un reģionālās attīstības ministrija:</w:t>
            </w:r>
          </w:p>
          <w:p w:rsidR="0059777D" w:rsidRPr="0059777D" w:rsidRDefault="0059777D" w:rsidP="0059777D">
            <w:pPr>
              <w:widowControl w:val="0"/>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Vēršam uzmanību uz to, ka pēc minēto grozījumu Ministru kabineta 2014.gada 19.augusta noteikumos Nr.500 "Vispārīgie būvnoteikumi" stāšanās spēkā netiks nodrošināta BIS un Valsts vides dienesta datu sistēmas pielāgošana (savietošana). Turklāt Valsts vides dienesta budžetā nav paredzētas attiecīgas pielāgošanās izmaksas, līdz ar to lūdzam sniegt paskaidrojumu Anotācijā, kā Ekonomikas ministrija plāno īstenot šo darbību.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jc w:val="both"/>
              <w:rPr>
                <w:rFonts w:ascii="Times New Roman" w:hAnsi="Times New Roman" w:cs="Times New Roman"/>
                <w:b/>
                <w:bCs/>
                <w:sz w:val="24"/>
                <w:szCs w:val="24"/>
              </w:rPr>
            </w:pPr>
            <w:r w:rsidRPr="0059777D">
              <w:rPr>
                <w:rFonts w:ascii="Times New Roman" w:hAnsi="Times New Roman" w:cs="Times New Roman"/>
                <w:sz w:val="24"/>
                <w:szCs w:val="24"/>
              </w:rPr>
              <w:t xml:space="preserve">2019.gada 6.jūnijā ir noslēgta starpresoru vienošanās, ka Valsts vides dienests lietos Būvniecības informācijas sistēmu. Saslēgšanai ar TULPE plānots izmantot to pašu </w:t>
            </w:r>
            <w:proofErr w:type="spellStart"/>
            <w:r w:rsidRPr="0059777D">
              <w:rPr>
                <w:rFonts w:ascii="Times New Roman" w:hAnsi="Times New Roman" w:cs="Times New Roman"/>
                <w:sz w:val="24"/>
                <w:szCs w:val="24"/>
              </w:rPr>
              <w:t>saskarni</w:t>
            </w:r>
            <w:proofErr w:type="spellEnd"/>
            <w:r w:rsidRPr="0059777D">
              <w:rPr>
                <w:rFonts w:ascii="Times New Roman" w:hAnsi="Times New Roman" w:cs="Times New Roman"/>
                <w:sz w:val="24"/>
                <w:szCs w:val="24"/>
              </w:rPr>
              <w:t xml:space="preserve">, kura ir domāta TNI. Izstrādes termiņš - oktobris. </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4</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Finanšu ministrija:</w:t>
            </w:r>
          </w:p>
          <w:p w:rsidR="0059777D" w:rsidRPr="0059777D" w:rsidRDefault="0059777D" w:rsidP="0059777D">
            <w:pPr>
              <w:widowControl w:val="0"/>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Lai mazinātu administratīvo slogu Eiropas Savienības fondu finansējuma saņēmējiem, </w:t>
            </w:r>
            <w:r w:rsidRPr="0059777D">
              <w:rPr>
                <w:rFonts w:ascii="Times New Roman" w:hAnsi="Times New Roman" w:cs="Times New Roman"/>
                <w:sz w:val="24"/>
                <w:szCs w:val="24"/>
              </w:rPr>
              <w:lastRenderedPageBreak/>
              <w:t>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Panākta vienošanās</w:t>
            </w:r>
          </w:p>
          <w:p w:rsidR="0059777D" w:rsidRPr="0059777D" w:rsidRDefault="0059777D" w:rsidP="0059777D">
            <w:pPr>
              <w:spacing w:after="0" w:line="240" w:lineRule="auto"/>
              <w:contextualSpacing/>
              <w:jc w:val="both"/>
              <w:rPr>
                <w:rFonts w:ascii="Times New Roman" w:hAnsi="Times New Roman" w:cs="Times New Roman"/>
                <w:bCs/>
                <w:sz w:val="24"/>
                <w:szCs w:val="24"/>
              </w:rPr>
            </w:pPr>
            <w:r w:rsidRPr="0059777D">
              <w:rPr>
                <w:rFonts w:ascii="Times New Roman" w:hAnsi="Times New Roman" w:cs="Times New Roman"/>
                <w:bCs/>
                <w:sz w:val="24"/>
                <w:szCs w:val="24"/>
              </w:rPr>
              <w:t xml:space="preserve">Saskaņā ar Ministru kabineta 2015. gada 28. jūlija noteikumu </w:t>
            </w:r>
            <w:r w:rsidRPr="0059777D">
              <w:rPr>
                <w:rFonts w:ascii="Times New Roman" w:hAnsi="Times New Roman" w:cs="Times New Roman"/>
                <w:bCs/>
                <w:sz w:val="24"/>
                <w:szCs w:val="24"/>
              </w:rPr>
              <w:lastRenderedPageBreak/>
              <w:t>Nr.438 “Būvniecības informācijas sistēmas noteikumi” 4. un 5. punktu personas, institūcijas ir tiesīgas saņemt vai piekļūt būvniecības informācijas sistēmā pieejamai informācijai un to lietot atbilstoši normatīvo aktu prasībām.</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Piemēram, </w:t>
            </w:r>
            <w:r w:rsidRPr="0059777D">
              <w:rPr>
                <w:rFonts w:ascii="Times New Roman" w:hAnsi="Times New Roman" w:cs="Times New Roman"/>
                <w:bCs/>
                <w:sz w:val="24"/>
                <w:szCs w:val="24"/>
              </w:rPr>
              <w:t>Centrālā finanšu un līgumu aģentūra</w:t>
            </w:r>
            <w:r w:rsidRPr="0059777D">
              <w:rPr>
                <w:rFonts w:ascii="Times New Roman" w:hAnsi="Times New Roman" w:cs="Times New Roman"/>
                <w:sz w:val="24"/>
                <w:szCs w:val="24"/>
              </w:rPr>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lastRenderedPageBreak/>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5</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Satiksmes ministrija:</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bCs/>
                <w:sz w:val="24"/>
                <w:szCs w:val="24"/>
              </w:rPr>
              <w:t xml:space="preserve">Saskaņā ar </w:t>
            </w:r>
            <w:r w:rsidRPr="0059777D">
              <w:rPr>
                <w:rFonts w:ascii="Times New Roman" w:hAnsi="Times New Roman" w:cs="Times New Roman"/>
                <w:sz w:val="24"/>
                <w:szCs w:val="24"/>
              </w:rPr>
              <w:t xml:space="preserve">Ministru kabineta 2014. gada 19. augusta noteikumiem Nr. 500 “Vispārīgie būvnoteikumi” elektronisko sakaru būvju 1.grupā ietilpst tikai inženiertīklu </w:t>
            </w:r>
            <w:proofErr w:type="spellStart"/>
            <w:r w:rsidRPr="0059777D">
              <w:rPr>
                <w:rFonts w:ascii="Times New Roman" w:hAnsi="Times New Roman" w:cs="Times New Roman"/>
                <w:sz w:val="24"/>
                <w:szCs w:val="24"/>
              </w:rPr>
              <w:t>pievads</w:t>
            </w:r>
            <w:proofErr w:type="spellEnd"/>
            <w:r w:rsidRPr="0059777D">
              <w:rPr>
                <w:rFonts w:ascii="Times New Roman" w:hAnsi="Times New Roman" w:cs="Times New Roman"/>
                <w:sz w:val="24"/>
                <w:szCs w:val="24"/>
              </w:rPr>
              <w:t xml:space="preserve">, turpretim enerģijas ražošanas, pārvades un sadales būvju  1.grupā ietilpst ne tikai inženiertīklu </w:t>
            </w:r>
            <w:proofErr w:type="spellStart"/>
            <w:r w:rsidRPr="0059777D">
              <w:rPr>
                <w:rFonts w:ascii="Times New Roman" w:hAnsi="Times New Roman" w:cs="Times New Roman"/>
                <w:sz w:val="24"/>
                <w:szCs w:val="24"/>
              </w:rPr>
              <w:t>pievads</w:t>
            </w:r>
            <w:proofErr w:type="spellEnd"/>
            <w:r w:rsidRPr="0059777D">
              <w:rPr>
                <w:rFonts w:ascii="Times New Roman" w:hAnsi="Times New Roman" w:cs="Times New Roman"/>
                <w:sz w:val="24"/>
                <w:szCs w:val="24"/>
              </w:rPr>
              <w:t xml:space="preserve">, bet arī viss elektrotīkls ar nominālo spriegumu līdz 20 </w:t>
            </w:r>
            <w:proofErr w:type="spellStart"/>
            <w:r w:rsidRPr="0059777D">
              <w:rPr>
                <w:rFonts w:ascii="Times New Roman" w:hAnsi="Times New Roman" w:cs="Times New Roman"/>
                <w:sz w:val="24"/>
                <w:szCs w:val="24"/>
              </w:rPr>
              <w:t>kV</w:t>
            </w:r>
            <w:proofErr w:type="spellEnd"/>
            <w:r w:rsidRPr="0059777D">
              <w:rPr>
                <w:rFonts w:ascii="Times New Roman" w:hAnsi="Times New Roman" w:cs="Times New Roman"/>
                <w:sz w:val="24"/>
                <w:szCs w:val="24"/>
              </w:rPr>
              <w:t xml:space="preserve"> (ieskaitot).</w:t>
            </w:r>
            <w:r w:rsidRPr="0059777D">
              <w:rPr>
                <w:rFonts w:ascii="Times New Roman" w:hAnsi="Times New Roman" w:cs="Times New Roman"/>
                <w:bCs/>
                <w:sz w:val="24"/>
                <w:szCs w:val="24"/>
              </w:rPr>
              <w:t xml:space="preserve"> Tā kā </w:t>
            </w:r>
            <w:r w:rsidRPr="0059777D">
              <w:rPr>
                <w:rFonts w:ascii="Times New Roman" w:hAnsi="Times New Roman" w:cs="Times New Roman"/>
                <w:sz w:val="24"/>
                <w:szCs w:val="24"/>
              </w:rPr>
              <w:t>būves tiek iedalītas grupās atkarībā</w:t>
            </w:r>
            <w:r w:rsidRPr="0059777D">
              <w:rPr>
                <w:rFonts w:ascii="Times New Roman" w:hAnsi="Times New Roman" w:cs="Times New Roman"/>
                <w:bCs/>
                <w:sz w:val="24"/>
                <w:szCs w:val="24"/>
              </w:rPr>
              <w:t xml:space="preserve"> no būvniecības sarežģītības pakāpes un iespējamās ietekmes uz cilvēku dzīvību, veselību un vidi, </w:t>
            </w:r>
            <w:r w:rsidRPr="0059777D">
              <w:rPr>
                <w:rFonts w:ascii="Times New Roman" w:hAnsi="Times New Roman" w:cs="Times New Roman"/>
                <w:sz w:val="24"/>
                <w:szCs w:val="24"/>
              </w:rPr>
              <w:t xml:space="preserve">ņemot vērā, ka elektronisko sakaru tīkla būvēm iespējamā ietekme uz cilvēka dzīvību, veselību un vidi ir ievērojami zemāka nekā  energoapgādes objektiem, nepieciešams noteikt </w:t>
            </w:r>
            <w:r w:rsidRPr="0059777D">
              <w:rPr>
                <w:rFonts w:ascii="Times New Roman" w:hAnsi="Times New Roman" w:cs="Times New Roman"/>
                <w:sz w:val="24"/>
                <w:szCs w:val="24"/>
              </w:rPr>
              <w:lastRenderedPageBreak/>
              <w:t xml:space="preserve">elektronisko sakaru tīkla būvniecībai līdzvērtīgas, nevis augstākas, kā tas ir šobrīd spēkā esošajā regulējumā, prasības, lai nodrošinātu vienlīdzīgu un nediskriminējošu pieeju visu veidu inženierbūvju iedalījumam grupās un no tā izrietošās attiecīgās prasības būvniecības procesam. </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Vēršam uzmanību, ka Satiksmes ministrija ir sniegusi Ekonomikas ministrijai priekšlikumus 1.grupas elektronisko sakaru būvju noteikšanai gan ar 2017.gada 16.marta vēstuli Nr.10-01/889  (saskaņā ar vienošanos 2017.gada 9.marta Ekonomikas ministrijas un Satiksmes ministrijas pārstāvju sanāksmē), gan, izsakot iebildumus Satiksmes ministrijas 2017.gada 21.aprīļa atzinumā Nr.03-03/114 par Valsts sekretāru 2017.gada 30.marta sanāksmē izsludināto Ekonomikas ministrijas izstrādāto Ministru kabineta noteikumu projektu “Vispārīgie būvnoteikumi” (VSS-353). </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Ņemot vērā minēto, atkārtoti lūdzam papildināt Ministru kabineta 2014. gada 19. augusta noteikumu Nr. 500 “Vispārīgie būvnoteikumi”” 1.pielikuma “Būvju iedalījums grupās atbilstoši būvniecības procesam” 2.tabulas “Inženierbūvju iedalījums grupās” 3.ailes “elektronisko sakaru būves” kolonnu “I grupas būves” un izteikt to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lastRenderedPageBreak/>
              <w:t xml:space="preserve">“1) inženiertīklu </w:t>
            </w:r>
            <w:proofErr w:type="spellStart"/>
            <w:r w:rsidRPr="0059777D">
              <w:rPr>
                <w:rFonts w:ascii="Times New Roman" w:hAnsi="Times New Roman" w:cs="Times New Roman"/>
                <w:sz w:val="24"/>
                <w:szCs w:val="24"/>
              </w:rPr>
              <w:t>pievads</w:t>
            </w:r>
            <w:proofErr w:type="spellEnd"/>
            <w:r w:rsidRPr="0059777D">
              <w:rPr>
                <w:rFonts w:ascii="Times New Roman" w:hAnsi="Times New Roman" w:cs="Times New Roman"/>
                <w:sz w:val="24"/>
                <w:szCs w:val="24"/>
              </w:rPr>
              <w:t>;</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2) ārējais elektronisko sakaru kabeļu sadales skapis, iekārtu skapis un konteiners;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3) ārējās elektronisko sakaru tīkla stacionārās radioiekārtas un antenas;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4) elektronisko sakaru stabs, tornis un masts līdz 10 m; </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5) ārējais elektronisko sakaru tīkls līdz 1000 m”.</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Nav šo grozījumu jautājums. Satiksmes ministrijas priekšlikumi tiks ņemti vērā plānotajos grozījumos Vispārīgajos būvnoteikumos, ko ministrija virzīs tuvākajā laikā. </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lastRenderedPageBreak/>
              <w:t>6</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Pašvaldību savienība: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Ievērojot to, ka noteikumu projekts paredz būtisku termiņu maiņu - projektēšanas nosacījumu izpildei, būvdarbu uzsākšanas nosacījumu izpildei, Paskaidrojuma rakstu un Apliecinājuma karšu realizācijas termiņos, lūdzam katru noteikumu pārejas noteikumos (Noslēguma jautājumi) nepārprotami precizēt, uz kurām būvniecības iecerēm termiņu maiņa attiecināma, līdzīgi kā Ēku būvnoteikumu 228.punktā. Vēršam uzmanību uz to, ka būvvaldes daļu no Apliecinājuma kartēm, Paskaidrojuma rakstiem, Būvatļaujām, kurām beidzies projektēšanas nosacījumu vai būvdarbu uzsākšanas nosacījumu izpildes termiņš ir beidzies, ir atcēlušas.</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Termiņu maiņa attiecas tikai uz jaunām būvniecības iecerēm, kuras tiks akceptētas pēc MK noteikumu spēkā stāšanās. Pārējām būvniecības iecerēm, kuras uzsāktas pirms šo noteikumu spēkā stāšanās un tiek turpinās pēc minētā termiņa ir spēkā iepriekšējie būvniecības ieceres realizācijas termiņi.</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Būvatļaujas, kuras ir atceltas, jo tām beidzies projektēšanas nosacījumu vai būvdarbu uzsākšanas nosacījumu izpildes termiņš, nav spēkā. Šādas būvniecības ieceres jārealizē no jauna.</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7</w:t>
            </w:r>
            <w:r w:rsidRPr="0059777D">
              <w:t>. </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Pašvaldību savienība: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 xml:space="preserve">Saistībā ar projektēšanas nosacījumu izpildes termiņa maiņu uz pieciem gadiem, un, ievērojot to, ka Tehnisko noteikumu </w:t>
            </w:r>
            <w:r w:rsidRPr="0059777D">
              <w:rPr>
                <w:rFonts w:ascii="Times New Roman" w:hAnsi="Times New Roman" w:cs="Times New Roman"/>
                <w:sz w:val="24"/>
                <w:szCs w:val="24"/>
              </w:rPr>
              <w:lastRenderedPageBreak/>
              <w:t>derīguma termiņš parasti ir  viens vai divi gadi, lūdzam precizēt būvniecības ierosinātāja un tehnisko noteikumu izdevēja rīcību gadījumos, kad beidzies derīguma termiņš, bet būvprojekts kopumā Būvvaldē vēl nav iesniegts.</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Tehnisko noteikumu derīguma termiņš un saskaņojuma nepieciešamība par tehnisko </w:t>
            </w:r>
            <w:r w:rsidRPr="0059777D">
              <w:rPr>
                <w:rFonts w:ascii="Times New Roman" w:hAnsi="Times New Roman" w:cs="Times New Roman"/>
                <w:sz w:val="24"/>
                <w:szCs w:val="24"/>
              </w:rPr>
              <w:lastRenderedPageBreak/>
              <w:t>noteikumu izpildi ir tehnisko noteikumu izdevēja nosacījums.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Būvvaldes pienākums ir pārliecināties, ka ir tehnisko noteikumu izdevēja saskaņojums, ja tāds ir nepieciešams, nevis vērtēt tehnisko noteikumu derīguma termiņu.</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lastRenderedPageBreak/>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8</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
              </w:rPr>
            </w:pPr>
          </w:p>
          <w:p w:rsidR="0059777D" w:rsidRPr="0059777D" w:rsidRDefault="0059777D" w:rsidP="0059777D">
            <w:pPr>
              <w:pStyle w:val="tv213"/>
              <w:spacing w:before="0" w:beforeAutospacing="0" w:after="0" w:afterAutospacing="0"/>
              <w:jc w:val="both"/>
              <w:rPr>
                <w:i/>
              </w:rPr>
            </w:pPr>
            <w:r w:rsidRPr="0059777D">
              <w:t>5</w:t>
            </w:r>
            <w:r w:rsidRPr="0059777D">
              <w:rPr>
                <w:i/>
              </w:rPr>
              <w:t>. Dalījums būvju grupās un būvniecības process neattiecas uz:</w:t>
            </w:r>
          </w:p>
          <w:p w:rsidR="0059777D" w:rsidRPr="0059777D" w:rsidRDefault="0059777D" w:rsidP="0059777D">
            <w:pPr>
              <w:pStyle w:val="tv213"/>
              <w:spacing w:before="0" w:beforeAutospacing="0" w:after="0" w:afterAutospacing="0"/>
              <w:jc w:val="both"/>
              <w:rPr>
                <w:i/>
              </w:rPr>
            </w:pPr>
            <w:r w:rsidRPr="0059777D">
              <w:rPr>
                <w:i/>
              </w:rPr>
              <w:t>5.1. ģeodēziskajiem punktiem, robežzīmēm un citām apvidū nostiprinātām zīmēm, kurām ir noteikts vismaz viens no šādiem raksturlielumiem – koordinātas, augstums, Zemes gravimetriskā lauka vērtība vai Zemes ģeomagnētiskā lauka vērtība – un kuru būvniecības kārtību nosaka normatīvie akti ģeodēzijas, kartogrāfijas un ģeotelpiskās informācijas jomā;</w:t>
            </w:r>
          </w:p>
          <w:p w:rsidR="0059777D" w:rsidRPr="0059777D" w:rsidRDefault="0059777D" w:rsidP="0059777D">
            <w:pPr>
              <w:pStyle w:val="tv213"/>
              <w:spacing w:before="0" w:beforeAutospacing="0" w:after="0" w:afterAutospacing="0"/>
              <w:jc w:val="both"/>
              <w:rPr>
                <w:i/>
              </w:rPr>
            </w:pPr>
            <w:r w:rsidRPr="0059777D">
              <w:rPr>
                <w:i/>
              </w:rPr>
              <w:t>5.2. pagaidu būvēm.</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Zemkopības ministrija:</w:t>
            </w:r>
          </w:p>
          <w:p w:rsidR="0059777D" w:rsidRPr="0059777D" w:rsidRDefault="0059777D" w:rsidP="0059777D">
            <w:pPr>
              <w:pStyle w:val="NoSpacing"/>
              <w:rPr>
                <w:szCs w:val="24"/>
                <w:lang w:val="lv-LV"/>
              </w:rPr>
            </w:pPr>
            <w:r w:rsidRPr="0059777D">
              <w:rPr>
                <w:szCs w:val="24"/>
                <w:lang w:val="lv-LV"/>
              </w:rPr>
              <w:t>Papildināt 5.punktu ar 5.3.apakšpunktu šādā redakcijā:</w:t>
            </w:r>
          </w:p>
          <w:p w:rsidR="0059777D" w:rsidRPr="0059777D" w:rsidRDefault="0059777D" w:rsidP="0059777D">
            <w:pPr>
              <w:pStyle w:val="NoSpacing"/>
              <w:rPr>
                <w:szCs w:val="24"/>
                <w:lang w:val="lv-LV"/>
              </w:rPr>
            </w:pPr>
            <w:r w:rsidRPr="0059777D">
              <w:rPr>
                <w:szCs w:val="24"/>
                <w:lang w:val="lv-LV"/>
              </w:rPr>
              <w:t>“5.3. medību un rekreācijas infrastruktūras elementiem meža zemēs.”</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Saskaņā ar Ministru kabineta 2014.gada 22.jūlija noteikumu Nr.421 “Medību noteikumi” 91.7. punktu  medību infrastruktūras elementi ir, piemēram, pārvietojami medību torņi, dzīvnieku barotavas, laipas,  uz kuriem Zemkopības ministrijas ieskatā nav attiecināms dalījums būvju grupās un būvniecības process, jo to dislokācijas vietas tiek mainītas atkarībā no meža dzīvnieku pārvietošanās vietām. Rekreācijas infrastruktūra mežā ir soliņi, stendi, ar sabiedrības brīvā laika izmantošanu saistīti atpūtas elementi mežā.</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Iebildums uzskatāms par atsauktu atbilstoši Ministru kabineta kārtības ruļļa 103.punktam</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Nav šo grozījumu jautājums. Zemkopības ministrijas priekšlikumi tiks ņemti vērā plānotajos grozījumos Vispārīgajos būvnoteikumos, ko ministrija virzīs tuvākajā laikā. </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9</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1. Izteikt 6. punktu šādā redakcijā:</w:t>
            </w:r>
          </w:p>
          <w:p w:rsidR="0059777D" w:rsidRPr="0059777D" w:rsidRDefault="0059777D" w:rsidP="0059777D">
            <w:pPr>
              <w:spacing w:after="0" w:line="240" w:lineRule="auto"/>
              <w:jc w:val="both"/>
              <w:rPr>
                <w:rFonts w:ascii="Times New Roman" w:hAnsi="Times New Roman" w:cs="Times New Roman"/>
                <w:i/>
                <w:sz w:val="24"/>
                <w:szCs w:val="24"/>
              </w:rPr>
            </w:pPr>
            <w:r w:rsidRPr="0059777D">
              <w:rPr>
                <w:rFonts w:ascii="Times New Roman" w:hAnsi="Times New Roman" w:cs="Times New Roman"/>
                <w:bCs/>
                <w:sz w:val="24"/>
                <w:szCs w:val="24"/>
              </w:rPr>
              <w:t>“</w:t>
            </w:r>
            <w:r w:rsidRPr="0059777D">
              <w:rPr>
                <w:rFonts w:ascii="Times New Roman" w:hAnsi="Times New Roman" w:cs="Times New Roman"/>
                <w:sz w:val="24"/>
                <w:szCs w:val="24"/>
              </w:rPr>
              <w:t xml:space="preserve">6. Būvniecības ierosinātājs visus ar būvniecības lietu saistītos dokumentus iesniedz būvvaldē vai institūcijā, kura veic būvvaldes </w:t>
            </w:r>
            <w:r w:rsidRPr="0059777D">
              <w:rPr>
                <w:rFonts w:ascii="Times New Roman" w:hAnsi="Times New Roman" w:cs="Times New Roman"/>
                <w:sz w:val="24"/>
                <w:szCs w:val="24"/>
              </w:rPr>
              <w:lastRenderedPageBreak/>
              <w:t>funkcijas (turpmāk – būvvalde), izmantojot būvniecības informācijas sistēmu.”</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Finanšu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 xml:space="preserve">Noteikumu projekta 1.punkts paredz grozījumu 2014.gada 19.augusta noteikumos Nr.500 “Vispārīgie būvnoteikumi”” (turpmāk – noteikumi), </w:t>
            </w:r>
            <w:r w:rsidRPr="0059777D">
              <w:rPr>
                <w:rFonts w:ascii="Times New Roman" w:hAnsi="Times New Roman" w:cs="Times New Roman"/>
                <w:sz w:val="24"/>
                <w:szCs w:val="24"/>
              </w:rPr>
              <w:lastRenderedPageBreak/>
              <w:t>6.punktā nosakot, ka visi ar būvniecības lietu saistītie dokumenti iesniedzami, izmantojot būvniecības informācijas sistēmu. Minētais punkts aiz vārda “sistēmu” papildināms ar vārdiem “, izņemot gadījumu, ja Būvniecības likumā vai speciālajos noteikumos ir noteikts citādi.” Skat., piemēram, Būvniecības likuma 12.panta astoto daļu, 24.panta 12.daļu.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hd w:val="clear" w:color="auto" w:fill="FFFFFF"/>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1.  Papildināt 6. punktu ar otro teikumu šādā redakcijā:</w:t>
            </w:r>
          </w:p>
          <w:p w:rsidR="0059777D" w:rsidRPr="0059777D" w:rsidRDefault="0059777D" w:rsidP="0059777D">
            <w:pPr>
              <w:shd w:val="clear" w:color="auto" w:fill="FFFFFF"/>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 xml:space="preserve">“Iesniedzot Būvniecības ieceres realizācijai nepieciešamo informāciju un dokumentus </w:t>
            </w:r>
            <w:r w:rsidRPr="0059777D">
              <w:rPr>
                <w:rFonts w:ascii="Times New Roman" w:hAnsi="Times New Roman" w:cs="Times New Roman"/>
                <w:bCs/>
                <w:sz w:val="24"/>
                <w:szCs w:val="24"/>
              </w:rPr>
              <w:lastRenderedPageBreak/>
              <w:t>būvniecības informācijas sistēmā tajā veido būvniecības lietu par konkrēto būvniecības ieceri.”</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lastRenderedPageBreak/>
              <w:t>10</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2. Papildināt noteikumus ar 6</w:t>
            </w:r>
            <w:r w:rsidRPr="0059777D">
              <w:rPr>
                <w:rFonts w:ascii="Times New Roman" w:hAnsi="Times New Roman" w:cs="Times New Roman"/>
                <w:bCs/>
                <w:sz w:val="24"/>
                <w:szCs w:val="24"/>
              </w:rPr>
              <w:t>.</w:t>
            </w:r>
            <w:r w:rsidRPr="0059777D">
              <w:rPr>
                <w:rFonts w:ascii="Times New Roman" w:hAnsi="Times New Roman" w:cs="Times New Roman"/>
                <w:bCs/>
                <w:sz w:val="24"/>
                <w:szCs w:val="24"/>
                <w:vertAlign w:val="superscript"/>
              </w:rPr>
              <w:t xml:space="preserve">1 </w:t>
            </w:r>
            <w:r w:rsidRPr="0059777D">
              <w:rPr>
                <w:rFonts w:ascii="Times New Roman" w:hAnsi="Times New Roman" w:cs="Times New Roman"/>
                <w:bCs/>
                <w:sz w:val="24"/>
                <w:szCs w:val="24"/>
              </w:rPr>
              <w:t>un 6.</w:t>
            </w:r>
            <w:r w:rsidRPr="0059777D">
              <w:rPr>
                <w:rFonts w:ascii="Times New Roman" w:hAnsi="Times New Roman" w:cs="Times New Roman"/>
                <w:bCs/>
                <w:sz w:val="24"/>
                <w:szCs w:val="24"/>
                <w:vertAlign w:val="superscript"/>
              </w:rPr>
              <w:t>2</w:t>
            </w:r>
            <w:r w:rsidRPr="0059777D">
              <w:rPr>
                <w:rFonts w:ascii="Times New Roman" w:hAnsi="Times New Roman" w:cs="Times New Roman"/>
                <w:bCs/>
                <w:sz w:val="24"/>
                <w:szCs w:val="24"/>
              </w:rPr>
              <w:t>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“6.</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Būvniecības ierosinātājs nodrošina piekļuves tiesības būvniecības informācijas sistēmā būvniecības lietai būvprojekta vadītājam un atbildīgajam būvuzraugam, kā arī citām personām atbilstoši noslēgtajiem līgumiem.</w:t>
            </w:r>
          </w:p>
          <w:p w:rsidR="0059777D" w:rsidRPr="0059777D" w:rsidRDefault="0059777D" w:rsidP="0059777D">
            <w:pPr>
              <w:spacing w:after="0" w:line="240" w:lineRule="auto"/>
              <w:jc w:val="both"/>
              <w:rPr>
                <w:rFonts w:ascii="Times New Roman" w:hAnsi="Times New Roman" w:cs="Times New Roman"/>
                <w:i/>
                <w:sz w:val="24"/>
                <w:szCs w:val="24"/>
              </w:rPr>
            </w:pPr>
            <w:r w:rsidRPr="0059777D">
              <w:rPr>
                <w:rFonts w:ascii="Times New Roman" w:hAnsi="Times New Roman" w:cs="Times New Roman"/>
                <w:sz w:val="24"/>
                <w:szCs w:val="24"/>
              </w:rPr>
              <w:t>6.</w:t>
            </w:r>
            <w:r w:rsidRPr="0059777D">
              <w:rPr>
                <w:rFonts w:ascii="Times New Roman" w:hAnsi="Times New Roman" w:cs="Times New Roman"/>
                <w:sz w:val="24"/>
                <w:szCs w:val="24"/>
                <w:vertAlign w:val="superscript"/>
              </w:rPr>
              <w:t>2 </w:t>
            </w:r>
            <w:r w:rsidRPr="0059777D">
              <w:rPr>
                <w:rFonts w:ascii="Times New Roman" w:hAnsi="Times New Roman" w:cs="Times New Roman"/>
                <w:sz w:val="24"/>
                <w:szCs w:val="24"/>
              </w:rPr>
              <w:t>Būvniecības dalībnieki, kontrolējošās institūcijas un citas personas būvniecības informācijas sistēmā pieejamam saziņas rīkam var savstarpēji sazināties vai iesniegt informāciju. Būvvaldei ir pienākums saņemto informāciju, ja nepieciešams, pievienot konkrētai būvniecības lietai.”</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Būvvalde iebilst par būvvaldei paredzēto pienākumu pievienot BIS saziņas rīka saraksti lietai, secīgi ļaujot personām iesniegt lūgumus, neizmantojot tam BIS paredzēto funkcionalitāti. Būvvalde paskaidro, ka personas lūgumu BIS automātiski var sasaistīt ar konkrēto lietu pēc adreses vai būvniecības dokumenta numura (piemēram, būvatļauja), secīgi nav jāveido kārtība, kas uzliek lieko administratīvo slogu. Vienlaikus Būvvalde vērš uzmanību uz risku, ka persona laicīgi nesaņems atbildi, ja izmantos saziņas rīku, nevis konkrētam lūgumam paredzēto BIS funkcionalitāti.</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Anotācijā papildus skaidrots, kas ir saziņas rīks. Būvvalde pievienos saņemto informāciju konkrētai būvniecības lietai tikai gadījumos, kad informācija attiecas uz kādu konkrēto lietu, ko persona nezināja. </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2. Papildināt noteikumus ar 6</w:t>
            </w:r>
            <w:r w:rsidRPr="0059777D">
              <w:rPr>
                <w:rFonts w:ascii="Times New Roman" w:hAnsi="Times New Roman" w:cs="Times New Roman"/>
                <w:bCs/>
                <w:sz w:val="24"/>
                <w:szCs w:val="24"/>
              </w:rPr>
              <w:t>.</w:t>
            </w:r>
            <w:r w:rsidRPr="0059777D">
              <w:rPr>
                <w:rFonts w:ascii="Times New Roman" w:hAnsi="Times New Roman" w:cs="Times New Roman"/>
                <w:bCs/>
                <w:sz w:val="24"/>
                <w:szCs w:val="24"/>
                <w:vertAlign w:val="superscript"/>
              </w:rPr>
              <w:t xml:space="preserve">1 </w:t>
            </w:r>
            <w:r w:rsidRPr="0059777D">
              <w:rPr>
                <w:rFonts w:ascii="Times New Roman" w:hAnsi="Times New Roman" w:cs="Times New Roman"/>
                <w:bCs/>
                <w:sz w:val="24"/>
                <w:szCs w:val="24"/>
              </w:rPr>
              <w:t>un 6.</w:t>
            </w:r>
            <w:r w:rsidRPr="0059777D">
              <w:rPr>
                <w:rFonts w:ascii="Times New Roman" w:hAnsi="Times New Roman" w:cs="Times New Roman"/>
                <w:bCs/>
                <w:sz w:val="24"/>
                <w:szCs w:val="24"/>
                <w:vertAlign w:val="superscript"/>
              </w:rPr>
              <w:t>2</w:t>
            </w:r>
            <w:r w:rsidRPr="0059777D">
              <w:rPr>
                <w:rFonts w:ascii="Times New Roman" w:hAnsi="Times New Roman" w:cs="Times New Roman"/>
                <w:bCs/>
                <w:sz w:val="24"/>
                <w:szCs w:val="24"/>
              </w:rPr>
              <w:t>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“6.</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Būvniecības ierosinātājs nodrošina piekļuves tiesības būvniecības informācijas sistēmā būvniecības lietai būvprojekta vadītājam un atbildīgajam būvuzraugam, kā arī citām personām atbilstoši noslēgtajiem līgumiem.</w:t>
            </w: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6.</w:t>
            </w:r>
            <w:r w:rsidRPr="0059777D">
              <w:rPr>
                <w:rFonts w:ascii="Times New Roman" w:hAnsi="Times New Roman" w:cs="Times New Roman"/>
                <w:sz w:val="24"/>
                <w:szCs w:val="24"/>
                <w:vertAlign w:val="superscript"/>
              </w:rPr>
              <w:t>2 </w:t>
            </w:r>
            <w:r w:rsidRPr="0059777D">
              <w:rPr>
                <w:rFonts w:ascii="Times New Roman" w:hAnsi="Times New Roman" w:cs="Times New Roman"/>
                <w:sz w:val="24"/>
                <w:szCs w:val="24"/>
              </w:rPr>
              <w:t>Būvniecības dalībnieki, kontrolējošās institūcijas un citas personas būvniecības informācijas sistēmā pieejamam saziņas rīkam var savstarpēji sazināties vai iesniegt informāciju. Būvvalde saņemto informāciju, ja nepieciešams, pievieno konkrētai būvniecības lietai.”</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1</w:t>
            </w:r>
            <w:r>
              <w:t>1</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6. Svītrot 12. punktu.</w:t>
            </w:r>
          </w:p>
          <w:p w:rsidR="0059777D" w:rsidRPr="0059777D" w:rsidRDefault="0059777D" w:rsidP="0059777D">
            <w:pPr>
              <w:pStyle w:val="naisc"/>
              <w:spacing w:before="0" w:after="0"/>
              <w:ind w:left="57" w:right="57"/>
              <w:contextualSpacing/>
              <w:jc w:val="both"/>
              <w:rPr>
                <w:i/>
              </w:rPr>
            </w:pPr>
          </w:p>
          <w:p w:rsidR="0059777D" w:rsidRPr="0059777D" w:rsidRDefault="0059777D" w:rsidP="0059777D">
            <w:pPr>
              <w:pStyle w:val="naisc"/>
              <w:spacing w:before="0" w:after="0"/>
              <w:ind w:left="57" w:right="57"/>
              <w:contextualSpacing/>
              <w:jc w:val="both"/>
              <w:rPr>
                <w:i/>
              </w:rPr>
            </w:pPr>
            <w:r w:rsidRPr="0059777D">
              <w:rPr>
                <w:i/>
              </w:rPr>
              <w:lastRenderedPageBreak/>
              <w:t>12. Paskaidrojuma raksta, apliecinājuma kartes un būvatļaujas formas un tajās iekļaujamie nosacījumi ir noteikti attiecīgās būves speciālajos būvnoteikumos.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Zemkopības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lastRenderedPageBreak/>
              <w:t xml:space="preserve">Zemkopības ministrija neatbalsta noteikumu projekta 6.punktu – “svītrot 12.punktu”, jo paskaidrojuma raksta, apliecinājuma kartes un būvatļaujas formas un tajās iekļaujamie nosacījumi būtu jānosaka attiecīgās būves speciālajos būvnoteikumos. </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 xml:space="preserve">Iebildums uzskatāms par atsauktu atbilstoši Ministru </w:t>
            </w:r>
            <w:r w:rsidRPr="0059777D">
              <w:rPr>
                <w:rFonts w:ascii="Times New Roman" w:hAnsi="Times New Roman" w:cs="Times New Roman"/>
                <w:b/>
                <w:sz w:val="24"/>
                <w:szCs w:val="24"/>
              </w:rPr>
              <w:lastRenderedPageBreak/>
              <w:t>kabineta kārtības ruļļa 103.punktam</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Iesniegumu formas vairs nenosaka speciālie būvnoteikumi, bet nosaka tajos norādāmo informāciju.</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hd w:val="clear" w:color="auto" w:fill="FFFFFF"/>
              <w:spacing w:after="0" w:line="240" w:lineRule="auto"/>
              <w:jc w:val="both"/>
              <w:rPr>
                <w:rFonts w:ascii="Times New Roman" w:hAnsi="Times New Roman" w:cs="Times New Roman"/>
                <w:sz w:val="24"/>
                <w:szCs w:val="24"/>
              </w:rPr>
            </w:pPr>
            <w:r w:rsidRPr="0059777D">
              <w:rPr>
                <w:rFonts w:ascii="Times New Roman" w:hAnsi="Times New Roman" w:cs="Times New Roman"/>
                <w:bCs/>
                <w:sz w:val="24"/>
                <w:szCs w:val="24"/>
              </w:rPr>
              <w:lastRenderedPageBreak/>
              <w:t>6. Svītrot 12. punktu.</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1</w:t>
            </w:r>
            <w:r>
              <w:t>2</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7. Izteikt 12.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“12.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Ja būvniecības ierosinātājs ir noslēdzis pakalpojuma līgumus par būvniecības ieceres dokumentācijas un būvprojekta izstrādāšanu, būvprojekta būvekspertīzi, būvuzraudzību, autoruzraudzību vai būvdarbu veikšanu ar juridisko personu, būvniecības dokumentāciju (piemēram, paskaidrojuma rakstu, apliecinājuma karti, būvprojektu, visu veidu segto darbu pieņemšanas aktus, apliecinājumu par būves gatavību ekspluatācijai, aktu par būves pieņemšanu ekspluatācijā) nolīgtās juridiskās personas vārdā būvniecības informācijas sistēmā apstiprina attiecīgais </w:t>
            </w:r>
            <w:proofErr w:type="spellStart"/>
            <w:r w:rsidRPr="0059777D">
              <w:rPr>
                <w:rFonts w:ascii="Times New Roman" w:hAnsi="Times New Roman" w:cs="Times New Roman"/>
                <w:sz w:val="24"/>
                <w:szCs w:val="24"/>
              </w:rPr>
              <w:t>būvspeciālists</w:t>
            </w:r>
            <w:proofErr w:type="spellEnd"/>
            <w:r w:rsidRPr="0059777D">
              <w:rPr>
                <w:rFonts w:ascii="Times New Roman" w:hAnsi="Times New Roman" w:cs="Times New Roman"/>
                <w:sz w:val="24"/>
                <w:szCs w:val="24"/>
              </w:rPr>
              <w:t xml:space="preserve"> atbilstoši šajos noteikumos minētajiem pienākumiem un tiesībām. Juridiskā persona civiltiesiski atbild par </w:t>
            </w:r>
            <w:proofErr w:type="spellStart"/>
            <w:r w:rsidRPr="0059777D">
              <w:rPr>
                <w:rFonts w:ascii="Times New Roman" w:hAnsi="Times New Roman" w:cs="Times New Roman"/>
                <w:sz w:val="24"/>
                <w:szCs w:val="24"/>
              </w:rPr>
              <w:t>būvspeciālista</w:t>
            </w:r>
            <w:proofErr w:type="spellEnd"/>
            <w:r w:rsidRPr="0059777D">
              <w:rPr>
                <w:rFonts w:ascii="Times New Roman" w:hAnsi="Times New Roman" w:cs="Times New Roman"/>
                <w:sz w:val="24"/>
                <w:szCs w:val="24"/>
              </w:rPr>
              <w:t xml:space="preserve"> darbību vai bezdarbību.”</w:t>
            </w:r>
          </w:p>
          <w:p w:rsidR="0059777D" w:rsidRPr="0059777D" w:rsidRDefault="0059777D" w:rsidP="0059777D">
            <w:pPr>
              <w:pStyle w:val="naisc"/>
              <w:spacing w:before="0" w:after="0"/>
              <w:ind w:left="57" w:right="57"/>
              <w:contextualSpacing/>
              <w:jc w:val="both"/>
              <w:rPr>
                <w:i/>
              </w:rPr>
            </w:pP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17. Izteikt 44. un 45.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“44. Būvprojektu ekspertīzi trešās grupas būvēm ir tiesīgi veikt tikai tie būvkomersanti, kuri nodarbina </w:t>
            </w:r>
            <w:proofErr w:type="spellStart"/>
            <w:r w:rsidRPr="0059777D">
              <w:rPr>
                <w:rFonts w:ascii="Times New Roman" w:hAnsi="Times New Roman" w:cs="Times New Roman"/>
                <w:sz w:val="24"/>
                <w:szCs w:val="24"/>
              </w:rPr>
              <w:t>būvspeciālistus</w:t>
            </w:r>
            <w:proofErr w:type="spellEnd"/>
            <w:r w:rsidRPr="0059777D">
              <w:rPr>
                <w:rFonts w:ascii="Times New Roman" w:hAnsi="Times New Roman" w:cs="Times New Roman"/>
                <w:sz w:val="24"/>
                <w:szCs w:val="24"/>
              </w:rPr>
              <w:t xml:space="preserve"> ar patstāvīgās prakses tiesībām būvekspertīzes veikšanā. Citas grupas būvju būvprojektu ekspertīzi patstāvīgi ir tiesīgi veikt arī </w:t>
            </w:r>
            <w:proofErr w:type="spellStart"/>
            <w:r w:rsidRPr="0059777D">
              <w:rPr>
                <w:rFonts w:ascii="Times New Roman" w:hAnsi="Times New Roman" w:cs="Times New Roman"/>
                <w:sz w:val="24"/>
                <w:szCs w:val="24"/>
              </w:rPr>
              <w:t>būvspeciālisti</w:t>
            </w:r>
            <w:proofErr w:type="spellEnd"/>
            <w:r w:rsidRPr="0059777D">
              <w:rPr>
                <w:rFonts w:ascii="Times New Roman" w:hAnsi="Times New Roman" w:cs="Times New Roman"/>
                <w:sz w:val="24"/>
                <w:szCs w:val="24"/>
              </w:rPr>
              <w:t xml:space="preserve"> ar patstāvīgās prakses tiesībām būvekspertīzes veikšanā.</w:t>
            </w: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45. Ja būvprojekta ekspertīze ir obligāta vai to pieprasa būvvalde, pamatojot būvekspertīzes nepieciešamību, būvprojekta būvekspertīzes veicēju izvēlas būvniecības ierosinātājs, bet Būvniecības likuma 6.</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panta pirmās daļas 4. punktā noteiktajos gadījumos būvprojekta ekspertīzi organizē Būvniecības valsts kontroles birojs (turpmāk – birojs). Līgumu par būvekspertīzi slēdz un ar tā izpildi saistītos izdevumus sedz būvniecības ierosinātājs.”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Tieslietu ministrija:</w:t>
            </w:r>
          </w:p>
          <w:p w:rsidR="0059777D" w:rsidRPr="0059777D" w:rsidRDefault="0059777D" w:rsidP="0059777D">
            <w:pPr>
              <w:pStyle w:val="NormalWeb"/>
              <w:spacing w:before="0" w:beforeAutospacing="0" w:after="0" w:afterAutospacing="0"/>
              <w:jc w:val="both"/>
            </w:pPr>
            <w:r w:rsidRPr="0059777D">
              <w:t xml:space="preserve">Šobrīd spēkā esošajos Ministru kabineta 2014. gada 19. augusta noteikumos Nr. 500 "Vispārīgie būvnoteikumi" (turpmāk – noteikumi) tiek lietots noteikumu 2.5. apakšpunktā minētais termins "būvprojekta ekspertīze". Savukārt, piemēram, projekta 7. punktā paredzētajā grozījumā tiek lietots termins "būvprojekta būvekspertīze", bet projekta 17. punktā paredzētajos grozījumos tiek lietots termins "būvekspertīze", tādēļ nav skaidra šo terminu lietošana. Ievērojot minēto, lūdzam izvērtēt iepriekš minēto terminu lietošanu projektā paredzētajos grozījumos un attiecīgi precizēt šos terminus vai papildināt projekta sākotnējās </w:t>
            </w:r>
            <w:r w:rsidRPr="0059777D">
              <w:rPr>
                <w:i/>
              </w:rPr>
              <w:t>(</w:t>
            </w:r>
            <w:proofErr w:type="spellStart"/>
            <w:r w:rsidRPr="0059777D">
              <w:rPr>
                <w:i/>
              </w:rPr>
              <w:t>ex-ante</w:t>
            </w:r>
            <w:proofErr w:type="spellEnd"/>
            <w:r w:rsidRPr="0059777D">
              <w:rPr>
                <w:i/>
              </w:rPr>
              <w:t>)</w:t>
            </w:r>
            <w:r w:rsidRPr="0059777D">
              <w:t xml:space="preserve"> ietekmes novērtējuma ziņojumu (turpmāk – anotācija) ar atbilstošu skaidrojumu.</w:t>
            </w:r>
          </w:p>
          <w:p w:rsidR="0059777D" w:rsidRPr="0059777D" w:rsidRDefault="0059777D" w:rsidP="0059777D">
            <w:pPr>
              <w:spacing w:after="0" w:line="240" w:lineRule="auto"/>
              <w:jc w:val="both"/>
              <w:rPr>
                <w:rFonts w:ascii="Times New Roman" w:hAnsi="Times New Roman" w:cs="Times New Roman"/>
                <w:b/>
                <w:bCs/>
                <w:sz w:val="24"/>
                <w:szCs w:val="24"/>
                <w:u w:val="single"/>
              </w:rPr>
            </w:pP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Būvniecības likuma 13.pants nosaka, ka patstāvīgās prakses tiesības būvniecības jomā būvinženiera vai saistītā inženierzinātnes profesijā var iegūt </w:t>
            </w:r>
            <w:r w:rsidRPr="0059777D">
              <w:rPr>
                <w:rFonts w:ascii="Times New Roman" w:hAnsi="Times New Roman" w:cs="Times New Roman"/>
                <w:i/>
                <w:sz w:val="24"/>
                <w:szCs w:val="24"/>
              </w:rPr>
              <w:t>būvekspertīzes</w:t>
            </w:r>
            <w:r w:rsidRPr="0059777D">
              <w:rPr>
                <w:rFonts w:ascii="Times New Roman" w:hAnsi="Times New Roman" w:cs="Times New Roman"/>
                <w:sz w:val="24"/>
                <w:szCs w:val="24"/>
              </w:rPr>
              <w:t xml:space="preserve">  specialitātē. Arī likuma 19.pantā ir noteikts, ka </w:t>
            </w:r>
            <w:proofErr w:type="spellStart"/>
            <w:r w:rsidRPr="0059777D">
              <w:rPr>
                <w:rFonts w:ascii="Times New Roman" w:hAnsi="Times New Roman" w:cs="Times New Roman"/>
                <w:sz w:val="24"/>
                <w:szCs w:val="24"/>
              </w:rPr>
              <w:t>būveksperts</w:t>
            </w:r>
            <w:proofErr w:type="spellEnd"/>
            <w:r w:rsidRPr="0059777D">
              <w:rPr>
                <w:rFonts w:ascii="Times New Roman" w:hAnsi="Times New Roman" w:cs="Times New Roman"/>
                <w:sz w:val="24"/>
                <w:szCs w:val="24"/>
              </w:rPr>
              <w:t xml:space="preserve"> atbild par ekspertīzes atzinuma saturu un tajā ietverto secinājumu pamatotību. Savukārt likuma deleģējumā Ministru kabinetam izdod vispārīgos būvnoteikumus (5.panta pirmā daļa), kurās jānosaka gadījumus, kad nepieciešama </w:t>
            </w:r>
            <w:r w:rsidRPr="0059777D">
              <w:rPr>
                <w:rFonts w:ascii="Times New Roman" w:hAnsi="Times New Roman" w:cs="Times New Roman"/>
                <w:i/>
                <w:sz w:val="24"/>
                <w:szCs w:val="24"/>
              </w:rPr>
              <w:t>būves ekspertīze</w:t>
            </w:r>
            <w:r w:rsidRPr="0059777D">
              <w:rPr>
                <w:rFonts w:ascii="Times New Roman" w:hAnsi="Times New Roman" w:cs="Times New Roman"/>
                <w:sz w:val="24"/>
                <w:szCs w:val="24"/>
              </w:rPr>
              <w:t xml:space="preserve">, kā arī </w:t>
            </w:r>
            <w:r w:rsidRPr="0059777D">
              <w:rPr>
                <w:rFonts w:ascii="Times New Roman" w:hAnsi="Times New Roman" w:cs="Times New Roman"/>
                <w:i/>
                <w:sz w:val="24"/>
                <w:szCs w:val="24"/>
              </w:rPr>
              <w:t>būvprojekta ekspertīze</w:t>
            </w:r>
            <w:r w:rsidRPr="0059777D">
              <w:rPr>
                <w:rFonts w:ascii="Times New Roman" w:hAnsi="Times New Roman" w:cs="Times New Roman"/>
                <w:sz w:val="24"/>
                <w:szCs w:val="24"/>
              </w:rPr>
              <w:t>, un būvprojekta ekspertīzes sastāvu, veikšanas kārtību un apjomu.</w:t>
            </w:r>
          </w:p>
          <w:p w:rsidR="0059777D" w:rsidRPr="0059777D" w:rsidRDefault="0059777D" w:rsidP="0059777D">
            <w:pPr>
              <w:spacing w:after="0" w:line="240" w:lineRule="auto"/>
              <w:contextualSpacing/>
              <w:jc w:val="both"/>
              <w:rPr>
                <w:rFonts w:ascii="Times New Roman" w:hAnsi="Times New Roman" w:cs="Times New Roman"/>
                <w:b/>
                <w:color w:val="FF0000"/>
                <w:sz w:val="24"/>
                <w:szCs w:val="24"/>
              </w:rPr>
            </w:pPr>
            <w:r w:rsidRPr="0059777D">
              <w:rPr>
                <w:rFonts w:ascii="Times New Roman" w:hAnsi="Times New Roman" w:cs="Times New Roman"/>
                <w:sz w:val="24"/>
                <w:szCs w:val="24"/>
              </w:rPr>
              <w:t xml:space="preserve">Atbilstoši MK 20.03.2018. noteikumiem Nr.169 </w:t>
            </w:r>
            <w:r w:rsidRPr="0059777D">
              <w:rPr>
                <w:rFonts w:ascii="Times New Roman" w:hAnsi="Times New Roman" w:cs="Times New Roman"/>
                <w:sz w:val="24"/>
                <w:szCs w:val="24"/>
              </w:rPr>
              <w:lastRenderedPageBreak/>
              <w:t>“</w:t>
            </w:r>
            <w:proofErr w:type="spellStart"/>
            <w:r w:rsidRPr="0059777D">
              <w:rPr>
                <w:rFonts w:ascii="Times New Roman" w:hAnsi="Times New Roman" w:cs="Times New Roman"/>
                <w:sz w:val="24"/>
                <w:szCs w:val="24"/>
              </w:rPr>
              <w:t>Būvspeciālistu</w:t>
            </w:r>
            <w:proofErr w:type="spellEnd"/>
            <w:r w:rsidRPr="0059777D">
              <w:rPr>
                <w:rFonts w:ascii="Times New Roman" w:hAnsi="Times New Roman" w:cs="Times New Roman"/>
                <w:sz w:val="24"/>
                <w:szCs w:val="24"/>
              </w:rPr>
              <w:t xml:space="preserve"> kompetences novērtēšanas un patstāvīgās prakses uzraudzības noteikumi” </w:t>
            </w:r>
            <w:proofErr w:type="spellStart"/>
            <w:r w:rsidRPr="0059777D">
              <w:rPr>
                <w:rFonts w:ascii="Times New Roman" w:hAnsi="Times New Roman" w:cs="Times New Roman"/>
                <w:sz w:val="24"/>
                <w:szCs w:val="24"/>
              </w:rPr>
              <w:t>būvspeciālists</w:t>
            </w:r>
            <w:proofErr w:type="spellEnd"/>
            <w:r w:rsidRPr="0059777D">
              <w:rPr>
                <w:rFonts w:ascii="Times New Roman" w:hAnsi="Times New Roman" w:cs="Times New Roman"/>
                <w:sz w:val="24"/>
                <w:szCs w:val="24"/>
              </w:rPr>
              <w:t xml:space="preserve"> var iegūt patstāvīgās prakses tiesības </w:t>
            </w:r>
            <w:r w:rsidRPr="0059777D">
              <w:rPr>
                <w:rFonts w:ascii="Times New Roman" w:hAnsi="Times New Roman" w:cs="Times New Roman"/>
                <w:i/>
                <w:sz w:val="24"/>
                <w:szCs w:val="24"/>
              </w:rPr>
              <w:t>būvuzraudzībā</w:t>
            </w:r>
            <w:r w:rsidRPr="0059777D">
              <w:rPr>
                <w:rFonts w:ascii="Times New Roman" w:hAnsi="Times New Roman" w:cs="Times New Roman"/>
                <w:sz w:val="24"/>
                <w:szCs w:val="24"/>
              </w:rPr>
              <w:t xml:space="preserve">, bet sfērā – atbilstošās būves </w:t>
            </w:r>
            <w:r w:rsidRPr="0059777D">
              <w:rPr>
                <w:rFonts w:ascii="Times New Roman" w:hAnsi="Times New Roman" w:cs="Times New Roman"/>
                <w:i/>
                <w:sz w:val="24"/>
                <w:szCs w:val="24"/>
              </w:rPr>
              <w:t>būvprojekta ekspertīzē</w:t>
            </w:r>
            <w:r w:rsidRPr="0059777D">
              <w:rPr>
                <w:rFonts w:ascii="Times New Roman" w:hAnsi="Times New Roman" w:cs="Times New Roman"/>
                <w:sz w:val="24"/>
                <w:szCs w:val="24"/>
              </w:rPr>
              <w:t xml:space="preserve"> vai </w:t>
            </w:r>
            <w:r w:rsidRPr="0059777D">
              <w:rPr>
                <w:rFonts w:ascii="Times New Roman" w:hAnsi="Times New Roman" w:cs="Times New Roman"/>
                <w:i/>
                <w:sz w:val="24"/>
                <w:szCs w:val="24"/>
              </w:rPr>
              <w:t>būves ekspertīzē</w:t>
            </w:r>
            <w:r w:rsidRPr="0059777D">
              <w:rPr>
                <w:rFonts w:ascii="Times New Roman" w:hAnsi="Times New Roman" w:cs="Times New Roman"/>
                <w:sz w:val="24"/>
                <w:szCs w:val="24"/>
              </w:rPr>
              <w:t>.</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hd w:val="clear" w:color="auto" w:fill="FFFFFF"/>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lastRenderedPageBreak/>
              <w:t>6. Izteikt 12.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punktu šādā redakcijā:</w:t>
            </w:r>
          </w:p>
          <w:p w:rsidR="0059777D" w:rsidRPr="0059777D" w:rsidRDefault="0059777D" w:rsidP="0059777D">
            <w:pPr>
              <w:shd w:val="clear" w:color="auto" w:fill="FFFFFF"/>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“12.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Ja būvniecības ierosinātājs ir noslēdzis pakalpojuma līgumus par būvniecības ieceres dokumentācijas un būvprojekta izstrādāšanu, būvekspertīzi, būvuzraudzību, autoruzraudzību vai būvdarbu veikšanu ar juridisko personu, būvniecības dokumentāciju (piemēram, paskaidrojuma rakstu, apliecinājuma karti, būvprojektu, visu veidu segto darbu pieņemšanas aktus, apliecinājumu par būves gatavību ekspluatācijai, aktu par būves pieņemšanu ekspluatācijā) nolīgtās juridiskās personas vārdā paraksta vai būvniecības informācijas sistēmā apstiprina attiecīgais </w:t>
            </w:r>
            <w:proofErr w:type="spellStart"/>
            <w:r w:rsidRPr="0059777D">
              <w:rPr>
                <w:rFonts w:ascii="Times New Roman" w:hAnsi="Times New Roman" w:cs="Times New Roman"/>
                <w:sz w:val="24"/>
                <w:szCs w:val="24"/>
              </w:rPr>
              <w:t>būvspeciālists</w:t>
            </w:r>
            <w:proofErr w:type="spellEnd"/>
            <w:r w:rsidRPr="0059777D">
              <w:rPr>
                <w:rFonts w:ascii="Times New Roman" w:hAnsi="Times New Roman" w:cs="Times New Roman"/>
                <w:sz w:val="24"/>
                <w:szCs w:val="24"/>
              </w:rPr>
              <w:t xml:space="preserve"> atbilstoši šajos noteikumos minētajiem pienākumiem un tiesībām. Juridiskā persona civiltiesiski atbild par </w:t>
            </w:r>
            <w:proofErr w:type="spellStart"/>
            <w:r w:rsidRPr="0059777D">
              <w:rPr>
                <w:rFonts w:ascii="Times New Roman" w:hAnsi="Times New Roman" w:cs="Times New Roman"/>
                <w:sz w:val="24"/>
                <w:szCs w:val="24"/>
              </w:rPr>
              <w:t>būvspeciālista</w:t>
            </w:r>
            <w:proofErr w:type="spellEnd"/>
            <w:r w:rsidRPr="0059777D">
              <w:rPr>
                <w:rFonts w:ascii="Times New Roman" w:hAnsi="Times New Roman" w:cs="Times New Roman"/>
                <w:sz w:val="24"/>
                <w:szCs w:val="24"/>
              </w:rPr>
              <w:t xml:space="preserve"> darbību vai bezdarbību.”</w:t>
            </w:r>
          </w:p>
          <w:p w:rsidR="0059777D" w:rsidRPr="0059777D" w:rsidRDefault="0059777D" w:rsidP="0059777D">
            <w:pPr>
              <w:shd w:val="clear" w:color="auto" w:fill="FFFFFF"/>
              <w:spacing w:after="0" w:line="240" w:lineRule="auto"/>
              <w:jc w:val="both"/>
              <w:rPr>
                <w:rFonts w:ascii="Times New Roman" w:hAnsi="Times New Roman" w:cs="Times New Roman"/>
                <w:bCs/>
                <w:sz w:val="24"/>
                <w:szCs w:val="24"/>
              </w:rPr>
            </w:pP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15. Izteikt 44. un 45. punktu šādā redakcijā:</w:t>
            </w: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“44. Būvprojektu ekspertīzi trešās grupas būvēm ir tiesīgi veikt tikai tie būvkomersanti, kuri nodarbina </w:t>
            </w:r>
            <w:proofErr w:type="spellStart"/>
            <w:r w:rsidRPr="0059777D">
              <w:rPr>
                <w:rFonts w:ascii="Times New Roman" w:hAnsi="Times New Roman" w:cs="Times New Roman"/>
                <w:sz w:val="24"/>
                <w:szCs w:val="24"/>
              </w:rPr>
              <w:t>būvspeciālistus</w:t>
            </w:r>
            <w:proofErr w:type="spellEnd"/>
            <w:r w:rsidRPr="0059777D">
              <w:rPr>
                <w:rFonts w:ascii="Times New Roman" w:hAnsi="Times New Roman" w:cs="Times New Roman"/>
                <w:sz w:val="24"/>
                <w:szCs w:val="24"/>
              </w:rPr>
              <w:t xml:space="preserve"> ar patstāvīgās prakses tiesībām būvekspertīzes veikšanā. Citas grupas būvju būvprojektu ekspertīzi patstāvīgi ir tiesīgi veikt arī </w:t>
            </w:r>
            <w:proofErr w:type="spellStart"/>
            <w:r w:rsidRPr="0059777D">
              <w:rPr>
                <w:rFonts w:ascii="Times New Roman" w:hAnsi="Times New Roman" w:cs="Times New Roman"/>
                <w:sz w:val="24"/>
                <w:szCs w:val="24"/>
              </w:rPr>
              <w:t>būvspeciālisti</w:t>
            </w:r>
            <w:proofErr w:type="spellEnd"/>
            <w:r w:rsidRPr="0059777D">
              <w:rPr>
                <w:rFonts w:ascii="Times New Roman" w:hAnsi="Times New Roman" w:cs="Times New Roman"/>
                <w:sz w:val="24"/>
                <w:szCs w:val="24"/>
              </w:rPr>
              <w:t xml:space="preserve"> ar patstāvīgās prakses tiesībām būvekspertīzes veikšanā.</w:t>
            </w:r>
          </w:p>
          <w:p w:rsidR="0059777D" w:rsidRPr="0059777D" w:rsidRDefault="0059777D" w:rsidP="0059777D">
            <w:pPr>
              <w:spacing w:after="0" w:line="240" w:lineRule="auto"/>
              <w:jc w:val="both"/>
              <w:rPr>
                <w:rFonts w:ascii="Times New Roman" w:hAnsi="Times New Roman" w:cs="Times New Roman"/>
                <w:sz w:val="24"/>
                <w:szCs w:val="24"/>
              </w:rPr>
            </w:pPr>
            <w:bookmarkStart w:id="4" w:name="p45"/>
            <w:bookmarkStart w:id="5" w:name="p-669332"/>
            <w:bookmarkEnd w:id="4"/>
            <w:bookmarkEnd w:id="5"/>
          </w:p>
          <w:p w:rsidR="0059777D" w:rsidRPr="0059777D" w:rsidRDefault="00F11274" w:rsidP="00F11274">
            <w:pPr>
              <w:spacing w:after="0" w:line="240" w:lineRule="auto"/>
              <w:jc w:val="both"/>
              <w:rPr>
                <w:rFonts w:ascii="Times New Roman" w:hAnsi="Times New Roman" w:cs="Times New Roman"/>
                <w:bCs/>
                <w:sz w:val="24"/>
                <w:szCs w:val="24"/>
              </w:rPr>
            </w:pPr>
            <w:r w:rsidRPr="00F11274">
              <w:rPr>
                <w:rFonts w:ascii="Times New Roman" w:hAnsi="Times New Roman" w:cs="Times New Roman"/>
                <w:sz w:val="24"/>
                <w:szCs w:val="24"/>
              </w:rPr>
              <w:t>45. Ja būvekspertīze ir obligāta vai to pieprasa būvvalde, pamatojot būvekspertīzes nepieciešamību, būvekspertīzes veicēju izvēlas būvniecības ierosinātājs, bet Būvniecības likuma 6.</w:t>
            </w:r>
            <w:r w:rsidRPr="00F11274">
              <w:rPr>
                <w:rFonts w:ascii="Times New Roman" w:hAnsi="Times New Roman" w:cs="Times New Roman"/>
                <w:sz w:val="24"/>
                <w:szCs w:val="24"/>
                <w:vertAlign w:val="superscript"/>
              </w:rPr>
              <w:t>1</w:t>
            </w:r>
            <w:r w:rsidRPr="00F11274">
              <w:rPr>
                <w:rFonts w:ascii="Times New Roman" w:hAnsi="Times New Roman" w:cs="Times New Roman"/>
                <w:sz w:val="24"/>
                <w:szCs w:val="24"/>
              </w:rPr>
              <w:t> panta pirmās daļas 4. punktā noteiktajos gadījumos būvekspertīzi organizē Būvniecības valsts kontroles birojs (turpmāk – birojs). Līgumu par būvekspertīzi slēdz un ar tā izpildi saistītos izdevumus sedz būvniecības ierosinātājs.”</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1</w:t>
            </w:r>
            <w:r>
              <w:t>3</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p>
          <w:p w:rsidR="0059777D" w:rsidRPr="0059777D" w:rsidRDefault="0059777D" w:rsidP="0059777D">
            <w:pPr>
              <w:pStyle w:val="naisc"/>
              <w:spacing w:before="0" w:after="0"/>
              <w:ind w:left="57" w:right="57"/>
              <w:contextualSpacing/>
              <w:jc w:val="both"/>
              <w:rPr>
                <w:i/>
              </w:rPr>
            </w:pPr>
            <w:r w:rsidRPr="0059777D">
              <w:rPr>
                <w:i/>
              </w:rPr>
              <w:t xml:space="preserve">13. Pirms būvniecības ieceres iesnieguma iesniegšanas būvniecības ierosinātājam ir </w:t>
            </w:r>
            <w:r w:rsidRPr="0059777D">
              <w:rPr>
                <w:i/>
              </w:rPr>
              <w:lastRenderedPageBreak/>
              <w:t>tiesības saņemt institūciju tehniskos un īpašos noteikumus, ja attiecīgās jomas normatīvie akti nosaka šādu tehnisko noteikumu nepieciešamību, kā arī saņemt no inženiertīklu īpašniekiem pieslēgšanās (atslēgšanās) vai inženiertīklu šķērsošanas tehniskās prasības.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Vides aizsardzības un reģionālās attīstības ministrija:</w:t>
            </w:r>
          </w:p>
          <w:p w:rsidR="0059777D" w:rsidRPr="0059777D" w:rsidRDefault="0059777D" w:rsidP="0059777D">
            <w:pPr>
              <w:widowControl w:val="0"/>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 xml:space="preserve">Darām zināmu, ka pamatojoties uz Noteikumu Nr.500 13.punktu un būvvalžu </w:t>
            </w:r>
            <w:r w:rsidRPr="0059777D">
              <w:rPr>
                <w:rFonts w:ascii="Times New Roman" w:hAnsi="Times New Roman" w:cs="Times New Roman"/>
                <w:sz w:val="24"/>
                <w:szCs w:val="24"/>
              </w:rPr>
              <w:lastRenderedPageBreak/>
              <w:t>ieteikumu, Valsts vides dienesta reģionālajās vides pārvaldēs pārsvarā tiek pieteiktas paredzētās darbības, iesniedzot iesniegumu tehnisko noteikumu saņemšanai, pirms būvniecības ieceres ir pieteiktas būvvaldē. Pat vēl vairāk tiek pieprasīti ne tikai tehniskie noteikumi, bet pēc tam arī iesniegts būvprojekts saskaņošanai. Un tikai tad konkrētā būvniecības iecere tiek pieteikta būvvaldē.  Tādējādi ierosinām, lai šādu “izņēmuma” tiesisko normu atceltu un svītrotu 13.punktu.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Nav šo grozījumu jautājums, jo tajos regulējums netiek mainīts pēc būtības.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lastRenderedPageBreak/>
              <w:t>Saņemt tehniskos un īpašos noteikumus pirms būvniecības ieceres iesnieguma iesniegšanas ir būvniecība ierosinātāja tiesības, nevis pienākums. Taču būvprojekta saskaņošana pirms tas ir iesniegts būvvaldē ir nekorekti, jo būvvalde var nesaskaņot ieceri.</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lastRenderedPageBreak/>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1</w:t>
            </w:r>
            <w:r>
              <w:t>4</w:t>
            </w:r>
            <w:r w:rsidRPr="0059777D">
              <w:t>.</w:t>
            </w:r>
          </w:p>
          <w:p w:rsidR="0059777D" w:rsidRPr="0059777D" w:rsidRDefault="0059777D" w:rsidP="0059777D">
            <w:pPr>
              <w:pStyle w:val="naisc"/>
              <w:spacing w:before="0" w:after="0"/>
              <w:ind w:left="57" w:right="57"/>
              <w:contextualSpacing/>
              <w:jc w:val="both"/>
            </w:pPr>
          </w:p>
          <w:p w:rsidR="0059777D" w:rsidRPr="0059777D" w:rsidRDefault="0059777D" w:rsidP="0059777D">
            <w:pPr>
              <w:pStyle w:val="naisc"/>
              <w:spacing w:before="0" w:after="0"/>
              <w:ind w:left="57" w:right="57"/>
              <w:contextualSpacing/>
              <w:jc w:val="both"/>
            </w:pPr>
          </w:p>
          <w:p w:rsidR="0059777D" w:rsidRPr="0059777D" w:rsidRDefault="0059777D" w:rsidP="0059777D">
            <w:pPr>
              <w:pStyle w:val="naisc"/>
              <w:spacing w:before="0" w:after="0"/>
              <w:ind w:left="57" w:right="57"/>
              <w:contextualSpacing/>
              <w:jc w:val="both"/>
            </w:pPr>
          </w:p>
          <w:p w:rsidR="0059777D" w:rsidRPr="0059777D" w:rsidRDefault="0059777D" w:rsidP="0059777D">
            <w:pPr>
              <w:pStyle w:val="naisc"/>
              <w:spacing w:before="0" w:after="0"/>
              <w:ind w:left="57" w:right="57"/>
              <w:contextualSpacing/>
              <w:jc w:val="both"/>
            </w:pPr>
          </w:p>
          <w:p w:rsidR="0059777D" w:rsidRPr="0059777D" w:rsidRDefault="0059777D" w:rsidP="0059777D">
            <w:pPr>
              <w:pStyle w:val="naisc"/>
              <w:spacing w:before="0" w:after="0"/>
              <w:ind w:left="57" w:right="57"/>
              <w:contextualSpacing/>
              <w:jc w:val="both"/>
            </w:pP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23. Izteikt 50., 51., 52., 53., 54., 55. un 56. punktu šādā redakcijā:</w:t>
            </w:r>
          </w:p>
          <w:p w:rsidR="0059777D" w:rsidRPr="0059777D" w:rsidRDefault="0059777D" w:rsidP="0059777D">
            <w:pPr>
              <w:pStyle w:val="naisc"/>
              <w:spacing w:before="0" w:after="0"/>
              <w:ind w:left="57" w:right="57"/>
              <w:contextualSpacing/>
              <w:jc w:val="both"/>
            </w:pPr>
            <w:r w:rsidRPr="0059777D">
              <w:t xml:space="preserve">55. Pēc neatbilstību novēršanas būvniecības ierosinātājs iesniedz būvprojektu atkārtotai būvekspertīzei, kurā tiek izvērtēta tikai precizētā daļa vai sadaļa. Ja atkārtotu būvekspertīzi veic cits </w:t>
            </w:r>
            <w:proofErr w:type="spellStart"/>
            <w:r w:rsidRPr="0059777D">
              <w:t>būveksperts</w:t>
            </w:r>
            <w:proofErr w:type="spellEnd"/>
            <w:r w:rsidRPr="0059777D">
              <w:t>, nepieciešama pilna būvprojekta ekspertīze.</w:t>
            </w:r>
            <w:r w:rsidRPr="0059777D">
              <w:rPr>
                <w:shd w:val="clear" w:color="auto" w:fill="FFFFFF"/>
              </w:rPr>
              <w:t xml:space="preserve"> Atkārtotas būvprojekta ekspertīzes atzinumu </w:t>
            </w:r>
            <w:r w:rsidRPr="0059777D">
              <w:t>pievieno būvniecības informācijas sistēmā.</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Finanšu ministrija:</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Noteikumu projekta 18.punkts paredz svītrot noteikumu 46.punktā vārdus “un sadaļu”. Attiecīgi arī noteikumu projekta 55.punktā svītrojami vārdi “vai sadaļu”. </w:t>
            </w:r>
          </w:p>
          <w:p w:rsidR="0059777D" w:rsidRPr="0059777D" w:rsidRDefault="0059777D" w:rsidP="0059777D">
            <w:pPr>
              <w:spacing w:after="0" w:line="240" w:lineRule="auto"/>
              <w:jc w:val="both"/>
              <w:rPr>
                <w:rFonts w:ascii="Times New Roman" w:hAnsi="Times New Roman" w:cs="Times New Roman"/>
                <w:bCs/>
                <w:sz w:val="24"/>
                <w:szCs w:val="24"/>
              </w:rPr>
            </w:pPr>
          </w:p>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sz w:val="24"/>
                <w:szCs w:val="24"/>
              </w:rPr>
              <w:t>Lūdzam izvērtēt, vai noteikumu projekta 55.punktā nav nepieciešams precizēt, ka koriģēto būvprojektu nevis iesniedz atkārtotai ekspertīzei, bet, ka tas ir pieejams būvniecības informācijas sistēmā, līdzīgi kā tas paredzēts grozījumu 49.punktā attiecībā uz sākotnējo būvprojektu.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center"/>
              <w:rPr>
                <w:rFonts w:ascii="Times New Roman" w:hAnsi="Times New Roman" w:cs="Times New Roman"/>
                <w:b/>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21. Izteikt 50., 51., 52., 53., 54., 55. un 56. punktu šādā redakcijā:</w:t>
            </w:r>
          </w:p>
          <w:p w:rsidR="0059777D" w:rsidRPr="0059777D" w:rsidRDefault="00F11274" w:rsidP="00F11274">
            <w:pPr>
              <w:spacing w:after="0" w:line="240" w:lineRule="auto"/>
              <w:ind w:left="57" w:right="57"/>
              <w:contextualSpacing/>
              <w:jc w:val="both"/>
              <w:rPr>
                <w:rFonts w:ascii="Times New Roman" w:hAnsi="Times New Roman" w:cs="Times New Roman"/>
                <w:sz w:val="24"/>
                <w:szCs w:val="24"/>
              </w:rPr>
            </w:pPr>
            <w:r w:rsidRPr="00F11274">
              <w:rPr>
                <w:rFonts w:ascii="Times New Roman" w:hAnsi="Times New Roman" w:cs="Times New Roman"/>
                <w:sz w:val="24"/>
                <w:szCs w:val="24"/>
              </w:rPr>
              <w:t xml:space="preserve">55. Pēc neatbilstību novēršanas precizētais būvprojekts ir pieejams būvniecības informācijas sistēmā vai precizēto būvprojektu būvniecības ierosinātājs iesniedz </w:t>
            </w:r>
            <w:proofErr w:type="spellStart"/>
            <w:r w:rsidRPr="00F11274">
              <w:rPr>
                <w:rFonts w:ascii="Times New Roman" w:hAnsi="Times New Roman" w:cs="Times New Roman"/>
                <w:sz w:val="24"/>
                <w:szCs w:val="24"/>
              </w:rPr>
              <w:t>būvekspertam</w:t>
            </w:r>
            <w:proofErr w:type="spellEnd"/>
            <w:r w:rsidRPr="00F11274">
              <w:rPr>
                <w:rFonts w:ascii="Times New Roman" w:hAnsi="Times New Roman" w:cs="Times New Roman"/>
                <w:sz w:val="24"/>
                <w:szCs w:val="24"/>
              </w:rPr>
              <w:t xml:space="preserve">, ja būvprojekta skaņošana noris ārpus būvniecības informācijas sistēmas. </w:t>
            </w:r>
            <w:proofErr w:type="spellStart"/>
            <w:r w:rsidRPr="00F11274">
              <w:rPr>
                <w:rFonts w:ascii="Times New Roman" w:hAnsi="Times New Roman" w:cs="Times New Roman"/>
                <w:sz w:val="24"/>
                <w:szCs w:val="24"/>
              </w:rPr>
              <w:t>Būveksperts</w:t>
            </w:r>
            <w:proofErr w:type="spellEnd"/>
            <w:r w:rsidRPr="00F11274">
              <w:rPr>
                <w:rFonts w:ascii="Times New Roman" w:hAnsi="Times New Roman" w:cs="Times New Roman"/>
                <w:sz w:val="24"/>
                <w:szCs w:val="24"/>
              </w:rPr>
              <w:t xml:space="preserve"> izvērtē precizēto būvprojekta daļu. Ja atkārtotu būvekspertīzi veic cits </w:t>
            </w:r>
            <w:proofErr w:type="spellStart"/>
            <w:r w:rsidRPr="00F11274">
              <w:rPr>
                <w:rFonts w:ascii="Times New Roman" w:hAnsi="Times New Roman" w:cs="Times New Roman"/>
                <w:sz w:val="24"/>
                <w:szCs w:val="24"/>
              </w:rPr>
              <w:t>būveksperts</w:t>
            </w:r>
            <w:proofErr w:type="spellEnd"/>
            <w:r w:rsidRPr="00F11274">
              <w:rPr>
                <w:rFonts w:ascii="Times New Roman" w:hAnsi="Times New Roman" w:cs="Times New Roman"/>
                <w:sz w:val="24"/>
                <w:szCs w:val="24"/>
              </w:rPr>
              <w:t xml:space="preserve">, nepieciešama pilna būvprojekta ekspertīze. Atkārtotas būvprojekta ekspertīzes atzinumu pievieno būvniecības informācijas sistēmā.  Ja būvniecības process noris ārpus būvniecības </w:t>
            </w:r>
            <w:r w:rsidRPr="00F11274">
              <w:rPr>
                <w:rFonts w:ascii="Times New Roman" w:hAnsi="Times New Roman" w:cs="Times New Roman"/>
                <w:sz w:val="24"/>
                <w:szCs w:val="24"/>
              </w:rPr>
              <w:lastRenderedPageBreak/>
              <w:t>informācijas sistēmas, tad būvprojekta ekspertīzes atzinumu papīra dokumenta formā pievieno būvprojektam.</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1</w:t>
            </w:r>
            <w:r>
              <w:t>5</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26. Izteikt 62., 63., 64., 65., 66., 67., 68. un 69.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66. Būvdarbu veikšanas laikā apliecinājuma kartē vai paskaidrojuma rakstā ir pieļaujamas izmaiņas sākotnējā iecerē, ievērojot Būvniecības likuma 17.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daļā minētos nosacījumus.</w:t>
            </w:r>
          </w:p>
          <w:p w:rsidR="0059777D" w:rsidRPr="0059777D" w:rsidRDefault="0059777D" w:rsidP="0059777D">
            <w:pPr>
              <w:pStyle w:val="naisc"/>
              <w:spacing w:before="0" w:after="0"/>
              <w:ind w:left="57" w:right="57"/>
              <w:contextualSpacing/>
              <w:jc w:val="both"/>
              <w:rPr>
                <w:i/>
              </w:rPr>
            </w:pPr>
          </w:p>
          <w:p w:rsidR="0059777D" w:rsidRPr="0059777D" w:rsidRDefault="0059777D" w:rsidP="0059777D">
            <w:pPr>
              <w:pStyle w:val="naisc"/>
              <w:spacing w:before="0" w:after="0"/>
              <w:ind w:left="57" w:right="57"/>
              <w:contextualSpacing/>
              <w:jc w:val="both"/>
              <w:rPr>
                <w:i/>
              </w:rPr>
            </w:pPr>
            <w:r w:rsidRPr="0059777D">
              <w:rPr>
                <w:i/>
              </w:rPr>
              <w:t>66. Pēc atzīmes izdarīšanas apliecinājuma kartē vai paskaidrojuma rakstā, kā arī būvdarbu veikšanas laikā ir pieļaujamas izmaiņas sākotnējā iecerē, ievērojot Būvniecības likuma 17.panta 2.</w:t>
            </w:r>
            <w:r w:rsidRPr="0059777D">
              <w:rPr>
                <w:i/>
                <w:vertAlign w:val="superscript"/>
              </w:rPr>
              <w:t>1</w:t>
            </w:r>
            <w:r w:rsidRPr="0059777D">
              <w:rPr>
                <w:i/>
              </w:rPr>
              <w:t xml:space="preserve"> daļā minētos nosacījumus.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Finanšu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Noteikumu 66.punkta spēkā esošā redakcija paredz, ka izmaiņas sākotnējā iecerē ir pieļaujamas gan pēc atzīmes izdarīšanas apliecinājuma kartē vai paskaidrojuma rakstā, gan būvdarbu veikšanas laikā. Savukārt noteikumu projekta 26.punktā izteiktā 66.punkta redakcija paredz, ka izmaiņas ir pieļaujamas tikai būvdarbu veikšanas laikā, kas faktiski nozīmē, ka gadījumā, ja būs veikta atzīme, bet būvdarbi vēl nebūs uzsākti, tad vispirms būs jāuzsāk būvdarbi un tikai tad varēs veikt izmaiņas. Tas nav ne lietderīgi, ne samērīgi, ja jau pēc atzīmes saņemšanas, bet pirms būvdarbu uzsākšanas, būvniecības ierosinātājam jau ir zināms, ka iecere būs jāmaina. Lūdzam anotācijā skaidrot, vadoties no kādiem lietderības apsvērumiem paredzēts esošo regulējumu sašaurināt.</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F11274" w:rsidRPr="00F11274" w:rsidRDefault="00F11274" w:rsidP="00F11274">
            <w:pPr>
              <w:spacing w:after="0" w:line="240" w:lineRule="auto"/>
              <w:jc w:val="both"/>
              <w:rPr>
                <w:rFonts w:ascii="Times New Roman" w:hAnsi="Times New Roman" w:cs="Times New Roman"/>
                <w:sz w:val="24"/>
                <w:szCs w:val="24"/>
              </w:rPr>
            </w:pPr>
            <w:bookmarkStart w:id="6" w:name="_Hlk14428424"/>
            <w:r w:rsidRPr="00F11274">
              <w:rPr>
                <w:rFonts w:ascii="Times New Roman" w:hAnsi="Times New Roman" w:cs="Times New Roman"/>
                <w:sz w:val="24"/>
                <w:szCs w:val="24"/>
              </w:rPr>
              <w:t>26. Izteikt 65., 66., 67., 68. un 69. punktu šādā redakcijā:</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66. Apliecinājuma kartē vai paskaidrojuma rakstā ir pieļaujamas izmaiņas sākotnējā iecerē. Izmaiņas var veikt pēc atzīmes izdarīšanas  par būvniecības ieceres akceptu vai būvdarbu laikā, ievērojot Būvniecības likuma 16.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2</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 xml:space="preserve">3 </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4</w:t>
            </w:r>
            <w:r w:rsidRPr="0059777D">
              <w:rPr>
                <w:rFonts w:ascii="Times New Roman" w:hAnsi="Times New Roman" w:cs="Times New Roman"/>
                <w:sz w:val="24"/>
                <w:szCs w:val="24"/>
              </w:rPr>
              <w:t> daļā vai 17.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daļā minētos nosacījumus.</w:t>
            </w:r>
          </w:p>
          <w:bookmarkEnd w:id="6"/>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1</w:t>
            </w:r>
            <w:r>
              <w:t>6</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26. Izteikt 62., 63., 64., 65., 66., 67., 68. un 69. punktu šādā redakcijā:</w:t>
            </w:r>
          </w:p>
          <w:p w:rsidR="0059777D" w:rsidRPr="0059777D" w:rsidRDefault="0059777D" w:rsidP="0059777D">
            <w:pPr>
              <w:spacing w:after="0" w:line="240" w:lineRule="auto"/>
              <w:jc w:val="both"/>
              <w:rPr>
                <w:rFonts w:ascii="Times New Roman" w:hAnsi="Times New Roman" w:cs="Times New Roman"/>
                <w:i/>
                <w:sz w:val="24"/>
                <w:szCs w:val="24"/>
              </w:rPr>
            </w:pPr>
            <w:r w:rsidRPr="0059777D">
              <w:rPr>
                <w:rFonts w:ascii="Times New Roman" w:hAnsi="Times New Roman" w:cs="Times New Roman"/>
                <w:sz w:val="24"/>
                <w:szCs w:val="24"/>
              </w:rPr>
              <w:t>68. Ja būvniecības ierosinātājs vēlas mainīt būvniecības ieceres dokumentāciju un tas neatbilst Būvniecības likuma 16.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2</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 xml:space="preserve">3 </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4</w:t>
            </w:r>
            <w:r w:rsidRPr="0059777D">
              <w:rPr>
                <w:rFonts w:ascii="Times New Roman" w:hAnsi="Times New Roman" w:cs="Times New Roman"/>
                <w:sz w:val="24"/>
                <w:szCs w:val="24"/>
              </w:rPr>
              <w:t> daļas vai 17.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daļas nosacījumiem, būvniecības </w:t>
            </w:r>
            <w:r w:rsidRPr="0059777D">
              <w:rPr>
                <w:rFonts w:ascii="Times New Roman" w:hAnsi="Times New Roman" w:cs="Times New Roman"/>
                <w:sz w:val="24"/>
                <w:szCs w:val="24"/>
              </w:rPr>
              <w:lastRenderedPageBreak/>
              <w:t>ieceres dokumenti būvvaldē iesniedzami no jauna un uzsākams jauns būvniecības process.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Vides aizsardzības un reģionālās attīstības ministrija:</w:t>
            </w:r>
          </w:p>
          <w:p w:rsidR="0059777D" w:rsidRPr="0059777D" w:rsidRDefault="0059777D" w:rsidP="0059777D">
            <w:pPr>
              <w:widowControl w:val="0"/>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 xml:space="preserve">2.Noteikumu projekta 26.punkts paredz izteikt jaunā redakcijā Ministru kabineta 2014.gada 19.augusta noteikumu Nr.500 “Vispārīgie būvnoteikumi” 68.punktu, nosakot, ka, ja būvniecības ierosinātājs vēlas mainīt būvniecības ieceres </w:t>
            </w:r>
            <w:r w:rsidRPr="0059777D">
              <w:rPr>
                <w:rFonts w:ascii="Times New Roman" w:hAnsi="Times New Roman" w:cs="Times New Roman"/>
                <w:sz w:val="24"/>
                <w:szCs w:val="24"/>
              </w:rPr>
              <w:lastRenderedPageBreak/>
              <w:t xml:space="preserve">dokumentāciju un tas neatbilst Būvniecības likuma attiecīgajiem nosacījumiem, būvniecības ieceres dokumenti būvvaldē iesniedzami no jauna. Tā kā noteikumu projekta mērķis ir elektronisks būvniecības process, lūdzam precizēt noteikumu projekta 26.punktu, ka būvniecības ieceres dokumenti no jauna ir iesniedzami būvniecības informācijas sistēmā. </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tc>
        <w:tc>
          <w:tcPr>
            <w:tcW w:w="3638" w:type="dxa"/>
            <w:gridSpan w:val="2"/>
            <w:tcBorders>
              <w:top w:val="single" w:sz="4" w:space="0" w:color="auto"/>
              <w:left w:val="single" w:sz="4" w:space="0" w:color="auto"/>
              <w:bottom w:val="single" w:sz="4" w:space="0" w:color="auto"/>
            </w:tcBorders>
          </w:tcPr>
          <w:p w:rsidR="00F11274" w:rsidRPr="00F11274" w:rsidRDefault="00F11274" w:rsidP="00F11274">
            <w:pPr>
              <w:spacing w:after="0" w:line="240" w:lineRule="auto"/>
              <w:jc w:val="both"/>
              <w:rPr>
                <w:rFonts w:ascii="Times New Roman" w:hAnsi="Times New Roman" w:cs="Times New Roman"/>
                <w:sz w:val="24"/>
                <w:szCs w:val="24"/>
              </w:rPr>
            </w:pPr>
            <w:r w:rsidRPr="00F11274">
              <w:rPr>
                <w:rFonts w:ascii="Times New Roman" w:hAnsi="Times New Roman" w:cs="Times New Roman"/>
                <w:sz w:val="24"/>
                <w:szCs w:val="24"/>
              </w:rPr>
              <w:t>26. Izteikt 65., 66., 67., 68. un 69.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68. Ja būvniecības ierosinātājs vēlas mainīt būvniecības ieceres dokumentāciju un tas neatbilst Būvniecības likuma 16.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2</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 xml:space="preserve">3 </w:t>
            </w:r>
            <w:r w:rsidRPr="0059777D">
              <w:rPr>
                <w:rFonts w:ascii="Times New Roman" w:hAnsi="Times New Roman" w:cs="Times New Roman"/>
                <w:sz w:val="24"/>
                <w:szCs w:val="24"/>
              </w:rPr>
              <w:t>, 2.</w:t>
            </w:r>
            <w:r w:rsidRPr="0059777D">
              <w:rPr>
                <w:rFonts w:ascii="Times New Roman" w:hAnsi="Times New Roman" w:cs="Times New Roman"/>
                <w:sz w:val="24"/>
                <w:szCs w:val="24"/>
                <w:vertAlign w:val="superscript"/>
              </w:rPr>
              <w:t>4</w:t>
            </w:r>
            <w:r w:rsidRPr="0059777D">
              <w:rPr>
                <w:rFonts w:ascii="Times New Roman" w:hAnsi="Times New Roman" w:cs="Times New Roman"/>
                <w:sz w:val="24"/>
                <w:szCs w:val="24"/>
              </w:rPr>
              <w:t> daļas vai 17. 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daļas nosacījumiem, </w:t>
            </w:r>
            <w:r w:rsidRPr="0059777D">
              <w:rPr>
                <w:rFonts w:ascii="Times New Roman" w:hAnsi="Times New Roman" w:cs="Times New Roman"/>
                <w:sz w:val="24"/>
                <w:szCs w:val="24"/>
              </w:rPr>
              <w:lastRenderedPageBreak/>
              <w:t>būvniecības ieceres dokumenti būvvaldē iesniedzami no jauna, izmantojot būvniecības informācijas sistēmu, un uzsākams jauns būvniecības process.</w:t>
            </w:r>
          </w:p>
          <w:p w:rsidR="0059777D" w:rsidRPr="0059777D" w:rsidRDefault="0059777D" w:rsidP="0059777D">
            <w:pPr>
              <w:spacing w:after="0" w:line="240" w:lineRule="auto"/>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1</w:t>
            </w:r>
            <w:r>
              <w:t>7</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i/>
                <w:sz w:val="24"/>
                <w:szCs w:val="24"/>
              </w:rPr>
            </w:pPr>
            <w:r w:rsidRPr="0059777D">
              <w:rPr>
                <w:rFonts w:ascii="Times New Roman" w:hAnsi="Times New Roman" w:cs="Times New Roman"/>
                <w:sz w:val="24"/>
                <w:szCs w:val="24"/>
              </w:rPr>
              <w:t>28. Aizstāt 71. punktā vārdu “divus” ar vārdu “piecus”.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informācijas un komunikācijas tehnoloģijas asociācija:</w:t>
            </w:r>
          </w:p>
          <w:p w:rsidR="0059777D" w:rsidRPr="0059777D" w:rsidRDefault="0059777D" w:rsidP="0059777D">
            <w:pPr>
              <w:spacing w:after="0" w:line="240" w:lineRule="auto"/>
              <w:ind w:right="-7"/>
              <w:jc w:val="both"/>
              <w:rPr>
                <w:rFonts w:ascii="Times New Roman" w:hAnsi="Times New Roman" w:cs="Times New Roman"/>
                <w:bCs/>
                <w:sz w:val="24"/>
                <w:szCs w:val="24"/>
              </w:rPr>
            </w:pPr>
            <w:r w:rsidRPr="0059777D">
              <w:rPr>
                <w:rFonts w:ascii="Times New Roman" w:hAnsi="Times New Roman" w:cs="Times New Roman"/>
                <w:sz w:val="24"/>
                <w:szCs w:val="24"/>
              </w:rPr>
              <w:t xml:space="preserve">Vienlaikus lūdzam izvērtēt MK noteikumu Nr.501 grozījumu projekta un VSS saskaņošanai izsludinātā  (VSS-590) MK noteikumu projekta “Grozījumi Ministru kabineta 2014.gada 19.augusta noteikumos Nr.500 “Vispārīgie būvnoteikumi”” 71. un 74.punkta grozījumos paredzēto, ka  paskaidrojuma raksta un apliecinājuma kartes derīguma termiņi, projektēšanas nosacījumu un būvdarbu uzsākšanas nosacījumu izpildes termiņi tiek pagarināti no diviem gadiem uz  pieciem gadiem. Vēršam uzmanību, ka piecu gada laikā projekta darbības teritorijā faktiskā situācija inženiertīkliem var mainīties un var rasties situācijas, ka pa vienu trasi dažādos projektos tiek ieprojektēti vairāki inženiertīkli, kā arī uz būvdarbu uzsākšanas laiku inženiertīklu faktiskā situācija ir mainījusies. Saskaņā ar 24.04.2012. MK noteikumu Nr.281 “Augstas detalizācijas </w:t>
            </w:r>
            <w:r w:rsidRPr="0059777D">
              <w:rPr>
                <w:rFonts w:ascii="Times New Roman" w:hAnsi="Times New Roman" w:cs="Times New Roman"/>
                <w:sz w:val="24"/>
                <w:szCs w:val="24"/>
              </w:rPr>
              <w:lastRenderedPageBreak/>
              <w:t xml:space="preserve">topogrāfiskās informācijas un tās centrālās datubāzes noteikumi” 81.punktu, topogrāfiskā plāna derīguma termiņš ir viens gads, skaitot no tā reģistrācijas datuma vietējās pašvaldības datubāzē.  Priekšlikums būtu ar normatīvo aktu noteikt, ka, ja no projekta saskaņošanas būvvaldē ir pagājis vairāk kā viens gads, būvniecības dokumentācija pirms būvdarbu uzsākšanas jāsaskaņo ar inženiertīklu īpašniekiem. </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Par būvniecības ieceres dokumentācijas derīguma termiņu tika diskutēts iepriekš un tika LPS rīkotajā  izpilddirektoru sanāksmē panākta vienošanās par šī termiņa pagarināšanu no diviem uz pieciem gadiem.</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2</w:t>
            </w:r>
            <w:r w:rsidR="00F11274">
              <w:rPr>
                <w:rFonts w:ascii="Times New Roman" w:hAnsi="Times New Roman" w:cs="Times New Roman"/>
                <w:sz w:val="24"/>
                <w:szCs w:val="24"/>
              </w:rPr>
              <w:t>7</w:t>
            </w:r>
            <w:r w:rsidRPr="0059777D">
              <w:rPr>
                <w:rFonts w:ascii="Times New Roman" w:hAnsi="Times New Roman" w:cs="Times New Roman"/>
                <w:sz w:val="24"/>
                <w:szCs w:val="24"/>
              </w:rPr>
              <w:t>. Aizstāt 71. punktā vārdu “divus” ar vārdu “piecus”.</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1</w:t>
            </w:r>
            <w:r>
              <w:t>8</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31. Papildināt noteikumus ar 83.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un 83.</w:t>
            </w:r>
            <w:r w:rsidRPr="0059777D">
              <w:rPr>
                <w:rFonts w:ascii="Times New Roman" w:hAnsi="Times New Roman" w:cs="Times New Roman"/>
                <w:sz w:val="24"/>
                <w:szCs w:val="24"/>
                <w:vertAlign w:val="superscript"/>
              </w:rPr>
              <w:t>2</w:t>
            </w:r>
            <w:r w:rsidRPr="0059777D">
              <w:rPr>
                <w:rFonts w:ascii="Times New Roman" w:hAnsi="Times New Roman" w:cs="Times New Roman"/>
                <w:sz w:val="24"/>
                <w:szCs w:val="24"/>
              </w:rPr>
              <w:t> punktu šādā redakcijā:</w:t>
            </w:r>
          </w:p>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i/>
                <w:sz w:val="24"/>
                <w:szCs w:val="24"/>
              </w:rPr>
            </w:pPr>
            <w:r w:rsidRPr="0059777D">
              <w:rPr>
                <w:rFonts w:ascii="Times New Roman" w:hAnsi="Times New Roman" w:cs="Times New Roman"/>
                <w:sz w:val="24"/>
                <w:szCs w:val="24"/>
              </w:rPr>
              <w:t>83.</w:t>
            </w:r>
            <w:r w:rsidRPr="0059777D">
              <w:rPr>
                <w:rFonts w:ascii="Times New Roman" w:hAnsi="Times New Roman" w:cs="Times New Roman"/>
                <w:sz w:val="24"/>
                <w:szCs w:val="24"/>
                <w:vertAlign w:val="superscript"/>
              </w:rPr>
              <w:t>2</w:t>
            </w:r>
            <w:r w:rsidRPr="0059777D">
              <w:rPr>
                <w:rFonts w:ascii="Times New Roman" w:hAnsi="Times New Roman" w:cs="Times New Roman"/>
                <w:sz w:val="24"/>
                <w:szCs w:val="24"/>
              </w:rPr>
              <w:t> Institūcijas un personas, kas veic būvniecības uzraudzību un kontroli būvdarbu žurnālā iekļauj novērojumu aprakstu, informāciju par būvdarbu apturēšanu vai atjaunošanu, norādījumus un informāciju par norādījumu izpildi.”.</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Būvvalde iebilst par Projekta VSS-590 31. punktu ciktāl tas paredz būvvaldei būvdarbu žurnālā iekļaut informāciju, kas ir pieejama atzinumā par būves pārbaudi. Būvvalde paskaidro, ka jau šobrīd tiek veikti ieraksti būvdarbu žurnālā, bet tie satur informāciju par apsekošanas faktu ar norādi, ka tiks sagatavots atzinums par būves pārbaudi, un pienākumu apturēt būvdarbus, ja šāds lēmums ir pieņemts. Būvvalde paskaidro, ka būvniecības dalībniekiem BIS pie konkrētās lietas būs pieejams arī atzinums par būves pārbaudi, līdz ar to nav nepieciešams atkārtot informāciju.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F11274" w:rsidP="00597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59777D" w:rsidRPr="0059777D">
              <w:rPr>
                <w:rFonts w:ascii="Times New Roman" w:hAnsi="Times New Roman" w:cs="Times New Roman"/>
                <w:sz w:val="24"/>
                <w:szCs w:val="24"/>
              </w:rPr>
              <w:t>. Papildināt noteikumus ar 83.</w:t>
            </w:r>
            <w:r w:rsidR="0059777D" w:rsidRPr="0059777D">
              <w:rPr>
                <w:rFonts w:ascii="Times New Roman" w:hAnsi="Times New Roman" w:cs="Times New Roman"/>
                <w:sz w:val="24"/>
                <w:szCs w:val="24"/>
                <w:vertAlign w:val="superscript"/>
              </w:rPr>
              <w:t>1</w:t>
            </w:r>
            <w:r w:rsidR="0059777D" w:rsidRPr="0059777D">
              <w:rPr>
                <w:rFonts w:ascii="Times New Roman" w:hAnsi="Times New Roman" w:cs="Times New Roman"/>
                <w:sz w:val="24"/>
                <w:szCs w:val="24"/>
              </w:rPr>
              <w:t xml:space="preserve"> un 83.</w:t>
            </w:r>
            <w:r w:rsidR="0059777D" w:rsidRPr="0059777D">
              <w:rPr>
                <w:rFonts w:ascii="Times New Roman" w:hAnsi="Times New Roman" w:cs="Times New Roman"/>
                <w:sz w:val="24"/>
                <w:szCs w:val="24"/>
                <w:vertAlign w:val="superscript"/>
              </w:rPr>
              <w:t>2</w:t>
            </w:r>
            <w:r w:rsidR="0059777D" w:rsidRPr="0059777D">
              <w:rPr>
                <w:rFonts w:ascii="Times New Roman" w:hAnsi="Times New Roman" w:cs="Times New Roman"/>
                <w:sz w:val="24"/>
                <w:szCs w:val="24"/>
              </w:rPr>
              <w:t> punktu šādā redakcijā:</w:t>
            </w:r>
          </w:p>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83.</w:t>
            </w:r>
            <w:r w:rsidRPr="0059777D">
              <w:rPr>
                <w:rFonts w:ascii="Times New Roman" w:hAnsi="Times New Roman" w:cs="Times New Roman"/>
                <w:sz w:val="24"/>
                <w:szCs w:val="24"/>
                <w:vertAlign w:val="superscript"/>
              </w:rPr>
              <w:t>2</w:t>
            </w:r>
            <w:r w:rsidRPr="0059777D">
              <w:rPr>
                <w:rFonts w:ascii="Times New Roman" w:hAnsi="Times New Roman" w:cs="Times New Roman"/>
                <w:sz w:val="24"/>
                <w:szCs w:val="24"/>
              </w:rPr>
              <w:t> Institūcijas un personas, kas veic būvniecības uzraudzību un kontroli būvdarbu žurnālā iekļauj informāciju par būvdarbu apturēšanu vai atjaunošanu, norādījumus un informāciju par norādījumu izpildi, ja nepieciešams</w:t>
            </w:r>
            <w:r w:rsidRPr="0059777D">
              <w:rPr>
                <w:rFonts w:ascii="Times New Roman" w:hAnsi="Times New Roman" w:cs="Times New Roman"/>
                <w:sz w:val="24"/>
                <w:szCs w:val="24"/>
                <w:u w:val="single"/>
              </w:rPr>
              <w:t>,</w:t>
            </w:r>
            <w:r w:rsidRPr="0059777D">
              <w:rPr>
                <w:rFonts w:ascii="Times New Roman" w:hAnsi="Times New Roman" w:cs="Times New Roman"/>
                <w:sz w:val="24"/>
                <w:szCs w:val="24"/>
              </w:rPr>
              <w:t xml:space="preserve"> novērojumu aprakstu.”</w:t>
            </w:r>
          </w:p>
          <w:p w:rsidR="0059777D" w:rsidRPr="0059777D" w:rsidRDefault="0059777D" w:rsidP="0059777D">
            <w:pPr>
              <w:spacing w:after="0" w:line="240" w:lineRule="auto"/>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1</w:t>
            </w:r>
            <w:r>
              <w:t>9</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32. Svītrot 84. punktu.</w:t>
            </w: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pStyle w:val="naisc"/>
              <w:spacing w:before="0" w:after="0"/>
              <w:ind w:left="57" w:right="57"/>
              <w:contextualSpacing/>
              <w:jc w:val="both"/>
              <w:rPr>
                <w:i/>
              </w:rPr>
            </w:pPr>
            <w:r w:rsidRPr="0059777D">
              <w:rPr>
                <w:i/>
              </w:rPr>
              <w:t xml:space="preserve">(84. Būvdarbu žurnāls, būvprojekts, būvatļaujas kopija, </w:t>
            </w:r>
            <w:r w:rsidRPr="0059777D">
              <w:rPr>
                <w:i/>
              </w:rPr>
              <w:lastRenderedPageBreak/>
              <w:t>iebūvēto materiālu un konstrukciju ekspluatācijas īpašību deklarācijas ir pieejamas būvlaukumā tām amatpersonām, kurām ir tiesības kontrolēt būvdarbus.)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 xml:space="preserve">Projekta VSS-590 32. punkts paredz svītrot pienākumu nodrošināt būvniecības </w:t>
            </w:r>
            <w:r w:rsidRPr="0059777D">
              <w:rPr>
                <w:rFonts w:ascii="Times New Roman" w:hAnsi="Times New Roman" w:cs="Times New Roman"/>
                <w:sz w:val="24"/>
                <w:szCs w:val="24"/>
              </w:rPr>
              <w:lastRenderedPageBreak/>
              <w:t xml:space="preserve">dokumentācijas pieejamību būvlaukumā, jo šādi dokumenti būs pieejami BIS. Būvvalde norāda, ka ne Projekts VSS-590, ne arī Projekti, nerisina jautājumu par būvvaldes nodrošināšanu ar tehnoloģiskām iekārtām, kas ļautu attālināti (būvlaukumā) iepazīties ar BIS pieejamo informāciju. Būvvalde norāda, ka Vispārīgajos būvnoteikumos 84. punktā noteiktais pienākums ir nevis svītrojams, bet aizstājams ar pienākumu būvlaukumā nodrošināt būvinspektoram piekļuvi BIS (dators ar interneta </w:t>
            </w:r>
            <w:proofErr w:type="spellStart"/>
            <w:r w:rsidRPr="0059777D">
              <w:rPr>
                <w:rFonts w:ascii="Times New Roman" w:hAnsi="Times New Roman" w:cs="Times New Roman"/>
                <w:sz w:val="24"/>
                <w:szCs w:val="24"/>
              </w:rPr>
              <w:t>pieslēgumu</w:t>
            </w:r>
            <w:proofErr w:type="spellEnd"/>
            <w:r w:rsidRPr="0059777D">
              <w:rPr>
                <w:rFonts w:ascii="Times New Roman" w:hAnsi="Times New Roman" w:cs="Times New Roman"/>
                <w:sz w:val="24"/>
                <w:szCs w:val="24"/>
              </w:rPr>
              <w:t>).</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Ekonomikas ministrija 23.11.2018. nosūtīja vēstuli (2.13.8.1-2/2018/5122) visām </w:t>
            </w:r>
            <w:r w:rsidRPr="0059777D">
              <w:rPr>
                <w:rFonts w:ascii="Times New Roman" w:hAnsi="Times New Roman" w:cs="Times New Roman"/>
                <w:sz w:val="24"/>
                <w:szCs w:val="24"/>
              </w:rPr>
              <w:lastRenderedPageBreak/>
              <w:t xml:space="preserve">pašvaldībām, ka būvniecības administratīvais process notiks būvniecības informācijas sistēmā un ir nepieciešams izvērtēt būvvaldes materiāltehnisko nodrošinājumu. </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lastRenderedPageBreak/>
              <w:t>3</w:t>
            </w:r>
            <w:r w:rsidR="00F11274">
              <w:rPr>
                <w:rFonts w:ascii="Times New Roman" w:hAnsi="Times New Roman" w:cs="Times New Roman"/>
                <w:sz w:val="24"/>
                <w:szCs w:val="24"/>
              </w:rPr>
              <w:t>2</w:t>
            </w:r>
            <w:r w:rsidRPr="0059777D">
              <w:rPr>
                <w:rFonts w:ascii="Times New Roman" w:hAnsi="Times New Roman" w:cs="Times New Roman"/>
                <w:sz w:val="24"/>
                <w:szCs w:val="24"/>
              </w:rPr>
              <w:t>. Svītrot 84. punktu.</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t>20</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33. Izteikt 86. punktu šādā redakcijā:</w:t>
            </w:r>
          </w:p>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w:t>
            </w:r>
            <w:bookmarkStart w:id="7" w:name="_Hlk15640354"/>
            <w:r w:rsidRPr="0059777D">
              <w:rPr>
                <w:rFonts w:ascii="Times New Roman" w:hAnsi="Times New Roman" w:cs="Times New Roman"/>
                <w:sz w:val="24"/>
                <w:szCs w:val="24"/>
              </w:rPr>
              <w:t xml:space="preserve">86. Būvdarbus var apturēt ar būvvaldes, biroja, būvinspektora, Valsts darba inspekcijas, Nacionālā kultūras mantojuma pārvaldes, Valsts vides dienesta vai Valsts ugunsdzēsības un glābšanas dienesta lēmumu, ja nav izpildītas atbilstošās jomas normatīvajos aktos noteiktās prasības vai citu pamatotu iemeslu dēļ. Valsts darba inspekcija, Nacionālā kultūras mantojuma pārvalde, Valsts vides dienests vai Valsts ugunsdzēsības un glābšanas dienests triju darbdienu laikā būvniecības informācijas sistēmā informē būvvaldi, būvniecības ierosinātāju </w:t>
            </w:r>
            <w:r w:rsidRPr="0059777D">
              <w:rPr>
                <w:rFonts w:ascii="Times New Roman" w:hAnsi="Times New Roman" w:cs="Times New Roman"/>
                <w:sz w:val="24"/>
                <w:szCs w:val="24"/>
              </w:rPr>
              <w:lastRenderedPageBreak/>
              <w:t>un būvdarbu veicēju par būvdarbu apturēšanu vai atļauju atsākt būvdarbus.</w:t>
            </w:r>
            <w:bookmarkEnd w:id="7"/>
            <w:r w:rsidRPr="0059777D">
              <w:rPr>
                <w:rFonts w:ascii="Times New Roman" w:hAnsi="Times New Roman" w:cs="Times New Roman"/>
                <w:sz w:val="24"/>
                <w:szCs w:val="24"/>
              </w:rPr>
              <w:t>”</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bookmarkStart w:id="8" w:name="_Hlk15640341"/>
            <w:r w:rsidRPr="0059777D">
              <w:rPr>
                <w:rFonts w:ascii="Times New Roman" w:hAnsi="Times New Roman" w:cs="Times New Roman"/>
                <w:b/>
                <w:bCs/>
                <w:sz w:val="24"/>
                <w:szCs w:val="24"/>
                <w:u w:val="single"/>
              </w:rPr>
              <w:lastRenderedPageBreak/>
              <w:t>Tieslietu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 xml:space="preserve">Vēršam uzmanību uz to, ka projekta 33. punktā paredzētajā grozījumā ietvertais regulējums ir neskaidrs, proti, nav saprotams, vai attiecīgais lēmums tiek pieņemts būvniecības informācijas sistēmā, un kas ir šajā regulējumā minētie citi pamatotie iemesli. Turklāt vēršam uzmanību uz to, ka atbilstoši Administratīvā procesa likuma 70. panta pirmajā daļā noteiktajam attiecīgais lēmums ir jāpaziņo tā adresātam. Papildus vēršam uzmanību uz to, ka Būvniecības likuma 24. panta septītajā daļā ir paredzēts regulējums par būvniecības informācijas sistēmā izdoto administratīvo aktu, lēmumu, dokumentu un informācijas paziņošanu vai nosūtīšanu adresātam. Ievērojot minēto, lūdzam izvērtēt projekta </w:t>
            </w:r>
            <w:r w:rsidRPr="0059777D">
              <w:rPr>
                <w:rFonts w:ascii="Times New Roman" w:hAnsi="Times New Roman" w:cs="Times New Roman"/>
                <w:bCs/>
                <w:sz w:val="24"/>
                <w:szCs w:val="24"/>
              </w:rPr>
              <w:lastRenderedPageBreak/>
              <w:t>33. punktā paredzētajā grozījumā ietverto regulējumu un attiecīgi precizēt to, kā arī papildināt anotāciju ar atbilstošu skaidrojumu.</w:t>
            </w:r>
          </w:p>
          <w:bookmarkEnd w:id="8"/>
          <w:p w:rsidR="0059777D" w:rsidRPr="0059777D" w:rsidRDefault="0059777D" w:rsidP="0059777D">
            <w:pPr>
              <w:spacing w:after="0" w:line="240" w:lineRule="auto"/>
              <w:jc w:val="both"/>
              <w:rPr>
                <w:rFonts w:ascii="Times New Roman" w:hAnsi="Times New Roman" w:cs="Times New Roman"/>
                <w:bCs/>
                <w:sz w:val="24"/>
                <w:szCs w:val="24"/>
              </w:rPr>
            </w:pPr>
          </w:p>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Būvvalde iebilst par Projekta VSS-590 33. punktu ciktāl tas paredz svītrot Patērētāju tiesību aizsardzības centra tiesības apturēt būvdarbus. Būvvalde 18.01.2019. vēstulē Nr. BV-19-1024-nd (6. </w:t>
            </w:r>
            <w:proofErr w:type="spellStart"/>
            <w:r w:rsidRPr="0059777D">
              <w:rPr>
                <w:rFonts w:ascii="Times New Roman" w:hAnsi="Times New Roman" w:cs="Times New Roman"/>
                <w:sz w:val="24"/>
                <w:szCs w:val="24"/>
              </w:rPr>
              <w:t>pkt</w:t>
            </w:r>
            <w:proofErr w:type="spellEnd"/>
            <w:r w:rsidRPr="0059777D">
              <w:rPr>
                <w:rFonts w:ascii="Times New Roman" w:hAnsi="Times New Roman" w:cs="Times New Roman"/>
                <w:sz w:val="24"/>
                <w:szCs w:val="24"/>
              </w:rPr>
              <w:t>.) norādīja, ka Patērētāju tiesību aizsardzības centram līdzīgi kā citām valsts pārvaldes iestādēm ir jārīkojas, konstatējot pārkāpumus katras iestādei noteiktas kompetences ietvaros.</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p w:rsidR="0059777D" w:rsidRPr="0059777D" w:rsidRDefault="0059777D" w:rsidP="0059777D">
            <w:pPr>
              <w:spacing w:after="0" w:line="240" w:lineRule="auto"/>
              <w:contextualSpacing/>
              <w:jc w:val="both"/>
              <w:rPr>
                <w:rFonts w:ascii="Times New Roman" w:hAnsi="Times New Roman" w:cs="Times New Roman"/>
                <w:bCs/>
                <w:sz w:val="24"/>
                <w:szCs w:val="24"/>
              </w:rPr>
            </w:pPr>
            <w:r w:rsidRPr="0059777D">
              <w:rPr>
                <w:rFonts w:ascii="Times New Roman" w:hAnsi="Times New Roman" w:cs="Times New Roman"/>
                <w:bCs/>
                <w:sz w:val="24"/>
                <w:szCs w:val="24"/>
              </w:rPr>
              <w:t>86. punkta redakcija pēc būtības netiek mainīta. Attiecīgās normas mērķis ir nodrošināt informācijas apriti starp valsts iestādēm caur BIS. Valsts iestādes šo informāciju var paziņot arī caur BIS būvniecības procesa dalībniekiem. Taču tā ir iespēja, nevis pienākums.</w:t>
            </w:r>
          </w:p>
          <w:p w:rsidR="0059777D" w:rsidRPr="0059777D" w:rsidRDefault="0059777D" w:rsidP="0059777D">
            <w:pPr>
              <w:spacing w:after="0" w:line="240" w:lineRule="auto"/>
              <w:contextualSpacing/>
              <w:jc w:val="both"/>
              <w:rPr>
                <w:rFonts w:ascii="Times New Roman" w:hAnsi="Times New Roman" w:cs="Times New Roman"/>
                <w:bCs/>
                <w:sz w:val="24"/>
                <w:szCs w:val="24"/>
              </w:rPr>
            </w:pPr>
            <w:r w:rsidRPr="0059777D">
              <w:rPr>
                <w:rFonts w:ascii="Times New Roman" w:hAnsi="Times New Roman" w:cs="Times New Roman"/>
                <w:bCs/>
                <w:sz w:val="24"/>
                <w:szCs w:val="24"/>
              </w:rPr>
              <w:t>attiecībā uz būvvaldi un institūciju, kura pilda būvvaldes funkcijas darbojas Būvniecības likuma 24.panta septītā daļa.</w:t>
            </w: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Atbilstoši Būvniecības likuma 10.panta otrajai daļai Patērētāju tiesību aizsardzības centrs būvniecības procesā var tikai aizliegt iebūvēt būvē konkrētu </w:t>
            </w:r>
            <w:proofErr w:type="spellStart"/>
            <w:r w:rsidRPr="0059777D">
              <w:rPr>
                <w:rFonts w:ascii="Times New Roman" w:hAnsi="Times New Roman" w:cs="Times New Roman"/>
                <w:sz w:val="24"/>
                <w:szCs w:val="24"/>
              </w:rPr>
              <w:t>būvizstrājāmu</w:t>
            </w:r>
            <w:proofErr w:type="spellEnd"/>
            <w:r w:rsidRPr="0059777D">
              <w:rPr>
                <w:rFonts w:ascii="Times New Roman" w:hAnsi="Times New Roman" w:cs="Times New Roman"/>
                <w:sz w:val="24"/>
                <w:szCs w:val="24"/>
              </w:rPr>
              <w:t>, bet nevar apturēt būvdarbus.</w:t>
            </w:r>
          </w:p>
          <w:p w:rsidR="0059777D" w:rsidRPr="0059777D" w:rsidRDefault="0059777D" w:rsidP="0059777D">
            <w:pPr>
              <w:spacing w:after="0" w:line="240" w:lineRule="auto"/>
              <w:contextualSpacing/>
              <w:rPr>
                <w:rFonts w:ascii="Times New Roman" w:hAnsi="Times New Roman" w:cs="Times New Roman"/>
                <w:sz w:val="24"/>
                <w:szCs w:val="24"/>
              </w:rPr>
            </w:pPr>
          </w:p>
          <w:p w:rsidR="0059777D" w:rsidRPr="0059777D" w:rsidRDefault="0059777D" w:rsidP="0059777D">
            <w:pPr>
              <w:pStyle w:val="tv213"/>
              <w:spacing w:before="0" w:beforeAutospacing="0" w:after="0" w:afterAutospacing="0"/>
              <w:jc w:val="both"/>
              <w:rPr>
                <w:i/>
              </w:rPr>
            </w:pPr>
            <w:r w:rsidRPr="0059777D">
              <w:rPr>
                <w:b/>
                <w:bCs/>
                <w:i/>
              </w:rPr>
              <w:t>10.pants. Būvizstrādājumi</w:t>
            </w:r>
          </w:p>
          <w:p w:rsidR="0059777D" w:rsidRPr="0059777D" w:rsidRDefault="0059777D" w:rsidP="0059777D">
            <w:pPr>
              <w:pStyle w:val="tv213"/>
              <w:spacing w:before="0" w:beforeAutospacing="0" w:after="0" w:afterAutospacing="0"/>
              <w:jc w:val="both"/>
              <w:rPr>
                <w:i/>
              </w:rPr>
            </w:pPr>
            <w:r w:rsidRPr="0059777D">
              <w:rPr>
                <w:i/>
              </w:rPr>
              <w:t xml:space="preserve"> (2) Ja konstatēts, ka būvizstrādājums neatbilst noteiktajām prasībām vai deklarētajām ekspluatācijas īpašībām, iestāde, kas veic būvizstrādājumu tirgus uzraudzību un kontroli, var pieņemt šādus lēmumus:</w:t>
            </w:r>
          </w:p>
          <w:p w:rsidR="0059777D" w:rsidRPr="0059777D" w:rsidRDefault="0059777D" w:rsidP="0059777D">
            <w:pPr>
              <w:pStyle w:val="tv213"/>
              <w:spacing w:before="0" w:beforeAutospacing="0" w:after="0" w:afterAutospacing="0"/>
              <w:jc w:val="both"/>
              <w:rPr>
                <w:i/>
              </w:rPr>
            </w:pPr>
            <w:r w:rsidRPr="0059777D">
              <w:rPr>
                <w:i/>
              </w:rPr>
              <w:t>1) uzdot tirgus dalībniekam novērst konstatētās neatbilstības;</w:t>
            </w:r>
          </w:p>
          <w:p w:rsidR="0059777D" w:rsidRPr="0059777D" w:rsidRDefault="0059777D" w:rsidP="0059777D">
            <w:pPr>
              <w:pStyle w:val="tv213"/>
              <w:spacing w:before="0" w:beforeAutospacing="0" w:after="0" w:afterAutospacing="0"/>
              <w:jc w:val="both"/>
              <w:rPr>
                <w:i/>
              </w:rPr>
            </w:pPr>
            <w:r w:rsidRPr="0059777D">
              <w:rPr>
                <w:i/>
              </w:rPr>
              <w:t>2) uzdot tirgus dalībniekam veikt pasākumus būvizstrādājuma atbilstības nodrošināšanai;</w:t>
            </w:r>
          </w:p>
          <w:p w:rsidR="0059777D" w:rsidRPr="0059777D" w:rsidRDefault="0059777D" w:rsidP="0059777D">
            <w:pPr>
              <w:pStyle w:val="tv213"/>
              <w:spacing w:before="0" w:beforeAutospacing="0" w:after="0" w:afterAutospacing="0"/>
              <w:jc w:val="both"/>
              <w:rPr>
                <w:i/>
              </w:rPr>
            </w:pPr>
            <w:r w:rsidRPr="0059777D">
              <w:rPr>
                <w:i/>
              </w:rPr>
              <w:t>3) aizliegt iestrādāt būvizstrādājumu būvē;</w:t>
            </w:r>
          </w:p>
          <w:p w:rsidR="0059777D" w:rsidRPr="0059777D" w:rsidRDefault="0059777D" w:rsidP="0059777D">
            <w:pPr>
              <w:pStyle w:val="tv213"/>
              <w:spacing w:before="0" w:beforeAutospacing="0" w:after="0" w:afterAutospacing="0"/>
              <w:jc w:val="both"/>
              <w:rPr>
                <w:i/>
              </w:rPr>
            </w:pPr>
            <w:r w:rsidRPr="0059777D">
              <w:rPr>
                <w:i/>
              </w:rPr>
              <w:lastRenderedPageBreak/>
              <w:t>4) uzdot tirgus dalībniekam izņemt būvizstrādājumu no tirdzniecības, atsaukt no patērētājiem un lietotājiem;</w:t>
            </w:r>
          </w:p>
          <w:p w:rsidR="0059777D" w:rsidRPr="0059777D" w:rsidRDefault="0059777D" w:rsidP="0059777D">
            <w:pPr>
              <w:pStyle w:val="tv213"/>
              <w:spacing w:before="0" w:beforeAutospacing="0" w:after="0" w:afterAutospacing="0"/>
              <w:jc w:val="both"/>
            </w:pPr>
            <w:r w:rsidRPr="0059777D">
              <w:rPr>
                <w:i/>
              </w:rPr>
              <w:t>5) aizliegt vai apturēt būvizstrādājumu laišanu tirgū vai pārdošanu.</w:t>
            </w:r>
          </w:p>
        </w:tc>
        <w:tc>
          <w:tcPr>
            <w:tcW w:w="3638" w:type="dxa"/>
            <w:gridSpan w:val="2"/>
            <w:tcBorders>
              <w:top w:val="single" w:sz="4" w:space="0" w:color="auto"/>
              <w:left w:val="single" w:sz="4" w:space="0" w:color="auto"/>
              <w:bottom w:val="single" w:sz="4" w:space="0" w:color="auto"/>
            </w:tcBorders>
          </w:tcPr>
          <w:p w:rsidR="00F11274" w:rsidRPr="00F11274" w:rsidRDefault="00F11274" w:rsidP="00F11274">
            <w:pPr>
              <w:shd w:val="clear" w:color="auto" w:fill="FFFFFF"/>
              <w:tabs>
                <w:tab w:val="left" w:pos="1418"/>
              </w:tabs>
              <w:spacing w:after="0" w:line="240" w:lineRule="auto"/>
              <w:jc w:val="both"/>
              <w:rPr>
                <w:rFonts w:ascii="Times New Roman" w:hAnsi="Times New Roman" w:cs="Times New Roman"/>
                <w:sz w:val="24"/>
                <w:szCs w:val="24"/>
              </w:rPr>
            </w:pPr>
            <w:r w:rsidRPr="00F11274">
              <w:rPr>
                <w:rFonts w:ascii="Times New Roman" w:hAnsi="Times New Roman" w:cs="Times New Roman"/>
                <w:sz w:val="24"/>
                <w:szCs w:val="24"/>
              </w:rPr>
              <w:lastRenderedPageBreak/>
              <w:t>33. Izteikt 86. punktu šādā redakcijā:</w:t>
            </w:r>
          </w:p>
          <w:p w:rsidR="00F11274" w:rsidRPr="00F11274" w:rsidRDefault="00F11274" w:rsidP="00F11274">
            <w:pPr>
              <w:shd w:val="clear" w:color="auto" w:fill="FFFFFF"/>
              <w:tabs>
                <w:tab w:val="left" w:pos="1418"/>
              </w:tabs>
              <w:spacing w:after="0" w:line="240" w:lineRule="auto"/>
              <w:jc w:val="both"/>
              <w:rPr>
                <w:rFonts w:ascii="Times New Roman" w:hAnsi="Times New Roman" w:cs="Times New Roman"/>
                <w:sz w:val="24"/>
                <w:szCs w:val="24"/>
              </w:rPr>
            </w:pPr>
            <w:r w:rsidRPr="00F11274">
              <w:rPr>
                <w:rFonts w:ascii="Times New Roman" w:hAnsi="Times New Roman" w:cs="Times New Roman"/>
                <w:sz w:val="24"/>
                <w:szCs w:val="24"/>
              </w:rPr>
              <w:t>“86. Ja Valsts darba inspekcija, Nacionālā kultūras mantojuma pārvalde, Valsts vides dienests vai Valsts ugunsdzēsības un glābšanas dienests atbilstoši savai kompetencei ir apturējis būvdarbus, minētās institūcijas no lēmuma pieņemšanas brīža triju darbdienu laikā informē būvvaldi, būvniecības ierosinātāju un būvdarbu veicēju par būvdarbu apturēšanu vai atļauju atsākt būvdarbus.”</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2</w:t>
            </w:r>
            <w:r w:rsidR="009030D8">
              <w:t>1</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34. Svītrot 89. punktu.</w:t>
            </w:r>
          </w:p>
          <w:p w:rsidR="0059777D" w:rsidRPr="0059777D" w:rsidRDefault="0059777D" w:rsidP="0059777D">
            <w:pPr>
              <w:pStyle w:val="naisc"/>
              <w:spacing w:before="0" w:after="0"/>
              <w:ind w:left="57" w:right="57"/>
              <w:contextualSpacing/>
              <w:jc w:val="both"/>
              <w:rPr>
                <w:i/>
              </w:rPr>
            </w:pPr>
          </w:p>
          <w:p w:rsidR="0059777D" w:rsidRPr="0059777D" w:rsidRDefault="0059777D" w:rsidP="0059777D">
            <w:pPr>
              <w:pStyle w:val="naisc"/>
              <w:spacing w:before="0" w:after="0"/>
              <w:ind w:left="57" w:right="57"/>
              <w:contextualSpacing/>
              <w:jc w:val="both"/>
              <w:rPr>
                <w:i/>
              </w:rPr>
            </w:pPr>
            <w:r w:rsidRPr="0059777D">
              <w:rPr>
                <w:i/>
              </w:rPr>
              <w:t>89. Aktā par būves pieņemšanu ekspluatācijā iekļaujamā informācija un akta forma ir noteikta speciālajos būvnoteikumos.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sz w:val="24"/>
                <w:szCs w:val="24"/>
                <w:u w:val="single"/>
              </w:rPr>
            </w:pPr>
            <w:r w:rsidRPr="0059777D">
              <w:rPr>
                <w:rFonts w:ascii="Times New Roman" w:hAnsi="Times New Roman" w:cs="Times New Roman"/>
                <w:b/>
                <w:sz w:val="24"/>
                <w:szCs w:val="24"/>
                <w:u w:val="single"/>
              </w:rPr>
              <w:t>Zemkopības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Zemkopības ministrija neatbalsta noteikumu projekta 34.punktu – “svītrot 89.punktu”, jo aktā par būves pieņemšanu ekspluatācijā iekļaujamā informācija un akta forma ir jānosaka speciālajos būvnoteikumos.</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Iebildums uzskatāms par atsauktu atbilstoši Ministru kabineta kārtības ruļļa 103.punktam</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Akta par būves pieņemšanu ekspluatācijā formas vairs nenosaka speciālie būvnoteikumi, bet nosaka tajos norādāmo informāciju.</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w:t>
            </w:r>
            <w:r w:rsidR="00F11274">
              <w:rPr>
                <w:rFonts w:ascii="Times New Roman" w:hAnsi="Times New Roman" w:cs="Times New Roman"/>
                <w:sz w:val="24"/>
                <w:szCs w:val="24"/>
              </w:rPr>
              <w:t>4</w:t>
            </w:r>
            <w:r w:rsidRPr="0059777D">
              <w:rPr>
                <w:rFonts w:ascii="Times New Roman" w:hAnsi="Times New Roman" w:cs="Times New Roman"/>
                <w:sz w:val="24"/>
                <w:szCs w:val="24"/>
              </w:rPr>
              <w:t>. Svītrot 89. punktu.</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2</w:t>
            </w:r>
            <w:r w:rsidR="009030D8">
              <w:t>2</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35. Izteikt 90.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“90. Būvvalde, izskatot apliecinājuma karti vai paskaidrojuma rakstu un tai pievienotos speciālajos būvnoteikumos noteiktos dokumentus, pārliecinās, ka risinājumi atbilst vietējās pašvaldības teritorijas plānošanas dokumentiem, ir ievērotas visu tehnisko noteikumu prasības un, ja nepieciešams, vides pieejamības prasības.”</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Vides aizsardzības un reģionālās attīstības ministrija:</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Saskaņā ar Teritorijas attīstības plānošanas likuma 20.pantu vietējai pašvaldībai ir šādi teritorijas attīstības plānošanas dokumenti  - pašvaldības ilgtspējīgas attīstības stratēģija, pašvaldības attīstības programma, pašvaldības teritorijas plānojums, </w:t>
            </w:r>
            <w:proofErr w:type="spellStart"/>
            <w:r w:rsidRPr="0059777D">
              <w:rPr>
                <w:rFonts w:ascii="Times New Roman" w:hAnsi="Times New Roman" w:cs="Times New Roman"/>
                <w:sz w:val="24"/>
                <w:szCs w:val="24"/>
              </w:rPr>
              <w:t>lokālplānojumi</w:t>
            </w:r>
            <w:proofErr w:type="spellEnd"/>
            <w:r w:rsidRPr="0059777D">
              <w:rPr>
                <w:rFonts w:ascii="Times New Roman" w:hAnsi="Times New Roman" w:cs="Times New Roman"/>
                <w:sz w:val="24"/>
                <w:szCs w:val="24"/>
              </w:rPr>
              <w:t xml:space="preserve">, detālplānojumi, tematiskie plānojumi. Savukārt Būvniecības likuma 15.panta pirmās daļas 1.punkts noteic, ka būvatļauju izdod, ja  būvniecības iecere atbilst vietējās pašvaldības teritorijas plānojumam, </w:t>
            </w:r>
            <w:proofErr w:type="spellStart"/>
            <w:r w:rsidRPr="0059777D">
              <w:rPr>
                <w:rFonts w:ascii="Times New Roman" w:hAnsi="Times New Roman" w:cs="Times New Roman"/>
                <w:sz w:val="24"/>
                <w:szCs w:val="24"/>
              </w:rPr>
              <w:t>lokālplānojumam</w:t>
            </w:r>
            <w:proofErr w:type="spellEnd"/>
            <w:r w:rsidRPr="0059777D">
              <w:rPr>
                <w:rFonts w:ascii="Times New Roman" w:hAnsi="Times New Roman" w:cs="Times New Roman"/>
                <w:sz w:val="24"/>
                <w:szCs w:val="24"/>
              </w:rPr>
              <w:t xml:space="preserve"> (ja tāds ir izstrādāts) un detālplānojumam (ja tas </w:t>
            </w:r>
            <w:r w:rsidRPr="0059777D">
              <w:rPr>
                <w:rFonts w:ascii="Times New Roman" w:hAnsi="Times New Roman" w:cs="Times New Roman"/>
                <w:sz w:val="24"/>
                <w:szCs w:val="24"/>
              </w:rPr>
              <w:lastRenderedPageBreak/>
              <w:t xml:space="preserve">nepieciešams saskaņā ar normatīvajiem aktiem). </w:t>
            </w:r>
          </w:p>
          <w:p w:rsidR="0059777D" w:rsidRPr="0059777D" w:rsidRDefault="0059777D" w:rsidP="0059777D">
            <w:pPr>
              <w:widowControl w:val="0"/>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Lūdzam precizēt noteikumu projekta 35.punktu, nosakot konkrēti, kuriem pašvaldības teritorijas attīstības plānošanas dokumentiem jāatbilst risinājumiem.</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3</w:t>
            </w:r>
            <w:r w:rsidR="00F11274">
              <w:rPr>
                <w:rFonts w:ascii="Times New Roman" w:hAnsi="Times New Roman" w:cs="Times New Roman"/>
                <w:sz w:val="24"/>
                <w:szCs w:val="24"/>
              </w:rPr>
              <w:t>5</w:t>
            </w:r>
            <w:r w:rsidRPr="0059777D">
              <w:rPr>
                <w:rFonts w:ascii="Times New Roman" w:hAnsi="Times New Roman" w:cs="Times New Roman"/>
                <w:sz w:val="24"/>
                <w:szCs w:val="24"/>
              </w:rPr>
              <w:t>. Izteikt 90. punktu šādā redakcijā:</w:t>
            </w:r>
          </w:p>
          <w:p w:rsidR="0059777D" w:rsidRPr="0059777D" w:rsidRDefault="0059777D" w:rsidP="0059777D">
            <w:pPr>
              <w:shd w:val="clear" w:color="auto" w:fill="FFFFFF"/>
              <w:tabs>
                <w:tab w:val="left" w:pos="1418"/>
              </w:tabs>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“90. Būvvalde, izskatot apliecinājuma karti vai paskaidrojuma rakstu un tai pievienotos speciālajos būvnoteikumos noteiktos dokumentus, pārliecinās, ka risinājumi atbilst vietējās pašvaldības teritorijas </w:t>
            </w:r>
            <w:r w:rsidRPr="0059777D">
              <w:rPr>
                <w:rFonts w:ascii="Times New Roman" w:hAnsi="Times New Roman" w:cs="Times New Roman"/>
                <w:bCs/>
                <w:sz w:val="24"/>
                <w:szCs w:val="24"/>
              </w:rPr>
              <w:t xml:space="preserve">plānojumam, </w:t>
            </w:r>
            <w:proofErr w:type="spellStart"/>
            <w:r w:rsidRPr="0059777D">
              <w:rPr>
                <w:rFonts w:ascii="Times New Roman" w:hAnsi="Times New Roman" w:cs="Times New Roman"/>
                <w:bCs/>
                <w:sz w:val="24"/>
                <w:szCs w:val="24"/>
              </w:rPr>
              <w:t>lokālplānojumam</w:t>
            </w:r>
            <w:proofErr w:type="spellEnd"/>
            <w:r w:rsidRPr="0059777D">
              <w:rPr>
                <w:rFonts w:ascii="Times New Roman" w:hAnsi="Times New Roman" w:cs="Times New Roman"/>
                <w:bCs/>
                <w:sz w:val="24"/>
                <w:szCs w:val="24"/>
              </w:rPr>
              <w:t xml:space="preserve"> (ja tāds ir izstrādāts) un detālplānojumam (ja tas nepieciešams saskaņā ar normatīvajiem aktiem)</w:t>
            </w:r>
            <w:r w:rsidRPr="0059777D">
              <w:rPr>
                <w:rFonts w:ascii="Times New Roman" w:hAnsi="Times New Roman" w:cs="Times New Roman"/>
                <w:sz w:val="24"/>
                <w:szCs w:val="24"/>
              </w:rPr>
              <w:t xml:space="preserve">, ir ievērotas visu tehnisko noteikumu prasības </w:t>
            </w:r>
            <w:r w:rsidRPr="0059777D">
              <w:rPr>
                <w:rFonts w:ascii="Times New Roman" w:hAnsi="Times New Roman" w:cs="Times New Roman"/>
                <w:sz w:val="24"/>
                <w:szCs w:val="24"/>
              </w:rPr>
              <w:lastRenderedPageBreak/>
              <w:t>un, ja nepieciešams, vides pieejamības prasības.”</w:t>
            </w:r>
          </w:p>
          <w:p w:rsidR="0059777D" w:rsidRPr="0059777D" w:rsidRDefault="0059777D" w:rsidP="0059777D">
            <w:pPr>
              <w:spacing w:after="0" w:line="240" w:lineRule="auto"/>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2</w:t>
            </w:r>
            <w:r w:rsidR="009030D8">
              <w:t>3</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
              </w:rPr>
            </w:pPr>
          </w:p>
          <w:p w:rsidR="0059777D" w:rsidRPr="0059777D" w:rsidRDefault="0059777D" w:rsidP="0059777D">
            <w:pPr>
              <w:pStyle w:val="naisc"/>
              <w:spacing w:before="0" w:after="0"/>
              <w:ind w:left="57" w:right="57"/>
              <w:contextualSpacing/>
              <w:jc w:val="both"/>
              <w:rPr>
                <w:i/>
              </w:rPr>
            </w:pPr>
            <w:r w:rsidRPr="0059777D">
              <w:rPr>
                <w:i/>
              </w:rPr>
              <w:t>105. Autoruzraudzību veic:</w:t>
            </w:r>
          </w:p>
          <w:p w:rsidR="0059777D" w:rsidRPr="0059777D" w:rsidRDefault="0059777D" w:rsidP="0059777D">
            <w:pPr>
              <w:pStyle w:val="naisc"/>
              <w:spacing w:before="0" w:after="0"/>
              <w:ind w:left="57" w:right="57"/>
              <w:contextualSpacing/>
              <w:jc w:val="both"/>
              <w:rPr>
                <w:i/>
              </w:rPr>
            </w:pPr>
            <w:r w:rsidRPr="0059777D">
              <w:rPr>
                <w:i/>
              </w:rPr>
              <w:t>105.1. valsts aizsargājamiem kultūras pieminekļiem, otrās un trešās grupas ēkām (izņemot viena vai divu dzīvokļu dzīvojamās ēkas un palīgēkas) pilsētbūvniecības pieminekļa teritorijā un tā aizsardzības zonā atbilstoši teritorijas plānojumam;</w:t>
            </w:r>
          </w:p>
          <w:p w:rsidR="0059777D" w:rsidRPr="0059777D" w:rsidRDefault="0059777D" w:rsidP="0059777D">
            <w:pPr>
              <w:pStyle w:val="naisc"/>
              <w:spacing w:before="0" w:after="0"/>
              <w:ind w:left="57" w:right="57"/>
              <w:contextualSpacing/>
              <w:jc w:val="both"/>
              <w:rPr>
                <w:i/>
              </w:rPr>
            </w:pPr>
            <w:r w:rsidRPr="0059777D">
              <w:rPr>
                <w:i/>
              </w:rPr>
              <w:t xml:space="preserve">105.2. trešās grupas </w:t>
            </w:r>
            <w:proofErr w:type="spellStart"/>
            <w:r w:rsidRPr="0059777D">
              <w:rPr>
                <w:i/>
              </w:rPr>
              <w:t>jaunbūvējamām</w:t>
            </w:r>
            <w:proofErr w:type="spellEnd"/>
            <w:r w:rsidRPr="0059777D">
              <w:rPr>
                <w:i/>
              </w:rPr>
              <w:t>, restaurējamām un pārbūvējamām būvēm, ja būvniecībai nepieciešama būvatļauja;</w:t>
            </w:r>
          </w:p>
          <w:p w:rsidR="0059777D" w:rsidRPr="0059777D" w:rsidRDefault="0059777D" w:rsidP="0059777D">
            <w:pPr>
              <w:pStyle w:val="naisc"/>
              <w:spacing w:before="0" w:after="0"/>
              <w:ind w:left="57" w:right="57"/>
              <w:contextualSpacing/>
              <w:jc w:val="both"/>
              <w:rPr>
                <w:i/>
              </w:rPr>
            </w:pPr>
            <w:r w:rsidRPr="0059777D">
              <w:rPr>
                <w:i/>
              </w:rPr>
              <w:t>105.3. otrās grupas būvēm, ja būvniecībai nepieciešama būvatļauja:</w:t>
            </w:r>
          </w:p>
          <w:p w:rsidR="0059777D" w:rsidRPr="0059777D" w:rsidRDefault="0059777D" w:rsidP="0059777D">
            <w:pPr>
              <w:pStyle w:val="naisc"/>
              <w:spacing w:before="0" w:after="0"/>
              <w:ind w:left="57" w:right="57"/>
              <w:contextualSpacing/>
              <w:jc w:val="both"/>
              <w:rPr>
                <w:i/>
              </w:rPr>
            </w:pPr>
            <w:r w:rsidRPr="0059777D">
              <w:rPr>
                <w:i/>
              </w:rPr>
              <w:t xml:space="preserve">105.3.1. publiskām </w:t>
            </w:r>
            <w:proofErr w:type="spellStart"/>
            <w:r w:rsidRPr="0059777D">
              <w:rPr>
                <w:i/>
              </w:rPr>
              <w:t>jaunbūvējamām</w:t>
            </w:r>
            <w:proofErr w:type="spellEnd"/>
            <w:r w:rsidRPr="0059777D">
              <w:rPr>
                <w:i/>
              </w:rPr>
              <w:t>, restaurējamām un pārbūvējamām ēkām;</w:t>
            </w:r>
          </w:p>
          <w:p w:rsidR="0059777D" w:rsidRPr="0059777D" w:rsidRDefault="0059777D" w:rsidP="0059777D">
            <w:pPr>
              <w:pStyle w:val="naisc"/>
              <w:spacing w:before="0" w:after="0"/>
              <w:ind w:left="57" w:right="57"/>
              <w:contextualSpacing/>
              <w:jc w:val="both"/>
              <w:rPr>
                <w:i/>
              </w:rPr>
            </w:pPr>
            <w:r w:rsidRPr="0059777D">
              <w:rPr>
                <w:i/>
              </w:rPr>
              <w:t xml:space="preserve">105.3.2. </w:t>
            </w:r>
            <w:proofErr w:type="spellStart"/>
            <w:r w:rsidRPr="0059777D">
              <w:rPr>
                <w:i/>
              </w:rPr>
              <w:t>jaunbūvējamām</w:t>
            </w:r>
            <w:proofErr w:type="spellEnd"/>
            <w:r w:rsidRPr="0059777D">
              <w:rPr>
                <w:i/>
              </w:rPr>
              <w:t xml:space="preserve"> dzīvojamām ēkām (izņemot viena vai divu dzīvokļu dzīvojamās ēkas);</w:t>
            </w:r>
          </w:p>
          <w:p w:rsidR="0059777D" w:rsidRPr="0059777D" w:rsidRDefault="0059777D" w:rsidP="0059777D">
            <w:pPr>
              <w:pStyle w:val="naisc"/>
              <w:spacing w:before="0" w:after="0"/>
              <w:ind w:left="57" w:right="57"/>
              <w:contextualSpacing/>
              <w:jc w:val="both"/>
              <w:rPr>
                <w:i/>
              </w:rPr>
            </w:pPr>
            <w:r w:rsidRPr="0059777D">
              <w:rPr>
                <w:i/>
              </w:rPr>
              <w:lastRenderedPageBreak/>
              <w:t>105.4. būvēm, kurām ir veikts ietekmes uz vidi novērtējums.</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Būvvalde norāda, ka 13.04.2017. vēstulē Nr. BV-17-4861-nd un 18.01.2019. vēstulē Nr. BV-19-1024-nd izteikusi priekšlikumu par Vispārīgo būvnoteikumu papildināšanu ar jauno apakšpunktu, nosakot būvvaldes tiesības pieprasīt veikt autoruzraudzību.</w:t>
            </w: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Pašvaldību savienība:</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Lūdzam atbalstīt Rīgas būvvaldes priekšlikumu par Vispārīgo būvnoteikumu papildināšanu 105. punkta ar jauno apakšpunktu, nosakot būvvaldes tiesības pieprasīt veikt autoruzraudzību.</w:t>
            </w:r>
          </w:p>
          <w:p w:rsidR="0059777D" w:rsidRPr="0059777D" w:rsidRDefault="0059777D" w:rsidP="0059777D">
            <w:pPr>
              <w:spacing w:after="0" w:line="240" w:lineRule="auto"/>
              <w:jc w:val="both"/>
              <w:rPr>
                <w:rFonts w:ascii="Times New Roman" w:hAnsi="Times New Roman" w:cs="Times New Roman"/>
                <w:bCs/>
                <w:sz w:val="24"/>
                <w:szCs w:val="24"/>
              </w:rPr>
            </w:pP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Nav šo grozījumu jautājums. Jautājumi (priekšlikumi) par autoruzraudzību tiks pārskatīti plānotajos grozījumos Vispārīgajos būvnoteikumos, ko ministrija virzīs tuvākajā laikā.</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2</w:t>
            </w:r>
            <w:r w:rsidR="009030D8">
              <w:t>4</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47. Izteikt 113.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punktu šādā redakcijā:</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“113.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Ja autoruzraudzības līgums nav noslēgts, bet būvprojekta izstrādātājs izmanto savas Būvniecības likuma 16. panta trešajā daļā noteiktās tiesības, tas par </w:t>
            </w:r>
            <w:proofErr w:type="spellStart"/>
            <w:r w:rsidRPr="0059777D">
              <w:rPr>
                <w:rFonts w:ascii="Times New Roman" w:hAnsi="Times New Roman" w:cs="Times New Roman"/>
                <w:sz w:val="24"/>
                <w:szCs w:val="24"/>
              </w:rPr>
              <w:t>apsekojuma</w:t>
            </w:r>
            <w:proofErr w:type="spellEnd"/>
            <w:r w:rsidRPr="0059777D">
              <w:rPr>
                <w:rFonts w:ascii="Times New Roman" w:hAnsi="Times New Roman" w:cs="Times New Roman"/>
                <w:sz w:val="24"/>
                <w:szCs w:val="24"/>
              </w:rPr>
              <w:t xml:space="preserve"> rezultātiem informē būvniecības ierosinātāju.”</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Projekta VSS-590 47. punkts paredz svītrot būvprojekta izstrādātāja pienākumu ierakstīt būvdarbu žurnālā </w:t>
            </w:r>
            <w:proofErr w:type="spellStart"/>
            <w:r w:rsidRPr="0059777D">
              <w:rPr>
                <w:rFonts w:ascii="Times New Roman" w:hAnsi="Times New Roman" w:cs="Times New Roman"/>
                <w:sz w:val="24"/>
                <w:szCs w:val="24"/>
              </w:rPr>
              <w:t>apsekojuma</w:t>
            </w:r>
            <w:proofErr w:type="spellEnd"/>
            <w:r w:rsidRPr="0059777D">
              <w:rPr>
                <w:rFonts w:ascii="Times New Roman" w:hAnsi="Times New Roman" w:cs="Times New Roman"/>
                <w:sz w:val="24"/>
                <w:szCs w:val="24"/>
              </w:rPr>
              <w:t xml:space="preserve"> rezultātus. Būvvalde norāda, ka šāds ieraksts ir svarīgs, jo uz būvinspektora apsekošanas brīdi situācija var mainīties.</w:t>
            </w:r>
          </w:p>
          <w:p w:rsidR="0059777D" w:rsidRPr="0059777D" w:rsidRDefault="0059777D" w:rsidP="0059777D">
            <w:pPr>
              <w:spacing w:after="0" w:line="240" w:lineRule="auto"/>
              <w:jc w:val="both"/>
              <w:rPr>
                <w:rFonts w:ascii="Times New Roman" w:hAnsi="Times New Roman" w:cs="Times New Roman"/>
                <w:sz w:val="24"/>
                <w:szCs w:val="24"/>
              </w:rPr>
            </w:pPr>
          </w:p>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Finanšu ministrija:</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Noteikumu spēkā esošā 113.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punkta redakcija paredz, ja autoruzraudzības līgums nav noslēgts, bet būvprojekta izstrādātājs izmanto savas Būvniecības likuma 16.panta trešajā daļā noteiktās tiesības, tas </w:t>
            </w:r>
            <w:proofErr w:type="spellStart"/>
            <w:r w:rsidRPr="0059777D">
              <w:rPr>
                <w:rFonts w:ascii="Times New Roman" w:hAnsi="Times New Roman" w:cs="Times New Roman"/>
                <w:sz w:val="24"/>
                <w:szCs w:val="24"/>
              </w:rPr>
              <w:t>apsekojuma</w:t>
            </w:r>
            <w:proofErr w:type="spellEnd"/>
            <w:r w:rsidRPr="0059777D">
              <w:rPr>
                <w:rFonts w:ascii="Times New Roman" w:hAnsi="Times New Roman" w:cs="Times New Roman"/>
                <w:sz w:val="24"/>
                <w:szCs w:val="24"/>
              </w:rPr>
              <w:t xml:space="preserve"> rezultātus ieraksta būvdarbu žurnālā. Noteikumu 114.punktā norādītas </w:t>
            </w:r>
            <w:proofErr w:type="spellStart"/>
            <w:r w:rsidRPr="0059777D">
              <w:rPr>
                <w:rFonts w:ascii="Times New Roman" w:hAnsi="Times New Roman" w:cs="Times New Roman"/>
                <w:sz w:val="24"/>
                <w:szCs w:val="24"/>
              </w:rPr>
              <w:t>autoruzrauga</w:t>
            </w:r>
            <w:proofErr w:type="spellEnd"/>
            <w:r w:rsidRPr="0059777D">
              <w:rPr>
                <w:rFonts w:ascii="Times New Roman" w:hAnsi="Times New Roman" w:cs="Times New Roman"/>
                <w:sz w:val="24"/>
                <w:szCs w:val="24"/>
              </w:rPr>
              <w:t xml:space="preserve"> tiesības, tajā skaitā pieprasīt iesniegt izvērtēšanai būvdarbu veicēja izstrādātos risinājumus un informāciju par lietotajām konstrukcijām, iekārtām, materiāliem.</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Savukārt noteikumu projekta 47.punktā paredzētā 113.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punkta redakcija nosaka, ka, ja autoruzraudzības līgums nav noslēgts, bet būvprojekta izstrādātājs izmanto savas Būvniecības likuma 16.panta trešajā daļā noteiktās tiesības, tas par </w:t>
            </w:r>
            <w:proofErr w:type="spellStart"/>
            <w:r w:rsidRPr="0059777D">
              <w:rPr>
                <w:rFonts w:ascii="Times New Roman" w:hAnsi="Times New Roman" w:cs="Times New Roman"/>
                <w:sz w:val="24"/>
                <w:szCs w:val="24"/>
              </w:rPr>
              <w:t>apsekojuma</w:t>
            </w:r>
            <w:proofErr w:type="spellEnd"/>
            <w:r w:rsidRPr="0059777D">
              <w:rPr>
                <w:rFonts w:ascii="Times New Roman" w:hAnsi="Times New Roman" w:cs="Times New Roman"/>
                <w:sz w:val="24"/>
                <w:szCs w:val="24"/>
              </w:rPr>
              <w:t xml:space="preserve"> rezultātiem informē būvniecības ierosinātāju.  </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lastRenderedPageBreak/>
              <w:t xml:space="preserve">Ja pirms tām visi būvniecības dalībnieki bija informēti par </w:t>
            </w:r>
            <w:proofErr w:type="spellStart"/>
            <w:r w:rsidRPr="0059777D">
              <w:rPr>
                <w:rFonts w:ascii="Times New Roman" w:hAnsi="Times New Roman" w:cs="Times New Roman"/>
                <w:sz w:val="24"/>
                <w:szCs w:val="24"/>
              </w:rPr>
              <w:t>autouzrauga</w:t>
            </w:r>
            <w:proofErr w:type="spellEnd"/>
            <w:r w:rsidRPr="0059777D">
              <w:rPr>
                <w:rFonts w:ascii="Times New Roman" w:hAnsi="Times New Roman" w:cs="Times New Roman"/>
                <w:sz w:val="24"/>
                <w:szCs w:val="24"/>
              </w:rPr>
              <w:t xml:space="preserve"> iebildumiem – tagad šī informācija var arī nenonākt līdz būvuzraugam un būvdarbu veicējām. Šādos apstākļos lūdzam izvērtēt, vai, paredzot šādu regulējumu, citi būvniecības dalībnieki (piem., būvdarbu veicējs, būvuzraugs), kā arī Būvniecības valsts kontroles birojs vai būvvalde, vai institūcija, kura veic būvvaldes funkcijas, savlaicīgi būs informēta par </w:t>
            </w:r>
            <w:proofErr w:type="spellStart"/>
            <w:r w:rsidRPr="0059777D">
              <w:rPr>
                <w:rFonts w:ascii="Times New Roman" w:hAnsi="Times New Roman" w:cs="Times New Roman"/>
                <w:sz w:val="24"/>
                <w:szCs w:val="24"/>
              </w:rPr>
              <w:t>apsekojuma</w:t>
            </w:r>
            <w:proofErr w:type="spellEnd"/>
            <w:r w:rsidRPr="0059777D">
              <w:rPr>
                <w:rFonts w:ascii="Times New Roman" w:hAnsi="Times New Roman" w:cs="Times New Roman"/>
                <w:sz w:val="24"/>
                <w:szCs w:val="24"/>
              </w:rPr>
              <w:t xml:space="preserve"> rezultātiem.</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both"/>
              <w:rPr>
                <w:rFonts w:ascii="Times New Roman" w:hAnsi="Times New Roman" w:cs="Times New Roman"/>
                <w:sz w:val="24"/>
                <w:szCs w:val="24"/>
              </w:rPr>
            </w:pPr>
          </w:p>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Lai veiktu ierakstus būvdarbu žurnālā ir jābūt piekļuves tiesībām būvdarbu žurnālam. Piekļuve būvdarbu žurnālam ir </w:t>
            </w:r>
            <w:proofErr w:type="spellStart"/>
            <w:r w:rsidRPr="0059777D">
              <w:rPr>
                <w:rFonts w:ascii="Times New Roman" w:hAnsi="Times New Roman" w:cs="Times New Roman"/>
                <w:sz w:val="24"/>
                <w:szCs w:val="24"/>
              </w:rPr>
              <w:t>būvspeciālistiem</w:t>
            </w:r>
            <w:proofErr w:type="spellEnd"/>
            <w:r w:rsidRPr="0059777D">
              <w:rPr>
                <w:rFonts w:ascii="Times New Roman" w:hAnsi="Times New Roman" w:cs="Times New Roman"/>
                <w:sz w:val="24"/>
                <w:szCs w:val="24"/>
              </w:rPr>
              <w:t xml:space="preserve"> – būvdarbu vadītājiem, būvuzraugiem un </w:t>
            </w:r>
            <w:proofErr w:type="spellStart"/>
            <w:r w:rsidRPr="0059777D">
              <w:rPr>
                <w:rFonts w:ascii="Times New Roman" w:hAnsi="Times New Roman" w:cs="Times New Roman"/>
                <w:sz w:val="24"/>
                <w:szCs w:val="24"/>
              </w:rPr>
              <w:t>autoruzraugiem</w:t>
            </w:r>
            <w:proofErr w:type="spellEnd"/>
            <w:r w:rsidRPr="0059777D">
              <w:rPr>
                <w:rFonts w:ascii="Times New Roman" w:hAnsi="Times New Roman" w:cs="Times New Roman"/>
                <w:sz w:val="24"/>
                <w:szCs w:val="24"/>
              </w:rPr>
              <w:t>, kuri tika norādīti, izpildot būvdarbu uzsākšanas nosacījumus.</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4</w:t>
            </w:r>
            <w:r w:rsidR="00F11274">
              <w:rPr>
                <w:rFonts w:ascii="Times New Roman" w:hAnsi="Times New Roman" w:cs="Times New Roman"/>
                <w:sz w:val="24"/>
                <w:szCs w:val="24"/>
              </w:rPr>
              <w:t>7</w:t>
            </w:r>
            <w:r w:rsidRPr="0059777D">
              <w:rPr>
                <w:rFonts w:ascii="Times New Roman" w:hAnsi="Times New Roman" w:cs="Times New Roman"/>
                <w:sz w:val="24"/>
                <w:szCs w:val="24"/>
              </w:rPr>
              <w:t>. Izteikt 113.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punktu šādā redakcijā:</w:t>
            </w:r>
          </w:p>
          <w:p w:rsidR="0059777D" w:rsidRPr="0059777D" w:rsidRDefault="0059777D" w:rsidP="0059777D">
            <w:pPr>
              <w:spacing w:after="0" w:line="240" w:lineRule="auto"/>
              <w:jc w:val="both"/>
              <w:rPr>
                <w:rFonts w:ascii="Times New Roman" w:hAnsi="Times New Roman" w:cs="Times New Roman"/>
                <w:sz w:val="24"/>
                <w:szCs w:val="24"/>
                <w:u w:val="single"/>
              </w:rPr>
            </w:pPr>
            <w:r w:rsidRPr="0059777D">
              <w:rPr>
                <w:rFonts w:ascii="Times New Roman" w:hAnsi="Times New Roman" w:cs="Times New Roman"/>
                <w:sz w:val="24"/>
                <w:szCs w:val="24"/>
              </w:rPr>
              <w:t>“113.</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Ja autoruzraudzības līgums nav noslēgts, bet būvprojekta izstrādātājs izmanto savas Būvniecības likuma 16. panta trešajā daļā noteiktās tiesības, tas par </w:t>
            </w:r>
            <w:proofErr w:type="spellStart"/>
            <w:r w:rsidRPr="0059777D">
              <w:rPr>
                <w:rFonts w:ascii="Times New Roman" w:hAnsi="Times New Roman" w:cs="Times New Roman"/>
                <w:sz w:val="24"/>
                <w:szCs w:val="24"/>
              </w:rPr>
              <w:t>apsekojuma</w:t>
            </w:r>
            <w:proofErr w:type="spellEnd"/>
            <w:r w:rsidRPr="0059777D">
              <w:rPr>
                <w:rFonts w:ascii="Times New Roman" w:hAnsi="Times New Roman" w:cs="Times New Roman"/>
                <w:sz w:val="24"/>
                <w:szCs w:val="24"/>
              </w:rPr>
              <w:t xml:space="preserve"> rezultātiem informē būvniecības ierosinātāju un būvvaldi.”</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2</w:t>
            </w:r>
            <w:r w:rsidR="009030D8">
              <w:t>5</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50. Izteikt 115. punkta pirmo teikumu šādā redakcijā: </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“Izmaiņas būvprojektā būvdarbu gaitā var izdarīt būvprojekta izstrādātājs vai </w:t>
            </w:r>
            <w:proofErr w:type="spellStart"/>
            <w:r w:rsidRPr="0059777D">
              <w:rPr>
                <w:rFonts w:ascii="Times New Roman" w:hAnsi="Times New Roman" w:cs="Times New Roman"/>
                <w:sz w:val="24"/>
                <w:szCs w:val="24"/>
              </w:rPr>
              <w:t>autoruzraugs</w:t>
            </w:r>
            <w:proofErr w:type="spellEnd"/>
            <w:r w:rsidRPr="0059777D">
              <w:rPr>
                <w:rFonts w:ascii="Times New Roman" w:hAnsi="Times New Roman" w:cs="Times New Roman"/>
                <w:sz w:val="24"/>
                <w:szCs w:val="24"/>
              </w:rPr>
              <w:t xml:space="preserve"> pēc vienošanās ar pārējiem būvniecības dalībniekiem, </w:t>
            </w:r>
            <w:r w:rsidRPr="0059777D">
              <w:rPr>
                <w:rFonts w:ascii="Times New Roman" w:hAnsi="Times New Roman" w:cs="Times New Roman"/>
                <w:sz w:val="24"/>
                <w:szCs w:val="24"/>
                <w:shd w:val="clear" w:color="auto" w:fill="FFFFFF"/>
              </w:rPr>
              <w:t>ja plānotās izmaiņas saskaņā ar Būvniecības likuma 17. panta 2.</w:t>
            </w:r>
            <w:r w:rsidRPr="0059777D">
              <w:rPr>
                <w:rFonts w:ascii="Times New Roman" w:hAnsi="Times New Roman" w:cs="Times New Roman"/>
                <w:sz w:val="24"/>
                <w:szCs w:val="24"/>
                <w:shd w:val="clear" w:color="auto" w:fill="FFFFFF"/>
                <w:vertAlign w:val="superscript"/>
              </w:rPr>
              <w:t>1 </w:t>
            </w:r>
            <w:r w:rsidRPr="0059777D">
              <w:rPr>
                <w:rFonts w:ascii="Times New Roman" w:hAnsi="Times New Roman" w:cs="Times New Roman"/>
                <w:sz w:val="24"/>
                <w:szCs w:val="24"/>
                <w:shd w:val="clear" w:color="auto" w:fill="FFFFFF"/>
              </w:rPr>
              <w:t>daļu nav saskaņojamas būvvaldē</w:t>
            </w:r>
            <w:r w:rsidRPr="0059777D">
              <w:rPr>
                <w:rFonts w:ascii="Times New Roman" w:hAnsi="Times New Roman" w:cs="Times New Roman"/>
                <w:sz w:val="24"/>
                <w:szCs w:val="24"/>
              </w:rPr>
              <w:t>.”</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Finanšu ministrija:</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Noteikumu projekta 50.punkta redakcija paredz izteikt noteikumu 115.punkta pirmo teikumu šādā redakcijā: “Izmaiņas būvprojektā būvdarbu gaitā var izdarīt būvprojekta izstrādātājs vai </w:t>
            </w:r>
            <w:proofErr w:type="spellStart"/>
            <w:r w:rsidRPr="0059777D">
              <w:rPr>
                <w:rFonts w:ascii="Times New Roman" w:hAnsi="Times New Roman" w:cs="Times New Roman"/>
                <w:sz w:val="24"/>
                <w:szCs w:val="24"/>
              </w:rPr>
              <w:t>autoruzraugs</w:t>
            </w:r>
            <w:proofErr w:type="spellEnd"/>
            <w:r w:rsidRPr="0059777D">
              <w:rPr>
                <w:rFonts w:ascii="Times New Roman" w:hAnsi="Times New Roman" w:cs="Times New Roman"/>
                <w:sz w:val="24"/>
                <w:szCs w:val="24"/>
              </w:rPr>
              <w:t xml:space="preserve"> pēc vienošanās ar pārējiem būvniecības dalībniekiem, ja plānotās izmaiņas saskaņā ar Būvniecības likuma 17.panta 2.</w:t>
            </w:r>
            <w:r w:rsidRPr="0059777D">
              <w:rPr>
                <w:rFonts w:ascii="Times New Roman" w:hAnsi="Times New Roman" w:cs="Times New Roman"/>
                <w:sz w:val="24"/>
                <w:szCs w:val="24"/>
                <w:vertAlign w:val="superscript"/>
              </w:rPr>
              <w:t>1</w:t>
            </w:r>
            <w:r w:rsidRPr="0059777D">
              <w:rPr>
                <w:rFonts w:ascii="Times New Roman" w:hAnsi="Times New Roman" w:cs="Times New Roman"/>
                <w:sz w:val="24"/>
                <w:szCs w:val="24"/>
              </w:rPr>
              <w:t xml:space="preserve"> daļu nav saskaņojamas būvvaldē.”</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Lūdzam izvērtēt, vai noteikumu projekta 50.punktā paredzētā 115. punkta pirmā teikuma redakcija nodrošinās pierādāmu informācijas un saskaņojumu apriti (par to, ka visi piekrīt izmaiņām projektā) starp būvniecības procesa dalībniekiem.</w:t>
            </w:r>
          </w:p>
          <w:p w:rsidR="0059777D" w:rsidRPr="0059777D" w:rsidRDefault="0059777D" w:rsidP="0059777D">
            <w:pPr>
              <w:spacing w:after="0" w:line="240" w:lineRule="auto"/>
              <w:jc w:val="both"/>
              <w:rPr>
                <w:rFonts w:ascii="Times New Roman" w:hAnsi="Times New Roman" w:cs="Times New Roman"/>
                <w:bCs/>
                <w:sz w:val="24"/>
                <w:szCs w:val="24"/>
              </w:rPr>
            </w:pP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Panākta vienošanās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Punkts pašreizējā redakcijā: </w:t>
            </w:r>
            <w:r w:rsidRPr="0059777D">
              <w:rPr>
                <w:rFonts w:ascii="Times New Roman" w:hAnsi="Times New Roman" w:cs="Times New Roman"/>
                <w:i/>
                <w:sz w:val="24"/>
                <w:szCs w:val="24"/>
              </w:rPr>
              <w:t xml:space="preserve">Izmaiņas būvprojektā būvdarbu gaitā var izdarīt būvprojekta izstrādātājs vai </w:t>
            </w:r>
            <w:proofErr w:type="spellStart"/>
            <w:r w:rsidRPr="0059777D">
              <w:rPr>
                <w:rFonts w:ascii="Times New Roman" w:hAnsi="Times New Roman" w:cs="Times New Roman"/>
                <w:i/>
                <w:sz w:val="24"/>
                <w:szCs w:val="24"/>
              </w:rPr>
              <w:t>autoruzraugs</w:t>
            </w:r>
            <w:proofErr w:type="spellEnd"/>
            <w:r w:rsidRPr="0059777D">
              <w:rPr>
                <w:rFonts w:ascii="Times New Roman" w:hAnsi="Times New Roman" w:cs="Times New Roman"/>
                <w:i/>
                <w:sz w:val="24"/>
                <w:szCs w:val="24"/>
              </w:rPr>
              <w:t xml:space="preserve"> pēc rakstiskas vienošanās ar pārējiem būvniecības dalībniekiem, ja plānotās izmaiņas neskar būves vizuālo risinājumu, būves apjomu, būvvietu vai būves lietošanas veidu. </w:t>
            </w:r>
            <w:r w:rsidRPr="0059777D">
              <w:rPr>
                <w:rFonts w:ascii="Times New Roman" w:hAnsi="Times New Roman" w:cs="Times New Roman"/>
                <w:sz w:val="24"/>
                <w:szCs w:val="24"/>
              </w:rPr>
              <w:t xml:space="preserve">Ņemot vērā, ka būvdarbu dokumentācija būs pieejama būvniecības informācijas sistēmā (BIS), prasība, ka izmaiņas var veikt tikai pēc rakstiskas vienošanās, neatbilst BIS funkcionalitātei. BIS nodrošina ātrāku un efektīvāku </w:t>
            </w:r>
            <w:r w:rsidRPr="0059777D">
              <w:rPr>
                <w:rFonts w:ascii="Times New Roman" w:hAnsi="Times New Roman" w:cs="Times New Roman"/>
                <w:sz w:val="24"/>
                <w:szCs w:val="24"/>
              </w:rPr>
              <w:lastRenderedPageBreak/>
              <w:t>savstarpēju būvniecības ieceres dokumentācijas saskaņošanu.</w:t>
            </w:r>
          </w:p>
        </w:tc>
        <w:tc>
          <w:tcPr>
            <w:tcW w:w="3638" w:type="dxa"/>
            <w:gridSpan w:val="2"/>
            <w:tcBorders>
              <w:top w:val="single" w:sz="4" w:space="0" w:color="auto"/>
              <w:left w:val="single" w:sz="4" w:space="0" w:color="auto"/>
              <w:bottom w:val="single" w:sz="4" w:space="0" w:color="auto"/>
            </w:tcBorders>
          </w:tcPr>
          <w:p w:rsidR="0059777D" w:rsidRPr="0059777D" w:rsidRDefault="00F11274" w:rsidP="00597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50</w:t>
            </w:r>
            <w:r w:rsidR="0059777D" w:rsidRPr="0059777D">
              <w:rPr>
                <w:rFonts w:ascii="Times New Roman" w:hAnsi="Times New Roman" w:cs="Times New Roman"/>
                <w:sz w:val="24"/>
                <w:szCs w:val="24"/>
              </w:rPr>
              <w:t xml:space="preserve">. Izteikt 115. punkta pirmo teikumu šādā redakcijā: </w:t>
            </w:r>
          </w:p>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rPr>
              <w:t xml:space="preserve">“Izmaiņas būvprojektā būvdarbu gaitā var izdarīt būvprojekta izstrādātājs vai </w:t>
            </w:r>
            <w:proofErr w:type="spellStart"/>
            <w:r w:rsidRPr="0059777D">
              <w:rPr>
                <w:rFonts w:ascii="Times New Roman" w:hAnsi="Times New Roman" w:cs="Times New Roman"/>
                <w:sz w:val="24"/>
                <w:szCs w:val="24"/>
              </w:rPr>
              <w:t>autoruzraugs</w:t>
            </w:r>
            <w:proofErr w:type="spellEnd"/>
            <w:r w:rsidRPr="0059777D">
              <w:rPr>
                <w:rFonts w:ascii="Times New Roman" w:hAnsi="Times New Roman" w:cs="Times New Roman"/>
                <w:sz w:val="24"/>
                <w:szCs w:val="24"/>
              </w:rPr>
              <w:t xml:space="preserve"> pēc vienošanās ar pārējiem būvniecības dalībniekiem, ja plānotās izmaiņas saskaņā ar Būvniecības likuma 17. panta 2.</w:t>
            </w:r>
            <w:r w:rsidRPr="0059777D">
              <w:rPr>
                <w:rFonts w:ascii="Times New Roman" w:hAnsi="Times New Roman" w:cs="Times New Roman"/>
                <w:sz w:val="24"/>
                <w:szCs w:val="24"/>
                <w:vertAlign w:val="superscript"/>
              </w:rPr>
              <w:t>1 </w:t>
            </w:r>
            <w:r w:rsidRPr="0059777D">
              <w:rPr>
                <w:rFonts w:ascii="Times New Roman" w:hAnsi="Times New Roman" w:cs="Times New Roman"/>
                <w:sz w:val="24"/>
                <w:szCs w:val="24"/>
              </w:rPr>
              <w:t>daļu nav saskaņojamas būvvaldē.”</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2</w:t>
            </w:r>
            <w:r w:rsidR="009030D8">
              <w:t>6</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rPr>
            </w:pPr>
            <w:r w:rsidRPr="0059777D">
              <w:rPr>
                <w:rFonts w:ascii="Times New Roman" w:hAnsi="Times New Roman" w:cs="Times New Roman"/>
                <w:sz w:val="24"/>
                <w:szCs w:val="24"/>
                <w:shd w:val="clear" w:color="auto" w:fill="FFFFFF"/>
              </w:rPr>
              <w:t>68. Aizstāt 151. punktā vārdus “</w:t>
            </w:r>
            <w:r w:rsidRPr="0059777D">
              <w:rPr>
                <w:rFonts w:ascii="Times New Roman" w:hAnsi="Times New Roman" w:cs="Times New Roman"/>
                <w:sz w:val="24"/>
                <w:szCs w:val="24"/>
              </w:rPr>
              <w:t xml:space="preserve">informāciju un apskates materiālus birojs </w:t>
            </w:r>
            <w:proofErr w:type="spellStart"/>
            <w:r w:rsidRPr="0059777D">
              <w:rPr>
                <w:rFonts w:ascii="Times New Roman" w:hAnsi="Times New Roman" w:cs="Times New Roman"/>
                <w:sz w:val="24"/>
                <w:szCs w:val="24"/>
              </w:rPr>
              <w:t>nosūta</w:t>
            </w:r>
            <w:proofErr w:type="spellEnd"/>
            <w:r w:rsidRPr="0059777D">
              <w:rPr>
                <w:rFonts w:ascii="Times New Roman" w:hAnsi="Times New Roman" w:cs="Times New Roman"/>
                <w:sz w:val="24"/>
                <w:szCs w:val="24"/>
              </w:rPr>
              <w:t xml:space="preserve">” </w:t>
            </w:r>
            <w:r w:rsidRPr="0059777D">
              <w:rPr>
                <w:rFonts w:ascii="Times New Roman" w:hAnsi="Times New Roman" w:cs="Times New Roman"/>
                <w:sz w:val="24"/>
                <w:szCs w:val="24"/>
                <w:shd w:val="clear" w:color="auto" w:fill="FFFFFF"/>
              </w:rPr>
              <w:t>ar vārdiem “</w:t>
            </w:r>
            <w:r w:rsidRPr="0059777D">
              <w:rPr>
                <w:rFonts w:ascii="Times New Roman" w:hAnsi="Times New Roman" w:cs="Times New Roman"/>
                <w:sz w:val="24"/>
                <w:szCs w:val="24"/>
              </w:rPr>
              <w:t>par veikto apsekošanu birojs paziņo”.</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Latvijas Lielo pilsētu asociācija (Rīgas pilsētas būvvalde):</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Projekta VSS-590 68. punkts paredz svītrot Būvniecības valsts kontroles biroja pienākumu nosūtīt būvvaldei informāciju un apskates materiālus par apsekoto objektu. Būvvalde norāda, ka informācija ar apskates materiāliem ir nepieciešama, lai pilnvērtīgāk izvērtētu konkrētās lietas apstākļus. Vēršama uzmanība, ka apskates materiāla esība ir būtiska nozīme administratīvo pārkāpumu lietas izskatīšanas ietvaros. Būvvalde paskaidro, ka materiāla nosūtīšana būvvaldei ir aktuālā tādos gadījumos, ja BIS nav pieejams Būvniecības valsts kontroles biroja atzinums par būves pārbaudi pie konkrētā nekustamā īpašuma.</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BIS nodrošina ātrāku un efektīvāku savstarpēju būvniecības dokumentācijas apriti. BVKB paziņos saiti BIS, kur būs pieejami visi veiktās apskates materiāli.</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Papildināta anotācija.</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shd w:val="clear" w:color="auto" w:fill="FFFFFF"/>
              </w:rPr>
            </w:pPr>
            <w:r w:rsidRPr="0059777D">
              <w:rPr>
                <w:rFonts w:ascii="Times New Roman" w:hAnsi="Times New Roman" w:cs="Times New Roman"/>
                <w:sz w:val="24"/>
                <w:szCs w:val="24"/>
                <w:shd w:val="clear" w:color="auto" w:fill="FFFFFF"/>
              </w:rPr>
              <w:t>6</w:t>
            </w:r>
            <w:r w:rsidR="000E392F">
              <w:rPr>
                <w:rFonts w:ascii="Times New Roman" w:hAnsi="Times New Roman" w:cs="Times New Roman"/>
                <w:sz w:val="24"/>
                <w:szCs w:val="24"/>
                <w:shd w:val="clear" w:color="auto" w:fill="FFFFFF"/>
              </w:rPr>
              <w:t>6</w:t>
            </w:r>
            <w:r w:rsidRPr="0059777D">
              <w:rPr>
                <w:rFonts w:ascii="Times New Roman" w:hAnsi="Times New Roman" w:cs="Times New Roman"/>
                <w:sz w:val="24"/>
                <w:szCs w:val="24"/>
                <w:shd w:val="clear" w:color="auto" w:fill="FFFFFF"/>
              </w:rPr>
              <w:t xml:space="preserve">. Aizstāt 151. punktā vārdus “informāciju un apskates materiālus birojs </w:t>
            </w:r>
            <w:proofErr w:type="spellStart"/>
            <w:r w:rsidRPr="0059777D">
              <w:rPr>
                <w:rFonts w:ascii="Times New Roman" w:hAnsi="Times New Roman" w:cs="Times New Roman"/>
                <w:sz w:val="24"/>
                <w:szCs w:val="24"/>
                <w:shd w:val="clear" w:color="auto" w:fill="FFFFFF"/>
              </w:rPr>
              <w:t>nosūta</w:t>
            </w:r>
            <w:proofErr w:type="spellEnd"/>
            <w:r w:rsidRPr="0059777D">
              <w:rPr>
                <w:rFonts w:ascii="Times New Roman" w:hAnsi="Times New Roman" w:cs="Times New Roman"/>
                <w:sz w:val="24"/>
                <w:szCs w:val="24"/>
                <w:shd w:val="clear" w:color="auto" w:fill="FFFFFF"/>
              </w:rPr>
              <w:t>” ar vārdiem “par veikto apsekošanu birojs paziņo”.</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2</w:t>
            </w:r>
            <w:r w:rsidR="009030D8">
              <w:t>7</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
              </w:rPr>
            </w:pPr>
          </w:p>
          <w:p w:rsidR="0059777D" w:rsidRPr="0059777D" w:rsidRDefault="0059777D" w:rsidP="0059777D">
            <w:pPr>
              <w:pStyle w:val="naisc"/>
              <w:spacing w:before="0" w:after="0"/>
              <w:ind w:left="57" w:right="57"/>
              <w:contextualSpacing/>
              <w:jc w:val="both"/>
              <w:rPr>
                <w:i/>
              </w:rPr>
            </w:pPr>
            <w:r w:rsidRPr="0059777D">
              <w:rPr>
                <w:i/>
              </w:rPr>
              <w:t>174. Šo noteikumu 74.punktā noteikto pienākumu uz būvprojekta ģenerālā plāna apstiprināt, ka ievērotas tehnisko noteikumu prasības, Valsts vides dienests pilda ar 2019. gada 1. janvāri.</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Vides aizsardzības un reģionālās attīstības ministrija:</w:t>
            </w:r>
          </w:p>
          <w:p w:rsidR="0059777D" w:rsidRPr="0059777D" w:rsidRDefault="0059777D" w:rsidP="0059777D">
            <w:pPr>
              <w:widowControl w:val="0"/>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Ierosinām svītrot Pārejas noteikumu 174.punktu, kas noteic, ka “šo noteikumu 74.punktā noteikto pienākumu uz būvprojekta ģenerālā plāna apstiprināt, ka ievērotas tehnisko noteikumu prasības, Valsts vides dienests pilda ar 2019.gada 1.janvāri”.</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7</w:t>
            </w:r>
            <w:r w:rsidR="000E392F">
              <w:rPr>
                <w:rFonts w:ascii="Times New Roman" w:hAnsi="Times New Roman" w:cs="Times New Roman"/>
                <w:sz w:val="24"/>
                <w:szCs w:val="24"/>
              </w:rPr>
              <w:t>1</w:t>
            </w:r>
            <w:r w:rsidRPr="0059777D">
              <w:rPr>
                <w:rFonts w:ascii="Times New Roman" w:hAnsi="Times New Roman" w:cs="Times New Roman"/>
                <w:sz w:val="24"/>
                <w:szCs w:val="24"/>
              </w:rPr>
              <w:t>. Svītrot 174. punktā vārdus “uz būvprojekta ģenerālā plāna”.</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2</w:t>
            </w:r>
            <w:r w:rsidR="009030D8">
              <w:t>8</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pacing w:after="0" w:line="240" w:lineRule="auto"/>
              <w:jc w:val="both"/>
              <w:rPr>
                <w:rFonts w:ascii="Times New Roman" w:hAnsi="Times New Roman" w:cs="Times New Roman"/>
                <w:sz w:val="24"/>
                <w:szCs w:val="24"/>
                <w:shd w:val="clear" w:color="auto" w:fill="FFFFFF"/>
              </w:rPr>
            </w:pPr>
            <w:r w:rsidRPr="0059777D">
              <w:rPr>
                <w:rFonts w:ascii="Times New Roman" w:hAnsi="Times New Roman" w:cs="Times New Roman"/>
                <w:sz w:val="24"/>
                <w:szCs w:val="24"/>
                <w:shd w:val="clear" w:color="auto" w:fill="FFFFFF"/>
              </w:rPr>
              <w:t xml:space="preserve">73. Papildināt noteikumu XVI nodaļu ar 177. punktu šādā redakcijā: </w:t>
            </w:r>
          </w:p>
          <w:p w:rsidR="0059777D" w:rsidRPr="0059777D" w:rsidRDefault="0059777D" w:rsidP="0059777D">
            <w:pPr>
              <w:shd w:val="clear" w:color="auto" w:fill="FFFFFF"/>
              <w:spacing w:after="0" w:line="240" w:lineRule="auto"/>
              <w:jc w:val="both"/>
              <w:rPr>
                <w:rFonts w:ascii="Times New Roman" w:hAnsi="Times New Roman" w:cs="Times New Roman"/>
                <w:sz w:val="24"/>
                <w:szCs w:val="24"/>
                <w:shd w:val="clear" w:color="auto" w:fill="FFFFFF"/>
              </w:rPr>
            </w:pPr>
            <w:r w:rsidRPr="0059777D">
              <w:rPr>
                <w:rFonts w:ascii="Times New Roman" w:hAnsi="Times New Roman" w:cs="Times New Roman"/>
                <w:sz w:val="24"/>
                <w:szCs w:val="24"/>
                <w:shd w:val="clear" w:color="auto" w:fill="FFFFFF"/>
              </w:rPr>
              <w:lastRenderedPageBreak/>
              <w:t xml:space="preserve">“177. Ja līdz 2019. gada 31. decembrim vai līdz Būvniecības likuma pārejas noteikumu 20. punktā noteiktajam termiņam būvniecības administratīvais process ir uzsākts </w:t>
            </w:r>
            <w:proofErr w:type="spellStart"/>
            <w:r w:rsidRPr="0059777D">
              <w:rPr>
                <w:rFonts w:ascii="Times New Roman" w:hAnsi="Times New Roman" w:cs="Times New Roman"/>
                <w:sz w:val="24"/>
                <w:szCs w:val="24"/>
                <w:shd w:val="clear" w:color="auto" w:fill="FFFFFF"/>
              </w:rPr>
              <w:t>rakstveidā</w:t>
            </w:r>
            <w:proofErr w:type="spellEnd"/>
            <w:r w:rsidRPr="0059777D">
              <w:rPr>
                <w:rFonts w:ascii="Times New Roman" w:hAnsi="Times New Roman" w:cs="Times New Roman"/>
                <w:sz w:val="24"/>
                <w:szCs w:val="24"/>
                <w:shd w:val="clear" w:color="auto" w:fill="FFFFFF"/>
              </w:rPr>
              <w:t xml:space="preserve"> vai pēc minētā termiņa uzsāktais būvniecības administratīvais process tiek turpināts </w:t>
            </w:r>
            <w:proofErr w:type="spellStart"/>
            <w:r w:rsidRPr="0059777D">
              <w:rPr>
                <w:rFonts w:ascii="Times New Roman" w:hAnsi="Times New Roman" w:cs="Times New Roman"/>
                <w:sz w:val="24"/>
                <w:szCs w:val="24"/>
                <w:shd w:val="clear" w:color="auto" w:fill="FFFFFF"/>
              </w:rPr>
              <w:t>rakstveidā</w:t>
            </w:r>
            <w:proofErr w:type="spellEnd"/>
            <w:r w:rsidRPr="0059777D">
              <w:rPr>
                <w:rFonts w:ascii="Times New Roman" w:hAnsi="Times New Roman" w:cs="Times New Roman"/>
                <w:sz w:val="24"/>
                <w:szCs w:val="24"/>
                <w:shd w:val="clear" w:color="auto" w:fill="FFFFFF"/>
              </w:rPr>
              <w:t>:</w:t>
            </w:r>
          </w:p>
          <w:p w:rsidR="0059777D" w:rsidRPr="0059777D" w:rsidRDefault="0059777D" w:rsidP="0059777D">
            <w:pPr>
              <w:shd w:val="clear" w:color="auto" w:fill="FFFFFF"/>
              <w:spacing w:after="0" w:line="240" w:lineRule="auto"/>
              <w:jc w:val="both"/>
              <w:rPr>
                <w:rFonts w:ascii="Times New Roman" w:hAnsi="Times New Roman" w:cs="Times New Roman"/>
                <w:sz w:val="24"/>
                <w:szCs w:val="24"/>
                <w:shd w:val="clear" w:color="auto" w:fill="FFFFFF"/>
              </w:rPr>
            </w:pPr>
            <w:r w:rsidRPr="0059777D">
              <w:rPr>
                <w:rFonts w:ascii="Times New Roman" w:hAnsi="Times New Roman" w:cs="Times New Roman"/>
                <w:sz w:val="24"/>
                <w:szCs w:val="24"/>
                <w:shd w:val="clear" w:color="auto" w:fill="FFFFFF"/>
              </w:rPr>
              <w:t>177.1. būvdarbu žurnāls (5. pielikums), būvniecības ieceres dokumentācija, tai skaitā būvprojekts, būvatļaujas kopija, iebūvēto materiālu un konstrukciju ekspluatācijas īpašību deklarācijas ir pieejamas būvlaukumā tām amatpersonām, kurām ir tiesības kontrolēt būvdarbus, izņemot gadījumu, ja minētie dokumenti ir pieejami būvniecības informācijas sistēmā;</w:t>
            </w:r>
          </w:p>
          <w:p w:rsidR="0059777D" w:rsidRPr="0059777D" w:rsidRDefault="0059777D" w:rsidP="0059777D">
            <w:pPr>
              <w:shd w:val="clear" w:color="auto" w:fill="FFFFFF"/>
              <w:spacing w:after="0" w:line="240" w:lineRule="auto"/>
              <w:jc w:val="both"/>
              <w:rPr>
                <w:rFonts w:ascii="Times New Roman" w:hAnsi="Times New Roman" w:cs="Times New Roman"/>
                <w:i/>
                <w:sz w:val="24"/>
                <w:szCs w:val="24"/>
              </w:rPr>
            </w:pPr>
            <w:r w:rsidRPr="0059777D">
              <w:rPr>
                <w:rFonts w:ascii="Times New Roman" w:hAnsi="Times New Roman" w:cs="Times New Roman"/>
                <w:sz w:val="24"/>
                <w:szCs w:val="24"/>
                <w:shd w:val="clear" w:color="auto" w:fill="FFFFFF"/>
              </w:rPr>
              <w:t>177.2. pirms objekta nodošanas ekspluatācijā būvdarbu žurnālu kopā ar būvdarbu izpildes dokumentāciju nodod būvniecības ierosinātājam, izņemot gadījumu, ja nepieciešamā informācija un dati ir pieejami būvniecības informācijas sistēmā.”</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lastRenderedPageBreak/>
              <w:t>Tieslietu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 xml:space="preserve">Vēršam uzmanību uz to, ka ar rakstveida dokumentu saprot gan dokumentu papīra </w:t>
            </w:r>
            <w:r w:rsidRPr="0059777D">
              <w:rPr>
                <w:rFonts w:ascii="Times New Roman" w:hAnsi="Times New Roman" w:cs="Times New Roman"/>
                <w:bCs/>
                <w:sz w:val="24"/>
                <w:szCs w:val="24"/>
              </w:rPr>
              <w:lastRenderedPageBreak/>
              <w:t xml:space="preserve">formātā, kas ir pašrocīgi parakstīts, gan elektronisko dokumentu, kas ir parakstīts ar drošu elektronisko parakstu. Elektronisko dokumentu likuma 3. panta otrā daļa noteic,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w:t>
            </w:r>
            <w:proofErr w:type="spellStart"/>
            <w:r w:rsidRPr="0059777D">
              <w:rPr>
                <w:rFonts w:ascii="Times New Roman" w:hAnsi="Times New Roman" w:cs="Times New Roman"/>
                <w:bCs/>
                <w:sz w:val="24"/>
                <w:szCs w:val="24"/>
              </w:rPr>
              <w:t>rakstveidā</w:t>
            </w:r>
            <w:proofErr w:type="spellEnd"/>
            <w:r w:rsidRPr="0059777D">
              <w:rPr>
                <w:rFonts w:ascii="Times New Roman" w:hAnsi="Times New Roman" w:cs="Times New Roman"/>
                <w:bCs/>
                <w:sz w:val="24"/>
                <w:szCs w:val="24"/>
              </w:rPr>
              <w:t>. Ievērojot minēto, lūdzam izvērtēt projekta 73. punktā paredzētajā grozījumā ietverto regulējumu un anotācijas I sadaļas 2. punktā ietverto informāciju un attiecīgi precizēt to.</w:t>
            </w:r>
          </w:p>
          <w:p w:rsidR="0059777D" w:rsidRPr="0059777D" w:rsidRDefault="0059777D" w:rsidP="0059777D">
            <w:pPr>
              <w:spacing w:after="0" w:line="240" w:lineRule="auto"/>
              <w:jc w:val="both"/>
              <w:rPr>
                <w:rFonts w:ascii="Times New Roman" w:hAnsi="Times New Roman" w:cs="Times New Roman"/>
                <w:bCs/>
                <w:sz w:val="24"/>
                <w:szCs w:val="24"/>
              </w:rPr>
            </w:pP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p w:rsidR="0059777D" w:rsidRPr="0059777D" w:rsidRDefault="0059777D" w:rsidP="0059777D">
            <w:pPr>
              <w:spacing w:after="0" w:line="240" w:lineRule="auto"/>
              <w:contextualSpacing/>
              <w:jc w:val="both"/>
              <w:rPr>
                <w:rFonts w:ascii="Times New Roman" w:hAnsi="Times New Roman" w:cs="Times New Roman"/>
                <w:i/>
                <w:iCs/>
                <w:sz w:val="24"/>
                <w:szCs w:val="24"/>
              </w:rPr>
            </w:pPr>
            <w:r w:rsidRPr="0059777D">
              <w:rPr>
                <w:rFonts w:ascii="Times New Roman" w:hAnsi="Times New Roman" w:cs="Times New Roman"/>
                <w:i/>
                <w:iCs/>
                <w:sz w:val="24"/>
                <w:szCs w:val="24"/>
              </w:rPr>
              <w:t>Precizēta anotācija</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7</w:t>
            </w:r>
            <w:r w:rsidR="000E392F">
              <w:rPr>
                <w:rFonts w:ascii="Times New Roman" w:hAnsi="Times New Roman" w:cs="Times New Roman"/>
                <w:sz w:val="24"/>
                <w:szCs w:val="24"/>
              </w:rPr>
              <w:t>2</w:t>
            </w:r>
            <w:r w:rsidRPr="0059777D">
              <w:rPr>
                <w:rFonts w:ascii="Times New Roman" w:hAnsi="Times New Roman" w:cs="Times New Roman"/>
                <w:sz w:val="24"/>
                <w:szCs w:val="24"/>
              </w:rPr>
              <w:t xml:space="preserve">. Papildināt noteikumu XVI nodaļu ar 177. punktu šādā redakcijā: </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lastRenderedPageBreak/>
              <w:t xml:space="preserve">“177. Būvniecības likuma pārejas noteikumu 22. punktā minētajā gadījumā, ja būvniecības process noris ārpus būvniecības informācijas sistēmas: </w:t>
            </w:r>
          </w:p>
          <w:p w:rsidR="000E392F" w:rsidRPr="000E392F" w:rsidRDefault="000E392F" w:rsidP="000E392F">
            <w:pPr>
              <w:spacing w:after="0" w:line="240" w:lineRule="auto"/>
              <w:ind w:left="57" w:right="57"/>
              <w:contextualSpacing/>
              <w:jc w:val="both"/>
              <w:rPr>
                <w:rFonts w:ascii="Times New Roman" w:hAnsi="Times New Roman" w:cs="Times New Roman"/>
                <w:sz w:val="24"/>
                <w:szCs w:val="24"/>
              </w:rPr>
            </w:pPr>
            <w:r w:rsidRPr="000E392F">
              <w:rPr>
                <w:rFonts w:ascii="Times New Roman" w:hAnsi="Times New Roman" w:cs="Times New Roman"/>
                <w:sz w:val="24"/>
                <w:szCs w:val="24"/>
              </w:rPr>
              <w:t>177.1. būvdarbu žurnāls (5. pielikums), būvniecības ieceres dokumentācija, tai skaitā būvprojekts, būvatļaujas kopija, nozīmīgo konstrukciju, segto darbu un ugunsdrošībai nozīmīgas inženiertehniskās sistēmas pieņemšanas akti, iebūvēto materiālu un konstrukciju ekspluatācijas īpašību deklarācijas ir pieejamas būvlaukumā tām amatpersonām, kurām ir tiesības kontrolēt būvdarbus;</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177.2. pirms objekta nodošanas ekspluatācijā būvdarbu žurnālu kopā ar būvdarbu izpildes dokumentāciju nodod būvniecības ierosinātājam.”</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lastRenderedPageBreak/>
              <w:t>2</w:t>
            </w:r>
            <w:r w:rsidR="009030D8">
              <w:t>9</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shd w:val="clear" w:color="auto" w:fill="FFFFFF"/>
              <w:spacing w:after="0" w:line="240" w:lineRule="auto"/>
              <w:jc w:val="both"/>
              <w:rPr>
                <w:rFonts w:ascii="Times New Roman" w:hAnsi="Times New Roman" w:cs="Times New Roman"/>
                <w:sz w:val="24"/>
                <w:szCs w:val="24"/>
                <w:shd w:val="clear" w:color="auto" w:fill="FFFFFF"/>
              </w:rPr>
            </w:pPr>
            <w:r w:rsidRPr="0059777D">
              <w:rPr>
                <w:rFonts w:ascii="Times New Roman" w:hAnsi="Times New Roman" w:cs="Times New Roman"/>
                <w:sz w:val="24"/>
                <w:szCs w:val="24"/>
                <w:shd w:val="clear" w:color="auto" w:fill="FFFFFF"/>
              </w:rPr>
              <w:t>74. Izteikt 3. un 4. pielikumu šādā redakcijā:</w:t>
            </w:r>
          </w:p>
          <w:p w:rsidR="0059777D" w:rsidRPr="0059777D" w:rsidRDefault="0059777D" w:rsidP="0059777D">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Tieslietu ministrija:</w:t>
            </w:r>
          </w:p>
          <w:p w:rsidR="0059777D" w:rsidRPr="0059777D" w:rsidRDefault="0059777D" w:rsidP="0059777D">
            <w:pPr>
              <w:pStyle w:val="NormalWeb"/>
              <w:spacing w:before="0" w:beforeAutospacing="0" w:after="0" w:afterAutospacing="0"/>
              <w:jc w:val="both"/>
              <w:rPr>
                <w:bCs/>
                <w:lang w:eastAsia="en-US"/>
              </w:rPr>
            </w:pPr>
            <w:r w:rsidRPr="0059777D">
              <w:t>Lūdzam izvērtēt p</w:t>
            </w:r>
            <w:r w:rsidRPr="0059777D">
              <w:rPr>
                <w:lang w:eastAsia="zh-CN"/>
              </w:rPr>
              <w:t xml:space="preserve">rojekta 74. punktā paredzētajā noteikumu 3. un 4. pielikumā </w:t>
            </w:r>
            <w:r w:rsidRPr="0059777D">
              <w:rPr>
                <w:lang w:eastAsia="zh-CN"/>
              </w:rPr>
              <w:lastRenderedPageBreak/>
              <w:t xml:space="preserve">ietverto informāciju par būvniecības ierosinātāju, būvprojekta izstrādātāju u.tml., jo šādai </w:t>
            </w:r>
            <w:r w:rsidRPr="0059777D">
              <w:t>informācijai būtu jāatrodas būvniecības informācijas sistēmā strukturētu datu veidā. Papildus nepieciešams izvērtēt fiziskas personas datu apstrādes mērķi, jo nav skaidrs, kādēļ ir nepieciešams fiksēt fiziskas personas dzīvesvietas vai kontaktinformācijas datus. Atbilstoši minētajam lūdzam precizēt p</w:t>
            </w:r>
            <w:r w:rsidRPr="0059777D">
              <w:rPr>
                <w:lang w:eastAsia="zh-CN"/>
              </w:rPr>
              <w:t>rojekta 74. punktā paredzētajā noteikumu 3. un 4. pielikumā ietverto informāciju vai papildināt anotāciju ar atbilstošu skaidrojumu.</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Nav 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 xml:space="preserve">Šobrīd būvprojekta un būves ekspertīzes atzinums tiek </w:t>
            </w:r>
            <w:r w:rsidRPr="0059777D">
              <w:rPr>
                <w:rFonts w:ascii="Times New Roman" w:hAnsi="Times New Roman" w:cs="Times New Roman"/>
                <w:sz w:val="24"/>
                <w:szCs w:val="24"/>
              </w:rPr>
              <w:lastRenderedPageBreak/>
              <w:t>sagatavots ārpus būvniecības informācijas sistēmas. Parakstīts būvekspertīzes atzinums tiek pievienots kā datne BIS.</w:t>
            </w:r>
          </w:p>
          <w:p w:rsidR="0059777D" w:rsidRPr="0059777D" w:rsidRDefault="0059777D" w:rsidP="0059777D">
            <w:pPr>
              <w:spacing w:after="0" w:line="240" w:lineRule="auto"/>
              <w:contextualSpacing/>
              <w:jc w:val="both"/>
              <w:rPr>
                <w:rFonts w:ascii="Times New Roman" w:hAnsi="Times New Roman" w:cs="Times New Roman"/>
                <w:sz w:val="24"/>
                <w:szCs w:val="24"/>
              </w:rPr>
            </w:pPr>
            <w:r w:rsidRPr="0059777D">
              <w:rPr>
                <w:rFonts w:ascii="Times New Roman" w:hAnsi="Times New Roman" w:cs="Times New Roman"/>
                <w:sz w:val="24"/>
                <w:szCs w:val="24"/>
              </w:rPr>
              <w:t>Būvniecības dalībnieki (būvniecības ierosinātājs, būvuzraugs, būvdarbu vadītājs) jānorāda atzinumā, jo tas var tikt sastādīts arī citos gadījumos, kas noris ārpus BIS, un ir jāspēj identificēt šajā gadījumā iesaistītās personas.</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hd w:val="clear" w:color="auto" w:fill="FFFFFF"/>
              <w:spacing w:after="0" w:line="240" w:lineRule="auto"/>
              <w:jc w:val="both"/>
              <w:rPr>
                <w:rFonts w:ascii="Times New Roman" w:hAnsi="Times New Roman" w:cs="Times New Roman"/>
                <w:sz w:val="24"/>
                <w:szCs w:val="24"/>
                <w:shd w:val="clear" w:color="auto" w:fill="FFFFFF"/>
              </w:rPr>
            </w:pPr>
            <w:r w:rsidRPr="0059777D">
              <w:rPr>
                <w:rFonts w:ascii="Times New Roman" w:hAnsi="Times New Roman" w:cs="Times New Roman"/>
                <w:sz w:val="24"/>
                <w:szCs w:val="24"/>
                <w:shd w:val="clear" w:color="auto" w:fill="FFFFFF"/>
              </w:rPr>
              <w:lastRenderedPageBreak/>
              <w:t>7</w:t>
            </w:r>
            <w:r w:rsidR="00001634">
              <w:rPr>
                <w:rFonts w:ascii="Times New Roman" w:hAnsi="Times New Roman" w:cs="Times New Roman"/>
                <w:sz w:val="24"/>
                <w:szCs w:val="24"/>
                <w:shd w:val="clear" w:color="auto" w:fill="FFFFFF"/>
              </w:rPr>
              <w:t>3</w:t>
            </w:r>
            <w:r w:rsidRPr="0059777D">
              <w:rPr>
                <w:rFonts w:ascii="Times New Roman" w:hAnsi="Times New Roman" w:cs="Times New Roman"/>
                <w:sz w:val="24"/>
                <w:szCs w:val="24"/>
                <w:shd w:val="clear" w:color="auto" w:fill="FFFFFF"/>
              </w:rPr>
              <w:t>. Izteikt 3. un 4. pielikumu šādā redakcijā:</w:t>
            </w:r>
          </w:p>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9030D8" w:rsidP="0059777D">
            <w:pPr>
              <w:pStyle w:val="naisc"/>
              <w:spacing w:before="0" w:after="0"/>
              <w:ind w:left="57" w:right="57"/>
              <w:contextualSpacing/>
              <w:jc w:val="both"/>
            </w:pPr>
            <w:r>
              <w:t>30</w:t>
            </w:r>
            <w:r w:rsidR="0059777D"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bCs/>
                <w:i/>
              </w:rPr>
            </w:pPr>
            <w:r w:rsidRPr="0059777D">
              <w:rPr>
                <w:bCs/>
                <w:shd w:val="clear" w:color="auto" w:fill="FFFFFF"/>
              </w:rPr>
              <w:t>Anotācijas I sadaļas 2. punkts</w:t>
            </w:r>
          </w:p>
          <w:p w:rsidR="0059777D" w:rsidRPr="0059777D" w:rsidRDefault="0059777D" w:rsidP="0059777D">
            <w:pPr>
              <w:pStyle w:val="naisc"/>
              <w:spacing w:before="0" w:after="0"/>
              <w:ind w:left="57" w:right="57"/>
              <w:jc w:val="both"/>
              <w:rPr>
                <w:i/>
              </w:rPr>
            </w:pPr>
            <w:r w:rsidRPr="0059777D">
              <w:rPr>
                <w:i/>
              </w:rPr>
              <w:t xml:space="preserve">Līdzīgi arī līdzšinējā būvniecības regulējumā bija ietverts regulējums par to, ka viens būvniecības procesa dalībnieks citiem būvniecības procesa dalībniekiem iesniedz noteikta veida informāciju vai dokumentus. Visos tajos gadījumos, kur nepieciešamā informācija vai dokumenti būs pieejami būvniecības informācijas sistēmā, regulējumā ir paredzēts, ka noteiktām personām ir tiesības piekļūt vai dot tiesības citām personām piekļūt šai informācijas un dokumentiem (piemēram, būvdarbu veicējam un </w:t>
            </w:r>
            <w:r w:rsidRPr="0059777D">
              <w:rPr>
                <w:i/>
              </w:rPr>
              <w:lastRenderedPageBreak/>
              <w:t xml:space="preserve">atbildīgajiem </w:t>
            </w:r>
            <w:proofErr w:type="spellStart"/>
            <w:r w:rsidRPr="0059777D">
              <w:rPr>
                <w:i/>
              </w:rPr>
              <w:t>būvspeciālistiem</w:t>
            </w:r>
            <w:proofErr w:type="spellEnd"/>
            <w:r w:rsidRPr="0059777D">
              <w:rPr>
                <w:i/>
              </w:rPr>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bookmarkStart w:id="9" w:name="_Hlk15640619"/>
            <w:r w:rsidRPr="0059777D">
              <w:rPr>
                <w:rFonts w:ascii="Times New Roman" w:hAnsi="Times New Roman" w:cs="Times New Roman"/>
                <w:b/>
                <w:bCs/>
                <w:sz w:val="24"/>
                <w:szCs w:val="24"/>
                <w:u w:val="single"/>
              </w:rPr>
              <w:lastRenderedPageBreak/>
              <w:t>Tieslietu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bCs/>
                <w:sz w:val="24"/>
                <w:szCs w:val="24"/>
              </w:rPr>
              <w:t>6. Lūdzam papildināt anotāciju ar skaidrojumu par projekta 2., 7., 13., 20. un 51. punktā paredzēto grozījumu.</w:t>
            </w:r>
          </w:p>
          <w:bookmarkEnd w:id="9"/>
          <w:p w:rsidR="0059777D" w:rsidRPr="0059777D" w:rsidRDefault="0059777D" w:rsidP="0059777D">
            <w:pPr>
              <w:spacing w:after="0" w:line="240" w:lineRule="auto"/>
              <w:jc w:val="both"/>
              <w:rPr>
                <w:rFonts w:ascii="Times New Roman" w:hAnsi="Times New Roman" w:cs="Times New Roman"/>
                <w:bCs/>
                <w:sz w:val="24"/>
                <w:szCs w:val="24"/>
              </w:rPr>
            </w:pP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t>Ņemts vērā</w:t>
            </w:r>
          </w:p>
          <w:p w:rsidR="0059777D" w:rsidRPr="0059777D" w:rsidRDefault="0059777D" w:rsidP="0059777D">
            <w:pPr>
              <w:spacing w:after="0" w:line="240" w:lineRule="auto"/>
              <w:contextualSpacing/>
              <w:jc w:val="both"/>
              <w:rPr>
                <w:rFonts w:ascii="Times New Roman" w:hAnsi="Times New Roman" w:cs="Times New Roman"/>
                <w:i/>
                <w:iCs/>
                <w:sz w:val="24"/>
                <w:szCs w:val="24"/>
              </w:rPr>
            </w:pPr>
            <w:r w:rsidRPr="0059777D">
              <w:rPr>
                <w:rFonts w:ascii="Times New Roman" w:hAnsi="Times New Roman" w:cs="Times New Roman"/>
                <w:i/>
                <w:iCs/>
                <w:sz w:val="24"/>
                <w:szCs w:val="24"/>
              </w:rPr>
              <w:t>Skaidrojums anotācijā</w:t>
            </w: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Skat. precizēto anotācijas I sadaļu.</w:t>
            </w:r>
          </w:p>
        </w:tc>
      </w:tr>
      <w:tr w:rsidR="0059777D" w:rsidRPr="0059777D" w:rsidTr="00A52445">
        <w:trPr>
          <w:trHeight w:val="318"/>
        </w:trPr>
        <w:tc>
          <w:tcPr>
            <w:tcW w:w="709" w:type="dxa"/>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pPr>
            <w:r w:rsidRPr="0059777D">
              <w:t>3</w:t>
            </w:r>
            <w:r w:rsidR="009030D8">
              <w:t>1</w:t>
            </w:r>
            <w:r w:rsidRPr="0059777D">
              <w:t>.</w:t>
            </w:r>
          </w:p>
        </w:tc>
        <w:tc>
          <w:tcPr>
            <w:tcW w:w="3680" w:type="dxa"/>
            <w:gridSpan w:val="2"/>
            <w:tcBorders>
              <w:top w:val="single" w:sz="6" w:space="0" w:color="000000"/>
              <w:left w:val="single" w:sz="6" w:space="0" w:color="000000"/>
              <w:bottom w:val="single" w:sz="4" w:space="0" w:color="auto"/>
              <w:right w:val="single" w:sz="6" w:space="0" w:color="000000"/>
            </w:tcBorders>
          </w:tcPr>
          <w:p w:rsidR="0059777D" w:rsidRPr="0059777D" w:rsidRDefault="0059777D" w:rsidP="0059777D">
            <w:pPr>
              <w:pStyle w:val="naisc"/>
              <w:spacing w:before="0" w:after="0"/>
              <w:ind w:left="57" w:right="57"/>
              <w:contextualSpacing/>
              <w:jc w:val="both"/>
              <w:rPr>
                <w:iCs/>
              </w:rPr>
            </w:pPr>
            <w:r w:rsidRPr="0059777D">
              <w:rPr>
                <w:iCs/>
              </w:rPr>
              <w:t>Anotācijas III sadaļa</w:t>
            </w:r>
          </w:p>
        </w:tc>
        <w:tc>
          <w:tcPr>
            <w:tcW w:w="4386"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jc w:val="both"/>
              <w:rPr>
                <w:rFonts w:ascii="Times New Roman" w:hAnsi="Times New Roman" w:cs="Times New Roman"/>
                <w:b/>
                <w:bCs/>
                <w:sz w:val="24"/>
                <w:szCs w:val="24"/>
                <w:u w:val="single"/>
              </w:rPr>
            </w:pPr>
            <w:r w:rsidRPr="0059777D">
              <w:rPr>
                <w:rFonts w:ascii="Times New Roman" w:hAnsi="Times New Roman" w:cs="Times New Roman"/>
                <w:b/>
                <w:bCs/>
                <w:sz w:val="24"/>
                <w:szCs w:val="24"/>
                <w:u w:val="single"/>
              </w:rPr>
              <w:t>Finanšu ministrija:</w:t>
            </w:r>
          </w:p>
          <w:p w:rsidR="0059777D" w:rsidRPr="0059777D" w:rsidRDefault="0059777D" w:rsidP="0059777D">
            <w:pPr>
              <w:spacing w:after="0" w:line="240" w:lineRule="auto"/>
              <w:jc w:val="both"/>
              <w:rPr>
                <w:rFonts w:ascii="Times New Roman" w:hAnsi="Times New Roman" w:cs="Times New Roman"/>
                <w:bCs/>
                <w:sz w:val="24"/>
                <w:szCs w:val="24"/>
              </w:rPr>
            </w:pPr>
            <w:r w:rsidRPr="0059777D">
              <w:rPr>
                <w:rFonts w:ascii="Times New Roman" w:hAnsi="Times New Roman" w:cs="Times New Roman"/>
                <w:sz w:val="24"/>
                <w:szCs w:val="24"/>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59777D">
              <w:rPr>
                <w:rFonts w:ascii="Times New Roman" w:hAnsi="Times New Roman" w:cs="Times New Roman"/>
                <w:sz w:val="24"/>
                <w:szCs w:val="24"/>
              </w:rPr>
              <w:t>atkalizmantošanas</w:t>
            </w:r>
            <w:proofErr w:type="spellEnd"/>
            <w:r w:rsidRPr="0059777D">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w:t>
            </w:r>
            <w:proofErr w:type="spellStart"/>
            <w:r w:rsidRPr="0059777D">
              <w:rPr>
                <w:rFonts w:ascii="Times New Roman" w:hAnsi="Times New Roman" w:cs="Times New Roman"/>
                <w:i/>
                <w:iCs/>
                <w:sz w:val="24"/>
                <w:szCs w:val="24"/>
              </w:rPr>
              <w:t>euro</w:t>
            </w:r>
            <w:proofErr w:type="spellEnd"/>
            <w:r w:rsidRPr="0059777D">
              <w:rPr>
                <w:rFonts w:ascii="Times New Roman" w:hAnsi="Times New Roman" w:cs="Times New Roman"/>
                <w:sz w:val="24"/>
                <w:szCs w:val="24"/>
              </w:rPr>
              <w:t xml:space="preserve"> apmērā. Lūdzam precizēt minēto informāciju, norādot Būvniecības informācijas sistēmas pilnveidošanai paredzētā finansējuma apmēru sadalījumā pa finansēšanas avotiem </w:t>
            </w:r>
            <w:r w:rsidRPr="0059777D">
              <w:rPr>
                <w:rFonts w:ascii="Times New Roman" w:hAnsi="Times New Roman" w:cs="Times New Roman"/>
                <w:sz w:val="24"/>
                <w:szCs w:val="24"/>
              </w:rPr>
              <w:lastRenderedPageBreak/>
              <w:t>un Ekonomikas ministrijas budžeta programmu/apakšprogrammu, kuras ietvaros plānoti minētie izdevumi.</w:t>
            </w:r>
          </w:p>
        </w:tc>
        <w:tc>
          <w:tcPr>
            <w:tcW w:w="3275" w:type="dxa"/>
            <w:gridSpan w:val="2"/>
            <w:tcBorders>
              <w:top w:val="single" w:sz="6" w:space="0" w:color="000000"/>
              <w:left w:val="single" w:sz="6" w:space="0" w:color="000000"/>
              <w:bottom w:val="single" w:sz="6" w:space="0" w:color="000000"/>
              <w:right w:val="single" w:sz="6" w:space="0" w:color="000000"/>
            </w:tcBorders>
          </w:tcPr>
          <w:p w:rsidR="0059777D" w:rsidRPr="0059777D" w:rsidRDefault="0059777D" w:rsidP="0059777D">
            <w:pPr>
              <w:spacing w:after="0" w:line="240" w:lineRule="auto"/>
              <w:contextualSpacing/>
              <w:jc w:val="center"/>
              <w:rPr>
                <w:rFonts w:ascii="Times New Roman" w:hAnsi="Times New Roman" w:cs="Times New Roman"/>
                <w:b/>
                <w:sz w:val="24"/>
                <w:szCs w:val="24"/>
              </w:rPr>
            </w:pPr>
            <w:r w:rsidRPr="0059777D">
              <w:rPr>
                <w:rFonts w:ascii="Times New Roman" w:hAnsi="Times New Roman" w:cs="Times New Roman"/>
                <w:b/>
                <w:sz w:val="24"/>
                <w:szCs w:val="24"/>
              </w:rPr>
              <w:lastRenderedPageBreak/>
              <w:t>Ņemts vērā</w:t>
            </w:r>
          </w:p>
          <w:p w:rsidR="0059777D" w:rsidRPr="0059777D" w:rsidRDefault="0059777D" w:rsidP="0059777D">
            <w:pPr>
              <w:spacing w:after="0" w:line="240" w:lineRule="auto"/>
              <w:contextualSpacing/>
              <w:jc w:val="both"/>
              <w:rPr>
                <w:rFonts w:ascii="Times New Roman" w:hAnsi="Times New Roman" w:cs="Times New Roman"/>
                <w:sz w:val="24"/>
                <w:szCs w:val="24"/>
              </w:rPr>
            </w:pPr>
          </w:p>
        </w:tc>
        <w:tc>
          <w:tcPr>
            <w:tcW w:w="3638" w:type="dxa"/>
            <w:gridSpan w:val="2"/>
            <w:tcBorders>
              <w:top w:val="single" w:sz="4" w:space="0" w:color="auto"/>
              <w:left w:val="single" w:sz="4" w:space="0" w:color="auto"/>
              <w:bottom w:val="single" w:sz="4" w:space="0" w:color="auto"/>
            </w:tcBorders>
          </w:tcPr>
          <w:p w:rsidR="0059777D" w:rsidRPr="0059777D" w:rsidRDefault="0059777D" w:rsidP="0059777D">
            <w:pPr>
              <w:spacing w:after="0" w:line="240" w:lineRule="auto"/>
              <w:ind w:left="57" w:right="57"/>
              <w:contextualSpacing/>
              <w:jc w:val="both"/>
              <w:rPr>
                <w:rFonts w:ascii="Times New Roman" w:hAnsi="Times New Roman" w:cs="Times New Roman"/>
                <w:sz w:val="24"/>
                <w:szCs w:val="24"/>
              </w:rPr>
            </w:pPr>
            <w:r w:rsidRPr="0059777D">
              <w:rPr>
                <w:rFonts w:ascii="Times New Roman" w:hAnsi="Times New Roman" w:cs="Times New Roman"/>
                <w:sz w:val="24"/>
                <w:szCs w:val="24"/>
              </w:rPr>
              <w:t>Skat. precizēto anotācijas III sadaļu.</w:t>
            </w:r>
          </w:p>
        </w:tc>
      </w:tr>
      <w:tr w:rsidR="0059777D" w:rsidRPr="0059777D" w:rsidTr="00A52445">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59777D" w:rsidRPr="0059777D" w:rsidRDefault="0059777D" w:rsidP="0059777D">
            <w:pPr>
              <w:pStyle w:val="naiskr"/>
              <w:spacing w:before="0" w:after="0"/>
              <w:contextualSpacing/>
            </w:pPr>
            <w:r w:rsidRPr="0059777D">
              <w:t> </w:t>
            </w:r>
          </w:p>
          <w:p w:rsidR="0059777D" w:rsidRPr="0059777D" w:rsidRDefault="0059777D" w:rsidP="0059777D">
            <w:pPr>
              <w:pStyle w:val="naiskr"/>
              <w:spacing w:before="0" w:after="0"/>
              <w:contextualSpacing/>
            </w:pPr>
            <w:r w:rsidRPr="0059777D">
              <w:t>Atbildīgā amatpersona</w:t>
            </w:r>
          </w:p>
        </w:tc>
        <w:tc>
          <w:tcPr>
            <w:tcW w:w="6366" w:type="dxa"/>
            <w:gridSpan w:val="2"/>
            <w:tcBorders>
              <w:top w:val="nil"/>
              <w:left w:val="nil"/>
              <w:bottom w:val="nil"/>
              <w:right w:val="nil"/>
            </w:tcBorders>
            <w:vAlign w:val="center"/>
          </w:tcPr>
          <w:p w:rsidR="0059777D" w:rsidRPr="0059777D" w:rsidRDefault="0059777D" w:rsidP="0059777D">
            <w:pPr>
              <w:pStyle w:val="naiskr"/>
              <w:spacing w:before="0" w:after="0"/>
              <w:contextualSpacing/>
            </w:pPr>
            <w:r w:rsidRPr="0059777D">
              <w:t>  </w:t>
            </w:r>
          </w:p>
        </w:tc>
        <w:tc>
          <w:tcPr>
            <w:tcW w:w="3549" w:type="dxa"/>
            <w:gridSpan w:val="2"/>
            <w:tcBorders>
              <w:top w:val="nil"/>
              <w:left w:val="nil"/>
              <w:bottom w:val="nil"/>
              <w:right w:val="nil"/>
            </w:tcBorders>
            <w:vAlign w:val="center"/>
          </w:tcPr>
          <w:p w:rsidR="0059777D" w:rsidRPr="0059777D" w:rsidRDefault="0059777D" w:rsidP="0059777D">
            <w:pPr>
              <w:pStyle w:val="naisf"/>
              <w:spacing w:before="0" w:after="0"/>
              <w:ind w:firstLine="0"/>
              <w:contextualSpacing/>
            </w:pPr>
            <w:r w:rsidRPr="0059777D">
              <w:t> </w:t>
            </w:r>
          </w:p>
        </w:tc>
      </w:tr>
      <w:tr w:rsidR="0059777D" w:rsidRPr="0059777D" w:rsidTr="00A52445">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59777D" w:rsidRPr="0059777D" w:rsidRDefault="0059777D" w:rsidP="0059777D">
            <w:pPr>
              <w:pStyle w:val="naiskr"/>
              <w:spacing w:before="0" w:after="0"/>
              <w:contextualSpacing/>
            </w:pPr>
            <w:r w:rsidRPr="0059777D">
              <w:t> </w:t>
            </w:r>
          </w:p>
        </w:tc>
        <w:tc>
          <w:tcPr>
            <w:tcW w:w="6366" w:type="dxa"/>
            <w:gridSpan w:val="2"/>
            <w:tcBorders>
              <w:top w:val="single" w:sz="8" w:space="0" w:color="000000"/>
              <w:left w:val="nil"/>
              <w:bottom w:val="nil"/>
              <w:right w:val="nil"/>
            </w:tcBorders>
            <w:vAlign w:val="center"/>
          </w:tcPr>
          <w:p w:rsidR="0059777D" w:rsidRPr="0059777D" w:rsidRDefault="0059777D" w:rsidP="0059777D">
            <w:pPr>
              <w:pStyle w:val="naisc"/>
              <w:spacing w:before="0" w:after="0"/>
              <w:contextualSpacing/>
            </w:pPr>
            <w:r w:rsidRPr="0059777D">
              <w:t>(paraksts)</w:t>
            </w:r>
          </w:p>
        </w:tc>
        <w:tc>
          <w:tcPr>
            <w:tcW w:w="3549" w:type="dxa"/>
            <w:gridSpan w:val="2"/>
            <w:tcBorders>
              <w:top w:val="nil"/>
              <w:left w:val="nil"/>
              <w:bottom w:val="nil"/>
              <w:right w:val="nil"/>
            </w:tcBorders>
            <w:vAlign w:val="center"/>
          </w:tcPr>
          <w:p w:rsidR="0059777D" w:rsidRPr="0059777D" w:rsidRDefault="0059777D" w:rsidP="0059777D">
            <w:pPr>
              <w:pStyle w:val="naisf"/>
              <w:spacing w:before="0" w:after="0"/>
              <w:ind w:firstLine="0"/>
              <w:contextualSpacing/>
            </w:pPr>
            <w:r w:rsidRPr="0059777D">
              <w:t> </w:t>
            </w:r>
          </w:p>
        </w:tc>
      </w:tr>
    </w:tbl>
    <w:p w:rsidR="0059777D" w:rsidRDefault="0059777D" w:rsidP="0059777D">
      <w:pPr>
        <w:pStyle w:val="naisf"/>
        <w:spacing w:before="0" w:after="0"/>
        <w:ind w:firstLine="0"/>
        <w:rPr>
          <w:sz w:val="22"/>
          <w:szCs w:val="22"/>
        </w:rPr>
      </w:pPr>
    </w:p>
    <w:p w:rsidR="0059777D" w:rsidRPr="0085135D" w:rsidRDefault="0059777D" w:rsidP="0059777D">
      <w:pPr>
        <w:pStyle w:val="naisf"/>
        <w:spacing w:before="0" w:after="0"/>
        <w:ind w:firstLine="0"/>
        <w:rPr>
          <w:sz w:val="22"/>
          <w:szCs w:val="22"/>
        </w:rPr>
      </w:pPr>
    </w:p>
    <w:p w:rsidR="0059777D" w:rsidRPr="009030D8" w:rsidRDefault="0059777D" w:rsidP="009030D8">
      <w:pPr>
        <w:pStyle w:val="naisf"/>
        <w:spacing w:before="0" w:after="0"/>
        <w:ind w:firstLine="0"/>
        <w:rPr>
          <w:sz w:val="22"/>
          <w:szCs w:val="22"/>
        </w:rPr>
      </w:pPr>
      <w:r w:rsidRPr="009030D8">
        <w:rPr>
          <w:sz w:val="22"/>
          <w:szCs w:val="22"/>
        </w:rPr>
        <w:t>Par projektu atbildīgā amatpersona:</w:t>
      </w:r>
    </w:p>
    <w:p w:rsidR="0059777D" w:rsidRPr="009030D8" w:rsidRDefault="0059777D" w:rsidP="009030D8">
      <w:pPr>
        <w:pStyle w:val="naisf"/>
        <w:spacing w:before="0" w:after="0"/>
        <w:ind w:firstLine="0"/>
        <w:rPr>
          <w:sz w:val="22"/>
          <w:szCs w:val="22"/>
        </w:rPr>
      </w:pPr>
      <w:r w:rsidRPr="009030D8">
        <w:rPr>
          <w:sz w:val="22"/>
          <w:szCs w:val="22"/>
        </w:rPr>
        <w:t>Andris Lazarevs</w:t>
      </w:r>
    </w:p>
    <w:p w:rsidR="0059777D" w:rsidRPr="009030D8" w:rsidRDefault="0059777D" w:rsidP="009030D8">
      <w:pPr>
        <w:pStyle w:val="naisf"/>
        <w:spacing w:before="0" w:after="0"/>
        <w:ind w:firstLine="0"/>
        <w:rPr>
          <w:sz w:val="22"/>
          <w:szCs w:val="22"/>
        </w:rPr>
      </w:pPr>
      <w:r w:rsidRPr="009030D8">
        <w:rPr>
          <w:sz w:val="22"/>
          <w:szCs w:val="22"/>
        </w:rPr>
        <w:t>Ekonomikas ministrijas</w:t>
      </w:r>
    </w:p>
    <w:p w:rsidR="0059777D" w:rsidRPr="009030D8" w:rsidRDefault="0059777D" w:rsidP="009030D8">
      <w:pPr>
        <w:pStyle w:val="naisf"/>
        <w:spacing w:before="0" w:after="0"/>
        <w:ind w:firstLine="0"/>
        <w:rPr>
          <w:sz w:val="22"/>
          <w:szCs w:val="22"/>
        </w:rPr>
      </w:pPr>
      <w:r w:rsidRPr="009030D8">
        <w:rPr>
          <w:sz w:val="22"/>
          <w:szCs w:val="22"/>
        </w:rPr>
        <w:t>Būvniecības politikas departamenta direktores vietnieks</w:t>
      </w:r>
    </w:p>
    <w:p w:rsidR="0059777D" w:rsidRPr="009030D8" w:rsidRDefault="0059777D" w:rsidP="009030D8">
      <w:pPr>
        <w:pStyle w:val="naisf"/>
        <w:spacing w:before="0" w:after="0"/>
        <w:ind w:firstLine="0"/>
        <w:rPr>
          <w:sz w:val="22"/>
          <w:szCs w:val="22"/>
        </w:rPr>
      </w:pPr>
      <w:r w:rsidRPr="009030D8">
        <w:rPr>
          <w:sz w:val="22"/>
          <w:szCs w:val="22"/>
        </w:rPr>
        <w:t>Tālr. 67013035,</w:t>
      </w:r>
    </w:p>
    <w:p w:rsidR="0059777D" w:rsidRPr="009030D8" w:rsidRDefault="0059777D" w:rsidP="009030D8">
      <w:pPr>
        <w:pStyle w:val="naisf"/>
        <w:spacing w:before="0" w:after="0"/>
        <w:ind w:firstLine="0"/>
        <w:rPr>
          <w:rStyle w:val="Hyperlink"/>
          <w:sz w:val="22"/>
          <w:szCs w:val="22"/>
        </w:rPr>
      </w:pPr>
      <w:r w:rsidRPr="009030D8">
        <w:rPr>
          <w:sz w:val="22"/>
          <w:szCs w:val="22"/>
        </w:rPr>
        <w:t xml:space="preserve">e-pasts: </w:t>
      </w:r>
      <w:hyperlink r:id="rId7" w:history="1">
        <w:r w:rsidRPr="009030D8">
          <w:rPr>
            <w:rStyle w:val="Hyperlink"/>
            <w:sz w:val="22"/>
            <w:szCs w:val="22"/>
          </w:rPr>
          <w:t>Andris.Lazarevs@em.gov.lv</w:t>
        </w:r>
      </w:hyperlink>
    </w:p>
    <w:p w:rsidR="0059777D" w:rsidRPr="009030D8" w:rsidRDefault="0059777D" w:rsidP="009030D8">
      <w:pPr>
        <w:pStyle w:val="naisf"/>
        <w:tabs>
          <w:tab w:val="left" w:pos="0"/>
        </w:tabs>
        <w:spacing w:before="0" w:after="0"/>
        <w:ind w:right="57" w:firstLine="0"/>
      </w:pPr>
    </w:p>
    <w:p w:rsidR="0059777D" w:rsidRPr="009030D8" w:rsidRDefault="0059777D" w:rsidP="009030D8">
      <w:pPr>
        <w:pStyle w:val="naisf"/>
        <w:tabs>
          <w:tab w:val="left" w:pos="0"/>
        </w:tabs>
        <w:spacing w:before="0" w:after="0"/>
        <w:ind w:right="57" w:firstLine="0"/>
      </w:pPr>
    </w:p>
    <w:p w:rsidR="0059777D" w:rsidRPr="009030D8" w:rsidRDefault="00001634" w:rsidP="009030D8">
      <w:pPr>
        <w:spacing w:after="0" w:line="240" w:lineRule="auto"/>
        <w:rPr>
          <w:rFonts w:ascii="Times New Roman" w:hAnsi="Times New Roman" w:cs="Times New Roman"/>
          <w:sz w:val="18"/>
          <w:szCs w:val="18"/>
        </w:rPr>
      </w:pPr>
      <w:r>
        <w:rPr>
          <w:rFonts w:ascii="Times New Roman" w:hAnsi="Times New Roman" w:cs="Times New Roman"/>
          <w:sz w:val="18"/>
          <w:szCs w:val="18"/>
        </w:rPr>
        <w:t>02.10.</w:t>
      </w:r>
      <w:r w:rsidR="0059777D" w:rsidRPr="009030D8">
        <w:rPr>
          <w:rFonts w:ascii="Times New Roman" w:hAnsi="Times New Roman" w:cs="Times New Roman"/>
          <w:sz w:val="18"/>
          <w:szCs w:val="18"/>
        </w:rPr>
        <w:t>2019.</w:t>
      </w:r>
    </w:p>
    <w:bookmarkStart w:id="10" w:name="OLE_LINK3"/>
    <w:bookmarkStart w:id="11" w:name="OLE_LINK4"/>
    <w:p w:rsidR="0059777D" w:rsidRPr="009030D8" w:rsidRDefault="0059777D" w:rsidP="009030D8">
      <w:pPr>
        <w:spacing w:after="0" w:line="240" w:lineRule="auto"/>
        <w:rPr>
          <w:rFonts w:ascii="Times New Roman" w:hAnsi="Times New Roman" w:cs="Times New Roman"/>
          <w:sz w:val="18"/>
          <w:szCs w:val="18"/>
        </w:rPr>
      </w:pPr>
      <w:r w:rsidRPr="009030D8">
        <w:rPr>
          <w:rFonts w:ascii="Times New Roman" w:hAnsi="Times New Roman" w:cs="Times New Roman"/>
          <w:sz w:val="18"/>
          <w:szCs w:val="18"/>
        </w:rPr>
        <w:fldChar w:fldCharType="begin"/>
      </w:r>
      <w:r w:rsidRPr="009030D8">
        <w:rPr>
          <w:rFonts w:ascii="Times New Roman" w:hAnsi="Times New Roman" w:cs="Times New Roman"/>
          <w:sz w:val="18"/>
          <w:szCs w:val="18"/>
        </w:rPr>
        <w:instrText xml:space="preserve"> NUMWORDS   \* MERGEFORMAT </w:instrText>
      </w:r>
      <w:r w:rsidRPr="009030D8">
        <w:rPr>
          <w:rFonts w:ascii="Times New Roman" w:hAnsi="Times New Roman" w:cs="Times New Roman"/>
          <w:sz w:val="18"/>
          <w:szCs w:val="18"/>
        </w:rPr>
        <w:fldChar w:fldCharType="separate"/>
      </w:r>
      <w:r w:rsidR="00001634">
        <w:rPr>
          <w:rFonts w:ascii="Times New Roman" w:hAnsi="Times New Roman" w:cs="Times New Roman"/>
          <w:noProof/>
          <w:sz w:val="18"/>
          <w:szCs w:val="18"/>
        </w:rPr>
        <w:t>6236</w:t>
      </w:r>
      <w:r w:rsidRPr="009030D8">
        <w:rPr>
          <w:rFonts w:ascii="Times New Roman" w:hAnsi="Times New Roman" w:cs="Times New Roman"/>
          <w:sz w:val="18"/>
          <w:szCs w:val="18"/>
        </w:rPr>
        <w:fldChar w:fldCharType="end"/>
      </w:r>
    </w:p>
    <w:p w:rsidR="0059777D" w:rsidRPr="009030D8" w:rsidRDefault="0059777D" w:rsidP="009030D8">
      <w:pPr>
        <w:spacing w:after="0" w:line="240" w:lineRule="auto"/>
        <w:rPr>
          <w:rFonts w:ascii="Times New Roman" w:hAnsi="Times New Roman" w:cs="Times New Roman"/>
          <w:sz w:val="18"/>
          <w:szCs w:val="18"/>
        </w:rPr>
      </w:pPr>
    </w:p>
    <w:p w:rsidR="0059777D" w:rsidRPr="009030D8" w:rsidRDefault="0059777D" w:rsidP="009030D8">
      <w:pPr>
        <w:spacing w:after="0" w:line="240" w:lineRule="auto"/>
        <w:rPr>
          <w:rFonts w:ascii="Times New Roman" w:hAnsi="Times New Roman" w:cs="Times New Roman"/>
          <w:sz w:val="18"/>
          <w:szCs w:val="18"/>
        </w:rPr>
      </w:pPr>
      <w:proofErr w:type="spellStart"/>
      <w:r w:rsidRPr="009030D8">
        <w:rPr>
          <w:rFonts w:ascii="Times New Roman" w:hAnsi="Times New Roman" w:cs="Times New Roman"/>
          <w:sz w:val="18"/>
          <w:szCs w:val="18"/>
        </w:rPr>
        <w:t>E.Bučinska</w:t>
      </w:r>
      <w:proofErr w:type="spellEnd"/>
      <w:r w:rsidRPr="009030D8">
        <w:rPr>
          <w:rFonts w:ascii="Times New Roman" w:hAnsi="Times New Roman" w:cs="Times New Roman"/>
          <w:sz w:val="18"/>
          <w:szCs w:val="18"/>
        </w:rPr>
        <w:t>, 67013032</w:t>
      </w:r>
    </w:p>
    <w:p w:rsidR="0059777D" w:rsidRPr="009030D8" w:rsidRDefault="00001634" w:rsidP="009030D8">
      <w:pPr>
        <w:spacing w:after="0" w:line="240" w:lineRule="auto"/>
        <w:rPr>
          <w:rFonts w:ascii="Times New Roman" w:hAnsi="Times New Roman" w:cs="Times New Roman"/>
          <w:sz w:val="18"/>
          <w:szCs w:val="18"/>
        </w:rPr>
      </w:pPr>
      <w:hyperlink r:id="rId8" w:history="1">
        <w:r w:rsidR="0059777D" w:rsidRPr="009030D8">
          <w:rPr>
            <w:rStyle w:val="Hyperlink"/>
            <w:rFonts w:ascii="Times New Roman" w:hAnsi="Times New Roman" w:cs="Times New Roman"/>
            <w:sz w:val="18"/>
            <w:szCs w:val="18"/>
          </w:rPr>
          <w:t>Elga.Bucinska@em.gov.lv</w:t>
        </w:r>
      </w:hyperlink>
    </w:p>
    <w:p w:rsidR="0059777D" w:rsidRPr="009030D8" w:rsidRDefault="0059777D" w:rsidP="009030D8">
      <w:pPr>
        <w:spacing w:after="0" w:line="240" w:lineRule="auto"/>
        <w:rPr>
          <w:rFonts w:ascii="Times New Roman" w:hAnsi="Times New Roman" w:cs="Times New Roman"/>
          <w:sz w:val="18"/>
          <w:szCs w:val="18"/>
        </w:rPr>
      </w:pPr>
    </w:p>
    <w:p w:rsidR="0059777D" w:rsidRPr="009030D8" w:rsidRDefault="0059777D" w:rsidP="009030D8">
      <w:pPr>
        <w:spacing w:after="0" w:line="240" w:lineRule="auto"/>
        <w:rPr>
          <w:rFonts w:ascii="Times New Roman" w:hAnsi="Times New Roman" w:cs="Times New Roman"/>
          <w:sz w:val="18"/>
          <w:szCs w:val="18"/>
        </w:rPr>
      </w:pPr>
      <w:proofErr w:type="spellStart"/>
      <w:r w:rsidRPr="009030D8">
        <w:rPr>
          <w:rFonts w:ascii="Times New Roman" w:hAnsi="Times New Roman" w:cs="Times New Roman"/>
          <w:sz w:val="18"/>
          <w:szCs w:val="18"/>
        </w:rPr>
        <w:t>E.Avota</w:t>
      </w:r>
      <w:proofErr w:type="spellEnd"/>
      <w:r w:rsidRPr="009030D8">
        <w:rPr>
          <w:rFonts w:ascii="Times New Roman" w:hAnsi="Times New Roman" w:cs="Times New Roman"/>
          <w:sz w:val="18"/>
          <w:szCs w:val="18"/>
        </w:rPr>
        <w:t xml:space="preserve">, </w:t>
      </w:r>
      <w:bookmarkEnd w:id="10"/>
      <w:bookmarkEnd w:id="11"/>
      <w:r w:rsidRPr="009030D8">
        <w:rPr>
          <w:rFonts w:ascii="Times New Roman" w:hAnsi="Times New Roman" w:cs="Times New Roman"/>
          <w:sz w:val="18"/>
          <w:szCs w:val="18"/>
        </w:rPr>
        <w:t>67013262</w:t>
      </w:r>
    </w:p>
    <w:p w:rsidR="0059777D" w:rsidRPr="009030D8" w:rsidRDefault="00001634" w:rsidP="009030D8">
      <w:pPr>
        <w:spacing w:after="0" w:line="240" w:lineRule="auto"/>
        <w:rPr>
          <w:rFonts w:ascii="Times New Roman" w:hAnsi="Times New Roman" w:cs="Times New Roman"/>
          <w:sz w:val="18"/>
          <w:szCs w:val="18"/>
        </w:rPr>
      </w:pPr>
      <w:hyperlink r:id="rId9" w:history="1">
        <w:r w:rsidR="0059777D" w:rsidRPr="009030D8">
          <w:rPr>
            <w:rStyle w:val="Hyperlink"/>
            <w:rFonts w:ascii="Times New Roman" w:hAnsi="Times New Roman" w:cs="Times New Roman"/>
            <w:sz w:val="18"/>
            <w:szCs w:val="18"/>
          </w:rPr>
          <w:t>Evija.Avota@em.gov.lv</w:t>
        </w:r>
      </w:hyperlink>
    </w:p>
    <w:p w:rsidR="0059777D" w:rsidRPr="009030D8" w:rsidRDefault="0059777D" w:rsidP="009030D8">
      <w:pPr>
        <w:spacing w:after="0" w:line="240" w:lineRule="auto"/>
        <w:rPr>
          <w:rFonts w:ascii="Times New Roman" w:hAnsi="Times New Roman" w:cs="Times New Roman"/>
        </w:rPr>
      </w:pPr>
    </w:p>
    <w:p w:rsidR="00C95156" w:rsidRDefault="00C95156" w:rsidP="009030D8">
      <w:pPr>
        <w:spacing w:after="0" w:line="240" w:lineRule="auto"/>
        <w:rPr>
          <w:rFonts w:ascii="Times New Roman" w:hAnsi="Times New Roman" w:cs="Times New Roman"/>
        </w:rPr>
      </w:pPr>
    </w:p>
    <w:p w:rsidR="00001634" w:rsidRPr="00001634" w:rsidRDefault="00001634" w:rsidP="00001634">
      <w:pPr>
        <w:rPr>
          <w:rFonts w:ascii="Times New Roman" w:hAnsi="Times New Roman" w:cs="Times New Roman"/>
        </w:rPr>
      </w:pPr>
    </w:p>
    <w:p w:rsidR="00001634" w:rsidRPr="00001634" w:rsidRDefault="00001634" w:rsidP="00001634">
      <w:pPr>
        <w:rPr>
          <w:rFonts w:ascii="Times New Roman" w:hAnsi="Times New Roman" w:cs="Times New Roman"/>
        </w:rPr>
      </w:pPr>
    </w:p>
    <w:p w:rsidR="00001634" w:rsidRPr="00001634" w:rsidRDefault="00001634" w:rsidP="00001634">
      <w:pPr>
        <w:rPr>
          <w:rFonts w:ascii="Times New Roman" w:hAnsi="Times New Roman" w:cs="Times New Roman"/>
        </w:rPr>
      </w:pPr>
    </w:p>
    <w:p w:rsidR="00001634" w:rsidRPr="00001634" w:rsidRDefault="00001634" w:rsidP="00001634">
      <w:pPr>
        <w:rPr>
          <w:rFonts w:ascii="Times New Roman" w:hAnsi="Times New Roman" w:cs="Times New Roman"/>
        </w:rPr>
      </w:pPr>
    </w:p>
    <w:p w:rsidR="00001634" w:rsidRPr="00001634" w:rsidRDefault="00001634" w:rsidP="00001634">
      <w:pPr>
        <w:rPr>
          <w:rFonts w:ascii="Times New Roman" w:hAnsi="Times New Roman" w:cs="Times New Roman"/>
        </w:rPr>
      </w:pPr>
    </w:p>
    <w:p w:rsidR="00001634" w:rsidRPr="00001634" w:rsidRDefault="00001634" w:rsidP="00001634">
      <w:pPr>
        <w:tabs>
          <w:tab w:val="left" w:pos="3090"/>
        </w:tabs>
        <w:rPr>
          <w:rFonts w:ascii="Times New Roman" w:hAnsi="Times New Roman" w:cs="Times New Roman"/>
        </w:rPr>
      </w:pPr>
      <w:r>
        <w:rPr>
          <w:rFonts w:ascii="Times New Roman" w:hAnsi="Times New Roman" w:cs="Times New Roman"/>
        </w:rPr>
        <w:tab/>
      </w:r>
    </w:p>
    <w:sectPr w:rsidR="00001634" w:rsidRPr="00001634" w:rsidSect="009528D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84" w:rsidRDefault="00164D84" w:rsidP="00164D84">
      <w:pPr>
        <w:spacing w:after="0" w:line="240" w:lineRule="auto"/>
      </w:pPr>
      <w:r>
        <w:separator/>
      </w:r>
    </w:p>
  </w:endnote>
  <w:endnote w:type="continuationSeparator" w:id="0">
    <w:p w:rsidR="00164D84" w:rsidRDefault="00164D84" w:rsidP="0016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D6" w:rsidRPr="00164D84" w:rsidRDefault="00164D84" w:rsidP="009528D6">
    <w:pPr>
      <w:jc w:val="both"/>
      <w:rPr>
        <w:rFonts w:ascii="Times New Roman" w:hAnsi="Times New Roman" w:cs="Times New Roman"/>
        <w:sz w:val="20"/>
        <w:szCs w:val="20"/>
      </w:rPr>
    </w:pPr>
    <w:r w:rsidRPr="00164D84">
      <w:rPr>
        <w:rFonts w:ascii="Times New Roman" w:hAnsi="Times New Roman" w:cs="Times New Roman"/>
        <w:noProof/>
        <w:sz w:val="20"/>
        <w:szCs w:val="20"/>
      </w:rPr>
      <w:fldChar w:fldCharType="begin"/>
    </w:r>
    <w:r w:rsidRPr="00164D84">
      <w:rPr>
        <w:rFonts w:ascii="Times New Roman" w:hAnsi="Times New Roman" w:cs="Times New Roman"/>
        <w:noProof/>
        <w:sz w:val="20"/>
        <w:szCs w:val="20"/>
      </w:rPr>
      <w:instrText xml:space="preserve"> FILENAME   \* MERGEFORMAT </w:instrText>
    </w:r>
    <w:r w:rsidRPr="00164D84">
      <w:rPr>
        <w:rFonts w:ascii="Times New Roman" w:hAnsi="Times New Roman" w:cs="Times New Roman"/>
        <w:noProof/>
        <w:sz w:val="20"/>
        <w:szCs w:val="20"/>
      </w:rPr>
      <w:fldChar w:fldCharType="separate"/>
    </w:r>
    <w:r w:rsidR="00001634">
      <w:rPr>
        <w:rFonts w:ascii="Times New Roman" w:hAnsi="Times New Roman" w:cs="Times New Roman"/>
        <w:noProof/>
        <w:sz w:val="20"/>
        <w:szCs w:val="20"/>
      </w:rPr>
      <w:t>EMizz_011019_groz500_VBN_VSS-590.docx</w:t>
    </w:r>
    <w:r w:rsidRPr="00164D84">
      <w:rPr>
        <w:rFonts w:ascii="Times New Roman" w:hAnsi="Times New Roman" w:cs="Times New Roman"/>
        <w:noProof/>
        <w:sz w:val="20"/>
        <w:szCs w:val="20"/>
      </w:rPr>
      <w:fldChar w:fldCharType="end"/>
    </w:r>
    <w:r w:rsidRPr="00164D84">
      <w:rPr>
        <w:rFonts w:ascii="Times New Roman" w:hAnsi="Times New Roman" w:cs="Times New Roman"/>
        <w:noProof/>
        <w:sz w:val="20"/>
        <w:szCs w:val="20"/>
      </w:rPr>
      <w:t xml:space="preserve">; </w:t>
    </w:r>
    <w:r w:rsidRPr="00164D84">
      <w:rPr>
        <w:rFonts w:ascii="Times New Roman" w:hAnsi="Times New Roman" w:cs="Times New Roman"/>
        <w:sz w:val="20"/>
        <w:szCs w:val="20"/>
      </w:rPr>
      <w:t>Izziņa par atzinumos sniegtajiem iebildumiem noteikumu projektam “Grozījumi Ministru kabineta 2014.gada 19.augusta noteikumos Nr.500 “Vispārīgie būvnoteikumi”” (VSS-590)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D6" w:rsidRPr="00164D84" w:rsidRDefault="00164D84" w:rsidP="009528D6">
    <w:pPr>
      <w:jc w:val="both"/>
      <w:rPr>
        <w:rFonts w:ascii="Times New Roman" w:hAnsi="Times New Roman" w:cs="Times New Roman"/>
        <w:sz w:val="20"/>
        <w:szCs w:val="20"/>
      </w:rPr>
    </w:pPr>
    <w:r w:rsidRPr="00164D84">
      <w:rPr>
        <w:rFonts w:ascii="Times New Roman" w:hAnsi="Times New Roman" w:cs="Times New Roman"/>
        <w:noProof/>
        <w:sz w:val="20"/>
        <w:szCs w:val="20"/>
      </w:rPr>
      <w:fldChar w:fldCharType="begin"/>
    </w:r>
    <w:r w:rsidRPr="00164D84">
      <w:rPr>
        <w:rFonts w:ascii="Times New Roman" w:hAnsi="Times New Roman" w:cs="Times New Roman"/>
        <w:noProof/>
        <w:sz w:val="20"/>
        <w:szCs w:val="20"/>
      </w:rPr>
      <w:instrText xml:space="preserve"> FILENAME   \* MERGEFORMAT </w:instrText>
    </w:r>
    <w:r w:rsidRPr="00164D84">
      <w:rPr>
        <w:rFonts w:ascii="Times New Roman" w:hAnsi="Times New Roman" w:cs="Times New Roman"/>
        <w:noProof/>
        <w:sz w:val="20"/>
        <w:szCs w:val="20"/>
      </w:rPr>
      <w:fldChar w:fldCharType="separate"/>
    </w:r>
    <w:r w:rsidR="00001634">
      <w:rPr>
        <w:rFonts w:ascii="Times New Roman" w:hAnsi="Times New Roman" w:cs="Times New Roman"/>
        <w:noProof/>
        <w:sz w:val="20"/>
        <w:szCs w:val="20"/>
      </w:rPr>
      <w:t>EMizz_011019_groz500_VBN_VSS-590.docx</w:t>
    </w:r>
    <w:r w:rsidRPr="00164D84">
      <w:rPr>
        <w:rFonts w:ascii="Times New Roman" w:hAnsi="Times New Roman" w:cs="Times New Roman"/>
        <w:noProof/>
        <w:sz w:val="20"/>
        <w:szCs w:val="20"/>
      </w:rPr>
      <w:fldChar w:fldCharType="end"/>
    </w:r>
    <w:r w:rsidRPr="00164D84">
      <w:rPr>
        <w:rFonts w:ascii="Times New Roman" w:hAnsi="Times New Roman" w:cs="Times New Roman"/>
        <w:noProof/>
        <w:sz w:val="20"/>
        <w:szCs w:val="20"/>
      </w:rPr>
      <w:t xml:space="preserve">; </w:t>
    </w:r>
    <w:r w:rsidRPr="00164D84">
      <w:rPr>
        <w:rFonts w:ascii="Times New Roman" w:hAnsi="Times New Roman" w:cs="Times New Roman"/>
        <w:sz w:val="20"/>
        <w:szCs w:val="20"/>
      </w:rPr>
      <w:t>Izziņa par atzinumos sniegtajiem iebildumiem noteikumu projektam “Grozījumi Ministru kabineta 2014.gada 19.augusta noteikumos Nr.500 “Vispārīgie būvnoteikumi”” (VSS-590)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84" w:rsidRDefault="00164D84" w:rsidP="00164D84">
      <w:pPr>
        <w:spacing w:after="0" w:line="240" w:lineRule="auto"/>
      </w:pPr>
      <w:r>
        <w:separator/>
      </w:r>
    </w:p>
  </w:footnote>
  <w:footnote w:type="continuationSeparator" w:id="0">
    <w:p w:rsidR="00164D84" w:rsidRDefault="00164D84" w:rsidP="0016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D6" w:rsidRDefault="00164D84" w:rsidP="009528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8D6" w:rsidRDefault="00001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8D6" w:rsidRDefault="00164D84" w:rsidP="009528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9528D6" w:rsidRDefault="00001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7D"/>
    <w:rsid w:val="00001634"/>
    <w:rsid w:val="000E392F"/>
    <w:rsid w:val="00164D84"/>
    <w:rsid w:val="0059777D"/>
    <w:rsid w:val="009030D8"/>
    <w:rsid w:val="00C95156"/>
    <w:rsid w:val="00F11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A1A1"/>
  <w15:chartTrackingRefBased/>
  <w15:docId w15:val="{27D7DDA6-566F-4A13-826E-70FA149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77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977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59777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9777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59777D"/>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59777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9777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59777D"/>
    <w:rPr>
      <w:rFonts w:cs="Times New Roman"/>
    </w:rPr>
  </w:style>
  <w:style w:type="character" w:styleId="Hyperlink">
    <w:name w:val="Hyperlink"/>
    <w:basedOn w:val="DefaultParagraphFont"/>
    <w:uiPriority w:val="99"/>
    <w:unhideWhenUsed/>
    <w:rsid w:val="0059777D"/>
    <w:rPr>
      <w:color w:val="0563C1" w:themeColor="hyperlink"/>
      <w:u w:val="single"/>
    </w:rPr>
  </w:style>
  <w:style w:type="paragraph" w:customStyle="1" w:styleId="tv213">
    <w:name w:val="tv213"/>
    <w:basedOn w:val="Normal"/>
    <w:rsid w:val="005977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59777D"/>
    <w:pPr>
      <w:widowControl w:val="0"/>
      <w:spacing w:after="0" w:line="240" w:lineRule="auto"/>
      <w:jc w:val="both"/>
    </w:pPr>
    <w:rPr>
      <w:rFonts w:ascii="Times New Roman" w:eastAsia="Calibri" w:hAnsi="Times New Roman" w:cs="Times New Roman"/>
      <w:sz w:val="24"/>
      <w:lang w:val="en-US"/>
    </w:rPr>
  </w:style>
  <w:style w:type="paragraph" w:styleId="Footer">
    <w:name w:val="footer"/>
    <w:basedOn w:val="Normal"/>
    <w:link w:val="FooterChar"/>
    <w:uiPriority w:val="99"/>
    <w:unhideWhenUsed/>
    <w:rsid w:val="00164D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6288</Words>
  <Characters>45718</Characters>
  <Application>Microsoft Office Word</Application>
  <DocSecurity>0</DocSecurity>
  <Lines>1828</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cp:revision>
  <dcterms:created xsi:type="dcterms:W3CDTF">2019-09-30T09:16:00Z</dcterms:created>
  <dcterms:modified xsi:type="dcterms:W3CDTF">2019-10-02T07:17:00Z</dcterms:modified>
</cp:coreProperties>
</file>