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B21B35" w:rsidRPr="0085135D" w14:paraId="4DD99894" w14:textId="77777777" w:rsidTr="009A1554">
        <w:trPr>
          <w:trHeight w:val="345"/>
          <w:jc w:val="center"/>
        </w:trPr>
        <w:tc>
          <w:tcPr>
            <w:tcW w:w="12985" w:type="dxa"/>
            <w:tcBorders>
              <w:bottom w:val="single" w:sz="6" w:space="0" w:color="000000"/>
            </w:tcBorders>
          </w:tcPr>
          <w:p w14:paraId="2373EF37" w14:textId="77777777" w:rsidR="00581F4B" w:rsidRPr="0085135D" w:rsidRDefault="00581F4B" w:rsidP="00581F4B">
            <w:pPr>
              <w:pStyle w:val="naisnod"/>
              <w:spacing w:before="0" w:after="0"/>
              <w:ind w:left="57" w:right="57"/>
            </w:pPr>
            <w:bookmarkStart w:id="0" w:name="OLE_LINK1"/>
            <w:bookmarkStart w:id="1" w:name="OLE_LINK2"/>
            <w:r w:rsidRPr="0085135D">
              <w:t>Izziņa par atzinumos sniegtajiem iebildumiem</w:t>
            </w:r>
            <w:bookmarkEnd w:id="0"/>
            <w:bookmarkEnd w:id="1"/>
          </w:p>
          <w:p w14:paraId="31ACD0F8" w14:textId="77777777" w:rsidR="00B21B35" w:rsidRPr="0085135D" w:rsidRDefault="00581F4B" w:rsidP="000376AD">
            <w:pPr>
              <w:pStyle w:val="naisnod"/>
              <w:spacing w:before="0" w:after="0"/>
              <w:ind w:left="57" w:right="57"/>
            </w:pPr>
            <w:r w:rsidRPr="0085135D">
              <w:t>n</w:t>
            </w:r>
            <w:r w:rsidR="00B21B35" w:rsidRPr="0085135D">
              <w:t xml:space="preserve">oteikumu projekts </w:t>
            </w:r>
            <w:r w:rsidR="0003729E">
              <w:t xml:space="preserve">“Grozījumi Ministru kabineta </w:t>
            </w:r>
            <w:bookmarkStart w:id="2" w:name="_Hlk536009458"/>
            <w:r w:rsidR="001A0DBE">
              <w:t>201</w:t>
            </w:r>
            <w:r w:rsidR="009B03C1">
              <w:t>4</w:t>
            </w:r>
            <w:r w:rsidR="001A0DBE">
              <w:t>.</w:t>
            </w:r>
            <w:r w:rsidR="000376AD">
              <w:t> </w:t>
            </w:r>
            <w:r w:rsidR="001A0DBE">
              <w:t xml:space="preserve">gada </w:t>
            </w:r>
            <w:r w:rsidR="009B03C1">
              <w:t>14</w:t>
            </w:r>
            <w:r w:rsidR="001A0DBE">
              <w:t>.</w:t>
            </w:r>
            <w:r w:rsidR="000376AD">
              <w:t> </w:t>
            </w:r>
            <w:r w:rsidR="009B03C1">
              <w:t>oktobr</w:t>
            </w:r>
            <w:r w:rsidR="001A0DBE">
              <w:t>a noteikumos Nr.</w:t>
            </w:r>
            <w:r w:rsidR="009B03C1">
              <w:t>63</w:t>
            </w:r>
            <w:r w:rsidR="001A0DBE">
              <w:t>3 “A</w:t>
            </w:r>
            <w:r w:rsidR="009B03C1">
              <w:t>utoceļu un ielu</w:t>
            </w:r>
            <w:r w:rsidR="001A0DBE">
              <w:t xml:space="preserve"> būvnoteikumi”</w:t>
            </w:r>
            <w:bookmarkEnd w:id="2"/>
            <w:r w:rsidR="0003729E">
              <w:t>”</w:t>
            </w:r>
          </w:p>
        </w:tc>
      </w:tr>
    </w:tbl>
    <w:p w14:paraId="2FBF417B" w14:textId="77777777" w:rsidR="00B21B35" w:rsidRDefault="00B21B35" w:rsidP="00074DED">
      <w:pPr>
        <w:pStyle w:val="naisc"/>
        <w:spacing w:before="0" w:after="0"/>
        <w:ind w:left="57" w:right="57"/>
      </w:pPr>
      <w:r w:rsidRPr="0085135D">
        <w:t>(dokumenta veids un nosaukums)</w:t>
      </w:r>
    </w:p>
    <w:p w14:paraId="573FCBBF" w14:textId="77777777" w:rsidR="00847932" w:rsidRPr="0085135D" w:rsidRDefault="00847932" w:rsidP="00074DED">
      <w:pPr>
        <w:pStyle w:val="naisc"/>
        <w:spacing w:before="0" w:after="0"/>
        <w:ind w:left="57" w:right="57"/>
      </w:pPr>
    </w:p>
    <w:p w14:paraId="457843D7" w14:textId="77777777" w:rsidR="00B21B35" w:rsidRPr="00FE7FA0" w:rsidRDefault="00B21B35" w:rsidP="00074DED">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B21B35" w:rsidRPr="0085135D" w14:paraId="02F0B374" w14:textId="77777777" w:rsidTr="00865B14">
        <w:tc>
          <w:tcPr>
            <w:tcW w:w="675" w:type="dxa"/>
            <w:tcBorders>
              <w:top w:val="single" w:sz="6" w:space="0" w:color="000000"/>
              <w:left w:val="single" w:sz="6" w:space="0" w:color="000000"/>
              <w:bottom w:val="single" w:sz="6" w:space="0" w:color="000000"/>
              <w:right w:val="single" w:sz="6" w:space="0" w:color="000000"/>
            </w:tcBorders>
            <w:vAlign w:val="center"/>
          </w:tcPr>
          <w:p w14:paraId="31CF66B3" w14:textId="77777777" w:rsidR="00B21B35" w:rsidRPr="00C6676A" w:rsidRDefault="00B21B35" w:rsidP="00FB329B">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7CA3A176" w14:textId="77777777" w:rsidR="00B21B35" w:rsidRPr="00C6676A" w:rsidRDefault="00B21B35" w:rsidP="00AB6114">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2C76342A" w14:textId="77777777" w:rsidR="00B21B35" w:rsidRPr="00C6676A" w:rsidRDefault="00B21B35" w:rsidP="00AB6114">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DBBF251" w14:textId="77777777" w:rsidR="00B21B35" w:rsidRPr="00C6676A" w:rsidRDefault="00B21B35" w:rsidP="00AB6114">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3E4BFD12" w14:textId="77777777" w:rsidR="00B21B35" w:rsidRPr="00C6676A" w:rsidRDefault="00B21B35" w:rsidP="00AB6114">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043867BF" w14:textId="77777777" w:rsidR="00B21B35" w:rsidRPr="00C6676A" w:rsidRDefault="00B21B35" w:rsidP="00AB6114">
            <w:pPr>
              <w:ind w:left="57" w:right="57"/>
              <w:contextualSpacing/>
              <w:jc w:val="center"/>
              <w:rPr>
                <w:sz w:val="22"/>
                <w:szCs w:val="22"/>
              </w:rPr>
            </w:pPr>
            <w:r w:rsidRPr="00C6676A">
              <w:rPr>
                <w:sz w:val="22"/>
                <w:szCs w:val="22"/>
              </w:rPr>
              <w:t>Projekta attiecīgā punkta (panta) galīgā redakcija</w:t>
            </w:r>
          </w:p>
        </w:tc>
      </w:tr>
      <w:tr w:rsidR="00B21B35" w:rsidRPr="0085135D" w14:paraId="67265594" w14:textId="77777777" w:rsidTr="00865B14">
        <w:tc>
          <w:tcPr>
            <w:tcW w:w="675" w:type="dxa"/>
            <w:tcBorders>
              <w:top w:val="single" w:sz="6" w:space="0" w:color="000000"/>
              <w:left w:val="single" w:sz="6" w:space="0" w:color="000000"/>
              <w:bottom w:val="single" w:sz="6" w:space="0" w:color="000000"/>
              <w:right w:val="single" w:sz="6" w:space="0" w:color="000000"/>
            </w:tcBorders>
          </w:tcPr>
          <w:p w14:paraId="67210AEE" w14:textId="77777777" w:rsidR="00B21B35" w:rsidRPr="0085135D" w:rsidRDefault="00B21B35" w:rsidP="00FB329B">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79AD4997" w14:textId="77777777" w:rsidR="00B21B35" w:rsidRPr="0085135D" w:rsidRDefault="00B21B35" w:rsidP="00AB6114">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14:paraId="07ED23BD" w14:textId="77777777" w:rsidR="00B21B35" w:rsidRPr="0085135D" w:rsidRDefault="00B21B35" w:rsidP="00AB6114">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2F80C322" w14:textId="77777777" w:rsidR="00B21B35" w:rsidRPr="0085135D" w:rsidRDefault="00B21B35" w:rsidP="00AB6114">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79CAAF0A" w14:textId="77777777" w:rsidR="00B21B35" w:rsidRPr="0085135D" w:rsidRDefault="00B21B35" w:rsidP="00AB6114">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6FA9FB9B" w14:textId="77777777" w:rsidR="00B21B35" w:rsidRPr="0085135D" w:rsidRDefault="00B21B35" w:rsidP="00AB6114">
            <w:pPr>
              <w:pStyle w:val="naisc"/>
              <w:spacing w:before="0" w:after="0"/>
              <w:ind w:left="57" w:right="57"/>
              <w:contextualSpacing/>
            </w:pPr>
            <w:r w:rsidRPr="0085135D">
              <w:t>6</w:t>
            </w:r>
          </w:p>
        </w:tc>
      </w:tr>
      <w:tr w:rsidR="00415E76" w:rsidRPr="0085135D" w14:paraId="407E288B" w14:textId="77777777" w:rsidTr="00184099">
        <w:tc>
          <w:tcPr>
            <w:tcW w:w="675" w:type="dxa"/>
            <w:tcBorders>
              <w:top w:val="single" w:sz="6" w:space="0" w:color="000000"/>
              <w:left w:val="single" w:sz="6" w:space="0" w:color="000000"/>
              <w:bottom w:val="single" w:sz="6" w:space="0" w:color="000000"/>
              <w:right w:val="single" w:sz="6" w:space="0" w:color="000000"/>
            </w:tcBorders>
          </w:tcPr>
          <w:p w14:paraId="44ADFABD" w14:textId="465F1DAD" w:rsidR="00415E76" w:rsidRPr="0085135D" w:rsidRDefault="00415E76" w:rsidP="00415E76">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14:paraId="6178F4AF" w14:textId="1B8E8A5F" w:rsidR="00415E76" w:rsidRPr="0085135D" w:rsidRDefault="00415E76" w:rsidP="00415E76">
            <w:pPr>
              <w:pStyle w:val="naisc"/>
              <w:spacing w:before="0" w:after="0"/>
              <w:ind w:left="57" w:right="57"/>
              <w:contextualSpacing/>
              <w:jc w:val="both"/>
            </w:pPr>
          </w:p>
        </w:tc>
        <w:tc>
          <w:tcPr>
            <w:tcW w:w="3402" w:type="dxa"/>
            <w:tcBorders>
              <w:top w:val="single" w:sz="6" w:space="0" w:color="000000"/>
              <w:left w:val="single" w:sz="6" w:space="0" w:color="000000"/>
              <w:bottom w:val="single" w:sz="4" w:space="0" w:color="auto"/>
              <w:right w:val="single" w:sz="6" w:space="0" w:color="000000"/>
            </w:tcBorders>
          </w:tcPr>
          <w:p w14:paraId="784FB71C" w14:textId="03097982" w:rsidR="00415E76" w:rsidRPr="009878B9" w:rsidRDefault="00415E76" w:rsidP="00415E76">
            <w:pPr>
              <w:pStyle w:val="naisc"/>
              <w:spacing w:before="0" w:after="0"/>
              <w:ind w:left="57" w:right="57"/>
              <w:contextualSpacing/>
              <w:jc w:val="both"/>
            </w:pPr>
          </w:p>
        </w:tc>
        <w:tc>
          <w:tcPr>
            <w:tcW w:w="3402" w:type="dxa"/>
            <w:tcBorders>
              <w:top w:val="single" w:sz="6" w:space="0" w:color="000000"/>
              <w:left w:val="single" w:sz="6" w:space="0" w:color="000000"/>
              <w:bottom w:val="single" w:sz="4" w:space="0" w:color="auto"/>
              <w:right w:val="single" w:sz="6" w:space="0" w:color="000000"/>
            </w:tcBorders>
          </w:tcPr>
          <w:p w14:paraId="2530AFB3" w14:textId="5EBC90BD" w:rsidR="00415E76" w:rsidRPr="0031644E" w:rsidRDefault="00415E76" w:rsidP="00415E76">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57D129B0" w14:textId="77777777" w:rsidR="00415E76" w:rsidRPr="0085135D" w:rsidRDefault="00415E76" w:rsidP="00415E76">
            <w:pPr>
              <w:ind w:left="57" w:right="57"/>
              <w:contextualSpacing/>
              <w:jc w:val="both"/>
            </w:pPr>
          </w:p>
        </w:tc>
        <w:tc>
          <w:tcPr>
            <w:tcW w:w="2100" w:type="dxa"/>
            <w:tcBorders>
              <w:top w:val="single" w:sz="4" w:space="0" w:color="auto"/>
              <w:left w:val="single" w:sz="4" w:space="0" w:color="auto"/>
              <w:bottom w:val="single" w:sz="4" w:space="0" w:color="auto"/>
            </w:tcBorders>
          </w:tcPr>
          <w:p w14:paraId="0E391F9B" w14:textId="7D4001B5" w:rsidR="00415E76" w:rsidRPr="0085135D" w:rsidRDefault="00415E76" w:rsidP="00415E76">
            <w:pPr>
              <w:pStyle w:val="naisc"/>
              <w:spacing w:before="0" w:after="0"/>
              <w:ind w:left="57" w:right="57"/>
              <w:contextualSpacing/>
              <w:jc w:val="both"/>
            </w:pPr>
          </w:p>
        </w:tc>
      </w:tr>
    </w:tbl>
    <w:p w14:paraId="13A2BFB8" w14:textId="77777777" w:rsidR="00B21B35" w:rsidRPr="00C6676A" w:rsidRDefault="00B21B35" w:rsidP="00074DED">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B21B35" w:rsidRPr="00C6676A" w14:paraId="53AFFB61" w14:textId="77777777" w:rsidTr="002C02C4">
        <w:tc>
          <w:tcPr>
            <w:tcW w:w="3936" w:type="dxa"/>
          </w:tcPr>
          <w:p w14:paraId="65A1C138" w14:textId="77777777" w:rsidR="00B21B35" w:rsidRPr="00C6676A" w:rsidRDefault="00B21B35" w:rsidP="00074DED">
            <w:pPr>
              <w:pStyle w:val="naisf"/>
              <w:spacing w:before="0" w:after="0"/>
              <w:ind w:firstLine="0"/>
            </w:pPr>
            <w:r w:rsidRPr="00C6676A">
              <w:t xml:space="preserve">Datums  </w:t>
            </w:r>
          </w:p>
        </w:tc>
        <w:tc>
          <w:tcPr>
            <w:tcW w:w="10523" w:type="dxa"/>
            <w:gridSpan w:val="2"/>
          </w:tcPr>
          <w:p w14:paraId="097E7736" w14:textId="527D8410" w:rsidR="00B21B35" w:rsidRPr="00C6676A" w:rsidRDefault="00A62094" w:rsidP="009A1554">
            <w:pPr>
              <w:pStyle w:val="NormalWeb"/>
              <w:spacing w:before="0" w:beforeAutospacing="0" w:after="0" w:afterAutospacing="0"/>
              <w:ind w:left="33"/>
              <w:jc w:val="both"/>
            </w:pPr>
            <w:r>
              <w:t>21.</w:t>
            </w:r>
            <w:r w:rsidR="000F1D8E">
              <w:t>08.</w:t>
            </w:r>
            <w:r w:rsidR="00394242">
              <w:t>2019.</w:t>
            </w:r>
          </w:p>
        </w:tc>
      </w:tr>
      <w:tr w:rsidR="00B21B35" w:rsidRPr="00C6676A" w14:paraId="4B874D13" w14:textId="77777777" w:rsidTr="002C02C4">
        <w:trPr>
          <w:trHeight w:val="135"/>
        </w:trPr>
        <w:tc>
          <w:tcPr>
            <w:tcW w:w="3936" w:type="dxa"/>
          </w:tcPr>
          <w:p w14:paraId="214B8AE3" w14:textId="77777777" w:rsidR="00B21B35" w:rsidRPr="00C6676A" w:rsidRDefault="00B21B35" w:rsidP="009A1554">
            <w:pPr>
              <w:pStyle w:val="naisf"/>
              <w:spacing w:before="0" w:after="0"/>
              <w:ind w:firstLine="0"/>
            </w:pPr>
          </w:p>
        </w:tc>
        <w:tc>
          <w:tcPr>
            <w:tcW w:w="10523" w:type="dxa"/>
            <w:gridSpan w:val="2"/>
          </w:tcPr>
          <w:p w14:paraId="6A1BE75A" w14:textId="77777777" w:rsidR="00B21B35" w:rsidRPr="00C6676A" w:rsidRDefault="00B21B35" w:rsidP="009A1554">
            <w:pPr>
              <w:pStyle w:val="NormalWeb"/>
              <w:spacing w:before="0" w:beforeAutospacing="0" w:after="0" w:afterAutospacing="0"/>
            </w:pPr>
          </w:p>
        </w:tc>
      </w:tr>
      <w:tr w:rsidR="00B21B35" w:rsidRPr="00C6676A" w14:paraId="66D7CA80" w14:textId="77777777" w:rsidTr="002C02C4">
        <w:tc>
          <w:tcPr>
            <w:tcW w:w="3936" w:type="dxa"/>
          </w:tcPr>
          <w:p w14:paraId="20A4A287" w14:textId="77777777" w:rsidR="00B21B35" w:rsidRPr="00C6676A" w:rsidRDefault="00B21B35" w:rsidP="009A1554">
            <w:pPr>
              <w:pStyle w:val="naiskr"/>
              <w:spacing w:before="0" w:after="0"/>
              <w:ind w:right="-108"/>
            </w:pPr>
            <w:r w:rsidRPr="00C6676A">
              <w:t xml:space="preserve">Saskaņošanas dalībnieki   </w:t>
            </w:r>
          </w:p>
        </w:tc>
        <w:tc>
          <w:tcPr>
            <w:tcW w:w="10523" w:type="dxa"/>
            <w:gridSpan w:val="2"/>
          </w:tcPr>
          <w:p w14:paraId="66FBD99A" w14:textId="35D1AD54" w:rsidR="003166E1" w:rsidRPr="00C6676A" w:rsidRDefault="00F903C0" w:rsidP="00113756">
            <w:pPr>
              <w:pStyle w:val="naiskr"/>
              <w:spacing w:before="0" w:after="0"/>
              <w:jc w:val="both"/>
              <w:rPr>
                <w:b/>
              </w:rPr>
            </w:pPr>
            <w:r w:rsidRPr="00112567">
              <w:t xml:space="preserve">Tieslietu ministrija, </w:t>
            </w:r>
            <w:r w:rsidR="002C02C4" w:rsidRPr="00112567">
              <w:t xml:space="preserve">Finanšu ministrija, </w:t>
            </w:r>
            <w:r w:rsidR="00125880">
              <w:t xml:space="preserve">Satiksmes ministrija, </w:t>
            </w:r>
            <w:r w:rsidR="002C02C4" w:rsidRPr="00112567">
              <w:t xml:space="preserve">Vides aizsardzības un reģionālās attīstības ministrija, </w:t>
            </w:r>
            <w:r w:rsidR="00F006D1">
              <w:t xml:space="preserve">Zemkopības ministrija, </w:t>
            </w:r>
            <w:r w:rsidR="002C02C4" w:rsidRPr="00112567">
              <w:t>Latvijas Brīvo arodbiedrību savienība, Latvijas Pašvaldību savienība</w:t>
            </w:r>
            <w:r w:rsidR="00113756">
              <w:t xml:space="preserve">, </w:t>
            </w:r>
            <w:r w:rsidR="00113756" w:rsidRPr="00113756">
              <w:t xml:space="preserve">Latvijas </w:t>
            </w:r>
            <w:r w:rsidR="00F006D1">
              <w:t>Tirdzniecības un rūpniecības kamera</w:t>
            </w:r>
          </w:p>
        </w:tc>
      </w:tr>
      <w:tr w:rsidR="00B21B35" w:rsidRPr="00C6676A" w14:paraId="33F05669" w14:textId="77777777" w:rsidTr="002C02C4">
        <w:trPr>
          <w:trHeight w:val="285"/>
        </w:trPr>
        <w:tc>
          <w:tcPr>
            <w:tcW w:w="3936" w:type="dxa"/>
          </w:tcPr>
          <w:p w14:paraId="7F807D5E" w14:textId="77777777" w:rsidR="00B21B35" w:rsidRPr="00C6676A" w:rsidRDefault="00B21B35" w:rsidP="009A1554">
            <w:pPr>
              <w:pStyle w:val="naiskr"/>
              <w:spacing w:before="0" w:after="0"/>
              <w:ind w:right="-108"/>
            </w:pPr>
          </w:p>
        </w:tc>
        <w:tc>
          <w:tcPr>
            <w:tcW w:w="10523" w:type="dxa"/>
            <w:gridSpan w:val="2"/>
          </w:tcPr>
          <w:p w14:paraId="7F567C6D" w14:textId="77777777" w:rsidR="00B21B35" w:rsidRPr="00C6676A" w:rsidRDefault="00B21B35" w:rsidP="009A1554">
            <w:pPr>
              <w:pStyle w:val="naiskr"/>
              <w:spacing w:before="0" w:after="0"/>
              <w:ind w:left="33" w:right="-108"/>
            </w:pPr>
          </w:p>
        </w:tc>
      </w:tr>
      <w:tr w:rsidR="00B21B35" w:rsidRPr="00C6676A" w14:paraId="573517AC" w14:textId="77777777" w:rsidTr="002C02C4">
        <w:trPr>
          <w:trHeight w:val="285"/>
        </w:trPr>
        <w:tc>
          <w:tcPr>
            <w:tcW w:w="6708" w:type="dxa"/>
            <w:gridSpan w:val="2"/>
          </w:tcPr>
          <w:p w14:paraId="262FDAE1" w14:textId="77777777" w:rsidR="00B21B35" w:rsidRPr="00C6676A" w:rsidRDefault="00B21B35" w:rsidP="009A1554">
            <w:pPr>
              <w:pStyle w:val="naiskr"/>
              <w:spacing w:before="0" w:after="0"/>
            </w:pPr>
            <w:r w:rsidRPr="00C6676A">
              <w:t>Saskaņošanas dalībnieki izskatīja šādu ministriju (citu institūciju) iebildumus</w:t>
            </w:r>
          </w:p>
        </w:tc>
        <w:tc>
          <w:tcPr>
            <w:tcW w:w="7751" w:type="dxa"/>
          </w:tcPr>
          <w:p w14:paraId="14ECB053" w14:textId="1F392FD6" w:rsidR="003166E1" w:rsidRPr="00C6676A" w:rsidRDefault="00764EA5" w:rsidP="00113756">
            <w:pPr>
              <w:pStyle w:val="naiskr"/>
              <w:spacing w:before="0" w:after="0"/>
              <w:jc w:val="both"/>
              <w:rPr>
                <w:b/>
              </w:rPr>
            </w:pPr>
            <w:r w:rsidRPr="00764EA5">
              <w:t>Tieslietu ministrija</w:t>
            </w:r>
            <w:r>
              <w:t>s</w:t>
            </w:r>
            <w:r w:rsidRPr="00764EA5">
              <w:t>, Finanšu ministrija</w:t>
            </w:r>
            <w:r>
              <w:t>s</w:t>
            </w:r>
            <w:r w:rsidRPr="00764EA5">
              <w:t>, Satiksmes ministrija</w:t>
            </w:r>
            <w:r>
              <w:t>s,</w:t>
            </w:r>
            <w:r w:rsidRPr="00764EA5">
              <w:t xml:space="preserve"> </w:t>
            </w:r>
            <w:r w:rsidR="00F006D1" w:rsidRPr="00F006D1">
              <w:t>Vides aizsardzības un reģionālās attīstības ministrija</w:t>
            </w:r>
            <w:r w:rsidR="00F006D1">
              <w:t>s</w:t>
            </w:r>
          </w:p>
        </w:tc>
      </w:tr>
      <w:tr w:rsidR="00B21B35" w:rsidRPr="00C6676A" w14:paraId="701C8A10" w14:textId="77777777" w:rsidTr="002C02C4">
        <w:trPr>
          <w:trHeight w:val="95"/>
        </w:trPr>
        <w:tc>
          <w:tcPr>
            <w:tcW w:w="6708" w:type="dxa"/>
            <w:gridSpan w:val="2"/>
          </w:tcPr>
          <w:p w14:paraId="7F80EC83" w14:textId="77777777" w:rsidR="00415E76" w:rsidRDefault="00415E76" w:rsidP="00074DED">
            <w:pPr>
              <w:pStyle w:val="naiskr"/>
              <w:spacing w:before="120" w:after="0"/>
            </w:pPr>
          </w:p>
          <w:p w14:paraId="2ADA122E" w14:textId="289F3A00" w:rsidR="00B21B35" w:rsidRPr="00C6676A" w:rsidRDefault="00B21B35" w:rsidP="00074DED">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14:paraId="0AF82962" w14:textId="77777777" w:rsidR="00B21B35" w:rsidRDefault="00B21B35" w:rsidP="00760DEB">
            <w:pPr>
              <w:ind w:right="-108"/>
            </w:pPr>
          </w:p>
          <w:p w14:paraId="290E2CC6" w14:textId="77777777" w:rsidR="00C106B8" w:rsidRDefault="00C106B8" w:rsidP="00760DEB">
            <w:pPr>
              <w:ind w:right="-108"/>
            </w:pPr>
          </w:p>
          <w:p w14:paraId="6D5850B1" w14:textId="0D46D20A" w:rsidR="00415E76" w:rsidRPr="00C6676A" w:rsidRDefault="00415E76" w:rsidP="00760DEB">
            <w:pPr>
              <w:ind w:right="-108"/>
            </w:pPr>
            <w:r w:rsidRPr="00415E76">
              <w:t>Vides aizsardzības un reģionālās attīstības ministrija, Zemkopības ministrija, Latvijas Brīvo arodbiedrību savienība</w:t>
            </w:r>
            <w:r>
              <w:t xml:space="preserve">, </w:t>
            </w:r>
            <w:r w:rsidRPr="00415E76">
              <w:t>Latvijas Tirdzniecības un rūpniecības kamera</w:t>
            </w:r>
          </w:p>
        </w:tc>
      </w:tr>
    </w:tbl>
    <w:p w14:paraId="44FD2B41" w14:textId="77777777" w:rsidR="00847932" w:rsidRDefault="00847932" w:rsidP="00847932">
      <w:pPr>
        <w:pStyle w:val="naisf"/>
        <w:spacing w:before="60" w:after="60"/>
        <w:ind w:right="57"/>
        <w:rPr>
          <w:b/>
        </w:rPr>
      </w:pPr>
    </w:p>
    <w:p w14:paraId="3F713C39" w14:textId="77777777" w:rsidR="00B21B35" w:rsidRPr="00C6676A" w:rsidRDefault="00B21B35" w:rsidP="00074DED">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B21B35" w:rsidRPr="0085135D" w14:paraId="203A05E0" w14:textId="77777777" w:rsidTr="009D066F">
        <w:tc>
          <w:tcPr>
            <w:tcW w:w="709" w:type="dxa"/>
            <w:tcBorders>
              <w:top w:val="single" w:sz="6" w:space="0" w:color="000000"/>
              <w:left w:val="single" w:sz="6" w:space="0" w:color="000000"/>
              <w:bottom w:val="single" w:sz="6" w:space="0" w:color="000000"/>
              <w:right w:val="single" w:sz="6" w:space="0" w:color="000000"/>
            </w:tcBorders>
            <w:vAlign w:val="center"/>
          </w:tcPr>
          <w:p w14:paraId="762027DA" w14:textId="77777777" w:rsidR="00B21B35" w:rsidRPr="00C6676A" w:rsidRDefault="00B21B35" w:rsidP="006A29B9">
            <w:pPr>
              <w:pStyle w:val="naisc"/>
              <w:spacing w:before="0" w:after="0"/>
              <w:ind w:left="57" w:right="57"/>
              <w:contextualSpacing/>
              <w:jc w:val="left"/>
              <w:rPr>
                <w:sz w:val="22"/>
                <w:szCs w:val="22"/>
              </w:rPr>
            </w:pPr>
            <w:proofErr w:type="spellStart"/>
            <w:r w:rsidRPr="00C6676A">
              <w:rPr>
                <w:sz w:val="22"/>
                <w:szCs w:val="22"/>
              </w:rPr>
              <w:lastRenderedPageBreak/>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4AA5CB88" w14:textId="316C86AC" w:rsidR="00106B65" w:rsidRPr="00106B65" w:rsidRDefault="00B21B35" w:rsidP="00106B65">
            <w:pPr>
              <w:pStyle w:val="naisc"/>
              <w:spacing w:before="0" w:after="0"/>
              <w:ind w:left="57" w:right="57"/>
              <w:contextualSpacing/>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557E0BA1" w14:textId="77777777" w:rsidR="00B21B35" w:rsidRPr="00C6676A" w:rsidRDefault="00B21B35" w:rsidP="006A29B9">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5F90F68E" w14:textId="77777777" w:rsidR="00B21B35" w:rsidRPr="00C6676A" w:rsidRDefault="00B21B35" w:rsidP="006A29B9">
            <w:pPr>
              <w:pStyle w:val="naisc"/>
              <w:spacing w:before="0" w:after="0"/>
              <w:ind w:left="57" w:right="57"/>
              <w:contextualSpacing/>
              <w:rPr>
                <w:sz w:val="22"/>
                <w:szCs w:val="22"/>
              </w:rPr>
            </w:pPr>
            <w:r w:rsidRPr="00C6676A">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574F81F9" w14:textId="77777777" w:rsidR="00B21B35" w:rsidRPr="00C6676A" w:rsidRDefault="00B21B35" w:rsidP="006A29B9">
            <w:pPr>
              <w:ind w:left="57" w:right="57"/>
              <w:contextualSpacing/>
              <w:jc w:val="center"/>
              <w:rPr>
                <w:sz w:val="22"/>
                <w:szCs w:val="22"/>
              </w:rPr>
            </w:pPr>
            <w:r w:rsidRPr="00C6676A">
              <w:rPr>
                <w:sz w:val="22"/>
                <w:szCs w:val="22"/>
              </w:rPr>
              <w:t>Projekta attiecīgā punkta (panta) galīgā redakcija</w:t>
            </w:r>
          </w:p>
        </w:tc>
      </w:tr>
      <w:tr w:rsidR="00B21B35" w:rsidRPr="0085135D" w14:paraId="35F5DC37"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6D0022BC" w14:textId="77777777" w:rsidR="00B21B35" w:rsidRPr="0085135D" w:rsidRDefault="00B21B35" w:rsidP="006A29B9">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394187A0" w14:textId="77777777" w:rsidR="00B21B35" w:rsidRPr="00822AAF" w:rsidRDefault="00B21B35" w:rsidP="006A2930">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14:paraId="21FCCC62" w14:textId="77777777" w:rsidR="00B21B35" w:rsidRPr="0085135D" w:rsidRDefault="00B21B35" w:rsidP="006A29B9">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14:paraId="7A399B79" w14:textId="77777777" w:rsidR="00B21B35" w:rsidRPr="0085135D" w:rsidRDefault="00B21B35" w:rsidP="006A29B9">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14:paraId="0F0E62ED" w14:textId="77777777" w:rsidR="00B21B35" w:rsidRPr="0085135D" w:rsidRDefault="00B21B35" w:rsidP="006A29B9">
            <w:pPr>
              <w:ind w:left="57" w:right="57"/>
              <w:contextualSpacing/>
              <w:jc w:val="center"/>
              <w:rPr>
                <w:sz w:val="20"/>
                <w:szCs w:val="20"/>
              </w:rPr>
            </w:pPr>
            <w:r w:rsidRPr="0085135D">
              <w:rPr>
                <w:sz w:val="20"/>
                <w:szCs w:val="20"/>
              </w:rPr>
              <w:t>5</w:t>
            </w:r>
          </w:p>
        </w:tc>
      </w:tr>
      <w:tr w:rsidR="003C0C23" w:rsidRPr="0085135D" w14:paraId="2EA504E0"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14AE58D2" w14:textId="566CFC76" w:rsidR="003C0C23" w:rsidRPr="00820F33" w:rsidRDefault="00820F33" w:rsidP="003C0C23">
            <w:pPr>
              <w:pStyle w:val="naisc"/>
              <w:spacing w:before="0" w:after="0"/>
              <w:ind w:left="57" w:right="57"/>
              <w:contextualSpacing/>
              <w:jc w:val="left"/>
            </w:pPr>
            <w:r w:rsidRPr="00820F33">
              <w:t>1.</w:t>
            </w:r>
          </w:p>
        </w:tc>
        <w:tc>
          <w:tcPr>
            <w:tcW w:w="3680" w:type="dxa"/>
            <w:gridSpan w:val="2"/>
            <w:tcBorders>
              <w:top w:val="single" w:sz="6" w:space="0" w:color="000000"/>
              <w:left w:val="single" w:sz="6" w:space="0" w:color="000000"/>
              <w:bottom w:val="single" w:sz="4" w:space="0" w:color="auto"/>
              <w:right w:val="single" w:sz="6" w:space="0" w:color="000000"/>
            </w:tcBorders>
          </w:tcPr>
          <w:p w14:paraId="7F922543" w14:textId="69DC2DA1" w:rsidR="003C0C23" w:rsidRPr="0085135D" w:rsidRDefault="00820F33" w:rsidP="00820F33">
            <w:pPr>
              <w:pStyle w:val="naisc"/>
              <w:spacing w:before="0" w:after="0"/>
              <w:ind w:left="57" w:right="57"/>
              <w:contextualSpacing/>
              <w:jc w:val="both"/>
              <w:rPr>
                <w:sz w:val="20"/>
                <w:szCs w:val="20"/>
              </w:rPr>
            </w:pPr>
            <w:r>
              <w:rPr>
                <w:sz w:val="20"/>
                <w:szCs w:val="20"/>
              </w:rPr>
              <w:t>-</w:t>
            </w:r>
          </w:p>
        </w:tc>
        <w:tc>
          <w:tcPr>
            <w:tcW w:w="4386" w:type="dxa"/>
            <w:gridSpan w:val="2"/>
            <w:tcBorders>
              <w:top w:val="single" w:sz="6" w:space="0" w:color="000000"/>
              <w:left w:val="single" w:sz="6" w:space="0" w:color="000000"/>
              <w:bottom w:val="single" w:sz="4" w:space="0" w:color="auto"/>
              <w:right w:val="single" w:sz="6" w:space="0" w:color="000000"/>
            </w:tcBorders>
          </w:tcPr>
          <w:p w14:paraId="280E561B" w14:textId="77777777" w:rsidR="003C0C23" w:rsidRPr="0030665F" w:rsidRDefault="003C0C23" w:rsidP="003C0C23">
            <w:pPr>
              <w:pStyle w:val="naisc"/>
              <w:spacing w:before="0" w:after="0"/>
              <w:ind w:left="57" w:right="57"/>
              <w:contextualSpacing/>
              <w:jc w:val="both"/>
              <w:rPr>
                <w:b/>
                <w:u w:val="single"/>
              </w:rPr>
            </w:pPr>
            <w:r w:rsidRPr="0030665F">
              <w:rPr>
                <w:b/>
                <w:u w:val="single"/>
              </w:rPr>
              <w:t>Tieslietu ministrija:</w:t>
            </w:r>
          </w:p>
          <w:p w14:paraId="490A04DB" w14:textId="77777777" w:rsidR="003C0C23" w:rsidRPr="0030665F" w:rsidRDefault="003C0C23" w:rsidP="003C0C23">
            <w:pPr>
              <w:pStyle w:val="NormalWeb"/>
              <w:spacing w:before="0" w:beforeAutospacing="0" w:after="0" w:afterAutospacing="0"/>
              <w:jc w:val="both"/>
            </w:pPr>
            <w:r w:rsidRPr="0030665F">
              <w:t>No Būvniecības likuma 12. panta septītās un astotās daļas izriet, ka būvvalde būvniecības un ekspluatācijas kontroles ietvaros nepieciešamās procesuālās darbības atspoguļo un lēmumus izdod būvniecības informācijas sistēmā, izņemot likumā konkrēti norādītas darbības. Savukārt Būvniecības likuma 14. pants noteic, ka būvniecības informācijas sistēmu persona izmanto būvniecības ierosināšanā. Tāpat arī tehnisko un īpašo noteikumu, atļauju un saskaņojumu izdošana notiek būvniecības informācijas sistēmā. Tādējādi no minētajiem un citiem Būvniecības likuma pantiem izriet, ka būvniecības process, tostarp ar to saistītais administratīvais process, pamatā notiek elektroniski, proti, būvniecības informācijas sistēmā.</w:t>
            </w:r>
          </w:p>
          <w:p w14:paraId="20691522" w14:textId="77777777" w:rsidR="003C0C23" w:rsidRPr="0030665F" w:rsidRDefault="003C0C23" w:rsidP="003C0C23">
            <w:pPr>
              <w:pStyle w:val="NormalWeb"/>
              <w:spacing w:before="0" w:beforeAutospacing="0" w:after="0" w:afterAutospacing="0"/>
              <w:jc w:val="both"/>
            </w:pPr>
            <w:r w:rsidRPr="0030665F">
              <w:t xml:space="preserve">Vienlaikus Ministru kabineta 2015. gada 28. jūlija noteikumi Nr. 438 </w:t>
            </w:r>
            <w:r>
              <w:t>“</w:t>
            </w:r>
            <w:r w:rsidRPr="0030665F">
              <w:t>Būvniecības informācijas sistēmas noteikumi</w:t>
            </w:r>
            <w:r>
              <w:t>”</w:t>
            </w:r>
            <w:r w:rsidRPr="0030665F">
              <w:t xml:space="preserve"> regulē dokumentu iesniegšanas kārtību (piemēram, parakstīšanas veidus, noteiktu dokumentu aizpildīšanu tiešsaistes formā).</w:t>
            </w:r>
          </w:p>
          <w:p w14:paraId="7A5C8F71" w14:textId="77777777" w:rsidR="003C0C23" w:rsidRPr="0030665F" w:rsidRDefault="003C0C23" w:rsidP="003C0C23">
            <w:pPr>
              <w:pStyle w:val="NormalWeb"/>
              <w:spacing w:before="0" w:beforeAutospacing="0" w:after="0" w:afterAutospacing="0"/>
              <w:jc w:val="both"/>
            </w:pPr>
            <w:r w:rsidRPr="0030665F">
              <w:t xml:space="preserve">Tiesību normu jaunradē jāievēro tehnoloģiskās neitralitātes princips. Proti, </w:t>
            </w:r>
            <w:r w:rsidRPr="0030665F">
              <w:lastRenderedPageBreak/>
              <w:t>tiesību normas nedrīkst rakstīt konkrētai tehnoloģijai, tostarp informācijas sistēmai (</w:t>
            </w:r>
            <w:r w:rsidRPr="0030665F">
              <w:rPr>
                <w:i/>
                <w:iCs/>
              </w:rPr>
              <w:t>sal. Informācijas un komunikāciju tiesības. I sējums. Rīga: Turība, 2002, 33. lpp.</w:t>
            </w:r>
            <w:r w:rsidRPr="0030665F">
              <w:t>). Tā vietā izmantojams vispārīgs regulējums, kas raksturo sasniedzamo rezultātu vai citus nepieciešamos raksturlielumus (pazīmes, standartus u. Tml.) (</w:t>
            </w:r>
            <w:r w:rsidRPr="0030665F">
              <w:rPr>
                <w:i/>
                <w:iCs/>
              </w:rPr>
              <w:t>sal. Satversmes tiesas 2019. gada 21. februāra sprieduma lietā Nr. 2018-10-0103 18.1. punkts</w:t>
            </w:r>
            <w:r w:rsidRPr="0030665F">
              <w:t>). Projekta kontekstā tas nozīmē, ka regulējumam jābūt vienlīdz piemērojamam gan tad, ja izmanto būvniecības informācijas sistēmu, gan tad, ja informācijas aprite notiek papīra formā.</w:t>
            </w:r>
          </w:p>
          <w:p w14:paraId="4BF7D6F0" w14:textId="77777777" w:rsidR="003C0C23" w:rsidRPr="0030665F" w:rsidRDefault="003C0C23" w:rsidP="003C0C23">
            <w:pPr>
              <w:pStyle w:val="NormalWeb"/>
              <w:spacing w:before="0" w:beforeAutospacing="0" w:after="0" w:afterAutospacing="0"/>
              <w:jc w:val="both"/>
            </w:pPr>
            <w:r w:rsidRPr="0030665F">
              <w:t xml:space="preserve">Projekta anotācijā norādīts, ka līdzšinējais būvniecības procesa regulējums pēc savas būtības ir domāts tieši darbībām ārpus būvniecības informācijas sistēmas. Savukārt projektā paredzētais regulējums liecina, ka tiek nodalīts process, izmantojot būvniecības informācijas sistēmu, kā arī tiek veidots plašs regulējums procesam, neizmantojot būvniecības informācijas sistēmu. Līdz ar to projekta izstrādē nav ievērots tehnoloģiskās neitralitātes princips. </w:t>
            </w:r>
          </w:p>
          <w:p w14:paraId="7DFD9CCF" w14:textId="77777777" w:rsidR="003C0C23" w:rsidRPr="0030665F" w:rsidRDefault="003C0C23" w:rsidP="003C0C23">
            <w:pPr>
              <w:pStyle w:val="NormalWeb"/>
              <w:spacing w:before="0" w:beforeAutospacing="0" w:after="0" w:afterAutospacing="0"/>
              <w:jc w:val="both"/>
            </w:pPr>
            <w:r w:rsidRPr="0030665F">
              <w:t xml:space="preserve">Vienlaikus projektā pamatā tiek norādīta nepieciešamība izmantot būvniecības informācijas sistēmu, lai gan tas ir Būvniecības likumā noteikts pamatprincips. Līdz ar to projektā būtu norādāmi tikai tie izņēmuma gadījumi, kad būvniecības informācijas sistēma nav izmantojama (vienlaikus projekta anotācijā ietverot </w:t>
            </w:r>
            <w:r w:rsidRPr="0030665F">
              <w:lastRenderedPageBreak/>
              <w:t>pamatojumu šāda izņēmuma atbilstībai Būvniecības likumam).</w:t>
            </w:r>
          </w:p>
          <w:p w14:paraId="0575B96C" w14:textId="77777777" w:rsidR="003C0C23" w:rsidRPr="0030665F" w:rsidRDefault="003C0C23" w:rsidP="003C0C23">
            <w:pPr>
              <w:pStyle w:val="NormalWeb"/>
              <w:spacing w:before="0" w:beforeAutospacing="0" w:after="0" w:afterAutospacing="0"/>
              <w:jc w:val="both"/>
            </w:pPr>
            <w:r w:rsidRPr="0030665F">
              <w:t xml:space="preserve">Normatīvā akta tekstam jābūt lakoniskam, un ir jāizvairās no pārlieku </w:t>
            </w:r>
            <w:proofErr w:type="spellStart"/>
            <w:r w:rsidRPr="0030665F">
              <w:t>kazuistiska</w:t>
            </w:r>
            <w:proofErr w:type="spellEnd"/>
            <w:r w:rsidRPr="0030665F">
              <w:t xml:space="preserve"> regulējuma (</w:t>
            </w:r>
            <w:r w:rsidRPr="0030665F">
              <w:rPr>
                <w:i/>
                <w:iCs/>
              </w:rPr>
              <w:t>Normatīvo aktu projektu izstrādes rokasgrāmata,</w:t>
            </w:r>
            <w:r w:rsidRPr="0030665F">
              <w:rPr>
                <w:b/>
                <w:bCs/>
                <w:i/>
                <w:iCs/>
              </w:rPr>
              <w:t xml:space="preserve"> </w:t>
            </w:r>
            <w:r w:rsidRPr="0030665F">
              <w:rPr>
                <w:i/>
                <w:iCs/>
              </w:rPr>
              <w:t>https://tai.mk.gov.lv/book/1/chapter/79</w:t>
            </w:r>
            <w:r w:rsidRPr="0030665F">
              <w:t>). Pretēji tam projekta sākumā šobrīd ir noteikti pamatprincipi, tad iekļauts detalizēts regulējums saistībā ar būvniecības informācijas sistēmas izmantošanu, visbeidzot tiek regulēts process, neizmantojot būvniecības informācijas sistēmu. Izvērtējama iespējamība projekta regulējumu veidot vispārīgu, neuzsverot vairumā projekta vienību, ka ir izmantojama būvniecības informācijas sistēma, un neatkārtojot vispārīgajos jautājumos iekļauto regulējumu.</w:t>
            </w:r>
          </w:p>
          <w:p w14:paraId="24AC654A" w14:textId="10572068" w:rsidR="003C0C23" w:rsidRPr="0085135D" w:rsidRDefault="003C0C23" w:rsidP="003C0C23">
            <w:pPr>
              <w:pStyle w:val="naisc"/>
              <w:spacing w:before="0" w:after="0"/>
              <w:ind w:left="57" w:right="57"/>
              <w:contextualSpacing/>
              <w:jc w:val="both"/>
              <w:rPr>
                <w:sz w:val="20"/>
                <w:szCs w:val="20"/>
              </w:rPr>
            </w:pPr>
            <w:r w:rsidRPr="0030665F">
              <w:t>Ievērojot minēto, lūdzam pārskatīt un precizēt projektu, kā arī attiecīgi papildināt projekta anotāciju.</w:t>
            </w:r>
          </w:p>
        </w:tc>
        <w:tc>
          <w:tcPr>
            <w:tcW w:w="3275" w:type="dxa"/>
            <w:gridSpan w:val="2"/>
            <w:tcBorders>
              <w:top w:val="single" w:sz="6" w:space="0" w:color="000000"/>
              <w:left w:val="single" w:sz="6" w:space="0" w:color="000000"/>
              <w:bottom w:val="single" w:sz="4" w:space="0" w:color="auto"/>
              <w:right w:val="single" w:sz="6" w:space="0" w:color="000000"/>
            </w:tcBorders>
          </w:tcPr>
          <w:p w14:paraId="7982E3C9" w14:textId="1BA90AA6" w:rsidR="003C0C23" w:rsidRPr="00667F14" w:rsidRDefault="00820F33" w:rsidP="003C0C23">
            <w:pPr>
              <w:contextualSpacing/>
              <w:jc w:val="center"/>
              <w:rPr>
                <w:b/>
              </w:rPr>
            </w:pPr>
            <w:r>
              <w:rPr>
                <w:b/>
              </w:rPr>
              <w:lastRenderedPageBreak/>
              <w:t>P</w:t>
            </w:r>
            <w:r w:rsidR="003C0C23">
              <w:rPr>
                <w:b/>
              </w:rPr>
              <w:t>anākta vienošanās</w:t>
            </w:r>
          </w:p>
          <w:p w14:paraId="04B69BBB" w14:textId="2D698417" w:rsidR="003C0C23" w:rsidRPr="0085135D" w:rsidRDefault="003C0C23" w:rsidP="003C0C23">
            <w:pPr>
              <w:pStyle w:val="naisc"/>
              <w:spacing w:before="0" w:after="0"/>
              <w:ind w:left="57" w:right="57"/>
              <w:contextualSpacing/>
              <w:jc w:val="both"/>
              <w:rPr>
                <w:sz w:val="20"/>
                <w:szCs w:val="20"/>
              </w:rPr>
            </w:pPr>
            <w:r w:rsidRPr="00A62094">
              <w:t>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1.</w:t>
            </w:r>
            <w:r w:rsidRPr="00A62094">
              <w:rPr>
                <w:vertAlign w:val="superscript"/>
              </w:rPr>
              <w:t>1 </w:t>
            </w:r>
            <w:r w:rsidRPr="00A62094">
              <w:t xml:space="preserve">daļu). Ministrijas ieskatā prasība </w:t>
            </w:r>
            <w:r w:rsidRPr="00A62094">
              <w:lastRenderedPageBreak/>
              <w:t>administratīvajā procesā noteiktā veidā izmantot noteiktu valsts informatīvo sistēmu pēc savas būtības nepārkāpj tehnoloģiskās neitralitātes principu. Šis 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14:paraId="6C811239" w14:textId="3ECF720C" w:rsidR="003C0C23" w:rsidRPr="0085135D" w:rsidRDefault="00820F33" w:rsidP="00820F33">
            <w:pPr>
              <w:ind w:left="57" w:right="57"/>
              <w:contextualSpacing/>
              <w:jc w:val="both"/>
              <w:rPr>
                <w:sz w:val="20"/>
                <w:szCs w:val="20"/>
              </w:rPr>
            </w:pPr>
            <w:r>
              <w:rPr>
                <w:sz w:val="20"/>
                <w:szCs w:val="20"/>
              </w:rPr>
              <w:lastRenderedPageBreak/>
              <w:t>-</w:t>
            </w:r>
          </w:p>
        </w:tc>
      </w:tr>
      <w:tr w:rsidR="003C0C23" w:rsidRPr="00826D5B" w14:paraId="0896D9C6"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1521F0AD" w14:textId="649D5AF5" w:rsidR="003C0C23" w:rsidRPr="00826D5B" w:rsidRDefault="003C0C23" w:rsidP="003C0C23">
            <w:pPr>
              <w:pStyle w:val="naisc"/>
              <w:spacing w:before="0" w:after="0"/>
              <w:ind w:left="57" w:right="57"/>
              <w:contextualSpacing/>
              <w:jc w:val="left"/>
            </w:pPr>
            <w:r>
              <w:lastRenderedPageBreak/>
              <w:t>2.</w:t>
            </w:r>
          </w:p>
        </w:tc>
        <w:tc>
          <w:tcPr>
            <w:tcW w:w="3680" w:type="dxa"/>
            <w:gridSpan w:val="2"/>
            <w:tcBorders>
              <w:top w:val="single" w:sz="6" w:space="0" w:color="000000"/>
              <w:left w:val="single" w:sz="6" w:space="0" w:color="000000"/>
              <w:bottom w:val="single" w:sz="4" w:space="0" w:color="auto"/>
              <w:right w:val="single" w:sz="6" w:space="0" w:color="000000"/>
            </w:tcBorders>
          </w:tcPr>
          <w:p w14:paraId="47F32F8C" w14:textId="77777777" w:rsidR="003C0C23" w:rsidRDefault="003C0C23" w:rsidP="003C0C23">
            <w:pPr>
              <w:pStyle w:val="naisc"/>
              <w:spacing w:before="0" w:after="0"/>
              <w:ind w:left="57" w:right="57"/>
              <w:contextualSpacing/>
              <w:jc w:val="both"/>
            </w:pPr>
            <w:r>
              <w:t>-</w:t>
            </w:r>
          </w:p>
          <w:p w14:paraId="521AE7C6" w14:textId="0D4B3AE3" w:rsidR="003C0C23" w:rsidRPr="004970A1" w:rsidRDefault="003C0C23" w:rsidP="003C0C23"/>
        </w:tc>
        <w:tc>
          <w:tcPr>
            <w:tcW w:w="4386" w:type="dxa"/>
            <w:gridSpan w:val="2"/>
            <w:tcBorders>
              <w:top w:val="single" w:sz="6" w:space="0" w:color="000000"/>
              <w:left w:val="single" w:sz="6" w:space="0" w:color="000000"/>
              <w:bottom w:val="single" w:sz="4" w:space="0" w:color="auto"/>
              <w:right w:val="single" w:sz="6" w:space="0" w:color="000000"/>
            </w:tcBorders>
          </w:tcPr>
          <w:p w14:paraId="790D8EF6" w14:textId="77777777" w:rsidR="003C0C23" w:rsidRPr="0030665F" w:rsidRDefault="003C0C23" w:rsidP="003C0C23">
            <w:pPr>
              <w:pStyle w:val="naisc"/>
              <w:spacing w:before="0" w:after="0"/>
              <w:ind w:left="57" w:right="57"/>
              <w:contextualSpacing/>
              <w:jc w:val="both"/>
              <w:rPr>
                <w:b/>
                <w:u w:val="single"/>
              </w:rPr>
            </w:pPr>
            <w:r w:rsidRPr="0030665F">
              <w:rPr>
                <w:b/>
                <w:u w:val="single"/>
              </w:rPr>
              <w:t>Finanšu ministrija:</w:t>
            </w:r>
          </w:p>
          <w:p w14:paraId="5FCB1957" w14:textId="26EE6AAC" w:rsidR="003C0C23" w:rsidRPr="0030665F" w:rsidRDefault="003C0C23" w:rsidP="003C0C23">
            <w:pPr>
              <w:jc w:val="both"/>
              <w:rPr>
                <w:color w:val="000000" w:themeColor="text1"/>
              </w:rPr>
            </w:pPr>
            <w:r w:rsidRPr="0030665F">
              <w:rPr>
                <w:color w:val="000000" w:themeColor="text1"/>
              </w:rPr>
              <w:t>Lai mazinātu administratīvo slogu Eiropas Savienības fondu finansējuma saņēmējiem, lūdzam paredzēt Būvniecības informācijas sistēmas piekļuves tiesību piešķiršanu Eiropas Savienības fondu projektu uzraugošajām iestādēm: Revīzijas iestādei, Vadošajai iestādei, tai skaitā iestādēm, kas pilda deleģētās funkcijas.</w:t>
            </w:r>
          </w:p>
          <w:p w14:paraId="6D3A8958" w14:textId="77777777" w:rsidR="003C0C23" w:rsidRPr="0030665F" w:rsidRDefault="003C0C23" w:rsidP="003C0C23">
            <w:pPr>
              <w:pStyle w:val="naisc"/>
              <w:spacing w:before="0" w:after="0"/>
              <w:ind w:left="57" w:right="57"/>
              <w:contextualSpacing/>
              <w:jc w:val="both"/>
            </w:pPr>
          </w:p>
        </w:tc>
        <w:tc>
          <w:tcPr>
            <w:tcW w:w="3275" w:type="dxa"/>
            <w:gridSpan w:val="2"/>
            <w:tcBorders>
              <w:top w:val="single" w:sz="6" w:space="0" w:color="000000"/>
              <w:left w:val="single" w:sz="6" w:space="0" w:color="000000"/>
              <w:bottom w:val="single" w:sz="4" w:space="0" w:color="auto"/>
              <w:right w:val="single" w:sz="6" w:space="0" w:color="000000"/>
            </w:tcBorders>
          </w:tcPr>
          <w:p w14:paraId="52A38AD5" w14:textId="35EF88E6" w:rsidR="003C0C23" w:rsidRPr="00D300AB" w:rsidRDefault="003C0C23" w:rsidP="003C0C23">
            <w:pPr>
              <w:contextualSpacing/>
              <w:jc w:val="center"/>
              <w:rPr>
                <w:b/>
              </w:rPr>
            </w:pPr>
            <w:r>
              <w:rPr>
                <w:b/>
              </w:rPr>
              <w:t>Panākta vienošanās</w:t>
            </w:r>
          </w:p>
          <w:p w14:paraId="6711EEA2" w14:textId="77777777" w:rsidR="003C0C23" w:rsidRPr="00D300AB" w:rsidRDefault="003C0C23" w:rsidP="003C0C23">
            <w:pPr>
              <w:contextualSpacing/>
              <w:jc w:val="both"/>
              <w:rPr>
                <w:bCs/>
              </w:rPr>
            </w:pPr>
            <w:r w:rsidRPr="00D300AB">
              <w:rPr>
                <w:bCs/>
              </w:rPr>
              <w:t xml:space="preserve">Saskaņā ar Ministru kabineta 2015. gada 28. jūlija noteikumu Nr.438 “Būvniecības informācijas sistēmas noteikumi” 4. un 5. punktu personas, institūcijas ir tiesīgas saņemt vai piekļūt būvniecības informācijas sistēmā pieejamai informācijai un to lietot </w:t>
            </w:r>
            <w:r w:rsidRPr="00D300AB">
              <w:rPr>
                <w:bCs/>
              </w:rPr>
              <w:lastRenderedPageBreak/>
              <w:t>atbilstoši normatīvo aktu prasībām.</w:t>
            </w:r>
          </w:p>
          <w:p w14:paraId="79B3DCD1" w14:textId="35FCB437" w:rsidR="003C0C23" w:rsidRPr="00826D5B" w:rsidRDefault="003C0C23" w:rsidP="003C0C23">
            <w:pPr>
              <w:pStyle w:val="naisc"/>
              <w:spacing w:before="0" w:after="0"/>
              <w:ind w:left="57" w:right="57"/>
              <w:contextualSpacing/>
              <w:jc w:val="both"/>
            </w:pPr>
            <w:r w:rsidRPr="00D300AB">
              <w:t xml:space="preserve">Piemēram, </w:t>
            </w:r>
            <w:r w:rsidRPr="00D300AB">
              <w:rPr>
                <w:bCs/>
              </w:rPr>
              <w:t>Centrālā finanšu un līgumu aģentūra</w:t>
            </w:r>
            <w:r w:rsidRPr="00D300AB">
              <w:t xml:space="preserve"> jau 2019.gada pirmajā pusē ir noslēgusi līgumu par BIS lietošanu, ko FM ir skaņojis.</w:t>
            </w:r>
          </w:p>
        </w:tc>
        <w:tc>
          <w:tcPr>
            <w:tcW w:w="3638" w:type="dxa"/>
            <w:gridSpan w:val="2"/>
            <w:tcBorders>
              <w:top w:val="single" w:sz="4" w:space="0" w:color="auto"/>
              <w:left w:val="single" w:sz="4" w:space="0" w:color="auto"/>
              <w:bottom w:val="single" w:sz="4" w:space="0" w:color="auto"/>
            </w:tcBorders>
          </w:tcPr>
          <w:p w14:paraId="042B34D7" w14:textId="5A1ED7D5" w:rsidR="003C0C23" w:rsidRPr="00826D5B" w:rsidRDefault="003C0C23" w:rsidP="003C0C23">
            <w:pPr>
              <w:ind w:left="57" w:right="57"/>
              <w:contextualSpacing/>
              <w:jc w:val="both"/>
            </w:pPr>
            <w:r>
              <w:lastRenderedPageBreak/>
              <w:t>-</w:t>
            </w:r>
          </w:p>
        </w:tc>
      </w:tr>
      <w:tr w:rsidR="003C0C23" w:rsidRPr="0085135D" w14:paraId="24F86FD7"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340DF3B6" w14:textId="29D99B24" w:rsidR="003C0C23" w:rsidRPr="002F7514" w:rsidRDefault="003C0C23" w:rsidP="003C0C23">
            <w:pPr>
              <w:pStyle w:val="naisc"/>
              <w:spacing w:before="0" w:after="0"/>
              <w:ind w:left="57" w:right="57"/>
              <w:contextualSpacing/>
              <w:jc w:val="left"/>
            </w:pPr>
            <w:r>
              <w:t>3.</w:t>
            </w:r>
          </w:p>
        </w:tc>
        <w:tc>
          <w:tcPr>
            <w:tcW w:w="3680" w:type="dxa"/>
            <w:gridSpan w:val="2"/>
            <w:tcBorders>
              <w:top w:val="single" w:sz="6" w:space="0" w:color="000000"/>
              <w:left w:val="single" w:sz="6" w:space="0" w:color="000000"/>
              <w:bottom w:val="single" w:sz="4" w:space="0" w:color="auto"/>
              <w:right w:val="single" w:sz="6" w:space="0" w:color="000000"/>
            </w:tcBorders>
          </w:tcPr>
          <w:p w14:paraId="3A9A7EB1" w14:textId="77777777" w:rsidR="003C0C23" w:rsidRPr="0030665F" w:rsidRDefault="003C0C23" w:rsidP="003C0C23">
            <w:pPr>
              <w:tabs>
                <w:tab w:val="left" w:pos="1200"/>
              </w:tabs>
              <w:jc w:val="both"/>
            </w:pPr>
            <w:r w:rsidRPr="0030665F">
              <w:t>2. Papildināt 11. punktu aiz vārda “iesniedz” ar vārdiem “būvniecības informācijas sistēmā”.</w:t>
            </w:r>
          </w:p>
          <w:p w14:paraId="0498A4CF" w14:textId="77777777" w:rsidR="003C0C23" w:rsidRPr="0030665F" w:rsidRDefault="003C0C23" w:rsidP="003C0C23">
            <w:pPr>
              <w:tabs>
                <w:tab w:val="left" w:pos="1200"/>
              </w:tabs>
              <w:jc w:val="both"/>
            </w:pPr>
          </w:p>
          <w:p w14:paraId="6F4A4E28" w14:textId="69B0E65F" w:rsidR="003C0C23" w:rsidRPr="0030665F" w:rsidRDefault="003C0C23" w:rsidP="003C0C23">
            <w:pPr>
              <w:tabs>
                <w:tab w:val="left" w:pos="1200"/>
              </w:tabs>
              <w:jc w:val="both"/>
              <w:rPr>
                <w:i/>
                <w:iCs/>
              </w:rPr>
            </w:pPr>
            <w:r w:rsidRPr="0030665F">
              <w:rPr>
                <w:i/>
                <w:iCs/>
              </w:rPr>
              <w:t>11. Par ceļa zīmju, aizsargbarjeru, signālstabiņu un horizontālo un vertikālo apzīmējumu būvniecību nav jāinformē valsts autoceļu būvvalde. Par pabeigtiem būvdarbiem būvdarbu veicējs piecu darbdienu laikā valsts autoceļu būvvaldē iesniedz paziņojumu, kuram pievienots novietojuma plāns, izņemot gadījumu, ja attiecīgā informācija un dati pieejami būvniecības informācijas sistēmā.</w:t>
            </w:r>
          </w:p>
        </w:tc>
        <w:tc>
          <w:tcPr>
            <w:tcW w:w="4386" w:type="dxa"/>
            <w:gridSpan w:val="2"/>
            <w:tcBorders>
              <w:top w:val="single" w:sz="6" w:space="0" w:color="000000"/>
              <w:left w:val="single" w:sz="6" w:space="0" w:color="000000"/>
              <w:bottom w:val="single" w:sz="6" w:space="0" w:color="000000"/>
              <w:right w:val="single" w:sz="6" w:space="0" w:color="000000"/>
            </w:tcBorders>
          </w:tcPr>
          <w:p w14:paraId="56612928" w14:textId="77777777" w:rsidR="003C0C23" w:rsidRPr="0030665F" w:rsidRDefault="003C0C23" w:rsidP="003C0C23">
            <w:pPr>
              <w:jc w:val="both"/>
              <w:rPr>
                <w:b/>
                <w:bCs/>
              </w:rPr>
            </w:pPr>
            <w:bookmarkStart w:id="3" w:name="_Hlk13132011"/>
            <w:r w:rsidRPr="0030665F">
              <w:rPr>
                <w:b/>
                <w:bCs/>
              </w:rPr>
              <w:t>Vides aizsardzības un reģionālās attīstības ministrija</w:t>
            </w:r>
          </w:p>
          <w:bookmarkEnd w:id="3"/>
          <w:p w14:paraId="009A2EF4" w14:textId="534D0253" w:rsidR="003C0C23" w:rsidRPr="0030665F" w:rsidRDefault="003C0C23" w:rsidP="003C0C23">
            <w:pPr>
              <w:jc w:val="both"/>
            </w:pPr>
            <w:r w:rsidRPr="0030665F">
              <w:t>Noteikumu projekta 2.punkts paredz papildināt Ministru kabineta 2014.gada 14.oktobra noteikumos Nr.633 “Autoceļu un ielu būvnoteikumi” (turpmāk – noteikumi Nr.633) 11.punktu aiz vārda “iesniedz” ar vārdiem “būvniecības informācijas sistēmā”, nesvītrojot vārdu “būvvaldē”. Līdz ar to veidojas situācija, ka informācija par pabeigtiem būvdarbiem būvdarbu veicējam jāiesniedz gan valsts autoceļu būvvaldē, gan būvniecības informācijas sistēmā. Lūdzu precizēt noteikumu projekta 2.punktu.</w:t>
            </w:r>
          </w:p>
        </w:tc>
        <w:tc>
          <w:tcPr>
            <w:tcW w:w="3275" w:type="dxa"/>
            <w:gridSpan w:val="2"/>
            <w:tcBorders>
              <w:top w:val="single" w:sz="6" w:space="0" w:color="000000"/>
              <w:left w:val="single" w:sz="6" w:space="0" w:color="000000"/>
              <w:bottom w:val="single" w:sz="6" w:space="0" w:color="000000"/>
              <w:right w:val="single" w:sz="6" w:space="0" w:color="000000"/>
            </w:tcBorders>
          </w:tcPr>
          <w:p w14:paraId="4715DA68" w14:textId="2EF073F7" w:rsidR="003C0C23" w:rsidRPr="0037194B" w:rsidRDefault="003C0C23" w:rsidP="003C0C23">
            <w:pPr>
              <w:ind w:firstLine="67"/>
              <w:contextualSpacing/>
              <w:jc w:val="center"/>
              <w:rPr>
                <w:b/>
                <w:bCs/>
              </w:rPr>
            </w:pPr>
            <w:r w:rsidRPr="0037194B">
              <w:rPr>
                <w:b/>
                <w:bCs/>
              </w:rPr>
              <w:t>Ņemts vērā</w:t>
            </w:r>
          </w:p>
        </w:tc>
        <w:tc>
          <w:tcPr>
            <w:tcW w:w="3638" w:type="dxa"/>
            <w:gridSpan w:val="2"/>
            <w:tcBorders>
              <w:top w:val="single" w:sz="4" w:space="0" w:color="auto"/>
              <w:left w:val="single" w:sz="4" w:space="0" w:color="auto"/>
              <w:bottom w:val="single" w:sz="4" w:space="0" w:color="auto"/>
            </w:tcBorders>
          </w:tcPr>
          <w:p w14:paraId="6FC3AF60" w14:textId="77777777" w:rsidR="003C0C23" w:rsidRPr="00556ECF" w:rsidRDefault="003C0C23" w:rsidP="003C0C23">
            <w:pPr>
              <w:ind w:left="57" w:right="57"/>
              <w:contextualSpacing/>
              <w:jc w:val="both"/>
            </w:pPr>
            <w:r w:rsidRPr="00556ECF">
              <w:t>1. Izteikt 11. punktu otro teikumu šādā redakcijā:</w:t>
            </w:r>
          </w:p>
          <w:p w14:paraId="48A960EE" w14:textId="4326E80D" w:rsidR="003C0C23" w:rsidRPr="00113756" w:rsidRDefault="003C0C23" w:rsidP="003C0C23">
            <w:pPr>
              <w:ind w:left="57" w:right="57"/>
              <w:contextualSpacing/>
              <w:jc w:val="both"/>
            </w:pPr>
            <w:r w:rsidRPr="00556ECF">
              <w:t>“</w:t>
            </w:r>
            <w:bookmarkStart w:id="4" w:name="n2"/>
            <w:bookmarkStart w:id="5" w:name="n-651417"/>
            <w:bookmarkStart w:id="6" w:name="p8"/>
            <w:bookmarkStart w:id="7" w:name="p-668579"/>
            <w:bookmarkStart w:id="8" w:name="p11"/>
            <w:bookmarkStart w:id="9" w:name="p-668582"/>
            <w:bookmarkStart w:id="10" w:name="p12"/>
            <w:bookmarkStart w:id="11" w:name="p-651453"/>
            <w:bookmarkEnd w:id="4"/>
            <w:bookmarkEnd w:id="5"/>
            <w:bookmarkEnd w:id="6"/>
            <w:bookmarkEnd w:id="7"/>
            <w:bookmarkEnd w:id="8"/>
            <w:bookmarkEnd w:id="9"/>
            <w:bookmarkEnd w:id="10"/>
            <w:bookmarkEnd w:id="11"/>
            <w:r w:rsidRPr="00556ECF">
              <w:t>Par pabeigtiem būvdarbiem būvdarbu veicējs piecu darbdienu laikā informē valsts autoceļu būvvaldi, iesniedzot paziņojumu, kuram pievienots novietojuma plāns.”</w:t>
            </w:r>
          </w:p>
        </w:tc>
      </w:tr>
      <w:tr w:rsidR="003C0C23" w:rsidRPr="0085135D" w14:paraId="53D8CCAD"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3F668125" w14:textId="4B96A157" w:rsidR="003C0C23" w:rsidRPr="002F7514" w:rsidRDefault="003C0C23" w:rsidP="003C0C23">
            <w:pPr>
              <w:pStyle w:val="naisc"/>
              <w:spacing w:before="0" w:after="0"/>
              <w:ind w:left="57" w:right="57"/>
              <w:contextualSpacing/>
              <w:jc w:val="left"/>
            </w:pPr>
            <w:r>
              <w:t>4.</w:t>
            </w:r>
          </w:p>
        </w:tc>
        <w:tc>
          <w:tcPr>
            <w:tcW w:w="3680" w:type="dxa"/>
            <w:gridSpan w:val="2"/>
            <w:tcBorders>
              <w:top w:val="single" w:sz="6" w:space="0" w:color="000000"/>
              <w:left w:val="single" w:sz="6" w:space="0" w:color="000000"/>
              <w:bottom w:val="single" w:sz="4" w:space="0" w:color="auto"/>
              <w:right w:val="single" w:sz="6" w:space="0" w:color="000000"/>
            </w:tcBorders>
          </w:tcPr>
          <w:p w14:paraId="7F013432" w14:textId="77777777" w:rsidR="003C0C23" w:rsidRPr="0030665F" w:rsidRDefault="003C0C23" w:rsidP="003C0C23">
            <w:pPr>
              <w:contextualSpacing/>
              <w:jc w:val="both"/>
            </w:pPr>
            <w:r w:rsidRPr="0030665F">
              <w:t>9. Izteikt 22. un 23. punktu šādā redakcijā:</w:t>
            </w:r>
          </w:p>
          <w:p w14:paraId="7A4DBC1E" w14:textId="77777777" w:rsidR="003C0C23" w:rsidRDefault="003C0C23" w:rsidP="003C0C23">
            <w:pPr>
              <w:contextualSpacing/>
              <w:jc w:val="both"/>
            </w:pPr>
            <w:bookmarkStart w:id="12" w:name="p24"/>
            <w:bookmarkStart w:id="13" w:name="p-651474"/>
            <w:bookmarkEnd w:id="12"/>
            <w:bookmarkEnd w:id="13"/>
          </w:p>
          <w:p w14:paraId="7BB5D3F3" w14:textId="5D0A96F2" w:rsidR="003C0C23" w:rsidRPr="0030665F" w:rsidRDefault="003C0C23" w:rsidP="003C0C23">
            <w:pPr>
              <w:contextualSpacing/>
              <w:jc w:val="both"/>
            </w:pPr>
            <w:r w:rsidRPr="0030665F">
              <w:t>23. Pēc atzīmes par projektēšanas nosacījumu izpildi izdarīšanas būvniecības informācijas sistēmā būvniecības ierosinātājs sāk īstenot būvdarbu uzsākšanas nosacījumus.”</w:t>
            </w:r>
          </w:p>
          <w:p w14:paraId="5A753996" w14:textId="08403584" w:rsidR="003C0C23" w:rsidRPr="0030665F" w:rsidRDefault="003C0C23" w:rsidP="003C0C23">
            <w:pPr>
              <w:tabs>
                <w:tab w:val="left" w:pos="1170"/>
              </w:tabs>
              <w:jc w:val="both"/>
            </w:pPr>
          </w:p>
        </w:tc>
        <w:tc>
          <w:tcPr>
            <w:tcW w:w="4386" w:type="dxa"/>
            <w:gridSpan w:val="2"/>
            <w:tcBorders>
              <w:top w:val="single" w:sz="6" w:space="0" w:color="000000"/>
              <w:left w:val="single" w:sz="6" w:space="0" w:color="000000"/>
              <w:bottom w:val="single" w:sz="6" w:space="0" w:color="000000"/>
              <w:right w:val="single" w:sz="6" w:space="0" w:color="000000"/>
            </w:tcBorders>
          </w:tcPr>
          <w:p w14:paraId="5736553A" w14:textId="77777777" w:rsidR="003C0C23" w:rsidRPr="0030665F" w:rsidRDefault="003C0C23" w:rsidP="003C0C23">
            <w:pPr>
              <w:jc w:val="both"/>
              <w:rPr>
                <w:b/>
                <w:bCs/>
                <w:u w:val="single"/>
              </w:rPr>
            </w:pPr>
            <w:r w:rsidRPr="0030665F">
              <w:rPr>
                <w:b/>
                <w:bCs/>
                <w:u w:val="single"/>
              </w:rPr>
              <w:t>Satiksmes ministrija:</w:t>
            </w:r>
          </w:p>
          <w:p w14:paraId="14D42394" w14:textId="77777777" w:rsidR="003C0C23" w:rsidRPr="0030665F" w:rsidRDefault="003C0C23" w:rsidP="003C0C23">
            <w:pPr>
              <w:jc w:val="both"/>
            </w:pPr>
            <w:r w:rsidRPr="0030665F">
              <w:t xml:space="preserve">Saskaņā ar Ministru kabineta 2014. gada 19. augusta noteikumu Nr. 500 “Vispārīgie būvnoteikumi” 79. punktu būvatļaujā norādītie būvdarbu uzsākšanas nosacījumi ir jāizpilda speciālajos būvnoteikumos noteiktajā termiņā. Ņemot vērā, ka Ministru kabineta 2014. gada 14. oktobra noteikumos Nr. 633 “Autoceļu un ielu </w:t>
            </w:r>
            <w:r w:rsidRPr="0030665F">
              <w:lastRenderedPageBreak/>
              <w:t>būvnoteikumi” šāds būvdarbu uzsākšanas nosacījumu izpildes maksimālais termiņš nav noteikts, lūdzam Projekta 9.punktā ietverto Ministru kabineta 2014. gada 14. oktobra noteikumu Nr. 633 “Autoceļu un ielu būvnoteikumi” 23. punktu izteikt šādā redakcijā:</w:t>
            </w:r>
          </w:p>
          <w:p w14:paraId="5E2F24D4" w14:textId="2251BC5B" w:rsidR="003C0C23" w:rsidRPr="0030665F" w:rsidRDefault="003C0C23" w:rsidP="003C0C23">
            <w:pPr>
              <w:jc w:val="both"/>
              <w:rPr>
                <w:b/>
                <w:bCs/>
              </w:rPr>
            </w:pPr>
            <w:r w:rsidRPr="0030665F">
              <w:t>“23. Pēc atzīmes par projektēšanas nosacījumu izpildi izdarīšanas būvniecības informācijas sistēmā, būvniecības ierosinātājs sāk īstenot būvdarbu uzsākšanas nosacījumus, kuru maksimālais izpildes termiņš ir 4 gadi.”</w:t>
            </w:r>
          </w:p>
        </w:tc>
        <w:tc>
          <w:tcPr>
            <w:tcW w:w="3275" w:type="dxa"/>
            <w:gridSpan w:val="2"/>
            <w:tcBorders>
              <w:top w:val="single" w:sz="6" w:space="0" w:color="000000"/>
              <w:left w:val="single" w:sz="6" w:space="0" w:color="000000"/>
              <w:bottom w:val="single" w:sz="6" w:space="0" w:color="000000"/>
              <w:right w:val="single" w:sz="6" w:space="0" w:color="000000"/>
            </w:tcBorders>
          </w:tcPr>
          <w:p w14:paraId="51A4C416" w14:textId="1336D4EB" w:rsidR="003C0C23" w:rsidRPr="00A0332D" w:rsidRDefault="003C0C23" w:rsidP="003C0C23">
            <w:pPr>
              <w:ind w:firstLine="67"/>
              <w:contextualSpacing/>
              <w:jc w:val="center"/>
              <w:rPr>
                <w:b/>
              </w:rPr>
            </w:pPr>
            <w:r w:rsidRPr="00764EA5">
              <w:rPr>
                <w:b/>
                <w:bCs/>
              </w:rPr>
              <w:lastRenderedPageBreak/>
              <w:t>Ņemts vērā</w:t>
            </w:r>
          </w:p>
        </w:tc>
        <w:tc>
          <w:tcPr>
            <w:tcW w:w="3638" w:type="dxa"/>
            <w:gridSpan w:val="2"/>
            <w:tcBorders>
              <w:top w:val="single" w:sz="4" w:space="0" w:color="auto"/>
              <w:left w:val="single" w:sz="4" w:space="0" w:color="auto"/>
              <w:bottom w:val="single" w:sz="4" w:space="0" w:color="auto"/>
            </w:tcBorders>
          </w:tcPr>
          <w:p w14:paraId="798FC584" w14:textId="77777777" w:rsidR="003C0C23" w:rsidRPr="00556ECF" w:rsidRDefault="003C0C23" w:rsidP="003C0C23">
            <w:pPr>
              <w:ind w:left="57" w:right="57"/>
              <w:contextualSpacing/>
              <w:jc w:val="both"/>
            </w:pPr>
            <w:r w:rsidRPr="00556ECF">
              <w:t>6. Izteikt 22. un 23. punktu šādā redakcijā:</w:t>
            </w:r>
          </w:p>
          <w:p w14:paraId="1B995C9B" w14:textId="305B9174" w:rsidR="003C0C23" w:rsidRPr="00556ECF" w:rsidRDefault="003C0C23" w:rsidP="003C0C23">
            <w:pPr>
              <w:ind w:left="57" w:right="57"/>
              <w:contextualSpacing/>
              <w:jc w:val="both"/>
            </w:pPr>
            <w:r>
              <w:t>…</w:t>
            </w:r>
          </w:p>
          <w:p w14:paraId="39036F7C" w14:textId="43E7CEAE" w:rsidR="003C0C23" w:rsidRPr="00113756" w:rsidRDefault="003C0C23" w:rsidP="003C0C23">
            <w:pPr>
              <w:ind w:left="57" w:right="57"/>
              <w:contextualSpacing/>
              <w:jc w:val="both"/>
            </w:pPr>
            <w:bookmarkStart w:id="14" w:name="p23"/>
            <w:bookmarkStart w:id="15" w:name="p-651473"/>
            <w:bookmarkEnd w:id="14"/>
            <w:bookmarkEnd w:id="15"/>
            <w:r w:rsidRPr="00556ECF">
              <w:t xml:space="preserve">23. Pēc atzīmes par projektēšanas nosacījumu izpildi izdarīšanas būvniecības informācijas sistēmā būvniecības ierosinātājs sāk īstenot būvdarbu uzsākšanas </w:t>
            </w:r>
            <w:r w:rsidRPr="00556ECF">
              <w:lastRenderedPageBreak/>
              <w:t>nosacījumus, kuru maksimālais izpildes termiņš ir pieci gadi.”</w:t>
            </w:r>
          </w:p>
        </w:tc>
      </w:tr>
      <w:tr w:rsidR="003C0C23" w:rsidRPr="0085135D" w14:paraId="2DD60DFE"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69E75BBA" w14:textId="7841C81E" w:rsidR="003C0C23" w:rsidRPr="002F7514" w:rsidRDefault="003C0C23" w:rsidP="003C0C23">
            <w:pPr>
              <w:pStyle w:val="naisc"/>
              <w:spacing w:before="0" w:after="0"/>
              <w:ind w:left="57" w:right="57"/>
              <w:contextualSpacing/>
              <w:jc w:val="left"/>
            </w:pPr>
            <w:r>
              <w:lastRenderedPageBreak/>
              <w:t>5.</w:t>
            </w:r>
          </w:p>
        </w:tc>
        <w:tc>
          <w:tcPr>
            <w:tcW w:w="3680" w:type="dxa"/>
            <w:gridSpan w:val="2"/>
            <w:tcBorders>
              <w:top w:val="single" w:sz="6" w:space="0" w:color="000000"/>
              <w:left w:val="single" w:sz="6" w:space="0" w:color="000000"/>
              <w:bottom w:val="single" w:sz="4" w:space="0" w:color="auto"/>
              <w:right w:val="single" w:sz="6" w:space="0" w:color="000000"/>
            </w:tcBorders>
          </w:tcPr>
          <w:p w14:paraId="245ABB8A" w14:textId="4BE997B6" w:rsidR="003C0C23" w:rsidRPr="0030665F" w:rsidRDefault="003C0C23" w:rsidP="003C0C23">
            <w:pPr>
              <w:pStyle w:val="naisc"/>
              <w:spacing w:before="0" w:after="0"/>
              <w:ind w:left="57" w:right="57"/>
              <w:contextualSpacing/>
              <w:jc w:val="both"/>
              <w:rPr>
                <w:i/>
              </w:rPr>
            </w:pPr>
            <w:r w:rsidRPr="0030665F">
              <w:t>17. Papildināt 33.</w:t>
            </w:r>
            <w:r w:rsidRPr="0030665F">
              <w:rPr>
                <w:vertAlign w:val="superscript"/>
              </w:rPr>
              <w:t>1</w:t>
            </w:r>
            <w:r w:rsidRPr="0030665F">
              <w:t> punktu aiz vārda “pievieno” ar vārdiem “būvniecības informācijas sistēmā, ja tie nav pievienoti būvdarbu žurnālam”.</w:t>
            </w:r>
          </w:p>
        </w:tc>
        <w:tc>
          <w:tcPr>
            <w:tcW w:w="4386" w:type="dxa"/>
            <w:gridSpan w:val="2"/>
            <w:tcBorders>
              <w:top w:val="single" w:sz="6" w:space="0" w:color="000000"/>
              <w:left w:val="single" w:sz="6" w:space="0" w:color="000000"/>
              <w:bottom w:val="single" w:sz="6" w:space="0" w:color="000000"/>
              <w:right w:val="single" w:sz="6" w:space="0" w:color="000000"/>
            </w:tcBorders>
          </w:tcPr>
          <w:p w14:paraId="15BE2670" w14:textId="77777777" w:rsidR="003C0C23" w:rsidRPr="0030665F" w:rsidRDefault="003C0C23" w:rsidP="003C0C23">
            <w:pPr>
              <w:jc w:val="both"/>
              <w:rPr>
                <w:b/>
                <w:bCs/>
                <w:lang w:eastAsia="en-US"/>
              </w:rPr>
            </w:pPr>
            <w:r w:rsidRPr="0030665F">
              <w:rPr>
                <w:b/>
                <w:bCs/>
                <w:lang w:eastAsia="en-US"/>
              </w:rPr>
              <w:t>Vides aizsardzības un reģionālās attīstības ministrija</w:t>
            </w:r>
          </w:p>
          <w:p w14:paraId="6F33391E" w14:textId="2D737F25" w:rsidR="003C0C23" w:rsidRPr="0030665F" w:rsidRDefault="003C0C23" w:rsidP="003C0C23">
            <w:pPr>
              <w:jc w:val="both"/>
              <w:rPr>
                <w:bCs/>
                <w:lang w:eastAsia="en-US"/>
              </w:rPr>
            </w:pPr>
            <w:r w:rsidRPr="0030665F">
              <w:rPr>
                <w:bCs/>
                <w:lang w:eastAsia="en-US"/>
              </w:rPr>
              <w:t>Redakcionāli precizēt noteikumu projekta 17.punktu, izsakot to šādā redakcijā:</w:t>
            </w:r>
          </w:p>
          <w:p w14:paraId="7FB347A9" w14:textId="08924A26" w:rsidR="003C0C23" w:rsidRPr="0030665F" w:rsidRDefault="003C0C23" w:rsidP="003C0C23">
            <w:pPr>
              <w:jc w:val="both"/>
              <w:rPr>
                <w:bCs/>
                <w:lang w:eastAsia="en-US"/>
              </w:rPr>
            </w:pPr>
            <w:bookmarkStart w:id="16" w:name="_Hlk16002114"/>
            <w:r w:rsidRPr="0030665F">
              <w:rPr>
                <w:bCs/>
                <w:lang w:eastAsia="en-US"/>
              </w:rPr>
              <w:t>“17. Izteikt 33.</w:t>
            </w:r>
            <w:r w:rsidRPr="0030665F">
              <w:rPr>
                <w:bCs/>
                <w:vertAlign w:val="superscript"/>
                <w:lang w:eastAsia="en-US"/>
              </w:rPr>
              <w:t>1</w:t>
            </w:r>
            <w:r w:rsidRPr="0030665F">
              <w:rPr>
                <w:bCs/>
                <w:lang w:eastAsia="en-US"/>
              </w:rPr>
              <w:t xml:space="preserve"> punktu šādā redakcijā:</w:t>
            </w:r>
          </w:p>
          <w:p w14:paraId="7C5994FD" w14:textId="2EBF654F" w:rsidR="003C0C23" w:rsidRPr="0030665F" w:rsidRDefault="003C0C23" w:rsidP="003C0C23">
            <w:pPr>
              <w:jc w:val="both"/>
              <w:rPr>
                <w:bCs/>
                <w:lang w:eastAsia="en-US"/>
              </w:rPr>
            </w:pPr>
            <w:r w:rsidRPr="0030665F">
              <w:rPr>
                <w:bCs/>
                <w:lang w:eastAsia="en-US"/>
              </w:rPr>
              <w:t>“33.</w:t>
            </w:r>
            <w:r w:rsidRPr="0030665F">
              <w:rPr>
                <w:bCs/>
                <w:vertAlign w:val="superscript"/>
                <w:lang w:eastAsia="en-US"/>
              </w:rPr>
              <w:t>1</w:t>
            </w:r>
            <w:r w:rsidRPr="0030665F">
              <w:rPr>
                <w:bCs/>
                <w:lang w:eastAsia="en-US"/>
              </w:rPr>
              <w:t xml:space="preserve"> Atbilstoši veiktajiem būvdarbiem segto darbu pieņemšanas aktam pievieno būvniecības informācijas sistēmā būvizstrādājumu atbilstību apliecinošu dokumentāciju, tehnisko pasi, instrukciju vai cita veida kvalitāti apliecinošus dokumentus. ja tie nav pievienoti būvdarbu žurnālam”.</w:t>
            </w:r>
            <w:bookmarkEnd w:id="16"/>
          </w:p>
        </w:tc>
        <w:tc>
          <w:tcPr>
            <w:tcW w:w="3275" w:type="dxa"/>
            <w:gridSpan w:val="2"/>
            <w:tcBorders>
              <w:top w:val="single" w:sz="6" w:space="0" w:color="000000"/>
              <w:left w:val="single" w:sz="6" w:space="0" w:color="000000"/>
              <w:bottom w:val="single" w:sz="6" w:space="0" w:color="000000"/>
              <w:right w:val="single" w:sz="6" w:space="0" w:color="000000"/>
            </w:tcBorders>
          </w:tcPr>
          <w:p w14:paraId="3DE6F5DC" w14:textId="29ECB89F" w:rsidR="003C0C23" w:rsidRPr="00657D1D" w:rsidRDefault="003C0C23" w:rsidP="003C0C23">
            <w:pPr>
              <w:ind w:firstLine="67"/>
              <w:contextualSpacing/>
              <w:jc w:val="center"/>
            </w:pPr>
            <w:r w:rsidRPr="00764EA5">
              <w:rPr>
                <w:b/>
                <w:bCs/>
              </w:rPr>
              <w:t>Ņemts vērā</w:t>
            </w:r>
          </w:p>
        </w:tc>
        <w:tc>
          <w:tcPr>
            <w:tcW w:w="3638" w:type="dxa"/>
            <w:gridSpan w:val="2"/>
            <w:tcBorders>
              <w:top w:val="single" w:sz="4" w:space="0" w:color="auto"/>
              <w:left w:val="single" w:sz="4" w:space="0" w:color="auto"/>
              <w:bottom w:val="single" w:sz="4" w:space="0" w:color="auto"/>
            </w:tcBorders>
          </w:tcPr>
          <w:p w14:paraId="42E086DB" w14:textId="77777777" w:rsidR="003C0C23" w:rsidRPr="00556ECF" w:rsidRDefault="003C0C23" w:rsidP="003C0C23">
            <w:pPr>
              <w:ind w:left="57" w:right="57"/>
              <w:contextualSpacing/>
              <w:jc w:val="both"/>
            </w:pPr>
            <w:r w:rsidRPr="00556ECF">
              <w:t>14. Izteikt 33. un 33.</w:t>
            </w:r>
            <w:r w:rsidRPr="00556ECF">
              <w:rPr>
                <w:vertAlign w:val="superscript"/>
              </w:rPr>
              <w:t>1</w:t>
            </w:r>
            <w:r w:rsidRPr="00556ECF">
              <w:t> punktu šādā redakcijā:</w:t>
            </w:r>
          </w:p>
          <w:p w14:paraId="3AA26922" w14:textId="7B77BA84" w:rsidR="003C0C23" w:rsidRPr="00556ECF" w:rsidRDefault="003C0C23" w:rsidP="003C0C23">
            <w:pPr>
              <w:ind w:left="57" w:right="57"/>
              <w:contextualSpacing/>
              <w:jc w:val="both"/>
            </w:pPr>
            <w:r>
              <w:t>…</w:t>
            </w:r>
          </w:p>
          <w:p w14:paraId="6072C400" w14:textId="3B3B616D" w:rsidR="003C0C23" w:rsidRPr="00113756" w:rsidRDefault="003C0C23" w:rsidP="003C0C23">
            <w:pPr>
              <w:ind w:left="57" w:right="57"/>
              <w:contextualSpacing/>
              <w:jc w:val="both"/>
            </w:pPr>
            <w:bookmarkStart w:id="17" w:name="p34"/>
            <w:bookmarkStart w:id="18" w:name="p-651487"/>
            <w:bookmarkEnd w:id="17"/>
            <w:bookmarkEnd w:id="18"/>
            <w:r w:rsidRPr="00556ECF">
              <w:rPr>
                <w:bCs/>
              </w:rPr>
              <w:t>33.</w:t>
            </w:r>
            <w:r w:rsidRPr="00556ECF">
              <w:rPr>
                <w:bCs/>
                <w:vertAlign w:val="superscript"/>
              </w:rPr>
              <w:t>1</w:t>
            </w:r>
            <w:r w:rsidRPr="00556ECF">
              <w:rPr>
                <w:bCs/>
              </w:rPr>
              <w:t> Atbilstoši veiktajiem būvdarbiem segto darbu pieņemšanas aktam pievieno būvniecības informācijas sistēmā būvizstrādājumu atbilstību apliecinošu dokumentāciju, tehnisko pasi, instrukciju vai cita veida kvalitāti apliecinošus dokumentus, ja tie nav pievienoti būvdarbu žurnālam.”</w:t>
            </w:r>
          </w:p>
        </w:tc>
      </w:tr>
      <w:tr w:rsidR="003C0C23" w:rsidRPr="0085135D" w14:paraId="0B241FAD"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4F5EA954" w14:textId="3CB96C05" w:rsidR="003C0C23" w:rsidRPr="002F7514" w:rsidRDefault="003C0C23" w:rsidP="003C0C23">
            <w:pPr>
              <w:pStyle w:val="naisc"/>
              <w:spacing w:before="0" w:after="0"/>
              <w:ind w:left="57" w:right="57"/>
              <w:contextualSpacing/>
              <w:jc w:val="left"/>
            </w:pPr>
            <w:r>
              <w:t>6.</w:t>
            </w:r>
          </w:p>
        </w:tc>
        <w:tc>
          <w:tcPr>
            <w:tcW w:w="3680" w:type="dxa"/>
            <w:gridSpan w:val="2"/>
            <w:tcBorders>
              <w:top w:val="single" w:sz="6" w:space="0" w:color="000000"/>
              <w:left w:val="single" w:sz="6" w:space="0" w:color="000000"/>
              <w:bottom w:val="single" w:sz="4" w:space="0" w:color="auto"/>
              <w:right w:val="single" w:sz="6" w:space="0" w:color="000000"/>
            </w:tcBorders>
          </w:tcPr>
          <w:p w14:paraId="4C199972" w14:textId="77777777" w:rsidR="003C0C23" w:rsidRPr="0030665F" w:rsidRDefault="003C0C23" w:rsidP="003C0C23">
            <w:pPr>
              <w:contextualSpacing/>
              <w:jc w:val="both"/>
            </w:pPr>
            <w:r w:rsidRPr="0030665F">
              <w:t>54. Aizstāt 102. punktā vārdu “būvatļaujā” ar vārdiem “būvniecības informācijas sistēmā”.</w:t>
            </w:r>
          </w:p>
          <w:p w14:paraId="7DED76EA" w14:textId="77777777" w:rsidR="003C0C23" w:rsidRPr="0030665F" w:rsidRDefault="003C0C23" w:rsidP="003C0C23">
            <w:pPr>
              <w:pStyle w:val="naisc"/>
              <w:spacing w:before="0" w:after="0"/>
              <w:ind w:left="57" w:right="57"/>
              <w:contextualSpacing/>
              <w:jc w:val="both"/>
            </w:pPr>
          </w:p>
          <w:p w14:paraId="7D92DC9F" w14:textId="216BCEE6" w:rsidR="003C0C23" w:rsidRPr="0030665F" w:rsidRDefault="003C0C23" w:rsidP="003C0C23">
            <w:pPr>
              <w:pStyle w:val="naisc"/>
              <w:spacing w:before="0" w:after="0"/>
              <w:ind w:left="57" w:right="57"/>
              <w:contextualSpacing/>
              <w:jc w:val="both"/>
              <w:rPr>
                <w:i/>
              </w:rPr>
            </w:pPr>
            <w:r w:rsidRPr="0030665F">
              <w:rPr>
                <w:i/>
              </w:rPr>
              <w:t xml:space="preserve">102. Trešās personas būvatļauju var apstrīdēt mēneša laikā no dienas, kad būvatļaujā izdarīta </w:t>
            </w:r>
            <w:r w:rsidRPr="0030665F">
              <w:rPr>
                <w:i/>
              </w:rPr>
              <w:lastRenderedPageBreak/>
              <w:t>atzīme par projektēšanas nosacījumu izpildi.</w:t>
            </w:r>
          </w:p>
        </w:tc>
        <w:tc>
          <w:tcPr>
            <w:tcW w:w="4386" w:type="dxa"/>
            <w:gridSpan w:val="2"/>
            <w:tcBorders>
              <w:top w:val="single" w:sz="6" w:space="0" w:color="000000"/>
              <w:left w:val="single" w:sz="6" w:space="0" w:color="000000"/>
              <w:bottom w:val="single" w:sz="6" w:space="0" w:color="000000"/>
              <w:right w:val="single" w:sz="6" w:space="0" w:color="000000"/>
            </w:tcBorders>
          </w:tcPr>
          <w:p w14:paraId="25EFB977" w14:textId="77777777" w:rsidR="003C0C23" w:rsidRPr="0030665F" w:rsidRDefault="003C0C23" w:rsidP="003C0C23">
            <w:pPr>
              <w:pStyle w:val="naisc"/>
              <w:spacing w:before="0" w:after="0"/>
              <w:ind w:left="57" w:right="57"/>
              <w:contextualSpacing/>
              <w:jc w:val="both"/>
              <w:rPr>
                <w:b/>
                <w:u w:val="single"/>
              </w:rPr>
            </w:pPr>
            <w:r w:rsidRPr="0030665F">
              <w:rPr>
                <w:b/>
                <w:u w:val="single"/>
              </w:rPr>
              <w:lastRenderedPageBreak/>
              <w:t>Tieslietu ministrija:</w:t>
            </w:r>
          </w:p>
          <w:p w14:paraId="4514ABFF" w14:textId="77777777" w:rsidR="003C0C23" w:rsidRPr="0030665F" w:rsidRDefault="003C0C23" w:rsidP="003C0C23">
            <w:pPr>
              <w:pStyle w:val="NormalWeb"/>
              <w:spacing w:before="0" w:beforeAutospacing="0" w:after="0" w:afterAutospacing="0"/>
              <w:jc w:val="both"/>
            </w:pPr>
            <w:r w:rsidRPr="0030665F">
              <w:t>3. Lūdzam precizēt projekta 54. punktu, paredzot svītrot noteikumu 102. punktu. Būvatļaujas apstrīdēšana ir regulēta Būvniecības likuma 14. panta devītajā daļā. Tas nav projektā regulējams jautājums.</w:t>
            </w:r>
          </w:p>
          <w:p w14:paraId="0626A931" w14:textId="77777777" w:rsidR="003C0C23" w:rsidRPr="0030665F" w:rsidRDefault="003C0C23" w:rsidP="003C0C23">
            <w:pPr>
              <w:jc w:val="both"/>
              <w:rPr>
                <w:b/>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14:paraId="14355FCC" w14:textId="36A7FA2C" w:rsidR="003C0C23" w:rsidRPr="00764EA5" w:rsidRDefault="003C0C23" w:rsidP="003C0C23">
            <w:pPr>
              <w:ind w:firstLine="67"/>
              <w:contextualSpacing/>
              <w:jc w:val="center"/>
              <w:rPr>
                <w:b/>
                <w:bCs/>
              </w:rPr>
            </w:pPr>
            <w:r w:rsidRPr="00764EA5">
              <w:rPr>
                <w:b/>
                <w:bCs/>
              </w:rPr>
              <w:t>Ņemts vērā</w:t>
            </w:r>
          </w:p>
        </w:tc>
        <w:tc>
          <w:tcPr>
            <w:tcW w:w="3638" w:type="dxa"/>
            <w:gridSpan w:val="2"/>
            <w:tcBorders>
              <w:top w:val="single" w:sz="4" w:space="0" w:color="auto"/>
              <w:left w:val="single" w:sz="4" w:space="0" w:color="auto"/>
              <w:bottom w:val="single" w:sz="4" w:space="0" w:color="auto"/>
            </w:tcBorders>
          </w:tcPr>
          <w:p w14:paraId="5EA8C1EA" w14:textId="79065BF6" w:rsidR="003C0C23" w:rsidRPr="00113756" w:rsidRDefault="003C0C23" w:rsidP="003C0C23">
            <w:pPr>
              <w:ind w:left="57" w:right="57"/>
              <w:contextualSpacing/>
              <w:jc w:val="both"/>
            </w:pPr>
            <w:r>
              <w:t>46</w:t>
            </w:r>
            <w:r w:rsidRPr="001613DE">
              <w:t>. Svītrot 102. punktu.</w:t>
            </w:r>
          </w:p>
        </w:tc>
      </w:tr>
      <w:tr w:rsidR="003C0C23" w:rsidRPr="0085135D" w14:paraId="580701F0"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7E38286" w14:textId="1C09E997" w:rsidR="003C0C23" w:rsidRPr="00C6676A" w:rsidRDefault="003C0C23" w:rsidP="003C0C23">
            <w:pPr>
              <w:pStyle w:val="naisc"/>
              <w:spacing w:before="0" w:after="0"/>
              <w:ind w:left="60" w:right="57"/>
              <w:contextualSpacing/>
              <w:jc w:val="left"/>
            </w:pPr>
            <w:r>
              <w:t>7.</w:t>
            </w:r>
          </w:p>
        </w:tc>
        <w:tc>
          <w:tcPr>
            <w:tcW w:w="3680" w:type="dxa"/>
            <w:gridSpan w:val="2"/>
            <w:tcBorders>
              <w:top w:val="single" w:sz="6" w:space="0" w:color="000000"/>
              <w:left w:val="single" w:sz="6" w:space="0" w:color="000000"/>
              <w:bottom w:val="single" w:sz="4" w:space="0" w:color="auto"/>
              <w:right w:val="single" w:sz="6" w:space="0" w:color="000000"/>
            </w:tcBorders>
          </w:tcPr>
          <w:p w14:paraId="7F738398" w14:textId="77777777" w:rsidR="003C0C23" w:rsidRPr="0030665F" w:rsidRDefault="003C0C23" w:rsidP="003C0C23">
            <w:pPr>
              <w:contextualSpacing/>
              <w:jc w:val="both"/>
            </w:pPr>
            <w:r w:rsidRPr="0030665F">
              <w:t>100. Izteikt 201., 202. un 203. punktu šādā redakcijā:</w:t>
            </w:r>
          </w:p>
          <w:p w14:paraId="0D8C67B7" w14:textId="77777777" w:rsidR="003C0C23" w:rsidRPr="0030665F" w:rsidRDefault="003C0C23" w:rsidP="003C0C23">
            <w:pPr>
              <w:contextualSpacing/>
              <w:jc w:val="both"/>
            </w:pPr>
          </w:p>
          <w:p w14:paraId="47A39A86" w14:textId="77777777" w:rsidR="003C0C23" w:rsidRPr="0030665F" w:rsidRDefault="003C0C23" w:rsidP="003C0C23">
            <w:pPr>
              <w:contextualSpacing/>
              <w:jc w:val="both"/>
            </w:pPr>
            <w:r w:rsidRPr="0030665F">
              <w:t>203. Ierosinot komersantu ceļa atjaunošanu vai nojaukšanu, institūcijā, kura pilda būvvaldes funkcijas, iesniedz būvniecības informācijas sistēmā aizpildītu apliecinājuma kartes I daļu, kurai pievieno šādus dokumentus:</w:t>
            </w:r>
          </w:p>
          <w:p w14:paraId="6A6BE3D0" w14:textId="77777777" w:rsidR="003C0C23" w:rsidRPr="0030665F" w:rsidRDefault="003C0C23" w:rsidP="003C0C23">
            <w:pPr>
              <w:contextualSpacing/>
              <w:jc w:val="both"/>
            </w:pPr>
            <w:r w:rsidRPr="0030665F">
              <w:t>203.1. zemes gabala derīgu topogrāfisko plānu, kurā iezīmēts atjaunojamais ceļš, ja atjaunošana notiek zemes gabalā, kas atrodas pilsētas vai ciema administratīvajā teritorijā;</w:t>
            </w:r>
          </w:p>
          <w:p w14:paraId="480F9A4C" w14:textId="77777777" w:rsidR="003C0C23" w:rsidRPr="0030665F" w:rsidRDefault="003C0C23" w:rsidP="003C0C23">
            <w:pPr>
              <w:contextualSpacing/>
              <w:jc w:val="both"/>
            </w:pPr>
            <w:r w:rsidRPr="0030665F">
              <w:t>203.2. zemes gabala situācijas plānu, kurā iezīmēts atjaunojamais ceļš, ja atjaunošana notiek zemes gabalā, kas atrodas ārpus pilsētas vai ciema administratīvās teritorijas;</w:t>
            </w:r>
          </w:p>
          <w:p w14:paraId="199F397E" w14:textId="77777777" w:rsidR="003C0C23" w:rsidRPr="0030665F" w:rsidRDefault="003C0C23" w:rsidP="003C0C23">
            <w:pPr>
              <w:contextualSpacing/>
              <w:jc w:val="both"/>
            </w:pPr>
            <w:r w:rsidRPr="0030665F">
              <w:t>203.3. dokumentus saskaņā ar tehniskajiem noteikumiem;</w:t>
            </w:r>
          </w:p>
          <w:p w14:paraId="0C6D4F1F" w14:textId="77777777" w:rsidR="003C0C23" w:rsidRPr="0030665F" w:rsidRDefault="003C0C23" w:rsidP="003C0C23">
            <w:pPr>
              <w:contextualSpacing/>
              <w:jc w:val="both"/>
            </w:pPr>
            <w:r w:rsidRPr="0030665F">
              <w:t>203.4. skaidrojošu aprakstu, kurā norādīta informācija par plānoto būvniecību, tai skaitā par būvdarbu veikšanas paņēmieniem un tehnoloģijām, pielietotajiem materiāliem, ja nepieciešams, pievieno arī aprēķinus;</w:t>
            </w:r>
          </w:p>
          <w:p w14:paraId="58812284" w14:textId="77777777" w:rsidR="003C0C23" w:rsidRPr="0030665F" w:rsidRDefault="003C0C23" w:rsidP="003C0C23">
            <w:pPr>
              <w:contextualSpacing/>
              <w:jc w:val="both"/>
            </w:pPr>
            <w:r w:rsidRPr="0030665F">
              <w:t>203.5. defektu aktu;</w:t>
            </w:r>
          </w:p>
          <w:p w14:paraId="6D15FC04" w14:textId="77777777" w:rsidR="003C0C23" w:rsidRPr="0030665F" w:rsidRDefault="003C0C23" w:rsidP="003C0C23">
            <w:pPr>
              <w:contextualSpacing/>
              <w:jc w:val="both"/>
            </w:pPr>
            <w:r w:rsidRPr="0030665F">
              <w:lastRenderedPageBreak/>
              <w:t>203.6. darbu daudzuma sarakstu;</w:t>
            </w:r>
          </w:p>
          <w:p w14:paraId="0748CAF8" w14:textId="2E2A7B0D" w:rsidR="003C0C23" w:rsidRPr="0030665F" w:rsidRDefault="003C0C23" w:rsidP="003C0C23">
            <w:pPr>
              <w:contextualSpacing/>
              <w:jc w:val="both"/>
              <w:rPr>
                <w:iCs/>
              </w:rPr>
            </w:pPr>
            <w:r w:rsidRPr="0030665F">
              <w:t>203.7. saskaņojumus ar nekustamā īpašuma īpašnieku, ja būvniecības ierosinātājs nav nekustamā īpašuma īpašnieks, un trešajām personām, ja tādi nepieciešami, izņemot Būvniecības likuma 14. panta 1.</w:t>
            </w:r>
            <w:r w:rsidRPr="0030665F">
              <w:rPr>
                <w:vertAlign w:val="superscript"/>
              </w:rPr>
              <w:t>1</w:t>
            </w:r>
            <w:r w:rsidRPr="0030665F">
              <w:t>  un 1.</w:t>
            </w:r>
            <w:r w:rsidRPr="0030665F">
              <w:rPr>
                <w:vertAlign w:val="superscript"/>
              </w:rPr>
              <w:t>2</w:t>
            </w:r>
            <w:r w:rsidRPr="0030665F">
              <w:t> daļā minētajā gadījumā.”</w:t>
            </w:r>
          </w:p>
        </w:tc>
        <w:tc>
          <w:tcPr>
            <w:tcW w:w="4386" w:type="dxa"/>
            <w:gridSpan w:val="2"/>
            <w:tcBorders>
              <w:top w:val="single" w:sz="6" w:space="0" w:color="000000"/>
              <w:left w:val="single" w:sz="6" w:space="0" w:color="000000"/>
              <w:bottom w:val="single" w:sz="4" w:space="0" w:color="auto"/>
              <w:right w:val="single" w:sz="6" w:space="0" w:color="000000"/>
            </w:tcBorders>
          </w:tcPr>
          <w:p w14:paraId="22D5E714" w14:textId="77777777" w:rsidR="003C0C23" w:rsidRPr="0030665F" w:rsidRDefault="003C0C23" w:rsidP="003C0C23">
            <w:pPr>
              <w:pStyle w:val="naisc"/>
              <w:spacing w:before="0" w:after="0"/>
              <w:ind w:left="57" w:right="57"/>
              <w:contextualSpacing/>
              <w:jc w:val="both"/>
              <w:rPr>
                <w:b/>
                <w:bCs/>
              </w:rPr>
            </w:pPr>
            <w:r w:rsidRPr="0030665F">
              <w:rPr>
                <w:b/>
                <w:bCs/>
              </w:rPr>
              <w:lastRenderedPageBreak/>
              <w:t>Vides aizsardzības un reģionālās attīstības ministrija</w:t>
            </w:r>
          </w:p>
          <w:p w14:paraId="0BD8726D" w14:textId="1FF67113" w:rsidR="003C0C23" w:rsidRPr="0030665F" w:rsidRDefault="003C0C23" w:rsidP="003C0C23">
            <w:pPr>
              <w:pStyle w:val="naisc"/>
              <w:spacing w:before="0" w:after="0"/>
              <w:ind w:left="57" w:right="57"/>
              <w:contextualSpacing/>
              <w:jc w:val="both"/>
            </w:pPr>
            <w:r w:rsidRPr="0030665F">
              <w:t>Saskaņā ar Administratīvo teritoriju un apdzīvoto vietu likuma 4.pantu un 8.panta pirmo daļu administratīvās teritorijas ir republikas pilsētas un novadi, kas iedalās novada pilsētās un novada pagastos. Savukārt šī likuma 9.pants  noteic, ka apdzīvotās vietas ir pilsētas, ciemi un viensētas. Ņemot vērā minēto, lūdzam precizēt noteikumu projekta 100.punktu, kas paredz izteikt jaunā redakcijā noteikumu Nr.633 203.punktu, nosakot 203.1.apakšpunktā, ka atjaunojamais ceļš atrodas pilsētas vai ciema teritorijā esošā zemes gabalā, un 203.2.apakšpunktā, ka atjaunojamais ceļš atrodas ārpus pilsētas vai ciema teritorijas esošā zemes gabalā.</w:t>
            </w:r>
          </w:p>
        </w:tc>
        <w:tc>
          <w:tcPr>
            <w:tcW w:w="3275" w:type="dxa"/>
            <w:gridSpan w:val="2"/>
            <w:tcBorders>
              <w:top w:val="single" w:sz="6" w:space="0" w:color="000000"/>
              <w:left w:val="single" w:sz="6" w:space="0" w:color="000000"/>
              <w:bottom w:val="single" w:sz="4" w:space="0" w:color="auto"/>
              <w:right w:val="single" w:sz="6" w:space="0" w:color="000000"/>
            </w:tcBorders>
          </w:tcPr>
          <w:p w14:paraId="09AA6CC8" w14:textId="68868D5F" w:rsidR="003C0C23" w:rsidRPr="00113756" w:rsidRDefault="003C0C23" w:rsidP="003C0C23">
            <w:pPr>
              <w:ind w:firstLine="67"/>
              <w:contextualSpacing/>
              <w:jc w:val="center"/>
              <w:rPr>
                <w:b/>
              </w:rPr>
            </w:pPr>
            <w:r>
              <w:rPr>
                <w:b/>
              </w:rPr>
              <w:t>Ņemts vērā</w:t>
            </w:r>
          </w:p>
        </w:tc>
        <w:tc>
          <w:tcPr>
            <w:tcW w:w="3638" w:type="dxa"/>
            <w:gridSpan w:val="2"/>
            <w:tcBorders>
              <w:top w:val="single" w:sz="4" w:space="0" w:color="auto"/>
              <w:left w:val="single" w:sz="4" w:space="0" w:color="auto"/>
              <w:bottom w:val="single" w:sz="4" w:space="0" w:color="auto"/>
            </w:tcBorders>
          </w:tcPr>
          <w:p w14:paraId="5AFAB243" w14:textId="77777777" w:rsidR="003C0C23" w:rsidRPr="00556ECF" w:rsidRDefault="003C0C23" w:rsidP="003C0C23">
            <w:pPr>
              <w:ind w:left="57" w:right="57"/>
              <w:contextualSpacing/>
              <w:jc w:val="both"/>
              <w:rPr>
                <w:iCs/>
              </w:rPr>
            </w:pPr>
            <w:r w:rsidRPr="00556ECF">
              <w:rPr>
                <w:iCs/>
              </w:rPr>
              <w:t>94. Izteikt 201., 202. un 203. punktu šādā redakcijā:</w:t>
            </w:r>
          </w:p>
          <w:p w14:paraId="3C42A3FE" w14:textId="36CDFD60" w:rsidR="003C0C23" w:rsidRPr="00556ECF" w:rsidRDefault="003C0C23" w:rsidP="003C0C23">
            <w:pPr>
              <w:ind w:left="57" w:right="57"/>
              <w:contextualSpacing/>
              <w:jc w:val="both"/>
              <w:rPr>
                <w:iCs/>
              </w:rPr>
            </w:pPr>
            <w:r>
              <w:rPr>
                <w:iCs/>
              </w:rPr>
              <w:t>…</w:t>
            </w:r>
          </w:p>
          <w:p w14:paraId="639A168C" w14:textId="77777777" w:rsidR="003C0C23" w:rsidRPr="00556ECF" w:rsidRDefault="003C0C23" w:rsidP="003C0C23">
            <w:pPr>
              <w:ind w:left="57" w:right="57"/>
              <w:contextualSpacing/>
              <w:jc w:val="both"/>
              <w:rPr>
                <w:iCs/>
              </w:rPr>
            </w:pPr>
            <w:r w:rsidRPr="00556ECF">
              <w:rPr>
                <w:iCs/>
              </w:rPr>
              <w:t>203. Ierosinot komersantu ceļa atjaunošanu vai nojaukšanu, institūcijā, kura pilda būvvaldes funkcijas, iesniedz apliecinājuma kartes I daļu, kurai pievieno šādus dokumentus:</w:t>
            </w:r>
          </w:p>
          <w:p w14:paraId="295FD972" w14:textId="77777777" w:rsidR="003C0C23" w:rsidRPr="00556ECF" w:rsidRDefault="003C0C23" w:rsidP="003C0C23">
            <w:pPr>
              <w:ind w:left="57" w:right="57"/>
              <w:contextualSpacing/>
              <w:jc w:val="both"/>
              <w:rPr>
                <w:iCs/>
              </w:rPr>
            </w:pPr>
            <w:r w:rsidRPr="00556ECF">
              <w:rPr>
                <w:iCs/>
              </w:rPr>
              <w:t>203.1. zemes gabala derīgu topogrāfisko plānu, kurā iezīmēts atjaunojamais ceļš, ja atjaunošana notiek zemes gabalā, kas atrodas pilsētas vai ciema teritorijā;</w:t>
            </w:r>
          </w:p>
          <w:p w14:paraId="5D25A30F" w14:textId="77777777" w:rsidR="003C0C23" w:rsidRPr="00556ECF" w:rsidRDefault="003C0C23" w:rsidP="003C0C23">
            <w:pPr>
              <w:ind w:left="57" w:right="57"/>
              <w:contextualSpacing/>
              <w:jc w:val="both"/>
              <w:rPr>
                <w:iCs/>
              </w:rPr>
            </w:pPr>
            <w:r w:rsidRPr="00556ECF">
              <w:rPr>
                <w:iCs/>
              </w:rPr>
              <w:t>203.2. zemes gabala situācijas plānu, kurā iezīmēts atjaunojamais ceļš, ja atjaunošana notiek zemes gabalā, kas atrodas ārpus pilsētas vai ciema teritorijas;</w:t>
            </w:r>
          </w:p>
          <w:p w14:paraId="07ED5C95" w14:textId="77777777" w:rsidR="003C0C23" w:rsidRPr="00556ECF" w:rsidRDefault="003C0C23" w:rsidP="003C0C23">
            <w:pPr>
              <w:ind w:left="57" w:right="57"/>
              <w:contextualSpacing/>
              <w:jc w:val="both"/>
              <w:rPr>
                <w:iCs/>
              </w:rPr>
            </w:pPr>
            <w:r w:rsidRPr="00556ECF">
              <w:rPr>
                <w:iCs/>
              </w:rPr>
              <w:t>203.3. dokumentus saskaņā ar tehniskajiem noteikumiem;</w:t>
            </w:r>
          </w:p>
          <w:p w14:paraId="38056359" w14:textId="77777777" w:rsidR="003C0C23" w:rsidRPr="00556ECF" w:rsidRDefault="003C0C23" w:rsidP="003C0C23">
            <w:pPr>
              <w:ind w:left="57" w:right="57"/>
              <w:contextualSpacing/>
              <w:jc w:val="both"/>
              <w:rPr>
                <w:iCs/>
              </w:rPr>
            </w:pPr>
            <w:r w:rsidRPr="00556ECF">
              <w:rPr>
                <w:iCs/>
              </w:rPr>
              <w:t>203.4. skaidrojošu aprakstu, kurā norādīta informācija par plānoto būvniecību, tai skaitā par būvdarbu veikšanas paņēmieniem un tehnoloģijām, pielietotajiem materiāliem, ja nepieciešams, pievieno arī aprēķinus;</w:t>
            </w:r>
          </w:p>
          <w:p w14:paraId="41C10F0B" w14:textId="77777777" w:rsidR="003C0C23" w:rsidRPr="00556ECF" w:rsidRDefault="003C0C23" w:rsidP="003C0C23">
            <w:pPr>
              <w:ind w:left="57" w:right="57"/>
              <w:contextualSpacing/>
              <w:jc w:val="both"/>
              <w:rPr>
                <w:iCs/>
              </w:rPr>
            </w:pPr>
            <w:r w:rsidRPr="00556ECF">
              <w:rPr>
                <w:iCs/>
              </w:rPr>
              <w:t>203.5. defektu aktu;</w:t>
            </w:r>
          </w:p>
          <w:p w14:paraId="266AFE4D" w14:textId="77777777" w:rsidR="003C0C23" w:rsidRPr="00556ECF" w:rsidRDefault="003C0C23" w:rsidP="003C0C23">
            <w:pPr>
              <w:ind w:left="57" w:right="57"/>
              <w:contextualSpacing/>
              <w:jc w:val="both"/>
              <w:rPr>
                <w:iCs/>
              </w:rPr>
            </w:pPr>
            <w:r w:rsidRPr="00556ECF">
              <w:rPr>
                <w:iCs/>
              </w:rPr>
              <w:t>203.6. darbu daudzuma sarakstu;</w:t>
            </w:r>
          </w:p>
          <w:p w14:paraId="4EB02EFA" w14:textId="0745CC19" w:rsidR="003C0C23" w:rsidRPr="001613DE" w:rsidRDefault="003C0C23" w:rsidP="003C0C23">
            <w:pPr>
              <w:ind w:left="57" w:right="57"/>
              <w:contextualSpacing/>
              <w:jc w:val="both"/>
              <w:rPr>
                <w:iCs/>
              </w:rPr>
            </w:pPr>
            <w:r w:rsidRPr="00556ECF">
              <w:rPr>
                <w:iCs/>
              </w:rPr>
              <w:lastRenderedPageBreak/>
              <w:t>203.7. saskaņojumus ar nekustamā īpašuma īpašnieku, ja būvniecības ierosinātājs nav nekustamā īpašuma īpašnieks, un trešajām personām, ja tādi nepieciešami, izņemot Būvniecības likuma 14. panta 1.</w:t>
            </w:r>
            <w:r w:rsidRPr="00556ECF">
              <w:rPr>
                <w:iCs/>
                <w:vertAlign w:val="superscript"/>
              </w:rPr>
              <w:t>1</w:t>
            </w:r>
            <w:r w:rsidRPr="00556ECF">
              <w:rPr>
                <w:iCs/>
              </w:rPr>
              <w:t>  un 1.</w:t>
            </w:r>
            <w:r w:rsidRPr="00556ECF">
              <w:rPr>
                <w:iCs/>
                <w:vertAlign w:val="superscript"/>
              </w:rPr>
              <w:t>2</w:t>
            </w:r>
            <w:r w:rsidRPr="00556ECF">
              <w:rPr>
                <w:iCs/>
              </w:rPr>
              <w:t> daļā minētajā gadījumā.”</w:t>
            </w:r>
          </w:p>
        </w:tc>
      </w:tr>
      <w:tr w:rsidR="003C0C23" w:rsidRPr="0085135D" w14:paraId="3CBBEFF0"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5F5C5DF" w14:textId="64C33A8D" w:rsidR="003C0C23" w:rsidRDefault="003C0C23" w:rsidP="003C0C23">
            <w:pPr>
              <w:pStyle w:val="naisc"/>
              <w:spacing w:before="0" w:after="0"/>
              <w:ind w:left="60" w:right="57"/>
              <w:contextualSpacing/>
              <w:jc w:val="left"/>
            </w:pPr>
            <w:r>
              <w:lastRenderedPageBreak/>
              <w:t>8.</w:t>
            </w:r>
          </w:p>
        </w:tc>
        <w:tc>
          <w:tcPr>
            <w:tcW w:w="3680" w:type="dxa"/>
            <w:gridSpan w:val="2"/>
            <w:tcBorders>
              <w:top w:val="single" w:sz="6" w:space="0" w:color="000000"/>
              <w:left w:val="single" w:sz="6" w:space="0" w:color="000000"/>
              <w:bottom w:val="single" w:sz="4" w:space="0" w:color="auto"/>
              <w:right w:val="single" w:sz="6" w:space="0" w:color="000000"/>
            </w:tcBorders>
          </w:tcPr>
          <w:p w14:paraId="25320149" w14:textId="77777777" w:rsidR="003C0C23" w:rsidRPr="0030665F" w:rsidRDefault="003C0C23" w:rsidP="003C0C23">
            <w:pPr>
              <w:contextualSpacing/>
              <w:jc w:val="both"/>
            </w:pPr>
            <w:r w:rsidRPr="0030665F">
              <w:t>133. Papildināt noteikumus ar 5.</w:t>
            </w:r>
            <w:r w:rsidRPr="0030665F">
              <w:rPr>
                <w:vertAlign w:val="superscript"/>
              </w:rPr>
              <w:t>1</w:t>
            </w:r>
            <w:r w:rsidRPr="0030665F">
              <w:t> nodaļu šādā redakcijā:</w:t>
            </w:r>
          </w:p>
          <w:p w14:paraId="552A1F27" w14:textId="77777777" w:rsidR="003C0C23" w:rsidRPr="0030665F" w:rsidRDefault="003C0C23" w:rsidP="003C0C23">
            <w:pPr>
              <w:contextualSpacing/>
              <w:jc w:val="center"/>
            </w:pPr>
            <w:r w:rsidRPr="0030665F">
              <w:t>“</w:t>
            </w:r>
            <w:r w:rsidRPr="0030665F">
              <w:rPr>
                <w:b/>
              </w:rPr>
              <w:t>5.</w:t>
            </w:r>
            <w:r w:rsidRPr="0030665F">
              <w:rPr>
                <w:b/>
                <w:vertAlign w:val="superscript"/>
              </w:rPr>
              <w:t>1</w:t>
            </w:r>
            <w:r w:rsidRPr="0030665F">
              <w:t> </w:t>
            </w:r>
            <w:r w:rsidRPr="0030665F">
              <w:rPr>
                <w:b/>
              </w:rPr>
              <w:t>Būvniecības administratīvais process neizmantojot būvniecības informācijas sistēmu</w:t>
            </w:r>
          </w:p>
          <w:p w14:paraId="40B4C165" w14:textId="77777777" w:rsidR="003C0C23" w:rsidRPr="0030665F" w:rsidRDefault="003C0C23" w:rsidP="003C0C23">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4" w:space="0" w:color="auto"/>
              <w:right w:val="single" w:sz="6" w:space="0" w:color="000000"/>
            </w:tcBorders>
          </w:tcPr>
          <w:p w14:paraId="006D9CB1" w14:textId="77777777" w:rsidR="003C0C23" w:rsidRPr="0030665F" w:rsidRDefault="003C0C23" w:rsidP="003C0C23">
            <w:pPr>
              <w:pStyle w:val="naisc"/>
              <w:spacing w:before="0" w:after="0"/>
              <w:ind w:left="57" w:right="57"/>
              <w:contextualSpacing/>
              <w:jc w:val="both"/>
              <w:rPr>
                <w:b/>
                <w:u w:val="single"/>
              </w:rPr>
            </w:pPr>
            <w:r w:rsidRPr="0030665F">
              <w:rPr>
                <w:b/>
                <w:u w:val="single"/>
              </w:rPr>
              <w:t>Tieslietu ministrija:</w:t>
            </w:r>
          </w:p>
          <w:p w14:paraId="2D57736E" w14:textId="77777777" w:rsidR="003C0C23" w:rsidRPr="0030665F" w:rsidRDefault="003C0C23" w:rsidP="003C0C23">
            <w:pPr>
              <w:pStyle w:val="NormalWeb"/>
              <w:spacing w:before="0" w:beforeAutospacing="0" w:after="0" w:afterAutospacing="0"/>
              <w:jc w:val="both"/>
            </w:pPr>
            <w:r w:rsidRPr="0030665F">
              <w:t>2. Projekts papildina noteikumus ar jaunu nodaļu "Būvniecības administratīvais process, neizmantojot būvniecības informācijas sistēmu". Projekta anotācijā skaidrots, ka "papīra" būvniecības procesa regulējums ietverts tikai, ciktāl tas nepieciešams, lai nodrošinātu Būvniecības likuma pārejas noteikumu 22.–24. punktā noteikto tiesību normu realizāciju. Tādējādi būtībā šī nodaļa nosaka pārejas kārtību no pastāvošā tiesiskā regulējuma uz jauno tiesisko regulējumu.</w:t>
            </w:r>
          </w:p>
          <w:p w14:paraId="0EF41FCD" w14:textId="77777777" w:rsidR="003C0C23" w:rsidRPr="0030665F" w:rsidRDefault="003C0C23" w:rsidP="003C0C23">
            <w:pPr>
              <w:pStyle w:val="NormalWeb"/>
              <w:spacing w:before="0" w:beforeAutospacing="0" w:after="0" w:afterAutospacing="0"/>
              <w:jc w:val="both"/>
            </w:pPr>
            <w:r w:rsidRPr="0030665F">
              <w:t xml:space="preserve">Izvērtējot šajā nodaļā paredzēto regulējumu, secināms, ka šajā nodaļā iekļautās vienības nereti sastāv no atsaucēm uz citām noteikumu vienībām (nodaļām, apakšnodaļām, punktiem) vai vispārīgām atsaucēm uz Būvniecības likumu. Tas liecina, ka varētu būt iespējams projekta regulējumu vispārīgi attiecināt uz būvniecības procesu neatkarīgi no tā, vai tiek izmantota būvniecības informācijas sistēma. Vienlaikus jāievēro, ka atsauce ir </w:t>
            </w:r>
            <w:r w:rsidRPr="0030665F">
              <w:lastRenderedPageBreak/>
              <w:t>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30665F">
              <w:rPr>
                <w:i/>
                <w:iCs/>
              </w:rPr>
              <w:t>sal. Normatīvo aktu projektu izstrādes rokasgrāmata, https://tai.mk.gov.lv/book/1/chapter/98</w:t>
            </w:r>
            <w:r w:rsidRPr="0030665F">
              <w:t>).</w:t>
            </w:r>
          </w:p>
          <w:p w14:paraId="4674B0F9" w14:textId="77777777" w:rsidR="003C0C23" w:rsidRPr="0030665F" w:rsidRDefault="003C0C23" w:rsidP="003C0C23">
            <w:pPr>
              <w:pStyle w:val="NormalWeb"/>
              <w:spacing w:before="0" w:beforeAutospacing="0" w:after="0" w:afterAutospacing="0"/>
              <w:jc w:val="both"/>
            </w:pPr>
            <w:r w:rsidRPr="0030665F">
              <w:t>Tāpat Būvniecības likuma pārejas noteikumu 22., 23. un 24. punktā jau ir noteikts regulējums saistībā ar t. s. "papīra" būvniecības procesu.</w:t>
            </w:r>
          </w:p>
          <w:p w14:paraId="716C212C" w14:textId="6E62737D" w:rsidR="003C0C23" w:rsidRPr="0030665F" w:rsidRDefault="003C0C23" w:rsidP="003C0C23">
            <w:pPr>
              <w:pStyle w:val="NormalWeb"/>
              <w:spacing w:before="0" w:beforeAutospacing="0" w:after="0" w:afterAutospacing="0"/>
              <w:jc w:val="both"/>
            </w:pPr>
            <w:r w:rsidRPr="0030665F">
              <w:t>Ievērojot minēto, lūdzam izvērtēt projektā paredzētā "būvniecības administratīvā procesa, neizmantojot būvniecības informācijas sistēmu", regulējumu. Ja tas tomēr ir nepieciešams, ieteicams to veidot iespējami vispārīgu, neatkārtojot Būvniecības likumā ietverto regulējumu un paredzot tikai pamatprincipus, kas nodrošinātu zināmu ekvivalenci būvniecības procesam, izmantojot būvniecības informācijas sistēmu.</w:t>
            </w:r>
          </w:p>
        </w:tc>
        <w:tc>
          <w:tcPr>
            <w:tcW w:w="3275" w:type="dxa"/>
            <w:gridSpan w:val="2"/>
            <w:tcBorders>
              <w:top w:val="single" w:sz="6" w:space="0" w:color="000000"/>
              <w:left w:val="single" w:sz="6" w:space="0" w:color="000000"/>
              <w:bottom w:val="single" w:sz="4" w:space="0" w:color="auto"/>
              <w:right w:val="single" w:sz="6" w:space="0" w:color="000000"/>
            </w:tcBorders>
          </w:tcPr>
          <w:p w14:paraId="5C7FDCC1" w14:textId="77777777" w:rsidR="003C0C23" w:rsidRPr="00BB0FFC" w:rsidRDefault="003C0C23" w:rsidP="003C0C23">
            <w:pPr>
              <w:ind w:firstLine="67"/>
              <w:contextualSpacing/>
              <w:jc w:val="center"/>
              <w:rPr>
                <w:b/>
                <w:bCs/>
              </w:rPr>
            </w:pPr>
            <w:r w:rsidRPr="00BB0FFC">
              <w:rPr>
                <w:b/>
                <w:bCs/>
              </w:rPr>
              <w:lastRenderedPageBreak/>
              <w:t>Ņemt vērā</w:t>
            </w:r>
          </w:p>
          <w:p w14:paraId="5C417AE3" w14:textId="52B8FBFE" w:rsidR="003C0C23" w:rsidRPr="00373200" w:rsidRDefault="003C0C23" w:rsidP="003C0C23">
            <w:pPr>
              <w:ind w:firstLine="67"/>
              <w:contextualSpacing/>
              <w:jc w:val="both"/>
            </w:pPr>
          </w:p>
        </w:tc>
        <w:tc>
          <w:tcPr>
            <w:tcW w:w="3638" w:type="dxa"/>
            <w:gridSpan w:val="2"/>
            <w:tcBorders>
              <w:top w:val="single" w:sz="4" w:space="0" w:color="auto"/>
              <w:left w:val="single" w:sz="4" w:space="0" w:color="auto"/>
              <w:bottom w:val="single" w:sz="4" w:space="0" w:color="auto"/>
            </w:tcBorders>
          </w:tcPr>
          <w:p w14:paraId="57143180" w14:textId="2AC495F1" w:rsidR="003C0C23" w:rsidRPr="00D30EA8" w:rsidRDefault="003C0C23" w:rsidP="003C0C23">
            <w:pPr>
              <w:ind w:left="57" w:right="57"/>
              <w:contextualSpacing/>
              <w:jc w:val="both"/>
            </w:pPr>
            <w:r>
              <w:t xml:space="preserve">Svītrota </w:t>
            </w:r>
            <w:r w:rsidRPr="00764EA5">
              <w:t>5.</w:t>
            </w:r>
            <w:r w:rsidRPr="00764EA5">
              <w:rPr>
                <w:vertAlign w:val="superscript"/>
              </w:rPr>
              <w:t>1</w:t>
            </w:r>
            <w:r w:rsidRPr="00764EA5">
              <w:t> nodaļ</w:t>
            </w:r>
            <w:r>
              <w:t>a.</w:t>
            </w:r>
          </w:p>
        </w:tc>
      </w:tr>
      <w:tr w:rsidR="003C0C23" w:rsidRPr="0085135D" w14:paraId="7B1AB287"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FA2002E" w14:textId="0C24D28A" w:rsidR="003C0C23" w:rsidRDefault="003C0C23" w:rsidP="003C0C23">
            <w:pPr>
              <w:pStyle w:val="naisc"/>
              <w:spacing w:before="0" w:after="0"/>
              <w:ind w:left="60" w:right="57"/>
              <w:contextualSpacing/>
              <w:jc w:val="left"/>
            </w:pPr>
            <w:r>
              <w:t>9.</w:t>
            </w:r>
          </w:p>
        </w:tc>
        <w:tc>
          <w:tcPr>
            <w:tcW w:w="3680" w:type="dxa"/>
            <w:gridSpan w:val="2"/>
            <w:tcBorders>
              <w:top w:val="single" w:sz="6" w:space="0" w:color="000000"/>
              <w:left w:val="single" w:sz="6" w:space="0" w:color="000000"/>
              <w:bottom w:val="single" w:sz="4" w:space="0" w:color="auto"/>
              <w:right w:val="single" w:sz="6" w:space="0" w:color="000000"/>
            </w:tcBorders>
          </w:tcPr>
          <w:p w14:paraId="44EDAA9E" w14:textId="4DAC8476" w:rsidR="003C0C23" w:rsidRPr="001970D3" w:rsidRDefault="003C0C23" w:rsidP="003C0C23">
            <w:pPr>
              <w:pStyle w:val="naisc"/>
              <w:spacing w:before="0" w:after="0"/>
              <w:ind w:left="57" w:right="57"/>
              <w:contextualSpacing/>
              <w:jc w:val="both"/>
              <w:rPr>
                <w:bCs/>
                <w:i/>
              </w:rPr>
            </w:pPr>
            <w:r w:rsidRPr="001970D3">
              <w:rPr>
                <w:bCs/>
              </w:rPr>
              <w:t>Anotācija</w:t>
            </w:r>
            <w:r>
              <w:rPr>
                <w:bCs/>
              </w:rPr>
              <w:t>s III sadaļa</w:t>
            </w:r>
          </w:p>
        </w:tc>
        <w:tc>
          <w:tcPr>
            <w:tcW w:w="4386" w:type="dxa"/>
            <w:gridSpan w:val="2"/>
            <w:tcBorders>
              <w:top w:val="single" w:sz="6" w:space="0" w:color="000000"/>
              <w:left w:val="single" w:sz="6" w:space="0" w:color="000000"/>
              <w:bottom w:val="single" w:sz="4" w:space="0" w:color="auto"/>
              <w:right w:val="single" w:sz="6" w:space="0" w:color="000000"/>
            </w:tcBorders>
          </w:tcPr>
          <w:p w14:paraId="0F276CE1" w14:textId="77777777" w:rsidR="003C0C23" w:rsidRPr="0030665F" w:rsidRDefault="003C0C23" w:rsidP="003C0C23">
            <w:pPr>
              <w:pStyle w:val="naisc"/>
              <w:spacing w:before="0" w:after="0"/>
              <w:ind w:left="57" w:right="57"/>
              <w:contextualSpacing/>
              <w:jc w:val="both"/>
              <w:rPr>
                <w:b/>
                <w:u w:val="single"/>
              </w:rPr>
            </w:pPr>
            <w:r w:rsidRPr="0030665F">
              <w:rPr>
                <w:b/>
                <w:u w:val="single"/>
              </w:rPr>
              <w:t>Finanšu ministrija:</w:t>
            </w:r>
          </w:p>
          <w:p w14:paraId="1D9670F7" w14:textId="77777777" w:rsidR="003C0C23" w:rsidRPr="0030665F" w:rsidRDefault="003C0C23" w:rsidP="003C0C23">
            <w:pPr>
              <w:pStyle w:val="ListParagraph"/>
              <w:ind w:left="0"/>
              <w:jc w:val="both"/>
              <w:rPr>
                <w:color w:val="000000" w:themeColor="text1"/>
                <w:lang w:val="lv-LV"/>
              </w:rPr>
            </w:pPr>
            <w:r w:rsidRPr="0030665F">
              <w:rPr>
                <w:color w:val="000000" w:themeColor="text1"/>
                <w:lang w:val="lv-LV"/>
              </w:rPr>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30665F">
              <w:rPr>
                <w:color w:val="000000" w:themeColor="text1"/>
                <w:lang w:val="lv-LV"/>
              </w:rPr>
              <w:t>atkalizmantošanas</w:t>
            </w:r>
            <w:proofErr w:type="spellEnd"/>
            <w:r w:rsidRPr="0030665F">
              <w:rPr>
                <w:color w:val="000000" w:themeColor="text1"/>
                <w:lang w:val="lv-LV"/>
              </w:rPr>
              <w:t xml:space="preserve"> pieaugumu un efektīvu publiskās pārvaldes un privātā sektora </w:t>
            </w:r>
            <w:r w:rsidRPr="0030665F">
              <w:rPr>
                <w:color w:val="000000" w:themeColor="text1"/>
                <w:lang w:val="lv-LV"/>
              </w:rPr>
              <w:lastRenderedPageBreak/>
              <w:t xml:space="preserve">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uzturēšanai piešķirtajiem valsts budžeta līdzekļiem 143 209 </w:t>
            </w:r>
            <w:r w:rsidRPr="0030665F">
              <w:rPr>
                <w:i/>
                <w:iCs/>
                <w:color w:val="000000" w:themeColor="text1"/>
                <w:lang w:val="lv-LV"/>
              </w:rPr>
              <w:t>euro</w:t>
            </w:r>
            <w:r w:rsidRPr="0030665F">
              <w:rPr>
                <w:color w:val="000000" w:themeColor="text1"/>
                <w:lang w:val="lv-LV"/>
              </w:rPr>
              <w:t xml:space="preserve"> apmērā. </w:t>
            </w:r>
          </w:p>
          <w:p w14:paraId="6CB75B4B" w14:textId="6FECDD76" w:rsidR="003C0C23" w:rsidRPr="0030665F" w:rsidRDefault="003C0C23" w:rsidP="003C0C23">
            <w:pPr>
              <w:jc w:val="both"/>
            </w:pPr>
            <w:r w:rsidRPr="0030665F">
              <w:rPr>
                <w:color w:val="000000" w:themeColor="text1"/>
              </w:rPr>
              <w:t xml:space="preserve">Lūdzam precizēt minēto informāciju, norādot Būvniecības informācijas sistēmas pilnveidošanai paredzētā finansējuma apmēru sadalījumā pa finansēšanas avotiem un Ekonomikas ministrijas budžeta programmu/apakšprogrammu, kuras ietvaros plānoti minētie izdevumi; </w:t>
            </w:r>
          </w:p>
        </w:tc>
        <w:tc>
          <w:tcPr>
            <w:tcW w:w="3275" w:type="dxa"/>
            <w:gridSpan w:val="2"/>
            <w:tcBorders>
              <w:top w:val="single" w:sz="6" w:space="0" w:color="000000"/>
              <w:left w:val="single" w:sz="6" w:space="0" w:color="000000"/>
              <w:bottom w:val="single" w:sz="4" w:space="0" w:color="auto"/>
              <w:right w:val="single" w:sz="6" w:space="0" w:color="000000"/>
            </w:tcBorders>
          </w:tcPr>
          <w:p w14:paraId="51363BAA" w14:textId="6B648515" w:rsidR="003C0C23" w:rsidRPr="00764EA5" w:rsidRDefault="003C0C23" w:rsidP="003C0C23">
            <w:pPr>
              <w:ind w:firstLine="67"/>
              <w:contextualSpacing/>
              <w:jc w:val="center"/>
              <w:rPr>
                <w:b/>
                <w:bCs/>
              </w:rPr>
            </w:pPr>
            <w:r>
              <w:rPr>
                <w:b/>
                <w:bCs/>
              </w:rPr>
              <w:lastRenderedPageBreak/>
              <w:t>Ņemts vērā</w:t>
            </w:r>
          </w:p>
        </w:tc>
        <w:tc>
          <w:tcPr>
            <w:tcW w:w="3638" w:type="dxa"/>
            <w:gridSpan w:val="2"/>
            <w:tcBorders>
              <w:top w:val="single" w:sz="4" w:space="0" w:color="auto"/>
              <w:left w:val="single" w:sz="4" w:space="0" w:color="auto"/>
              <w:bottom w:val="single" w:sz="4" w:space="0" w:color="auto"/>
            </w:tcBorders>
          </w:tcPr>
          <w:p w14:paraId="289BC67F" w14:textId="1F0E6A11" w:rsidR="003C0C23" w:rsidRPr="00D30EA8" w:rsidRDefault="003C0C23" w:rsidP="003C0C23">
            <w:pPr>
              <w:ind w:left="57" w:right="57"/>
              <w:contextualSpacing/>
              <w:jc w:val="both"/>
            </w:pPr>
            <w:r w:rsidRPr="00764EA5">
              <w:t>Skat. precizēto anotācijas III sadaļu</w:t>
            </w:r>
          </w:p>
        </w:tc>
      </w:tr>
      <w:tr w:rsidR="003C0C23" w:rsidRPr="0085135D" w14:paraId="5682C1F4"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6A8E0D53" w14:textId="77777777" w:rsidR="003C0C23" w:rsidRDefault="003C0C23" w:rsidP="003C0C23">
            <w:pPr>
              <w:pStyle w:val="naiskr"/>
              <w:spacing w:before="0" w:after="0"/>
              <w:contextualSpacing/>
            </w:pPr>
            <w:r w:rsidRPr="0085135D">
              <w:t> </w:t>
            </w:r>
          </w:p>
          <w:p w14:paraId="66A22349" w14:textId="77777777" w:rsidR="003C0C23" w:rsidRPr="0085135D" w:rsidRDefault="003C0C23" w:rsidP="003C0C23">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75308434" w14:textId="77777777" w:rsidR="003C0C23" w:rsidRPr="0085135D" w:rsidRDefault="003C0C23" w:rsidP="003C0C23">
            <w:pPr>
              <w:pStyle w:val="naiskr"/>
              <w:spacing w:before="0" w:after="0"/>
              <w:contextualSpacing/>
            </w:pPr>
            <w:r w:rsidRPr="0085135D">
              <w:t>  </w:t>
            </w:r>
          </w:p>
        </w:tc>
        <w:tc>
          <w:tcPr>
            <w:tcW w:w="3549" w:type="dxa"/>
            <w:gridSpan w:val="2"/>
            <w:tcBorders>
              <w:top w:val="nil"/>
              <w:left w:val="nil"/>
              <w:bottom w:val="nil"/>
              <w:right w:val="nil"/>
            </w:tcBorders>
            <w:vAlign w:val="center"/>
          </w:tcPr>
          <w:p w14:paraId="614CB32D" w14:textId="77777777" w:rsidR="003C0C23" w:rsidRPr="0085135D" w:rsidRDefault="003C0C23" w:rsidP="003C0C23">
            <w:pPr>
              <w:pStyle w:val="naisf"/>
              <w:spacing w:before="0" w:after="0"/>
              <w:contextualSpacing/>
            </w:pPr>
            <w:r w:rsidRPr="0085135D">
              <w:t> </w:t>
            </w:r>
          </w:p>
        </w:tc>
      </w:tr>
      <w:tr w:rsidR="003C0C23" w:rsidRPr="0085135D" w14:paraId="508DCFF8"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71578A19" w14:textId="77777777" w:rsidR="003C0C23" w:rsidRPr="0085135D" w:rsidRDefault="003C0C23" w:rsidP="003C0C23">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4659E6D4" w14:textId="77777777" w:rsidR="003C0C23" w:rsidRPr="0085135D" w:rsidRDefault="003C0C23" w:rsidP="003C0C23">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01F935B3" w14:textId="77777777" w:rsidR="003C0C23" w:rsidRPr="0085135D" w:rsidRDefault="003C0C23" w:rsidP="003C0C23">
            <w:pPr>
              <w:pStyle w:val="naisf"/>
              <w:spacing w:before="0" w:after="0"/>
              <w:contextualSpacing/>
            </w:pPr>
            <w:r w:rsidRPr="0085135D">
              <w:t> </w:t>
            </w:r>
          </w:p>
        </w:tc>
      </w:tr>
    </w:tbl>
    <w:p w14:paraId="4CC442CE" w14:textId="77777777" w:rsidR="00074DED" w:rsidRPr="0085135D" w:rsidRDefault="00074DED" w:rsidP="00F11CB9">
      <w:pPr>
        <w:pStyle w:val="naisf"/>
        <w:spacing w:before="0" w:after="0"/>
        <w:ind w:firstLine="0"/>
        <w:rPr>
          <w:sz w:val="22"/>
          <w:szCs w:val="22"/>
        </w:rPr>
      </w:pPr>
    </w:p>
    <w:p w14:paraId="33BB8349" w14:textId="77777777" w:rsidR="003A461A" w:rsidRPr="0085135D" w:rsidRDefault="003A461A" w:rsidP="003A461A">
      <w:pPr>
        <w:pStyle w:val="naisf"/>
        <w:spacing w:before="0" w:after="0"/>
        <w:ind w:firstLine="0"/>
        <w:rPr>
          <w:sz w:val="22"/>
          <w:szCs w:val="22"/>
        </w:rPr>
      </w:pPr>
      <w:r w:rsidRPr="0085135D">
        <w:rPr>
          <w:sz w:val="22"/>
          <w:szCs w:val="22"/>
        </w:rPr>
        <w:t>Par projektu atbildīgā amatpersona:</w:t>
      </w:r>
    </w:p>
    <w:p w14:paraId="3BA864CE" w14:textId="77777777" w:rsidR="003A461A" w:rsidRPr="0085135D" w:rsidRDefault="003A461A" w:rsidP="003A461A">
      <w:pPr>
        <w:pStyle w:val="naisf"/>
        <w:spacing w:before="0" w:after="0"/>
        <w:ind w:firstLine="0"/>
        <w:rPr>
          <w:sz w:val="22"/>
          <w:szCs w:val="22"/>
        </w:rPr>
      </w:pPr>
      <w:r>
        <w:rPr>
          <w:sz w:val="22"/>
          <w:szCs w:val="22"/>
        </w:rPr>
        <w:t>Andris Lazarevs</w:t>
      </w:r>
    </w:p>
    <w:p w14:paraId="46301225" w14:textId="77777777" w:rsidR="003A461A" w:rsidRDefault="003A461A" w:rsidP="003A461A">
      <w:pPr>
        <w:pStyle w:val="naisf"/>
        <w:spacing w:before="0" w:after="0"/>
        <w:ind w:firstLine="0"/>
        <w:rPr>
          <w:sz w:val="22"/>
          <w:szCs w:val="22"/>
        </w:rPr>
      </w:pPr>
      <w:r w:rsidRPr="0085135D">
        <w:rPr>
          <w:sz w:val="22"/>
          <w:szCs w:val="22"/>
        </w:rPr>
        <w:t>Ekonomikas ministrijas</w:t>
      </w:r>
    </w:p>
    <w:p w14:paraId="3D34F114" w14:textId="77777777" w:rsidR="003A461A" w:rsidRPr="0085135D" w:rsidRDefault="003A461A" w:rsidP="003A461A">
      <w:pPr>
        <w:pStyle w:val="naisf"/>
        <w:spacing w:before="0" w:after="0"/>
        <w:ind w:firstLine="0"/>
        <w:rPr>
          <w:sz w:val="22"/>
          <w:szCs w:val="22"/>
        </w:rPr>
      </w:pPr>
      <w:r>
        <w:rPr>
          <w:sz w:val="22"/>
          <w:szCs w:val="22"/>
        </w:rPr>
        <w:t>Būvniecības politikas departamenta direktores vietnieks</w:t>
      </w:r>
    </w:p>
    <w:p w14:paraId="33116BBA" w14:textId="77777777" w:rsidR="003A461A" w:rsidRPr="0085135D" w:rsidRDefault="003A461A" w:rsidP="003A461A">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14:paraId="3E5E81C8" w14:textId="77777777" w:rsidR="003A461A" w:rsidRDefault="003A461A" w:rsidP="003A461A">
      <w:pPr>
        <w:pStyle w:val="naisf"/>
        <w:spacing w:before="0" w:after="0"/>
        <w:ind w:firstLine="0"/>
        <w:rPr>
          <w:rStyle w:val="Hyperlink"/>
          <w:sz w:val="22"/>
          <w:szCs w:val="22"/>
        </w:rPr>
      </w:pPr>
      <w:r w:rsidRPr="0085135D">
        <w:rPr>
          <w:sz w:val="22"/>
          <w:szCs w:val="22"/>
        </w:rPr>
        <w:t xml:space="preserve">e-pasts: </w:t>
      </w:r>
      <w:hyperlink r:id="rId8" w:history="1">
        <w:r w:rsidRPr="00CE30A5">
          <w:rPr>
            <w:rStyle w:val="Hyperlink"/>
            <w:sz w:val="22"/>
            <w:szCs w:val="22"/>
          </w:rPr>
          <w:t>Andris.Lazarevs@em.gov.lv</w:t>
        </w:r>
      </w:hyperlink>
    </w:p>
    <w:p w14:paraId="4AA5ACDF" w14:textId="77777777" w:rsidR="003A461A" w:rsidRDefault="003A461A" w:rsidP="003A461A">
      <w:pPr>
        <w:pStyle w:val="naisf"/>
        <w:tabs>
          <w:tab w:val="left" w:pos="0"/>
        </w:tabs>
        <w:spacing w:before="0" w:after="0"/>
        <w:ind w:right="57" w:firstLine="0"/>
      </w:pPr>
    </w:p>
    <w:p w14:paraId="1B9CA06B" w14:textId="3542101E" w:rsidR="003A461A" w:rsidRPr="0085135D" w:rsidRDefault="003C0C23" w:rsidP="003A461A">
      <w:pPr>
        <w:rPr>
          <w:sz w:val="18"/>
          <w:szCs w:val="18"/>
        </w:rPr>
      </w:pPr>
      <w:r>
        <w:rPr>
          <w:sz w:val="18"/>
          <w:szCs w:val="18"/>
        </w:rPr>
        <w:t>01</w:t>
      </w:r>
      <w:r w:rsidR="003A461A" w:rsidRPr="0085135D">
        <w:rPr>
          <w:sz w:val="18"/>
          <w:szCs w:val="18"/>
        </w:rPr>
        <w:t>.</w:t>
      </w:r>
      <w:r>
        <w:rPr>
          <w:sz w:val="18"/>
          <w:szCs w:val="18"/>
        </w:rPr>
        <w:t>10</w:t>
      </w:r>
      <w:r w:rsidR="003A461A" w:rsidRPr="0085135D">
        <w:rPr>
          <w:sz w:val="18"/>
          <w:szCs w:val="18"/>
        </w:rPr>
        <w:t>.201</w:t>
      </w:r>
      <w:r w:rsidR="003A461A">
        <w:rPr>
          <w:sz w:val="18"/>
          <w:szCs w:val="18"/>
        </w:rPr>
        <w:t>9</w:t>
      </w:r>
      <w:r w:rsidR="003A461A" w:rsidRPr="0085135D">
        <w:rPr>
          <w:sz w:val="18"/>
          <w:szCs w:val="18"/>
        </w:rPr>
        <w:t>.</w:t>
      </w:r>
    </w:p>
    <w:bookmarkStart w:id="19" w:name="OLE_LINK3"/>
    <w:bookmarkStart w:id="20" w:name="OLE_LINK4"/>
    <w:p w14:paraId="62C2E9FB" w14:textId="637A7F9B" w:rsidR="003A461A" w:rsidRPr="0085135D" w:rsidRDefault="003A461A" w:rsidP="003A461A">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4D3467">
        <w:rPr>
          <w:noProof/>
          <w:sz w:val="18"/>
          <w:szCs w:val="18"/>
        </w:rPr>
        <w:t>2090</w:t>
      </w:r>
      <w:r w:rsidRPr="0085135D">
        <w:rPr>
          <w:sz w:val="18"/>
          <w:szCs w:val="18"/>
        </w:rPr>
        <w:fldChar w:fldCharType="end"/>
      </w:r>
      <w:bookmarkStart w:id="21" w:name="_GoBack"/>
      <w:bookmarkEnd w:id="21"/>
    </w:p>
    <w:p w14:paraId="6A973C77" w14:textId="77777777" w:rsidR="003A461A" w:rsidRDefault="003A461A" w:rsidP="003A461A">
      <w:pPr>
        <w:rPr>
          <w:sz w:val="18"/>
          <w:szCs w:val="18"/>
        </w:rPr>
      </w:pPr>
      <w:proofErr w:type="spellStart"/>
      <w:r>
        <w:rPr>
          <w:sz w:val="18"/>
          <w:szCs w:val="18"/>
        </w:rPr>
        <w:t>E.Bučinska</w:t>
      </w:r>
      <w:proofErr w:type="spellEnd"/>
      <w:r>
        <w:rPr>
          <w:sz w:val="18"/>
          <w:szCs w:val="18"/>
        </w:rPr>
        <w:t>, 67013032</w:t>
      </w:r>
    </w:p>
    <w:p w14:paraId="46F78BDA" w14:textId="77777777" w:rsidR="003A461A" w:rsidRDefault="004D3467" w:rsidP="003A461A">
      <w:pPr>
        <w:rPr>
          <w:sz w:val="18"/>
          <w:szCs w:val="18"/>
        </w:rPr>
      </w:pPr>
      <w:hyperlink r:id="rId9" w:history="1">
        <w:r w:rsidR="003A461A" w:rsidRPr="00CE30A5">
          <w:rPr>
            <w:rStyle w:val="Hyperlink"/>
            <w:sz w:val="18"/>
            <w:szCs w:val="18"/>
          </w:rPr>
          <w:t>Elga.Bucinska@em.gov.lv</w:t>
        </w:r>
      </w:hyperlink>
    </w:p>
    <w:p w14:paraId="21BD163E" w14:textId="77777777" w:rsidR="003A461A" w:rsidRDefault="003A461A" w:rsidP="003A461A">
      <w:pPr>
        <w:rPr>
          <w:sz w:val="18"/>
          <w:szCs w:val="18"/>
        </w:rPr>
      </w:pPr>
    </w:p>
    <w:p w14:paraId="6E0B1F83" w14:textId="77777777" w:rsidR="003A461A" w:rsidRPr="0085135D" w:rsidRDefault="003A461A" w:rsidP="003A461A">
      <w:pPr>
        <w:rPr>
          <w:sz w:val="18"/>
          <w:szCs w:val="18"/>
        </w:rPr>
      </w:pPr>
      <w:proofErr w:type="spellStart"/>
      <w:r w:rsidRPr="0085135D">
        <w:rPr>
          <w:sz w:val="18"/>
          <w:szCs w:val="18"/>
        </w:rPr>
        <w:t>E.Avota</w:t>
      </w:r>
      <w:proofErr w:type="spellEnd"/>
      <w:r w:rsidRPr="0085135D">
        <w:rPr>
          <w:sz w:val="18"/>
          <w:szCs w:val="18"/>
        </w:rPr>
        <w:t xml:space="preserve">, </w:t>
      </w:r>
      <w:bookmarkEnd w:id="19"/>
      <w:bookmarkEnd w:id="20"/>
      <w:r w:rsidRPr="0085135D">
        <w:rPr>
          <w:sz w:val="18"/>
          <w:szCs w:val="18"/>
        </w:rPr>
        <w:t>67013262</w:t>
      </w:r>
    </w:p>
    <w:p w14:paraId="50055BCB" w14:textId="287ECF9B" w:rsidR="00261A6F" w:rsidRPr="0085135D" w:rsidRDefault="004D3467" w:rsidP="003A461A">
      <w:pPr>
        <w:rPr>
          <w:sz w:val="18"/>
          <w:szCs w:val="18"/>
        </w:rPr>
      </w:pPr>
      <w:hyperlink r:id="rId10" w:history="1">
        <w:r w:rsidR="003A461A" w:rsidRPr="00CC221B">
          <w:rPr>
            <w:rStyle w:val="Hyperlink"/>
            <w:sz w:val="18"/>
            <w:szCs w:val="18"/>
          </w:rPr>
          <w:t>Evija.Avota@em.gov.lv</w:t>
        </w:r>
      </w:hyperlink>
    </w:p>
    <w:sectPr w:rsidR="00261A6F" w:rsidRPr="0085135D" w:rsidSect="00395058">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F52B" w14:textId="77777777" w:rsidR="00DE700E" w:rsidRDefault="00DE700E" w:rsidP="006D13B8">
      <w:r>
        <w:separator/>
      </w:r>
    </w:p>
  </w:endnote>
  <w:endnote w:type="continuationSeparator" w:id="0">
    <w:p w14:paraId="649BE28B" w14:textId="77777777" w:rsidR="00DE700E" w:rsidRDefault="00DE700E"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45DA" w14:textId="5EE46C22"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820F33">
      <w:rPr>
        <w:noProof/>
        <w:sz w:val="20"/>
        <w:szCs w:val="18"/>
      </w:rPr>
      <w:t>EMizz_011019_groz633</w:t>
    </w:r>
    <w:r w:rsidR="00820F33" w:rsidRPr="00820F33">
      <w:rPr>
        <w:noProof/>
      </w:rPr>
      <w:t>_autoceli</w:t>
    </w:r>
    <w:r w:rsidR="00820F33">
      <w:rPr>
        <w:noProof/>
        <w:sz w:val="20"/>
        <w:szCs w:val="18"/>
      </w:rPr>
      <w:t>_VSS-597.docx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w:t>
    </w:r>
    <w:r w:rsidR="000376AD" w:rsidRPr="000376AD">
      <w:rPr>
        <w:sz w:val="20"/>
        <w:szCs w:val="18"/>
      </w:rPr>
      <w:t>201</w:t>
    </w:r>
    <w:r w:rsidR="00181B3A">
      <w:rPr>
        <w:sz w:val="20"/>
        <w:szCs w:val="18"/>
      </w:rPr>
      <w:t>4</w:t>
    </w:r>
    <w:r w:rsidR="000376AD" w:rsidRPr="000376AD">
      <w:rPr>
        <w:sz w:val="20"/>
        <w:szCs w:val="18"/>
      </w:rPr>
      <w:t xml:space="preserve">.gada </w:t>
    </w:r>
    <w:r w:rsidR="00181B3A">
      <w:rPr>
        <w:sz w:val="20"/>
        <w:szCs w:val="18"/>
      </w:rPr>
      <w:t>14</w:t>
    </w:r>
    <w:r w:rsidR="000376AD" w:rsidRPr="000376AD">
      <w:rPr>
        <w:sz w:val="20"/>
        <w:szCs w:val="18"/>
      </w:rPr>
      <w:t>.</w:t>
    </w:r>
    <w:r w:rsidR="00181B3A">
      <w:rPr>
        <w:sz w:val="20"/>
        <w:szCs w:val="18"/>
      </w:rPr>
      <w:t>oktobr</w:t>
    </w:r>
    <w:r w:rsidR="000376AD" w:rsidRPr="000376AD">
      <w:rPr>
        <w:sz w:val="20"/>
        <w:szCs w:val="18"/>
      </w:rPr>
      <w:t>a noteikumos Nr.</w:t>
    </w:r>
    <w:r w:rsidR="00181B3A">
      <w:rPr>
        <w:sz w:val="20"/>
        <w:szCs w:val="18"/>
      </w:rPr>
      <w:t>63</w:t>
    </w:r>
    <w:r w:rsidR="000376AD" w:rsidRPr="000376AD">
      <w:rPr>
        <w:sz w:val="20"/>
        <w:szCs w:val="18"/>
      </w:rPr>
      <w:t>3 “A</w:t>
    </w:r>
    <w:r w:rsidR="00181B3A">
      <w:rPr>
        <w:sz w:val="20"/>
        <w:szCs w:val="18"/>
      </w:rPr>
      <w:t>utoceļu un ielu</w:t>
    </w:r>
    <w:r w:rsidR="000376AD" w:rsidRPr="000376AD">
      <w:rPr>
        <w:sz w:val="20"/>
        <w:szCs w:val="18"/>
      </w:rPr>
      <w:t xml:space="preserve"> būvnoteikumi”</w:t>
    </w:r>
    <w:r>
      <w:rPr>
        <w:sz w:val="20"/>
        <w:szCs w:val="18"/>
      </w:rPr>
      <w:t>” (VSS-</w:t>
    </w:r>
    <w:r w:rsidR="003D0F90">
      <w:rPr>
        <w:sz w:val="20"/>
        <w:szCs w:val="18"/>
      </w:rPr>
      <w:t>597</w:t>
    </w:r>
    <w:r>
      <w:rPr>
        <w:sz w:val="20"/>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5B2E" w14:textId="0B36A54C"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820F33">
      <w:rPr>
        <w:noProof/>
        <w:sz w:val="20"/>
        <w:szCs w:val="18"/>
      </w:rPr>
      <w:t>EMizz_011019_groz633</w:t>
    </w:r>
    <w:r w:rsidR="00820F33" w:rsidRPr="00820F33">
      <w:rPr>
        <w:noProof/>
      </w:rPr>
      <w:t>_autoceli</w:t>
    </w:r>
    <w:r w:rsidR="00820F33">
      <w:rPr>
        <w:noProof/>
        <w:sz w:val="20"/>
        <w:szCs w:val="18"/>
      </w:rPr>
      <w:t>_VSS-597.docx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noteikumu projektam “Grozījumi Ministru kabineta </w:t>
    </w:r>
    <w:r w:rsidR="000376AD" w:rsidRPr="000376AD">
      <w:rPr>
        <w:sz w:val="20"/>
        <w:szCs w:val="18"/>
      </w:rPr>
      <w:t>201</w:t>
    </w:r>
    <w:r w:rsidR="00181B3A">
      <w:rPr>
        <w:sz w:val="20"/>
        <w:szCs w:val="18"/>
      </w:rPr>
      <w:t>4</w:t>
    </w:r>
    <w:r w:rsidR="000376AD" w:rsidRPr="000376AD">
      <w:rPr>
        <w:sz w:val="20"/>
        <w:szCs w:val="18"/>
      </w:rPr>
      <w:t xml:space="preserve">.gada </w:t>
    </w:r>
    <w:r w:rsidR="00181B3A">
      <w:rPr>
        <w:sz w:val="20"/>
        <w:szCs w:val="18"/>
      </w:rPr>
      <w:t>14</w:t>
    </w:r>
    <w:r w:rsidR="000376AD" w:rsidRPr="000376AD">
      <w:rPr>
        <w:sz w:val="20"/>
        <w:szCs w:val="18"/>
      </w:rPr>
      <w:t>.</w:t>
    </w:r>
    <w:r w:rsidR="00181B3A">
      <w:rPr>
        <w:sz w:val="20"/>
        <w:szCs w:val="18"/>
      </w:rPr>
      <w:t>oktobr</w:t>
    </w:r>
    <w:r w:rsidR="000376AD" w:rsidRPr="000376AD">
      <w:rPr>
        <w:sz w:val="20"/>
        <w:szCs w:val="18"/>
      </w:rPr>
      <w:t>a noteikumos Nr.</w:t>
    </w:r>
    <w:r w:rsidR="00181B3A">
      <w:rPr>
        <w:sz w:val="20"/>
        <w:szCs w:val="18"/>
      </w:rPr>
      <w:t>63</w:t>
    </w:r>
    <w:r w:rsidR="000376AD" w:rsidRPr="000376AD">
      <w:rPr>
        <w:sz w:val="20"/>
        <w:szCs w:val="18"/>
      </w:rPr>
      <w:t>3 “A</w:t>
    </w:r>
    <w:r w:rsidR="00181B3A">
      <w:rPr>
        <w:sz w:val="20"/>
        <w:szCs w:val="18"/>
      </w:rPr>
      <w:t>utoceļu un ielu</w:t>
    </w:r>
    <w:r w:rsidR="000376AD" w:rsidRPr="000376AD">
      <w:rPr>
        <w:sz w:val="20"/>
        <w:szCs w:val="18"/>
      </w:rPr>
      <w:t xml:space="preserve"> būvnoteikumi”</w:t>
    </w:r>
    <w:r>
      <w:rPr>
        <w:sz w:val="20"/>
        <w:szCs w:val="18"/>
      </w:rPr>
      <w:t>” (VSS-</w:t>
    </w:r>
    <w:r w:rsidR="003D0F90">
      <w:rPr>
        <w:sz w:val="20"/>
        <w:szCs w:val="18"/>
      </w:rPr>
      <w:t>597</w:t>
    </w:r>
    <w:r>
      <w:rPr>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643E" w14:textId="77777777" w:rsidR="00DE700E" w:rsidRDefault="00DE700E" w:rsidP="006D13B8">
      <w:r>
        <w:separator/>
      </w:r>
    </w:p>
  </w:footnote>
  <w:footnote w:type="continuationSeparator" w:id="0">
    <w:p w14:paraId="3DC727DF" w14:textId="77777777" w:rsidR="00DE700E" w:rsidRDefault="00DE700E"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E2AA"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74E34" w14:textId="77777777" w:rsidR="009302B2" w:rsidRDefault="0093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3ED0"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59F5A2A1" w14:textId="77777777" w:rsidR="009302B2" w:rsidRDefault="0093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17"/>
    <w:multiLevelType w:val="hybridMultilevel"/>
    <w:tmpl w:val="E620F7A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945484E"/>
    <w:multiLevelType w:val="hybridMultilevel"/>
    <w:tmpl w:val="A50C4B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FF438FE"/>
    <w:multiLevelType w:val="hybridMultilevel"/>
    <w:tmpl w:val="6D70C8C6"/>
    <w:lvl w:ilvl="0" w:tplc="11ECFF0E">
      <w:start w:val="7"/>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7" w15:restartNumberingAfterBreak="0">
    <w:nsid w:val="15021948"/>
    <w:multiLevelType w:val="hybridMultilevel"/>
    <w:tmpl w:val="1CD6A3A8"/>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0441E9"/>
    <w:multiLevelType w:val="hybridMultilevel"/>
    <w:tmpl w:val="FA90F56A"/>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3" w15:restartNumberingAfterBreak="0">
    <w:nsid w:val="32B32C9B"/>
    <w:multiLevelType w:val="multilevel"/>
    <w:tmpl w:val="5C8CD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945F7B"/>
    <w:multiLevelType w:val="hybridMultilevel"/>
    <w:tmpl w:val="F782C006"/>
    <w:lvl w:ilvl="0" w:tplc="16F63464">
      <w:start w:val="2"/>
      <w:numFmt w:val="decimal"/>
      <w:lvlText w:val="%1."/>
      <w:lvlJc w:val="left"/>
      <w:pPr>
        <w:ind w:left="777" w:hanging="360"/>
      </w:pPr>
      <w:rPr>
        <w:rFonts w:hint="default"/>
        <w:b w:val="0"/>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5"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83266"/>
    <w:multiLevelType w:val="hybridMultilevel"/>
    <w:tmpl w:val="83ACCB3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D292A"/>
    <w:multiLevelType w:val="hybridMultilevel"/>
    <w:tmpl w:val="C5C00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BB23E6F"/>
    <w:multiLevelType w:val="hybridMultilevel"/>
    <w:tmpl w:val="CC648E8C"/>
    <w:lvl w:ilvl="0" w:tplc="703E5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2A01AF5"/>
    <w:multiLevelType w:val="hybridMultilevel"/>
    <w:tmpl w:val="C5EC8BA2"/>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4"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9"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1C8528C"/>
    <w:multiLevelType w:val="hybridMultilevel"/>
    <w:tmpl w:val="E3641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BC3FC9"/>
    <w:multiLevelType w:val="hybridMultilevel"/>
    <w:tmpl w:val="A798174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3" w15:restartNumberingAfterBreak="0">
    <w:nsid w:val="7F595283"/>
    <w:multiLevelType w:val="hybridMultilevel"/>
    <w:tmpl w:val="0E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C468A4"/>
    <w:multiLevelType w:val="hybridMultilevel"/>
    <w:tmpl w:val="9294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8"/>
  </w:num>
  <w:num w:numId="4">
    <w:abstractNumId w:val="16"/>
  </w:num>
  <w:num w:numId="5">
    <w:abstractNumId w:val="31"/>
  </w:num>
  <w:num w:numId="6">
    <w:abstractNumId w:val="17"/>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
  </w:num>
  <w:num w:numId="11">
    <w:abstractNumId w:val="4"/>
  </w:num>
  <w:num w:numId="12">
    <w:abstractNumId w:val="9"/>
  </w:num>
  <w:num w:numId="13">
    <w:abstractNumId w:val="2"/>
  </w:num>
  <w:num w:numId="14">
    <w:abstractNumId w:val="27"/>
  </w:num>
  <w:num w:numId="15">
    <w:abstractNumId w:val="18"/>
  </w:num>
  <w:num w:numId="16">
    <w:abstractNumId w:val="28"/>
  </w:num>
  <w:num w:numId="17">
    <w:abstractNumId w:val="24"/>
  </w:num>
  <w:num w:numId="18">
    <w:abstractNumId w:val="15"/>
  </w:num>
  <w:num w:numId="19">
    <w:abstractNumId w:val="29"/>
  </w:num>
  <w:num w:numId="20">
    <w:abstractNumId w:val="26"/>
  </w:num>
  <w:num w:numId="21">
    <w:abstractNumId w:val="10"/>
  </w:num>
  <w:num w:numId="22">
    <w:abstractNumId w:val="34"/>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5"/>
  </w:num>
  <w:num w:numId="27">
    <w:abstractNumId w:val="6"/>
  </w:num>
  <w:num w:numId="28">
    <w:abstractNumId w:val="33"/>
  </w:num>
  <w:num w:numId="29">
    <w:abstractNumId w:val="14"/>
  </w:num>
  <w:num w:numId="30">
    <w:abstractNumId w:val="12"/>
  </w:num>
  <w:num w:numId="31">
    <w:abstractNumId w:val="13"/>
  </w:num>
  <w:num w:numId="32">
    <w:abstractNumId w:val="23"/>
  </w:num>
  <w:num w:numId="33">
    <w:abstractNumId w:val="7"/>
  </w:num>
  <w:num w:numId="34">
    <w:abstractNumId w:val="32"/>
  </w:num>
  <w:num w:numId="35">
    <w:abstractNumId w:val="0"/>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4F8"/>
    <w:rsid w:val="0000469D"/>
    <w:rsid w:val="0001657F"/>
    <w:rsid w:val="000247C6"/>
    <w:rsid w:val="00026063"/>
    <w:rsid w:val="000275A8"/>
    <w:rsid w:val="00030238"/>
    <w:rsid w:val="00030A65"/>
    <w:rsid w:val="00030F6B"/>
    <w:rsid w:val="00034482"/>
    <w:rsid w:val="00035553"/>
    <w:rsid w:val="000362CE"/>
    <w:rsid w:val="0003729E"/>
    <w:rsid w:val="000376AD"/>
    <w:rsid w:val="000428C3"/>
    <w:rsid w:val="00047434"/>
    <w:rsid w:val="00047E25"/>
    <w:rsid w:val="00051A7A"/>
    <w:rsid w:val="00052919"/>
    <w:rsid w:val="00052AC6"/>
    <w:rsid w:val="0005491D"/>
    <w:rsid w:val="000572D1"/>
    <w:rsid w:val="000646F5"/>
    <w:rsid w:val="00074DED"/>
    <w:rsid w:val="000751B1"/>
    <w:rsid w:val="00077245"/>
    <w:rsid w:val="00081703"/>
    <w:rsid w:val="00083906"/>
    <w:rsid w:val="00083B68"/>
    <w:rsid w:val="00084AE3"/>
    <w:rsid w:val="000906BE"/>
    <w:rsid w:val="00092A26"/>
    <w:rsid w:val="00092F5E"/>
    <w:rsid w:val="000940DA"/>
    <w:rsid w:val="000A145D"/>
    <w:rsid w:val="000A2295"/>
    <w:rsid w:val="000A3E1C"/>
    <w:rsid w:val="000B3A68"/>
    <w:rsid w:val="000B6345"/>
    <w:rsid w:val="000B7130"/>
    <w:rsid w:val="000C1235"/>
    <w:rsid w:val="000D0301"/>
    <w:rsid w:val="000D4DA3"/>
    <w:rsid w:val="000D50BB"/>
    <w:rsid w:val="000E4D4E"/>
    <w:rsid w:val="000E57C5"/>
    <w:rsid w:val="000F1D8E"/>
    <w:rsid w:val="000F4B37"/>
    <w:rsid w:val="000F5750"/>
    <w:rsid w:val="000F6793"/>
    <w:rsid w:val="001044F3"/>
    <w:rsid w:val="00105EB6"/>
    <w:rsid w:val="001063E6"/>
    <w:rsid w:val="00106B65"/>
    <w:rsid w:val="00110B97"/>
    <w:rsid w:val="00110E31"/>
    <w:rsid w:val="00112567"/>
    <w:rsid w:val="00112FE1"/>
    <w:rsid w:val="00113756"/>
    <w:rsid w:val="00125880"/>
    <w:rsid w:val="00127447"/>
    <w:rsid w:val="00130110"/>
    <w:rsid w:val="00137222"/>
    <w:rsid w:val="00137CD6"/>
    <w:rsid w:val="001418D3"/>
    <w:rsid w:val="0014470A"/>
    <w:rsid w:val="00154E01"/>
    <w:rsid w:val="001613DE"/>
    <w:rsid w:val="00164528"/>
    <w:rsid w:val="00174FF5"/>
    <w:rsid w:val="00175352"/>
    <w:rsid w:val="00176699"/>
    <w:rsid w:val="001804B4"/>
    <w:rsid w:val="00180543"/>
    <w:rsid w:val="001810F5"/>
    <w:rsid w:val="001816C2"/>
    <w:rsid w:val="00181B3A"/>
    <w:rsid w:val="0018356F"/>
    <w:rsid w:val="0018465F"/>
    <w:rsid w:val="001874F7"/>
    <w:rsid w:val="001970D3"/>
    <w:rsid w:val="00197257"/>
    <w:rsid w:val="001A0DBE"/>
    <w:rsid w:val="001A3023"/>
    <w:rsid w:val="001A4C20"/>
    <w:rsid w:val="001A7B83"/>
    <w:rsid w:val="001B16C7"/>
    <w:rsid w:val="001B18E9"/>
    <w:rsid w:val="001B2593"/>
    <w:rsid w:val="001B2F85"/>
    <w:rsid w:val="001B570A"/>
    <w:rsid w:val="001B5D55"/>
    <w:rsid w:val="001B69A4"/>
    <w:rsid w:val="001C34D4"/>
    <w:rsid w:val="001C4D65"/>
    <w:rsid w:val="001D252B"/>
    <w:rsid w:val="001D2806"/>
    <w:rsid w:val="001D6D52"/>
    <w:rsid w:val="001E1878"/>
    <w:rsid w:val="001E22D6"/>
    <w:rsid w:val="001E2BC3"/>
    <w:rsid w:val="001E53BF"/>
    <w:rsid w:val="001E7C74"/>
    <w:rsid w:val="001F3C74"/>
    <w:rsid w:val="001F4C84"/>
    <w:rsid w:val="00202586"/>
    <w:rsid w:val="0020317D"/>
    <w:rsid w:val="00205CDF"/>
    <w:rsid w:val="002061BB"/>
    <w:rsid w:val="0020747D"/>
    <w:rsid w:val="0021288B"/>
    <w:rsid w:val="00214DDE"/>
    <w:rsid w:val="00215565"/>
    <w:rsid w:val="0022297C"/>
    <w:rsid w:val="002304D9"/>
    <w:rsid w:val="0023224C"/>
    <w:rsid w:val="00237F07"/>
    <w:rsid w:val="00246DDD"/>
    <w:rsid w:val="00252ADF"/>
    <w:rsid w:val="002561B6"/>
    <w:rsid w:val="00256D87"/>
    <w:rsid w:val="00260F46"/>
    <w:rsid w:val="00261A6F"/>
    <w:rsid w:val="00266B58"/>
    <w:rsid w:val="002675F3"/>
    <w:rsid w:val="00273107"/>
    <w:rsid w:val="00273365"/>
    <w:rsid w:val="00276253"/>
    <w:rsid w:val="00283697"/>
    <w:rsid w:val="00293ECB"/>
    <w:rsid w:val="00293F72"/>
    <w:rsid w:val="002A17FD"/>
    <w:rsid w:val="002A26EF"/>
    <w:rsid w:val="002A421E"/>
    <w:rsid w:val="002A6EBF"/>
    <w:rsid w:val="002A7D7A"/>
    <w:rsid w:val="002B03C8"/>
    <w:rsid w:val="002B7466"/>
    <w:rsid w:val="002C02C4"/>
    <w:rsid w:val="002C03CD"/>
    <w:rsid w:val="002C3D7F"/>
    <w:rsid w:val="002C49BE"/>
    <w:rsid w:val="002C503A"/>
    <w:rsid w:val="002C5D75"/>
    <w:rsid w:val="002C5E0D"/>
    <w:rsid w:val="002C6EC9"/>
    <w:rsid w:val="002D2950"/>
    <w:rsid w:val="002D47AE"/>
    <w:rsid w:val="002D75C1"/>
    <w:rsid w:val="002E0EEC"/>
    <w:rsid w:val="002E1B36"/>
    <w:rsid w:val="002E22BF"/>
    <w:rsid w:val="002E4311"/>
    <w:rsid w:val="002E7410"/>
    <w:rsid w:val="002F014D"/>
    <w:rsid w:val="002F618B"/>
    <w:rsid w:val="002F619E"/>
    <w:rsid w:val="002F7514"/>
    <w:rsid w:val="00304ABB"/>
    <w:rsid w:val="00306508"/>
    <w:rsid w:val="0030665F"/>
    <w:rsid w:val="0031388F"/>
    <w:rsid w:val="0031644E"/>
    <w:rsid w:val="003166E1"/>
    <w:rsid w:val="00317CA0"/>
    <w:rsid w:val="00322F8F"/>
    <w:rsid w:val="0032475B"/>
    <w:rsid w:val="00333202"/>
    <w:rsid w:val="0033766A"/>
    <w:rsid w:val="003434AC"/>
    <w:rsid w:val="00345223"/>
    <w:rsid w:val="003477B8"/>
    <w:rsid w:val="003519D5"/>
    <w:rsid w:val="0035664F"/>
    <w:rsid w:val="003623C0"/>
    <w:rsid w:val="0037194B"/>
    <w:rsid w:val="00373200"/>
    <w:rsid w:val="00373C41"/>
    <w:rsid w:val="0037443F"/>
    <w:rsid w:val="00375153"/>
    <w:rsid w:val="00377BE1"/>
    <w:rsid w:val="00380EB3"/>
    <w:rsid w:val="00380ED5"/>
    <w:rsid w:val="00386730"/>
    <w:rsid w:val="00393FEC"/>
    <w:rsid w:val="00394242"/>
    <w:rsid w:val="00395058"/>
    <w:rsid w:val="003A30C2"/>
    <w:rsid w:val="003A30D0"/>
    <w:rsid w:val="003A461A"/>
    <w:rsid w:val="003A5375"/>
    <w:rsid w:val="003A70F1"/>
    <w:rsid w:val="003B0A85"/>
    <w:rsid w:val="003B14FC"/>
    <w:rsid w:val="003C0C23"/>
    <w:rsid w:val="003C4552"/>
    <w:rsid w:val="003C5C26"/>
    <w:rsid w:val="003D0F90"/>
    <w:rsid w:val="003D14AC"/>
    <w:rsid w:val="003E096B"/>
    <w:rsid w:val="003E33CD"/>
    <w:rsid w:val="003E6079"/>
    <w:rsid w:val="003E6A20"/>
    <w:rsid w:val="003E7916"/>
    <w:rsid w:val="003F0CE3"/>
    <w:rsid w:val="003F2B11"/>
    <w:rsid w:val="003F50B1"/>
    <w:rsid w:val="003F5F7B"/>
    <w:rsid w:val="003F7992"/>
    <w:rsid w:val="00402433"/>
    <w:rsid w:val="00402D0E"/>
    <w:rsid w:val="00403182"/>
    <w:rsid w:val="004066ED"/>
    <w:rsid w:val="00406806"/>
    <w:rsid w:val="00414057"/>
    <w:rsid w:val="00415457"/>
    <w:rsid w:val="00415E76"/>
    <w:rsid w:val="00417081"/>
    <w:rsid w:val="0041780F"/>
    <w:rsid w:val="00423B8C"/>
    <w:rsid w:val="00425688"/>
    <w:rsid w:val="00425B69"/>
    <w:rsid w:val="00431F45"/>
    <w:rsid w:val="00433CE2"/>
    <w:rsid w:val="00441B6C"/>
    <w:rsid w:val="0044433F"/>
    <w:rsid w:val="0044548D"/>
    <w:rsid w:val="004518A0"/>
    <w:rsid w:val="004540A5"/>
    <w:rsid w:val="00454C10"/>
    <w:rsid w:val="0045564A"/>
    <w:rsid w:val="00457B70"/>
    <w:rsid w:val="004605CC"/>
    <w:rsid w:val="004638ED"/>
    <w:rsid w:val="00475E39"/>
    <w:rsid w:val="00476303"/>
    <w:rsid w:val="00485A65"/>
    <w:rsid w:val="004904A6"/>
    <w:rsid w:val="00491ED0"/>
    <w:rsid w:val="00496F67"/>
    <w:rsid w:val="004970A1"/>
    <w:rsid w:val="004A2D57"/>
    <w:rsid w:val="004A3443"/>
    <w:rsid w:val="004A346D"/>
    <w:rsid w:val="004A6D8D"/>
    <w:rsid w:val="004B5F80"/>
    <w:rsid w:val="004B664C"/>
    <w:rsid w:val="004C0C1F"/>
    <w:rsid w:val="004C0D7C"/>
    <w:rsid w:val="004C1D38"/>
    <w:rsid w:val="004C273A"/>
    <w:rsid w:val="004C5B00"/>
    <w:rsid w:val="004C5E30"/>
    <w:rsid w:val="004D112F"/>
    <w:rsid w:val="004D3467"/>
    <w:rsid w:val="004D529F"/>
    <w:rsid w:val="004D735F"/>
    <w:rsid w:val="004E077D"/>
    <w:rsid w:val="004E1ADA"/>
    <w:rsid w:val="004F5540"/>
    <w:rsid w:val="004F5B1A"/>
    <w:rsid w:val="005039C2"/>
    <w:rsid w:val="00504342"/>
    <w:rsid w:val="00507DED"/>
    <w:rsid w:val="00510281"/>
    <w:rsid w:val="0051289D"/>
    <w:rsid w:val="00515D67"/>
    <w:rsid w:val="00516095"/>
    <w:rsid w:val="00516401"/>
    <w:rsid w:val="00517171"/>
    <w:rsid w:val="005200A6"/>
    <w:rsid w:val="00520EDC"/>
    <w:rsid w:val="00523E31"/>
    <w:rsid w:val="00524C59"/>
    <w:rsid w:val="005302DA"/>
    <w:rsid w:val="00537B79"/>
    <w:rsid w:val="00537FEA"/>
    <w:rsid w:val="00541111"/>
    <w:rsid w:val="005504A8"/>
    <w:rsid w:val="00553689"/>
    <w:rsid w:val="005548B8"/>
    <w:rsid w:val="00556ECF"/>
    <w:rsid w:val="0056448D"/>
    <w:rsid w:val="00567E07"/>
    <w:rsid w:val="00570C84"/>
    <w:rsid w:val="00572135"/>
    <w:rsid w:val="005733CD"/>
    <w:rsid w:val="00574AC1"/>
    <w:rsid w:val="00575B9F"/>
    <w:rsid w:val="00576890"/>
    <w:rsid w:val="005815FE"/>
    <w:rsid w:val="00581A1A"/>
    <w:rsid w:val="00581F4B"/>
    <w:rsid w:val="00585E19"/>
    <w:rsid w:val="00590402"/>
    <w:rsid w:val="0059415A"/>
    <w:rsid w:val="00597911"/>
    <w:rsid w:val="00597EC4"/>
    <w:rsid w:val="005A2C6E"/>
    <w:rsid w:val="005A412F"/>
    <w:rsid w:val="005A4445"/>
    <w:rsid w:val="005A6292"/>
    <w:rsid w:val="005B430D"/>
    <w:rsid w:val="005B515A"/>
    <w:rsid w:val="005B58A0"/>
    <w:rsid w:val="005B58D1"/>
    <w:rsid w:val="005B72BA"/>
    <w:rsid w:val="005C4DFA"/>
    <w:rsid w:val="005D5723"/>
    <w:rsid w:val="005E44AD"/>
    <w:rsid w:val="005E4605"/>
    <w:rsid w:val="005E5D7C"/>
    <w:rsid w:val="005E6441"/>
    <w:rsid w:val="005E6F14"/>
    <w:rsid w:val="005E751E"/>
    <w:rsid w:val="005F1E45"/>
    <w:rsid w:val="005F3BF3"/>
    <w:rsid w:val="005F744B"/>
    <w:rsid w:val="006002F5"/>
    <w:rsid w:val="0061322B"/>
    <w:rsid w:val="00616E22"/>
    <w:rsid w:val="0061723A"/>
    <w:rsid w:val="006213F6"/>
    <w:rsid w:val="0062260B"/>
    <w:rsid w:val="006232AF"/>
    <w:rsid w:val="00623E59"/>
    <w:rsid w:val="006321E8"/>
    <w:rsid w:val="0063490F"/>
    <w:rsid w:val="00635591"/>
    <w:rsid w:val="00636B1C"/>
    <w:rsid w:val="006373C3"/>
    <w:rsid w:val="00641F91"/>
    <w:rsid w:val="00643628"/>
    <w:rsid w:val="006574B4"/>
    <w:rsid w:val="00657D1D"/>
    <w:rsid w:val="00665C00"/>
    <w:rsid w:val="00672715"/>
    <w:rsid w:val="00674DA3"/>
    <w:rsid w:val="00680B0B"/>
    <w:rsid w:val="006810BF"/>
    <w:rsid w:val="006926A7"/>
    <w:rsid w:val="00692E04"/>
    <w:rsid w:val="00694260"/>
    <w:rsid w:val="006953A3"/>
    <w:rsid w:val="006A2930"/>
    <w:rsid w:val="006A29B9"/>
    <w:rsid w:val="006A47DD"/>
    <w:rsid w:val="006A4963"/>
    <w:rsid w:val="006A4AF8"/>
    <w:rsid w:val="006B1517"/>
    <w:rsid w:val="006B161B"/>
    <w:rsid w:val="006B4798"/>
    <w:rsid w:val="006B56F4"/>
    <w:rsid w:val="006B641F"/>
    <w:rsid w:val="006C1E69"/>
    <w:rsid w:val="006C4B8A"/>
    <w:rsid w:val="006C6E00"/>
    <w:rsid w:val="006D13B8"/>
    <w:rsid w:val="006D21C7"/>
    <w:rsid w:val="006D2547"/>
    <w:rsid w:val="006D39E6"/>
    <w:rsid w:val="006D55D3"/>
    <w:rsid w:val="006D7525"/>
    <w:rsid w:val="006E0A5C"/>
    <w:rsid w:val="006E3049"/>
    <w:rsid w:val="006E69C4"/>
    <w:rsid w:val="006E74F6"/>
    <w:rsid w:val="006E7B25"/>
    <w:rsid w:val="006E7D86"/>
    <w:rsid w:val="006F1A08"/>
    <w:rsid w:val="006F2FED"/>
    <w:rsid w:val="006F337C"/>
    <w:rsid w:val="006F5F7C"/>
    <w:rsid w:val="00700BDD"/>
    <w:rsid w:val="0070183D"/>
    <w:rsid w:val="00705BC7"/>
    <w:rsid w:val="00707D07"/>
    <w:rsid w:val="00710D42"/>
    <w:rsid w:val="007139D1"/>
    <w:rsid w:val="00714DC7"/>
    <w:rsid w:val="0071702C"/>
    <w:rsid w:val="0072430E"/>
    <w:rsid w:val="00733931"/>
    <w:rsid w:val="007348BF"/>
    <w:rsid w:val="00737698"/>
    <w:rsid w:val="007523A7"/>
    <w:rsid w:val="00752AD7"/>
    <w:rsid w:val="0075471C"/>
    <w:rsid w:val="0075555C"/>
    <w:rsid w:val="00760DEB"/>
    <w:rsid w:val="007634FE"/>
    <w:rsid w:val="00763E1D"/>
    <w:rsid w:val="00764EA5"/>
    <w:rsid w:val="007655DD"/>
    <w:rsid w:val="00765FEE"/>
    <w:rsid w:val="00770117"/>
    <w:rsid w:val="007701C3"/>
    <w:rsid w:val="007720AF"/>
    <w:rsid w:val="00775F3E"/>
    <w:rsid w:val="0078308B"/>
    <w:rsid w:val="00785027"/>
    <w:rsid w:val="00787823"/>
    <w:rsid w:val="00790CF5"/>
    <w:rsid w:val="007933AB"/>
    <w:rsid w:val="00793BD5"/>
    <w:rsid w:val="00796115"/>
    <w:rsid w:val="007A320D"/>
    <w:rsid w:val="007A49CB"/>
    <w:rsid w:val="007A4BFC"/>
    <w:rsid w:val="007A5DED"/>
    <w:rsid w:val="007B0B06"/>
    <w:rsid w:val="007B20A0"/>
    <w:rsid w:val="007B2B8C"/>
    <w:rsid w:val="007B2F08"/>
    <w:rsid w:val="007C084E"/>
    <w:rsid w:val="007C127E"/>
    <w:rsid w:val="007C2224"/>
    <w:rsid w:val="007C5202"/>
    <w:rsid w:val="007C7020"/>
    <w:rsid w:val="007D039B"/>
    <w:rsid w:val="007D2D52"/>
    <w:rsid w:val="007E264B"/>
    <w:rsid w:val="007E3D07"/>
    <w:rsid w:val="007F014D"/>
    <w:rsid w:val="007F2146"/>
    <w:rsid w:val="007F23D8"/>
    <w:rsid w:val="007F464C"/>
    <w:rsid w:val="007F4B7D"/>
    <w:rsid w:val="007F56C4"/>
    <w:rsid w:val="007F627E"/>
    <w:rsid w:val="008005D6"/>
    <w:rsid w:val="00801127"/>
    <w:rsid w:val="00803D31"/>
    <w:rsid w:val="00811D96"/>
    <w:rsid w:val="00814D6D"/>
    <w:rsid w:val="00815083"/>
    <w:rsid w:val="00817427"/>
    <w:rsid w:val="00820F33"/>
    <w:rsid w:val="008224AC"/>
    <w:rsid w:val="00822AAF"/>
    <w:rsid w:val="00826D5B"/>
    <w:rsid w:val="00836A1B"/>
    <w:rsid w:val="00840A47"/>
    <w:rsid w:val="0084264A"/>
    <w:rsid w:val="00842FD8"/>
    <w:rsid w:val="00843ED1"/>
    <w:rsid w:val="00847932"/>
    <w:rsid w:val="0085135D"/>
    <w:rsid w:val="00853AD8"/>
    <w:rsid w:val="00853FA5"/>
    <w:rsid w:val="00861E70"/>
    <w:rsid w:val="00864B84"/>
    <w:rsid w:val="00865B14"/>
    <w:rsid w:val="00871745"/>
    <w:rsid w:val="008734B1"/>
    <w:rsid w:val="00875F79"/>
    <w:rsid w:val="008808B8"/>
    <w:rsid w:val="00881174"/>
    <w:rsid w:val="0088216F"/>
    <w:rsid w:val="00893C32"/>
    <w:rsid w:val="00896664"/>
    <w:rsid w:val="008A645F"/>
    <w:rsid w:val="008B16C5"/>
    <w:rsid w:val="008B1824"/>
    <w:rsid w:val="008B3798"/>
    <w:rsid w:val="008B5765"/>
    <w:rsid w:val="008B7E2D"/>
    <w:rsid w:val="008C2544"/>
    <w:rsid w:val="008C433B"/>
    <w:rsid w:val="008C4F66"/>
    <w:rsid w:val="008C7F72"/>
    <w:rsid w:val="008D08BE"/>
    <w:rsid w:val="008D627A"/>
    <w:rsid w:val="008E24EB"/>
    <w:rsid w:val="008E7C2A"/>
    <w:rsid w:val="008F7A49"/>
    <w:rsid w:val="00901B05"/>
    <w:rsid w:val="0091291A"/>
    <w:rsid w:val="00914A66"/>
    <w:rsid w:val="00915A05"/>
    <w:rsid w:val="009175B6"/>
    <w:rsid w:val="00917719"/>
    <w:rsid w:val="009243DE"/>
    <w:rsid w:val="0092628F"/>
    <w:rsid w:val="009302B2"/>
    <w:rsid w:val="00931667"/>
    <w:rsid w:val="00931A70"/>
    <w:rsid w:val="00947322"/>
    <w:rsid w:val="0095367F"/>
    <w:rsid w:val="0096180C"/>
    <w:rsid w:val="00964B6E"/>
    <w:rsid w:val="00966CA6"/>
    <w:rsid w:val="00973BF1"/>
    <w:rsid w:val="00973F93"/>
    <w:rsid w:val="00974DB6"/>
    <w:rsid w:val="009878B9"/>
    <w:rsid w:val="00990805"/>
    <w:rsid w:val="00994B91"/>
    <w:rsid w:val="009A1554"/>
    <w:rsid w:val="009A39B1"/>
    <w:rsid w:val="009A63CE"/>
    <w:rsid w:val="009B03C1"/>
    <w:rsid w:val="009B5F3B"/>
    <w:rsid w:val="009B734A"/>
    <w:rsid w:val="009C2A4C"/>
    <w:rsid w:val="009D066F"/>
    <w:rsid w:val="009D45B3"/>
    <w:rsid w:val="009D6BE1"/>
    <w:rsid w:val="009E013F"/>
    <w:rsid w:val="009E38B4"/>
    <w:rsid w:val="009E3B6D"/>
    <w:rsid w:val="009E4EC5"/>
    <w:rsid w:val="009E5372"/>
    <w:rsid w:val="009F0F8D"/>
    <w:rsid w:val="009F12E3"/>
    <w:rsid w:val="009F40A2"/>
    <w:rsid w:val="00A00408"/>
    <w:rsid w:val="00A00CC2"/>
    <w:rsid w:val="00A0332D"/>
    <w:rsid w:val="00A04377"/>
    <w:rsid w:val="00A0444E"/>
    <w:rsid w:val="00A10433"/>
    <w:rsid w:val="00A1397A"/>
    <w:rsid w:val="00A1528D"/>
    <w:rsid w:val="00A152D9"/>
    <w:rsid w:val="00A166AA"/>
    <w:rsid w:val="00A16E1E"/>
    <w:rsid w:val="00A20920"/>
    <w:rsid w:val="00A22462"/>
    <w:rsid w:val="00A226F6"/>
    <w:rsid w:val="00A2446D"/>
    <w:rsid w:val="00A27A53"/>
    <w:rsid w:val="00A30F40"/>
    <w:rsid w:val="00A346EC"/>
    <w:rsid w:val="00A34A49"/>
    <w:rsid w:val="00A3690B"/>
    <w:rsid w:val="00A37A8B"/>
    <w:rsid w:val="00A416B7"/>
    <w:rsid w:val="00A42779"/>
    <w:rsid w:val="00A50B3F"/>
    <w:rsid w:val="00A515FB"/>
    <w:rsid w:val="00A542FF"/>
    <w:rsid w:val="00A56428"/>
    <w:rsid w:val="00A62094"/>
    <w:rsid w:val="00A62A51"/>
    <w:rsid w:val="00A65F91"/>
    <w:rsid w:val="00A66929"/>
    <w:rsid w:val="00A70599"/>
    <w:rsid w:val="00A713B3"/>
    <w:rsid w:val="00A83E72"/>
    <w:rsid w:val="00A850DC"/>
    <w:rsid w:val="00A864D4"/>
    <w:rsid w:val="00A9044C"/>
    <w:rsid w:val="00A919EA"/>
    <w:rsid w:val="00A9407D"/>
    <w:rsid w:val="00A958F4"/>
    <w:rsid w:val="00A959D7"/>
    <w:rsid w:val="00AA37FF"/>
    <w:rsid w:val="00AA4A6A"/>
    <w:rsid w:val="00AA7E38"/>
    <w:rsid w:val="00AB1870"/>
    <w:rsid w:val="00AB22BE"/>
    <w:rsid w:val="00AB42CE"/>
    <w:rsid w:val="00AB5A07"/>
    <w:rsid w:val="00AB6114"/>
    <w:rsid w:val="00AB6AFF"/>
    <w:rsid w:val="00AB73F1"/>
    <w:rsid w:val="00AC40FC"/>
    <w:rsid w:val="00AC4151"/>
    <w:rsid w:val="00AC5F8C"/>
    <w:rsid w:val="00AC6412"/>
    <w:rsid w:val="00AD0835"/>
    <w:rsid w:val="00AD21C1"/>
    <w:rsid w:val="00AD3359"/>
    <w:rsid w:val="00AD3468"/>
    <w:rsid w:val="00AD3F94"/>
    <w:rsid w:val="00AD5A94"/>
    <w:rsid w:val="00AE13AC"/>
    <w:rsid w:val="00AE2C2D"/>
    <w:rsid w:val="00AE446D"/>
    <w:rsid w:val="00AE4EA1"/>
    <w:rsid w:val="00AE4F83"/>
    <w:rsid w:val="00AE582E"/>
    <w:rsid w:val="00AF6D07"/>
    <w:rsid w:val="00AF7996"/>
    <w:rsid w:val="00B064DF"/>
    <w:rsid w:val="00B0699F"/>
    <w:rsid w:val="00B1081D"/>
    <w:rsid w:val="00B115A6"/>
    <w:rsid w:val="00B13266"/>
    <w:rsid w:val="00B13779"/>
    <w:rsid w:val="00B21B35"/>
    <w:rsid w:val="00B2524F"/>
    <w:rsid w:val="00B260AC"/>
    <w:rsid w:val="00B31DB0"/>
    <w:rsid w:val="00B3439B"/>
    <w:rsid w:val="00B350F4"/>
    <w:rsid w:val="00B43177"/>
    <w:rsid w:val="00B440EE"/>
    <w:rsid w:val="00B441F1"/>
    <w:rsid w:val="00B50FDD"/>
    <w:rsid w:val="00B5130B"/>
    <w:rsid w:val="00B54426"/>
    <w:rsid w:val="00B56CCB"/>
    <w:rsid w:val="00B57A5D"/>
    <w:rsid w:val="00B62A59"/>
    <w:rsid w:val="00B630D0"/>
    <w:rsid w:val="00B6515D"/>
    <w:rsid w:val="00B654E4"/>
    <w:rsid w:val="00B67B7F"/>
    <w:rsid w:val="00B70C41"/>
    <w:rsid w:val="00B72682"/>
    <w:rsid w:val="00B733DB"/>
    <w:rsid w:val="00B749E6"/>
    <w:rsid w:val="00B74D8D"/>
    <w:rsid w:val="00B7509B"/>
    <w:rsid w:val="00B802EA"/>
    <w:rsid w:val="00B9770B"/>
    <w:rsid w:val="00BA15D4"/>
    <w:rsid w:val="00BA77B7"/>
    <w:rsid w:val="00BB035D"/>
    <w:rsid w:val="00BB2E88"/>
    <w:rsid w:val="00BB5BB5"/>
    <w:rsid w:val="00BD04F1"/>
    <w:rsid w:val="00BD0B05"/>
    <w:rsid w:val="00BD2620"/>
    <w:rsid w:val="00BD2F02"/>
    <w:rsid w:val="00BD4B72"/>
    <w:rsid w:val="00BD6106"/>
    <w:rsid w:val="00BE2962"/>
    <w:rsid w:val="00BE55E5"/>
    <w:rsid w:val="00BE6737"/>
    <w:rsid w:val="00BF07A1"/>
    <w:rsid w:val="00BF107C"/>
    <w:rsid w:val="00BF4718"/>
    <w:rsid w:val="00BF4938"/>
    <w:rsid w:val="00C106B8"/>
    <w:rsid w:val="00C124B7"/>
    <w:rsid w:val="00C15ABE"/>
    <w:rsid w:val="00C20AC2"/>
    <w:rsid w:val="00C20F05"/>
    <w:rsid w:val="00C25E35"/>
    <w:rsid w:val="00C267B9"/>
    <w:rsid w:val="00C273D6"/>
    <w:rsid w:val="00C323B8"/>
    <w:rsid w:val="00C33CDD"/>
    <w:rsid w:val="00C4005F"/>
    <w:rsid w:val="00C42459"/>
    <w:rsid w:val="00C43058"/>
    <w:rsid w:val="00C433CB"/>
    <w:rsid w:val="00C43F4B"/>
    <w:rsid w:val="00C475A9"/>
    <w:rsid w:val="00C479A0"/>
    <w:rsid w:val="00C500BF"/>
    <w:rsid w:val="00C50F7F"/>
    <w:rsid w:val="00C50F96"/>
    <w:rsid w:val="00C554B1"/>
    <w:rsid w:val="00C6350A"/>
    <w:rsid w:val="00C6676A"/>
    <w:rsid w:val="00C72DE7"/>
    <w:rsid w:val="00C738AA"/>
    <w:rsid w:val="00C838F3"/>
    <w:rsid w:val="00C86EC8"/>
    <w:rsid w:val="00C93E96"/>
    <w:rsid w:val="00C9429B"/>
    <w:rsid w:val="00C97B38"/>
    <w:rsid w:val="00CA08F7"/>
    <w:rsid w:val="00CA30F2"/>
    <w:rsid w:val="00CB5C06"/>
    <w:rsid w:val="00CB6BFE"/>
    <w:rsid w:val="00CC2D42"/>
    <w:rsid w:val="00CC748E"/>
    <w:rsid w:val="00CD1949"/>
    <w:rsid w:val="00CE05FB"/>
    <w:rsid w:val="00CE0D78"/>
    <w:rsid w:val="00CE118C"/>
    <w:rsid w:val="00CE1C96"/>
    <w:rsid w:val="00CE446E"/>
    <w:rsid w:val="00CF351D"/>
    <w:rsid w:val="00CF440D"/>
    <w:rsid w:val="00CF562F"/>
    <w:rsid w:val="00CF590B"/>
    <w:rsid w:val="00CF6859"/>
    <w:rsid w:val="00D07C2A"/>
    <w:rsid w:val="00D14522"/>
    <w:rsid w:val="00D150DA"/>
    <w:rsid w:val="00D15ADD"/>
    <w:rsid w:val="00D20315"/>
    <w:rsid w:val="00D30EA8"/>
    <w:rsid w:val="00D32220"/>
    <w:rsid w:val="00D50A6B"/>
    <w:rsid w:val="00D50C77"/>
    <w:rsid w:val="00D50DD6"/>
    <w:rsid w:val="00D529B5"/>
    <w:rsid w:val="00D539B6"/>
    <w:rsid w:val="00D55F48"/>
    <w:rsid w:val="00D56FCB"/>
    <w:rsid w:val="00D570E8"/>
    <w:rsid w:val="00D623A0"/>
    <w:rsid w:val="00D642FF"/>
    <w:rsid w:val="00D6735C"/>
    <w:rsid w:val="00D70852"/>
    <w:rsid w:val="00D71312"/>
    <w:rsid w:val="00D7484E"/>
    <w:rsid w:val="00D76341"/>
    <w:rsid w:val="00D800FF"/>
    <w:rsid w:val="00D802ED"/>
    <w:rsid w:val="00D80505"/>
    <w:rsid w:val="00D84A9C"/>
    <w:rsid w:val="00D862E9"/>
    <w:rsid w:val="00D906F9"/>
    <w:rsid w:val="00D91434"/>
    <w:rsid w:val="00D916D8"/>
    <w:rsid w:val="00D91C3A"/>
    <w:rsid w:val="00D96AFC"/>
    <w:rsid w:val="00DA267E"/>
    <w:rsid w:val="00DA45E0"/>
    <w:rsid w:val="00DA7A30"/>
    <w:rsid w:val="00DB0460"/>
    <w:rsid w:val="00DB1942"/>
    <w:rsid w:val="00DB54EE"/>
    <w:rsid w:val="00DB5A39"/>
    <w:rsid w:val="00DB68F6"/>
    <w:rsid w:val="00DC028A"/>
    <w:rsid w:val="00DC0514"/>
    <w:rsid w:val="00DC0F14"/>
    <w:rsid w:val="00DC21CF"/>
    <w:rsid w:val="00DC37B2"/>
    <w:rsid w:val="00DD0586"/>
    <w:rsid w:val="00DD14DF"/>
    <w:rsid w:val="00DD4663"/>
    <w:rsid w:val="00DE2BDF"/>
    <w:rsid w:val="00DE488C"/>
    <w:rsid w:val="00DE5EF4"/>
    <w:rsid w:val="00DE700E"/>
    <w:rsid w:val="00DF1383"/>
    <w:rsid w:val="00DF73A7"/>
    <w:rsid w:val="00E00973"/>
    <w:rsid w:val="00E023FF"/>
    <w:rsid w:val="00E03414"/>
    <w:rsid w:val="00E03BA4"/>
    <w:rsid w:val="00E03D55"/>
    <w:rsid w:val="00E068A7"/>
    <w:rsid w:val="00E1189A"/>
    <w:rsid w:val="00E15227"/>
    <w:rsid w:val="00E20613"/>
    <w:rsid w:val="00E22A01"/>
    <w:rsid w:val="00E27F21"/>
    <w:rsid w:val="00E30C81"/>
    <w:rsid w:val="00E3165D"/>
    <w:rsid w:val="00E32728"/>
    <w:rsid w:val="00E37C8B"/>
    <w:rsid w:val="00E40029"/>
    <w:rsid w:val="00E406FD"/>
    <w:rsid w:val="00E43100"/>
    <w:rsid w:val="00E437FD"/>
    <w:rsid w:val="00E4613E"/>
    <w:rsid w:val="00E47F02"/>
    <w:rsid w:val="00E50239"/>
    <w:rsid w:val="00E57020"/>
    <w:rsid w:val="00E6047C"/>
    <w:rsid w:val="00E60D88"/>
    <w:rsid w:val="00E62074"/>
    <w:rsid w:val="00E661A3"/>
    <w:rsid w:val="00E7503D"/>
    <w:rsid w:val="00E8692C"/>
    <w:rsid w:val="00E8694A"/>
    <w:rsid w:val="00E9076F"/>
    <w:rsid w:val="00E93389"/>
    <w:rsid w:val="00EA416C"/>
    <w:rsid w:val="00EB0473"/>
    <w:rsid w:val="00EB0A42"/>
    <w:rsid w:val="00EB2264"/>
    <w:rsid w:val="00EC02FE"/>
    <w:rsid w:val="00EC2146"/>
    <w:rsid w:val="00EC525F"/>
    <w:rsid w:val="00EC6B4D"/>
    <w:rsid w:val="00EC73D7"/>
    <w:rsid w:val="00ED17AA"/>
    <w:rsid w:val="00ED2DDC"/>
    <w:rsid w:val="00ED4303"/>
    <w:rsid w:val="00EF0803"/>
    <w:rsid w:val="00EF1908"/>
    <w:rsid w:val="00EF1BCF"/>
    <w:rsid w:val="00EF2193"/>
    <w:rsid w:val="00EF318C"/>
    <w:rsid w:val="00EF3846"/>
    <w:rsid w:val="00EF4D3C"/>
    <w:rsid w:val="00EF72B8"/>
    <w:rsid w:val="00F00001"/>
    <w:rsid w:val="00F006D1"/>
    <w:rsid w:val="00F00A19"/>
    <w:rsid w:val="00F05534"/>
    <w:rsid w:val="00F06623"/>
    <w:rsid w:val="00F07196"/>
    <w:rsid w:val="00F10FA1"/>
    <w:rsid w:val="00F11CB9"/>
    <w:rsid w:val="00F13BF8"/>
    <w:rsid w:val="00F23F2E"/>
    <w:rsid w:val="00F24DEE"/>
    <w:rsid w:val="00F25248"/>
    <w:rsid w:val="00F26045"/>
    <w:rsid w:val="00F26E95"/>
    <w:rsid w:val="00F32477"/>
    <w:rsid w:val="00F33734"/>
    <w:rsid w:val="00F37D51"/>
    <w:rsid w:val="00F4346F"/>
    <w:rsid w:val="00F47B81"/>
    <w:rsid w:val="00F50A82"/>
    <w:rsid w:val="00F50F4D"/>
    <w:rsid w:val="00F51972"/>
    <w:rsid w:val="00F6198B"/>
    <w:rsid w:val="00F626C5"/>
    <w:rsid w:val="00F6302D"/>
    <w:rsid w:val="00F65C0A"/>
    <w:rsid w:val="00F67718"/>
    <w:rsid w:val="00F71453"/>
    <w:rsid w:val="00F7657E"/>
    <w:rsid w:val="00F77CCE"/>
    <w:rsid w:val="00F903C0"/>
    <w:rsid w:val="00FA0CC1"/>
    <w:rsid w:val="00FA4D98"/>
    <w:rsid w:val="00FA7AC9"/>
    <w:rsid w:val="00FB0D90"/>
    <w:rsid w:val="00FB1165"/>
    <w:rsid w:val="00FB329B"/>
    <w:rsid w:val="00FB4F74"/>
    <w:rsid w:val="00FB7BCF"/>
    <w:rsid w:val="00FC033B"/>
    <w:rsid w:val="00FC3829"/>
    <w:rsid w:val="00FC640A"/>
    <w:rsid w:val="00FD07D3"/>
    <w:rsid w:val="00FD1B0C"/>
    <w:rsid w:val="00FD323B"/>
    <w:rsid w:val="00FD5DC3"/>
    <w:rsid w:val="00FD5E63"/>
    <w:rsid w:val="00FD7DCF"/>
    <w:rsid w:val="00FE2CB8"/>
    <w:rsid w:val="00FE2F7C"/>
    <w:rsid w:val="00FE5E0A"/>
    <w:rsid w:val="00FE7FA0"/>
    <w:rsid w:val="00FF755A"/>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639D88"/>
  <w15:docId w15:val="{4516278F-9916-421C-AFE3-9D327E2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D56FCB"/>
    <w:pPr>
      <w:spacing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6AFC"/>
    <w:rPr>
      <w:sz w:val="16"/>
      <w:szCs w:val="16"/>
    </w:rPr>
  </w:style>
  <w:style w:type="paragraph" w:styleId="CommentText">
    <w:name w:val="annotation text"/>
    <w:basedOn w:val="Normal"/>
    <w:link w:val="CommentTextChar"/>
    <w:uiPriority w:val="99"/>
    <w:semiHidden/>
    <w:unhideWhenUsed/>
    <w:rsid w:val="00D96AFC"/>
    <w:rPr>
      <w:sz w:val="20"/>
      <w:szCs w:val="20"/>
    </w:rPr>
  </w:style>
  <w:style w:type="character" w:customStyle="1" w:styleId="CommentTextChar">
    <w:name w:val="Comment Text Char"/>
    <w:basedOn w:val="DefaultParagraphFont"/>
    <w:link w:val="CommentText"/>
    <w:uiPriority w:val="99"/>
    <w:semiHidden/>
    <w:rsid w:val="00D96AFC"/>
    <w:rPr>
      <w:rFonts w:eastAsia="Times New Roman" w:cs="Times New Roman"/>
      <w:sz w:val="20"/>
      <w:szCs w:val="20"/>
      <w:lang w:eastAsia="lv-LV"/>
    </w:rPr>
  </w:style>
  <w:style w:type="paragraph" w:styleId="CommentSubject">
    <w:name w:val="annotation subject"/>
    <w:basedOn w:val="CommentText"/>
    <w:next w:val="CommentText"/>
    <w:link w:val="CommentSubjectChar"/>
    <w:unhideWhenUsed/>
    <w:rsid w:val="00D96AFC"/>
    <w:rPr>
      <w:b/>
      <w:bCs/>
    </w:rPr>
  </w:style>
  <w:style w:type="character" w:customStyle="1" w:styleId="CommentSubjectChar">
    <w:name w:val="Comment Subject Char"/>
    <w:basedOn w:val="CommentTextChar"/>
    <w:link w:val="CommentSubject"/>
    <w:rsid w:val="00D96AFC"/>
    <w:rPr>
      <w:rFonts w:eastAsia="Times New Roman" w:cs="Times New Roman"/>
      <w:b/>
      <w:bCs/>
      <w:sz w:val="20"/>
      <w:szCs w:val="20"/>
      <w:lang w:eastAsia="lv-LV"/>
    </w:rPr>
  </w:style>
  <w:style w:type="character" w:styleId="Emphasis">
    <w:name w:val="Emphasis"/>
    <w:basedOn w:val="DefaultParagraphFont"/>
    <w:uiPriority w:val="20"/>
    <w:qFormat/>
    <w:rsid w:val="00EF318C"/>
    <w:rPr>
      <w:i/>
      <w:iCs/>
    </w:rPr>
  </w:style>
  <w:style w:type="character" w:styleId="UnresolvedMention">
    <w:name w:val="Unresolved Mention"/>
    <w:basedOn w:val="DefaultParagraphFont"/>
    <w:uiPriority w:val="99"/>
    <w:semiHidden/>
    <w:unhideWhenUsed/>
    <w:rsid w:val="003D0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443">
      <w:bodyDiv w:val="1"/>
      <w:marLeft w:val="0"/>
      <w:marRight w:val="0"/>
      <w:marTop w:val="0"/>
      <w:marBottom w:val="0"/>
      <w:divBdr>
        <w:top w:val="none" w:sz="0" w:space="0" w:color="auto"/>
        <w:left w:val="none" w:sz="0" w:space="0" w:color="auto"/>
        <w:bottom w:val="none" w:sz="0" w:space="0" w:color="auto"/>
        <w:right w:val="none" w:sz="0" w:space="0" w:color="auto"/>
      </w:divBdr>
    </w:div>
    <w:div w:id="94595079">
      <w:bodyDiv w:val="1"/>
      <w:marLeft w:val="0"/>
      <w:marRight w:val="0"/>
      <w:marTop w:val="0"/>
      <w:marBottom w:val="0"/>
      <w:divBdr>
        <w:top w:val="none" w:sz="0" w:space="0" w:color="auto"/>
        <w:left w:val="none" w:sz="0" w:space="0" w:color="auto"/>
        <w:bottom w:val="none" w:sz="0" w:space="0" w:color="auto"/>
        <w:right w:val="none" w:sz="0" w:space="0" w:color="auto"/>
      </w:divBdr>
    </w:div>
    <w:div w:id="212741641">
      <w:bodyDiv w:val="1"/>
      <w:marLeft w:val="0"/>
      <w:marRight w:val="0"/>
      <w:marTop w:val="0"/>
      <w:marBottom w:val="0"/>
      <w:divBdr>
        <w:top w:val="none" w:sz="0" w:space="0" w:color="auto"/>
        <w:left w:val="none" w:sz="0" w:space="0" w:color="auto"/>
        <w:bottom w:val="none" w:sz="0" w:space="0" w:color="auto"/>
        <w:right w:val="none" w:sz="0" w:space="0" w:color="auto"/>
      </w:divBdr>
    </w:div>
    <w:div w:id="213853069">
      <w:bodyDiv w:val="1"/>
      <w:marLeft w:val="0"/>
      <w:marRight w:val="0"/>
      <w:marTop w:val="0"/>
      <w:marBottom w:val="0"/>
      <w:divBdr>
        <w:top w:val="none" w:sz="0" w:space="0" w:color="auto"/>
        <w:left w:val="none" w:sz="0" w:space="0" w:color="auto"/>
        <w:bottom w:val="none" w:sz="0" w:space="0" w:color="auto"/>
        <w:right w:val="none" w:sz="0" w:space="0" w:color="auto"/>
      </w:divBdr>
      <w:divsChild>
        <w:div w:id="1121345278">
          <w:marLeft w:val="0"/>
          <w:marRight w:val="0"/>
          <w:marTop w:val="0"/>
          <w:marBottom w:val="0"/>
          <w:divBdr>
            <w:top w:val="none" w:sz="0" w:space="0" w:color="auto"/>
            <w:left w:val="none" w:sz="0" w:space="0" w:color="auto"/>
            <w:bottom w:val="none" w:sz="0" w:space="0" w:color="auto"/>
            <w:right w:val="none" w:sz="0" w:space="0" w:color="auto"/>
          </w:divBdr>
        </w:div>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 w:id="458687775">
      <w:bodyDiv w:val="1"/>
      <w:marLeft w:val="0"/>
      <w:marRight w:val="0"/>
      <w:marTop w:val="0"/>
      <w:marBottom w:val="0"/>
      <w:divBdr>
        <w:top w:val="none" w:sz="0" w:space="0" w:color="auto"/>
        <w:left w:val="none" w:sz="0" w:space="0" w:color="auto"/>
        <w:bottom w:val="none" w:sz="0" w:space="0" w:color="auto"/>
        <w:right w:val="none" w:sz="0" w:space="0" w:color="auto"/>
      </w:divBdr>
    </w:div>
    <w:div w:id="474301590">
      <w:bodyDiv w:val="1"/>
      <w:marLeft w:val="0"/>
      <w:marRight w:val="0"/>
      <w:marTop w:val="0"/>
      <w:marBottom w:val="0"/>
      <w:divBdr>
        <w:top w:val="none" w:sz="0" w:space="0" w:color="auto"/>
        <w:left w:val="none" w:sz="0" w:space="0" w:color="auto"/>
        <w:bottom w:val="none" w:sz="0" w:space="0" w:color="auto"/>
        <w:right w:val="none" w:sz="0" w:space="0" w:color="auto"/>
      </w:divBdr>
    </w:div>
    <w:div w:id="786892805">
      <w:bodyDiv w:val="1"/>
      <w:marLeft w:val="0"/>
      <w:marRight w:val="0"/>
      <w:marTop w:val="0"/>
      <w:marBottom w:val="0"/>
      <w:divBdr>
        <w:top w:val="none" w:sz="0" w:space="0" w:color="auto"/>
        <w:left w:val="none" w:sz="0" w:space="0" w:color="auto"/>
        <w:bottom w:val="none" w:sz="0" w:space="0" w:color="auto"/>
        <w:right w:val="none" w:sz="0" w:space="0" w:color="auto"/>
      </w:divBdr>
    </w:div>
    <w:div w:id="936861789">
      <w:bodyDiv w:val="1"/>
      <w:marLeft w:val="0"/>
      <w:marRight w:val="0"/>
      <w:marTop w:val="0"/>
      <w:marBottom w:val="0"/>
      <w:divBdr>
        <w:top w:val="none" w:sz="0" w:space="0" w:color="auto"/>
        <w:left w:val="none" w:sz="0" w:space="0" w:color="auto"/>
        <w:bottom w:val="none" w:sz="0" w:space="0" w:color="auto"/>
        <w:right w:val="none" w:sz="0" w:space="0" w:color="auto"/>
      </w:divBdr>
    </w:div>
    <w:div w:id="938685572">
      <w:bodyDiv w:val="1"/>
      <w:marLeft w:val="0"/>
      <w:marRight w:val="0"/>
      <w:marTop w:val="0"/>
      <w:marBottom w:val="0"/>
      <w:divBdr>
        <w:top w:val="none" w:sz="0" w:space="0" w:color="auto"/>
        <w:left w:val="none" w:sz="0" w:space="0" w:color="auto"/>
        <w:bottom w:val="none" w:sz="0" w:space="0" w:color="auto"/>
        <w:right w:val="none" w:sz="0" w:space="0" w:color="auto"/>
      </w:divBdr>
    </w:div>
    <w:div w:id="981806400">
      <w:bodyDiv w:val="1"/>
      <w:marLeft w:val="0"/>
      <w:marRight w:val="0"/>
      <w:marTop w:val="0"/>
      <w:marBottom w:val="0"/>
      <w:divBdr>
        <w:top w:val="none" w:sz="0" w:space="0" w:color="auto"/>
        <w:left w:val="none" w:sz="0" w:space="0" w:color="auto"/>
        <w:bottom w:val="none" w:sz="0" w:space="0" w:color="auto"/>
        <w:right w:val="none" w:sz="0" w:space="0" w:color="auto"/>
      </w:divBdr>
    </w:div>
    <w:div w:id="1033728263">
      <w:bodyDiv w:val="1"/>
      <w:marLeft w:val="0"/>
      <w:marRight w:val="0"/>
      <w:marTop w:val="0"/>
      <w:marBottom w:val="0"/>
      <w:divBdr>
        <w:top w:val="none" w:sz="0" w:space="0" w:color="auto"/>
        <w:left w:val="none" w:sz="0" w:space="0" w:color="auto"/>
        <w:bottom w:val="none" w:sz="0" w:space="0" w:color="auto"/>
        <w:right w:val="none" w:sz="0" w:space="0" w:color="auto"/>
      </w:divBdr>
    </w:div>
    <w:div w:id="1059788734">
      <w:bodyDiv w:val="1"/>
      <w:marLeft w:val="0"/>
      <w:marRight w:val="0"/>
      <w:marTop w:val="0"/>
      <w:marBottom w:val="0"/>
      <w:divBdr>
        <w:top w:val="none" w:sz="0" w:space="0" w:color="auto"/>
        <w:left w:val="none" w:sz="0" w:space="0" w:color="auto"/>
        <w:bottom w:val="none" w:sz="0" w:space="0" w:color="auto"/>
        <w:right w:val="none" w:sz="0" w:space="0" w:color="auto"/>
      </w:divBdr>
    </w:div>
    <w:div w:id="1407610521">
      <w:bodyDiv w:val="1"/>
      <w:marLeft w:val="0"/>
      <w:marRight w:val="0"/>
      <w:marTop w:val="0"/>
      <w:marBottom w:val="0"/>
      <w:divBdr>
        <w:top w:val="none" w:sz="0" w:space="0" w:color="auto"/>
        <w:left w:val="none" w:sz="0" w:space="0" w:color="auto"/>
        <w:bottom w:val="none" w:sz="0" w:space="0" w:color="auto"/>
        <w:right w:val="none" w:sz="0" w:space="0" w:color="auto"/>
      </w:divBdr>
    </w:div>
    <w:div w:id="1445268032">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02167724">
      <w:bodyDiv w:val="1"/>
      <w:marLeft w:val="0"/>
      <w:marRight w:val="0"/>
      <w:marTop w:val="0"/>
      <w:marBottom w:val="0"/>
      <w:divBdr>
        <w:top w:val="none" w:sz="0" w:space="0" w:color="auto"/>
        <w:left w:val="none" w:sz="0" w:space="0" w:color="auto"/>
        <w:bottom w:val="none" w:sz="0" w:space="0" w:color="auto"/>
        <w:right w:val="none" w:sz="0" w:space="0" w:color="auto"/>
      </w:divBdr>
    </w:div>
    <w:div w:id="1722710318">
      <w:bodyDiv w:val="1"/>
      <w:marLeft w:val="0"/>
      <w:marRight w:val="0"/>
      <w:marTop w:val="0"/>
      <w:marBottom w:val="0"/>
      <w:divBdr>
        <w:top w:val="none" w:sz="0" w:space="0" w:color="auto"/>
        <w:left w:val="none" w:sz="0" w:space="0" w:color="auto"/>
        <w:bottom w:val="none" w:sz="0" w:space="0" w:color="auto"/>
        <w:right w:val="none" w:sz="0" w:space="0" w:color="auto"/>
      </w:divBdr>
    </w:div>
    <w:div w:id="1864783307">
      <w:bodyDiv w:val="1"/>
      <w:marLeft w:val="0"/>
      <w:marRight w:val="0"/>
      <w:marTop w:val="0"/>
      <w:marBottom w:val="0"/>
      <w:divBdr>
        <w:top w:val="none" w:sz="0" w:space="0" w:color="auto"/>
        <w:left w:val="none" w:sz="0" w:space="0" w:color="auto"/>
        <w:bottom w:val="none" w:sz="0" w:space="0" w:color="auto"/>
        <w:right w:val="none" w:sz="0" w:space="0" w:color="auto"/>
      </w:divBdr>
      <w:divsChild>
        <w:div w:id="1465810572">
          <w:marLeft w:val="0"/>
          <w:marRight w:val="0"/>
          <w:marTop w:val="0"/>
          <w:marBottom w:val="0"/>
          <w:divBdr>
            <w:top w:val="none" w:sz="0" w:space="0" w:color="auto"/>
            <w:left w:val="none" w:sz="0" w:space="0" w:color="auto"/>
            <w:bottom w:val="none" w:sz="0" w:space="0" w:color="auto"/>
            <w:right w:val="none" w:sz="0" w:space="0" w:color="auto"/>
          </w:divBdr>
        </w:div>
        <w:div w:id="283046">
          <w:marLeft w:val="0"/>
          <w:marRight w:val="0"/>
          <w:marTop w:val="0"/>
          <w:marBottom w:val="0"/>
          <w:divBdr>
            <w:top w:val="none" w:sz="0" w:space="0" w:color="auto"/>
            <w:left w:val="none" w:sz="0" w:space="0" w:color="auto"/>
            <w:bottom w:val="none" w:sz="0" w:space="0" w:color="auto"/>
            <w:right w:val="none" w:sz="0" w:space="0" w:color="auto"/>
          </w:divBdr>
        </w:div>
      </w:divsChild>
    </w:div>
    <w:div w:id="1870532279">
      <w:bodyDiv w:val="1"/>
      <w:marLeft w:val="0"/>
      <w:marRight w:val="0"/>
      <w:marTop w:val="0"/>
      <w:marBottom w:val="0"/>
      <w:divBdr>
        <w:top w:val="none" w:sz="0" w:space="0" w:color="auto"/>
        <w:left w:val="none" w:sz="0" w:space="0" w:color="auto"/>
        <w:bottom w:val="none" w:sz="0" w:space="0" w:color="auto"/>
        <w:right w:val="none" w:sz="0" w:space="0" w:color="auto"/>
      </w:divBdr>
    </w:div>
    <w:div w:id="1977643198">
      <w:bodyDiv w:val="1"/>
      <w:marLeft w:val="0"/>
      <w:marRight w:val="0"/>
      <w:marTop w:val="0"/>
      <w:marBottom w:val="0"/>
      <w:divBdr>
        <w:top w:val="none" w:sz="0" w:space="0" w:color="auto"/>
        <w:left w:val="none" w:sz="0" w:space="0" w:color="auto"/>
        <w:bottom w:val="none" w:sz="0" w:space="0" w:color="auto"/>
        <w:right w:val="none" w:sz="0" w:space="0" w:color="auto"/>
      </w:divBdr>
    </w:div>
    <w:div w:id="2129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azarevs@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Avota@em.gov.lv" TargetMode="Externa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9F66-3C43-45BC-8C38-E3462F27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2118</Words>
  <Characters>15532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Ēku būvnoteikumi</vt:lpstr>
    </vt:vector>
  </TitlesOfParts>
  <Company>LR Ekonomikas ministrija</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Izziņa</dc:subject>
  <dc:creator>Evija Avota</dc:creator>
  <cp:lastModifiedBy>Evija Avota</cp:lastModifiedBy>
  <cp:revision>4</cp:revision>
  <cp:lastPrinted>2015-12-08T08:25:00Z</cp:lastPrinted>
  <dcterms:created xsi:type="dcterms:W3CDTF">2019-10-01T11:32:00Z</dcterms:created>
  <dcterms:modified xsi:type="dcterms:W3CDTF">2019-10-01T15:28:00Z</dcterms:modified>
</cp:coreProperties>
</file>