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CB" w:rsidRDefault="00D5711A" w:rsidP="005F45CB">
      <w:pPr>
        <w:jc w:val="right"/>
        <w:rPr>
          <w:rFonts w:ascii="Times New Roman" w:hAnsi="Times New Roman"/>
          <w:i/>
        </w:rPr>
      </w:pPr>
      <w:r>
        <w:rPr>
          <w:rFonts w:ascii="Times New Roman" w:hAnsi="Times New Roman"/>
          <w:i/>
        </w:rPr>
        <w:t>P</w:t>
      </w:r>
      <w:r w:rsidR="005F45CB" w:rsidRPr="005514E8">
        <w:rPr>
          <w:rFonts w:ascii="Times New Roman" w:hAnsi="Times New Roman"/>
          <w:i/>
        </w:rPr>
        <w:t>rojekts</w:t>
      </w:r>
    </w:p>
    <w:p w:rsidR="00256A4A" w:rsidRPr="00C2556A" w:rsidRDefault="00256A4A" w:rsidP="006A35F1">
      <w:pPr>
        <w:spacing w:after="0"/>
        <w:contextualSpacing/>
        <w:jc w:val="right"/>
        <w:rPr>
          <w:rFonts w:ascii="Times New Roman" w:hAnsi="Times New Roman"/>
          <w:b/>
          <w:sz w:val="24"/>
          <w:szCs w:val="24"/>
        </w:rPr>
      </w:pPr>
      <w:r w:rsidRPr="00C2556A">
        <w:rPr>
          <w:rFonts w:ascii="Times New Roman" w:hAnsi="Times New Roman"/>
          <w:b/>
          <w:sz w:val="24"/>
          <w:szCs w:val="24"/>
        </w:rPr>
        <w:t xml:space="preserve">Latvijas Republikas </w:t>
      </w:r>
      <w:r w:rsidR="0046023F">
        <w:rPr>
          <w:rFonts w:ascii="Times New Roman" w:hAnsi="Times New Roman"/>
          <w:b/>
          <w:sz w:val="24"/>
          <w:szCs w:val="24"/>
        </w:rPr>
        <w:t>Saeimas</w:t>
      </w:r>
      <w:r w:rsidR="006A35F1" w:rsidRPr="00C2556A">
        <w:rPr>
          <w:rFonts w:ascii="Times New Roman" w:hAnsi="Times New Roman"/>
          <w:b/>
          <w:sz w:val="24"/>
          <w:szCs w:val="24"/>
        </w:rPr>
        <w:t xml:space="preserve"> </w:t>
      </w:r>
    </w:p>
    <w:p w:rsidR="006A35F1" w:rsidRPr="00C2556A" w:rsidRDefault="0046023F" w:rsidP="006A35F1">
      <w:pPr>
        <w:spacing w:after="0"/>
        <w:contextualSpacing/>
        <w:jc w:val="right"/>
        <w:rPr>
          <w:rFonts w:ascii="Times New Roman" w:hAnsi="Times New Roman"/>
          <w:b/>
          <w:sz w:val="24"/>
          <w:szCs w:val="24"/>
        </w:rPr>
      </w:pPr>
      <w:r>
        <w:rPr>
          <w:rFonts w:ascii="Times New Roman" w:hAnsi="Times New Roman"/>
          <w:b/>
          <w:sz w:val="24"/>
          <w:szCs w:val="24"/>
        </w:rPr>
        <w:t>Izglītības, kultūras un zinātnes komisijai</w:t>
      </w:r>
    </w:p>
    <w:p w:rsidR="006A35F1" w:rsidRPr="00C2556A" w:rsidRDefault="006A35F1" w:rsidP="006A35F1">
      <w:pPr>
        <w:spacing w:after="0"/>
        <w:contextualSpacing/>
        <w:jc w:val="right"/>
        <w:rPr>
          <w:rFonts w:ascii="Times New Roman" w:hAnsi="Times New Roman"/>
          <w:b/>
          <w:sz w:val="24"/>
          <w:szCs w:val="24"/>
        </w:rPr>
      </w:pPr>
    </w:p>
    <w:p w:rsidR="0046023F" w:rsidRDefault="0046023F" w:rsidP="0046023F">
      <w:pPr>
        <w:spacing w:after="0"/>
        <w:contextualSpacing/>
        <w:rPr>
          <w:rFonts w:ascii="Times New Roman" w:hAnsi="Times New Roman"/>
          <w:i/>
          <w:sz w:val="24"/>
          <w:szCs w:val="24"/>
        </w:rPr>
      </w:pPr>
      <w:r>
        <w:rPr>
          <w:rFonts w:ascii="Times New Roman" w:hAnsi="Times New Roman"/>
          <w:i/>
          <w:sz w:val="24"/>
          <w:szCs w:val="24"/>
        </w:rPr>
        <w:t>Par pašvaldību aizņemšanos</w:t>
      </w:r>
    </w:p>
    <w:p w:rsidR="00451460" w:rsidRPr="00C2556A" w:rsidRDefault="0046023F" w:rsidP="0046023F">
      <w:pPr>
        <w:spacing w:after="0"/>
        <w:contextualSpacing/>
        <w:rPr>
          <w:rFonts w:ascii="Times New Roman" w:hAnsi="Times New Roman"/>
          <w:i/>
          <w:sz w:val="24"/>
          <w:szCs w:val="24"/>
        </w:rPr>
      </w:pPr>
      <w:r>
        <w:rPr>
          <w:rFonts w:ascii="Times New Roman" w:hAnsi="Times New Roman"/>
          <w:i/>
          <w:sz w:val="24"/>
          <w:szCs w:val="24"/>
        </w:rPr>
        <w:t xml:space="preserve"> jaunu pirmsskolas izglītības iestāžu būvniecībai</w:t>
      </w:r>
    </w:p>
    <w:p w:rsidR="006A35F1" w:rsidRPr="00C2556A" w:rsidRDefault="006A35F1" w:rsidP="006A35F1">
      <w:pPr>
        <w:spacing w:after="0"/>
        <w:ind w:firstLine="567"/>
        <w:contextualSpacing/>
        <w:rPr>
          <w:rFonts w:ascii="Times New Roman" w:hAnsi="Times New Roman"/>
          <w:sz w:val="24"/>
          <w:szCs w:val="24"/>
        </w:rPr>
      </w:pPr>
    </w:p>
    <w:p w:rsidR="006A35F1" w:rsidRPr="009D2131" w:rsidRDefault="00531323" w:rsidP="00256A4A">
      <w:pPr>
        <w:spacing w:after="0"/>
        <w:ind w:firstLine="567"/>
        <w:contextualSpacing/>
        <w:jc w:val="both"/>
        <w:rPr>
          <w:rFonts w:ascii="Times New Roman" w:hAnsi="Times New Roman"/>
          <w:sz w:val="24"/>
          <w:szCs w:val="24"/>
        </w:rPr>
      </w:pPr>
      <w:r w:rsidRPr="009D2131">
        <w:rPr>
          <w:rFonts w:ascii="Times New Roman" w:hAnsi="Times New Roman"/>
          <w:sz w:val="24"/>
          <w:szCs w:val="24"/>
        </w:rPr>
        <w:t xml:space="preserve">Atsaucoties uz </w:t>
      </w:r>
      <w:r w:rsidR="009C05B9" w:rsidRPr="009C05B9">
        <w:rPr>
          <w:rFonts w:ascii="Times New Roman" w:hAnsi="Times New Roman"/>
          <w:sz w:val="24"/>
          <w:szCs w:val="24"/>
        </w:rPr>
        <w:t>Izglītības</w:t>
      </w:r>
      <w:r w:rsidR="009C05B9">
        <w:rPr>
          <w:rFonts w:ascii="Times New Roman" w:hAnsi="Times New Roman"/>
          <w:sz w:val="24"/>
          <w:szCs w:val="24"/>
        </w:rPr>
        <w:t xml:space="preserve">, kultūras un zinātnes komisijas </w:t>
      </w:r>
      <w:r w:rsidR="006A35F1" w:rsidRPr="009D2131">
        <w:rPr>
          <w:rFonts w:ascii="Times New Roman" w:hAnsi="Times New Roman"/>
          <w:sz w:val="24"/>
          <w:szCs w:val="24"/>
        </w:rPr>
        <w:t xml:space="preserve">2019.gada </w:t>
      </w:r>
      <w:r w:rsidR="005B5D15">
        <w:rPr>
          <w:rFonts w:ascii="Times New Roman" w:hAnsi="Times New Roman"/>
          <w:sz w:val="24"/>
          <w:szCs w:val="24"/>
        </w:rPr>
        <w:t>25.septembra</w:t>
      </w:r>
      <w:r w:rsidR="006A35F1" w:rsidRPr="009D2131">
        <w:rPr>
          <w:rFonts w:ascii="Times New Roman" w:hAnsi="Times New Roman"/>
          <w:sz w:val="24"/>
          <w:szCs w:val="24"/>
        </w:rPr>
        <w:t xml:space="preserve"> vēstuli Nr.</w:t>
      </w:r>
      <w:r w:rsidR="005B5D15">
        <w:rPr>
          <w:rFonts w:ascii="Times New Roman" w:hAnsi="Times New Roman"/>
          <w:sz w:val="24"/>
          <w:szCs w:val="24"/>
        </w:rPr>
        <w:t>142.9/5-31-13/19</w:t>
      </w:r>
      <w:r w:rsidR="006A35F1" w:rsidRPr="009D2131">
        <w:rPr>
          <w:rFonts w:ascii="Times New Roman" w:hAnsi="Times New Roman"/>
          <w:sz w:val="24"/>
          <w:szCs w:val="24"/>
        </w:rPr>
        <w:t xml:space="preserve">, </w:t>
      </w:r>
      <w:r w:rsidRPr="009D2131">
        <w:rPr>
          <w:rFonts w:ascii="Times New Roman" w:hAnsi="Times New Roman"/>
          <w:sz w:val="24"/>
          <w:szCs w:val="24"/>
        </w:rPr>
        <w:t>sniedzu  atbild</w:t>
      </w:r>
      <w:r w:rsidR="005B5D15">
        <w:rPr>
          <w:rFonts w:ascii="Times New Roman" w:hAnsi="Times New Roman"/>
          <w:sz w:val="24"/>
          <w:szCs w:val="24"/>
        </w:rPr>
        <w:t>i</w:t>
      </w:r>
      <w:r w:rsidRPr="009D2131">
        <w:rPr>
          <w:rFonts w:ascii="Times New Roman" w:hAnsi="Times New Roman"/>
          <w:sz w:val="24"/>
          <w:szCs w:val="24"/>
        </w:rPr>
        <w:t xml:space="preserve"> </w:t>
      </w:r>
      <w:r w:rsidR="00134A10">
        <w:rPr>
          <w:rFonts w:ascii="Times New Roman" w:hAnsi="Times New Roman"/>
          <w:sz w:val="24"/>
          <w:szCs w:val="24"/>
        </w:rPr>
        <w:t xml:space="preserve">attiecībā </w:t>
      </w:r>
      <w:r w:rsidRPr="009D2131">
        <w:rPr>
          <w:rFonts w:ascii="Times New Roman" w:hAnsi="Times New Roman"/>
          <w:sz w:val="24"/>
          <w:szCs w:val="24"/>
        </w:rPr>
        <w:t xml:space="preserve">uz </w:t>
      </w:r>
      <w:r w:rsidR="00C34EE4" w:rsidRPr="009C05B9">
        <w:rPr>
          <w:rFonts w:ascii="Times New Roman" w:hAnsi="Times New Roman"/>
          <w:sz w:val="24"/>
          <w:szCs w:val="24"/>
        </w:rPr>
        <w:t>Izglītības</w:t>
      </w:r>
      <w:r w:rsidR="00C34EE4">
        <w:rPr>
          <w:rFonts w:ascii="Times New Roman" w:hAnsi="Times New Roman"/>
          <w:sz w:val="24"/>
          <w:szCs w:val="24"/>
        </w:rPr>
        <w:t>, kultūras un zinātnes komisijas</w:t>
      </w:r>
      <w:r w:rsidR="00C34EE4">
        <w:rPr>
          <w:rFonts w:ascii="Times New Roman" w:hAnsi="Times New Roman"/>
          <w:sz w:val="24"/>
          <w:szCs w:val="24"/>
        </w:rPr>
        <w:t xml:space="preserve"> </w:t>
      </w:r>
      <w:r w:rsidR="005B5D15">
        <w:rPr>
          <w:rFonts w:ascii="Times New Roman" w:hAnsi="Times New Roman"/>
          <w:sz w:val="24"/>
          <w:szCs w:val="24"/>
        </w:rPr>
        <w:t xml:space="preserve">lūgumu </w:t>
      </w:r>
      <w:r w:rsidR="00134A10">
        <w:rPr>
          <w:rFonts w:ascii="Times New Roman" w:hAnsi="Times New Roman"/>
          <w:sz w:val="24"/>
          <w:szCs w:val="24"/>
        </w:rPr>
        <w:t>Ministru kabinetam noteikt pašvaldību aizņēmuma limita palielinājumu, lai realizētu pašvaldībās jaunu pirmsskolas izglītības iestāžu celtniecības projektus.</w:t>
      </w:r>
      <w:bookmarkStart w:id="0" w:name="_GoBack"/>
      <w:bookmarkEnd w:id="0"/>
    </w:p>
    <w:p w:rsidR="005B5D15" w:rsidRDefault="00134A10" w:rsidP="005B5D15">
      <w:pPr>
        <w:spacing w:after="0" w:line="240" w:lineRule="auto"/>
        <w:ind w:firstLine="567"/>
        <w:jc w:val="both"/>
        <w:rPr>
          <w:rFonts w:ascii="Times New Roman" w:hAnsi="Times New Roman"/>
          <w:sz w:val="24"/>
          <w:szCs w:val="24"/>
        </w:rPr>
      </w:pPr>
      <w:r>
        <w:rPr>
          <w:rFonts w:ascii="Times New Roman" w:hAnsi="Times New Roman"/>
          <w:sz w:val="24"/>
          <w:szCs w:val="24"/>
        </w:rPr>
        <w:t>A</w:t>
      </w:r>
      <w:r w:rsidR="005B5D15" w:rsidRPr="005B5D15">
        <w:rPr>
          <w:rFonts w:ascii="Times New Roman" w:hAnsi="Times New Roman"/>
          <w:sz w:val="24"/>
          <w:szCs w:val="24"/>
        </w:rPr>
        <w:t>tbilstoši 2019.gada 10.oktobrī parakstītajā Ministru kabineta un Latvijas Pašvaldību savienības vienošanās un domstarpību protokolā par 2020.gada budžetu iekļautajam Ministru kabineta viedoklim, kas  iestrādāts arī 2019.gada 14.oktobrī Saeimā iesniegtajā  likumprojektā “Par valsts budžetu 2020.gadam”, ir noteikts, ka, ja 2020.gadā tiks rasta iespēja papildus palielināt pašvaldību aizņēmumu kopējo pieļaujamo palielinājumu, tad demogrāfijas pasākumu nodrošināšanai tiks paredzēti aizņēmumi jaunas pirmsskolas izglītības iestādes būvniecībai vai esošas pirmsskolas izglītības iestādes paplašināšanai, lai mazinātu pašvaldībā reģistrēto bērnu rindu uz vietām pirmskolas izglītības iestādēs, ar pašvaldības budžeta līdzfinansējumu ne mazāk kā 25% apmērā un Vides aizsardzības un reģionālās attīstības ministrijas pozitīvu atzinumu</w:t>
      </w:r>
      <w:r w:rsidR="009B16AA">
        <w:rPr>
          <w:rFonts w:ascii="Times New Roman" w:hAnsi="Times New Roman"/>
          <w:sz w:val="24"/>
          <w:szCs w:val="24"/>
        </w:rPr>
        <w:t xml:space="preserve"> atbilstoši valsts budžeta likumā dotajam deleģējumam. </w:t>
      </w:r>
    </w:p>
    <w:p w:rsidR="008B7575" w:rsidRDefault="00CA7E48" w:rsidP="005B5D15">
      <w:pPr>
        <w:spacing w:after="0" w:line="240" w:lineRule="auto"/>
        <w:ind w:firstLine="567"/>
        <w:jc w:val="both"/>
        <w:rPr>
          <w:rFonts w:ascii="Times New Roman" w:hAnsi="Times New Roman"/>
          <w:sz w:val="24"/>
          <w:szCs w:val="24"/>
        </w:rPr>
      </w:pPr>
      <w:r>
        <w:rPr>
          <w:rFonts w:ascii="Times New Roman" w:hAnsi="Times New Roman"/>
          <w:sz w:val="24"/>
          <w:szCs w:val="24"/>
        </w:rPr>
        <w:t xml:space="preserve">Lai arī </w:t>
      </w:r>
      <w:r w:rsidRPr="006A1ADE">
        <w:rPr>
          <w:rFonts w:ascii="Times New Roman" w:hAnsi="Times New Roman"/>
          <w:sz w:val="24"/>
          <w:szCs w:val="24"/>
        </w:rPr>
        <w:t>E</w:t>
      </w:r>
      <w:r>
        <w:rPr>
          <w:rFonts w:ascii="Times New Roman" w:hAnsi="Times New Roman"/>
          <w:sz w:val="24"/>
          <w:szCs w:val="24"/>
        </w:rPr>
        <w:t xml:space="preserve">iropas </w:t>
      </w:r>
      <w:r w:rsidRPr="006A1ADE">
        <w:rPr>
          <w:rFonts w:ascii="Times New Roman" w:hAnsi="Times New Roman"/>
          <w:sz w:val="24"/>
          <w:szCs w:val="24"/>
        </w:rPr>
        <w:t>S</w:t>
      </w:r>
      <w:r>
        <w:rPr>
          <w:rFonts w:ascii="Times New Roman" w:hAnsi="Times New Roman"/>
          <w:sz w:val="24"/>
          <w:szCs w:val="24"/>
        </w:rPr>
        <w:t>avienības (turpmāk – ES)</w:t>
      </w:r>
      <w:r w:rsidRPr="006A1ADE">
        <w:rPr>
          <w:rFonts w:ascii="Times New Roman" w:hAnsi="Times New Roman"/>
          <w:sz w:val="24"/>
          <w:szCs w:val="24"/>
        </w:rPr>
        <w:t xml:space="preserve"> līmenī vēl turpinās diskusijas par ES dalībvalstīm pieejamo Kohēzijas politikas finansējumu 2021.–2027.gada plānošanas periodam un tā </w:t>
      </w:r>
      <w:r>
        <w:rPr>
          <w:rFonts w:ascii="Times New Roman" w:hAnsi="Times New Roman"/>
          <w:sz w:val="24"/>
          <w:szCs w:val="24"/>
        </w:rPr>
        <w:t>atbalsta tvērumu,</w:t>
      </w:r>
      <w:r w:rsidRPr="006A1ADE">
        <w:rPr>
          <w:rFonts w:ascii="Times New Roman" w:hAnsi="Times New Roman"/>
          <w:sz w:val="24"/>
          <w:szCs w:val="24"/>
        </w:rPr>
        <w:t xml:space="preserve"> </w:t>
      </w:r>
      <w:r w:rsidR="005B5D15" w:rsidRPr="005B5D15">
        <w:rPr>
          <w:rFonts w:ascii="Times New Roman" w:hAnsi="Times New Roman"/>
          <w:sz w:val="24"/>
          <w:szCs w:val="24"/>
        </w:rPr>
        <w:t>Eiropas Komisijas sagatavotie Regulu priekšlikumi</w:t>
      </w:r>
      <w:r w:rsidR="00E4360E">
        <w:rPr>
          <w:rStyle w:val="FootnoteReference"/>
          <w:sz w:val="24"/>
          <w:szCs w:val="24"/>
        </w:rPr>
        <w:footnoteReference w:id="1"/>
      </w:r>
      <w:r w:rsidR="005B5D15" w:rsidRPr="005B5D15">
        <w:rPr>
          <w:rFonts w:ascii="Times New Roman" w:hAnsi="Times New Roman"/>
          <w:sz w:val="24"/>
          <w:szCs w:val="24"/>
        </w:rPr>
        <w:t xml:space="preserve"> </w:t>
      </w:r>
      <w:r w:rsidR="008B7575">
        <w:rPr>
          <w:rFonts w:ascii="Times New Roman" w:hAnsi="Times New Roman"/>
          <w:sz w:val="24"/>
          <w:szCs w:val="24"/>
        </w:rPr>
        <w:t>Kohēzijas politikas</w:t>
      </w:r>
      <w:r w:rsidR="005B5D15" w:rsidRPr="005B5D15">
        <w:rPr>
          <w:rFonts w:ascii="Times New Roman" w:hAnsi="Times New Roman"/>
          <w:sz w:val="24"/>
          <w:szCs w:val="24"/>
        </w:rPr>
        <w:t xml:space="preserve"> 2021.</w:t>
      </w:r>
      <w:r w:rsidR="008B7575" w:rsidRPr="00082D3F">
        <w:rPr>
          <w:rFonts w:ascii="Times New Roman" w:hAnsi="Times New Roman"/>
          <w:sz w:val="24"/>
          <w:szCs w:val="24"/>
        </w:rPr>
        <w:t>–</w:t>
      </w:r>
      <w:r w:rsidR="005B5D15" w:rsidRPr="005B5D15">
        <w:rPr>
          <w:rFonts w:ascii="Times New Roman" w:hAnsi="Times New Roman"/>
          <w:sz w:val="24"/>
          <w:szCs w:val="24"/>
        </w:rPr>
        <w:t>2027.gada plānošanas periodam paredz atbalstu ieguldījumiem pirmsskolas izglītības iestāžu pieejamībai.</w:t>
      </w:r>
      <w:r w:rsidR="008B7575">
        <w:rPr>
          <w:rFonts w:ascii="Times New Roman" w:hAnsi="Times New Roman"/>
          <w:sz w:val="24"/>
          <w:szCs w:val="24"/>
        </w:rPr>
        <w:t xml:space="preserve"> Vienlaikus</w:t>
      </w:r>
      <w:r w:rsidR="008B7575" w:rsidRPr="002930BE">
        <w:rPr>
          <w:rFonts w:ascii="Times New Roman" w:hAnsi="Times New Roman"/>
          <w:sz w:val="24"/>
          <w:szCs w:val="24"/>
        </w:rPr>
        <w:t xml:space="preserve"> </w:t>
      </w:r>
      <w:r>
        <w:rPr>
          <w:rFonts w:ascii="Times New Roman" w:hAnsi="Times New Roman"/>
          <w:sz w:val="24"/>
          <w:szCs w:val="24"/>
        </w:rPr>
        <w:t xml:space="preserve">informēju, ka </w:t>
      </w:r>
      <w:r w:rsidR="008B7575" w:rsidRPr="002930BE">
        <w:rPr>
          <w:rFonts w:ascii="Times New Roman" w:hAnsi="Times New Roman"/>
          <w:sz w:val="24"/>
          <w:szCs w:val="24"/>
        </w:rPr>
        <w:t xml:space="preserve">nacionālā līmenī </w:t>
      </w:r>
      <w:r w:rsidR="008B7575">
        <w:rPr>
          <w:rFonts w:ascii="Times New Roman" w:hAnsi="Times New Roman"/>
          <w:sz w:val="24"/>
          <w:szCs w:val="24"/>
        </w:rPr>
        <w:t>publiskajā apspriedē</w:t>
      </w:r>
      <w:r w:rsidR="002C6929">
        <w:rPr>
          <w:rFonts w:ascii="Times New Roman" w:hAnsi="Times New Roman"/>
          <w:sz w:val="24"/>
          <w:szCs w:val="24"/>
        </w:rPr>
        <w:t xml:space="preserve"> ir </w:t>
      </w:r>
      <w:r w:rsidR="002C6929" w:rsidRPr="002930BE">
        <w:rPr>
          <w:rFonts w:ascii="Times New Roman" w:hAnsi="Times New Roman"/>
          <w:sz w:val="24"/>
          <w:szCs w:val="24"/>
        </w:rPr>
        <w:t>Nacionālais attīstības plāns 2021.–2027.gadam (turpmāk – NAP2027)</w:t>
      </w:r>
      <w:r w:rsidR="002C6929" w:rsidRPr="004E65A0">
        <w:rPr>
          <w:rFonts w:ascii="Times New Roman" w:hAnsi="Times New Roman"/>
          <w:sz w:val="28"/>
          <w:szCs w:val="28"/>
        </w:rPr>
        <w:t xml:space="preserve"> </w:t>
      </w:r>
      <w:r w:rsidR="008B7575" w:rsidRPr="002930BE">
        <w:rPr>
          <w:rFonts w:ascii="Times New Roman" w:hAnsi="Times New Roman"/>
          <w:sz w:val="24"/>
          <w:szCs w:val="24"/>
        </w:rPr>
        <w:t>un atbilstoši Attīstības plānošanas sistēmas likumam Nacionālais attīstības plāns ir noteikts kā ilgtermiņa plānošanas dokuments, kas hierarhiski ir augstākais vidēja termiņa attīstības plānošanas dokuments un ES politiku instrumentu un ārvalstu finanšu palīdzību regulējošos attīstības plānošanas dokumentos iekļaujamo saturu prioritāri balsta uz Nacionālajā attīstības plānā noteikto. Ņemot vērā minēto, nacionālā līmenī Kohēzijas politikas finansējuma sadalījums un atbalsta tvērums konkrētu nozaru vajadzību īstenošanai 2021.–2027.gada plānošanas periodam tiks balstīts uz NAP2027 noteikto</w:t>
      </w:r>
      <w:r w:rsidR="008B7575">
        <w:rPr>
          <w:rFonts w:ascii="Times New Roman" w:hAnsi="Times New Roman"/>
          <w:sz w:val="24"/>
          <w:szCs w:val="24"/>
        </w:rPr>
        <w:t>.</w:t>
      </w:r>
      <w:r w:rsidR="00B76F4B">
        <w:rPr>
          <w:rFonts w:ascii="Times New Roman" w:hAnsi="Times New Roman"/>
          <w:sz w:val="24"/>
          <w:szCs w:val="24"/>
        </w:rPr>
        <w:t xml:space="preserve"> </w:t>
      </w:r>
    </w:p>
    <w:p w:rsidR="005B5D15" w:rsidRDefault="002C6929" w:rsidP="005B5D15">
      <w:pPr>
        <w:spacing w:after="0" w:line="240" w:lineRule="auto"/>
        <w:ind w:firstLine="567"/>
        <w:jc w:val="both"/>
        <w:rPr>
          <w:rFonts w:ascii="Times New Roman" w:hAnsi="Times New Roman"/>
          <w:sz w:val="24"/>
          <w:szCs w:val="24"/>
        </w:rPr>
      </w:pPr>
      <w:r>
        <w:rPr>
          <w:rFonts w:ascii="Times New Roman" w:hAnsi="Times New Roman"/>
          <w:sz w:val="24"/>
          <w:szCs w:val="24"/>
        </w:rPr>
        <w:t>Papildus informēju</w:t>
      </w:r>
      <w:r w:rsidR="00534380">
        <w:rPr>
          <w:rFonts w:ascii="Times New Roman" w:hAnsi="Times New Roman"/>
          <w:sz w:val="24"/>
          <w:szCs w:val="24"/>
        </w:rPr>
        <w:t>,</w:t>
      </w:r>
      <w:r>
        <w:rPr>
          <w:rFonts w:ascii="Times New Roman" w:hAnsi="Times New Roman"/>
          <w:sz w:val="24"/>
          <w:szCs w:val="24"/>
        </w:rPr>
        <w:t xml:space="preserve"> ka,</w:t>
      </w:r>
      <w:r w:rsidR="00534380">
        <w:rPr>
          <w:rFonts w:ascii="Times New Roman" w:hAnsi="Times New Roman"/>
          <w:sz w:val="24"/>
          <w:szCs w:val="24"/>
        </w:rPr>
        <w:t xml:space="preserve"> </w:t>
      </w:r>
      <w:r w:rsidR="00B76F4B">
        <w:rPr>
          <w:rFonts w:ascii="Times New Roman" w:hAnsi="Times New Roman"/>
          <w:sz w:val="24"/>
          <w:szCs w:val="24"/>
        </w:rPr>
        <w:t>ievērojot pirmsskolas izglītības pieejamības ierobežotību, Vides aizsardzības un reģionālās attīstības ministrija Reģionālās politikas pamatnostādņu 2021.</w:t>
      </w:r>
      <w:r w:rsidRPr="00082D3F">
        <w:rPr>
          <w:rFonts w:ascii="Times New Roman" w:hAnsi="Times New Roman"/>
          <w:sz w:val="24"/>
          <w:szCs w:val="24"/>
        </w:rPr>
        <w:t>–</w:t>
      </w:r>
      <w:r w:rsidR="00B76F4B">
        <w:rPr>
          <w:rFonts w:ascii="Times New Roman" w:hAnsi="Times New Roman"/>
          <w:sz w:val="24"/>
          <w:szCs w:val="24"/>
        </w:rPr>
        <w:t>2027.gadam projektā</w:t>
      </w:r>
      <w:r w:rsidR="00A8618A">
        <w:rPr>
          <w:rFonts w:ascii="Times New Roman" w:hAnsi="Times New Roman"/>
          <w:sz w:val="24"/>
          <w:szCs w:val="24"/>
        </w:rPr>
        <w:t xml:space="preserve"> kā vienu no </w:t>
      </w:r>
      <w:r w:rsidR="008F6AC2">
        <w:rPr>
          <w:rFonts w:ascii="Times New Roman" w:hAnsi="Times New Roman"/>
          <w:sz w:val="24"/>
          <w:szCs w:val="24"/>
        </w:rPr>
        <w:t>uzdevumiem</w:t>
      </w:r>
      <w:r w:rsidR="00B76F4B">
        <w:rPr>
          <w:rFonts w:ascii="Times New Roman" w:hAnsi="Times New Roman"/>
          <w:sz w:val="24"/>
          <w:szCs w:val="24"/>
        </w:rPr>
        <w:t xml:space="preserve"> ir </w:t>
      </w:r>
      <w:r w:rsidR="00A8618A">
        <w:rPr>
          <w:rFonts w:ascii="Times New Roman" w:hAnsi="Times New Roman"/>
          <w:sz w:val="24"/>
          <w:szCs w:val="24"/>
        </w:rPr>
        <w:t xml:space="preserve">izvirzījusi </w:t>
      </w:r>
      <w:r w:rsidR="00B76F4B" w:rsidRPr="00B76F4B">
        <w:rPr>
          <w:rFonts w:ascii="Times New Roman" w:hAnsi="Times New Roman"/>
          <w:sz w:val="24"/>
          <w:szCs w:val="24"/>
        </w:rPr>
        <w:t>pirmsskolas izglītības iestāžu infrastruktūras vai bērnu pieskatīšanas pakalpojumu attīstīb</w:t>
      </w:r>
      <w:r w:rsidR="00A8618A">
        <w:rPr>
          <w:rFonts w:ascii="Times New Roman" w:hAnsi="Times New Roman"/>
          <w:sz w:val="24"/>
          <w:szCs w:val="24"/>
        </w:rPr>
        <w:t>u</w:t>
      </w:r>
      <w:r w:rsidR="00B76F4B">
        <w:rPr>
          <w:rFonts w:ascii="Times New Roman" w:hAnsi="Times New Roman"/>
          <w:sz w:val="24"/>
          <w:szCs w:val="24"/>
        </w:rPr>
        <w:t>, rezultātā radot 7 500 jaunas vietas bērnudārzos vai bērnu pieskatīšanas pakalpojumu saņemšanai</w:t>
      </w:r>
      <w:r w:rsidR="00B76F4B" w:rsidRPr="00B76F4B">
        <w:rPr>
          <w:rFonts w:ascii="Times New Roman" w:hAnsi="Times New Roman"/>
          <w:sz w:val="24"/>
          <w:szCs w:val="24"/>
        </w:rPr>
        <w:t xml:space="preserve">. </w:t>
      </w:r>
      <w:r w:rsidR="002223D4">
        <w:rPr>
          <w:rFonts w:ascii="Times New Roman" w:hAnsi="Times New Roman"/>
          <w:sz w:val="24"/>
          <w:szCs w:val="24"/>
        </w:rPr>
        <w:t>Minētās ieceres īstenošanai plānots</w:t>
      </w:r>
      <w:r w:rsidR="00B76F4B">
        <w:rPr>
          <w:rFonts w:ascii="Times New Roman" w:hAnsi="Times New Roman"/>
          <w:sz w:val="24"/>
          <w:szCs w:val="24"/>
        </w:rPr>
        <w:t xml:space="preserve"> </w:t>
      </w:r>
      <w:r w:rsidR="00A8618A">
        <w:rPr>
          <w:rFonts w:ascii="Times New Roman" w:hAnsi="Times New Roman"/>
          <w:sz w:val="24"/>
          <w:szCs w:val="24"/>
        </w:rPr>
        <w:t xml:space="preserve">piesaistīt ES fondu </w:t>
      </w:r>
      <w:r w:rsidR="00892B94" w:rsidRPr="00082D3F">
        <w:rPr>
          <w:rFonts w:ascii="Times New Roman" w:hAnsi="Times New Roman"/>
          <w:sz w:val="24"/>
          <w:szCs w:val="24"/>
        </w:rPr>
        <w:t>2021.–2027.gada plānošanas perioda</w:t>
      </w:r>
      <w:r w:rsidR="00892B94">
        <w:rPr>
          <w:rFonts w:ascii="Times New Roman" w:hAnsi="Times New Roman"/>
          <w:sz w:val="24"/>
          <w:szCs w:val="24"/>
        </w:rPr>
        <w:t xml:space="preserve"> </w:t>
      </w:r>
      <w:r w:rsidR="00A8618A">
        <w:rPr>
          <w:rFonts w:ascii="Times New Roman" w:hAnsi="Times New Roman"/>
          <w:sz w:val="24"/>
          <w:szCs w:val="24"/>
        </w:rPr>
        <w:t xml:space="preserve">finansējumu 80 miljonu </w:t>
      </w:r>
      <w:proofErr w:type="spellStart"/>
      <w:r w:rsidR="00A8618A">
        <w:rPr>
          <w:rFonts w:ascii="Times New Roman" w:hAnsi="Times New Roman"/>
          <w:i/>
          <w:iCs/>
          <w:sz w:val="24"/>
          <w:szCs w:val="24"/>
        </w:rPr>
        <w:t>euro</w:t>
      </w:r>
      <w:proofErr w:type="spellEnd"/>
      <w:r w:rsidR="00A8618A">
        <w:rPr>
          <w:rFonts w:ascii="Times New Roman" w:hAnsi="Times New Roman"/>
          <w:sz w:val="24"/>
          <w:szCs w:val="24"/>
        </w:rPr>
        <w:t xml:space="preserve"> apmērā</w:t>
      </w:r>
      <w:r w:rsidR="002223D4">
        <w:rPr>
          <w:rFonts w:ascii="Times New Roman" w:hAnsi="Times New Roman"/>
          <w:sz w:val="24"/>
          <w:szCs w:val="24"/>
        </w:rPr>
        <w:t>.</w:t>
      </w:r>
    </w:p>
    <w:p w:rsidR="00E4360E" w:rsidRDefault="00E4360E" w:rsidP="00451460">
      <w:pPr>
        <w:spacing w:after="0"/>
        <w:contextualSpacing/>
        <w:jc w:val="both"/>
        <w:rPr>
          <w:rFonts w:ascii="Times New Roman" w:hAnsi="Times New Roman"/>
          <w:sz w:val="24"/>
          <w:szCs w:val="24"/>
        </w:rPr>
      </w:pPr>
    </w:p>
    <w:p w:rsidR="00451460" w:rsidRPr="00C2556A" w:rsidRDefault="00451460" w:rsidP="00451460">
      <w:pPr>
        <w:spacing w:after="0"/>
        <w:contextualSpacing/>
        <w:jc w:val="both"/>
        <w:rPr>
          <w:rFonts w:ascii="Times New Roman" w:hAnsi="Times New Roman"/>
          <w:sz w:val="24"/>
          <w:szCs w:val="24"/>
        </w:rPr>
      </w:pPr>
      <w:r w:rsidRPr="00C2556A">
        <w:rPr>
          <w:rFonts w:ascii="Times New Roman" w:hAnsi="Times New Roman"/>
          <w:sz w:val="24"/>
          <w:szCs w:val="24"/>
        </w:rPr>
        <w:t>Ministru prezidents</w:t>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004A2AC3" w:rsidRPr="00C2556A">
        <w:rPr>
          <w:rFonts w:ascii="Times New Roman" w:hAnsi="Times New Roman"/>
          <w:sz w:val="24"/>
          <w:szCs w:val="24"/>
        </w:rPr>
        <w:tab/>
      </w:r>
      <w:proofErr w:type="spellStart"/>
      <w:r w:rsidR="00C10F2C" w:rsidRPr="00C2556A">
        <w:rPr>
          <w:rFonts w:ascii="Times New Roman" w:hAnsi="Times New Roman"/>
          <w:sz w:val="24"/>
          <w:szCs w:val="24"/>
        </w:rPr>
        <w:t>A.K.Kariņš</w:t>
      </w:r>
      <w:proofErr w:type="spellEnd"/>
    </w:p>
    <w:p w:rsidR="00451460" w:rsidRPr="00C2556A" w:rsidRDefault="00451460" w:rsidP="00451460">
      <w:pPr>
        <w:spacing w:after="0"/>
        <w:contextualSpacing/>
        <w:jc w:val="both"/>
        <w:rPr>
          <w:rFonts w:ascii="Times New Roman" w:hAnsi="Times New Roman"/>
          <w:sz w:val="24"/>
          <w:szCs w:val="24"/>
        </w:rPr>
      </w:pPr>
    </w:p>
    <w:p w:rsidR="00451460" w:rsidRPr="00C2556A" w:rsidRDefault="00451460" w:rsidP="00451460">
      <w:pPr>
        <w:spacing w:after="0"/>
        <w:contextualSpacing/>
        <w:jc w:val="both"/>
        <w:rPr>
          <w:rFonts w:ascii="Times New Roman" w:hAnsi="Times New Roman"/>
          <w:sz w:val="24"/>
          <w:szCs w:val="24"/>
        </w:rPr>
      </w:pPr>
      <w:r w:rsidRPr="00C2556A">
        <w:rPr>
          <w:rFonts w:ascii="Times New Roman" w:hAnsi="Times New Roman"/>
          <w:sz w:val="24"/>
          <w:szCs w:val="24"/>
        </w:rPr>
        <w:t>Iesniedzējs:</w:t>
      </w:r>
    </w:p>
    <w:p w:rsidR="005917A2" w:rsidRPr="00E4360E" w:rsidRDefault="00451460" w:rsidP="00E4360E">
      <w:pPr>
        <w:spacing w:after="0"/>
        <w:contextualSpacing/>
        <w:jc w:val="both"/>
        <w:rPr>
          <w:sz w:val="24"/>
          <w:szCs w:val="24"/>
        </w:rPr>
      </w:pPr>
      <w:r w:rsidRPr="00C2556A">
        <w:rPr>
          <w:rFonts w:ascii="Times New Roman" w:hAnsi="Times New Roman"/>
          <w:sz w:val="24"/>
          <w:szCs w:val="24"/>
        </w:rPr>
        <w:t>fina</w:t>
      </w:r>
      <w:r w:rsidR="00C10F2C" w:rsidRPr="00C2556A">
        <w:rPr>
          <w:rFonts w:ascii="Times New Roman" w:hAnsi="Times New Roman"/>
          <w:sz w:val="24"/>
          <w:szCs w:val="24"/>
        </w:rPr>
        <w:t>nšu ministrs</w:t>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Pr="00C2556A">
        <w:rPr>
          <w:rFonts w:ascii="Times New Roman" w:hAnsi="Times New Roman"/>
          <w:sz w:val="24"/>
          <w:szCs w:val="24"/>
        </w:rPr>
        <w:tab/>
      </w:r>
      <w:r w:rsidR="004A2AC3" w:rsidRPr="00C2556A">
        <w:rPr>
          <w:rFonts w:ascii="Times New Roman" w:hAnsi="Times New Roman"/>
          <w:sz w:val="24"/>
          <w:szCs w:val="24"/>
        </w:rPr>
        <w:tab/>
      </w:r>
      <w:proofErr w:type="spellStart"/>
      <w:r w:rsidR="00C10F2C" w:rsidRPr="00C2556A">
        <w:rPr>
          <w:rFonts w:ascii="Times New Roman" w:hAnsi="Times New Roman"/>
          <w:sz w:val="24"/>
          <w:szCs w:val="24"/>
        </w:rPr>
        <w:t>J.Reirs</w:t>
      </w:r>
      <w:proofErr w:type="spellEnd"/>
    </w:p>
    <w:sectPr w:rsidR="005917A2" w:rsidRPr="00E4360E" w:rsidSect="00E4360E">
      <w:footerReference w:type="default" r:id="rId8"/>
      <w:pgSz w:w="11906" w:h="16838"/>
      <w:pgMar w:top="851" w:right="1418" w:bottom="993"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51" w:rsidRDefault="00F61551" w:rsidP="002D3C6D">
      <w:pPr>
        <w:spacing w:after="0" w:line="240" w:lineRule="auto"/>
      </w:pPr>
      <w:r>
        <w:separator/>
      </w:r>
    </w:p>
  </w:endnote>
  <w:endnote w:type="continuationSeparator" w:id="0">
    <w:p w:rsidR="00F61551" w:rsidRDefault="00F61551" w:rsidP="002D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6D" w:rsidRPr="002D3C6D" w:rsidRDefault="009167DA" w:rsidP="002D3C6D">
    <w:pPr>
      <w:pStyle w:val="Footer"/>
      <w:rPr>
        <w:rFonts w:ascii="Times New Roman" w:hAnsi="Times New Roman"/>
        <w:sz w:val="20"/>
        <w:szCs w:val="20"/>
      </w:rPr>
    </w:pPr>
    <w:r>
      <w:rPr>
        <w:rFonts w:ascii="Times New Roman" w:hAnsi="Times New Roman"/>
        <w:sz w:val="20"/>
        <w:szCs w:val="20"/>
      </w:rPr>
      <w:t>FMInf_</w:t>
    </w:r>
    <w:r w:rsidR="005917A2">
      <w:rPr>
        <w:rFonts w:ascii="Times New Roman" w:hAnsi="Times New Roman"/>
        <w:sz w:val="20"/>
        <w:szCs w:val="20"/>
      </w:rPr>
      <w:t>2</w:t>
    </w:r>
    <w:r w:rsidR="00E4360E">
      <w:rPr>
        <w:rFonts w:ascii="Times New Roman" w:hAnsi="Times New Roman"/>
        <w:sz w:val="20"/>
        <w:szCs w:val="20"/>
      </w:rPr>
      <w:t>1</w:t>
    </w:r>
    <w:r w:rsidR="005917A2">
      <w:rPr>
        <w:rFonts w:ascii="Times New Roman" w:hAnsi="Times New Roman"/>
        <w:sz w:val="20"/>
        <w:szCs w:val="20"/>
      </w:rPr>
      <w:t>10</w:t>
    </w:r>
    <w:r w:rsidR="005F2CEC">
      <w:rPr>
        <w:rFonts w:ascii="Times New Roman" w:hAnsi="Times New Roman"/>
        <w:sz w:val="20"/>
        <w:szCs w:val="20"/>
      </w:rPr>
      <w:t>2019</w:t>
    </w:r>
  </w:p>
  <w:p w:rsidR="002D3C6D" w:rsidRDefault="002D3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51" w:rsidRDefault="00F61551" w:rsidP="002D3C6D">
      <w:pPr>
        <w:spacing w:after="0" w:line="240" w:lineRule="auto"/>
      </w:pPr>
      <w:r>
        <w:separator/>
      </w:r>
    </w:p>
  </w:footnote>
  <w:footnote w:type="continuationSeparator" w:id="0">
    <w:p w:rsidR="00F61551" w:rsidRDefault="00F61551" w:rsidP="002D3C6D">
      <w:pPr>
        <w:spacing w:after="0" w:line="240" w:lineRule="auto"/>
      </w:pPr>
      <w:r>
        <w:continuationSeparator/>
      </w:r>
    </w:p>
  </w:footnote>
  <w:footnote w:id="1">
    <w:p w:rsidR="00E4360E" w:rsidRDefault="00E4360E" w:rsidP="00E4360E">
      <w:pPr>
        <w:pStyle w:val="NormalWeb"/>
        <w:shd w:val="clear" w:color="auto" w:fill="FFFFFF"/>
        <w:spacing w:before="0" w:beforeAutospacing="0" w:after="0" w:afterAutospacing="0"/>
        <w:jc w:val="both"/>
        <w:textAlignment w:val="baseline"/>
        <w:rPr>
          <w:color w:val="000000"/>
          <w:sz w:val="18"/>
          <w:szCs w:val="18"/>
        </w:rPr>
      </w:pPr>
      <w:r>
        <w:rPr>
          <w:rStyle w:val="FootnoteReference"/>
        </w:rPr>
        <w:footnoteRef/>
      </w:r>
      <w:r>
        <w:t xml:space="preserve"> </w:t>
      </w:r>
      <w:r w:rsidRPr="005917A2">
        <w:rPr>
          <w:rStyle w:val="Strong"/>
          <w:b w:val="0"/>
          <w:color w:val="000000"/>
          <w:sz w:val="18"/>
          <w:szCs w:val="18"/>
          <w:bdr w:val="none" w:sz="0" w:space="0" w:color="auto" w:frame="1"/>
        </w:rPr>
        <w:t>Regulas priekšlikums par ES atbalstu reģionālajai attīstībai un kohēzijai</w:t>
      </w:r>
      <w:r>
        <w:rPr>
          <w:color w:val="000000"/>
          <w:sz w:val="18"/>
          <w:szCs w:val="18"/>
        </w:rPr>
        <w:t xml:space="preserve"> pieejams Eiropas Komisijas mājaslapā: </w:t>
      </w:r>
      <w:hyperlink r:id="rId1" w:history="1">
        <w:r>
          <w:rPr>
            <w:rStyle w:val="Hyperlink"/>
            <w:sz w:val="18"/>
            <w:szCs w:val="18"/>
          </w:rPr>
          <w:t>https://ec.europa.eu/commission/publications/regional-development-and-cohesion_en</w:t>
        </w:r>
      </w:hyperlink>
      <w:r>
        <w:rPr>
          <w:color w:val="000000"/>
          <w:sz w:val="18"/>
          <w:szCs w:val="18"/>
        </w:rPr>
        <w:t xml:space="preserve"> </w:t>
      </w:r>
    </w:p>
    <w:p w:rsidR="00E4360E" w:rsidRDefault="00E4360E" w:rsidP="00E4360E">
      <w:pPr>
        <w:pStyle w:val="FootnoteText"/>
      </w:pPr>
      <w:r w:rsidRPr="005917A2">
        <w:rPr>
          <w:rStyle w:val="Strong"/>
          <w:b w:val="0"/>
          <w:color w:val="000000"/>
          <w:sz w:val="18"/>
          <w:szCs w:val="18"/>
          <w:bdr w:val="none" w:sz="0" w:space="0" w:color="auto" w:frame="1"/>
        </w:rPr>
        <w:t>Regulas priekšlikums par ES atbalstu ieguldījumos cilvēkos, sociālajā kohēzijā un vērtībās</w:t>
      </w:r>
      <w:r>
        <w:rPr>
          <w:color w:val="000000"/>
          <w:sz w:val="18"/>
          <w:szCs w:val="18"/>
        </w:rPr>
        <w:t xml:space="preserve"> pieejams Eiropas Komisijas mājaslapā: </w:t>
      </w:r>
      <w:hyperlink r:id="rId2" w:history="1">
        <w:r>
          <w:rPr>
            <w:rStyle w:val="Hyperlink"/>
            <w:rFonts w:eastAsia="Calibri"/>
            <w:sz w:val="18"/>
            <w:szCs w:val="18"/>
          </w:rPr>
          <w:t>https://eur-lex.europa.eu/legal-content/en/TXT/?uri=CELEX:52018PC0382</w:t>
        </w:r>
      </w:hyperlink>
    </w:p>
    <w:p w:rsidR="00E4360E" w:rsidRDefault="00E4360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09C"/>
    <w:multiLevelType w:val="hybridMultilevel"/>
    <w:tmpl w:val="3C5CF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B"/>
    <w:rsid w:val="00006F5D"/>
    <w:rsid w:val="000206CB"/>
    <w:rsid w:val="00030731"/>
    <w:rsid w:val="00046BCC"/>
    <w:rsid w:val="00071DC1"/>
    <w:rsid w:val="00076262"/>
    <w:rsid w:val="000A16DE"/>
    <w:rsid w:val="000C4B70"/>
    <w:rsid w:val="000E649E"/>
    <w:rsid w:val="00102916"/>
    <w:rsid w:val="00134A10"/>
    <w:rsid w:val="00161C87"/>
    <w:rsid w:val="0017348D"/>
    <w:rsid w:val="0019421D"/>
    <w:rsid w:val="00197619"/>
    <w:rsid w:val="001C0B33"/>
    <w:rsid w:val="001D3E5D"/>
    <w:rsid w:val="00220190"/>
    <w:rsid w:val="00220B82"/>
    <w:rsid w:val="002223D4"/>
    <w:rsid w:val="00231A68"/>
    <w:rsid w:val="00231AC9"/>
    <w:rsid w:val="00241D87"/>
    <w:rsid w:val="00251B73"/>
    <w:rsid w:val="00256A4A"/>
    <w:rsid w:val="002666F2"/>
    <w:rsid w:val="002930BE"/>
    <w:rsid w:val="002A6441"/>
    <w:rsid w:val="002C6929"/>
    <w:rsid w:val="002D3C6D"/>
    <w:rsid w:val="00306084"/>
    <w:rsid w:val="00312285"/>
    <w:rsid w:val="00321A4F"/>
    <w:rsid w:val="003266FC"/>
    <w:rsid w:val="0035412C"/>
    <w:rsid w:val="00373173"/>
    <w:rsid w:val="0038494D"/>
    <w:rsid w:val="003B6DB4"/>
    <w:rsid w:val="003D2B2C"/>
    <w:rsid w:val="003E6DC3"/>
    <w:rsid w:val="004422FC"/>
    <w:rsid w:val="00451460"/>
    <w:rsid w:val="00454372"/>
    <w:rsid w:val="00454FBD"/>
    <w:rsid w:val="0046023F"/>
    <w:rsid w:val="0047676F"/>
    <w:rsid w:val="0049509B"/>
    <w:rsid w:val="00495783"/>
    <w:rsid w:val="004A2AC3"/>
    <w:rsid w:val="004B456E"/>
    <w:rsid w:val="004C42DE"/>
    <w:rsid w:val="004E76C6"/>
    <w:rsid w:val="004F68B3"/>
    <w:rsid w:val="00526128"/>
    <w:rsid w:val="005279E1"/>
    <w:rsid w:val="00531323"/>
    <w:rsid w:val="00534380"/>
    <w:rsid w:val="00563322"/>
    <w:rsid w:val="005749A7"/>
    <w:rsid w:val="005917A2"/>
    <w:rsid w:val="005A22A6"/>
    <w:rsid w:val="005B5D15"/>
    <w:rsid w:val="005B7304"/>
    <w:rsid w:val="005F2CEC"/>
    <w:rsid w:val="005F45CB"/>
    <w:rsid w:val="00606FE4"/>
    <w:rsid w:val="00637B39"/>
    <w:rsid w:val="00692462"/>
    <w:rsid w:val="006A35F1"/>
    <w:rsid w:val="006D5901"/>
    <w:rsid w:val="0073147B"/>
    <w:rsid w:val="007722EE"/>
    <w:rsid w:val="007920D8"/>
    <w:rsid w:val="007C1DC1"/>
    <w:rsid w:val="00892B94"/>
    <w:rsid w:val="008B5DEF"/>
    <w:rsid w:val="008B7575"/>
    <w:rsid w:val="008C75F7"/>
    <w:rsid w:val="008F6AC2"/>
    <w:rsid w:val="00911699"/>
    <w:rsid w:val="009167DA"/>
    <w:rsid w:val="00932C3B"/>
    <w:rsid w:val="00941D28"/>
    <w:rsid w:val="009629FF"/>
    <w:rsid w:val="00994790"/>
    <w:rsid w:val="009B16AA"/>
    <w:rsid w:val="009B7A13"/>
    <w:rsid w:val="009C05B9"/>
    <w:rsid w:val="009D2131"/>
    <w:rsid w:val="009F105C"/>
    <w:rsid w:val="00A12586"/>
    <w:rsid w:val="00A2702E"/>
    <w:rsid w:val="00A323F8"/>
    <w:rsid w:val="00A54448"/>
    <w:rsid w:val="00A57857"/>
    <w:rsid w:val="00A70C6E"/>
    <w:rsid w:val="00A8618A"/>
    <w:rsid w:val="00AA7EA4"/>
    <w:rsid w:val="00AC21FA"/>
    <w:rsid w:val="00AD16D9"/>
    <w:rsid w:val="00AE10AB"/>
    <w:rsid w:val="00AE7C55"/>
    <w:rsid w:val="00B128D7"/>
    <w:rsid w:val="00B258B5"/>
    <w:rsid w:val="00B32921"/>
    <w:rsid w:val="00B341D5"/>
    <w:rsid w:val="00B51B38"/>
    <w:rsid w:val="00B76F4B"/>
    <w:rsid w:val="00BC12BF"/>
    <w:rsid w:val="00C10F2C"/>
    <w:rsid w:val="00C15DA5"/>
    <w:rsid w:val="00C2556A"/>
    <w:rsid w:val="00C34EE4"/>
    <w:rsid w:val="00C557EB"/>
    <w:rsid w:val="00C63711"/>
    <w:rsid w:val="00C71687"/>
    <w:rsid w:val="00C863E0"/>
    <w:rsid w:val="00C91080"/>
    <w:rsid w:val="00CA5775"/>
    <w:rsid w:val="00CA5CF9"/>
    <w:rsid w:val="00CA7E48"/>
    <w:rsid w:val="00CB3C12"/>
    <w:rsid w:val="00CB6249"/>
    <w:rsid w:val="00CC2670"/>
    <w:rsid w:val="00CE2CE9"/>
    <w:rsid w:val="00D02026"/>
    <w:rsid w:val="00D03F7B"/>
    <w:rsid w:val="00D063E8"/>
    <w:rsid w:val="00D22DE0"/>
    <w:rsid w:val="00D34D07"/>
    <w:rsid w:val="00D5528A"/>
    <w:rsid w:val="00D5711A"/>
    <w:rsid w:val="00D7472E"/>
    <w:rsid w:val="00D953A6"/>
    <w:rsid w:val="00E428CC"/>
    <w:rsid w:val="00E4360E"/>
    <w:rsid w:val="00E46A6E"/>
    <w:rsid w:val="00E714C2"/>
    <w:rsid w:val="00E87728"/>
    <w:rsid w:val="00EA0B7C"/>
    <w:rsid w:val="00EC4195"/>
    <w:rsid w:val="00EC5807"/>
    <w:rsid w:val="00ED5939"/>
    <w:rsid w:val="00F03382"/>
    <w:rsid w:val="00F04024"/>
    <w:rsid w:val="00F31DA1"/>
    <w:rsid w:val="00F43216"/>
    <w:rsid w:val="00F50F03"/>
    <w:rsid w:val="00F51BB5"/>
    <w:rsid w:val="00F61551"/>
    <w:rsid w:val="00F83E2F"/>
    <w:rsid w:val="00F93954"/>
    <w:rsid w:val="00FD2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D100E-A4E9-465E-9FF8-D6138BE8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CB"/>
    <w:pPr>
      <w:spacing w:after="160" w:line="259"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5F45CB"/>
    <w:pPr>
      <w:widowControl w:val="0"/>
      <w:spacing w:after="0" w:line="240" w:lineRule="auto"/>
      <w:ind w:left="720" w:firstLine="720"/>
      <w:contextualSpacing/>
      <w:jc w:val="both"/>
    </w:pPr>
    <w:rPr>
      <w:rFonts w:ascii="Times New Roman" w:hAnsi="Times New Roman"/>
      <w:sz w:val="24"/>
      <w:lang w:val="en-US"/>
    </w:rPr>
  </w:style>
  <w:style w:type="paragraph" w:styleId="Header">
    <w:name w:val="header"/>
    <w:basedOn w:val="Normal"/>
    <w:link w:val="HeaderChar"/>
    <w:uiPriority w:val="99"/>
    <w:unhideWhenUsed/>
    <w:rsid w:val="002D3C6D"/>
    <w:pPr>
      <w:tabs>
        <w:tab w:val="center" w:pos="4153"/>
        <w:tab w:val="right" w:pos="8306"/>
      </w:tabs>
      <w:spacing w:after="0" w:line="240" w:lineRule="auto"/>
    </w:pPr>
  </w:style>
  <w:style w:type="character" w:customStyle="1" w:styleId="HeaderChar">
    <w:name w:val="Header Char"/>
    <w:link w:val="Header"/>
    <w:uiPriority w:val="99"/>
    <w:rsid w:val="002D3C6D"/>
    <w:rPr>
      <w:rFonts w:ascii="Calibri" w:eastAsia="Calibri" w:hAnsi="Calibri" w:cs="Times New Roman"/>
      <w:sz w:val="22"/>
    </w:rPr>
  </w:style>
  <w:style w:type="paragraph" w:styleId="Footer">
    <w:name w:val="footer"/>
    <w:basedOn w:val="Normal"/>
    <w:link w:val="FooterChar"/>
    <w:uiPriority w:val="99"/>
    <w:unhideWhenUsed/>
    <w:rsid w:val="002D3C6D"/>
    <w:pPr>
      <w:tabs>
        <w:tab w:val="center" w:pos="4153"/>
        <w:tab w:val="right" w:pos="8306"/>
      </w:tabs>
      <w:spacing w:after="0" w:line="240" w:lineRule="auto"/>
    </w:pPr>
  </w:style>
  <w:style w:type="character" w:customStyle="1" w:styleId="FooterChar">
    <w:name w:val="Footer Char"/>
    <w:link w:val="Footer"/>
    <w:uiPriority w:val="99"/>
    <w:rsid w:val="002D3C6D"/>
    <w:rPr>
      <w:rFonts w:ascii="Calibri" w:eastAsia="Calibri" w:hAnsi="Calibri" w:cs="Times New Roman"/>
      <w:sz w:val="22"/>
    </w:rPr>
  </w:style>
  <w:style w:type="paragraph" w:styleId="BalloonText">
    <w:name w:val="Balloon Text"/>
    <w:basedOn w:val="Normal"/>
    <w:link w:val="BalloonTextChar"/>
    <w:uiPriority w:val="99"/>
    <w:semiHidden/>
    <w:unhideWhenUsed/>
    <w:rsid w:val="00F033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3382"/>
    <w:rPr>
      <w:rFonts w:ascii="Segoe UI" w:eastAsia="Calibri" w:hAnsi="Segoe UI" w:cs="Segoe UI"/>
      <w:sz w:val="18"/>
      <w:szCs w:val="18"/>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link w:val="ListParagraph"/>
    <w:uiPriority w:val="34"/>
    <w:locked/>
    <w:rsid w:val="00256A4A"/>
    <w:rPr>
      <w:rFonts w:eastAsia="Calibri" w:cs="Times New Roman"/>
      <w:lang w:val="en-US"/>
    </w:rPr>
  </w:style>
  <w:style w:type="character" w:styleId="CommentReference">
    <w:name w:val="annotation reference"/>
    <w:uiPriority w:val="99"/>
    <w:semiHidden/>
    <w:unhideWhenUsed/>
    <w:rsid w:val="00531323"/>
    <w:rPr>
      <w:sz w:val="16"/>
      <w:szCs w:val="16"/>
    </w:rPr>
  </w:style>
  <w:style w:type="paragraph" w:styleId="CommentText">
    <w:name w:val="annotation text"/>
    <w:basedOn w:val="Normal"/>
    <w:link w:val="CommentTextChar"/>
    <w:uiPriority w:val="99"/>
    <w:semiHidden/>
    <w:unhideWhenUsed/>
    <w:rsid w:val="00531323"/>
    <w:pPr>
      <w:spacing w:line="240" w:lineRule="auto"/>
    </w:pPr>
    <w:rPr>
      <w:sz w:val="20"/>
      <w:szCs w:val="20"/>
    </w:rPr>
  </w:style>
  <w:style w:type="character" w:customStyle="1" w:styleId="CommentTextChar">
    <w:name w:val="Comment Text Char"/>
    <w:link w:val="CommentText"/>
    <w:uiPriority w:val="99"/>
    <w:semiHidden/>
    <w:rsid w:val="005313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1323"/>
    <w:rPr>
      <w:b/>
      <w:bCs/>
    </w:rPr>
  </w:style>
  <w:style w:type="character" w:customStyle="1" w:styleId="CommentSubjectChar">
    <w:name w:val="Comment Subject Char"/>
    <w:link w:val="CommentSubject"/>
    <w:uiPriority w:val="99"/>
    <w:semiHidden/>
    <w:rsid w:val="00531323"/>
    <w:rPr>
      <w:rFonts w:ascii="Calibri" w:eastAsia="Calibri" w:hAnsi="Calibri" w:cs="Times New Roman"/>
      <w:b/>
      <w:bCs/>
      <w:sz w:val="20"/>
      <w:szCs w:val="20"/>
    </w:rPr>
  </w:style>
  <w:style w:type="paragraph" w:styleId="FootnoteText">
    <w:name w:val="footnote text"/>
    <w:basedOn w:val="Normal"/>
    <w:link w:val="FootnoteTextChar"/>
    <w:semiHidden/>
    <w:rsid w:val="005917A2"/>
    <w:pPr>
      <w:spacing w:after="0" w:line="240" w:lineRule="auto"/>
      <w:jc w:val="both"/>
    </w:pPr>
    <w:rPr>
      <w:rFonts w:ascii="Times New Roman" w:eastAsia="Times New Roman" w:hAnsi="Times New Roman"/>
      <w:sz w:val="20"/>
      <w:szCs w:val="20"/>
    </w:rPr>
  </w:style>
  <w:style w:type="character" w:customStyle="1" w:styleId="FootnoteTextChar">
    <w:name w:val="Footnote Text Char"/>
    <w:link w:val="FootnoteText"/>
    <w:semiHidden/>
    <w:rsid w:val="005917A2"/>
    <w:rPr>
      <w:rFonts w:eastAsia="Times New Roman" w:cs="Times New Roman"/>
      <w:sz w:val="20"/>
      <w:szCs w:val="20"/>
    </w:rPr>
  </w:style>
  <w:style w:type="character" w:styleId="FootnoteReference">
    <w:name w:val="footnote reference"/>
    <w:semiHidden/>
    <w:rsid w:val="005917A2"/>
    <w:rPr>
      <w:rFonts w:ascii="Times New Roman" w:hAnsi="Times New Roman"/>
      <w:vertAlign w:val="superscript"/>
    </w:rPr>
  </w:style>
  <w:style w:type="character" w:styleId="Hyperlink">
    <w:name w:val="Hyperlink"/>
    <w:rsid w:val="005917A2"/>
    <w:rPr>
      <w:color w:val="0000FF"/>
      <w:u w:val="single"/>
    </w:rPr>
  </w:style>
  <w:style w:type="paragraph" w:styleId="NormalWeb">
    <w:name w:val="Normal (Web)"/>
    <w:basedOn w:val="Normal"/>
    <w:uiPriority w:val="99"/>
    <w:unhideWhenUsed/>
    <w:rsid w:val="005917A2"/>
    <w:pPr>
      <w:spacing w:before="100" w:beforeAutospacing="1" w:after="100" w:afterAutospacing="1" w:line="240" w:lineRule="auto"/>
    </w:pPr>
    <w:rPr>
      <w:rFonts w:ascii="Times New Roman" w:hAnsi="Times New Roman"/>
      <w:sz w:val="24"/>
      <w:szCs w:val="24"/>
      <w:lang w:eastAsia="lv-LV"/>
    </w:rPr>
  </w:style>
  <w:style w:type="character" w:styleId="Strong">
    <w:name w:val="Strong"/>
    <w:uiPriority w:val="22"/>
    <w:qFormat/>
    <w:rsid w:val="00591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2942">
      <w:bodyDiv w:val="1"/>
      <w:marLeft w:val="0"/>
      <w:marRight w:val="0"/>
      <w:marTop w:val="0"/>
      <w:marBottom w:val="0"/>
      <w:divBdr>
        <w:top w:val="none" w:sz="0" w:space="0" w:color="auto"/>
        <w:left w:val="none" w:sz="0" w:space="0" w:color="auto"/>
        <w:bottom w:val="none" w:sz="0" w:space="0" w:color="auto"/>
        <w:right w:val="none" w:sz="0" w:space="0" w:color="auto"/>
      </w:divBdr>
    </w:div>
    <w:div w:id="1451784149">
      <w:bodyDiv w:val="1"/>
      <w:marLeft w:val="0"/>
      <w:marRight w:val="0"/>
      <w:marTop w:val="0"/>
      <w:marBottom w:val="0"/>
      <w:divBdr>
        <w:top w:val="none" w:sz="0" w:space="0" w:color="auto"/>
        <w:left w:val="none" w:sz="0" w:space="0" w:color="auto"/>
        <w:bottom w:val="none" w:sz="0" w:space="0" w:color="auto"/>
        <w:right w:val="none" w:sz="0" w:space="0" w:color="auto"/>
      </w:divBdr>
    </w:div>
    <w:div w:id="1644845295">
      <w:bodyDiv w:val="1"/>
      <w:marLeft w:val="0"/>
      <w:marRight w:val="0"/>
      <w:marTop w:val="0"/>
      <w:marBottom w:val="0"/>
      <w:divBdr>
        <w:top w:val="none" w:sz="0" w:space="0" w:color="auto"/>
        <w:left w:val="none" w:sz="0" w:space="0" w:color="auto"/>
        <w:bottom w:val="none" w:sz="0" w:space="0" w:color="auto"/>
        <w:right w:val="none" w:sz="0" w:space="0" w:color="auto"/>
      </w:divBdr>
    </w:div>
    <w:div w:id="19094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18PC0382" TargetMode="External"/><Relationship Id="rId1" Type="http://schemas.openxmlformats.org/officeDocument/2006/relationships/hyperlink" Target="https://ec.europa.eu/commission/publications/regional-development-and-cohes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EA2B-B8B2-4544-9915-161FEBDD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1996</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atbildes vēstule</vt:lpstr>
    </vt:vector>
  </TitlesOfParts>
  <Manager> </Manager>
  <Company>FM</Company>
  <LinksUpToDate>false</LinksUpToDate>
  <CharactersWithSpaces>3129</CharactersWithSpaces>
  <SharedDoc>false</SharedDoc>
  <HLinks>
    <vt:vector size="12" baseType="variant">
      <vt:variant>
        <vt:i4>2031647</vt:i4>
      </vt:variant>
      <vt:variant>
        <vt:i4>3</vt:i4>
      </vt:variant>
      <vt:variant>
        <vt:i4>0</vt:i4>
      </vt:variant>
      <vt:variant>
        <vt:i4>5</vt:i4>
      </vt:variant>
      <vt:variant>
        <vt:lpwstr>https://eur-lex.europa.eu/legal-content/en/TXT/?uri=CELEX:52018PC0382</vt:lpwstr>
      </vt:variant>
      <vt:variant>
        <vt:lpwstr/>
      </vt:variant>
      <vt:variant>
        <vt:i4>5505058</vt:i4>
      </vt:variant>
      <vt:variant>
        <vt:i4>0</vt:i4>
      </vt:variant>
      <vt:variant>
        <vt:i4>0</vt:i4>
      </vt:variant>
      <vt:variant>
        <vt:i4>5</vt:i4>
      </vt:variant>
      <vt:variant>
        <vt:lpwstr>https://ec.europa.eu/commission/publications/regional-development-and-cohesion_en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vēstule</dc:title>
  <dc:subject>Par pašvaldību aizņemšanos jaunu pirmsskolas izglītības iestāžu būvniecībai</dc:subject>
  <dc:creator>Kristīne Kapteine-Miezere</dc:creator>
  <cp:keywords/>
  <dc:description>67095469 kristine.kapteine-miezere@fm.gov.lv</dc:description>
  <cp:lastModifiedBy>Kristīne Kapteine-Miezere</cp:lastModifiedBy>
  <cp:revision>4</cp:revision>
  <cp:lastPrinted>2019-08-27T13:05:00Z</cp:lastPrinted>
  <dcterms:created xsi:type="dcterms:W3CDTF">2019-10-21T12:32:00Z</dcterms:created>
  <dcterms:modified xsi:type="dcterms:W3CDTF">2019-10-21T14:02:00Z</dcterms:modified>
</cp:coreProperties>
</file>