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C7" w:rsidRDefault="007116C7" w:rsidP="00B47F43">
      <w:pPr>
        <w:pStyle w:val="naislab"/>
        <w:spacing w:before="0" w:after="0"/>
        <w:jc w:val="center"/>
        <w:rPr>
          <w:b/>
          <w:sz w:val="28"/>
          <w:szCs w:val="28"/>
        </w:rPr>
      </w:pPr>
      <w:r w:rsidRPr="0028205E">
        <w:rPr>
          <w:b/>
          <w:sz w:val="28"/>
          <w:szCs w:val="28"/>
        </w:rPr>
        <w:t>Izziņa par atzinumos sniegtajiem iebildumiem</w:t>
      </w:r>
    </w:p>
    <w:p w:rsidR="004E5B93" w:rsidRPr="0028205E" w:rsidRDefault="004E5B93" w:rsidP="00B47F43">
      <w:pPr>
        <w:pStyle w:val="naislab"/>
        <w:spacing w:before="0" w:after="0"/>
        <w:ind w:firstLine="720"/>
        <w:jc w:val="center"/>
        <w:rPr>
          <w:b/>
          <w:sz w:val="28"/>
          <w:szCs w:val="28"/>
        </w:rPr>
      </w:pPr>
    </w:p>
    <w:tbl>
      <w:tblPr>
        <w:tblW w:w="0" w:type="auto"/>
        <w:jc w:val="center"/>
        <w:tblLook w:val="00A0" w:firstRow="1" w:lastRow="0" w:firstColumn="1" w:lastColumn="0" w:noHBand="0" w:noVBand="0"/>
      </w:tblPr>
      <w:tblGrid>
        <w:gridCol w:w="10188"/>
      </w:tblGrid>
      <w:tr w:rsidR="007116C7" w:rsidRPr="00712B66" w:rsidTr="00991435">
        <w:trPr>
          <w:jc w:val="center"/>
        </w:trPr>
        <w:tc>
          <w:tcPr>
            <w:tcW w:w="10188" w:type="dxa"/>
          </w:tcPr>
          <w:p w:rsidR="007116C7" w:rsidRPr="00F94B00" w:rsidRDefault="00FA0632" w:rsidP="00B47F43">
            <w:pPr>
              <w:jc w:val="center"/>
              <w:rPr>
                <w:b/>
                <w:sz w:val="28"/>
                <w:szCs w:val="28"/>
              </w:rPr>
            </w:pPr>
            <w:r w:rsidRPr="00AD73DB">
              <w:rPr>
                <w:b/>
                <w:sz w:val="28"/>
                <w:szCs w:val="28"/>
              </w:rPr>
              <w:t xml:space="preserve">Ministru kabineta </w:t>
            </w:r>
            <w:r w:rsidR="001B6E75">
              <w:rPr>
                <w:b/>
                <w:sz w:val="28"/>
                <w:szCs w:val="28"/>
              </w:rPr>
              <w:t>noteikumu</w:t>
            </w:r>
            <w:r w:rsidRPr="00AD73DB">
              <w:rPr>
                <w:b/>
                <w:sz w:val="28"/>
                <w:szCs w:val="28"/>
              </w:rPr>
              <w:t xml:space="preserve"> </w:t>
            </w:r>
            <w:r w:rsidRPr="005F7DE3">
              <w:rPr>
                <w:b/>
                <w:sz w:val="28"/>
                <w:szCs w:val="28"/>
              </w:rPr>
              <w:t>projekt</w:t>
            </w:r>
            <w:r>
              <w:rPr>
                <w:b/>
                <w:sz w:val="28"/>
                <w:szCs w:val="28"/>
              </w:rPr>
              <w:t>a</w:t>
            </w:r>
            <w:r w:rsidR="005E52D6">
              <w:rPr>
                <w:b/>
                <w:sz w:val="28"/>
                <w:szCs w:val="28"/>
              </w:rPr>
              <w:t>m</w:t>
            </w:r>
            <w:r w:rsidR="00CC0126">
              <w:rPr>
                <w:b/>
                <w:sz w:val="28"/>
                <w:szCs w:val="28"/>
              </w:rPr>
              <w:t xml:space="preserve"> </w:t>
            </w:r>
            <w:r w:rsidR="0093145B">
              <w:rPr>
                <w:b/>
                <w:sz w:val="28"/>
                <w:szCs w:val="28"/>
              </w:rPr>
              <w:t>“</w:t>
            </w:r>
            <w:r w:rsidR="001B6E75">
              <w:rPr>
                <w:b/>
                <w:sz w:val="28"/>
                <w:szCs w:val="28"/>
              </w:rPr>
              <w:t>Nodrošinājuma valsts aģentūras maksas pakalpojumu cenrādis</w:t>
            </w:r>
            <w:r>
              <w:rPr>
                <w:b/>
                <w:sz w:val="28"/>
                <w:szCs w:val="28"/>
              </w:rPr>
              <w:t>”</w:t>
            </w:r>
            <w:r w:rsidR="00B86F2D">
              <w:rPr>
                <w:b/>
                <w:sz w:val="28"/>
                <w:szCs w:val="28"/>
              </w:rPr>
              <w:t>”</w:t>
            </w:r>
            <w:r w:rsidR="001B6E75">
              <w:rPr>
                <w:b/>
                <w:sz w:val="28"/>
                <w:szCs w:val="28"/>
              </w:rPr>
              <w:t xml:space="preserve"> </w:t>
            </w:r>
            <w:r w:rsidR="000E4FB1">
              <w:rPr>
                <w:b/>
                <w:sz w:val="28"/>
                <w:szCs w:val="28"/>
              </w:rPr>
              <w:t>(VSS-</w:t>
            </w:r>
            <w:r w:rsidR="00D67F43">
              <w:rPr>
                <w:b/>
                <w:sz w:val="28"/>
                <w:szCs w:val="28"/>
              </w:rPr>
              <w:t>788</w:t>
            </w:r>
            <w:r w:rsidR="000E4FB1">
              <w:rPr>
                <w:b/>
                <w:sz w:val="28"/>
                <w:szCs w:val="28"/>
              </w:rPr>
              <w:t>)</w:t>
            </w:r>
          </w:p>
        </w:tc>
      </w:tr>
    </w:tbl>
    <w:p w:rsidR="00F54741" w:rsidRPr="00712B66" w:rsidRDefault="00F54741" w:rsidP="00530624">
      <w:pPr>
        <w:pStyle w:val="naisf"/>
        <w:spacing w:before="0" w:after="0"/>
        <w:ind w:firstLine="0"/>
      </w:pPr>
    </w:p>
    <w:p w:rsidR="007B4C0F" w:rsidRPr="00712B66" w:rsidRDefault="007B4C0F" w:rsidP="00530624">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F54741" w:rsidRPr="00712B66" w:rsidRDefault="00F54741" w:rsidP="00B47F43">
      <w:pPr>
        <w:pStyle w:val="naisf"/>
        <w:spacing w:before="0" w:after="0"/>
        <w:ind w:firstLine="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pPr>
            <w:r w:rsidRPr="00712B66">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30624">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530624">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530624">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530624">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530624">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530624">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530624">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D1E49" w:rsidRPr="00712B66" w:rsidRDefault="005D1E49" w:rsidP="00530624">
            <w:pPr>
              <w:pStyle w:val="naisc"/>
              <w:spacing w:before="0" w:after="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530624"/>
        </w:tc>
        <w:tc>
          <w:tcPr>
            <w:tcW w:w="1920" w:type="dxa"/>
            <w:tcBorders>
              <w:top w:val="single" w:sz="4" w:space="0" w:color="auto"/>
              <w:left w:val="single" w:sz="4" w:space="0" w:color="auto"/>
              <w:bottom w:val="single" w:sz="4" w:space="0" w:color="auto"/>
            </w:tcBorders>
          </w:tcPr>
          <w:p w:rsidR="005F4BFD" w:rsidRPr="00712B66" w:rsidRDefault="005F4BFD" w:rsidP="00530624"/>
        </w:tc>
      </w:tr>
    </w:tbl>
    <w:p w:rsidR="00F54741" w:rsidRDefault="00F54741" w:rsidP="00530624">
      <w:pPr>
        <w:pStyle w:val="naisf"/>
        <w:spacing w:before="0" w:after="0"/>
        <w:ind w:firstLine="0"/>
        <w:rPr>
          <w:b/>
        </w:rPr>
      </w:pPr>
    </w:p>
    <w:p w:rsidR="005D67F7" w:rsidRPr="00712B66" w:rsidRDefault="005D67F7" w:rsidP="00530624">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30624">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30624">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B40E66" w:rsidP="003D66F2">
            <w:pPr>
              <w:pStyle w:val="NormalWeb"/>
              <w:spacing w:before="0" w:beforeAutospacing="0" w:after="0" w:afterAutospacing="0"/>
            </w:pPr>
            <w:r>
              <w:t>2019.</w:t>
            </w:r>
            <w:r w:rsidR="00C95E76">
              <w:t>gada 16.septembris</w:t>
            </w:r>
            <w:r>
              <w:t xml:space="preserve"> –</w:t>
            </w:r>
            <w:r w:rsidR="003D66F2">
              <w:t xml:space="preserve"> </w:t>
            </w:r>
            <w:r>
              <w:t>2019.</w:t>
            </w:r>
            <w:r w:rsidR="00C95E76">
              <w:t>gada 20.septembris</w:t>
            </w:r>
          </w:p>
        </w:tc>
      </w:tr>
      <w:tr w:rsidR="003C27A2" w:rsidRPr="00712B66">
        <w:tc>
          <w:tcPr>
            <w:tcW w:w="6345" w:type="dxa"/>
          </w:tcPr>
          <w:p w:rsidR="003C27A2" w:rsidRPr="00712B66" w:rsidRDefault="003C27A2" w:rsidP="00530624">
            <w:pPr>
              <w:pStyle w:val="naisf"/>
              <w:spacing w:before="0" w:after="0"/>
              <w:ind w:firstLine="0"/>
            </w:pPr>
          </w:p>
        </w:tc>
        <w:tc>
          <w:tcPr>
            <w:tcW w:w="6237" w:type="dxa"/>
            <w:gridSpan w:val="2"/>
            <w:tcBorders>
              <w:top w:val="single" w:sz="4" w:space="0" w:color="auto"/>
            </w:tcBorders>
          </w:tcPr>
          <w:p w:rsidR="003C27A2" w:rsidRPr="00712B66" w:rsidRDefault="003C27A2" w:rsidP="00530624">
            <w:pPr>
              <w:pStyle w:val="NormalWeb"/>
              <w:spacing w:before="0" w:beforeAutospacing="0" w:after="0" w:afterAutospacing="0"/>
              <w:ind w:firstLine="720"/>
            </w:pPr>
          </w:p>
        </w:tc>
      </w:tr>
      <w:tr w:rsidR="007B4C0F" w:rsidRPr="00712B66">
        <w:tc>
          <w:tcPr>
            <w:tcW w:w="6345" w:type="dxa"/>
          </w:tcPr>
          <w:p w:rsidR="007B4C0F" w:rsidRPr="00712B66" w:rsidRDefault="00365CC0" w:rsidP="00530624">
            <w:pPr>
              <w:pStyle w:val="naiskr"/>
              <w:spacing w:before="0" w:after="0"/>
            </w:pPr>
            <w:r>
              <w:t>Saskaņošanas d</w:t>
            </w:r>
            <w:r w:rsidRPr="00712B66">
              <w:t>alībnieki</w:t>
            </w:r>
          </w:p>
        </w:tc>
        <w:tc>
          <w:tcPr>
            <w:tcW w:w="6237" w:type="dxa"/>
            <w:gridSpan w:val="2"/>
          </w:tcPr>
          <w:p w:rsidR="007B4C0F" w:rsidRPr="00712B66" w:rsidRDefault="00B40E66" w:rsidP="00C95E76">
            <w:pPr>
              <w:pStyle w:val="NormalWeb"/>
              <w:spacing w:before="0" w:beforeAutospacing="0" w:after="0" w:afterAutospacing="0"/>
            </w:pPr>
            <w:r>
              <w:t>Tieslietu ministrija, Finanšu ministrija, Vides aizsardzības un reģionālās attīstības ministrija</w:t>
            </w:r>
          </w:p>
        </w:tc>
      </w:tr>
      <w:tr w:rsidR="007B4C0F" w:rsidRPr="00712B66">
        <w:tc>
          <w:tcPr>
            <w:tcW w:w="6345" w:type="dxa"/>
          </w:tcPr>
          <w:p w:rsidR="007B4C0F" w:rsidRPr="00712B66" w:rsidRDefault="007B4C0F" w:rsidP="00530624">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530624">
            <w:pPr>
              <w:pStyle w:val="naiskr"/>
              <w:spacing w:before="0" w:after="0"/>
              <w:ind w:firstLine="720"/>
            </w:pPr>
          </w:p>
        </w:tc>
      </w:tr>
      <w:tr w:rsidR="000D0AED" w:rsidRPr="00712B66">
        <w:trPr>
          <w:trHeight w:val="285"/>
        </w:trPr>
        <w:tc>
          <w:tcPr>
            <w:tcW w:w="6345" w:type="dxa"/>
          </w:tcPr>
          <w:p w:rsidR="000D0AED" w:rsidRPr="00712B66" w:rsidRDefault="000D0AED" w:rsidP="00530624">
            <w:pPr>
              <w:pStyle w:val="naiskr"/>
              <w:spacing w:before="0" w:after="0"/>
            </w:pPr>
          </w:p>
        </w:tc>
        <w:tc>
          <w:tcPr>
            <w:tcW w:w="1203" w:type="dxa"/>
          </w:tcPr>
          <w:p w:rsidR="000D0AED" w:rsidRPr="00975F9E" w:rsidRDefault="000D0AED" w:rsidP="00530624">
            <w:pPr>
              <w:pStyle w:val="naiskr"/>
              <w:spacing w:before="0" w:after="0"/>
              <w:rPr>
                <w:i/>
              </w:rPr>
            </w:pPr>
          </w:p>
        </w:tc>
        <w:tc>
          <w:tcPr>
            <w:tcW w:w="5034" w:type="dxa"/>
          </w:tcPr>
          <w:p w:rsidR="000D0AED" w:rsidRPr="00975F9E" w:rsidRDefault="000D0AED" w:rsidP="00530624">
            <w:pPr>
              <w:pStyle w:val="naiskr"/>
              <w:spacing w:before="0" w:after="0"/>
              <w:ind w:firstLine="12"/>
              <w:rPr>
                <w:i/>
              </w:rPr>
            </w:pPr>
          </w:p>
        </w:tc>
      </w:tr>
    </w:tbl>
    <w:p w:rsidR="008A36C9" w:rsidRDefault="008A36C9" w:rsidP="00530624"/>
    <w:tbl>
      <w:tblPr>
        <w:tblW w:w="12582" w:type="dxa"/>
        <w:tblLook w:val="00A0" w:firstRow="1" w:lastRow="0" w:firstColumn="1" w:lastColumn="0" w:noHBand="0" w:noVBand="0"/>
      </w:tblPr>
      <w:tblGrid>
        <w:gridCol w:w="6708"/>
        <w:gridCol w:w="840"/>
        <w:gridCol w:w="73"/>
        <w:gridCol w:w="4961"/>
      </w:tblGrid>
      <w:tr w:rsidR="007B4C0F" w:rsidRPr="00712B66" w:rsidTr="00B47F43">
        <w:trPr>
          <w:trHeight w:val="285"/>
        </w:trPr>
        <w:tc>
          <w:tcPr>
            <w:tcW w:w="6708" w:type="dxa"/>
          </w:tcPr>
          <w:p w:rsidR="007B4C0F" w:rsidRPr="00712B66" w:rsidRDefault="00365CC0" w:rsidP="00530624">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C95E76">
            <w:pPr>
              <w:pStyle w:val="naiskr"/>
              <w:spacing w:before="0" w:after="0"/>
            </w:pPr>
          </w:p>
        </w:tc>
        <w:tc>
          <w:tcPr>
            <w:tcW w:w="5034" w:type="dxa"/>
            <w:gridSpan w:val="2"/>
          </w:tcPr>
          <w:p w:rsidR="005C6E45" w:rsidRPr="00712B66" w:rsidRDefault="00B47F43" w:rsidP="00C95E76">
            <w:pPr>
              <w:pStyle w:val="naiskr"/>
              <w:spacing w:before="0" w:after="0"/>
            </w:pPr>
            <w:r>
              <w:t>Finanšu ministrija</w:t>
            </w:r>
          </w:p>
        </w:tc>
      </w:tr>
      <w:tr w:rsidR="003C27A2" w:rsidRPr="00712B66" w:rsidTr="00B47F43">
        <w:trPr>
          <w:trHeight w:val="465"/>
        </w:trPr>
        <w:tc>
          <w:tcPr>
            <w:tcW w:w="6708" w:type="dxa"/>
          </w:tcPr>
          <w:p w:rsidR="003C27A2" w:rsidRPr="00712B66" w:rsidRDefault="003C27A2" w:rsidP="00530624">
            <w:pPr>
              <w:pStyle w:val="naiskr"/>
              <w:spacing w:before="0" w:after="0"/>
            </w:pPr>
          </w:p>
        </w:tc>
        <w:tc>
          <w:tcPr>
            <w:tcW w:w="5874" w:type="dxa"/>
            <w:gridSpan w:val="3"/>
            <w:tcBorders>
              <w:top w:val="single" w:sz="6" w:space="0" w:color="000000"/>
              <w:bottom w:val="single" w:sz="6" w:space="0" w:color="000000"/>
            </w:tcBorders>
          </w:tcPr>
          <w:p w:rsidR="003C27A2" w:rsidRPr="00712B66" w:rsidRDefault="003C27A2" w:rsidP="00530624">
            <w:pPr>
              <w:pStyle w:val="NormalWeb"/>
              <w:spacing w:before="0" w:beforeAutospacing="0" w:after="0" w:afterAutospacing="0"/>
              <w:ind w:firstLine="720"/>
            </w:pPr>
          </w:p>
        </w:tc>
      </w:tr>
      <w:tr w:rsidR="007B4C0F" w:rsidRPr="00712B66" w:rsidTr="00B47F43">
        <w:trPr>
          <w:trHeight w:val="465"/>
        </w:trPr>
        <w:tc>
          <w:tcPr>
            <w:tcW w:w="12582" w:type="dxa"/>
            <w:gridSpan w:val="4"/>
          </w:tcPr>
          <w:p w:rsidR="007B4C0F" w:rsidRDefault="007B4C0F" w:rsidP="00530624">
            <w:pPr>
              <w:pStyle w:val="naisc"/>
              <w:spacing w:before="0" w:after="0"/>
              <w:jc w:val="left"/>
            </w:pPr>
          </w:p>
          <w:p w:rsidR="0035315E" w:rsidRPr="00712B66" w:rsidRDefault="0035315E" w:rsidP="00530624">
            <w:pPr>
              <w:pStyle w:val="naisc"/>
              <w:spacing w:before="0" w:after="0"/>
              <w:jc w:val="left"/>
            </w:pPr>
          </w:p>
        </w:tc>
      </w:tr>
      <w:tr w:rsidR="007B4C0F" w:rsidRPr="00712B66" w:rsidTr="00B47F43">
        <w:tc>
          <w:tcPr>
            <w:tcW w:w="7621" w:type="dxa"/>
            <w:gridSpan w:val="3"/>
          </w:tcPr>
          <w:p w:rsidR="007B4C0F" w:rsidRPr="00712B66" w:rsidRDefault="007B4C0F" w:rsidP="00530624">
            <w:pPr>
              <w:pStyle w:val="naiskr"/>
              <w:spacing w:before="0" w:after="0"/>
            </w:pPr>
            <w:r w:rsidRPr="00712B66">
              <w:t>Ministrijas (citas institūcijas), kuras nav ieradušās uz sanāksmi vai kuras nav atbildējušas uz uzaicinājumu piedalīties elektroniskajā saskaņošanā</w:t>
            </w:r>
          </w:p>
        </w:tc>
        <w:tc>
          <w:tcPr>
            <w:tcW w:w="4961" w:type="dxa"/>
          </w:tcPr>
          <w:p w:rsidR="007B4C0F" w:rsidRPr="00712B66" w:rsidRDefault="007B4C0F" w:rsidP="00530624">
            <w:pPr>
              <w:pStyle w:val="naiskr"/>
              <w:spacing w:before="0" w:after="0"/>
              <w:ind w:firstLine="720"/>
            </w:pPr>
          </w:p>
        </w:tc>
      </w:tr>
    </w:tbl>
    <w:p w:rsidR="007B4C0F" w:rsidRDefault="007B4C0F" w:rsidP="00B47F43">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rsidR="004E5B93" w:rsidRDefault="004E5B93" w:rsidP="00530624">
      <w:pPr>
        <w:pStyle w:val="naisf"/>
        <w:spacing w:before="0" w:after="0"/>
        <w:ind w:firstLine="0"/>
        <w:jc w:val="center"/>
        <w:rPr>
          <w:b/>
        </w:rPr>
      </w:pPr>
    </w:p>
    <w:p w:rsidR="00F54741" w:rsidRPr="00712B66" w:rsidRDefault="00F54741" w:rsidP="00530624">
      <w:pPr>
        <w:pStyle w:val="naisf"/>
        <w:spacing w:before="0" w:after="0"/>
        <w:ind w:firstLine="0"/>
        <w:jc w:val="center"/>
        <w:rPr>
          <w:b/>
        </w:rPr>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1820"/>
        <w:gridCol w:w="3402"/>
        <w:gridCol w:w="957"/>
        <w:gridCol w:w="1878"/>
        <w:gridCol w:w="3402"/>
      </w:tblGrid>
      <w:tr w:rsidR="00134188" w:rsidRPr="00712B66" w:rsidTr="00802B37">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pPr>
            <w:r w:rsidRPr="00712B66">
              <w:t>Nr. p.k.</w:t>
            </w:r>
          </w:p>
        </w:tc>
        <w:tc>
          <w:tcPr>
            <w:tcW w:w="4220"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firstLine="12"/>
            </w:pPr>
            <w:r w:rsidRPr="00712B66">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right="3"/>
            </w:pPr>
            <w:r w:rsidRPr="00712B66">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30624">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rsidR="00134188" w:rsidRPr="00712B66" w:rsidRDefault="00134188" w:rsidP="00530624">
            <w:pPr>
              <w:jc w:val="center"/>
            </w:pPr>
            <w:r w:rsidRPr="00712B66">
              <w:t>Projekta attiecīgā punkta (panta) galīgā redakcija</w:t>
            </w:r>
          </w:p>
        </w:tc>
      </w:tr>
      <w:tr w:rsidR="00134188" w:rsidRPr="003B71E0" w:rsidTr="00802B37">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rPr>
                <w:sz w:val="20"/>
                <w:szCs w:val="20"/>
              </w:rPr>
            </w:pPr>
            <w:r w:rsidRPr="003B71E0">
              <w:rPr>
                <w:sz w:val="20"/>
                <w:szCs w:val="20"/>
              </w:rPr>
              <w:t>1</w:t>
            </w:r>
          </w:p>
        </w:tc>
        <w:tc>
          <w:tcPr>
            <w:tcW w:w="4220"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530624">
            <w:pPr>
              <w:pStyle w:val="naisc"/>
              <w:spacing w:before="0" w:after="0"/>
              <w:ind w:firstLine="720"/>
              <w:rPr>
                <w:sz w:val="20"/>
                <w:szCs w:val="20"/>
              </w:rPr>
            </w:pPr>
            <w:r>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ind w:firstLine="720"/>
              <w:rPr>
                <w:sz w:val="20"/>
                <w:szCs w:val="20"/>
              </w:rPr>
            </w:pPr>
            <w:r w:rsidRPr="003B71E0">
              <w:rPr>
                <w:sz w:val="20"/>
                <w:szCs w:val="20"/>
              </w:rPr>
              <w:t>3</w:t>
            </w:r>
          </w:p>
        </w:tc>
        <w:tc>
          <w:tcPr>
            <w:tcW w:w="2835"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30624">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rsidR="00134188" w:rsidRPr="003B71E0" w:rsidRDefault="003B71E0" w:rsidP="00530624">
            <w:pPr>
              <w:jc w:val="center"/>
              <w:rPr>
                <w:sz w:val="20"/>
                <w:szCs w:val="20"/>
              </w:rPr>
            </w:pPr>
            <w:r w:rsidRPr="003B71E0">
              <w:rPr>
                <w:sz w:val="20"/>
                <w:szCs w:val="20"/>
              </w:rPr>
              <w:t>5</w:t>
            </w:r>
          </w:p>
        </w:tc>
      </w:tr>
      <w:tr w:rsidR="00134188" w:rsidRPr="005F7228" w:rsidTr="002D0BB3">
        <w:trPr>
          <w:trHeight w:val="547"/>
        </w:trPr>
        <w:tc>
          <w:tcPr>
            <w:tcW w:w="708" w:type="dxa"/>
            <w:tcBorders>
              <w:left w:val="single" w:sz="6" w:space="0" w:color="000000"/>
              <w:bottom w:val="single" w:sz="4" w:space="0" w:color="auto"/>
              <w:right w:val="single" w:sz="6" w:space="0" w:color="000000"/>
            </w:tcBorders>
          </w:tcPr>
          <w:p w:rsidR="00ED0001" w:rsidRDefault="00ED0001" w:rsidP="00530624">
            <w:pPr>
              <w:pStyle w:val="naisc"/>
              <w:spacing w:before="0" w:after="0"/>
              <w:ind w:firstLine="720"/>
            </w:pPr>
          </w:p>
          <w:p w:rsidR="00134188" w:rsidRDefault="00ED0001" w:rsidP="00530624">
            <w:r>
              <w:t>1.</w:t>
            </w:r>
          </w:p>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3D6528" w:rsidRDefault="003D652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6B4818" w:rsidRDefault="006B4818" w:rsidP="00530624"/>
          <w:p w:rsidR="003D6528" w:rsidRDefault="003D6528" w:rsidP="00530624">
            <w:r>
              <w:t>2.</w:t>
            </w:r>
          </w:p>
          <w:p w:rsidR="005A6163" w:rsidRDefault="005A6163" w:rsidP="00530624"/>
          <w:p w:rsidR="005A6163" w:rsidRDefault="005A616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3B06E3" w:rsidRDefault="003B06E3" w:rsidP="00530624"/>
          <w:p w:rsidR="00932DCD" w:rsidRDefault="00932DCD" w:rsidP="00530624"/>
          <w:p w:rsidR="005A6163" w:rsidRDefault="003B06E3" w:rsidP="00530624">
            <w:r>
              <w:t>3.</w:t>
            </w:r>
          </w:p>
          <w:p w:rsidR="005A6163" w:rsidRDefault="005A6163" w:rsidP="00530624"/>
          <w:p w:rsidR="005A6163" w:rsidRDefault="005A6163" w:rsidP="00530624"/>
          <w:p w:rsidR="005A6163" w:rsidRDefault="005A6163" w:rsidP="00530624"/>
          <w:p w:rsidR="005A2FAF" w:rsidRDefault="005A2FAF" w:rsidP="00530624"/>
          <w:p w:rsidR="00113213" w:rsidRDefault="00113213" w:rsidP="00530624"/>
          <w:p w:rsidR="00113213" w:rsidRDefault="00113213"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Default="00123B8A" w:rsidP="00530624"/>
          <w:p w:rsidR="00123B8A" w:rsidRPr="00ED0001" w:rsidRDefault="00123B8A" w:rsidP="00530624"/>
        </w:tc>
        <w:tc>
          <w:tcPr>
            <w:tcW w:w="4220" w:type="dxa"/>
            <w:gridSpan w:val="2"/>
            <w:tcBorders>
              <w:left w:val="single" w:sz="6" w:space="0" w:color="000000"/>
              <w:bottom w:val="single" w:sz="4" w:space="0" w:color="auto"/>
              <w:right w:val="single" w:sz="6" w:space="0" w:color="000000"/>
            </w:tcBorders>
          </w:tcPr>
          <w:p w:rsidR="005A2FAF" w:rsidRDefault="001B6E75" w:rsidP="00530624">
            <w:pPr>
              <w:jc w:val="both"/>
              <w:rPr>
                <w:b/>
              </w:rPr>
            </w:pPr>
            <w:r>
              <w:rPr>
                <w:b/>
              </w:rPr>
              <w:lastRenderedPageBreak/>
              <w:t xml:space="preserve"> </w:t>
            </w:r>
          </w:p>
          <w:p w:rsidR="00934EAF" w:rsidRDefault="00D20EEA" w:rsidP="00934EAF">
            <w:pPr>
              <w:jc w:val="both"/>
            </w:pPr>
            <w:r>
              <w:rPr>
                <w:b/>
              </w:rPr>
              <w:t xml:space="preserve"> </w:t>
            </w:r>
            <w:r w:rsidR="000A293B">
              <w:rPr>
                <w:b/>
              </w:rPr>
              <w:t>Noteikumu projekta pielikums</w:t>
            </w:r>
          </w:p>
          <w:p w:rsidR="000A293B" w:rsidRDefault="000A293B" w:rsidP="00934EAF">
            <w:pPr>
              <w:jc w:val="both"/>
              <w:rPr>
                <w:b/>
              </w:rPr>
            </w:pPr>
            <w:r>
              <w:t>“2.2. Viesnīcas pakalpojumi (telpu noma) Piestātnes ielā 14, k-1, Jūrmalā.”</w:t>
            </w:r>
          </w:p>
          <w:p w:rsidR="00934EAF" w:rsidRDefault="00B100EF" w:rsidP="008D093D">
            <w:pPr>
              <w:jc w:val="both"/>
              <w:rPr>
                <w:b/>
              </w:rPr>
            </w:pPr>
            <w:r>
              <w:rPr>
                <w:b/>
              </w:rPr>
              <w:t xml:space="preserve"> </w:t>
            </w:r>
            <w:r w:rsidR="00934EAF">
              <w:rPr>
                <w:b/>
              </w:rPr>
              <w:t xml:space="preserve"> </w:t>
            </w:r>
          </w:p>
          <w:p w:rsidR="00E340B7" w:rsidRDefault="00E340B7" w:rsidP="008D093D">
            <w:pPr>
              <w:jc w:val="both"/>
              <w:rPr>
                <w:b/>
              </w:rPr>
            </w:pPr>
          </w:p>
          <w:p w:rsidR="00E340B7" w:rsidRDefault="00E340B7" w:rsidP="008D093D">
            <w:pPr>
              <w:jc w:val="both"/>
              <w:rPr>
                <w:b/>
              </w:rPr>
            </w:pPr>
          </w:p>
          <w:p w:rsidR="00E340B7" w:rsidRDefault="00E340B7" w:rsidP="008D093D">
            <w:pPr>
              <w:jc w:val="both"/>
              <w:rPr>
                <w:b/>
              </w:rPr>
            </w:pPr>
          </w:p>
          <w:p w:rsidR="00E340B7" w:rsidRDefault="00E340B7"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6B4818" w:rsidRDefault="006B4818" w:rsidP="008D093D">
            <w:pPr>
              <w:jc w:val="both"/>
              <w:rPr>
                <w:b/>
              </w:rPr>
            </w:pPr>
          </w:p>
          <w:p w:rsidR="00E340B7" w:rsidRDefault="000A293B" w:rsidP="008D093D">
            <w:pPr>
              <w:jc w:val="both"/>
              <w:rPr>
                <w:b/>
              </w:rPr>
            </w:pPr>
            <w:r>
              <w:rPr>
                <w:b/>
              </w:rPr>
              <w:t>Noteikumu projekta pielikuma 4.piezīme</w:t>
            </w:r>
          </w:p>
          <w:p w:rsidR="000A293B" w:rsidRDefault="00A66B6D" w:rsidP="008D093D">
            <w:pPr>
              <w:jc w:val="both"/>
              <w:rPr>
                <w:bCs/>
              </w:rPr>
            </w:pPr>
            <w:r>
              <w:rPr>
                <w:bCs/>
              </w:rPr>
              <w:t>“</w:t>
            </w:r>
            <w:r w:rsidRPr="00A66B6D">
              <w:rPr>
                <w:bCs/>
              </w:rPr>
              <w:t>4. ⁴ Ja pakalpojuma saņēmējs ir juridiska persona, kas kā nodokļu maksātājs ir reģistrēta Valsts ieņēmumu dienesta Nodokļu maksātāju reģistrā, tad papildus cenai par pakalpojumu maksā pievienotās vērtības nodokli 21% apmērā.</w:t>
            </w:r>
            <w:r>
              <w:rPr>
                <w:bCs/>
              </w:rPr>
              <w:t>”</w:t>
            </w: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Cs/>
              </w:rPr>
            </w:pPr>
          </w:p>
          <w:p w:rsidR="003F4420" w:rsidRDefault="003F4420" w:rsidP="008D093D">
            <w:pPr>
              <w:jc w:val="both"/>
              <w:rPr>
                <w:b/>
                <w:bCs/>
              </w:rPr>
            </w:pPr>
          </w:p>
          <w:p w:rsidR="00932DCD" w:rsidRDefault="00932DCD" w:rsidP="008D093D">
            <w:pPr>
              <w:jc w:val="both"/>
              <w:rPr>
                <w:b/>
                <w:bCs/>
              </w:rPr>
            </w:pPr>
          </w:p>
          <w:p w:rsidR="003F4420" w:rsidRPr="003F4420" w:rsidRDefault="003F4420" w:rsidP="008D093D">
            <w:pPr>
              <w:jc w:val="both"/>
              <w:rPr>
                <w:b/>
              </w:rPr>
            </w:pPr>
            <w:r>
              <w:rPr>
                <w:b/>
                <w:bCs/>
              </w:rPr>
              <w:t>Noteikumu anotācijas I sadaļas 2.punkts.</w:t>
            </w:r>
          </w:p>
          <w:p w:rsidR="00E340B7" w:rsidRDefault="00E340B7" w:rsidP="008D093D">
            <w:pPr>
              <w:jc w:val="both"/>
              <w:rPr>
                <w:b/>
              </w:rPr>
            </w:pPr>
          </w:p>
          <w:p w:rsidR="00E340B7" w:rsidRDefault="00E340B7" w:rsidP="008D093D">
            <w:pPr>
              <w:jc w:val="both"/>
              <w:rPr>
                <w:b/>
              </w:rPr>
            </w:pPr>
          </w:p>
          <w:p w:rsidR="00E340B7" w:rsidRDefault="00E340B7" w:rsidP="008D093D">
            <w:pPr>
              <w:jc w:val="both"/>
              <w:rPr>
                <w:b/>
              </w:rPr>
            </w:pPr>
          </w:p>
          <w:p w:rsidR="00E340B7" w:rsidRDefault="000A293B" w:rsidP="00E340B7">
            <w:pPr>
              <w:jc w:val="both"/>
              <w:rPr>
                <w:b/>
              </w:rPr>
            </w:pPr>
            <w:r>
              <w:rPr>
                <w:b/>
              </w:rPr>
              <w:t xml:space="preserve"> </w:t>
            </w: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3B06E3" w:rsidRDefault="003B06E3" w:rsidP="00E340B7">
            <w:pPr>
              <w:jc w:val="both"/>
              <w:rPr>
                <w:b/>
              </w:rPr>
            </w:pPr>
          </w:p>
          <w:p w:rsidR="002A0AB1" w:rsidRDefault="003F4420" w:rsidP="00062B09">
            <w:pPr>
              <w:jc w:val="both"/>
              <w:rPr>
                <w:b/>
              </w:rPr>
            </w:pPr>
            <w:r>
              <w:rPr>
                <w:b/>
              </w:rPr>
              <w:t xml:space="preserve"> </w:t>
            </w:r>
          </w:p>
          <w:p w:rsidR="002A0AB1" w:rsidRDefault="002A0AB1" w:rsidP="00062B09">
            <w:pPr>
              <w:jc w:val="both"/>
              <w:rPr>
                <w:b/>
              </w:rPr>
            </w:pPr>
          </w:p>
          <w:p w:rsidR="002A0AB1" w:rsidRDefault="002A0AB1" w:rsidP="00062B09">
            <w:pPr>
              <w:jc w:val="both"/>
              <w:rPr>
                <w:b/>
              </w:rPr>
            </w:pPr>
          </w:p>
          <w:p w:rsidR="002A0AB1" w:rsidRDefault="002A0AB1" w:rsidP="00062B09">
            <w:pPr>
              <w:jc w:val="both"/>
              <w:rPr>
                <w:b/>
              </w:rPr>
            </w:pPr>
          </w:p>
          <w:p w:rsidR="002A0AB1" w:rsidRDefault="002A0AB1" w:rsidP="00062B09">
            <w:pPr>
              <w:jc w:val="both"/>
              <w:rPr>
                <w:b/>
              </w:rPr>
            </w:pPr>
          </w:p>
          <w:p w:rsidR="002A0AB1" w:rsidRDefault="002A0AB1" w:rsidP="00062B09">
            <w:pPr>
              <w:jc w:val="both"/>
              <w:rPr>
                <w:b/>
              </w:rPr>
            </w:pPr>
          </w:p>
          <w:p w:rsidR="002A0AB1" w:rsidRDefault="002A0AB1" w:rsidP="00062B09">
            <w:pPr>
              <w:jc w:val="both"/>
              <w:rPr>
                <w:b/>
              </w:rPr>
            </w:pPr>
          </w:p>
          <w:p w:rsidR="002A0AB1" w:rsidRPr="00A26E66" w:rsidRDefault="003F4420" w:rsidP="00062B09">
            <w:pPr>
              <w:jc w:val="both"/>
              <w:rPr>
                <w:b/>
              </w:rPr>
            </w:pPr>
            <w:r>
              <w:rPr>
                <w:b/>
              </w:rPr>
              <w:t xml:space="preserve"> </w:t>
            </w:r>
          </w:p>
          <w:p w:rsidR="003B06E3" w:rsidRPr="00E340B7" w:rsidRDefault="003B06E3" w:rsidP="00E340B7">
            <w:pPr>
              <w:jc w:val="both"/>
              <w:rPr>
                <w:b/>
              </w:rPr>
            </w:pPr>
          </w:p>
        </w:tc>
        <w:tc>
          <w:tcPr>
            <w:tcW w:w="3402" w:type="dxa"/>
            <w:tcBorders>
              <w:left w:val="single" w:sz="6" w:space="0" w:color="000000"/>
              <w:bottom w:val="single" w:sz="4" w:space="0" w:color="auto"/>
              <w:right w:val="single" w:sz="6" w:space="0" w:color="000000"/>
            </w:tcBorders>
          </w:tcPr>
          <w:p w:rsidR="005A2FAF" w:rsidRPr="000A293B" w:rsidRDefault="005A2FAF" w:rsidP="00530624">
            <w:pPr>
              <w:pStyle w:val="ListParagraph"/>
              <w:tabs>
                <w:tab w:val="left" w:pos="1134"/>
              </w:tabs>
              <w:spacing w:after="0" w:line="240" w:lineRule="auto"/>
              <w:ind w:left="0"/>
              <w:jc w:val="both"/>
              <w:rPr>
                <w:rFonts w:ascii="Times New Roman" w:hAnsi="Times New Roman"/>
                <w:b/>
                <w:sz w:val="24"/>
                <w:szCs w:val="24"/>
                <w:lang w:eastAsia="lv-LV"/>
              </w:rPr>
            </w:pPr>
          </w:p>
          <w:p w:rsidR="00D20EEA" w:rsidRPr="000A293B" w:rsidRDefault="00934EAF" w:rsidP="00D20EEA">
            <w:pPr>
              <w:pStyle w:val="ListParagraph"/>
              <w:tabs>
                <w:tab w:val="left" w:pos="1134"/>
              </w:tabs>
              <w:spacing w:after="0" w:line="240" w:lineRule="auto"/>
              <w:ind w:left="0"/>
              <w:jc w:val="both"/>
              <w:rPr>
                <w:rFonts w:ascii="Times New Roman" w:hAnsi="Times New Roman"/>
                <w:b/>
                <w:sz w:val="24"/>
                <w:szCs w:val="24"/>
                <w:lang w:eastAsia="lv-LV"/>
              </w:rPr>
            </w:pPr>
            <w:r w:rsidRPr="000A293B">
              <w:rPr>
                <w:rFonts w:ascii="Times New Roman" w:hAnsi="Times New Roman"/>
                <w:b/>
                <w:sz w:val="24"/>
                <w:szCs w:val="24"/>
                <w:lang w:eastAsia="lv-LV"/>
              </w:rPr>
              <w:t>Finanšu ministrija</w:t>
            </w:r>
          </w:p>
          <w:p w:rsidR="006B4818" w:rsidRPr="006B4818" w:rsidRDefault="006B4818" w:rsidP="006B4818">
            <w:pPr>
              <w:shd w:val="clear" w:color="auto" w:fill="FFFFFF"/>
              <w:jc w:val="both"/>
              <w:outlineLvl w:val="2"/>
              <w:rPr>
                <w:color w:val="000000"/>
              </w:rPr>
            </w:pPr>
            <w:r w:rsidRPr="006B4818">
              <w:rPr>
                <w:color w:val="000000"/>
              </w:rPr>
              <w:t xml:space="preserve">Noteikumu projekta pielikuma 2.2.apakšpunktā ir atspoguļots maksas pakalpojums “Viesnīcas pakalpojumi (telpu noma) Piestātnes ielā 14, k-1, Jūrmalā”, kam saskaņā ar Pievienotās vērtības nodokļa likuma 42.panta desmito daļu ir piemērota samazinātā pievienotās vērtības nodokļa (turpmāk – PVN) likme 12% apmērā. Vēršam uzmanību, ka citos apakšpunktos, kur arī ir minēti viesnīcas pakalpojumi (piemēram, 2.4., 2.5.apakšpunktā) viesnīcas pakalpojums ir raksturots kā izmitināšana. Atbilstoši Pievienotās vērtības nodokļa likuma 5.panta pirmās daļas 2.punktam ar PVN apliek </w:t>
            </w:r>
            <w:r w:rsidRPr="006B4818">
              <w:rPr>
                <w:color w:val="000000"/>
              </w:rPr>
              <w:lastRenderedPageBreak/>
              <w:t xml:space="preserve">saimnieciskās darbības ietvaros Latvijas Republikas teritorijā sniegtos pakalpojumus par atlīdzību, tādējādi telpu noma ir ar PVN </w:t>
            </w:r>
            <w:proofErr w:type="spellStart"/>
            <w:r w:rsidRPr="006B4818">
              <w:rPr>
                <w:color w:val="000000"/>
              </w:rPr>
              <w:t>standartlikmi</w:t>
            </w:r>
            <w:proofErr w:type="spellEnd"/>
            <w:r w:rsidRPr="006B4818">
              <w:rPr>
                <w:color w:val="000000"/>
              </w:rPr>
              <w:t xml:space="preserve"> apliekams pakalpojums. Savukārt Pievienotās vērtības nodokļa likuma 42.panta desmitā daļa nosaka samazinātās PVN likmes 12% apmērā piemērošanu izmitināšanas pakalpojumus tūristu mītnēs. Ņemot vērā minēto, lūdzam vēlreiz izvērtēt noteikumu projekta pielikuma 2.2.apakšpunktā minētā pakalpojuma būtību un atbilstoši precizēt tā nosaukumu un, ja nepieciešams, piemērojamo PVN likmi.</w:t>
            </w:r>
          </w:p>
          <w:p w:rsidR="00FB475E" w:rsidRPr="000A293B" w:rsidRDefault="00FB475E" w:rsidP="006B4818">
            <w:pPr>
              <w:pStyle w:val="ListParagraph"/>
              <w:tabs>
                <w:tab w:val="left" w:pos="1134"/>
              </w:tabs>
              <w:spacing w:after="0" w:line="240" w:lineRule="auto"/>
              <w:ind w:left="0"/>
              <w:jc w:val="both"/>
            </w:pPr>
          </w:p>
          <w:p w:rsidR="00062B09" w:rsidRDefault="000A293B" w:rsidP="006B4818">
            <w:pPr>
              <w:pStyle w:val="ListParagraph"/>
              <w:tabs>
                <w:tab w:val="left" w:pos="1134"/>
              </w:tabs>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A66B6D">
              <w:rPr>
                <w:rFonts w:ascii="Times New Roman" w:hAnsi="Times New Roman"/>
                <w:b/>
                <w:sz w:val="24"/>
                <w:szCs w:val="24"/>
              </w:rPr>
              <w:t>Finanšu ministrija</w:t>
            </w:r>
          </w:p>
          <w:p w:rsidR="00932DCD" w:rsidRDefault="00932DCD" w:rsidP="00C95E76">
            <w:pPr>
              <w:pStyle w:val="ListParagraph"/>
              <w:tabs>
                <w:tab w:val="left" w:pos="1134"/>
              </w:tabs>
              <w:spacing w:after="0" w:line="240" w:lineRule="auto"/>
              <w:ind w:left="0"/>
              <w:jc w:val="both"/>
              <w:rPr>
                <w:rFonts w:ascii="Times New Roman" w:hAnsi="Times New Roman"/>
                <w:color w:val="000000"/>
                <w:sz w:val="24"/>
                <w:szCs w:val="24"/>
              </w:rPr>
            </w:pPr>
          </w:p>
          <w:p w:rsidR="00A66B6D" w:rsidRPr="003F4420" w:rsidRDefault="003F4420" w:rsidP="00C95E76">
            <w:pPr>
              <w:pStyle w:val="ListParagraph"/>
              <w:tabs>
                <w:tab w:val="left" w:pos="1134"/>
              </w:tabs>
              <w:spacing w:after="0" w:line="240" w:lineRule="auto"/>
              <w:ind w:left="0"/>
              <w:jc w:val="both"/>
              <w:rPr>
                <w:rFonts w:ascii="Times New Roman" w:hAnsi="Times New Roman"/>
                <w:sz w:val="24"/>
                <w:szCs w:val="24"/>
              </w:rPr>
            </w:pPr>
            <w:r w:rsidRPr="003F4420">
              <w:rPr>
                <w:rFonts w:ascii="Times New Roman" w:hAnsi="Times New Roman"/>
                <w:color w:val="000000"/>
                <w:sz w:val="24"/>
                <w:szCs w:val="24"/>
              </w:rPr>
              <w:t xml:space="preserve">Atbilstoši Pievienotās vērtības nodokļa likuma 52.panta pirmās daļas “a” apakšpunktam ar PVN neapliek tādu iedzīvotājiem sniegto pakalpojumu kā dzīvojamo telpu īri. Savukārt, ja šāds pakalpojums tiek sniegts juridiskai personai neatkarīgi no to reģistrācijas kādā no Valsts ieņēmumu dienesta reģistriem, tas ir ar PVN apliekams </w:t>
            </w:r>
            <w:r w:rsidRPr="003F4420">
              <w:rPr>
                <w:rFonts w:ascii="Times New Roman" w:hAnsi="Times New Roman"/>
                <w:color w:val="000000"/>
                <w:sz w:val="24"/>
                <w:szCs w:val="24"/>
              </w:rPr>
              <w:lastRenderedPageBreak/>
              <w:t xml:space="preserve">darījums, kam piemērojama PVN </w:t>
            </w:r>
            <w:proofErr w:type="spellStart"/>
            <w:r w:rsidRPr="003F4420">
              <w:rPr>
                <w:rFonts w:ascii="Times New Roman" w:hAnsi="Times New Roman"/>
                <w:color w:val="000000"/>
                <w:sz w:val="24"/>
                <w:szCs w:val="24"/>
              </w:rPr>
              <w:t>standartlikme</w:t>
            </w:r>
            <w:proofErr w:type="spellEnd"/>
            <w:r w:rsidRPr="003F4420">
              <w:rPr>
                <w:rFonts w:ascii="Times New Roman" w:hAnsi="Times New Roman"/>
                <w:color w:val="000000"/>
                <w:sz w:val="24"/>
                <w:szCs w:val="24"/>
              </w:rPr>
              <w:t xml:space="preserve"> 21% apmērā. Līdz ar to aicinām noteikumu projekta pielikuma 4.piezīmi izteikt šādā redakcijā:</w:t>
            </w:r>
          </w:p>
          <w:p w:rsidR="003F4420" w:rsidRPr="00C95E76" w:rsidRDefault="003F4420" w:rsidP="00932DCD">
            <w:pPr>
              <w:shd w:val="clear" w:color="auto" w:fill="FFFFFF"/>
              <w:jc w:val="both"/>
              <w:outlineLvl w:val="2"/>
              <w:rPr>
                <w:color w:val="000000"/>
              </w:rPr>
            </w:pPr>
            <w:r w:rsidRPr="003F4420">
              <w:rPr>
                <w:color w:val="000000"/>
              </w:rPr>
              <w:t>“Ja pakalpojuma saņēmējs nav iedzīvotājs (fiziska persona), tad pakalpojuma cenai piemēro pievienotās vērtības nodokļa likmi 21% apmērā.”</w:t>
            </w:r>
          </w:p>
          <w:p w:rsidR="00C95E76" w:rsidRDefault="00C95E76" w:rsidP="00F54741">
            <w:pPr>
              <w:pStyle w:val="ListParagraph"/>
              <w:tabs>
                <w:tab w:val="left" w:pos="1134"/>
              </w:tabs>
              <w:spacing w:after="0" w:line="240" w:lineRule="auto"/>
              <w:ind w:left="0"/>
              <w:jc w:val="both"/>
              <w:rPr>
                <w:rFonts w:ascii="Times New Roman" w:hAnsi="Times New Roman"/>
                <w:b/>
                <w:sz w:val="24"/>
                <w:szCs w:val="24"/>
              </w:rPr>
            </w:pPr>
          </w:p>
          <w:p w:rsidR="003B06E3" w:rsidRPr="00C95E76" w:rsidRDefault="003F4420" w:rsidP="00932DCD">
            <w:pPr>
              <w:pStyle w:val="ListParagraph"/>
              <w:tabs>
                <w:tab w:val="left" w:pos="1134"/>
              </w:tabs>
              <w:spacing w:after="0" w:line="240" w:lineRule="auto"/>
              <w:ind w:left="0"/>
              <w:jc w:val="both"/>
              <w:rPr>
                <w:rFonts w:ascii="Times New Roman" w:hAnsi="Times New Roman"/>
                <w:b/>
                <w:sz w:val="24"/>
                <w:szCs w:val="24"/>
              </w:rPr>
            </w:pPr>
            <w:r w:rsidRPr="00C95E76">
              <w:rPr>
                <w:rFonts w:ascii="Times New Roman" w:hAnsi="Times New Roman"/>
                <w:b/>
                <w:sz w:val="24"/>
                <w:szCs w:val="24"/>
              </w:rPr>
              <w:t>Finanšu ministrija</w:t>
            </w:r>
          </w:p>
          <w:p w:rsidR="00932DCD" w:rsidRDefault="00932DCD" w:rsidP="00932DCD">
            <w:pPr>
              <w:shd w:val="clear" w:color="auto" w:fill="FFFFFF"/>
              <w:jc w:val="both"/>
              <w:outlineLvl w:val="2"/>
              <w:rPr>
                <w:color w:val="000000"/>
              </w:rPr>
            </w:pPr>
          </w:p>
          <w:p w:rsidR="003F4420" w:rsidRPr="00C95E76" w:rsidRDefault="003F4420" w:rsidP="00932DCD">
            <w:pPr>
              <w:shd w:val="clear" w:color="auto" w:fill="FFFFFF"/>
              <w:jc w:val="both"/>
              <w:outlineLvl w:val="2"/>
              <w:rPr>
                <w:color w:val="000000"/>
              </w:rPr>
            </w:pPr>
            <w:r w:rsidRPr="00C95E76">
              <w:rPr>
                <w:color w:val="000000"/>
              </w:rPr>
              <w:t xml:space="preserve">Lūdzam papildināt anotācijas I sadaļas 2.punktu “Pašreizējā situācija un problēmas, kuru risināšanai tiesību akta projekts izstrādāts, tiesiskā regulējuma mērķis un būtība” ar informāciju par PVN piemērošanu Nodrošinājuma valsts aģentūras sniegtajiem pakalpojumiem, kā arī ar aprakstošu informāciju par maksas pakalpojumu cenu izmaiņām, kādas izmaksu pozīcijas un  kādā % apmērā ir pieaugušas kopš cenrāža spēkā stāšanās, (kā arī ņemot vērā pēdējos veiktos grozījumus cenrādī), pēc iespējas izmantojot uz pierādījumiem balstītus faktus, jo anotācijā ir atspoguļojama visa </w:t>
            </w:r>
            <w:r w:rsidRPr="00C95E76">
              <w:rPr>
                <w:color w:val="000000"/>
              </w:rPr>
              <w:lastRenderedPageBreak/>
              <w:t>pamatinformācija par noteikumu projektu.</w:t>
            </w:r>
          </w:p>
          <w:p w:rsidR="00A26E66" w:rsidRPr="000A293B" w:rsidRDefault="00A26E66" w:rsidP="003F4420">
            <w:pPr>
              <w:pStyle w:val="ListParagraph"/>
              <w:tabs>
                <w:tab w:val="left" w:pos="1134"/>
              </w:tabs>
              <w:spacing w:after="0" w:line="240" w:lineRule="auto"/>
              <w:ind w:left="0"/>
            </w:pPr>
          </w:p>
          <w:p w:rsidR="00A26E66" w:rsidRPr="000A293B" w:rsidRDefault="00A26E66" w:rsidP="00F54741">
            <w:pPr>
              <w:pStyle w:val="ListParagraph"/>
              <w:tabs>
                <w:tab w:val="left" w:pos="1134"/>
              </w:tabs>
              <w:spacing w:after="0" w:line="240" w:lineRule="auto"/>
              <w:ind w:left="0"/>
              <w:jc w:val="both"/>
            </w:pPr>
          </w:p>
          <w:p w:rsidR="00A26E66" w:rsidRPr="000A293B" w:rsidRDefault="000A293B" w:rsidP="000A293B">
            <w:pPr>
              <w:pStyle w:val="ListParagraph"/>
              <w:tabs>
                <w:tab w:val="left" w:pos="1134"/>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p>
        </w:tc>
        <w:tc>
          <w:tcPr>
            <w:tcW w:w="2835" w:type="dxa"/>
            <w:gridSpan w:val="2"/>
            <w:tcBorders>
              <w:left w:val="single" w:sz="6" w:space="0" w:color="000000"/>
              <w:bottom w:val="single" w:sz="4" w:space="0" w:color="auto"/>
              <w:right w:val="single" w:sz="6" w:space="0" w:color="000000"/>
            </w:tcBorders>
          </w:tcPr>
          <w:p w:rsidR="00930BEF" w:rsidRPr="000A293B" w:rsidRDefault="001B6E75" w:rsidP="00EC1C3E">
            <w:pPr>
              <w:jc w:val="both"/>
            </w:pPr>
            <w:r w:rsidRPr="000A293B">
              <w:lastRenderedPageBreak/>
              <w:t xml:space="preserve"> </w:t>
            </w:r>
          </w:p>
          <w:p w:rsidR="008D093D" w:rsidRPr="000A293B" w:rsidRDefault="00E272C7" w:rsidP="00EC1C3E">
            <w:pPr>
              <w:jc w:val="both"/>
              <w:rPr>
                <w:b/>
              </w:rPr>
            </w:pPr>
            <w:r w:rsidRPr="000A293B">
              <w:rPr>
                <w:b/>
              </w:rPr>
              <w:t>Iebildums ņemts vērā</w:t>
            </w:r>
          </w:p>
          <w:p w:rsidR="00BD694E" w:rsidRPr="000A293B" w:rsidRDefault="007D6C6F" w:rsidP="00BD694E">
            <w:pPr>
              <w:jc w:val="both"/>
            </w:pPr>
            <w:r>
              <w:t>Precizēts noteikumu projekta pielikuma 2.2.apakšpunkts.</w:t>
            </w:r>
          </w:p>
          <w:p w:rsidR="00BD694E" w:rsidRPr="000A293B" w:rsidRDefault="005E0FEE" w:rsidP="00BD694E">
            <w:pPr>
              <w:jc w:val="both"/>
            </w:pPr>
            <w:r w:rsidRPr="000A293B">
              <w:t xml:space="preserve"> </w:t>
            </w: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6B4818" w:rsidRDefault="006B4818" w:rsidP="00EC1C3E">
            <w:pPr>
              <w:jc w:val="both"/>
              <w:rPr>
                <w:b/>
              </w:rPr>
            </w:pPr>
          </w:p>
          <w:p w:rsidR="00934EAF" w:rsidRPr="000A293B" w:rsidRDefault="00932DCD" w:rsidP="00EC1C3E">
            <w:pPr>
              <w:jc w:val="both"/>
              <w:rPr>
                <w:b/>
              </w:rPr>
            </w:pPr>
            <w:r>
              <w:rPr>
                <w:b/>
              </w:rPr>
              <w:t>Iebildums ņemts vērā</w:t>
            </w:r>
          </w:p>
          <w:p w:rsidR="00932DCD" w:rsidRDefault="00932DCD" w:rsidP="00EC1C3E">
            <w:pPr>
              <w:jc w:val="both"/>
            </w:pPr>
          </w:p>
          <w:p w:rsidR="00062B09" w:rsidRPr="007D6C6F" w:rsidRDefault="007D6C6F" w:rsidP="00EC1C3E">
            <w:pPr>
              <w:jc w:val="both"/>
            </w:pPr>
            <w:r w:rsidRPr="007D6C6F">
              <w:t>Preciz</w:t>
            </w:r>
            <w:r>
              <w:t>ēta noteikumu projekta pielikuma 4.piezīme.</w:t>
            </w:r>
            <w:r w:rsidRPr="007D6C6F">
              <w:t xml:space="preserve"> </w:t>
            </w: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F32B5B" w:rsidRPr="000A293B" w:rsidRDefault="00F32B5B" w:rsidP="00F32B5B">
            <w:pPr>
              <w:jc w:val="both"/>
              <w:rPr>
                <w:b/>
              </w:rPr>
            </w:pPr>
            <w:r>
              <w:rPr>
                <w:b/>
              </w:rPr>
              <w:t>Iebildums ņemts vērā.</w:t>
            </w:r>
          </w:p>
          <w:p w:rsidR="00932DCD" w:rsidRDefault="00932DCD" w:rsidP="00EC1C3E">
            <w:pPr>
              <w:jc w:val="both"/>
            </w:pPr>
          </w:p>
          <w:p w:rsidR="00062B09" w:rsidRPr="000A293B" w:rsidRDefault="007D6C6F" w:rsidP="00EC1C3E">
            <w:pPr>
              <w:jc w:val="both"/>
            </w:pPr>
            <w:r>
              <w:t>Papildināts noteikumu anotācijas I sadaļas 2.punkts.</w:t>
            </w: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062B09" w:rsidP="00EC1C3E">
            <w:pPr>
              <w:jc w:val="both"/>
            </w:pPr>
          </w:p>
          <w:p w:rsidR="00062B09" w:rsidRPr="000A293B" w:rsidRDefault="003F4420" w:rsidP="00EC1C3E">
            <w:pPr>
              <w:jc w:val="both"/>
              <w:rPr>
                <w:b/>
              </w:rPr>
            </w:pPr>
            <w:r>
              <w:rPr>
                <w:b/>
              </w:rPr>
              <w:t xml:space="preserve"> </w:t>
            </w: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A26E66" w:rsidP="00EC1C3E">
            <w:pPr>
              <w:jc w:val="both"/>
              <w:rPr>
                <w:b/>
              </w:rPr>
            </w:pPr>
          </w:p>
          <w:p w:rsidR="00A26E66" w:rsidRPr="000A293B" w:rsidRDefault="003F4420" w:rsidP="00A26E66">
            <w:pPr>
              <w:jc w:val="both"/>
              <w:rPr>
                <w:b/>
              </w:rPr>
            </w:pPr>
            <w:r>
              <w:rPr>
                <w:b/>
              </w:rPr>
              <w:t xml:space="preserve"> </w:t>
            </w:r>
          </w:p>
          <w:p w:rsidR="00A26E66" w:rsidRPr="000A293B" w:rsidRDefault="00A26E66" w:rsidP="00A26E66">
            <w:pPr>
              <w:jc w:val="both"/>
              <w:rPr>
                <w:b/>
              </w:rPr>
            </w:pPr>
          </w:p>
          <w:p w:rsidR="00A26E66" w:rsidRPr="000A293B" w:rsidRDefault="003F4420" w:rsidP="00A26E66">
            <w:pPr>
              <w:jc w:val="both"/>
            </w:pPr>
            <w:r>
              <w:t xml:space="preserve"> </w:t>
            </w:r>
          </w:p>
          <w:p w:rsidR="00A26E66" w:rsidRPr="000A293B" w:rsidRDefault="00A26E66"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34EAF" w:rsidRPr="000A293B" w:rsidRDefault="00934EAF" w:rsidP="00EC1C3E">
            <w:pPr>
              <w:jc w:val="both"/>
              <w:rPr>
                <w:b/>
              </w:rPr>
            </w:pPr>
          </w:p>
          <w:p w:rsidR="009B6084" w:rsidRPr="000A293B" w:rsidRDefault="00FB475E" w:rsidP="00934EAF">
            <w:pPr>
              <w:jc w:val="both"/>
            </w:pPr>
            <w:r w:rsidRPr="000A293B">
              <w:rPr>
                <w:b/>
              </w:rPr>
              <w:t xml:space="preserve"> </w:t>
            </w:r>
          </w:p>
          <w:p w:rsidR="00934EAF" w:rsidRPr="000A293B" w:rsidRDefault="00934EAF" w:rsidP="00EC1C3E">
            <w:pPr>
              <w:jc w:val="both"/>
              <w:rPr>
                <w:b/>
              </w:rPr>
            </w:pPr>
          </w:p>
        </w:tc>
        <w:tc>
          <w:tcPr>
            <w:tcW w:w="3402" w:type="dxa"/>
            <w:tcBorders>
              <w:top w:val="single" w:sz="4" w:space="0" w:color="auto"/>
              <w:left w:val="single" w:sz="4" w:space="0" w:color="auto"/>
              <w:bottom w:val="single" w:sz="4" w:space="0" w:color="auto"/>
            </w:tcBorders>
          </w:tcPr>
          <w:p w:rsidR="00930BEF" w:rsidRPr="000A293B" w:rsidRDefault="001B6E75" w:rsidP="00EC1C3E">
            <w:pPr>
              <w:jc w:val="both"/>
            </w:pPr>
            <w:r w:rsidRPr="000A293B">
              <w:lastRenderedPageBreak/>
              <w:t xml:space="preserve"> </w:t>
            </w:r>
          </w:p>
          <w:p w:rsidR="00932DCD" w:rsidRDefault="00932DCD" w:rsidP="005E0FEE">
            <w:pPr>
              <w:jc w:val="both"/>
            </w:pPr>
          </w:p>
          <w:p w:rsidR="00934EAF" w:rsidRPr="000A293B" w:rsidRDefault="00B47F43" w:rsidP="005E0FEE">
            <w:pPr>
              <w:jc w:val="both"/>
            </w:pPr>
            <w:r>
              <w:t>“2.2.</w:t>
            </w:r>
            <w:r w:rsidR="005E0FEE" w:rsidRPr="000A293B">
              <w:rPr>
                <w:bCs/>
              </w:rPr>
              <w:t xml:space="preserve">Viesnīcas pakalpojumi (izmitināšana) Piestātnes ielā  14, k-1, Jūrmalā²”  </w:t>
            </w:r>
          </w:p>
          <w:p w:rsidR="008D4AA7" w:rsidRPr="000A293B" w:rsidRDefault="008D4AA7" w:rsidP="00EC1C3E">
            <w:pPr>
              <w:jc w:val="both"/>
            </w:pPr>
          </w:p>
          <w:p w:rsidR="00EA42CE" w:rsidRPr="000A293B" w:rsidRDefault="00EA42CE" w:rsidP="00EC1C3E">
            <w:pPr>
              <w:jc w:val="both"/>
            </w:pPr>
          </w:p>
          <w:p w:rsidR="002D0BB3" w:rsidRPr="000A293B" w:rsidRDefault="002D0BB3" w:rsidP="00EC1C3E">
            <w:pPr>
              <w:jc w:val="both"/>
            </w:pPr>
          </w:p>
          <w:p w:rsidR="002D0BB3" w:rsidRPr="000A293B" w:rsidRDefault="002D0BB3" w:rsidP="00EC1C3E">
            <w:pPr>
              <w:jc w:val="both"/>
            </w:pPr>
          </w:p>
          <w:p w:rsidR="002D0BB3" w:rsidRPr="000A293B" w:rsidRDefault="002D0BB3" w:rsidP="00EC1C3E">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6B4818" w:rsidRDefault="006B4818" w:rsidP="003F4420">
            <w:pPr>
              <w:jc w:val="both"/>
            </w:pPr>
          </w:p>
          <w:p w:rsidR="003F4420" w:rsidRPr="003F4420" w:rsidRDefault="003F4420" w:rsidP="003F4420">
            <w:pPr>
              <w:jc w:val="both"/>
            </w:pPr>
            <w:r w:rsidRPr="003F4420">
              <w:t>“Ja pakalpojuma saņēmējs nav iedzīvotājs (fiziska persona), tad pakalpojuma cenai piemēro pievienotās vērtības nodokļa likmi 21% apmērā.”</w:t>
            </w: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B138C3" w:rsidRPr="000A293B" w:rsidRDefault="00B138C3" w:rsidP="00130EAD">
            <w:pPr>
              <w:jc w:val="both"/>
            </w:pPr>
          </w:p>
          <w:p w:rsidR="00932DCD" w:rsidRDefault="00932DCD" w:rsidP="00932DCD">
            <w:pPr>
              <w:pStyle w:val="NormalWeb"/>
              <w:spacing w:before="0" w:beforeAutospacing="0" w:after="0" w:afterAutospacing="0"/>
              <w:jc w:val="both"/>
            </w:pPr>
          </w:p>
          <w:p w:rsidR="00932DCD" w:rsidRDefault="00932DCD" w:rsidP="00932DCD">
            <w:pPr>
              <w:pStyle w:val="NormalWeb"/>
              <w:spacing w:before="0" w:beforeAutospacing="0" w:after="0" w:afterAutospacing="0"/>
              <w:jc w:val="both"/>
            </w:pPr>
          </w:p>
          <w:p w:rsidR="00F32B5B" w:rsidRDefault="00F32B5B" w:rsidP="00932DCD">
            <w:pPr>
              <w:pStyle w:val="NormalWeb"/>
              <w:spacing w:before="0" w:beforeAutospacing="0" w:after="0" w:afterAutospacing="0"/>
              <w:jc w:val="both"/>
            </w:pPr>
            <w:r>
              <w:t>Maksas pakalpojumu izmaiņas</w:t>
            </w:r>
            <w:r w:rsidRPr="00233D42">
              <w:t xml:space="preserve"> saistīt</w:t>
            </w:r>
            <w:r>
              <w:t>a</w:t>
            </w:r>
            <w:r w:rsidRPr="00233D42">
              <w:t xml:space="preserve">s ar </w:t>
            </w:r>
            <w:r>
              <w:t xml:space="preserve">dažādu pakalpojumu tarifu izmaiņām, piemēram, </w:t>
            </w:r>
            <w:r w:rsidRPr="00233D42">
              <w:t>2016.gada 15.decembrī LR Saeima pieņemtajiem grozījumiem Dabas resursu nodokļa likumā, kas paredz, ka no 2017.gada 1.janvāra un katru gadu līdz 2020.g. 1.janvārim tiek būtiski paaugstināts Dabas resursu nodoklis, ka rezultātā pakalpojuma nodrošinātāji ir ievērojami palielinājuši pakalpojuma maksu.</w:t>
            </w:r>
            <w:r>
              <w:t xml:space="preserve"> Palielinājušās ir telpu uzkopšanas un uzturēšanas pakalpojumi, ņemot vērā visus Aģentūras nekustamo īpašumu objektus, vidējais sadārdzinājums objektam gadā ir </w:t>
            </w:r>
            <w:r>
              <w:lastRenderedPageBreak/>
              <w:t xml:space="preserve">843 487 </w:t>
            </w:r>
            <w:proofErr w:type="spellStart"/>
            <w:r w:rsidRPr="00233D42">
              <w:rPr>
                <w:i/>
              </w:rPr>
              <w:t>euro</w:t>
            </w:r>
            <w:proofErr w:type="spellEnd"/>
            <w:r>
              <w:t>. 2017.g. tika veikta nodokļu reforma, kas ar 2018.g. paredz vairāku nodokļu pieaugumu, minimālas darba algas pieaugumu u.c. pasākumus, kā rezultātā pēc veiktajiem iepirkumiem telpu uzkopšanas un uzturēšanas, apsardzes pakalpojumiem ir pieauguši pakalpojumu izcenojumi. Tāpat atsevišķos objektos ir veikti lielāki ieguldījumi ēkas un izīrējamo istabiņu remontdarbos, kas kopumā šajos objektos palielināja istabiņu izmaksas, piemēram, d</w:t>
            </w:r>
            <w:r w:rsidRPr="00275A5C">
              <w:t>ienesta viesnīc</w:t>
            </w:r>
            <w:r>
              <w:t>ā</w:t>
            </w:r>
            <w:r w:rsidRPr="00275A5C">
              <w:t xml:space="preserve"> Ezermalas ielā 8A, Rīgā</w:t>
            </w:r>
            <w:r>
              <w:t xml:space="preserve"> veikti remontdarbi, kas istabiņu īri paaugstināja vidēji par 116%, savukārt d</w:t>
            </w:r>
            <w:r w:rsidRPr="00D70D7A">
              <w:t>ienesta viesnīc</w:t>
            </w:r>
            <w:r>
              <w:t>ā</w:t>
            </w:r>
            <w:r w:rsidRPr="00D70D7A">
              <w:t xml:space="preserve"> Krustpils ielā 10, Rīgā</w:t>
            </w:r>
            <w:r>
              <w:t xml:space="preserve"> remontdarbu un uzturēšanas izdevumi ir samazinājušies, līdz ar to samazinot īres maksu vidēji par 23%.</w:t>
            </w:r>
          </w:p>
          <w:p w:rsidR="00B138C3" w:rsidRPr="000A293B" w:rsidRDefault="00F32B5B" w:rsidP="00932DCD">
            <w:pPr>
              <w:pStyle w:val="NormalWeb"/>
              <w:spacing w:before="0" w:beforeAutospacing="0" w:after="0" w:afterAutospacing="0"/>
              <w:ind w:firstLine="269"/>
              <w:jc w:val="both"/>
            </w:pPr>
            <w:r>
              <w:t xml:space="preserve">Aģentūras maksas pakalpojumiem tiek piemērots pievienotās vērtības nodoklis (turpmāk – PVN) saskaņā ar Pievienotās vērtības nodokļa likumu. Saskaņā ar šī likuma </w:t>
            </w:r>
            <w:r w:rsidRPr="00F807F2">
              <w:t xml:space="preserve">42. panta desmito daļu samazināto </w:t>
            </w:r>
            <w:r>
              <w:lastRenderedPageBreak/>
              <w:t xml:space="preserve">PVN </w:t>
            </w:r>
            <w:r w:rsidRPr="00F807F2">
              <w:t>likmi 12% apmērā</w:t>
            </w:r>
            <w:r>
              <w:t xml:space="preserve"> piemēro viesnīcu pakalpojumiem, bet saskaņā ar </w:t>
            </w:r>
            <w:r w:rsidRPr="00F807F2">
              <w:t xml:space="preserve">52. panta pirmās daļas 25.punkta ″a″ apakšpunktu </w:t>
            </w:r>
            <w:r>
              <w:t>PVN netiek piemērots dienesta viesnīcām.</w:t>
            </w:r>
          </w:p>
        </w:tc>
      </w:tr>
      <w:tr w:rsidR="007116C7" w:rsidRPr="005F7228" w:rsidTr="00802B37">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D92D47" w:rsidRDefault="00D92D47" w:rsidP="00530624">
            <w:pPr>
              <w:pStyle w:val="naiskr"/>
              <w:spacing w:before="0" w:after="0"/>
            </w:pPr>
          </w:p>
          <w:p w:rsidR="004E5B93" w:rsidRPr="00712B66" w:rsidRDefault="004E5B93" w:rsidP="00530624">
            <w:pPr>
              <w:pStyle w:val="naiskr"/>
              <w:spacing w:before="0" w:after="0"/>
            </w:pPr>
          </w:p>
          <w:p w:rsidR="007116C7" w:rsidRPr="00712B66" w:rsidRDefault="007116C7" w:rsidP="00530624">
            <w:pPr>
              <w:pStyle w:val="naiskr"/>
              <w:spacing w:before="0" w:after="0"/>
            </w:pPr>
            <w:r w:rsidRPr="00712B66">
              <w:t>Atbildīgā amatpersona</w:t>
            </w:r>
          </w:p>
        </w:tc>
        <w:tc>
          <w:tcPr>
            <w:tcW w:w="6179" w:type="dxa"/>
            <w:gridSpan w:val="3"/>
          </w:tcPr>
          <w:p w:rsidR="007116C7" w:rsidRPr="00712B66" w:rsidRDefault="007116C7" w:rsidP="00530624">
            <w:pPr>
              <w:pStyle w:val="naiskr"/>
              <w:spacing w:before="0" w:after="0"/>
              <w:ind w:firstLine="720"/>
            </w:pPr>
            <w:r w:rsidRPr="00712B66">
              <w:t>  </w:t>
            </w:r>
          </w:p>
        </w:tc>
      </w:tr>
      <w:tr w:rsidR="007116C7" w:rsidRPr="00712B66" w:rsidTr="00802B37">
        <w:tblPrEx>
          <w:tblBorders>
            <w:top w:val="none" w:sz="0" w:space="0" w:color="auto"/>
            <w:left w:val="none" w:sz="0" w:space="0" w:color="auto"/>
            <w:bottom w:val="none" w:sz="0" w:space="0" w:color="auto"/>
            <w:right w:val="none" w:sz="0" w:space="0" w:color="auto"/>
          </w:tblBorders>
        </w:tblPrEx>
        <w:trPr>
          <w:gridAfter w:val="2"/>
          <w:wAfter w:w="5280" w:type="dxa"/>
        </w:trPr>
        <w:tc>
          <w:tcPr>
            <w:tcW w:w="3108" w:type="dxa"/>
            <w:gridSpan w:val="2"/>
          </w:tcPr>
          <w:p w:rsidR="007116C7" w:rsidRPr="00712B66" w:rsidRDefault="00B40E66" w:rsidP="00CC0126">
            <w:pPr>
              <w:pStyle w:val="naiskr"/>
              <w:spacing w:before="0" w:after="0" w:line="276" w:lineRule="auto"/>
              <w:ind w:firstLine="720"/>
            </w:pPr>
            <w:r>
              <w:t xml:space="preserve"> </w:t>
            </w:r>
          </w:p>
        </w:tc>
        <w:tc>
          <w:tcPr>
            <w:tcW w:w="6179" w:type="dxa"/>
            <w:gridSpan w:val="3"/>
            <w:tcBorders>
              <w:top w:val="single" w:sz="6" w:space="0" w:color="000000"/>
            </w:tcBorders>
          </w:tcPr>
          <w:p w:rsidR="007116C7" w:rsidRPr="00712B66" w:rsidRDefault="007116C7" w:rsidP="00CC0126">
            <w:pPr>
              <w:pStyle w:val="naisc"/>
              <w:spacing w:before="0" w:after="0" w:line="276" w:lineRule="auto"/>
              <w:ind w:firstLine="720"/>
            </w:pPr>
            <w:r w:rsidRPr="00712B66">
              <w:t>(paraksts)</w:t>
            </w:r>
            <w:r w:rsidR="00B40E66">
              <w:t xml:space="preserve">                                     V.Skole </w:t>
            </w:r>
          </w:p>
        </w:tc>
      </w:tr>
    </w:tbl>
    <w:p w:rsidR="00940DAC" w:rsidRDefault="00940DAC"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4038D4" w:rsidRDefault="004038D4" w:rsidP="00CC0126">
      <w:pPr>
        <w:pStyle w:val="NormalWeb"/>
        <w:spacing w:before="0" w:beforeAutospacing="0" w:after="0" w:afterAutospacing="0" w:line="276" w:lineRule="auto"/>
        <w:rPr>
          <w:sz w:val="20"/>
          <w:szCs w:val="20"/>
        </w:rPr>
      </w:pPr>
    </w:p>
    <w:p w:rsidR="00B47F43" w:rsidRDefault="00B47F43" w:rsidP="00CC0126">
      <w:pPr>
        <w:pStyle w:val="NormalWeb"/>
        <w:spacing w:before="0" w:beforeAutospacing="0" w:after="0" w:afterAutospacing="0" w:line="276" w:lineRule="auto"/>
        <w:rPr>
          <w:sz w:val="20"/>
          <w:szCs w:val="20"/>
        </w:rPr>
      </w:pPr>
    </w:p>
    <w:p w:rsidR="00B47F43" w:rsidRDefault="00B47F43" w:rsidP="00CC0126">
      <w:pPr>
        <w:pStyle w:val="NormalWeb"/>
        <w:spacing w:before="0" w:beforeAutospacing="0" w:after="0" w:afterAutospacing="0" w:line="276" w:lineRule="auto"/>
        <w:rPr>
          <w:sz w:val="20"/>
          <w:szCs w:val="20"/>
        </w:rPr>
      </w:pPr>
    </w:p>
    <w:p w:rsidR="00B47F43" w:rsidRDefault="00B47F43" w:rsidP="00CC0126">
      <w:pPr>
        <w:pStyle w:val="NormalWeb"/>
        <w:spacing w:before="0" w:beforeAutospacing="0" w:after="0" w:afterAutospacing="0" w:line="276" w:lineRule="auto"/>
        <w:rPr>
          <w:sz w:val="20"/>
          <w:szCs w:val="20"/>
        </w:rPr>
      </w:pPr>
    </w:p>
    <w:p w:rsidR="00B47F43" w:rsidRDefault="00B47F43" w:rsidP="00CC0126">
      <w:pPr>
        <w:pStyle w:val="NormalWeb"/>
        <w:spacing w:before="0" w:beforeAutospacing="0" w:after="0" w:afterAutospacing="0" w:line="276" w:lineRule="auto"/>
        <w:rPr>
          <w:sz w:val="20"/>
          <w:szCs w:val="20"/>
        </w:rPr>
      </w:pPr>
    </w:p>
    <w:p w:rsidR="00B47F43" w:rsidRDefault="00B47F43" w:rsidP="00CC0126">
      <w:pPr>
        <w:pStyle w:val="NormalWeb"/>
        <w:spacing w:before="0" w:beforeAutospacing="0" w:after="0" w:afterAutospacing="0" w:line="276" w:lineRule="auto"/>
        <w:rPr>
          <w:sz w:val="20"/>
          <w:szCs w:val="20"/>
        </w:rPr>
      </w:pPr>
    </w:p>
    <w:p w:rsidR="004038D4" w:rsidRDefault="004038D4" w:rsidP="00CC0126">
      <w:pPr>
        <w:pStyle w:val="NormalWeb"/>
        <w:spacing w:before="0" w:beforeAutospacing="0" w:after="0" w:afterAutospacing="0" w:line="276" w:lineRule="auto"/>
        <w:rPr>
          <w:sz w:val="20"/>
          <w:szCs w:val="20"/>
        </w:rPr>
      </w:pPr>
    </w:p>
    <w:p w:rsidR="00F54741" w:rsidRDefault="00F54741" w:rsidP="00CC0126">
      <w:pPr>
        <w:pStyle w:val="NormalWeb"/>
        <w:spacing w:before="0" w:beforeAutospacing="0" w:after="0" w:afterAutospacing="0" w:line="276" w:lineRule="auto"/>
        <w:rPr>
          <w:sz w:val="20"/>
          <w:szCs w:val="20"/>
        </w:rPr>
      </w:pPr>
    </w:p>
    <w:p w:rsidR="00C95E76" w:rsidRDefault="00C95E76" w:rsidP="004A2ACB">
      <w:pPr>
        <w:pStyle w:val="NormalWeb"/>
        <w:spacing w:before="0" w:beforeAutospacing="0" w:after="0" w:afterAutospacing="0"/>
      </w:pPr>
    </w:p>
    <w:p w:rsidR="0028205E" w:rsidRPr="00E76200" w:rsidRDefault="00E33608" w:rsidP="004A2ACB">
      <w:pPr>
        <w:pStyle w:val="NormalWeb"/>
        <w:spacing w:before="0" w:beforeAutospacing="0" w:after="0" w:afterAutospacing="0"/>
      </w:pPr>
      <w:bookmarkStart w:id="0" w:name="_GoBack"/>
      <w:bookmarkEnd w:id="0"/>
      <w:r w:rsidRPr="00E76200">
        <w:t xml:space="preserve">Vanda </w:t>
      </w:r>
      <w:r w:rsidR="00D26152" w:rsidRPr="00E76200">
        <w:t>Skole</w:t>
      </w:r>
    </w:p>
    <w:p w:rsidR="00613D1B" w:rsidRPr="00E76200" w:rsidRDefault="00613D1B" w:rsidP="004A2ACB">
      <w:pPr>
        <w:pStyle w:val="NormalWeb"/>
        <w:spacing w:before="0" w:beforeAutospacing="0" w:after="0" w:afterAutospacing="0"/>
      </w:pPr>
      <w:r w:rsidRPr="00E76200">
        <w:t xml:space="preserve">Nodrošinājuma valsts aģentūras </w:t>
      </w:r>
    </w:p>
    <w:p w:rsidR="00BB3D77" w:rsidRPr="00E76200" w:rsidRDefault="00BB3D77" w:rsidP="004A2ACB">
      <w:pPr>
        <w:pStyle w:val="NormalWeb"/>
        <w:spacing w:before="0" w:beforeAutospacing="0" w:after="0" w:afterAutospacing="0"/>
      </w:pPr>
      <w:r w:rsidRPr="00E76200">
        <w:t xml:space="preserve">Īpašumu, bruņojuma un materiālo rezervju departamenta </w:t>
      </w:r>
    </w:p>
    <w:p w:rsidR="00BB3D77" w:rsidRPr="00E76200" w:rsidRDefault="00BB3D77" w:rsidP="004A2ACB">
      <w:pPr>
        <w:pStyle w:val="NormalWeb"/>
        <w:spacing w:before="0" w:beforeAutospacing="0" w:after="0" w:afterAutospacing="0"/>
      </w:pPr>
      <w:r w:rsidRPr="00E76200">
        <w:t>Īpašumu pārvaldes Apsaimniekošanas un uzskaites nodaļas</w:t>
      </w:r>
    </w:p>
    <w:p w:rsidR="00613D1B" w:rsidRPr="00E76200" w:rsidRDefault="00613D1B" w:rsidP="004A2ACB">
      <w:pPr>
        <w:pStyle w:val="NormalWeb"/>
        <w:tabs>
          <w:tab w:val="center" w:pos="7001"/>
        </w:tabs>
        <w:spacing w:before="0" w:beforeAutospacing="0" w:after="0" w:afterAutospacing="0"/>
      </w:pPr>
      <w:r w:rsidRPr="00E76200">
        <w:t>vecākā referente</w:t>
      </w:r>
      <w:r w:rsidR="00C96245" w:rsidRPr="00E76200">
        <w:tab/>
      </w:r>
    </w:p>
    <w:p w:rsidR="0028205E" w:rsidRPr="00E76200" w:rsidRDefault="0093145B" w:rsidP="004A2ACB">
      <w:pPr>
        <w:pStyle w:val="NormalWeb"/>
        <w:spacing w:before="0" w:beforeAutospacing="0" w:after="0" w:afterAutospacing="0"/>
      </w:pPr>
      <w:r w:rsidRPr="00E76200">
        <w:t>tālruņa numurs</w:t>
      </w:r>
      <w:r w:rsidR="00F45E3D" w:rsidRPr="00E76200">
        <w:t xml:space="preserve">: </w:t>
      </w:r>
      <w:r w:rsidR="00613D1B" w:rsidRPr="00E76200">
        <w:t>678290</w:t>
      </w:r>
      <w:r w:rsidR="00D26152" w:rsidRPr="00E76200">
        <w:t>47</w:t>
      </w:r>
    </w:p>
    <w:p w:rsidR="003B71E0" w:rsidRPr="00E76200" w:rsidRDefault="00D26152" w:rsidP="004A2ACB">
      <w:pPr>
        <w:pStyle w:val="NormalWeb"/>
        <w:spacing w:before="0" w:beforeAutospacing="0" w:after="0" w:afterAutospacing="0"/>
      </w:pPr>
      <w:r w:rsidRPr="00E76200">
        <w:t>vanda.skole</w:t>
      </w:r>
      <w:r w:rsidR="00613D1B" w:rsidRPr="00E76200">
        <w:t>@agentura.iem.gov.lv</w:t>
      </w:r>
    </w:p>
    <w:sectPr w:rsidR="003B71E0" w:rsidRPr="00E76200" w:rsidSect="0084166E">
      <w:headerReference w:type="even" r:id="rId9"/>
      <w:headerReference w:type="default" r:id="rId10"/>
      <w:footerReference w:type="default" r:id="rId11"/>
      <w:footerReference w:type="first" r:id="rId12"/>
      <w:pgSz w:w="16838" w:h="11906" w:orient="landscape" w:code="9"/>
      <w:pgMar w:top="1418" w:right="1134" w:bottom="1134" w:left="1701" w:header="709"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41" w:rsidRDefault="00382341">
      <w:r>
        <w:separator/>
      </w:r>
    </w:p>
  </w:endnote>
  <w:endnote w:type="continuationSeparator" w:id="0">
    <w:p w:rsidR="00382341" w:rsidRDefault="003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126" w:rsidRPr="00AF180F" w:rsidRDefault="00D67F43" w:rsidP="00CC0126">
    <w:pPr>
      <w:tabs>
        <w:tab w:val="center" w:pos="4153"/>
        <w:tab w:val="right" w:pos="8306"/>
      </w:tabs>
      <w:jc w:val="both"/>
      <w:rPr>
        <w:sz w:val="20"/>
        <w:szCs w:val="20"/>
        <w:lang w:eastAsia="en-US"/>
      </w:rPr>
    </w:pPr>
    <w:r>
      <w:rPr>
        <w:sz w:val="20"/>
        <w:szCs w:val="20"/>
        <w:lang w:eastAsia="en-US"/>
      </w:rPr>
      <w:t xml:space="preserve"> IEMIzz_</w:t>
    </w:r>
    <w:r w:rsidR="00C95E76">
      <w:rPr>
        <w:sz w:val="20"/>
        <w:szCs w:val="20"/>
        <w:lang w:eastAsia="en-US"/>
      </w:rPr>
      <w:t>0110</w:t>
    </w:r>
    <w:r w:rsidR="00736774">
      <w:rPr>
        <w:sz w:val="20"/>
        <w:szCs w:val="20"/>
        <w:lang w:eastAsia="en-US"/>
      </w:rPr>
      <w:t>1</w:t>
    </w:r>
    <w:r w:rsidR="00A01D88">
      <w:rPr>
        <w:sz w:val="20"/>
        <w:szCs w:val="20"/>
        <w:lang w:eastAsia="en-US"/>
      </w:rPr>
      <w:t>9</w:t>
    </w:r>
    <w:r w:rsidR="00736774">
      <w:rPr>
        <w:sz w:val="20"/>
        <w:szCs w:val="20"/>
        <w:lang w:eastAsia="en-US"/>
      </w:rPr>
      <w:t>_VSS_</w:t>
    </w:r>
    <w:r w:rsidR="00A01D88">
      <w:rPr>
        <w:sz w:val="20"/>
        <w:szCs w:val="20"/>
        <w:lang w:eastAsia="en-US"/>
      </w:rPr>
      <w:t>788</w:t>
    </w:r>
  </w:p>
  <w:p w:rsidR="00732FDE" w:rsidRPr="00AF180F" w:rsidRDefault="00732FDE" w:rsidP="00AF1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5" w:rsidRPr="00E54FDD" w:rsidRDefault="004C0DA4">
    <w:pPr>
      <w:pStyle w:val="Footer"/>
      <w:rPr>
        <w:sz w:val="20"/>
        <w:szCs w:val="20"/>
      </w:rPr>
    </w:pPr>
    <w:r>
      <w:rPr>
        <w:sz w:val="20"/>
        <w:szCs w:val="20"/>
      </w:rPr>
      <w:t xml:space="preserve"> IEMIzz_</w:t>
    </w:r>
    <w:r w:rsidR="00C95E76">
      <w:rPr>
        <w:sz w:val="20"/>
        <w:szCs w:val="20"/>
      </w:rPr>
      <w:t>0110</w:t>
    </w:r>
    <w:r w:rsidR="00A01D88">
      <w:rPr>
        <w:sz w:val="20"/>
        <w:szCs w:val="20"/>
      </w:rPr>
      <w:t>19_VSS_788</w:t>
    </w:r>
  </w:p>
  <w:p w:rsidR="00732FDE" w:rsidRDefault="0073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41" w:rsidRDefault="00382341">
      <w:r>
        <w:separator/>
      </w:r>
    </w:p>
  </w:footnote>
  <w:footnote w:type="continuationSeparator" w:id="0">
    <w:p w:rsidR="00382341" w:rsidRDefault="00382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2DCD">
      <w:rPr>
        <w:rStyle w:val="PageNumber"/>
        <w:noProof/>
      </w:rPr>
      <w:t>5</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B87"/>
    <w:multiLevelType w:val="hybridMultilevel"/>
    <w:tmpl w:val="E6748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9332C6"/>
    <w:multiLevelType w:val="hybridMultilevel"/>
    <w:tmpl w:val="C100C9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27130B5"/>
    <w:multiLevelType w:val="hybridMultilevel"/>
    <w:tmpl w:val="56A2DFB2"/>
    <w:lvl w:ilvl="0" w:tplc="E57C41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84D6C34"/>
    <w:multiLevelType w:val="multilevel"/>
    <w:tmpl w:val="859C1BD0"/>
    <w:lvl w:ilvl="0">
      <w:start w:val="1"/>
      <w:numFmt w:val="decimal"/>
      <w:lvlText w:val="%1."/>
      <w:lvlJc w:val="left"/>
      <w:pPr>
        <w:ind w:left="1571" w:hanging="360"/>
      </w:p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
    <w:nsid w:val="4BAF2E10"/>
    <w:multiLevelType w:val="hybridMultilevel"/>
    <w:tmpl w:val="92369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3507B7A"/>
    <w:multiLevelType w:val="hybridMultilevel"/>
    <w:tmpl w:val="55646C7A"/>
    <w:lvl w:ilvl="0" w:tplc="9C00438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737242D"/>
    <w:multiLevelType w:val="hybridMultilevel"/>
    <w:tmpl w:val="190A1108"/>
    <w:lvl w:ilvl="0" w:tplc="33281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62510882"/>
    <w:multiLevelType w:val="hybridMultilevel"/>
    <w:tmpl w:val="32A695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674E643D"/>
    <w:multiLevelType w:val="hybridMultilevel"/>
    <w:tmpl w:val="27CC10D8"/>
    <w:lvl w:ilvl="0" w:tplc="A1F01814">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nsid w:val="677A000A"/>
    <w:multiLevelType w:val="hybridMultilevel"/>
    <w:tmpl w:val="1F9ABE56"/>
    <w:lvl w:ilvl="0" w:tplc="F636406E">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13">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C06487A"/>
    <w:multiLevelType w:val="hybridMultilevel"/>
    <w:tmpl w:val="CB04E4E6"/>
    <w:lvl w:ilvl="0" w:tplc="CDF261FA">
      <w:start w:val="1"/>
      <w:numFmt w:val="decimal"/>
      <w:lvlText w:val="%1."/>
      <w:lvlJc w:val="left"/>
      <w:pPr>
        <w:ind w:left="1146" w:hanging="360"/>
      </w:pPr>
      <w:rPr>
        <w:rFonts w:ascii="Times New Roman" w:hAnsi="Times New Roman" w:cs="Times New Roman" w:hint="default"/>
        <w:sz w:val="26"/>
        <w:szCs w:val="26"/>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5">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0"/>
  </w:num>
  <w:num w:numId="4">
    <w:abstractNumId w:val="8"/>
  </w:num>
  <w:num w:numId="5">
    <w:abstractNumId w:val="5"/>
  </w:num>
  <w:num w:numId="6">
    <w:abstractNumId w:val="12"/>
  </w:num>
  <w:num w:numId="7">
    <w:abstractNumId w:val="13"/>
  </w:num>
  <w:num w:numId="8">
    <w:abstractNumId w:val="2"/>
  </w:num>
  <w:num w:numId="9">
    <w:abstractNumId w:val="9"/>
  </w:num>
  <w:num w:numId="10">
    <w:abstractNumId w:val="0"/>
  </w:num>
  <w:num w:numId="11">
    <w:abstractNumId w:val="7"/>
  </w:num>
  <w:num w:numId="12">
    <w:abstractNumId w:val="3"/>
  </w:num>
  <w:num w:numId="13">
    <w:abstractNumId w:val="6"/>
  </w:num>
  <w:num w:numId="14">
    <w:abstractNumId w:val="14"/>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43E"/>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3F"/>
    <w:rsid w:val="0001554C"/>
    <w:rsid w:val="00015B94"/>
    <w:rsid w:val="00015DE5"/>
    <w:rsid w:val="00015E59"/>
    <w:rsid w:val="000170DB"/>
    <w:rsid w:val="000172E2"/>
    <w:rsid w:val="00017449"/>
    <w:rsid w:val="00020249"/>
    <w:rsid w:val="00020D6D"/>
    <w:rsid w:val="00022338"/>
    <w:rsid w:val="0002270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0B05"/>
    <w:rsid w:val="00053706"/>
    <w:rsid w:val="00053E04"/>
    <w:rsid w:val="000579E6"/>
    <w:rsid w:val="00060E03"/>
    <w:rsid w:val="00062B09"/>
    <w:rsid w:val="000635B0"/>
    <w:rsid w:val="000641CE"/>
    <w:rsid w:val="00065271"/>
    <w:rsid w:val="00066176"/>
    <w:rsid w:val="0006618D"/>
    <w:rsid w:val="00066885"/>
    <w:rsid w:val="0006694E"/>
    <w:rsid w:val="00066A37"/>
    <w:rsid w:val="00066F05"/>
    <w:rsid w:val="000673F7"/>
    <w:rsid w:val="00072628"/>
    <w:rsid w:val="000728ED"/>
    <w:rsid w:val="000733F5"/>
    <w:rsid w:val="000733FF"/>
    <w:rsid w:val="000750D6"/>
    <w:rsid w:val="0007577A"/>
    <w:rsid w:val="00076E86"/>
    <w:rsid w:val="000775D0"/>
    <w:rsid w:val="00081B0F"/>
    <w:rsid w:val="0008283D"/>
    <w:rsid w:val="00083090"/>
    <w:rsid w:val="00083214"/>
    <w:rsid w:val="00083B8F"/>
    <w:rsid w:val="00084B11"/>
    <w:rsid w:val="00085322"/>
    <w:rsid w:val="0008656F"/>
    <w:rsid w:val="00086582"/>
    <w:rsid w:val="00086AB9"/>
    <w:rsid w:val="00086BCE"/>
    <w:rsid w:val="00086F36"/>
    <w:rsid w:val="00090168"/>
    <w:rsid w:val="0009073B"/>
    <w:rsid w:val="00090C76"/>
    <w:rsid w:val="00091033"/>
    <w:rsid w:val="00091F10"/>
    <w:rsid w:val="0009302B"/>
    <w:rsid w:val="00093EC2"/>
    <w:rsid w:val="000958A2"/>
    <w:rsid w:val="000965E7"/>
    <w:rsid w:val="000A0041"/>
    <w:rsid w:val="000A06FC"/>
    <w:rsid w:val="000A1A02"/>
    <w:rsid w:val="000A293B"/>
    <w:rsid w:val="000A294A"/>
    <w:rsid w:val="000A4035"/>
    <w:rsid w:val="000A483A"/>
    <w:rsid w:val="000A55D2"/>
    <w:rsid w:val="000A62EB"/>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5A3"/>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4FB1"/>
    <w:rsid w:val="000E5509"/>
    <w:rsid w:val="000E585F"/>
    <w:rsid w:val="000E66F8"/>
    <w:rsid w:val="000F054F"/>
    <w:rsid w:val="000F079D"/>
    <w:rsid w:val="000F0D9D"/>
    <w:rsid w:val="000F1D56"/>
    <w:rsid w:val="000F2534"/>
    <w:rsid w:val="000F28D9"/>
    <w:rsid w:val="000F2D43"/>
    <w:rsid w:val="000F2F9A"/>
    <w:rsid w:val="000F3AA0"/>
    <w:rsid w:val="000F3BC8"/>
    <w:rsid w:val="000F4AEB"/>
    <w:rsid w:val="000F4B40"/>
    <w:rsid w:val="000F4C3B"/>
    <w:rsid w:val="000F4E7B"/>
    <w:rsid w:val="000F54ED"/>
    <w:rsid w:val="000F57C3"/>
    <w:rsid w:val="000F5C37"/>
    <w:rsid w:val="000F5DF0"/>
    <w:rsid w:val="000F6A0B"/>
    <w:rsid w:val="000F7098"/>
    <w:rsid w:val="000F7695"/>
    <w:rsid w:val="001012E3"/>
    <w:rsid w:val="00101EEB"/>
    <w:rsid w:val="0010375A"/>
    <w:rsid w:val="001038ED"/>
    <w:rsid w:val="001042B0"/>
    <w:rsid w:val="00106F4F"/>
    <w:rsid w:val="001071D3"/>
    <w:rsid w:val="001075A8"/>
    <w:rsid w:val="00110259"/>
    <w:rsid w:val="00110AA9"/>
    <w:rsid w:val="0011254D"/>
    <w:rsid w:val="00112E6D"/>
    <w:rsid w:val="00113213"/>
    <w:rsid w:val="001139C2"/>
    <w:rsid w:val="00114559"/>
    <w:rsid w:val="00114E9A"/>
    <w:rsid w:val="00114EA9"/>
    <w:rsid w:val="00115ED0"/>
    <w:rsid w:val="0011683C"/>
    <w:rsid w:val="001179E8"/>
    <w:rsid w:val="0012021B"/>
    <w:rsid w:val="0012222D"/>
    <w:rsid w:val="00123B8A"/>
    <w:rsid w:val="001255E6"/>
    <w:rsid w:val="00126456"/>
    <w:rsid w:val="0013053A"/>
    <w:rsid w:val="0013066A"/>
    <w:rsid w:val="00130EAD"/>
    <w:rsid w:val="001315EF"/>
    <w:rsid w:val="00131F39"/>
    <w:rsid w:val="00132375"/>
    <w:rsid w:val="00132E73"/>
    <w:rsid w:val="00133505"/>
    <w:rsid w:val="00134188"/>
    <w:rsid w:val="00137403"/>
    <w:rsid w:val="0014018D"/>
    <w:rsid w:val="00140706"/>
    <w:rsid w:val="0014122A"/>
    <w:rsid w:val="00141E85"/>
    <w:rsid w:val="0014319C"/>
    <w:rsid w:val="001436B3"/>
    <w:rsid w:val="00143976"/>
    <w:rsid w:val="00143DAC"/>
    <w:rsid w:val="00144622"/>
    <w:rsid w:val="00144781"/>
    <w:rsid w:val="00144917"/>
    <w:rsid w:val="0014702D"/>
    <w:rsid w:val="00147451"/>
    <w:rsid w:val="00147596"/>
    <w:rsid w:val="0015038A"/>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4F2C"/>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4B6E"/>
    <w:rsid w:val="00185755"/>
    <w:rsid w:val="00187398"/>
    <w:rsid w:val="00187F73"/>
    <w:rsid w:val="00187FB0"/>
    <w:rsid w:val="001902E9"/>
    <w:rsid w:val="00190327"/>
    <w:rsid w:val="00190A0A"/>
    <w:rsid w:val="001926F2"/>
    <w:rsid w:val="00193BCE"/>
    <w:rsid w:val="00194B87"/>
    <w:rsid w:val="00195454"/>
    <w:rsid w:val="0019569A"/>
    <w:rsid w:val="00195962"/>
    <w:rsid w:val="00196A77"/>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566D"/>
    <w:rsid w:val="001B5A69"/>
    <w:rsid w:val="001B6553"/>
    <w:rsid w:val="001B6647"/>
    <w:rsid w:val="001B6A47"/>
    <w:rsid w:val="001B6B0A"/>
    <w:rsid w:val="001B6C3C"/>
    <w:rsid w:val="001B6E75"/>
    <w:rsid w:val="001C0824"/>
    <w:rsid w:val="001C0B83"/>
    <w:rsid w:val="001C1510"/>
    <w:rsid w:val="001C1989"/>
    <w:rsid w:val="001C28FD"/>
    <w:rsid w:val="001C3349"/>
    <w:rsid w:val="001C4ABA"/>
    <w:rsid w:val="001C546B"/>
    <w:rsid w:val="001C5EA2"/>
    <w:rsid w:val="001C6608"/>
    <w:rsid w:val="001C6C7D"/>
    <w:rsid w:val="001D105B"/>
    <w:rsid w:val="001D1CB1"/>
    <w:rsid w:val="001D2AC0"/>
    <w:rsid w:val="001D2DBA"/>
    <w:rsid w:val="001D2F1E"/>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8B9"/>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6A2"/>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33E"/>
    <w:rsid w:val="002415BC"/>
    <w:rsid w:val="002434B2"/>
    <w:rsid w:val="002442F4"/>
    <w:rsid w:val="002445EA"/>
    <w:rsid w:val="00244ECE"/>
    <w:rsid w:val="00244FC5"/>
    <w:rsid w:val="00245D1D"/>
    <w:rsid w:val="00246215"/>
    <w:rsid w:val="00250EDA"/>
    <w:rsid w:val="00251502"/>
    <w:rsid w:val="002518E8"/>
    <w:rsid w:val="00251C10"/>
    <w:rsid w:val="00252E1E"/>
    <w:rsid w:val="002538BA"/>
    <w:rsid w:val="0025469D"/>
    <w:rsid w:val="002552B1"/>
    <w:rsid w:val="00255828"/>
    <w:rsid w:val="00255D01"/>
    <w:rsid w:val="00256E55"/>
    <w:rsid w:val="002573B2"/>
    <w:rsid w:val="00257E0E"/>
    <w:rsid w:val="00257FF4"/>
    <w:rsid w:val="00260AD8"/>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270"/>
    <w:rsid w:val="002815D0"/>
    <w:rsid w:val="0028205E"/>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0AB1"/>
    <w:rsid w:val="002A0E35"/>
    <w:rsid w:val="002A1CF2"/>
    <w:rsid w:val="002A2ED0"/>
    <w:rsid w:val="002A3A84"/>
    <w:rsid w:val="002A4C3E"/>
    <w:rsid w:val="002A56BC"/>
    <w:rsid w:val="002A5C53"/>
    <w:rsid w:val="002A6AD6"/>
    <w:rsid w:val="002A72CC"/>
    <w:rsid w:val="002A76AB"/>
    <w:rsid w:val="002A7A4F"/>
    <w:rsid w:val="002A7AFE"/>
    <w:rsid w:val="002B01DB"/>
    <w:rsid w:val="002B09C0"/>
    <w:rsid w:val="002B1218"/>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0BB3"/>
    <w:rsid w:val="002D1564"/>
    <w:rsid w:val="002D16E4"/>
    <w:rsid w:val="002D1CA4"/>
    <w:rsid w:val="002D2C09"/>
    <w:rsid w:val="002D2C45"/>
    <w:rsid w:val="002D2F0E"/>
    <w:rsid w:val="002D3F44"/>
    <w:rsid w:val="002D4969"/>
    <w:rsid w:val="002D4EE1"/>
    <w:rsid w:val="002D4F49"/>
    <w:rsid w:val="002D5C29"/>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115"/>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15E"/>
    <w:rsid w:val="00353989"/>
    <w:rsid w:val="00355B7A"/>
    <w:rsid w:val="0035617C"/>
    <w:rsid w:val="00356E7E"/>
    <w:rsid w:val="00356EB8"/>
    <w:rsid w:val="00357B83"/>
    <w:rsid w:val="00360D2F"/>
    <w:rsid w:val="003614A8"/>
    <w:rsid w:val="0036160E"/>
    <w:rsid w:val="00362610"/>
    <w:rsid w:val="00363830"/>
    <w:rsid w:val="00363D2D"/>
    <w:rsid w:val="00364BB6"/>
    <w:rsid w:val="00364D6B"/>
    <w:rsid w:val="00365408"/>
    <w:rsid w:val="00365CC0"/>
    <w:rsid w:val="003668DF"/>
    <w:rsid w:val="00367688"/>
    <w:rsid w:val="00371A85"/>
    <w:rsid w:val="00372221"/>
    <w:rsid w:val="00372CF2"/>
    <w:rsid w:val="00374C7E"/>
    <w:rsid w:val="0037722A"/>
    <w:rsid w:val="00377353"/>
    <w:rsid w:val="0037736B"/>
    <w:rsid w:val="00381F57"/>
    <w:rsid w:val="0038216E"/>
    <w:rsid w:val="003822E5"/>
    <w:rsid w:val="00382341"/>
    <w:rsid w:val="003830B8"/>
    <w:rsid w:val="00383262"/>
    <w:rsid w:val="00386156"/>
    <w:rsid w:val="003976E6"/>
    <w:rsid w:val="003A157A"/>
    <w:rsid w:val="003A283F"/>
    <w:rsid w:val="003A2A16"/>
    <w:rsid w:val="003A2FDD"/>
    <w:rsid w:val="003A3C43"/>
    <w:rsid w:val="003A5CCC"/>
    <w:rsid w:val="003A70FF"/>
    <w:rsid w:val="003A74D2"/>
    <w:rsid w:val="003A756B"/>
    <w:rsid w:val="003A7902"/>
    <w:rsid w:val="003B06E3"/>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7C2"/>
    <w:rsid w:val="003D46A7"/>
    <w:rsid w:val="003D6376"/>
    <w:rsid w:val="003D6528"/>
    <w:rsid w:val="003D66F2"/>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4420"/>
    <w:rsid w:val="003F52B2"/>
    <w:rsid w:val="003F716E"/>
    <w:rsid w:val="00400061"/>
    <w:rsid w:val="0040068A"/>
    <w:rsid w:val="00400813"/>
    <w:rsid w:val="004013AD"/>
    <w:rsid w:val="00402215"/>
    <w:rsid w:val="00402C35"/>
    <w:rsid w:val="004038D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07E46"/>
    <w:rsid w:val="00410C48"/>
    <w:rsid w:val="004141D1"/>
    <w:rsid w:val="004147CB"/>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060"/>
    <w:rsid w:val="00442E48"/>
    <w:rsid w:val="00443DCD"/>
    <w:rsid w:val="00443E7E"/>
    <w:rsid w:val="00443FEA"/>
    <w:rsid w:val="00444C06"/>
    <w:rsid w:val="004454DF"/>
    <w:rsid w:val="00446804"/>
    <w:rsid w:val="004478D4"/>
    <w:rsid w:val="00447E3D"/>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5586"/>
    <w:rsid w:val="004662AD"/>
    <w:rsid w:val="00466516"/>
    <w:rsid w:val="004672E9"/>
    <w:rsid w:val="0046777C"/>
    <w:rsid w:val="00467B65"/>
    <w:rsid w:val="00471914"/>
    <w:rsid w:val="00471EA5"/>
    <w:rsid w:val="004720C9"/>
    <w:rsid w:val="00472257"/>
    <w:rsid w:val="0047279E"/>
    <w:rsid w:val="00472E49"/>
    <w:rsid w:val="004732BB"/>
    <w:rsid w:val="00474C60"/>
    <w:rsid w:val="00475944"/>
    <w:rsid w:val="00475A95"/>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39A2"/>
    <w:rsid w:val="00494CC8"/>
    <w:rsid w:val="004955E7"/>
    <w:rsid w:val="0049589C"/>
    <w:rsid w:val="00495EF1"/>
    <w:rsid w:val="00496ED4"/>
    <w:rsid w:val="00497D4A"/>
    <w:rsid w:val="004A0441"/>
    <w:rsid w:val="004A084C"/>
    <w:rsid w:val="004A15B3"/>
    <w:rsid w:val="004A1D01"/>
    <w:rsid w:val="004A2A54"/>
    <w:rsid w:val="004A2ACB"/>
    <w:rsid w:val="004A2EF3"/>
    <w:rsid w:val="004A3B0D"/>
    <w:rsid w:val="004A52F5"/>
    <w:rsid w:val="004A5D3A"/>
    <w:rsid w:val="004A6897"/>
    <w:rsid w:val="004A692B"/>
    <w:rsid w:val="004A6EB6"/>
    <w:rsid w:val="004A794C"/>
    <w:rsid w:val="004B3EC7"/>
    <w:rsid w:val="004B5664"/>
    <w:rsid w:val="004C0DA4"/>
    <w:rsid w:val="004C2107"/>
    <w:rsid w:val="004C5FC6"/>
    <w:rsid w:val="004C6435"/>
    <w:rsid w:val="004C649B"/>
    <w:rsid w:val="004C7B9C"/>
    <w:rsid w:val="004C7D55"/>
    <w:rsid w:val="004D089A"/>
    <w:rsid w:val="004D3184"/>
    <w:rsid w:val="004D457F"/>
    <w:rsid w:val="004D5030"/>
    <w:rsid w:val="004D6045"/>
    <w:rsid w:val="004D7546"/>
    <w:rsid w:val="004D7EC5"/>
    <w:rsid w:val="004D7F46"/>
    <w:rsid w:val="004E02B0"/>
    <w:rsid w:val="004E0B29"/>
    <w:rsid w:val="004E0E11"/>
    <w:rsid w:val="004E0F08"/>
    <w:rsid w:val="004E1546"/>
    <w:rsid w:val="004E19DC"/>
    <w:rsid w:val="004E35E8"/>
    <w:rsid w:val="004E50F0"/>
    <w:rsid w:val="004E5B93"/>
    <w:rsid w:val="004E6A03"/>
    <w:rsid w:val="004F0070"/>
    <w:rsid w:val="004F03FC"/>
    <w:rsid w:val="004F0468"/>
    <w:rsid w:val="004F0C51"/>
    <w:rsid w:val="004F263C"/>
    <w:rsid w:val="004F2BB1"/>
    <w:rsid w:val="004F2EC7"/>
    <w:rsid w:val="004F3CE8"/>
    <w:rsid w:val="004F52EC"/>
    <w:rsid w:val="004F6BFB"/>
    <w:rsid w:val="004F76FF"/>
    <w:rsid w:val="004F7E4A"/>
    <w:rsid w:val="0050147C"/>
    <w:rsid w:val="0050182B"/>
    <w:rsid w:val="00502579"/>
    <w:rsid w:val="005029F7"/>
    <w:rsid w:val="00503D4C"/>
    <w:rsid w:val="00503DAA"/>
    <w:rsid w:val="00504C0C"/>
    <w:rsid w:val="00504E48"/>
    <w:rsid w:val="00505D11"/>
    <w:rsid w:val="005070FF"/>
    <w:rsid w:val="005120F3"/>
    <w:rsid w:val="00512BBC"/>
    <w:rsid w:val="005134FB"/>
    <w:rsid w:val="005135FD"/>
    <w:rsid w:val="0051366C"/>
    <w:rsid w:val="0051684F"/>
    <w:rsid w:val="00516A92"/>
    <w:rsid w:val="00516B9F"/>
    <w:rsid w:val="00517693"/>
    <w:rsid w:val="005205AB"/>
    <w:rsid w:val="0052110B"/>
    <w:rsid w:val="00523378"/>
    <w:rsid w:val="0052550F"/>
    <w:rsid w:val="00526C0F"/>
    <w:rsid w:val="0052702A"/>
    <w:rsid w:val="00530397"/>
    <w:rsid w:val="00530624"/>
    <w:rsid w:val="00530F73"/>
    <w:rsid w:val="005314DF"/>
    <w:rsid w:val="00532014"/>
    <w:rsid w:val="00532781"/>
    <w:rsid w:val="00533B8E"/>
    <w:rsid w:val="00535417"/>
    <w:rsid w:val="00535833"/>
    <w:rsid w:val="00536D28"/>
    <w:rsid w:val="005372C5"/>
    <w:rsid w:val="00537A26"/>
    <w:rsid w:val="00540E47"/>
    <w:rsid w:val="00543283"/>
    <w:rsid w:val="0054364C"/>
    <w:rsid w:val="005438A5"/>
    <w:rsid w:val="00546747"/>
    <w:rsid w:val="00547510"/>
    <w:rsid w:val="00547ECC"/>
    <w:rsid w:val="0055087F"/>
    <w:rsid w:val="00550D41"/>
    <w:rsid w:val="00551D5A"/>
    <w:rsid w:val="00551EC3"/>
    <w:rsid w:val="00554A44"/>
    <w:rsid w:val="00554C53"/>
    <w:rsid w:val="00554F18"/>
    <w:rsid w:val="00555220"/>
    <w:rsid w:val="005555F0"/>
    <w:rsid w:val="00555739"/>
    <w:rsid w:val="00556E75"/>
    <w:rsid w:val="0056069A"/>
    <w:rsid w:val="00560C3B"/>
    <w:rsid w:val="00561EA1"/>
    <w:rsid w:val="00562799"/>
    <w:rsid w:val="00564804"/>
    <w:rsid w:val="00565598"/>
    <w:rsid w:val="00565B5A"/>
    <w:rsid w:val="00567E8F"/>
    <w:rsid w:val="005702D6"/>
    <w:rsid w:val="00572588"/>
    <w:rsid w:val="00573A50"/>
    <w:rsid w:val="005740E4"/>
    <w:rsid w:val="005746D2"/>
    <w:rsid w:val="00574E8A"/>
    <w:rsid w:val="00577775"/>
    <w:rsid w:val="0058121A"/>
    <w:rsid w:val="00581863"/>
    <w:rsid w:val="00581EA3"/>
    <w:rsid w:val="0058205A"/>
    <w:rsid w:val="0058260B"/>
    <w:rsid w:val="00584D1E"/>
    <w:rsid w:val="00586795"/>
    <w:rsid w:val="00586B82"/>
    <w:rsid w:val="005875A3"/>
    <w:rsid w:val="00587E13"/>
    <w:rsid w:val="005933AA"/>
    <w:rsid w:val="005940AA"/>
    <w:rsid w:val="00594614"/>
    <w:rsid w:val="00594E10"/>
    <w:rsid w:val="00595801"/>
    <w:rsid w:val="00596306"/>
    <w:rsid w:val="00596487"/>
    <w:rsid w:val="0059691A"/>
    <w:rsid w:val="005A0809"/>
    <w:rsid w:val="005A0B91"/>
    <w:rsid w:val="005A1494"/>
    <w:rsid w:val="005A2FAF"/>
    <w:rsid w:val="005A3590"/>
    <w:rsid w:val="005A4A1C"/>
    <w:rsid w:val="005A5062"/>
    <w:rsid w:val="005A5BD8"/>
    <w:rsid w:val="005A6163"/>
    <w:rsid w:val="005A692A"/>
    <w:rsid w:val="005A6AB8"/>
    <w:rsid w:val="005B0D41"/>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6E45"/>
    <w:rsid w:val="005C78B0"/>
    <w:rsid w:val="005C7B95"/>
    <w:rsid w:val="005D01EB"/>
    <w:rsid w:val="005D0DFB"/>
    <w:rsid w:val="005D1112"/>
    <w:rsid w:val="005D1E49"/>
    <w:rsid w:val="005D237C"/>
    <w:rsid w:val="005D25E2"/>
    <w:rsid w:val="005D25FF"/>
    <w:rsid w:val="005D2632"/>
    <w:rsid w:val="005D38E0"/>
    <w:rsid w:val="005D3F32"/>
    <w:rsid w:val="005D4E3E"/>
    <w:rsid w:val="005D67F7"/>
    <w:rsid w:val="005D7D7E"/>
    <w:rsid w:val="005E0B59"/>
    <w:rsid w:val="005E0FEE"/>
    <w:rsid w:val="005E1105"/>
    <w:rsid w:val="005E162F"/>
    <w:rsid w:val="005E2C60"/>
    <w:rsid w:val="005E31F6"/>
    <w:rsid w:val="005E3622"/>
    <w:rsid w:val="005E4566"/>
    <w:rsid w:val="005E52D6"/>
    <w:rsid w:val="005E60B3"/>
    <w:rsid w:val="005E676C"/>
    <w:rsid w:val="005E6CB9"/>
    <w:rsid w:val="005E7F14"/>
    <w:rsid w:val="005F0154"/>
    <w:rsid w:val="005F0176"/>
    <w:rsid w:val="005F021D"/>
    <w:rsid w:val="005F1EAC"/>
    <w:rsid w:val="005F308F"/>
    <w:rsid w:val="005F4869"/>
    <w:rsid w:val="005F4BFD"/>
    <w:rsid w:val="005F5718"/>
    <w:rsid w:val="005F5748"/>
    <w:rsid w:val="005F5834"/>
    <w:rsid w:val="005F5E11"/>
    <w:rsid w:val="005F7228"/>
    <w:rsid w:val="006003E5"/>
    <w:rsid w:val="00600E63"/>
    <w:rsid w:val="00601561"/>
    <w:rsid w:val="00601E55"/>
    <w:rsid w:val="00602037"/>
    <w:rsid w:val="006029DD"/>
    <w:rsid w:val="00602C6A"/>
    <w:rsid w:val="00603AF5"/>
    <w:rsid w:val="00606C66"/>
    <w:rsid w:val="00610145"/>
    <w:rsid w:val="006104F7"/>
    <w:rsid w:val="00610D1F"/>
    <w:rsid w:val="006122D2"/>
    <w:rsid w:val="006123C6"/>
    <w:rsid w:val="00612C02"/>
    <w:rsid w:val="00612CDD"/>
    <w:rsid w:val="00613D1B"/>
    <w:rsid w:val="0061562E"/>
    <w:rsid w:val="00616D41"/>
    <w:rsid w:val="00617292"/>
    <w:rsid w:val="00620002"/>
    <w:rsid w:val="006200A9"/>
    <w:rsid w:val="00620D62"/>
    <w:rsid w:val="00622225"/>
    <w:rsid w:val="00622D03"/>
    <w:rsid w:val="00622DCD"/>
    <w:rsid w:val="00622F57"/>
    <w:rsid w:val="00623DD5"/>
    <w:rsid w:val="00624269"/>
    <w:rsid w:val="006249F7"/>
    <w:rsid w:val="00624A34"/>
    <w:rsid w:val="00624E53"/>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37E67"/>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08B"/>
    <w:rsid w:val="00650E84"/>
    <w:rsid w:val="0065198B"/>
    <w:rsid w:val="006525AF"/>
    <w:rsid w:val="0065266A"/>
    <w:rsid w:val="00653F9C"/>
    <w:rsid w:val="00655470"/>
    <w:rsid w:val="00656015"/>
    <w:rsid w:val="00656FEE"/>
    <w:rsid w:val="0065758F"/>
    <w:rsid w:val="00660897"/>
    <w:rsid w:val="00661028"/>
    <w:rsid w:val="006617BD"/>
    <w:rsid w:val="0066194D"/>
    <w:rsid w:val="006645D6"/>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447"/>
    <w:rsid w:val="006856B9"/>
    <w:rsid w:val="00685BDE"/>
    <w:rsid w:val="00686085"/>
    <w:rsid w:val="00687C0D"/>
    <w:rsid w:val="00691237"/>
    <w:rsid w:val="006920E6"/>
    <w:rsid w:val="00692555"/>
    <w:rsid w:val="00694F80"/>
    <w:rsid w:val="00696566"/>
    <w:rsid w:val="006966BA"/>
    <w:rsid w:val="0069722D"/>
    <w:rsid w:val="006975F3"/>
    <w:rsid w:val="006A0052"/>
    <w:rsid w:val="006A0A9E"/>
    <w:rsid w:val="006A118A"/>
    <w:rsid w:val="006A1F1C"/>
    <w:rsid w:val="006A37BE"/>
    <w:rsid w:val="006A3836"/>
    <w:rsid w:val="006A3DD3"/>
    <w:rsid w:val="006A4625"/>
    <w:rsid w:val="006A47AE"/>
    <w:rsid w:val="006A5B5E"/>
    <w:rsid w:val="006A67CB"/>
    <w:rsid w:val="006B0368"/>
    <w:rsid w:val="006B0F6E"/>
    <w:rsid w:val="006B1D7B"/>
    <w:rsid w:val="006B27D4"/>
    <w:rsid w:val="006B2C9C"/>
    <w:rsid w:val="006B4818"/>
    <w:rsid w:val="006B48EB"/>
    <w:rsid w:val="006B4C00"/>
    <w:rsid w:val="006B56FC"/>
    <w:rsid w:val="006B6DDA"/>
    <w:rsid w:val="006B73D9"/>
    <w:rsid w:val="006B7DF0"/>
    <w:rsid w:val="006B7E74"/>
    <w:rsid w:val="006C0D75"/>
    <w:rsid w:val="006C1C48"/>
    <w:rsid w:val="006C3C1D"/>
    <w:rsid w:val="006C41FF"/>
    <w:rsid w:val="006C5145"/>
    <w:rsid w:val="006C64C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4AC2"/>
    <w:rsid w:val="00726730"/>
    <w:rsid w:val="00730598"/>
    <w:rsid w:val="00731C24"/>
    <w:rsid w:val="0073257E"/>
    <w:rsid w:val="00732A32"/>
    <w:rsid w:val="00732F0B"/>
    <w:rsid w:val="00732FDE"/>
    <w:rsid w:val="00733066"/>
    <w:rsid w:val="00733469"/>
    <w:rsid w:val="00733539"/>
    <w:rsid w:val="00735557"/>
    <w:rsid w:val="00736774"/>
    <w:rsid w:val="00737108"/>
    <w:rsid w:val="007379CE"/>
    <w:rsid w:val="00737B9E"/>
    <w:rsid w:val="007419A7"/>
    <w:rsid w:val="00741B17"/>
    <w:rsid w:val="00741B21"/>
    <w:rsid w:val="00741DD8"/>
    <w:rsid w:val="00741E49"/>
    <w:rsid w:val="0074250D"/>
    <w:rsid w:val="007445E2"/>
    <w:rsid w:val="00745496"/>
    <w:rsid w:val="007460DA"/>
    <w:rsid w:val="0074705B"/>
    <w:rsid w:val="007470EC"/>
    <w:rsid w:val="0075020B"/>
    <w:rsid w:val="007506EA"/>
    <w:rsid w:val="00751017"/>
    <w:rsid w:val="00751960"/>
    <w:rsid w:val="007535C7"/>
    <w:rsid w:val="00756551"/>
    <w:rsid w:val="00757769"/>
    <w:rsid w:val="0076067E"/>
    <w:rsid w:val="00761BFD"/>
    <w:rsid w:val="00761D5C"/>
    <w:rsid w:val="00761FE5"/>
    <w:rsid w:val="00762476"/>
    <w:rsid w:val="00762A18"/>
    <w:rsid w:val="00763AE2"/>
    <w:rsid w:val="0076467D"/>
    <w:rsid w:val="00764CDB"/>
    <w:rsid w:val="00765AA8"/>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9BE"/>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D7D"/>
    <w:rsid w:val="007B6E0E"/>
    <w:rsid w:val="007B71AC"/>
    <w:rsid w:val="007C0A5F"/>
    <w:rsid w:val="007C27FB"/>
    <w:rsid w:val="007C2C70"/>
    <w:rsid w:val="007C2CBB"/>
    <w:rsid w:val="007C309C"/>
    <w:rsid w:val="007C4209"/>
    <w:rsid w:val="007C5EB9"/>
    <w:rsid w:val="007C7449"/>
    <w:rsid w:val="007C7EA5"/>
    <w:rsid w:val="007D1A95"/>
    <w:rsid w:val="007D245E"/>
    <w:rsid w:val="007D3764"/>
    <w:rsid w:val="007D485A"/>
    <w:rsid w:val="007D4989"/>
    <w:rsid w:val="007D4ED1"/>
    <w:rsid w:val="007D54FF"/>
    <w:rsid w:val="007D57D4"/>
    <w:rsid w:val="007D6315"/>
    <w:rsid w:val="007D6C6F"/>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96"/>
    <w:rsid w:val="008017AA"/>
    <w:rsid w:val="00801CBA"/>
    <w:rsid w:val="00801D92"/>
    <w:rsid w:val="00802B37"/>
    <w:rsid w:val="00804017"/>
    <w:rsid w:val="00804BCF"/>
    <w:rsid w:val="00804FA4"/>
    <w:rsid w:val="00805275"/>
    <w:rsid w:val="00806A62"/>
    <w:rsid w:val="00806E55"/>
    <w:rsid w:val="008075CE"/>
    <w:rsid w:val="00812179"/>
    <w:rsid w:val="008124E2"/>
    <w:rsid w:val="00812579"/>
    <w:rsid w:val="00813928"/>
    <w:rsid w:val="00815321"/>
    <w:rsid w:val="008166DB"/>
    <w:rsid w:val="008173E0"/>
    <w:rsid w:val="008175C1"/>
    <w:rsid w:val="008200D4"/>
    <w:rsid w:val="00820370"/>
    <w:rsid w:val="00820CC6"/>
    <w:rsid w:val="00822638"/>
    <w:rsid w:val="00822C41"/>
    <w:rsid w:val="00823583"/>
    <w:rsid w:val="00825043"/>
    <w:rsid w:val="00825267"/>
    <w:rsid w:val="008264EC"/>
    <w:rsid w:val="00827C0D"/>
    <w:rsid w:val="00830642"/>
    <w:rsid w:val="00831250"/>
    <w:rsid w:val="00831D8D"/>
    <w:rsid w:val="0083258B"/>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66E"/>
    <w:rsid w:val="008418A5"/>
    <w:rsid w:val="00843548"/>
    <w:rsid w:val="0084383C"/>
    <w:rsid w:val="00843CC0"/>
    <w:rsid w:val="00844ADD"/>
    <w:rsid w:val="0084534E"/>
    <w:rsid w:val="00846062"/>
    <w:rsid w:val="00846C46"/>
    <w:rsid w:val="008474C1"/>
    <w:rsid w:val="00847C1C"/>
    <w:rsid w:val="0085055E"/>
    <w:rsid w:val="00850C3B"/>
    <w:rsid w:val="00851605"/>
    <w:rsid w:val="00851B60"/>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811"/>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0D"/>
    <w:rsid w:val="008767B2"/>
    <w:rsid w:val="00877328"/>
    <w:rsid w:val="0087787A"/>
    <w:rsid w:val="008802F0"/>
    <w:rsid w:val="00880992"/>
    <w:rsid w:val="00881692"/>
    <w:rsid w:val="00883143"/>
    <w:rsid w:val="00884004"/>
    <w:rsid w:val="00884791"/>
    <w:rsid w:val="00886154"/>
    <w:rsid w:val="00886831"/>
    <w:rsid w:val="00890277"/>
    <w:rsid w:val="0089061A"/>
    <w:rsid w:val="008915C6"/>
    <w:rsid w:val="00891677"/>
    <w:rsid w:val="008919E7"/>
    <w:rsid w:val="00892AC4"/>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093D"/>
    <w:rsid w:val="008D13C6"/>
    <w:rsid w:val="008D1B04"/>
    <w:rsid w:val="008D3235"/>
    <w:rsid w:val="008D33C8"/>
    <w:rsid w:val="008D3893"/>
    <w:rsid w:val="008D45CD"/>
    <w:rsid w:val="008D4AA7"/>
    <w:rsid w:val="008D55F1"/>
    <w:rsid w:val="008D5CD7"/>
    <w:rsid w:val="008D6BCA"/>
    <w:rsid w:val="008D718E"/>
    <w:rsid w:val="008E09C5"/>
    <w:rsid w:val="008E0AA7"/>
    <w:rsid w:val="008E2355"/>
    <w:rsid w:val="008E3151"/>
    <w:rsid w:val="008E3386"/>
    <w:rsid w:val="008E387F"/>
    <w:rsid w:val="008E4EEF"/>
    <w:rsid w:val="008E5410"/>
    <w:rsid w:val="008E5A3F"/>
    <w:rsid w:val="008E7209"/>
    <w:rsid w:val="008E7448"/>
    <w:rsid w:val="008F11BB"/>
    <w:rsid w:val="008F16FF"/>
    <w:rsid w:val="008F182F"/>
    <w:rsid w:val="008F1E95"/>
    <w:rsid w:val="008F2304"/>
    <w:rsid w:val="008F4CC0"/>
    <w:rsid w:val="008F57DD"/>
    <w:rsid w:val="008F5AEE"/>
    <w:rsid w:val="008F6C92"/>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BEF"/>
    <w:rsid w:val="00930CEC"/>
    <w:rsid w:val="00930F4A"/>
    <w:rsid w:val="0093145B"/>
    <w:rsid w:val="00932DCD"/>
    <w:rsid w:val="0093375E"/>
    <w:rsid w:val="00933BEF"/>
    <w:rsid w:val="00934EAF"/>
    <w:rsid w:val="0093787E"/>
    <w:rsid w:val="00940DAC"/>
    <w:rsid w:val="009412CC"/>
    <w:rsid w:val="0094388B"/>
    <w:rsid w:val="00943D09"/>
    <w:rsid w:val="00944826"/>
    <w:rsid w:val="009457A1"/>
    <w:rsid w:val="00947A28"/>
    <w:rsid w:val="00947C5D"/>
    <w:rsid w:val="00947CA9"/>
    <w:rsid w:val="00950478"/>
    <w:rsid w:val="00950888"/>
    <w:rsid w:val="00950AF9"/>
    <w:rsid w:val="00950B5F"/>
    <w:rsid w:val="00950D35"/>
    <w:rsid w:val="00951168"/>
    <w:rsid w:val="0095144C"/>
    <w:rsid w:val="009514E9"/>
    <w:rsid w:val="0095165B"/>
    <w:rsid w:val="00951B17"/>
    <w:rsid w:val="00951B8D"/>
    <w:rsid w:val="009522F7"/>
    <w:rsid w:val="009536A8"/>
    <w:rsid w:val="00954596"/>
    <w:rsid w:val="00955851"/>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D61"/>
    <w:rsid w:val="00972E28"/>
    <w:rsid w:val="00973030"/>
    <w:rsid w:val="009733F3"/>
    <w:rsid w:val="009748E4"/>
    <w:rsid w:val="00975EC7"/>
    <w:rsid w:val="00975F9E"/>
    <w:rsid w:val="00976D65"/>
    <w:rsid w:val="00977CE6"/>
    <w:rsid w:val="009807AC"/>
    <w:rsid w:val="00980C18"/>
    <w:rsid w:val="009810E9"/>
    <w:rsid w:val="0098141C"/>
    <w:rsid w:val="009815DB"/>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435"/>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5D34"/>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084"/>
    <w:rsid w:val="009B71C2"/>
    <w:rsid w:val="009C058F"/>
    <w:rsid w:val="009C2B3E"/>
    <w:rsid w:val="009C2EA2"/>
    <w:rsid w:val="009C3721"/>
    <w:rsid w:val="009C414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1F8D"/>
    <w:rsid w:val="009F46C8"/>
    <w:rsid w:val="009F4F2A"/>
    <w:rsid w:val="009F660B"/>
    <w:rsid w:val="009F671E"/>
    <w:rsid w:val="009F7ED1"/>
    <w:rsid w:val="00A0149B"/>
    <w:rsid w:val="00A01607"/>
    <w:rsid w:val="00A018D4"/>
    <w:rsid w:val="00A01D88"/>
    <w:rsid w:val="00A02F9D"/>
    <w:rsid w:val="00A03767"/>
    <w:rsid w:val="00A04834"/>
    <w:rsid w:val="00A05628"/>
    <w:rsid w:val="00A057B5"/>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6E66"/>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6B6D"/>
    <w:rsid w:val="00A67B0E"/>
    <w:rsid w:val="00A700EA"/>
    <w:rsid w:val="00A718EF"/>
    <w:rsid w:val="00A72134"/>
    <w:rsid w:val="00A726A8"/>
    <w:rsid w:val="00A72951"/>
    <w:rsid w:val="00A73505"/>
    <w:rsid w:val="00A75E02"/>
    <w:rsid w:val="00A76E79"/>
    <w:rsid w:val="00A7771B"/>
    <w:rsid w:val="00A77B53"/>
    <w:rsid w:val="00A811F1"/>
    <w:rsid w:val="00A82887"/>
    <w:rsid w:val="00A83010"/>
    <w:rsid w:val="00A83BF5"/>
    <w:rsid w:val="00A84841"/>
    <w:rsid w:val="00A84CD1"/>
    <w:rsid w:val="00A85E2E"/>
    <w:rsid w:val="00A861F3"/>
    <w:rsid w:val="00A8728F"/>
    <w:rsid w:val="00A8756A"/>
    <w:rsid w:val="00A87F7D"/>
    <w:rsid w:val="00A906B7"/>
    <w:rsid w:val="00A9070E"/>
    <w:rsid w:val="00A92DD4"/>
    <w:rsid w:val="00A94A13"/>
    <w:rsid w:val="00A94D0F"/>
    <w:rsid w:val="00A94F13"/>
    <w:rsid w:val="00A955A3"/>
    <w:rsid w:val="00A9568C"/>
    <w:rsid w:val="00A95BED"/>
    <w:rsid w:val="00A95DF7"/>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19C"/>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263"/>
    <w:rsid w:val="00AE503A"/>
    <w:rsid w:val="00AE68E2"/>
    <w:rsid w:val="00AF0157"/>
    <w:rsid w:val="00AF0BCC"/>
    <w:rsid w:val="00AF180F"/>
    <w:rsid w:val="00AF2EC7"/>
    <w:rsid w:val="00AF3AC0"/>
    <w:rsid w:val="00AF4F4A"/>
    <w:rsid w:val="00AF6639"/>
    <w:rsid w:val="00B00C24"/>
    <w:rsid w:val="00B00F93"/>
    <w:rsid w:val="00B01BBE"/>
    <w:rsid w:val="00B0246C"/>
    <w:rsid w:val="00B03F92"/>
    <w:rsid w:val="00B055D8"/>
    <w:rsid w:val="00B06CD6"/>
    <w:rsid w:val="00B06EBC"/>
    <w:rsid w:val="00B100EF"/>
    <w:rsid w:val="00B10A9D"/>
    <w:rsid w:val="00B11D2D"/>
    <w:rsid w:val="00B123F0"/>
    <w:rsid w:val="00B12891"/>
    <w:rsid w:val="00B138C3"/>
    <w:rsid w:val="00B146C1"/>
    <w:rsid w:val="00B146E7"/>
    <w:rsid w:val="00B156DF"/>
    <w:rsid w:val="00B15ABB"/>
    <w:rsid w:val="00B16973"/>
    <w:rsid w:val="00B2036A"/>
    <w:rsid w:val="00B21057"/>
    <w:rsid w:val="00B2202B"/>
    <w:rsid w:val="00B224DA"/>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058"/>
    <w:rsid w:val="00B40603"/>
    <w:rsid w:val="00B40AF6"/>
    <w:rsid w:val="00B40E66"/>
    <w:rsid w:val="00B41071"/>
    <w:rsid w:val="00B425C0"/>
    <w:rsid w:val="00B42DB6"/>
    <w:rsid w:val="00B46957"/>
    <w:rsid w:val="00B47B54"/>
    <w:rsid w:val="00B47F43"/>
    <w:rsid w:val="00B50E99"/>
    <w:rsid w:val="00B51926"/>
    <w:rsid w:val="00B51F9A"/>
    <w:rsid w:val="00B540E9"/>
    <w:rsid w:val="00B54DA7"/>
    <w:rsid w:val="00B600C6"/>
    <w:rsid w:val="00B60167"/>
    <w:rsid w:val="00B60FC0"/>
    <w:rsid w:val="00B61665"/>
    <w:rsid w:val="00B63528"/>
    <w:rsid w:val="00B63DAF"/>
    <w:rsid w:val="00B63E98"/>
    <w:rsid w:val="00B64384"/>
    <w:rsid w:val="00B65754"/>
    <w:rsid w:val="00B661AA"/>
    <w:rsid w:val="00B66242"/>
    <w:rsid w:val="00B670D3"/>
    <w:rsid w:val="00B67958"/>
    <w:rsid w:val="00B701D1"/>
    <w:rsid w:val="00B716BB"/>
    <w:rsid w:val="00B716FD"/>
    <w:rsid w:val="00B734C2"/>
    <w:rsid w:val="00B73BDA"/>
    <w:rsid w:val="00B74053"/>
    <w:rsid w:val="00B74BA1"/>
    <w:rsid w:val="00B765A0"/>
    <w:rsid w:val="00B76C02"/>
    <w:rsid w:val="00B77BD2"/>
    <w:rsid w:val="00B80A13"/>
    <w:rsid w:val="00B814CB"/>
    <w:rsid w:val="00B81B6A"/>
    <w:rsid w:val="00B820F4"/>
    <w:rsid w:val="00B835E0"/>
    <w:rsid w:val="00B8396D"/>
    <w:rsid w:val="00B86F2D"/>
    <w:rsid w:val="00B90331"/>
    <w:rsid w:val="00B903ED"/>
    <w:rsid w:val="00B90B2D"/>
    <w:rsid w:val="00B935A1"/>
    <w:rsid w:val="00B95DAD"/>
    <w:rsid w:val="00B96C0C"/>
    <w:rsid w:val="00B9734D"/>
    <w:rsid w:val="00B97732"/>
    <w:rsid w:val="00BA27F4"/>
    <w:rsid w:val="00BA2E40"/>
    <w:rsid w:val="00BA3CB7"/>
    <w:rsid w:val="00BA41DE"/>
    <w:rsid w:val="00BA556C"/>
    <w:rsid w:val="00BA655D"/>
    <w:rsid w:val="00BB0F31"/>
    <w:rsid w:val="00BB15AB"/>
    <w:rsid w:val="00BB189B"/>
    <w:rsid w:val="00BB1D21"/>
    <w:rsid w:val="00BB2E51"/>
    <w:rsid w:val="00BB3CC9"/>
    <w:rsid w:val="00BB3D77"/>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94E"/>
    <w:rsid w:val="00BD6C02"/>
    <w:rsid w:val="00BD7B5D"/>
    <w:rsid w:val="00BE1244"/>
    <w:rsid w:val="00BE165D"/>
    <w:rsid w:val="00BE2394"/>
    <w:rsid w:val="00BE2702"/>
    <w:rsid w:val="00BE4326"/>
    <w:rsid w:val="00BE5234"/>
    <w:rsid w:val="00BE5F4F"/>
    <w:rsid w:val="00BE60DB"/>
    <w:rsid w:val="00BF0191"/>
    <w:rsid w:val="00BF13EC"/>
    <w:rsid w:val="00BF1C07"/>
    <w:rsid w:val="00BF2894"/>
    <w:rsid w:val="00BF3DEE"/>
    <w:rsid w:val="00BF54AC"/>
    <w:rsid w:val="00BF54BD"/>
    <w:rsid w:val="00BF6B8E"/>
    <w:rsid w:val="00C025A5"/>
    <w:rsid w:val="00C03C78"/>
    <w:rsid w:val="00C04FD3"/>
    <w:rsid w:val="00C062AD"/>
    <w:rsid w:val="00C065A2"/>
    <w:rsid w:val="00C07919"/>
    <w:rsid w:val="00C103F9"/>
    <w:rsid w:val="00C104AC"/>
    <w:rsid w:val="00C110E1"/>
    <w:rsid w:val="00C1198F"/>
    <w:rsid w:val="00C11FA1"/>
    <w:rsid w:val="00C12379"/>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51"/>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4948"/>
    <w:rsid w:val="00C5503B"/>
    <w:rsid w:val="00C55A32"/>
    <w:rsid w:val="00C564F2"/>
    <w:rsid w:val="00C56F11"/>
    <w:rsid w:val="00C61F3A"/>
    <w:rsid w:val="00C623BB"/>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5780"/>
    <w:rsid w:val="00C7776C"/>
    <w:rsid w:val="00C8398D"/>
    <w:rsid w:val="00C84BC2"/>
    <w:rsid w:val="00C85139"/>
    <w:rsid w:val="00C85657"/>
    <w:rsid w:val="00C860C1"/>
    <w:rsid w:val="00C91C88"/>
    <w:rsid w:val="00C939C3"/>
    <w:rsid w:val="00C93DD7"/>
    <w:rsid w:val="00C94228"/>
    <w:rsid w:val="00C95E76"/>
    <w:rsid w:val="00C96245"/>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C0126"/>
    <w:rsid w:val="00CC152E"/>
    <w:rsid w:val="00CC2493"/>
    <w:rsid w:val="00CC3222"/>
    <w:rsid w:val="00CC35F1"/>
    <w:rsid w:val="00CC35FF"/>
    <w:rsid w:val="00CD0E6E"/>
    <w:rsid w:val="00CD23AE"/>
    <w:rsid w:val="00CD263E"/>
    <w:rsid w:val="00CD27DF"/>
    <w:rsid w:val="00CD2D8A"/>
    <w:rsid w:val="00CD3A68"/>
    <w:rsid w:val="00CD3BAC"/>
    <w:rsid w:val="00CD3FF2"/>
    <w:rsid w:val="00CD4A65"/>
    <w:rsid w:val="00CD531F"/>
    <w:rsid w:val="00CD6FA3"/>
    <w:rsid w:val="00CE2184"/>
    <w:rsid w:val="00CE231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0FD"/>
    <w:rsid w:val="00D03708"/>
    <w:rsid w:val="00D0643E"/>
    <w:rsid w:val="00D06776"/>
    <w:rsid w:val="00D06E46"/>
    <w:rsid w:val="00D06F95"/>
    <w:rsid w:val="00D1033B"/>
    <w:rsid w:val="00D1158C"/>
    <w:rsid w:val="00D11600"/>
    <w:rsid w:val="00D119A2"/>
    <w:rsid w:val="00D12908"/>
    <w:rsid w:val="00D12E31"/>
    <w:rsid w:val="00D137F9"/>
    <w:rsid w:val="00D1458C"/>
    <w:rsid w:val="00D1620E"/>
    <w:rsid w:val="00D16867"/>
    <w:rsid w:val="00D16EEC"/>
    <w:rsid w:val="00D2047A"/>
    <w:rsid w:val="00D20631"/>
    <w:rsid w:val="00D207FC"/>
    <w:rsid w:val="00D20EEA"/>
    <w:rsid w:val="00D2260B"/>
    <w:rsid w:val="00D22D49"/>
    <w:rsid w:val="00D23930"/>
    <w:rsid w:val="00D23A23"/>
    <w:rsid w:val="00D23A6C"/>
    <w:rsid w:val="00D24D8A"/>
    <w:rsid w:val="00D24DA4"/>
    <w:rsid w:val="00D25235"/>
    <w:rsid w:val="00D25383"/>
    <w:rsid w:val="00D25670"/>
    <w:rsid w:val="00D26152"/>
    <w:rsid w:val="00D301FF"/>
    <w:rsid w:val="00D3257F"/>
    <w:rsid w:val="00D340E2"/>
    <w:rsid w:val="00D36887"/>
    <w:rsid w:val="00D37563"/>
    <w:rsid w:val="00D379EB"/>
    <w:rsid w:val="00D400B8"/>
    <w:rsid w:val="00D4022C"/>
    <w:rsid w:val="00D41023"/>
    <w:rsid w:val="00D41C6C"/>
    <w:rsid w:val="00D42465"/>
    <w:rsid w:val="00D42E5B"/>
    <w:rsid w:val="00D439D1"/>
    <w:rsid w:val="00D43BD1"/>
    <w:rsid w:val="00D43C68"/>
    <w:rsid w:val="00D444B2"/>
    <w:rsid w:val="00D453E4"/>
    <w:rsid w:val="00D47226"/>
    <w:rsid w:val="00D50B21"/>
    <w:rsid w:val="00D51349"/>
    <w:rsid w:val="00D527AF"/>
    <w:rsid w:val="00D529E1"/>
    <w:rsid w:val="00D534C2"/>
    <w:rsid w:val="00D5410F"/>
    <w:rsid w:val="00D564DF"/>
    <w:rsid w:val="00D56593"/>
    <w:rsid w:val="00D576DD"/>
    <w:rsid w:val="00D57CB4"/>
    <w:rsid w:val="00D61477"/>
    <w:rsid w:val="00D619E2"/>
    <w:rsid w:val="00D61DE5"/>
    <w:rsid w:val="00D62036"/>
    <w:rsid w:val="00D620CC"/>
    <w:rsid w:val="00D634B8"/>
    <w:rsid w:val="00D63EF3"/>
    <w:rsid w:val="00D64441"/>
    <w:rsid w:val="00D645F8"/>
    <w:rsid w:val="00D65497"/>
    <w:rsid w:val="00D654DA"/>
    <w:rsid w:val="00D6609E"/>
    <w:rsid w:val="00D67A9F"/>
    <w:rsid w:val="00D67C20"/>
    <w:rsid w:val="00D67F43"/>
    <w:rsid w:val="00D70C1B"/>
    <w:rsid w:val="00D70E5C"/>
    <w:rsid w:val="00D7146C"/>
    <w:rsid w:val="00D718CD"/>
    <w:rsid w:val="00D72467"/>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2F9C"/>
    <w:rsid w:val="00D94213"/>
    <w:rsid w:val="00D94BEB"/>
    <w:rsid w:val="00D94EA5"/>
    <w:rsid w:val="00D95F32"/>
    <w:rsid w:val="00DA000E"/>
    <w:rsid w:val="00DA024A"/>
    <w:rsid w:val="00DA07EE"/>
    <w:rsid w:val="00DA0A58"/>
    <w:rsid w:val="00DA1C85"/>
    <w:rsid w:val="00DA1CC9"/>
    <w:rsid w:val="00DA2E58"/>
    <w:rsid w:val="00DA328E"/>
    <w:rsid w:val="00DA3AA6"/>
    <w:rsid w:val="00DA46C1"/>
    <w:rsid w:val="00DA70DD"/>
    <w:rsid w:val="00DA75AE"/>
    <w:rsid w:val="00DB088F"/>
    <w:rsid w:val="00DB0AA6"/>
    <w:rsid w:val="00DB0B4A"/>
    <w:rsid w:val="00DB1487"/>
    <w:rsid w:val="00DB19B4"/>
    <w:rsid w:val="00DB19F1"/>
    <w:rsid w:val="00DB26AE"/>
    <w:rsid w:val="00DB4411"/>
    <w:rsid w:val="00DB466D"/>
    <w:rsid w:val="00DB5FD0"/>
    <w:rsid w:val="00DB7395"/>
    <w:rsid w:val="00DB75C2"/>
    <w:rsid w:val="00DB772E"/>
    <w:rsid w:val="00DB7E2C"/>
    <w:rsid w:val="00DC027B"/>
    <w:rsid w:val="00DC0A64"/>
    <w:rsid w:val="00DC0FC4"/>
    <w:rsid w:val="00DC1B9A"/>
    <w:rsid w:val="00DC2344"/>
    <w:rsid w:val="00DC2E4F"/>
    <w:rsid w:val="00DC384C"/>
    <w:rsid w:val="00DC40C4"/>
    <w:rsid w:val="00DC4AFD"/>
    <w:rsid w:val="00DC4B34"/>
    <w:rsid w:val="00DC4D87"/>
    <w:rsid w:val="00DC4D8A"/>
    <w:rsid w:val="00DC6DF6"/>
    <w:rsid w:val="00DC7BFE"/>
    <w:rsid w:val="00DD08C7"/>
    <w:rsid w:val="00DD1A10"/>
    <w:rsid w:val="00DD200D"/>
    <w:rsid w:val="00DD2990"/>
    <w:rsid w:val="00DD2FE9"/>
    <w:rsid w:val="00DD3721"/>
    <w:rsid w:val="00DD3A7E"/>
    <w:rsid w:val="00DD434E"/>
    <w:rsid w:val="00DD4402"/>
    <w:rsid w:val="00DD4A05"/>
    <w:rsid w:val="00DD60D0"/>
    <w:rsid w:val="00DD6200"/>
    <w:rsid w:val="00DD686C"/>
    <w:rsid w:val="00DD6E86"/>
    <w:rsid w:val="00DE0983"/>
    <w:rsid w:val="00DE0B1C"/>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639"/>
    <w:rsid w:val="00E00816"/>
    <w:rsid w:val="00E0239F"/>
    <w:rsid w:val="00E0267B"/>
    <w:rsid w:val="00E034C9"/>
    <w:rsid w:val="00E04441"/>
    <w:rsid w:val="00E04E0B"/>
    <w:rsid w:val="00E05453"/>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2C7"/>
    <w:rsid w:val="00E31367"/>
    <w:rsid w:val="00E3181C"/>
    <w:rsid w:val="00E32EF3"/>
    <w:rsid w:val="00E33608"/>
    <w:rsid w:val="00E33E21"/>
    <w:rsid w:val="00E340B7"/>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4FDD"/>
    <w:rsid w:val="00E55338"/>
    <w:rsid w:val="00E569AF"/>
    <w:rsid w:val="00E5774E"/>
    <w:rsid w:val="00E57EEB"/>
    <w:rsid w:val="00E60318"/>
    <w:rsid w:val="00E60BA8"/>
    <w:rsid w:val="00E61E25"/>
    <w:rsid w:val="00E61E28"/>
    <w:rsid w:val="00E628E4"/>
    <w:rsid w:val="00E647F7"/>
    <w:rsid w:val="00E65FF5"/>
    <w:rsid w:val="00E66857"/>
    <w:rsid w:val="00E66B76"/>
    <w:rsid w:val="00E67556"/>
    <w:rsid w:val="00E7252F"/>
    <w:rsid w:val="00E73FC2"/>
    <w:rsid w:val="00E74481"/>
    <w:rsid w:val="00E74517"/>
    <w:rsid w:val="00E755D7"/>
    <w:rsid w:val="00E7566D"/>
    <w:rsid w:val="00E76200"/>
    <w:rsid w:val="00E76E91"/>
    <w:rsid w:val="00E774B4"/>
    <w:rsid w:val="00E778F5"/>
    <w:rsid w:val="00E80E7C"/>
    <w:rsid w:val="00E8140D"/>
    <w:rsid w:val="00E81779"/>
    <w:rsid w:val="00E8205B"/>
    <w:rsid w:val="00E82444"/>
    <w:rsid w:val="00E82E35"/>
    <w:rsid w:val="00E8341C"/>
    <w:rsid w:val="00E84C80"/>
    <w:rsid w:val="00E8602B"/>
    <w:rsid w:val="00E86B5F"/>
    <w:rsid w:val="00E87D05"/>
    <w:rsid w:val="00E91F96"/>
    <w:rsid w:val="00E92E99"/>
    <w:rsid w:val="00E968FD"/>
    <w:rsid w:val="00E96D55"/>
    <w:rsid w:val="00E97993"/>
    <w:rsid w:val="00EA0D5D"/>
    <w:rsid w:val="00EA1192"/>
    <w:rsid w:val="00EA153F"/>
    <w:rsid w:val="00EA2788"/>
    <w:rsid w:val="00EA2C6E"/>
    <w:rsid w:val="00EA42CE"/>
    <w:rsid w:val="00EA4964"/>
    <w:rsid w:val="00EA4F1A"/>
    <w:rsid w:val="00EB02DE"/>
    <w:rsid w:val="00EB0A07"/>
    <w:rsid w:val="00EB18BE"/>
    <w:rsid w:val="00EB1B69"/>
    <w:rsid w:val="00EB1C78"/>
    <w:rsid w:val="00EB2A70"/>
    <w:rsid w:val="00EB3B46"/>
    <w:rsid w:val="00EB4F08"/>
    <w:rsid w:val="00EB6F3A"/>
    <w:rsid w:val="00EC1C3E"/>
    <w:rsid w:val="00EC2E07"/>
    <w:rsid w:val="00EC43C7"/>
    <w:rsid w:val="00EC465D"/>
    <w:rsid w:val="00EC5C89"/>
    <w:rsid w:val="00EC66D2"/>
    <w:rsid w:val="00EC67E7"/>
    <w:rsid w:val="00ED0001"/>
    <w:rsid w:val="00ED0A1B"/>
    <w:rsid w:val="00ED21BC"/>
    <w:rsid w:val="00ED2FEC"/>
    <w:rsid w:val="00ED3F67"/>
    <w:rsid w:val="00ED440A"/>
    <w:rsid w:val="00ED7971"/>
    <w:rsid w:val="00EE0748"/>
    <w:rsid w:val="00EE14DA"/>
    <w:rsid w:val="00EE29A0"/>
    <w:rsid w:val="00EE2CEA"/>
    <w:rsid w:val="00EE3365"/>
    <w:rsid w:val="00EE48DF"/>
    <w:rsid w:val="00EE4AB3"/>
    <w:rsid w:val="00EE62FE"/>
    <w:rsid w:val="00EE7405"/>
    <w:rsid w:val="00EF033E"/>
    <w:rsid w:val="00EF06EC"/>
    <w:rsid w:val="00EF14FF"/>
    <w:rsid w:val="00EF2BFE"/>
    <w:rsid w:val="00EF2D85"/>
    <w:rsid w:val="00EF402C"/>
    <w:rsid w:val="00EF45E0"/>
    <w:rsid w:val="00EF4E6F"/>
    <w:rsid w:val="00EF5C82"/>
    <w:rsid w:val="00EF6771"/>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BB"/>
    <w:rsid w:val="00F222CD"/>
    <w:rsid w:val="00F24EA4"/>
    <w:rsid w:val="00F2625A"/>
    <w:rsid w:val="00F3093A"/>
    <w:rsid w:val="00F31A03"/>
    <w:rsid w:val="00F3283C"/>
    <w:rsid w:val="00F32B5B"/>
    <w:rsid w:val="00F32D0F"/>
    <w:rsid w:val="00F343F0"/>
    <w:rsid w:val="00F34620"/>
    <w:rsid w:val="00F34AAB"/>
    <w:rsid w:val="00F34C4D"/>
    <w:rsid w:val="00F350CF"/>
    <w:rsid w:val="00F35582"/>
    <w:rsid w:val="00F37004"/>
    <w:rsid w:val="00F376A1"/>
    <w:rsid w:val="00F37B8E"/>
    <w:rsid w:val="00F404B2"/>
    <w:rsid w:val="00F41746"/>
    <w:rsid w:val="00F41E79"/>
    <w:rsid w:val="00F4315F"/>
    <w:rsid w:val="00F445F6"/>
    <w:rsid w:val="00F4512F"/>
    <w:rsid w:val="00F45763"/>
    <w:rsid w:val="00F45BCF"/>
    <w:rsid w:val="00F45BEA"/>
    <w:rsid w:val="00F45CFE"/>
    <w:rsid w:val="00F45E3D"/>
    <w:rsid w:val="00F46877"/>
    <w:rsid w:val="00F47F3E"/>
    <w:rsid w:val="00F530E6"/>
    <w:rsid w:val="00F532C7"/>
    <w:rsid w:val="00F54741"/>
    <w:rsid w:val="00F54EE5"/>
    <w:rsid w:val="00F55358"/>
    <w:rsid w:val="00F5603C"/>
    <w:rsid w:val="00F5605C"/>
    <w:rsid w:val="00F564B9"/>
    <w:rsid w:val="00F57909"/>
    <w:rsid w:val="00F57947"/>
    <w:rsid w:val="00F612D6"/>
    <w:rsid w:val="00F63400"/>
    <w:rsid w:val="00F636C6"/>
    <w:rsid w:val="00F6433D"/>
    <w:rsid w:val="00F6573E"/>
    <w:rsid w:val="00F662EB"/>
    <w:rsid w:val="00F67606"/>
    <w:rsid w:val="00F70327"/>
    <w:rsid w:val="00F70FEF"/>
    <w:rsid w:val="00F72FA8"/>
    <w:rsid w:val="00F75415"/>
    <w:rsid w:val="00F773F9"/>
    <w:rsid w:val="00F77ADB"/>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1B07"/>
    <w:rsid w:val="00F92E3F"/>
    <w:rsid w:val="00F938D2"/>
    <w:rsid w:val="00F93AA5"/>
    <w:rsid w:val="00F94B00"/>
    <w:rsid w:val="00F96389"/>
    <w:rsid w:val="00F9650E"/>
    <w:rsid w:val="00F96B73"/>
    <w:rsid w:val="00F977C7"/>
    <w:rsid w:val="00FA0632"/>
    <w:rsid w:val="00FA0890"/>
    <w:rsid w:val="00FA0B9A"/>
    <w:rsid w:val="00FA164A"/>
    <w:rsid w:val="00FA3F3E"/>
    <w:rsid w:val="00FA4272"/>
    <w:rsid w:val="00FA4855"/>
    <w:rsid w:val="00FA4ACD"/>
    <w:rsid w:val="00FA6428"/>
    <w:rsid w:val="00FA7144"/>
    <w:rsid w:val="00FA7184"/>
    <w:rsid w:val="00FB1D9D"/>
    <w:rsid w:val="00FB3304"/>
    <w:rsid w:val="00FB46B8"/>
    <w:rsid w:val="00FB475E"/>
    <w:rsid w:val="00FB4B38"/>
    <w:rsid w:val="00FB52AB"/>
    <w:rsid w:val="00FB54BB"/>
    <w:rsid w:val="00FB5AC0"/>
    <w:rsid w:val="00FB6C91"/>
    <w:rsid w:val="00FB74E8"/>
    <w:rsid w:val="00FC0263"/>
    <w:rsid w:val="00FC0348"/>
    <w:rsid w:val="00FC0FB5"/>
    <w:rsid w:val="00FC102A"/>
    <w:rsid w:val="00FC154C"/>
    <w:rsid w:val="00FC1AFB"/>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4E7"/>
    <w:rsid w:val="00FE7575"/>
    <w:rsid w:val="00FE7C95"/>
    <w:rsid w:val="00FF1070"/>
    <w:rsid w:val="00FF13E2"/>
    <w:rsid w:val="00FF2237"/>
    <w:rsid w:val="00FF4953"/>
    <w:rsid w:val="00FF5DCD"/>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locked/>
    <w:rsid w:val="00802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BF2894"/>
    <w:rPr>
      <w:sz w:val="20"/>
      <w:szCs w:val="20"/>
    </w:rPr>
  </w:style>
  <w:style w:type="character" w:customStyle="1" w:styleId="FootnoteTextChar">
    <w:name w:val="Footnote Text Char"/>
    <w:basedOn w:val="DefaultParagraphFont"/>
    <w:link w:val="FootnoteText"/>
    <w:uiPriority w:val="99"/>
    <w:rsid w:val="00BF2894"/>
  </w:style>
  <w:style w:type="character" w:styleId="FootnoteReference">
    <w:name w:val="footnote reference"/>
    <w:unhideWhenUsed/>
    <w:rsid w:val="00BF2894"/>
    <w:rPr>
      <w:vertAlign w:val="superscript"/>
    </w:rPr>
  </w:style>
  <w:style w:type="character" w:customStyle="1" w:styleId="Heading3Char">
    <w:name w:val="Heading 3 Char"/>
    <w:basedOn w:val="DefaultParagraphFont"/>
    <w:link w:val="Heading3"/>
    <w:semiHidden/>
    <w:rsid w:val="00802B3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semiHidden/>
    <w:unhideWhenUsed/>
    <w:qFormat/>
    <w:locked/>
    <w:rsid w:val="00802B3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unhideWhenUsed/>
    <w:rsid w:val="00BF2894"/>
    <w:rPr>
      <w:sz w:val="20"/>
      <w:szCs w:val="20"/>
    </w:rPr>
  </w:style>
  <w:style w:type="character" w:customStyle="1" w:styleId="FootnoteTextChar">
    <w:name w:val="Footnote Text Char"/>
    <w:basedOn w:val="DefaultParagraphFont"/>
    <w:link w:val="FootnoteText"/>
    <w:uiPriority w:val="99"/>
    <w:rsid w:val="00BF2894"/>
  </w:style>
  <w:style w:type="character" w:styleId="FootnoteReference">
    <w:name w:val="footnote reference"/>
    <w:unhideWhenUsed/>
    <w:rsid w:val="00BF2894"/>
    <w:rPr>
      <w:vertAlign w:val="superscript"/>
    </w:rPr>
  </w:style>
  <w:style w:type="character" w:customStyle="1" w:styleId="Heading3Char">
    <w:name w:val="Heading 3 Char"/>
    <w:basedOn w:val="DefaultParagraphFont"/>
    <w:link w:val="Heading3"/>
    <w:semiHidden/>
    <w:rsid w:val="00802B3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2299070">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59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6B8A-5CAB-494A-B92E-AC96B7F1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4624</Words>
  <Characters>2636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Izziņa par atzinumos sniegtajiem iebildumiem Ministru kabineta noteikumu projektam "Nodrošinājuma valsts aģentūras maksas pakalpojumu cenrādis"</vt:lpstr>
    </vt:vector>
  </TitlesOfParts>
  <Manager>Iekšlietu ministrija</Manager>
  <Company>Nodrošinājuma valsts aģentūra</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"Nodrošinājuma valsts aģentūras maksas pakalpojumu cenrādis"</dc:title>
  <dc:subject>Izziņa par atzinumos sniegtajiem iebildumiem</dc:subject>
  <dc:creator>Vanda Skole</dc:creator>
  <dc:description>Skole, tel.67829047_x000d_
vanda.skole@agentura.iem.gov.lv</dc:description>
  <cp:lastModifiedBy>Agate Pupova Ozera</cp:lastModifiedBy>
  <cp:revision>3</cp:revision>
  <cp:lastPrinted>2019-09-12T06:11:00Z</cp:lastPrinted>
  <dcterms:created xsi:type="dcterms:W3CDTF">2019-10-02T11:06:00Z</dcterms:created>
  <dcterms:modified xsi:type="dcterms:W3CDTF">2019-10-02T11:31:00Z</dcterms:modified>
</cp:coreProperties>
</file>