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727396" w:rsidRDefault="006A77C1"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27396">
        <w:rPr>
          <w:rFonts w:ascii="Times New Roman" w:eastAsia="Times New Roman" w:hAnsi="Times New Roman" w:cs="Times New Roman"/>
          <w:b/>
          <w:bCs/>
          <w:sz w:val="28"/>
          <w:szCs w:val="24"/>
          <w:lang w:eastAsia="lv-LV"/>
        </w:rPr>
        <w:t xml:space="preserve">Ministru kabineta rīkojuma projekta “Par apropriācijas pārdali starp Iekšlietu ministrijas </w:t>
      </w:r>
      <w:r w:rsidR="005178C4" w:rsidRPr="00727396">
        <w:rPr>
          <w:rFonts w:ascii="Times New Roman" w:eastAsia="Times New Roman" w:hAnsi="Times New Roman" w:cs="Times New Roman"/>
          <w:b/>
          <w:bCs/>
          <w:sz w:val="28"/>
          <w:szCs w:val="24"/>
          <w:lang w:eastAsia="lv-LV"/>
        </w:rPr>
        <w:t>pasākumiem</w:t>
      </w:r>
      <w:r w:rsidRPr="00727396">
        <w:rPr>
          <w:rFonts w:ascii="Times New Roman" w:eastAsia="Times New Roman" w:hAnsi="Times New Roman" w:cs="Times New Roman"/>
          <w:b/>
          <w:bCs/>
          <w:sz w:val="28"/>
          <w:szCs w:val="24"/>
          <w:lang w:eastAsia="lv-LV"/>
        </w:rPr>
        <w:t xml:space="preserve">” </w:t>
      </w:r>
      <w:r w:rsidR="00894C55" w:rsidRPr="00727396">
        <w:rPr>
          <w:rFonts w:ascii="Times New Roman" w:eastAsia="Times New Roman" w:hAnsi="Times New Roman" w:cs="Times New Roman"/>
          <w:b/>
          <w:bCs/>
          <w:sz w:val="28"/>
          <w:szCs w:val="24"/>
          <w:lang w:eastAsia="lv-LV"/>
        </w:rPr>
        <w:t>sākotnējās ietekmes novērtējuma ziņojums (anotācija)</w:t>
      </w:r>
    </w:p>
    <w:p w:rsidR="00E5323B" w:rsidRPr="0072739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27396" w:rsidRPr="0072739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27396" w:rsidRDefault="00E5323B" w:rsidP="00E5323B">
            <w:pPr>
              <w:spacing w:after="0" w:line="240" w:lineRule="auto"/>
              <w:rPr>
                <w:rFonts w:ascii="Times New Roman" w:eastAsia="Times New Roman" w:hAnsi="Times New Roman" w:cs="Times New Roman"/>
                <w:b/>
                <w:bCs/>
                <w:iCs/>
                <w:sz w:val="24"/>
                <w:szCs w:val="24"/>
                <w:lang w:val="sv-SE" w:eastAsia="lv-LV"/>
              </w:rPr>
            </w:pPr>
            <w:r w:rsidRPr="00727396">
              <w:rPr>
                <w:rFonts w:ascii="Times New Roman" w:eastAsia="Times New Roman" w:hAnsi="Times New Roman" w:cs="Times New Roman"/>
                <w:b/>
                <w:bCs/>
                <w:iCs/>
                <w:sz w:val="24"/>
                <w:szCs w:val="24"/>
                <w:lang w:val="sv-SE" w:eastAsia="lv-LV"/>
              </w:rPr>
              <w:t>Tiesību akta projekta anotācijas kopsavilkums</w:t>
            </w:r>
          </w:p>
        </w:tc>
      </w:tr>
      <w:tr w:rsidR="00727396" w:rsidRPr="00727396"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27396" w:rsidRDefault="00E5323B" w:rsidP="00E5323B">
            <w:pPr>
              <w:spacing w:after="0" w:line="240" w:lineRule="auto"/>
              <w:rPr>
                <w:rFonts w:ascii="Times New Roman" w:eastAsia="Times New Roman" w:hAnsi="Times New Roman" w:cs="Times New Roman"/>
                <w:iCs/>
                <w:sz w:val="24"/>
                <w:szCs w:val="24"/>
                <w:lang w:val="sv-SE" w:eastAsia="lv-LV"/>
              </w:rPr>
            </w:pPr>
            <w:r w:rsidRPr="00727396">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27396" w:rsidRDefault="00BD3B03" w:rsidP="00BD3B03">
            <w:pPr>
              <w:spacing w:after="0" w:line="240" w:lineRule="auto"/>
              <w:jc w:val="both"/>
              <w:rPr>
                <w:rFonts w:ascii="Times New Roman" w:eastAsia="Times New Roman" w:hAnsi="Times New Roman" w:cs="Times New Roman"/>
                <w:iCs/>
                <w:sz w:val="24"/>
                <w:szCs w:val="24"/>
                <w:lang w:val="sv-SE" w:eastAsia="lv-LV"/>
              </w:rPr>
            </w:pPr>
            <w:r w:rsidRPr="00727396">
              <w:rPr>
                <w:rFonts w:ascii="Times New Roman" w:eastAsia="Times New Roman" w:hAnsi="Times New Roman" w:cs="Times New Roman"/>
                <w:iCs/>
                <w:sz w:val="24"/>
                <w:szCs w:val="24"/>
                <w:lang w:val="sv-SE" w:eastAsia="lv-LV"/>
              </w:rPr>
              <w:t>Netiek aizpildīts saskaņā ar Ministru kabineta 2009. gada 15. decembra instrukcijas Nr.19 ”Tiesību akta projekta sākotnējās ietekmes izvērtēšanas kārtība” 5.</w:t>
            </w:r>
            <w:r w:rsidRPr="00727396">
              <w:rPr>
                <w:rFonts w:ascii="Times New Roman" w:eastAsia="Times New Roman" w:hAnsi="Times New Roman" w:cs="Times New Roman"/>
                <w:iCs/>
                <w:sz w:val="24"/>
                <w:szCs w:val="24"/>
                <w:vertAlign w:val="superscript"/>
                <w:lang w:val="sv-SE" w:eastAsia="lv-LV"/>
              </w:rPr>
              <w:t>1</w:t>
            </w:r>
            <w:r w:rsidRPr="00727396">
              <w:rPr>
                <w:rFonts w:ascii="Times New Roman" w:eastAsia="Times New Roman" w:hAnsi="Times New Roman" w:cs="Times New Roman"/>
                <w:iCs/>
                <w:sz w:val="24"/>
                <w:szCs w:val="24"/>
                <w:lang w:val="sv-SE" w:eastAsia="lv-LV"/>
              </w:rPr>
              <w:t xml:space="preserve"> punktu.</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val="sv-SE" w:eastAsia="lv-LV"/>
        </w:rPr>
      </w:pPr>
      <w:r w:rsidRPr="00727396">
        <w:rPr>
          <w:rFonts w:ascii="Times New Roman" w:eastAsia="Times New Roman" w:hAnsi="Times New Roman" w:cs="Times New Roman"/>
          <w:iCs/>
          <w:color w:val="833C0B" w:themeColor="accent2" w:themeShade="80"/>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2773"/>
        <w:gridCol w:w="5708"/>
      </w:tblGrid>
      <w:tr w:rsidR="00727396" w:rsidRPr="00727396" w:rsidTr="00EE69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465DCF" w:rsidRDefault="00E5323B" w:rsidP="00E5323B">
            <w:pPr>
              <w:spacing w:after="0" w:line="240" w:lineRule="auto"/>
              <w:rPr>
                <w:rFonts w:ascii="Times New Roman" w:eastAsia="Times New Roman" w:hAnsi="Times New Roman" w:cs="Times New Roman"/>
                <w:b/>
                <w:bCs/>
                <w:iCs/>
                <w:sz w:val="24"/>
                <w:szCs w:val="24"/>
                <w:lang w:val="sv-SE" w:eastAsia="lv-LV"/>
              </w:rPr>
            </w:pPr>
            <w:r w:rsidRPr="00465DCF">
              <w:rPr>
                <w:rFonts w:ascii="Times New Roman" w:eastAsia="Times New Roman" w:hAnsi="Times New Roman" w:cs="Times New Roman"/>
                <w:b/>
                <w:bCs/>
                <w:iCs/>
                <w:sz w:val="24"/>
                <w:szCs w:val="24"/>
                <w:lang w:val="sv-SE" w:eastAsia="lv-LV"/>
              </w:rPr>
              <w:t>I. Tiesību akta projekta izstrādes nepieciešamība</w:t>
            </w:r>
          </w:p>
        </w:tc>
      </w:tr>
      <w:tr w:rsidR="00727396" w:rsidRPr="00727396" w:rsidTr="00EE69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65DCF" w:rsidRDefault="00E5323B" w:rsidP="00E5323B">
            <w:pPr>
              <w:spacing w:after="0" w:line="240" w:lineRule="auto"/>
              <w:rPr>
                <w:rFonts w:ascii="Times New Roman" w:eastAsia="Times New Roman" w:hAnsi="Times New Roman" w:cs="Times New Roman"/>
                <w:iCs/>
                <w:sz w:val="24"/>
                <w:szCs w:val="24"/>
                <w:lang w:eastAsia="lv-LV"/>
              </w:rPr>
            </w:pPr>
            <w:r w:rsidRPr="00465DCF">
              <w:rPr>
                <w:rFonts w:ascii="Times New Roman" w:eastAsia="Times New Roman" w:hAnsi="Times New Roman" w:cs="Times New Roman"/>
                <w:iCs/>
                <w:sz w:val="24"/>
                <w:szCs w:val="24"/>
                <w:lang w:eastAsia="lv-LV"/>
              </w:rPr>
              <w:t>1.</w:t>
            </w:r>
          </w:p>
        </w:tc>
        <w:tc>
          <w:tcPr>
            <w:tcW w:w="1525" w:type="pct"/>
            <w:tcBorders>
              <w:top w:val="outset" w:sz="6" w:space="0" w:color="auto"/>
              <w:left w:val="outset" w:sz="6" w:space="0" w:color="auto"/>
              <w:bottom w:val="outset" w:sz="6" w:space="0" w:color="auto"/>
              <w:right w:val="outset" w:sz="6" w:space="0" w:color="auto"/>
            </w:tcBorders>
            <w:hideMark/>
          </w:tcPr>
          <w:p w:rsidR="00E5323B" w:rsidRPr="00465DCF" w:rsidRDefault="00E5323B" w:rsidP="00E5323B">
            <w:pPr>
              <w:spacing w:after="0" w:line="240" w:lineRule="auto"/>
              <w:rPr>
                <w:rFonts w:ascii="Times New Roman" w:eastAsia="Times New Roman" w:hAnsi="Times New Roman" w:cs="Times New Roman"/>
                <w:iCs/>
                <w:sz w:val="24"/>
                <w:szCs w:val="24"/>
                <w:lang w:eastAsia="lv-LV"/>
              </w:rPr>
            </w:pPr>
            <w:r w:rsidRPr="00465DCF">
              <w:rPr>
                <w:rFonts w:ascii="Times New Roman" w:eastAsia="Times New Roman" w:hAnsi="Times New Roman" w:cs="Times New Roman"/>
                <w:iCs/>
                <w:sz w:val="24"/>
                <w:szCs w:val="24"/>
                <w:lang w:eastAsia="lv-LV"/>
              </w:rPr>
              <w:t>Pamatojums</w:t>
            </w:r>
          </w:p>
        </w:tc>
        <w:tc>
          <w:tcPr>
            <w:tcW w:w="3115" w:type="pct"/>
            <w:tcBorders>
              <w:top w:val="outset" w:sz="6" w:space="0" w:color="auto"/>
              <w:left w:val="outset" w:sz="6" w:space="0" w:color="auto"/>
              <w:bottom w:val="outset" w:sz="6" w:space="0" w:color="auto"/>
              <w:right w:val="outset" w:sz="6" w:space="0" w:color="auto"/>
            </w:tcBorders>
            <w:hideMark/>
          </w:tcPr>
          <w:p w:rsidR="00913B3A" w:rsidRDefault="00D73F4F" w:rsidP="00734548">
            <w:pPr>
              <w:spacing w:after="0" w:line="240" w:lineRule="auto"/>
              <w:ind w:firstLine="411"/>
              <w:jc w:val="both"/>
              <w:rPr>
                <w:rFonts w:ascii="Times New Roman" w:hAnsi="Times New Roman" w:cs="Times New Roman"/>
                <w:sz w:val="24"/>
                <w:szCs w:val="24"/>
              </w:rPr>
            </w:pPr>
            <w:r w:rsidRPr="00465DCF">
              <w:rPr>
                <w:rFonts w:ascii="Times New Roman" w:hAnsi="Times New Roman" w:cs="Times New Roman"/>
                <w:sz w:val="24"/>
                <w:szCs w:val="24"/>
              </w:rPr>
              <w:t xml:space="preserve">Ministru kabineta rīkojuma projekts „Par apropriācijas pārdali starp Iekšlietu ministrijas pasākumiem” (turpmāk </w:t>
            </w:r>
            <w:r w:rsidR="00D83F6D" w:rsidRPr="00465DCF">
              <w:rPr>
                <w:rFonts w:ascii="Times New Roman" w:hAnsi="Times New Roman" w:cs="Times New Roman"/>
                <w:sz w:val="24"/>
                <w:szCs w:val="24"/>
              </w:rPr>
              <w:t>– rīkojuma projekts) sagatavots,</w:t>
            </w:r>
            <w:r w:rsidRPr="00465DCF">
              <w:rPr>
                <w:rFonts w:ascii="Times New Roman" w:hAnsi="Times New Roman" w:cs="Times New Roman"/>
                <w:sz w:val="24"/>
                <w:szCs w:val="24"/>
              </w:rPr>
              <w:t xml:space="preserve"> pamatojoties uz</w:t>
            </w:r>
            <w:r w:rsidR="00913B3A">
              <w:rPr>
                <w:rFonts w:ascii="Times New Roman" w:hAnsi="Times New Roman" w:cs="Times New Roman"/>
                <w:sz w:val="24"/>
                <w:szCs w:val="24"/>
              </w:rPr>
              <w:t>:</w:t>
            </w:r>
          </w:p>
          <w:p w:rsidR="008E6EA7" w:rsidRPr="00913B3A" w:rsidRDefault="00BE23F3" w:rsidP="00913B3A">
            <w:pPr>
              <w:pStyle w:val="ListParagraph"/>
              <w:numPr>
                <w:ilvl w:val="0"/>
                <w:numId w:val="23"/>
              </w:numPr>
              <w:spacing w:after="0" w:line="240" w:lineRule="auto"/>
              <w:jc w:val="both"/>
              <w:rPr>
                <w:rFonts w:ascii="Times New Roman" w:hAnsi="Times New Roman"/>
                <w:sz w:val="24"/>
                <w:szCs w:val="24"/>
                <w:shd w:val="clear" w:color="auto" w:fill="FFFFFF"/>
              </w:rPr>
            </w:pPr>
            <w:r w:rsidRPr="00913B3A">
              <w:rPr>
                <w:rFonts w:ascii="Times New Roman" w:hAnsi="Times New Roman"/>
                <w:sz w:val="24"/>
                <w:szCs w:val="24"/>
                <w:shd w:val="clear" w:color="auto" w:fill="FFFFFF"/>
              </w:rPr>
              <w:t>likuma “Par valsts budžetu 2019</w:t>
            </w:r>
            <w:r w:rsidR="00D73F4F" w:rsidRPr="00913B3A">
              <w:rPr>
                <w:rFonts w:ascii="Times New Roman" w:hAnsi="Times New Roman"/>
                <w:sz w:val="24"/>
                <w:szCs w:val="24"/>
                <w:shd w:val="clear" w:color="auto" w:fill="FFFFFF"/>
              </w:rPr>
              <w:t xml:space="preserve">. gadam” </w:t>
            </w:r>
            <w:r w:rsidRPr="00913B3A">
              <w:rPr>
                <w:rFonts w:ascii="Times New Roman" w:hAnsi="Times New Roman"/>
                <w:sz w:val="24"/>
                <w:szCs w:val="24"/>
                <w:shd w:val="clear" w:color="auto" w:fill="FFFFFF"/>
              </w:rPr>
              <w:t>51. un 56. pantu</w:t>
            </w:r>
            <w:r w:rsidR="00913B3A" w:rsidRPr="00913B3A">
              <w:rPr>
                <w:rFonts w:ascii="Times New Roman" w:hAnsi="Times New Roman"/>
                <w:sz w:val="24"/>
                <w:szCs w:val="24"/>
                <w:shd w:val="clear" w:color="auto" w:fill="FFFFFF"/>
              </w:rPr>
              <w:t>;</w:t>
            </w:r>
          </w:p>
          <w:p w:rsidR="00913B3A" w:rsidRPr="00913B3A" w:rsidRDefault="00913B3A" w:rsidP="00913B3A">
            <w:pPr>
              <w:pStyle w:val="ListParagraph"/>
              <w:numPr>
                <w:ilvl w:val="0"/>
                <w:numId w:val="23"/>
              </w:numPr>
              <w:spacing w:after="0" w:line="240" w:lineRule="auto"/>
              <w:jc w:val="both"/>
              <w:rPr>
                <w:rFonts w:ascii="Times New Roman" w:hAnsi="Times New Roman" w:cs="Times New Roman"/>
                <w:sz w:val="24"/>
                <w:szCs w:val="24"/>
              </w:rPr>
            </w:pPr>
            <w:r w:rsidRPr="00913B3A">
              <w:rPr>
                <w:rFonts w:ascii="Times New Roman" w:hAnsi="Times New Roman"/>
                <w:sz w:val="24"/>
                <w:szCs w:val="24"/>
                <w:shd w:val="clear" w:color="auto" w:fill="FFFFFF"/>
              </w:rPr>
              <w:t xml:space="preserve">Ministru kabineta 2019. gada 29. oktobra sēdē nolemto </w:t>
            </w:r>
            <w:proofErr w:type="gramStart"/>
            <w:r w:rsidRPr="00913B3A">
              <w:rPr>
                <w:rFonts w:ascii="Times New Roman" w:hAnsi="Times New Roman"/>
                <w:sz w:val="24"/>
                <w:szCs w:val="24"/>
                <w:shd w:val="clear" w:color="auto" w:fill="FFFFFF"/>
              </w:rPr>
              <w:t>(</w:t>
            </w:r>
            <w:proofErr w:type="gramEnd"/>
            <w:r w:rsidRPr="00913B3A">
              <w:rPr>
                <w:rFonts w:ascii="Times New Roman" w:hAnsi="Times New Roman"/>
                <w:sz w:val="24"/>
                <w:szCs w:val="24"/>
                <w:shd w:val="clear" w:color="auto" w:fill="FFFFFF"/>
              </w:rPr>
              <w:t>informatīvais ziņojums “Par valsts pamatbudžeta pamatfunkciju izdevumu prognozēto neapguvi un iespējamo līdzekļu pārdali 2019.</w:t>
            </w:r>
            <w:r>
              <w:rPr>
                <w:rFonts w:ascii="Times New Roman" w:hAnsi="Times New Roman"/>
                <w:sz w:val="24"/>
                <w:szCs w:val="24"/>
                <w:shd w:val="clear" w:color="auto" w:fill="FFFFFF"/>
              </w:rPr>
              <w:t xml:space="preserve"> </w:t>
            </w:r>
            <w:r w:rsidRPr="00913B3A">
              <w:rPr>
                <w:rFonts w:ascii="Times New Roman" w:hAnsi="Times New Roman"/>
                <w:sz w:val="24"/>
                <w:szCs w:val="24"/>
                <w:shd w:val="clear" w:color="auto" w:fill="FFFFFF"/>
              </w:rPr>
              <w:t>gadā” (TA-2042).</w:t>
            </w:r>
          </w:p>
        </w:tc>
      </w:tr>
      <w:tr w:rsidR="00727396" w:rsidRPr="00727396" w:rsidTr="00EE69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EE6932" w:rsidRDefault="00E5323B" w:rsidP="00E5323B">
            <w:pPr>
              <w:spacing w:after="0" w:line="240" w:lineRule="auto"/>
              <w:rPr>
                <w:rFonts w:ascii="Times New Roman" w:eastAsia="Times New Roman" w:hAnsi="Times New Roman" w:cs="Times New Roman"/>
                <w:iCs/>
                <w:sz w:val="24"/>
                <w:szCs w:val="24"/>
                <w:lang w:eastAsia="lv-LV"/>
              </w:rPr>
            </w:pPr>
            <w:r w:rsidRPr="00EE6932">
              <w:rPr>
                <w:rFonts w:ascii="Times New Roman" w:eastAsia="Times New Roman" w:hAnsi="Times New Roman" w:cs="Times New Roman"/>
                <w:iCs/>
                <w:sz w:val="24"/>
                <w:szCs w:val="24"/>
                <w:lang w:eastAsia="lv-LV"/>
              </w:rPr>
              <w:t>2.</w:t>
            </w:r>
          </w:p>
        </w:tc>
        <w:tc>
          <w:tcPr>
            <w:tcW w:w="1525" w:type="pct"/>
            <w:tcBorders>
              <w:top w:val="outset" w:sz="6" w:space="0" w:color="auto"/>
              <w:left w:val="outset" w:sz="6" w:space="0" w:color="auto"/>
              <w:bottom w:val="outset" w:sz="6" w:space="0" w:color="auto"/>
              <w:right w:val="outset" w:sz="6" w:space="0" w:color="auto"/>
            </w:tcBorders>
            <w:hideMark/>
          </w:tcPr>
          <w:p w:rsidR="00E5323B" w:rsidRPr="00EE6932" w:rsidRDefault="00E5323B" w:rsidP="00E5323B">
            <w:pPr>
              <w:spacing w:after="0" w:line="240" w:lineRule="auto"/>
              <w:rPr>
                <w:rFonts w:ascii="Times New Roman" w:eastAsia="Times New Roman" w:hAnsi="Times New Roman" w:cs="Times New Roman"/>
                <w:iCs/>
                <w:sz w:val="24"/>
                <w:szCs w:val="24"/>
                <w:lang w:eastAsia="lv-LV"/>
              </w:rPr>
            </w:pPr>
            <w:r w:rsidRPr="00EE693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15" w:type="pct"/>
            <w:tcBorders>
              <w:top w:val="outset" w:sz="6" w:space="0" w:color="auto"/>
              <w:left w:val="outset" w:sz="6" w:space="0" w:color="auto"/>
              <w:bottom w:val="outset" w:sz="6" w:space="0" w:color="auto"/>
              <w:right w:val="outset" w:sz="6" w:space="0" w:color="auto"/>
            </w:tcBorders>
            <w:hideMark/>
          </w:tcPr>
          <w:p w:rsidR="004F436B" w:rsidRPr="00CD4410" w:rsidRDefault="004F436B" w:rsidP="004F436B">
            <w:pPr>
              <w:spacing w:after="0" w:line="240" w:lineRule="auto"/>
              <w:jc w:val="both"/>
              <w:rPr>
                <w:rFonts w:ascii="Times New Roman" w:hAnsi="Times New Roman" w:cs="Times New Roman"/>
                <w:b/>
                <w:sz w:val="24"/>
                <w:szCs w:val="24"/>
              </w:rPr>
            </w:pPr>
            <w:r w:rsidRPr="00CD4410">
              <w:rPr>
                <w:rFonts w:ascii="Times New Roman" w:hAnsi="Times New Roman" w:cs="Times New Roman"/>
                <w:b/>
                <w:sz w:val="24"/>
                <w:szCs w:val="24"/>
              </w:rPr>
              <w:t>Finanšu līdzekļu ekonomija</w:t>
            </w:r>
          </w:p>
          <w:p w:rsidR="00E20A1C" w:rsidRPr="00727396" w:rsidRDefault="00E036B4" w:rsidP="00E20A1C">
            <w:pPr>
              <w:spacing w:after="0" w:line="240" w:lineRule="auto"/>
              <w:jc w:val="both"/>
              <w:rPr>
                <w:rFonts w:ascii="Times New Roman" w:hAnsi="Times New Roman" w:cs="Times New Roman"/>
                <w:color w:val="833C0B" w:themeColor="accent2" w:themeShade="80"/>
                <w:sz w:val="24"/>
                <w:szCs w:val="24"/>
              </w:rPr>
            </w:pPr>
            <w:r w:rsidRPr="00CD4410">
              <w:rPr>
                <w:rFonts w:ascii="Times New Roman" w:hAnsi="Times New Roman" w:cs="Times New Roman"/>
                <w:sz w:val="24"/>
                <w:szCs w:val="24"/>
              </w:rPr>
              <w:t xml:space="preserve">Finanšu līdzekļu ekonomija </w:t>
            </w:r>
            <w:r w:rsidR="007932B1" w:rsidRPr="00CD4410">
              <w:rPr>
                <w:rFonts w:ascii="Times New Roman" w:hAnsi="Times New Roman" w:cs="Times New Roman"/>
                <w:b/>
                <w:sz w:val="24"/>
                <w:szCs w:val="24"/>
              </w:rPr>
              <w:t xml:space="preserve">1 004 717 </w:t>
            </w:r>
            <w:r w:rsidR="007932B1" w:rsidRPr="00CD4410">
              <w:rPr>
                <w:rFonts w:ascii="Times New Roman" w:hAnsi="Times New Roman" w:cs="Times New Roman"/>
                <w:b/>
                <w:i/>
                <w:sz w:val="24"/>
                <w:szCs w:val="24"/>
              </w:rPr>
              <w:t>euro</w:t>
            </w:r>
            <w:r w:rsidR="007932B1" w:rsidRPr="00CD4410">
              <w:rPr>
                <w:rFonts w:ascii="Times New Roman" w:hAnsi="Times New Roman" w:cs="Times New Roman"/>
                <w:sz w:val="24"/>
                <w:szCs w:val="24"/>
              </w:rPr>
              <w:t xml:space="preserve"> apmērā ir izveidojus</w:t>
            </w:r>
            <w:r w:rsidRPr="00CD4410">
              <w:rPr>
                <w:rFonts w:ascii="Times New Roman" w:hAnsi="Times New Roman" w:cs="Times New Roman"/>
                <w:sz w:val="24"/>
                <w:szCs w:val="24"/>
              </w:rPr>
              <w:t>ies saistībā ar šādu pasākumu ieviešanu:</w:t>
            </w:r>
          </w:p>
          <w:p w:rsidR="007932B1" w:rsidRPr="007932B1" w:rsidRDefault="007932B1" w:rsidP="00F562DD">
            <w:pPr>
              <w:autoSpaceDE w:val="0"/>
              <w:autoSpaceDN w:val="0"/>
              <w:adjustRightInd w:val="0"/>
              <w:spacing w:after="0" w:line="240" w:lineRule="auto"/>
              <w:ind w:left="102" w:firstLine="434"/>
              <w:jc w:val="both"/>
              <w:rPr>
                <w:rFonts w:ascii="Times New Roman" w:hAnsi="Times New Roman" w:cs="Times New Roman"/>
                <w:sz w:val="24"/>
                <w:szCs w:val="24"/>
              </w:rPr>
            </w:pPr>
            <w:r w:rsidRPr="007932B1">
              <w:rPr>
                <w:rFonts w:ascii="Times New Roman" w:hAnsi="Times New Roman" w:cs="Times New Roman"/>
                <w:sz w:val="24"/>
                <w:szCs w:val="24"/>
              </w:rPr>
              <w:t>25 000</w:t>
            </w:r>
            <w:r w:rsidRPr="007932B1">
              <w:rPr>
                <w:rFonts w:ascii="Times New Roman" w:hAnsi="Times New Roman" w:cs="Times New Roman"/>
                <w:i/>
                <w:sz w:val="24"/>
                <w:szCs w:val="24"/>
              </w:rPr>
              <w:t xml:space="preserve"> euro</w:t>
            </w:r>
            <w:r w:rsidRPr="007932B1">
              <w:rPr>
                <w:rFonts w:ascii="Times New Roman" w:hAnsi="Times New Roman" w:cs="Times New Roman"/>
                <w:sz w:val="24"/>
                <w:szCs w:val="24"/>
              </w:rPr>
              <w:t xml:space="preserve"> - valsts budžeta apakšprogrammā 06.01.00 “Valsts policija” prognozēta neizpilde jaunajai politikas iniciatīvai (2017.-2019.</w:t>
            </w:r>
            <w:r>
              <w:rPr>
                <w:rFonts w:ascii="Times New Roman" w:hAnsi="Times New Roman" w:cs="Times New Roman"/>
                <w:sz w:val="24"/>
                <w:szCs w:val="24"/>
              </w:rPr>
              <w:t xml:space="preserve"> </w:t>
            </w:r>
            <w:r w:rsidRPr="007932B1">
              <w:rPr>
                <w:rFonts w:ascii="Times New Roman" w:hAnsi="Times New Roman" w:cs="Times New Roman"/>
                <w:sz w:val="24"/>
                <w:szCs w:val="24"/>
              </w:rPr>
              <w:t>gads) “Televīzijas pakalpojumu internetā sniedzēju uzraudzības uzlabošana”, jo ilgstoši ir vakanta viena amata vieta, kā arī faktiskā mē</w:t>
            </w:r>
            <w:r w:rsidR="00004CFE">
              <w:rPr>
                <w:rFonts w:ascii="Times New Roman" w:hAnsi="Times New Roman" w:cs="Times New Roman"/>
                <w:sz w:val="24"/>
                <w:szCs w:val="24"/>
              </w:rPr>
              <w:t>nešalga ir mazāka</w:t>
            </w:r>
            <w:proofErr w:type="gramStart"/>
            <w:r w:rsidR="00004CFE">
              <w:rPr>
                <w:rFonts w:ascii="Times New Roman" w:hAnsi="Times New Roman" w:cs="Times New Roman"/>
                <w:sz w:val="24"/>
                <w:szCs w:val="24"/>
              </w:rPr>
              <w:t xml:space="preserve"> nekā plānots</w:t>
            </w:r>
            <w:proofErr w:type="gramEnd"/>
            <w:r w:rsidR="00004CFE">
              <w:rPr>
                <w:rFonts w:ascii="Times New Roman" w:hAnsi="Times New Roman" w:cs="Times New Roman"/>
                <w:sz w:val="24"/>
                <w:szCs w:val="24"/>
              </w:rPr>
              <w:t xml:space="preserve">. Saskaņā ar likumu “Par valsts budžetu 2019. gadam” </w:t>
            </w:r>
            <w:r w:rsidR="00004CFE" w:rsidRPr="007932B1">
              <w:rPr>
                <w:rFonts w:ascii="Times New Roman" w:hAnsi="Times New Roman" w:cs="Times New Roman"/>
                <w:sz w:val="24"/>
                <w:szCs w:val="24"/>
              </w:rPr>
              <w:t>jaunajai politikas iniciatīvai (2017.-2019.</w:t>
            </w:r>
            <w:r w:rsidR="00004CFE">
              <w:rPr>
                <w:rFonts w:ascii="Times New Roman" w:hAnsi="Times New Roman" w:cs="Times New Roman"/>
                <w:sz w:val="24"/>
                <w:szCs w:val="24"/>
              </w:rPr>
              <w:t xml:space="preserve"> </w:t>
            </w:r>
            <w:r w:rsidR="00004CFE" w:rsidRPr="007932B1">
              <w:rPr>
                <w:rFonts w:ascii="Times New Roman" w:hAnsi="Times New Roman" w:cs="Times New Roman"/>
                <w:sz w:val="24"/>
                <w:szCs w:val="24"/>
              </w:rPr>
              <w:t>gads) “Televīzijas pakalpojumu internetā sniedzēju uzraudzības uzlabošana”</w:t>
            </w:r>
            <w:r w:rsidR="00004CFE">
              <w:rPr>
                <w:rFonts w:ascii="Times New Roman" w:hAnsi="Times New Roman" w:cs="Times New Roman"/>
                <w:sz w:val="24"/>
                <w:szCs w:val="24"/>
              </w:rPr>
              <w:t xml:space="preserve"> </w:t>
            </w:r>
            <w:r w:rsidR="00C048F9" w:rsidRPr="007932B1">
              <w:rPr>
                <w:rFonts w:ascii="Times New Roman" w:hAnsi="Times New Roman" w:cs="Times New Roman"/>
                <w:sz w:val="24"/>
                <w:szCs w:val="24"/>
              </w:rPr>
              <w:t>budžeta apakšprogrammā 06.01.00 “Valsts policija”</w:t>
            </w:r>
            <w:r w:rsidR="00C048F9">
              <w:rPr>
                <w:rFonts w:ascii="Times New Roman" w:hAnsi="Times New Roman" w:cs="Times New Roman"/>
                <w:sz w:val="24"/>
                <w:szCs w:val="24"/>
              </w:rPr>
              <w:t xml:space="preserve"> </w:t>
            </w:r>
            <w:r w:rsidR="00004CFE">
              <w:rPr>
                <w:rFonts w:ascii="Times New Roman" w:hAnsi="Times New Roman" w:cs="Times New Roman"/>
                <w:sz w:val="24"/>
                <w:szCs w:val="24"/>
              </w:rPr>
              <w:t xml:space="preserve">2019. gadam sākotnēji piešķirts finansējums  172 656 </w:t>
            </w:r>
            <w:r w:rsidR="00004CFE" w:rsidRPr="00004CFE">
              <w:rPr>
                <w:rFonts w:ascii="Times New Roman" w:hAnsi="Times New Roman" w:cs="Times New Roman"/>
                <w:i/>
                <w:sz w:val="24"/>
                <w:szCs w:val="24"/>
              </w:rPr>
              <w:t>euro</w:t>
            </w:r>
            <w:r w:rsidR="00004CFE">
              <w:rPr>
                <w:rFonts w:ascii="Times New Roman" w:hAnsi="Times New Roman" w:cs="Times New Roman"/>
                <w:sz w:val="24"/>
                <w:szCs w:val="24"/>
              </w:rPr>
              <w:t xml:space="preserve"> apmēr</w:t>
            </w:r>
            <w:r w:rsidR="00524769">
              <w:rPr>
                <w:rFonts w:ascii="Times New Roman" w:hAnsi="Times New Roman" w:cs="Times New Roman"/>
                <w:sz w:val="24"/>
                <w:szCs w:val="24"/>
              </w:rPr>
              <w:t>ā (atlīdzībai).</w:t>
            </w:r>
            <w:r w:rsidR="00004CFE">
              <w:rPr>
                <w:rFonts w:ascii="Times New Roman" w:hAnsi="Times New Roman" w:cs="Times New Roman"/>
                <w:sz w:val="24"/>
                <w:szCs w:val="24"/>
              </w:rPr>
              <w:t xml:space="preserve"> </w:t>
            </w:r>
          </w:p>
          <w:p w:rsidR="007932B1" w:rsidRPr="007932B1" w:rsidRDefault="007932B1" w:rsidP="00F562DD">
            <w:pPr>
              <w:autoSpaceDE w:val="0"/>
              <w:autoSpaceDN w:val="0"/>
              <w:adjustRightInd w:val="0"/>
              <w:spacing w:after="0" w:line="240" w:lineRule="auto"/>
              <w:ind w:left="102" w:firstLine="434"/>
              <w:jc w:val="both"/>
              <w:rPr>
                <w:rFonts w:ascii="Times New Roman" w:hAnsi="Times New Roman" w:cs="Times New Roman"/>
                <w:sz w:val="24"/>
                <w:szCs w:val="24"/>
              </w:rPr>
            </w:pPr>
            <w:r w:rsidRPr="007932B1">
              <w:rPr>
                <w:rFonts w:ascii="Times New Roman" w:hAnsi="Times New Roman" w:cs="Times New Roman"/>
                <w:sz w:val="24"/>
                <w:szCs w:val="24"/>
              </w:rPr>
              <w:t>85 000</w:t>
            </w:r>
            <w:r w:rsidRPr="007932B1">
              <w:rPr>
                <w:rFonts w:ascii="Times New Roman" w:hAnsi="Times New Roman" w:cs="Times New Roman"/>
                <w:i/>
                <w:sz w:val="24"/>
                <w:szCs w:val="24"/>
              </w:rPr>
              <w:t xml:space="preserve"> euro</w:t>
            </w:r>
            <w:r w:rsidRPr="007932B1">
              <w:rPr>
                <w:rFonts w:ascii="Times New Roman" w:hAnsi="Times New Roman" w:cs="Times New Roman"/>
                <w:sz w:val="24"/>
                <w:szCs w:val="24"/>
              </w:rPr>
              <w:t xml:space="preserve"> - valsts budžeta apakšprogrammā 06.01.00 “Valsts policija” prognozēta neizpilde pasākumam</w:t>
            </w:r>
            <w:r w:rsidR="00004CFE">
              <w:rPr>
                <w:rFonts w:ascii="Times New Roman" w:hAnsi="Times New Roman" w:cs="Times New Roman"/>
                <w:sz w:val="24"/>
                <w:szCs w:val="24"/>
              </w:rPr>
              <w:t>, kas saistīts ar c</w:t>
            </w:r>
            <w:r w:rsidRPr="007932B1">
              <w:rPr>
                <w:rFonts w:ascii="Times New Roman" w:hAnsi="Times New Roman" w:cs="Times New Roman"/>
                <w:sz w:val="24"/>
                <w:szCs w:val="24"/>
              </w:rPr>
              <w:t>eļu sati</w:t>
            </w:r>
            <w:r>
              <w:rPr>
                <w:rFonts w:ascii="Times New Roman" w:hAnsi="Times New Roman" w:cs="Times New Roman"/>
                <w:sz w:val="24"/>
                <w:szCs w:val="24"/>
              </w:rPr>
              <w:t>ksmes uzraudzības uzlabošan</w:t>
            </w:r>
            <w:r w:rsidR="00004CFE">
              <w:rPr>
                <w:rFonts w:ascii="Times New Roman" w:hAnsi="Times New Roman" w:cs="Times New Roman"/>
                <w:sz w:val="24"/>
                <w:szCs w:val="24"/>
              </w:rPr>
              <w:t>u</w:t>
            </w:r>
            <w:r>
              <w:rPr>
                <w:rFonts w:ascii="Times New Roman" w:hAnsi="Times New Roman" w:cs="Times New Roman"/>
                <w:sz w:val="24"/>
                <w:szCs w:val="24"/>
              </w:rPr>
              <w:t xml:space="preserve">, </w:t>
            </w:r>
            <w:r w:rsidRPr="007932B1">
              <w:rPr>
                <w:rFonts w:ascii="Times New Roman" w:hAnsi="Times New Roman" w:cs="Times New Roman"/>
                <w:sz w:val="24"/>
                <w:szCs w:val="24"/>
              </w:rPr>
              <w:t>jo ilgstoši ir vakanta viena amata vieta, kā arī faktiskā mēnešalga ir mazāka</w:t>
            </w:r>
            <w:proofErr w:type="gramStart"/>
            <w:r w:rsidRPr="007932B1">
              <w:rPr>
                <w:rFonts w:ascii="Times New Roman" w:hAnsi="Times New Roman" w:cs="Times New Roman"/>
                <w:sz w:val="24"/>
                <w:szCs w:val="24"/>
              </w:rPr>
              <w:t xml:space="preserve"> nekā plānots, turklāt darbiniekiem noteikta samaksa pēc stundas tarifa likmes</w:t>
            </w:r>
            <w:proofErr w:type="gramEnd"/>
            <w:r w:rsidR="00004CFE">
              <w:rPr>
                <w:rFonts w:ascii="Times New Roman" w:hAnsi="Times New Roman" w:cs="Times New Roman"/>
                <w:sz w:val="24"/>
                <w:szCs w:val="24"/>
              </w:rPr>
              <w:t xml:space="preserve">. Saskaņā ar likumu “Par valsts budžetu 2019. gadam” </w:t>
            </w:r>
            <w:r w:rsidR="00CA4387">
              <w:rPr>
                <w:rFonts w:ascii="Times New Roman" w:hAnsi="Times New Roman" w:cs="Times New Roman"/>
                <w:sz w:val="24"/>
                <w:szCs w:val="24"/>
              </w:rPr>
              <w:t>un Ministru kabineta 2015. gada 16. novembra rīkojuma Nr.719 “Par finansējuma piešķiršanu Iekšlietu ministrijai</w:t>
            </w:r>
            <w:proofErr w:type="gramStart"/>
            <w:r w:rsidR="00CA4387">
              <w:rPr>
                <w:rFonts w:ascii="Times New Roman" w:hAnsi="Times New Roman" w:cs="Times New Roman"/>
                <w:sz w:val="24"/>
                <w:szCs w:val="24"/>
              </w:rPr>
              <w:t xml:space="preserve">  </w:t>
            </w:r>
            <w:proofErr w:type="gramEnd"/>
            <w:r w:rsidR="00CA4387">
              <w:rPr>
                <w:rFonts w:ascii="Times New Roman" w:hAnsi="Times New Roman" w:cs="Times New Roman"/>
                <w:sz w:val="24"/>
                <w:szCs w:val="24"/>
              </w:rPr>
              <w:t>pasākumiem, kas saistīti ar ceļu satiksmes uzraudzības uzlabošanu”</w:t>
            </w:r>
            <w:r w:rsidR="00004CFE">
              <w:rPr>
                <w:rFonts w:ascii="Times New Roman" w:hAnsi="Times New Roman" w:cs="Times New Roman"/>
                <w:sz w:val="24"/>
                <w:szCs w:val="24"/>
              </w:rPr>
              <w:t xml:space="preserve"> </w:t>
            </w:r>
            <w:r w:rsidR="00CA4387">
              <w:rPr>
                <w:rFonts w:ascii="Times New Roman" w:hAnsi="Times New Roman" w:cs="Times New Roman"/>
                <w:sz w:val="24"/>
                <w:szCs w:val="24"/>
              </w:rPr>
              <w:t xml:space="preserve">2.1.3.2. apakšpunktu budžeta </w:t>
            </w:r>
            <w:r w:rsidR="00CA4387">
              <w:rPr>
                <w:rFonts w:ascii="Times New Roman" w:hAnsi="Times New Roman" w:cs="Times New Roman"/>
                <w:sz w:val="24"/>
                <w:szCs w:val="24"/>
              </w:rPr>
              <w:lastRenderedPageBreak/>
              <w:t xml:space="preserve">apakšprogrammā 06.01.00 “Valsts policija” darbinieku atlīdzībai 2019. gadā sākotnēji piešķirts finansējums 243 154 </w:t>
            </w:r>
            <w:r w:rsidR="00CA4387" w:rsidRPr="00004CFE">
              <w:rPr>
                <w:rFonts w:ascii="Times New Roman" w:hAnsi="Times New Roman" w:cs="Times New Roman"/>
                <w:i/>
                <w:sz w:val="24"/>
                <w:szCs w:val="24"/>
              </w:rPr>
              <w:t>euro</w:t>
            </w:r>
            <w:r w:rsidR="00CA4387">
              <w:rPr>
                <w:rFonts w:ascii="Times New Roman" w:hAnsi="Times New Roman" w:cs="Times New Roman"/>
                <w:sz w:val="24"/>
                <w:szCs w:val="24"/>
              </w:rPr>
              <w:t xml:space="preserve"> apmērā.</w:t>
            </w:r>
          </w:p>
          <w:p w:rsidR="00A219F3" w:rsidRPr="00ED3D9A" w:rsidRDefault="007932B1" w:rsidP="00A219F3">
            <w:pPr>
              <w:autoSpaceDE w:val="0"/>
              <w:autoSpaceDN w:val="0"/>
              <w:adjustRightInd w:val="0"/>
              <w:spacing w:after="0" w:line="240" w:lineRule="auto"/>
              <w:ind w:left="102" w:firstLine="434"/>
              <w:jc w:val="both"/>
              <w:rPr>
                <w:rFonts w:ascii="Times New Roman" w:hAnsi="Times New Roman" w:cs="Times New Roman"/>
                <w:sz w:val="24"/>
                <w:szCs w:val="24"/>
              </w:rPr>
            </w:pPr>
            <w:r w:rsidRPr="007932B1">
              <w:rPr>
                <w:rFonts w:ascii="Times New Roman" w:hAnsi="Times New Roman" w:cs="Times New Roman"/>
                <w:sz w:val="24"/>
                <w:szCs w:val="24"/>
              </w:rPr>
              <w:t>150 000</w:t>
            </w:r>
            <w:r w:rsidRPr="007932B1">
              <w:rPr>
                <w:rFonts w:ascii="Times New Roman" w:hAnsi="Times New Roman" w:cs="Times New Roman"/>
                <w:i/>
                <w:sz w:val="24"/>
                <w:szCs w:val="24"/>
              </w:rPr>
              <w:t xml:space="preserve"> euro</w:t>
            </w:r>
            <w:r w:rsidRPr="007932B1">
              <w:rPr>
                <w:rFonts w:ascii="Times New Roman" w:hAnsi="Times New Roman" w:cs="Times New Roman"/>
                <w:sz w:val="24"/>
                <w:szCs w:val="24"/>
              </w:rPr>
              <w:t xml:space="preserve"> - valsts budžeta apakšprogrammā 06.01.00 “Valsts policija” prognozēta neizpilde prioritārajam pasākumam (2019.</w:t>
            </w:r>
            <w:r>
              <w:rPr>
                <w:rFonts w:ascii="Times New Roman" w:hAnsi="Times New Roman" w:cs="Times New Roman"/>
                <w:sz w:val="24"/>
                <w:szCs w:val="24"/>
              </w:rPr>
              <w:t xml:space="preserve"> </w:t>
            </w:r>
            <w:r w:rsidRPr="007932B1">
              <w:rPr>
                <w:rFonts w:ascii="Times New Roman" w:hAnsi="Times New Roman" w:cs="Times New Roman"/>
                <w:sz w:val="24"/>
                <w:szCs w:val="24"/>
              </w:rPr>
              <w:t xml:space="preserve">gads) “Pasākumu plāna noziedzīgi iegūtu līdzekļu legalizācijas un terorisma finansēšanas novēršanai </w:t>
            </w:r>
            <w:r w:rsidR="00F562DD" w:rsidRPr="00F562DD">
              <w:rPr>
                <w:rFonts w:ascii="Times New Roman" w:hAnsi="Times New Roman" w:cs="Times New Roman"/>
                <w:sz w:val="24"/>
                <w:szCs w:val="24"/>
              </w:rPr>
              <w:t>laika periodam līdz 2019. gada 31. decembrim</w:t>
            </w:r>
            <w:r w:rsidR="00CA4387">
              <w:rPr>
                <w:rFonts w:ascii="Times New Roman" w:hAnsi="Times New Roman" w:cs="Times New Roman"/>
                <w:sz w:val="24"/>
                <w:szCs w:val="24"/>
              </w:rPr>
              <w:t xml:space="preserve"> </w:t>
            </w:r>
            <w:r w:rsidR="00CA4387" w:rsidRPr="00F562DD">
              <w:rPr>
                <w:rFonts w:ascii="Times New Roman" w:hAnsi="Times New Roman" w:cs="Times New Roman"/>
                <w:sz w:val="24"/>
                <w:szCs w:val="24"/>
              </w:rPr>
              <w:t>īstenošana</w:t>
            </w:r>
            <w:r w:rsidRPr="007932B1">
              <w:rPr>
                <w:rFonts w:ascii="Times New Roman" w:hAnsi="Times New Roman" w:cs="Times New Roman"/>
                <w:sz w:val="24"/>
                <w:szCs w:val="24"/>
              </w:rPr>
              <w:t xml:space="preserve">”, jo </w:t>
            </w:r>
            <w:r w:rsidR="007B1390">
              <w:rPr>
                <w:rFonts w:ascii="Times New Roman" w:hAnsi="Times New Roman" w:cs="Times New Roman"/>
                <w:sz w:val="24"/>
                <w:szCs w:val="24"/>
              </w:rPr>
              <w:t xml:space="preserve">aizpildīta tikai daļa no </w:t>
            </w:r>
            <w:r w:rsidRPr="007932B1">
              <w:rPr>
                <w:rFonts w:ascii="Times New Roman" w:hAnsi="Times New Roman" w:cs="Times New Roman"/>
                <w:sz w:val="24"/>
                <w:szCs w:val="24"/>
              </w:rPr>
              <w:t>plānot</w:t>
            </w:r>
            <w:r w:rsidR="007B1390">
              <w:rPr>
                <w:rFonts w:ascii="Times New Roman" w:hAnsi="Times New Roman" w:cs="Times New Roman"/>
                <w:sz w:val="24"/>
                <w:szCs w:val="24"/>
              </w:rPr>
              <w:t>aj</w:t>
            </w:r>
            <w:r w:rsidRPr="007932B1">
              <w:rPr>
                <w:rFonts w:ascii="Times New Roman" w:hAnsi="Times New Roman" w:cs="Times New Roman"/>
                <w:sz w:val="24"/>
                <w:szCs w:val="24"/>
              </w:rPr>
              <w:t>ā</w:t>
            </w:r>
            <w:r w:rsidR="007B1390">
              <w:rPr>
                <w:rFonts w:ascii="Times New Roman" w:hAnsi="Times New Roman" w:cs="Times New Roman"/>
                <w:sz w:val="24"/>
                <w:szCs w:val="24"/>
              </w:rPr>
              <w:t>m</w:t>
            </w:r>
            <w:r w:rsidRPr="007932B1">
              <w:rPr>
                <w:rFonts w:ascii="Times New Roman" w:hAnsi="Times New Roman" w:cs="Times New Roman"/>
                <w:sz w:val="24"/>
                <w:szCs w:val="24"/>
              </w:rPr>
              <w:t xml:space="preserve"> amata viet</w:t>
            </w:r>
            <w:r w:rsidR="007B1390">
              <w:rPr>
                <w:rFonts w:ascii="Times New Roman" w:hAnsi="Times New Roman" w:cs="Times New Roman"/>
                <w:sz w:val="24"/>
                <w:szCs w:val="24"/>
              </w:rPr>
              <w:t>ām</w:t>
            </w:r>
            <w:r w:rsidR="00CA4387">
              <w:rPr>
                <w:rFonts w:ascii="Times New Roman" w:hAnsi="Times New Roman" w:cs="Times New Roman"/>
                <w:sz w:val="24"/>
                <w:szCs w:val="24"/>
              </w:rPr>
              <w:t xml:space="preserve">. </w:t>
            </w:r>
            <w:r w:rsidR="00A219F3">
              <w:rPr>
                <w:rFonts w:ascii="Times New Roman" w:hAnsi="Times New Roman" w:cs="Times New Roman"/>
                <w:sz w:val="24"/>
                <w:szCs w:val="24"/>
              </w:rPr>
              <w:t xml:space="preserve">Saskaņā ar likumu “Par valsts budžetu 2019. gadam” </w:t>
            </w:r>
            <w:r w:rsidR="00A219F3" w:rsidRPr="007932B1">
              <w:rPr>
                <w:rFonts w:ascii="Times New Roman" w:hAnsi="Times New Roman" w:cs="Times New Roman"/>
                <w:sz w:val="24"/>
                <w:szCs w:val="24"/>
              </w:rPr>
              <w:t>prioritārajam pasākumam (2019.</w:t>
            </w:r>
            <w:r w:rsidR="00A219F3">
              <w:rPr>
                <w:rFonts w:ascii="Times New Roman" w:hAnsi="Times New Roman" w:cs="Times New Roman"/>
                <w:sz w:val="24"/>
                <w:szCs w:val="24"/>
              </w:rPr>
              <w:t xml:space="preserve"> </w:t>
            </w:r>
            <w:r w:rsidR="00A219F3" w:rsidRPr="007932B1">
              <w:rPr>
                <w:rFonts w:ascii="Times New Roman" w:hAnsi="Times New Roman" w:cs="Times New Roman"/>
                <w:sz w:val="24"/>
                <w:szCs w:val="24"/>
              </w:rPr>
              <w:t xml:space="preserve">gads) “Pasākumu plāna noziedzīgi iegūtu līdzekļu legalizācijas un terorisma finansēšanas novēršanai </w:t>
            </w:r>
            <w:r w:rsidR="00A219F3" w:rsidRPr="00F562DD">
              <w:rPr>
                <w:rFonts w:ascii="Times New Roman" w:hAnsi="Times New Roman" w:cs="Times New Roman"/>
                <w:sz w:val="24"/>
                <w:szCs w:val="24"/>
              </w:rPr>
              <w:t>laika periodam līdz 2019. gada 31. decembrim</w:t>
            </w:r>
            <w:r w:rsidR="00A219F3">
              <w:rPr>
                <w:rFonts w:ascii="Times New Roman" w:hAnsi="Times New Roman" w:cs="Times New Roman"/>
                <w:sz w:val="24"/>
                <w:szCs w:val="24"/>
              </w:rPr>
              <w:t xml:space="preserve"> </w:t>
            </w:r>
            <w:r w:rsidR="00A219F3" w:rsidRPr="00F562DD">
              <w:rPr>
                <w:rFonts w:ascii="Times New Roman" w:hAnsi="Times New Roman" w:cs="Times New Roman"/>
                <w:sz w:val="24"/>
                <w:szCs w:val="24"/>
              </w:rPr>
              <w:t>īstenošana</w:t>
            </w:r>
            <w:r w:rsidR="00A219F3" w:rsidRPr="007932B1">
              <w:rPr>
                <w:rFonts w:ascii="Times New Roman" w:hAnsi="Times New Roman" w:cs="Times New Roman"/>
                <w:sz w:val="24"/>
                <w:szCs w:val="24"/>
              </w:rPr>
              <w:t>”</w:t>
            </w:r>
            <w:r w:rsidR="00A219F3">
              <w:rPr>
                <w:rFonts w:ascii="Times New Roman" w:hAnsi="Times New Roman" w:cs="Times New Roman"/>
                <w:sz w:val="24"/>
                <w:szCs w:val="24"/>
              </w:rPr>
              <w:t xml:space="preserve"> </w:t>
            </w:r>
            <w:r w:rsidR="00A219F3" w:rsidRPr="007932B1">
              <w:rPr>
                <w:rFonts w:ascii="Times New Roman" w:hAnsi="Times New Roman" w:cs="Times New Roman"/>
                <w:sz w:val="24"/>
                <w:szCs w:val="24"/>
              </w:rPr>
              <w:t>budžeta apakšprogrammā 06.01.00 “Valsts policija”</w:t>
            </w:r>
            <w:r w:rsidR="00A219F3">
              <w:rPr>
                <w:rFonts w:ascii="Times New Roman" w:hAnsi="Times New Roman" w:cs="Times New Roman"/>
                <w:sz w:val="24"/>
                <w:szCs w:val="24"/>
              </w:rPr>
              <w:t xml:space="preserve"> sākotnēji piešķirts finans</w:t>
            </w:r>
            <w:r w:rsidR="00ED3D9A">
              <w:rPr>
                <w:rFonts w:ascii="Times New Roman" w:hAnsi="Times New Roman" w:cs="Times New Roman"/>
                <w:sz w:val="24"/>
                <w:szCs w:val="24"/>
              </w:rPr>
              <w:t>ējums  463 084</w:t>
            </w:r>
            <w:r w:rsidR="00A219F3">
              <w:rPr>
                <w:rFonts w:ascii="Times New Roman" w:hAnsi="Times New Roman" w:cs="Times New Roman"/>
                <w:sz w:val="24"/>
                <w:szCs w:val="24"/>
              </w:rPr>
              <w:t xml:space="preserve"> </w:t>
            </w:r>
            <w:r w:rsidR="00A219F3" w:rsidRPr="00004CFE">
              <w:rPr>
                <w:rFonts w:ascii="Times New Roman" w:hAnsi="Times New Roman" w:cs="Times New Roman"/>
                <w:i/>
                <w:sz w:val="24"/>
                <w:szCs w:val="24"/>
              </w:rPr>
              <w:t>euro</w:t>
            </w:r>
            <w:r w:rsidR="00A219F3">
              <w:rPr>
                <w:rFonts w:ascii="Times New Roman" w:hAnsi="Times New Roman" w:cs="Times New Roman"/>
                <w:sz w:val="24"/>
                <w:szCs w:val="24"/>
              </w:rPr>
              <w:t xml:space="preserve"> apmērā</w:t>
            </w:r>
            <w:r w:rsidR="00ED3D9A">
              <w:rPr>
                <w:rFonts w:ascii="Times New Roman" w:hAnsi="Times New Roman" w:cs="Times New Roman"/>
                <w:sz w:val="24"/>
                <w:szCs w:val="24"/>
              </w:rPr>
              <w:t xml:space="preserve">, tajā skaitā  </w:t>
            </w:r>
            <w:r w:rsidR="00A219F3">
              <w:rPr>
                <w:rFonts w:ascii="Times New Roman" w:hAnsi="Times New Roman" w:cs="Times New Roman"/>
                <w:sz w:val="24"/>
                <w:szCs w:val="24"/>
              </w:rPr>
              <w:t>atlīdz</w:t>
            </w:r>
            <w:r w:rsidR="00ED3D9A">
              <w:rPr>
                <w:rFonts w:ascii="Times New Roman" w:hAnsi="Times New Roman" w:cs="Times New Roman"/>
                <w:sz w:val="24"/>
                <w:szCs w:val="24"/>
              </w:rPr>
              <w:t xml:space="preserve">ībai 296 962 </w:t>
            </w:r>
            <w:r w:rsidR="00ED3D9A" w:rsidRPr="00004CFE">
              <w:rPr>
                <w:rFonts w:ascii="Times New Roman" w:hAnsi="Times New Roman" w:cs="Times New Roman"/>
                <w:i/>
                <w:sz w:val="24"/>
                <w:szCs w:val="24"/>
              </w:rPr>
              <w:t>euro</w:t>
            </w:r>
            <w:r w:rsidR="00ED3D9A">
              <w:rPr>
                <w:rFonts w:ascii="Times New Roman" w:hAnsi="Times New Roman" w:cs="Times New Roman"/>
                <w:i/>
                <w:sz w:val="24"/>
                <w:szCs w:val="24"/>
              </w:rPr>
              <w:t xml:space="preserve">, </w:t>
            </w:r>
            <w:r w:rsidR="00ED3D9A">
              <w:rPr>
                <w:rFonts w:ascii="Times New Roman" w:hAnsi="Times New Roman" w:cs="Times New Roman"/>
                <w:sz w:val="24"/>
                <w:szCs w:val="24"/>
              </w:rPr>
              <w:t xml:space="preserve">precēm un pakalpojumiem 17 435 </w:t>
            </w:r>
            <w:r w:rsidR="00ED3D9A" w:rsidRPr="00004CFE">
              <w:rPr>
                <w:rFonts w:ascii="Times New Roman" w:hAnsi="Times New Roman" w:cs="Times New Roman"/>
                <w:i/>
                <w:sz w:val="24"/>
                <w:szCs w:val="24"/>
              </w:rPr>
              <w:t>euro</w:t>
            </w:r>
            <w:r w:rsidR="00ED3D9A">
              <w:rPr>
                <w:rFonts w:ascii="Times New Roman" w:hAnsi="Times New Roman" w:cs="Times New Roman"/>
                <w:sz w:val="24"/>
                <w:szCs w:val="24"/>
              </w:rPr>
              <w:t xml:space="preserve"> un kapitālajiem izdevumiem 148 687 </w:t>
            </w:r>
            <w:r w:rsidR="00ED3D9A" w:rsidRPr="00004CFE">
              <w:rPr>
                <w:rFonts w:ascii="Times New Roman" w:hAnsi="Times New Roman" w:cs="Times New Roman"/>
                <w:i/>
                <w:sz w:val="24"/>
                <w:szCs w:val="24"/>
              </w:rPr>
              <w:t>euro</w:t>
            </w:r>
            <w:r w:rsidR="00ED3D9A">
              <w:rPr>
                <w:rFonts w:ascii="Times New Roman" w:hAnsi="Times New Roman" w:cs="Times New Roman"/>
                <w:sz w:val="24"/>
                <w:szCs w:val="24"/>
              </w:rPr>
              <w:t>.</w:t>
            </w:r>
          </w:p>
          <w:p w:rsidR="00ED3D9A" w:rsidRPr="00ED3D9A" w:rsidRDefault="007932B1" w:rsidP="00ED3D9A">
            <w:pPr>
              <w:autoSpaceDE w:val="0"/>
              <w:autoSpaceDN w:val="0"/>
              <w:adjustRightInd w:val="0"/>
              <w:spacing w:after="0" w:line="240" w:lineRule="auto"/>
              <w:ind w:left="102" w:firstLine="434"/>
              <w:jc w:val="both"/>
              <w:rPr>
                <w:rFonts w:ascii="Times New Roman" w:hAnsi="Times New Roman" w:cs="Times New Roman"/>
                <w:sz w:val="24"/>
                <w:szCs w:val="24"/>
              </w:rPr>
            </w:pPr>
            <w:r w:rsidRPr="007932B1">
              <w:rPr>
                <w:rFonts w:ascii="Times New Roman" w:hAnsi="Times New Roman" w:cs="Times New Roman"/>
                <w:sz w:val="24"/>
                <w:szCs w:val="24"/>
              </w:rPr>
              <w:t xml:space="preserve">542 000 </w:t>
            </w:r>
            <w:r w:rsidRPr="007932B1">
              <w:rPr>
                <w:rFonts w:ascii="Times New Roman" w:hAnsi="Times New Roman" w:cs="Times New Roman"/>
                <w:i/>
                <w:sz w:val="24"/>
                <w:szCs w:val="24"/>
              </w:rPr>
              <w:t>euro</w:t>
            </w:r>
            <w:r w:rsidRPr="007932B1">
              <w:rPr>
                <w:rFonts w:ascii="Times New Roman" w:hAnsi="Times New Roman" w:cs="Times New Roman"/>
                <w:sz w:val="24"/>
                <w:szCs w:val="24"/>
              </w:rPr>
              <w:t xml:space="preserve"> - valsts budžeta programmā </w:t>
            </w:r>
            <w:r>
              <w:rPr>
                <w:rFonts w:ascii="Times New Roman" w:hAnsi="Times New Roman" w:cs="Times New Roman"/>
                <w:sz w:val="24"/>
                <w:szCs w:val="24"/>
              </w:rPr>
              <w:t>10.00.00</w:t>
            </w:r>
            <w:r w:rsidRPr="007932B1">
              <w:rPr>
                <w:rFonts w:ascii="Times New Roman" w:hAnsi="Times New Roman" w:cs="Times New Roman"/>
                <w:sz w:val="24"/>
                <w:szCs w:val="24"/>
              </w:rPr>
              <w:t xml:space="preserve"> “Valsts robežsardzes darbība” prognozēta neizpilde prioritārajam pasākumam (201</w:t>
            </w:r>
            <w:r w:rsidR="00FE3E9F">
              <w:rPr>
                <w:rFonts w:ascii="Times New Roman" w:hAnsi="Times New Roman" w:cs="Times New Roman"/>
                <w:sz w:val="24"/>
                <w:szCs w:val="24"/>
              </w:rPr>
              <w:t>8</w:t>
            </w:r>
            <w:r w:rsidRPr="007932B1">
              <w:rPr>
                <w:rFonts w:ascii="Times New Roman" w:hAnsi="Times New Roman" w:cs="Times New Roman"/>
                <w:sz w:val="24"/>
                <w:szCs w:val="24"/>
              </w:rPr>
              <w:t>.-2020.</w:t>
            </w:r>
            <w:r>
              <w:rPr>
                <w:rFonts w:ascii="Times New Roman" w:hAnsi="Times New Roman" w:cs="Times New Roman"/>
                <w:sz w:val="24"/>
                <w:szCs w:val="24"/>
              </w:rPr>
              <w:t xml:space="preserve"> gads) </w:t>
            </w:r>
            <w:r w:rsidRPr="007932B1">
              <w:rPr>
                <w:rFonts w:ascii="Times New Roman" w:hAnsi="Times New Roman" w:cs="Times New Roman"/>
                <w:sz w:val="24"/>
                <w:szCs w:val="24"/>
              </w:rPr>
              <w:t>“Latvijas Republikas valsts robežas uzturēšana”</w:t>
            </w:r>
            <w:r>
              <w:rPr>
                <w:rFonts w:ascii="Times New Roman" w:hAnsi="Times New Roman" w:cs="Times New Roman"/>
                <w:sz w:val="24"/>
                <w:szCs w:val="24"/>
              </w:rPr>
              <w:t xml:space="preserve">, </w:t>
            </w:r>
            <w:r w:rsidRPr="007932B1">
              <w:rPr>
                <w:rFonts w:ascii="Times New Roman" w:hAnsi="Times New Roman" w:cs="Times New Roman"/>
                <w:sz w:val="24"/>
                <w:szCs w:val="24"/>
              </w:rPr>
              <w:t>jo aizkavējās iepirkuma procedūru noslēgšana, kā arī sakarā ar to, ka abos iepirkumos tika apstrīdēti procedūras rezultāti, un nav noslēgts līgums par LT robežas stabu remontiem saskaņā ar līguma apjoma izmaiņām</w:t>
            </w:r>
            <w:r w:rsidR="00ED3D9A">
              <w:rPr>
                <w:rFonts w:ascii="Times New Roman" w:hAnsi="Times New Roman" w:cs="Times New Roman"/>
                <w:sz w:val="24"/>
                <w:szCs w:val="24"/>
              </w:rPr>
              <w:t xml:space="preserve">. Saskaņā ar likumu “Par valsts budžetu 2019. gadam” </w:t>
            </w:r>
            <w:r w:rsidR="00ED3D9A" w:rsidRPr="007932B1">
              <w:rPr>
                <w:rFonts w:ascii="Times New Roman" w:hAnsi="Times New Roman" w:cs="Times New Roman"/>
                <w:sz w:val="24"/>
                <w:szCs w:val="24"/>
              </w:rPr>
              <w:t>prioritārajam pasākumam (2019.-2020.</w:t>
            </w:r>
            <w:r w:rsidR="00ED3D9A">
              <w:rPr>
                <w:rFonts w:ascii="Times New Roman" w:hAnsi="Times New Roman" w:cs="Times New Roman"/>
                <w:sz w:val="24"/>
                <w:szCs w:val="24"/>
              </w:rPr>
              <w:t xml:space="preserve"> gads) </w:t>
            </w:r>
            <w:r w:rsidR="00ED3D9A" w:rsidRPr="007932B1">
              <w:rPr>
                <w:rFonts w:ascii="Times New Roman" w:hAnsi="Times New Roman" w:cs="Times New Roman"/>
                <w:sz w:val="24"/>
                <w:szCs w:val="24"/>
              </w:rPr>
              <w:t>“Latvijas Republikas valsts robežas uzturēšana”</w:t>
            </w:r>
            <w:r w:rsidR="00ED3D9A">
              <w:rPr>
                <w:rFonts w:ascii="Times New Roman" w:hAnsi="Times New Roman" w:cs="Times New Roman"/>
                <w:sz w:val="24"/>
                <w:szCs w:val="24"/>
              </w:rPr>
              <w:t xml:space="preserve"> </w:t>
            </w:r>
            <w:r w:rsidR="00ED3D9A" w:rsidRPr="007932B1">
              <w:rPr>
                <w:rFonts w:ascii="Times New Roman" w:hAnsi="Times New Roman" w:cs="Times New Roman"/>
                <w:sz w:val="24"/>
                <w:szCs w:val="24"/>
              </w:rPr>
              <w:t xml:space="preserve">budžeta programmā </w:t>
            </w:r>
            <w:r w:rsidR="00ED3D9A">
              <w:rPr>
                <w:rFonts w:ascii="Times New Roman" w:hAnsi="Times New Roman" w:cs="Times New Roman"/>
                <w:sz w:val="24"/>
                <w:szCs w:val="24"/>
              </w:rPr>
              <w:t>10.00.00</w:t>
            </w:r>
            <w:r w:rsidR="00ED3D9A" w:rsidRPr="007932B1">
              <w:rPr>
                <w:rFonts w:ascii="Times New Roman" w:hAnsi="Times New Roman" w:cs="Times New Roman"/>
                <w:sz w:val="24"/>
                <w:szCs w:val="24"/>
              </w:rPr>
              <w:t xml:space="preserve"> “Valsts robežsardzes darbība”</w:t>
            </w:r>
            <w:r w:rsidR="00ED3D9A">
              <w:rPr>
                <w:rFonts w:ascii="Times New Roman" w:hAnsi="Times New Roman" w:cs="Times New Roman"/>
                <w:sz w:val="24"/>
                <w:szCs w:val="24"/>
              </w:rPr>
              <w:t xml:space="preserve"> sākotnēji piešķirts finansējums  2 845 552 </w:t>
            </w:r>
            <w:r w:rsidR="00ED3D9A" w:rsidRPr="00004CFE">
              <w:rPr>
                <w:rFonts w:ascii="Times New Roman" w:hAnsi="Times New Roman" w:cs="Times New Roman"/>
                <w:i/>
                <w:sz w:val="24"/>
                <w:szCs w:val="24"/>
              </w:rPr>
              <w:t>euro</w:t>
            </w:r>
            <w:r w:rsidR="00ED3D9A">
              <w:rPr>
                <w:rFonts w:ascii="Times New Roman" w:hAnsi="Times New Roman" w:cs="Times New Roman"/>
                <w:sz w:val="24"/>
                <w:szCs w:val="24"/>
              </w:rPr>
              <w:t xml:space="preserve"> apmērā, tajā skaitā  precēm un pakalpojumiem 2 337 081 </w:t>
            </w:r>
            <w:r w:rsidR="00ED3D9A" w:rsidRPr="00004CFE">
              <w:rPr>
                <w:rFonts w:ascii="Times New Roman" w:hAnsi="Times New Roman" w:cs="Times New Roman"/>
                <w:i/>
                <w:sz w:val="24"/>
                <w:szCs w:val="24"/>
              </w:rPr>
              <w:t>euro</w:t>
            </w:r>
            <w:r w:rsidR="00ED3D9A">
              <w:rPr>
                <w:rFonts w:ascii="Times New Roman" w:hAnsi="Times New Roman" w:cs="Times New Roman"/>
                <w:sz w:val="24"/>
                <w:szCs w:val="24"/>
              </w:rPr>
              <w:t xml:space="preserve"> un kapitālajiem izdevumiem 508 471 </w:t>
            </w:r>
            <w:r w:rsidR="00ED3D9A" w:rsidRPr="00004CFE">
              <w:rPr>
                <w:rFonts w:ascii="Times New Roman" w:hAnsi="Times New Roman" w:cs="Times New Roman"/>
                <w:i/>
                <w:sz w:val="24"/>
                <w:szCs w:val="24"/>
              </w:rPr>
              <w:t>euro</w:t>
            </w:r>
            <w:r w:rsidR="00ED3D9A">
              <w:rPr>
                <w:rFonts w:ascii="Times New Roman" w:hAnsi="Times New Roman" w:cs="Times New Roman"/>
                <w:sz w:val="24"/>
                <w:szCs w:val="24"/>
              </w:rPr>
              <w:t>.</w:t>
            </w:r>
          </w:p>
          <w:p w:rsidR="00C048F9" w:rsidRPr="00ED3D9A" w:rsidRDefault="007932B1" w:rsidP="00C048F9">
            <w:pPr>
              <w:autoSpaceDE w:val="0"/>
              <w:autoSpaceDN w:val="0"/>
              <w:adjustRightInd w:val="0"/>
              <w:spacing w:after="0" w:line="240" w:lineRule="auto"/>
              <w:ind w:left="102" w:firstLine="434"/>
              <w:jc w:val="both"/>
              <w:rPr>
                <w:rFonts w:ascii="Times New Roman" w:hAnsi="Times New Roman" w:cs="Times New Roman"/>
                <w:sz w:val="24"/>
                <w:szCs w:val="24"/>
              </w:rPr>
            </w:pPr>
            <w:r w:rsidRPr="007932B1">
              <w:rPr>
                <w:rFonts w:ascii="Times New Roman" w:hAnsi="Times New Roman" w:cs="Times New Roman"/>
                <w:sz w:val="24"/>
                <w:szCs w:val="24"/>
              </w:rPr>
              <w:t xml:space="preserve">119 661 </w:t>
            </w:r>
            <w:r w:rsidRPr="007932B1">
              <w:rPr>
                <w:rFonts w:ascii="Times New Roman" w:hAnsi="Times New Roman" w:cs="Times New Roman"/>
                <w:i/>
                <w:sz w:val="24"/>
                <w:szCs w:val="24"/>
              </w:rPr>
              <w:t>euro</w:t>
            </w:r>
            <w:r w:rsidRPr="007932B1">
              <w:rPr>
                <w:rFonts w:ascii="Times New Roman" w:hAnsi="Times New Roman" w:cs="Times New Roman"/>
                <w:sz w:val="24"/>
                <w:szCs w:val="24"/>
              </w:rPr>
              <w:t xml:space="preserve"> - valsts budžeta programmā </w:t>
            </w:r>
            <w:r w:rsidR="00F562DD">
              <w:rPr>
                <w:rFonts w:ascii="Times New Roman" w:hAnsi="Times New Roman" w:cs="Times New Roman"/>
                <w:sz w:val="24"/>
                <w:szCs w:val="24"/>
              </w:rPr>
              <w:t>10.00.00</w:t>
            </w:r>
            <w:r w:rsidRPr="007932B1">
              <w:rPr>
                <w:rFonts w:ascii="Times New Roman" w:hAnsi="Times New Roman" w:cs="Times New Roman"/>
                <w:sz w:val="24"/>
                <w:szCs w:val="24"/>
              </w:rPr>
              <w:t xml:space="preserve"> “Valsts robežsardzes darbība” prognozēta neizpilde jaunajai politikas iniciatīvai (2017.-2019.</w:t>
            </w:r>
            <w:r w:rsidR="00F562DD">
              <w:rPr>
                <w:rFonts w:ascii="Times New Roman" w:hAnsi="Times New Roman" w:cs="Times New Roman"/>
                <w:sz w:val="24"/>
                <w:szCs w:val="24"/>
              </w:rPr>
              <w:t> </w:t>
            </w:r>
            <w:r w:rsidRPr="007932B1">
              <w:rPr>
                <w:rFonts w:ascii="Times New Roman" w:hAnsi="Times New Roman" w:cs="Times New Roman"/>
                <w:sz w:val="24"/>
                <w:szCs w:val="24"/>
              </w:rPr>
              <w:t>gads) “Robežsargu skaita blīvum</w:t>
            </w:r>
            <w:r w:rsidR="007B1390">
              <w:rPr>
                <w:rFonts w:ascii="Times New Roman" w:hAnsi="Times New Roman" w:cs="Times New Roman"/>
                <w:sz w:val="24"/>
                <w:szCs w:val="24"/>
              </w:rPr>
              <w:t>a</w:t>
            </w:r>
            <w:r w:rsidRPr="007932B1">
              <w:rPr>
                <w:rFonts w:ascii="Times New Roman" w:hAnsi="Times New Roman" w:cs="Times New Roman"/>
                <w:sz w:val="24"/>
                <w:szCs w:val="24"/>
              </w:rPr>
              <w:t xml:space="preserve"> uz “zaļās” robežas palielināšana atkarībā no pastāvošajiem riska faktoriem (30 amatpersonas)”. Atlīdzības izdevumu apguve ir mazāka nekā plānotā sakarā ar to, </w:t>
            </w:r>
            <w:proofErr w:type="gramStart"/>
            <w:r w:rsidRPr="007932B1">
              <w:rPr>
                <w:rFonts w:ascii="Times New Roman" w:hAnsi="Times New Roman" w:cs="Times New Roman"/>
                <w:sz w:val="24"/>
                <w:szCs w:val="24"/>
              </w:rPr>
              <w:t>ka pieprasī</w:t>
            </w:r>
            <w:r w:rsidR="00F562DD">
              <w:rPr>
                <w:rFonts w:ascii="Times New Roman" w:hAnsi="Times New Roman" w:cs="Times New Roman"/>
                <w:sz w:val="24"/>
                <w:szCs w:val="24"/>
              </w:rPr>
              <w:t>tais finansējums ir</w:t>
            </w:r>
            <w:proofErr w:type="gramEnd"/>
            <w:r w:rsidR="00F562DD">
              <w:rPr>
                <w:rFonts w:ascii="Times New Roman" w:hAnsi="Times New Roman" w:cs="Times New Roman"/>
                <w:sz w:val="24"/>
                <w:szCs w:val="24"/>
              </w:rPr>
              <w:t xml:space="preserve"> aprēķināts </w:t>
            </w:r>
            <w:r w:rsidRPr="007932B1">
              <w:rPr>
                <w:rFonts w:ascii="Times New Roman" w:hAnsi="Times New Roman" w:cs="Times New Roman"/>
                <w:sz w:val="24"/>
                <w:szCs w:val="24"/>
              </w:rPr>
              <w:t>u</w:t>
            </w:r>
            <w:r w:rsidR="007B1390">
              <w:rPr>
                <w:rFonts w:ascii="Times New Roman" w:hAnsi="Times New Roman" w:cs="Times New Roman"/>
                <w:sz w:val="24"/>
                <w:szCs w:val="24"/>
              </w:rPr>
              <w:t>z</w:t>
            </w:r>
            <w:r w:rsidRPr="007932B1">
              <w:rPr>
                <w:rFonts w:ascii="Times New Roman" w:hAnsi="Times New Roman" w:cs="Times New Roman"/>
                <w:sz w:val="24"/>
                <w:szCs w:val="24"/>
              </w:rPr>
              <w:t xml:space="preserve"> amatpersonas vidējo amatu (inspektors) uz </w:t>
            </w:r>
            <w:r w:rsidR="007B1390">
              <w:rPr>
                <w:rFonts w:ascii="Times New Roman" w:hAnsi="Times New Roman" w:cs="Times New Roman"/>
                <w:sz w:val="24"/>
                <w:szCs w:val="24"/>
              </w:rPr>
              <w:t>“</w:t>
            </w:r>
            <w:r w:rsidRPr="007932B1">
              <w:rPr>
                <w:rFonts w:ascii="Times New Roman" w:hAnsi="Times New Roman" w:cs="Times New Roman"/>
                <w:sz w:val="24"/>
                <w:szCs w:val="24"/>
              </w:rPr>
              <w:t>zaļās</w:t>
            </w:r>
            <w:r w:rsidR="007B1390">
              <w:rPr>
                <w:rFonts w:ascii="Times New Roman" w:hAnsi="Times New Roman" w:cs="Times New Roman"/>
                <w:sz w:val="24"/>
                <w:szCs w:val="24"/>
              </w:rPr>
              <w:t>”</w:t>
            </w:r>
            <w:r w:rsidRPr="007932B1">
              <w:rPr>
                <w:rFonts w:ascii="Times New Roman" w:hAnsi="Times New Roman" w:cs="Times New Roman"/>
                <w:sz w:val="24"/>
                <w:szCs w:val="24"/>
              </w:rPr>
              <w:t xml:space="preserve"> robežas, kuru jaunuzņ</w:t>
            </w:r>
            <w:r w:rsidR="008634A8">
              <w:rPr>
                <w:rFonts w:ascii="Times New Roman" w:hAnsi="Times New Roman" w:cs="Times New Roman"/>
                <w:sz w:val="24"/>
                <w:szCs w:val="24"/>
              </w:rPr>
              <w:t>emtie kadeti vēl nav sasnieguši</w:t>
            </w:r>
            <w:r w:rsidR="00C048F9">
              <w:rPr>
                <w:rFonts w:ascii="Times New Roman" w:hAnsi="Times New Roman" w:cs="Times New Roman"/>
                <w:sz w:val="24"/>
                <w:szCs w:val="24"/>
              </w:rPr>
              <w:t xml:space="preserve">. Saskaņā ar likumu “Par valsts budžetu 2019. gadam” </w:t>
            </w:r>
            <w:r w:rsidR="00C048F9" w:rsidRPr="007932B1">
              <w:rPr>
                <w:rFonts w:ascii="Times New Roman" w:hAnsi="Times New Roman" w:cs="Times New Roman"/>
                <w:sz w:val="24"/>
                <w:szCs w:val="24"/>
              </w:rPr>
              <w:t>jaunajai politikas iniciatīvai (2017.-2019.</w:t>
            </w:r>
            <w:r w:rsidR="00C048F9">
              <w:rPr>
                <w:rFonts w:ascii="Times New Roman" w:hAnsi="Times New Roman" w:cs="Times New Roman"/>
                <w:sz w:val="24"/>
                <w:szCs w:val="24"/>
              </w:rPr>
              <w:t> </w:t>
            </w:r>
            <w:r w:rsidR="00C048F9" w:rsidRPr="007932B1">
              <w:rPr>
                <w:rFonts w:ascii="Times New Roman" w:hAnsi="Times New Roman" w:cs="Times New Roman"/>
                <w:sz w:val="24"/>
                <w:szCs w:val="24"/>
              </w:rPr>
              <w:t>gads) “Robežsargu skaita blīvumu uz “zaļās” robežas palielināšana atkarībā no pastāvošajiem riska faktoriem (30 amatpersonas)”</w:t>
            </w:r>
            <w:r w:rsidR="00C048F9">
              <w:rPr>
                <w:rFonts w:ascii="Times New Roman" w:hAnsi="Times New Roman" w:cs="Times New Roman"/>
                <w:sz w:val="24"/>
                <w:szCs w:val="24"/>
              </w:rPr>
              <w:t xml:space="preserve"> </w:t>
            </w:r>
            <w:r w:rsidR="00C048F9" w:rsidRPr="007932B1">
              <w:rPr>
                <w:rFonts w:ascii="Times New Roman" w:hAnsi="Times New Roman" w:cs="Times New Roman"/>
                <w:sz w:val="24"/>
                <w:szCs w:val="24"/>
              </w:rPr>
              <w:t xml:space="preserve">budžeta programmā </w:t>
            </w:r>
            <w:r w:rsidR="00C048F9">
              <w:rPr>
                <w:rFonts w:ascii="Times New Roman" w:hAnsi="Times New Roman" w:cs="Times New Roman"/>
                <w:sz w:val="24"/>
                <w:szCs w:val="24"/>
              </w:rPr>
              <w:t>10.00.00</w:t>
            </w:r>
            <w:r w:rsidR="00C048F9" w:rsidRPr="007932B1">
              <w:rPr>
                <w:rFonts w:ascii="Times New Roman" w:hAnsi="Times New Roman" w:cs="Times New Roman"/>
                <w:sz w:val="24"/>
                <w:szCs w:val="24"/>
              </w:rPr>
              <w:t xml:space="preserve"> “Valsts robežsardzes darbība”</w:t>
            </w:r>
            <w:r w:rsidR="00C048F9">
              <w:rPr>
                <w:rFonts w:ascii="Times New Roman" w:hAnsi="Times New Roman" w:cs="Times New Roman"/>
                <w:sz w:val="24"/>
                <w:szCs w:val="24"/>
              </w:rPr>
              <w:t xml:space="preserve"> sākotnēji piešķirts finansējums</w:t>
            </w:r>
            <w:proofErr w:type="gramStart"/>
            <w:r w:rsidR="00C048F9">
              <w:rPr>
                <w:rFonts w:ascii="Times New Roman" w:hAnsi="Times New Roman" w:cs="Times New Roman"/>
                <w:sz w:val="24"/>
                <w:szCs w:val="24"/>
              </w:rPr>
              <w:t xml:space="preserve">  </w:t>
            </w:r>
            <w:proofErr w:type="gramEnd"/>
            <w:r w:rsidR="00C048F9">
              <w:rPr>
                <w:rFonts w:ascii="Times New Roman" w:hAnsi="Times New Roman" w:cs="Times New Roman"/>
                <w:sz w:val="24"/>
                <w:szCs w:val="24"/>
              </w:rPr>
              <w:t xml:space="preserve">511 743 </w:t>
            </w:r>
            <w:r w:rsidR="00C048F9" w:rsidRPr="00004CFE">
              <w:rPr>
                <w:rFonts w:ascii="Times New Roman" w:hAnsi="Times New Roman" w:cs="Times New Roman"/>
                <w:i/>
                <w:sz w:val="24"/>
                <w:szCs w:val="24"/>
              </w:rPr>
              <w:t>euro</w:t>
            </w:r>
            <w:r w:rsidR="00C048F9">
              <w:rPr>
                <w:rFonts w:ascii="Times New Roman" w:hAnsi="Times New Roman" w:cs="Times New Roman"/>
                <w:sz w:val="24"/>
                <w:szCs w:val="24"/>
              </w:rPr>
              <w:t xml:space="preserve"> apmērā, tajā skaitā  </w:t>
            </w:r>
            <w:r w:rsidR="00C048F9">
              <w:rPr>
                <w:rFonts w:ascii="Times New Roman" w:hAnsi="Times New Roman" w:cs="Times New Roman"/>
                <w:sz w:val="24"/>
                <w:szCs w:val="24"/>
              </w:rPr>
              <w:lastRenderedPageBreak/>
              <w:t xml:space="preserve">atlīdzībai 506 729 </w:t>
            </w:r>
            <w:r w:rsidR="007716F6" w:rsidRPr="00004CFE">
              <w:rPr>
                <w:rFonts w:ascii="Times New Roman" w:hAnsi="Times New Roman" w:cs="Times New Roman"/>
                <w:i/>
                <w:sz w:val="24"/>
                <w:szCs w:val="24"/>
              </w:rPr>
              <w:t>euro</w:t>
            </w:r>
            <w:r w:rsidR="007716F6">
              <w:rPr>
                <w:rFonts w:ascii="Times New Roman" w:hAnsi="Times New Roman" w:cs="Times New Roman"/>
                <w:sz w:val="24"/>
                <w:szCs w:val="24"/>
              </w:rPr>
              <w:t xml:space="preserve"> apmērā un </w:t>
            </w:r>
            <w:r w:rsidR="00C048F9">
              <w:rPr>
                <w:rFonts w:ascii="Times New Roman" w:hAnsi="Times New Roman" w:cs="Times New Roman"/>
                <w:sz w:val="24"/>
                <w:szCs w:val="24"/>
              </w:rPr>
              <w:t>precēm un pakalpojumiem</w:t>
            </w:r>
            <w:r w:rsidR="007716F6">
              <w:rPr>
                <w:rFonts w:ascii="Times New Roman" w:hAnsi="Times New Roman" w:cs="Times New Roman"/>
                <w:sz w:val="24"/>
                <w:szCs w:val="24"/>
              </w:rPr>
              <w:t xml:space="preserve"> 5 014</w:t>
            </w:r>
            <w:r w:rsidR="00C048F9">
              <w:rPr>
                <w:rFonts w:ascii="Times New Roman" w:hAnsi="Times New Roman" w:cs="Times New Roman"/>
                <w:sz w:val="24"/>
                <w:szCs w:val="24"/>
              </w:rPr>
              <w:t xml:space="preserve"> </w:t>
            </w:r>
            <w:r w:rsidR="00C048F9" w:rsidRPr="00004CFE">
              <w:rPr>
                <w:rFonts w:ascii="Times New Roman" w:hAnsi="Times New Roman" w:cs="Times New Roman"/>
                <w:i/>
                <w:sz w:val="24"/>
                <w:szCs w:val="24"/>
              </w:rPr>
              <w:t>euro</w:t>
            </w:r>
            <w:r w:rsidR="00C048F9">
              <w:rPr>
                <w:rFonts w:ascii="Times New Roman" w:hAnsi="Times New Roman" w:cs="Times New Roman"/>
                <w:i/>
                <w:sz w:val="24"/>
                <w:szCs w:val="24"/>
              </w:rPr>
              <w:t xml:space="preserve">. </w:t>
            </w:r>
          </w:p>
          <w:p w:rsidR="00CD4410" w:rsidRPr="00CD4410" w:rsidRDefault="00CD4410" w:rsidP="00CD4410">
            <w:pPr>
              <w:autoSpaceDE w:val="0"/>
              <w:autoSpaceDN w:val="0"/>
              <w:adjustRightInd w:val="0"/>
              <w:spacing w:after="0" w:line="240" w:lineRule="auto"/>
              <w:ind w:left="102" w:firstLine="434"/>
              <w:jc w:val="both"/>
              <w:rPr>
                <w:rFonts w:ascii="Times New Roman" w:hAnsi="Times New Roman" w:cs="Times New Roman"/>
                <w:sz w:val="24"/>
                <w:szCs w:val="24"/>
              </w:rPr>
            </w:pPr>
            <w:r w:rsidRPr="00CD4410">
              <w:rPr>
                <w:rFonts w:ascii="Times New Roman" w:hAnsi="Times New Roman" w:cs="Times New Roman"/>
                <w:sz w:val="24"/>
                <w:szCs w:val="24"/>
              </w:rPr>
              <w:t xml:space="preserve">83 056 </w:t>
            </w:r>
            <w:r w:rsidRPr="00CD4410">
              <w:rPr>
                <w:rFonts w:ascii="Times New Roman" w:hAnsi="Times New Roman" w:cs="Times New Roman"/>
                <w:i/>
                <w:sz w:val="24"/>
                <w:szCs w:val="24"/>
              </w:rPr>
              <w:t>euro</w:t>
            </w:r>
            <w:r w:rsidRPr="00CD4410">
              <w:rPr>
                <w:rFonts w:ascii="Times New Roman" w:hAnsi="Times New Roman" w:cs="Times New Roman"/>
                <w:sz w:val="24"/>
                <w:szCs w:val="24"/>
              </w:rPr>
              <w:t xml:space="preserve"> - valsts budžeta apakšprogrammā 11.01.00 “Pilsonības un migrācijas lietu pārvalde” prognozēta neizpilde prioritārajam pasākumam (2019.</w:t>
            </w:r>
            <w:r w:rsidR="006615B7">
              <w:rPr>
                <w:rFonts w:ascii="Times New Roman" w:hAnsi="Times New Roman" w:cs="Times New Roman"/>
                <w:sz w:val="24"/>
                <w:szCs w:val="24"/>
              </w:rPr>
              <w:t xml:space="preserve"> </w:t>
            </w:r>
            <w:r w:rsidRPr="00CD4410">
              <w:rPr>
                <w:rFonts w:ascii="Times New Roman" w:hAnsi="Times New Roman" w:cs="Times New Roman"/>
                <w:sz w:val="24"/>
                <w:szCs w:val="24"/>
              </w:rPr>
              <w:t>gads) “Diasporas atbalsta nodrošināšana</w:t>
            </w:r>
            <w:r>
              <w:rPr>
                <w:rFonts w:ascii="Times New Roman" w:hAnsi="Times New Roman" w:cs="Times New Roman"/>
                <w:sz w:val="24"/>
                <w:szCs w:val="24"/>
              </w:rPr>
              <w:t>”</w:t>
            </w:r>
            <w:r w:rsidR="007B1390">
              <w:rPr>
                <w:rFonts w:ascii="Times New Roman" w:hAnsi="Times New Roman" w:cs="Times New Roman"/>
                <w:sz w:val="24"/>
                <w:szCs w:val="24"/>
              </w:rPr>
              <w:t>,</w:t>
            </w:r>
            <w:r w:rsidRPr="00CD4410">
              <w:rPr>
                <w:rFonts w:ascii="Times New Roman" w:hAnsi="Times New Roman" w:cs="Times New Roman"/>
                <w:sz w:val="24"/>
                <w:szCs w:val="24"/>
              </w:rPr>
              <w:t xml:space="preserve"> </w:t>
            </w:r>
            <w:proofErr w:type="gramStart"/>
            <w:r w:rsidRPr="00CD4410">
              <w:rPr>
                <w:rFonts w:ascii="Times New Roman" w:hAnsi="Times New Roman" w:cs="Times New Roman"/>
                <w:sz w:val="24"/>
                <w:szCs w:val="24"/>
              </w:rPr>
              <w:t>pilnveidojot Dzīvesvietas deklarēšanas procesus, piešķirot personai tiesības</w:t>
            </w:r>
            <w:proofErr w:type="gramEnd"/>
            <w:r w:rsidRPr="00CD4410">
              <w:rPr>
                <w:rFonts w:ascii="Times New Roman" w:hAnsi="Times New Roman" w:cs="Times New Roman"/>
                <w:sz w:val="24"/>
                <w:szCs w:val="24"/>
              </w:rPr>
              <w:t xml:space="preserve"> būt sasniedzamai deklarētajā dzīvesvietā Latvijā vai ārvalsts adresē un vienlaikus norādītajā papi</w:t>
            </w:r>
            <w:r>
              <w:rPr>
                <w:rFonts w:ascii="Times New Roman" w:hAnsi="Times New Roman" w:cs="Times New Roman"/>
                <w:sz w:val="24"/>
                <w:szCs w:val="24"/>
              </w:rPr>
              <w:t>ldu adresē Latvijā vai ārvalstī</w:t>
            </w:r>
            <w:r w:rsidRPr="00CD4410">
              <w:rPr>
                <w:rFonts w:ascii="Times New Roman" w:hAnsi="Times New Roman" w:cs="Times New Roman"/>
                <w:sz w:val="24"/>
                <w:szCs w:val="24"/>
              </w:rPr>
              <w:t>, bet sakarā ar likumprojekta  “Grozījumi Dzīvesvietas deklarēšanas likumā”(Nr.337/Lp13) virzības aizkavēšanos 2019.</w:t>
            </w:r>
            <w:r>
              <w:rPr>
                <w:rFonts w:ascii="Times New Roman" w:hAnsi="Times New Roman" w:cs="Times New Roman"/>
                <w:sz w:val="24"/>
                <w:szCs w:val="24"/>
              </w:rPr>
              <w:t xml:space="preserve"> </w:t>
            </w:r>
            <w:r w:rsidRPr="00CD4410">
              <w:rPr>
                <w:rFonts w:ascii="Times New Roman" w:hAnsi="Times New Roman" w:cs="Times New Roman"/>
                <w:sz w:val="24"/>
                <w:szCs w:val="24"/>
              </w:rPr>
              <w:t>gadā piešķirtais fina</w:t>
            </w:r>
            <w:r>
              <w:rPr>
                <w:rFonts w:ascii="Times New Roman" w:hAnsi="Times New Roman" w:cs="Times New Roman"/>
                <w:sz w:val="24"/>
                <w:szCs w:val="24"/>
              </w:rPr>
              <w:t>nsējums netiks apgūts.</w:t>
            </w:r>
            <w:r w:rsidRPr="00CD4410">
              <w:rPr>
                <w:rFonts w:ascii="Times New Roman" w:hAnsi="Times New Roman" w:cs="Times New Roman"/>
                <w:sz w:val="24"/>
                <w:szCs w:val="24"/>
              </w:rPr>
              <w:t xml:space="preserve"> </w:t>
            </w:r>
            <w:r w:rsidR="00BB6D91">
              <w:rPr>
                <w:rFonts w:ascii="Times New Roman" w:hAnsi="Times New Roman" w:cs="Times New Roman"/>
                <w:sz w:val="24"/>
                <w:szCs w:val="24"/>
              </w:rPr>
              <w:t xml:space="preserve">Saskaņā ar likumu “Par valsts budžetu 2019. gadam” </w:t>
            </w:r>
            <w:r w:rsidR="00BB6D91" w:rsidRPr="00CD4410">
              <w:rPr>
                <w:rFonts w:ascii="Times New Roman" w:hAnsi="Times New Roman" w:cs="Times New Roman"/>
                <w:sz w:val="24"/>
                <w:szCs w:val="24"/>
              </w:rPr>
              <w:t>prioritārajam pasākumam (2019.gads) “Diasporas atbalsta nodrošināšana</w:t>
            </w:r>
            <w:r w:rsidR="00BB6D91">
              <w:rPr>
                <w:rFonts w:ascii="Times New Roman" w:hAnsi="Times New Roman" w:cs="Times New Roman"/>
                <w:sz w:val="24"/>
                <w:szCs w:val="24"/>
              </w:rPr>
              <w:t xml:space="preserve">” </w:t>
            </w:r>
            <w:r w:rsidR="00BB6D91" w:rsidRPr="00CD4410">
              <w:rPr>
                <w:rFonts w:ascii="Times New Roman" w:hAnsi="Times New Roman" w:cs="Times New Roman"/>
                <w:sz w:val="24"/>
                <w:szCs w:val="24"/>
              </w:rPr>
              <w:t>budžeta apakšprogrammā 11.01.00 “Pilsonības un migrācijas lietu pārvalde”</w:t>
            </w:r>
            <w:r w:rsidR="00BB6D91">
              <w:rPr>
                <w:rFonts w:ascii="Times New Roman" w:hAnsi="Times New Roman" w:cs="Times New Roman"/>
                <w:sz w:val="24"/>
                <w:szCs w:val="24"/>
              </w:rPr>
              <w:t xml:space="preserve"> sākotnēji piešķirts finansējums  83 056 </w:t>
            </w:r>
            <w:r w:rsidR="00BB6D91" w:rsidRPr="00004CFE">
              <w:rPr>
                <w:rFonts w:ascii="Times New Roman" w:hAnsi="Times New Roman" w:cs="Times New Roman"/>
                <w:i/>
                <w:sz w:val="24"/>
                <w:szCs w:val="24"/>
              </w:rPr>
              <w:t>euro</w:t>
            </w:r>
            <w:r w:rsidR="00BB6D91">
              <w:rPr>
                <w:rFonts w:ascii="Times New Roman" w:hAnsi="Times New Roman" w:cs="Times New Roman"/>
                <w:sz w:val="24"/>
                <w:szCs w:val="24"/>
              </w:rPr>
              <w:t xml:space="preserve"> apmērā (kapitālie izdevumi).</w:t>
            </w:r>
          </w:p>
          <w:p w:rsidR="006C0DFF" w:rsidRPr="007932B1" w:rsidRDefault="006C0DFF" w:rsidP="007932B1">
            <w:pPr>
              <w:spacing w:after="0" w:line="240" w:lineRule="auto"/>
              <w:jc w:val="both"/>
              <w:rPr>
                <w:rFonts w:ascii="Times New Roman" w:eastAsia="Times New Roman" w:hAnsi="Times New Roman" w:cs="Times New Roman"/>
                <w:color w:val="833C0B" w:themeColor="accent2" w:themeShade="80"/>
                <w:sz w:val="24"/>
                <w:szCs w:val="24"/>
                <w:lang w:eastAsia="lv-LV"/>
              </w:rPr>
            </w:pPr>
          </w:p>
          <w:p w:rsidR="006C0DFF" w:rsidRPr="00963C54" w:rsidRDefault="006C0DFF" w:rsidP="00AB7188">
            <w:pPr>
              <w:spacing w:after="0" w:line="240" w:lineRule="auto"/>
              <w:jc w:val="both"/>
              <w:rPr>
                <w:rFonts w:ascii="Times New Roman" w:hAnsi="Times New Roman" w:cs="Times New Roman"/>
                <w:b/>
                <w:sz w:val="24"/>
                <w:szCs w:val="24"/>
              </w:rPr>
            </w:pPr>
            <w:r w:rsidRPr="00963C54">
              <w:rPr>
                <w:rFonts w:ascii="Times New Roman" w:hAnsi="Times New Roman" w:cs="Times New Roman"/>
                <w:b/>
                <w:sz w:val="24"/>
                <w:szCs w:val="24"/>
              </w:rPr>
              <w:t>Finanšu līdzekļu pārdale</w:t>
            </w:r>
            <w:r w:rsidR="00D129E9" w:rsidRPr="00963C54">
              <w:rPr>
                <w:rFonts w:ascii="Times New Roman" w:hAnsi="Times New Roman" w:cs="Times New Roman"/>
                <w:b/>
                <w:sz w:val="24"/>
                <w:szCs w:val="24"/>
              </w:rPr>
              <w:t xml:space="preserve"> šādiem pasākumiem:</w:t>
            </w:r>
          </w:p>
          <w:p w:rsidR="000F6B8F" w:rsidRDefault="000F6B8F" w:rsidP="000F6B8F">
            <w:pPr>
              <w:suppressAutoHyphens/>
              <w:spacing w:after="0" w:line="240" w:lineRule="auto"/>
              <w:ind w:right="57"/>
              <w:jc w:val="both"/>
              <w:rPr>
                <w:rFonts w:ascii="Times New Roman" w:eastAsia="Times New Roman" w:hAnsi="Times New Roman" w:cs="Times New Roman"/>
                <w:b/>
                <w:sz w:val="24"/>
                <w:szCs w:val="24"/>
                <w:lang w:eastAsia="zh-CN"/>
              </w:rPr>
            </w:pPr>
          </w:p>
          <w:p w:rsidR="006C0DFF" w:rsidRPr="000F6B8F" w:rsidRDefault="00D129E9" w:rsidP="000F6B8F">
            <w:pPr>
              <w:suppressAutoHyphens/>
              <w:spacing w:after="0" w:line="240" w:lineRule="auto"/>
              <w:ind w:right="57"/>
              <w:jc w:val="both"/>
              <w:rPr>
                <w:rFonts w:ascii="Times New Roman" w:hAnsi="Times New Roman" w:cs="Times New Roman"/>
                <w:b/>
                <w:sz w:val="24"/>
                <w:szCs w:val="24"/>
              </w:rPr>
            </w:pPr>
            <w:r w:rsidRPr="000F6B8F">
              <w:rPr>
                <w:rFonts w:ascii="Times New Roman" w:eastAsia="Times New Roman" w:hAnsi="Times New Roman" w:cs="Times New Roman"/>
                <w:b/>
                <w:sz w:val="24"/>
                <w:szCs w:val="24"/>
                <w:lang w:eastAsia="zh-CN"/>
              </w:rPr>
              <w:t xml:space="preserve">Budžeta apakšprogramma 06.01.00 </w:t>
            </w:r>
            <w:r w:rsidRPr="000F6B8F">
              <w:rPr>
                <w:rFonts w:ascii="Times New Roman" w:hAnsi="Times New Roman" w:cs="Times New Roman"/>
                <w:b/>
                <w:sz w:val="24"/>
                <w:szCs w:val="24"/>
              </w:rPr>
              <w:t>“Valsts policija”</w:t>
            </w:r>
          </w:p>
          <w:p w:rsidR="00B66430" w:rsidRPr="00B66430" w:rsidRDefault="00B66430" w:rsidP="00B66430">
            <w:pPr>
              <w:suppressAutoHyphens/>
              <w:spacing w:after="0" w:line="240" w:lineRule="auto"/>
              <w:ind w:right="57" w:firstLine="536"/>
              <w:jc w:val="both"/>
              <w:rPr>
                <w:rFonts w:ascii="Times New Roman" w:eastAsia="Times New Roman" w:hAnsi="Times New Roman" w:cs="Times New Roman"/>
                <w:color w:val="833C0B" w:themeColor="accent2" w:themeShade="80"/>
                <w:sz w:val="24"/>
                <w:szCs w:val="24"/>
                <w:lang w:eastAsia="zh-CN"/>
              </w:rPr>
            </w:pPr>
            <w:r w:rsidRPr="00B66430">
              <w:rPr>
                <w:rFonts w:ascii="Times New Roman" w:hAnsi="Times New Roman" w:cs="Times New Roman"/>
                <w:sz w:val="24"/>
                <w:szCs w:val="24"/>
              </w:rPr>
              <w:t xml:space="preserve">Valsts policijas struktūrvienību darbības uzlabošanai nepieciešamo IT risinājumu iegādei izņemto </w:t>
            </w:r>
            <w:proofErr w:type="spellStart"/>
            <w:r w:rsidRPr="00B66430">
              <w:rPr>
                <w:rFonts w:ascii="Times New Roman" w:hAnsi="Times New Roman" w:cs="Times New Roman"/>
                <w:sz w:val="24"/>
                <w:szCs w:val="24"/>
              </w:rPr>
              <w:t>infotehnisko</w:t>
            </w:r>
            <w:proofErr w:type="spellEnd"/>
            <w:r w:rsidRPr="00B66430">
              <w:rPr>
                <w:rFonts w:ascii="Times New Roman" w:hAnsi="Times New Roman" w:cs="Times New Roman"/>
                <w:sz w:val="24"/>
                <w:szCs w:val="24"/>
              </w:rPr>
              <w:t xml:space="preserve"> materiālu tālākai izpētei un analīzei – </w:t>
            </w:r>
            <w:r w:rsidRPr="00617B56">
              <w:rPr>
                <w:rFonts w:ascii="Times New Roman" w:hAnsi="Times New Roman" w:cs="Times New Roman"/>
                <w:b/>
                <w:sz w:val="24"/>
                <w:szCs w:val="24"/>
              </w:rPr>
              <w:t xml:space="preserve">150 000 </w:t>
            </w:r>
            <w:r w:rsidRPr="00617B56">
              <w:rPr>
                <w:rFonts w:ascii="Times New Roman" w:hAnsi="Times New Roman" w:cs="Times New Roman"/>
                <w:b/>
                <w:i/>
                <w:sz w:val="24"/>
                <w:szCs w:val="24"/>
              </w:rPr>
              <w:t>euro</w:t>
            </w:r>
            <w:r w:rsidRPr="00617B56">
              <w:rPr>
                <w:rFonts w:ascii="Times New Roman" w:hAnsi="Times New Roman" w:cs="Times New Roman"/>
                <w:b/>
                <w:sz w:val="24"/>
                <w:szCs w:val="24"/>
              </w:rPr>
              <w:t>.</w:t>
            </w:r>
          </w:p>
          <w:p w:rsidR="00B66430" w:rsidRPr="00045EDB" w:rsidRDefault="00B66430" w:rsidP="00045EDB">
            <w:pPr>
              <w:spacing w:after="0" w:line="240" w:lineRule="auto"/>
              <w:ind w:firstLine="323"/>
              <w:jc w:val="both"/>
              <w:rPr>
                <w:rFonts w:ascii="Times New Roman" w:hAnsi="Times New Roman" w:cs="Times New Roman"/>
                <w:sz w:val="24"/>
                <w:szCs w:val="24"/>
              </w:rPr>
            </w:pPr>
            <w:r w:rsidRPr="00045EDB">
              <w:rPr>
                <w:rFonts w:ascii="Times New Roman" w:hAnsi="Times New Roman" w:cs="Times New Roman"/>
                <w:sz w:val="24"/>
                <w:szCs w:val="24"/>
              </w:rPr>
              <w:t>Attīstoties informācijas tehnoloģijām</w:t>
            </w:r>
            <w:r w:rsidR="007B1390">
              <w:rPr>
                <w:rFonts w:ascii="Times New Roman" w:hAnsi="Times New Roman" w:cs="Times New Roman"/>
                <w:sz w:val="24"/>
                <w:szCs w:val="24"/>
              </w:rPr>
              <w:t>,</w:t>
            </w:r>
            <w:r w:rsidRPr="00045EDB">
              <w:rPr>
                <w:rFonts w:ascii="Times New Roman" w:hAnsi="Times New Roman" w:cs="Times New Roman"/>
                <w:sz w:val="24"/>
                <w:szCs w:val="24"/>
              </w:rPr>
              <w:t xml:space="preserve"> </w:t>
            </w:r>
            <w:r w:rsidR="00045EDB">
              <w:rPr>
                <w:rFonts w:ascii="Times New Roman" w:hAnsi="Times New Roman" w:cs="Times New Roman"/>
                <w:sz w:val="24"/>
                <w:szCs w:val="24"/>
              </w:rPr>
              <w:t xml:space="preserve">palielinās izņemto </w:t>
            </w:r>
            <w:proofErr w:type="spellStart"/>
            <w:r w:rsidR="00045EDB">
              <w:rPr>
                <w:rFonts w:ascii="Times New Roman" w:hAnsi="Times New Roman" w:cs="Times New Roman"/>
                <w:sz w:val="24"/>
                <w:szCs w:val="24"/>
              </w:rPr>
              <w:t>info</w:t>
            </w:r>
            <w:r w:rsidRPr="00045EDB">
              <w:rPr>
                <w:rFonts w:ascii="Times New Roman" w:hAnsi="Times New Roman" w:cs="Times New Roman"/>
                <w:sz w:val="24"/>
                <w:szCs w:val="24"/>
              </w:rPr>
              <w:t>tehnisko</w:t>
            </w:r>
            <w:proofErr w:type="spellEnd"/>
            <w:r w:rsidRPr="00045EDB">
              <w:rPr>
                <w:rFonts w:ascii="Times New Roman" w:hAnsi="Times New Roman" w:cs="Times New Roman"/>
                <w:sz w:val="24"/>
                <w:szCs w:val="24"/>
              </w:rPr>
              <w:t xml:space="preserve"> materiālu daudzums. Lai tiktu sasniegti labāki rezultāti – ātrāk atklāti noziedzīgi nodarījumi, nepieciešams iegādāties:</w:t>
            </w:r>
          </w:p>
          <w:p w:rsidR="00B66430" w:rsidRPr="00045EDB" w:rsidRDefault="00B66430" w:rsidP="00AB5C76">
            <w:pPr>
              <w:pStyle w:val="ListParagraph"/>
              <w:numPr>
                <w:ilvl w:val="0"/>
                <w:numId w:val="20"/>
              </w:numPr>
              <w:spacing w:after="0" w:line="240" w:lineRule="auto"/>
              <w:ind w:left="129" w:firstLine="284"/>
              <w:jc w:val="both"/>
              <w:rPr>
                <w:rFonts w:ascii="Times New Roman" w:hAnsi="Times New Roman" w:cs="Times New Roman"/>
                <w:sz w:val="24"/>
                <w:szCs w:val="24"/>
              </w:rPr>
            </w:pPr>
            <w:r w:rsidRPr="00045EDB">
              <w:rPr>
                <w:rFonts w:ascii="Times New Roman" w:hAnsi="Times New Roman" w:cs="Times New Roman"/>
                <w:sz w:val="24"/>
                <w:szCs w:val="24"/>
              </w:rPr>
              <w:t>datu glabātuves risinājumu</w:t>
            </w:r>
            <w:r w:rsidR="00045EDB">
              <w:rPr>
                <w:rFonts w:ascii="Times New Roman" w:hAnsi="Times New Roman" w:cs="Times New Roman"/>
                <w:sz w:val="24"/>
                <w:szCs w:val="24"/>
              </w:rPr>
              <w:t xml:space="preserve"> </w:t>
            </w:r>
            <w:proofErr w:type="spellStart"/>
            <w:r w:rsidRPr="00045EDB">
              <w:rPr>
                <w:rFonts w:ascii="Times New Roman" w:hAnsi="Times New Roman" w:cs="Times New Roman"/>
                <w:sz w:val="24"/>
                <w:szCs w:val="24"/>
              </w:rPr>
              <w:t>infotehnisko</w:t>
            </w:r>
            <w:proofErr w:type="spellEnd"/>
            <w:r w:rsidRPr="00045EDB">
              <w:rPr>
                <w:rFonts w:ascii="Times New Roman" w:hAnsi="Times New Roman" w:cs="Times New Roman"/>
                <w:sz w:val="24"/>
                <w:szCs w:val="24"/>
              </w:rPr>
              <w:t xml:space="preserve"> pierādījumu analīzei un izpētei - </w:t>
            </w:r>
            <w:proofErr w:type="spellStart"/>
            <w:r w:rsidRPr="00045EDB">
              <w:rPr>
                <w:rFonts w:ascii="Times New Roman" w:hAnsi="Times New Roman" w:cs="Times New Roman"/>
                <w:i/>
                <w:sz w:val="24"/>
                <w:szCs w:val="24"/>
              </w:rPr>
              <w:t>FlexStore</w:t>
            </w:r>
            <w:proofErr w:type="spellEnd"/>
            <w:r w:rsidRPr="00045EDB">
              <w:rPr>
                <w:rFonts w:ascii="Times New Roman" w:hAnsi="Times New Roman" w:cs="Times New Roman"/>
                <w:i/>
                <w:sz w:val="24"/>
                <w:szCs w:val="24"/>
              </w:rPr>
              <w:t xml:space="preserve"> </w:t>
            </w:r>
            <w:r w:rsidRPr="00045EDB">
              <w:rPr>
                <w:rFonts w:ascii="Times New Roman" w:hAnsi="Times New Roman" w:cs="Times New Roman"/>
                <w:sz w:val="24"/>
                <w:szCs w:val="24"/>
              </w:rPr>
              <w:t>risinājums;</w:t>
            </w:r>
          </w:p>
          <w:p w:rsidR="00B66430" w:rsidRPr="00045EDB" w:rsidRDefault="00B66430" w:rsidP="00AB5C76">
            <w:pPr>
              <w:pStyle w:val="ListParagraph"/>
              <w:numPr>
                <w:ilvl w:val="0"/>
                <w:numId w:val="20"/>
              </w:numPr>
              <w:spacing w:after="0" w:line="240" w:lineRule="auto"/>
              <w:ind w:left="129" w:firstLine="284"/>
              <w:rPr>
                <w:rFonts w:ascii="Times New Roman" w:hAnsi="Times New Roman" w:cs="Times New Roman"/>
                <w:sz w:val="24"/>
                <w:szCs w:val="24"/>
              </w:rPr>
            </w:pPr>
            <w:proofErr w:type="spellStart"/>
            <w:r w:rsidRPr="00045EDB">
              <w:rPr>
                <w:rFonts w:ascii="Times New Roman" w:hAnsi="Times New Roman" w:cs="Times New Roman"/>
                <w:sz w:val="24"/>
                <w:szCs w:val="24"/>
              </w:rPr>
              <w:t>infotehnisko</w:t>
            </w:r>
            <w:proofErr w:type="spellEnd"/>
            <w:r w:rsidRPr="00045EDB">
              <w:rPr>
                <w:rFonts w:ascii="Times New Roman" w:hAnsi="Times New Roman" w:cs="Times New Roman"/>
                <w:sz w:val="24"/>
                <w:szCs w:val="24"/>
              </w:rPr>
              <w:t xml:space="preserve"> materiālu izpētes specializēto programmatūras licenču pagarinājumu;</w:t>
            </w:r>
          </w:p>
          <w:p w:rsidR="001B65D7" w:rsidRDefault="00B66430" w:rsidP="00AB5C76">
            <w:pPr>
              <w:pStyle w:val="ListParagraph"/>
              <w:numPr>
                <w:ilvl w:val="0"/>
                <w:numId w:val="20"/>
              </w:numPr>
              <w:spacing w:after="0" w:line="240" w:lineRule="auto"/>
              <w:ind w:left="129" w:firstLine="284"/>
              <w:rPr>
                <w:rFonts w:ascii="Times New Roman" w:hAnsi="Times New Roman" w:cs="Times New Roman"/>
                <w:sz w:val="24"/>
                <w:szCs w:val="24"/>
              </w:rPr>
            </w:pPr>
            <w:proofErr w:type="spellStart"/>
            <w:r w:rsidRPr="00045EDB">
              <w:rPr>
                <w:rFonts w:ascii="Times New Roman" w:hAnsi="Times New Roman" w:cs="Times New Roman"/>
                <w:sz w:val="24"/>
                <w:szCs w:val="24"/>
              </w:rPr>
              <w:t>i</w:t>
            </w:r>
            <w:r w:rsidR="00045EDB">
              <w:rPr>
                <w:rFonts w:ascii="Times New Roman" w:hAnsi="Times New Roman" w:cs="Times New Roman"/>
                <w:sz w:val="24"/>
                <w:szCs w:val="24"/>
              </w:rPr>
              <w:t>nfo</w:t>
            </w:r>
            <w:r w:rsidRPr="00045EDB">
              <w:rPr>
                <w:rFonts w:ascii="Times New Roman" w:hAnsi="Times New Roman" w:cs="Times New Roman"/>
                <w:sz w:val="24"/>
                <w:szCs w:val="24"/>
              </w:rPr>
              <w:t>tehnisko</w:t>
            </w:r>
            <w:proofErr w:type="spellEnd"/>
            <w:r w:rsidRPr="00045EDB">
              <w:rPr>
                <w:rFonts w:ascii="Times New Roman" w:hAnsi="Times New Roman" w:cs="Times New Roman"/>
                <w:sz w:val="24"/>
                <w:szCs w:val="24"/>
              </w:rPr>
              <w:t xml:space="preserve"> materiālu izpētes specializētās programmatūras licences.</w:t>
            </w:r>
          </w:p>
          <w:p w:rsidR="007513AA" w:rsidRPr="000F6B8F" w:rsidRDefault="007513AA" w:rsidP="000F6B8F">
            <w:pPr>
              <w:suppressAutoHyphens/>
              <w:spacing w:after="0" w:line="240" w:lineRule="auto"/>
              <w:ind w:right="57"/>
              <w:jc w:val="both"/>
              <w:rPr>
                <w:rFonts w:ascii="Times New Roman" w:eastAsia="Times New Roman" w:hAnsi="Times New Roman" w:cs="Times New Roman"/>
                <w:b/>
                <w:sz w:val="24"/>
                <w:szCs w:val="24"/>
                <w:lang w:eastAsia="zh-CN"/>
              </w:rPr>
            </w:pPr>
            <w:r w:rsidRPr="000F6B8F">
              <w:rPr>
                <w:rFonts w:ascii="Times New Roman" w:eastAsia="Times New Roman" w:hAnsi="Times New Roman" w:cs="Times New Roman"/>
                <w:b/>
                <w:sz w:val="24"/>
                <w:szCs w:val="24"/>
                <w:lang w:eastAsia="zh-CN"/>
              </w:rPr>
              <w:t>Budžeta programma 10.00.00 “Valsts robežsardze</w:t>
            </w:r>
            <w:r w:rsidR="008B669C">
              <w:rPr>
                <w:rFonts w:ascii="Times New Roman" w:eastAsia="Times New Roman" w:hAnsi="Times New Roman" w:cs="Times New Roman"/>
                <w:b/>
                <w:sz w:val="24"/>
                <w:szCs w:val="24"/>
                <w:lang w:eastAsia="zh-CN"/>
              </w:rPr>
              <w:t>s darbība</w:t>
            </w:r>
            <w:r w:rsidRPr="000F6B8F">
              <w:rPr>
                <w:rFonts w:ascii="Times New Roman" w:eastAsia="Times New Roman" w:hAnsi="Times New Roman" w:cs="Times New Roman"/>
                <w:b/>
                <w:sz w:val="24"/>
                <w:szCs w:val="24"/>
                <w:lang w:eastAsia="zh-CN"/>
              </w:rPr>
              <w:t>”</w:t>
            </w:r>
          </w:p>
          <w:p w:rsidR="00D51A02" w:rsidRPr="00D51A02" w:rsidRDefault="00D51A02" w:rsidP="00D51A02">
            <w:pPr>
              <w:suppressAutoHyphens/>
              <w:spacing w:after="0" w:line="240" w:lineRule="auto"/>
              <w:ind w:right="57" w:firstLine="536"/>
              <w:jc w:val="both"/>
              <w:rPr>
                <w:rFonts w:ascii="Times New Roman" w:eastAsia="Times New Roman" w:hAnsi="Times New Roman" w:cs="Times New Roman"/>
                <w:color w:val="833C0B" w:themeColor="accent2" w:themeShade="80"/>
                <w:sz w:val="24"/>
                <w:szCs w:val="24"/>
                <w:lang w:eastAsia="zh-CN"/>
              </w:rPr>
            </w:pPr>
            <w:r w:rsidRPr="00D51A02">
              <w:rPr>
                <w:rFonts w:ascii="Times New Roman" w:hAnsi="Times New Roman" w:cs="Times New Roman"/>
                <w:sz w:val="24"/>
                <w:szCs w:val="24"/>
              </w:rPr>
              <w:t xml:space="preserve">Valsts robežsardzes nodarbināto motivēšanai, tai skaitā ēnu ekonomikas apkarošanā iesaistīto nodarbināto prēmēšanai (Valsts robežsardze) – </w:t>
            </w:r>
            <w:r w:rsidRPr="00D51A02">
              <w:rPr>
                <w:rFonts w:ascii="Times New Roman" w:hAnsi="Times New Roman" w:cs="Times New Roman"/>
                <w:b/>
                <w:sz w:val="24"/>
                <w:szCs w:val="24"/>
              </w:rPr>
              <w:t xml:space="preserve">119 661 </w:t>
            </w:r>
            <w:r w:rsidRPr="00D51A02">
              <w:rPr>
                <w:rFonts w:ascii="Times New Roman" w:hAnsi="Times New Roman" w:cs="Times New Roman"/>
                <w:b/>
                <w:i/>
                <w:sz w:val="24"/>
                <w:szCs w:val="24"/>
              </w:rPr>
              <w:t>euro</w:t>
            </w:r>
            <w:r w:rsidRPr="00D51A02">
              <w:rPr>
                <w:rFonts w:ascii="Times New Roman" w:hAnsi="Times New Roman" w:cs="Times New Roman"/>
                <w:sz w:val="24"/>
                <w:szCs w:val="24"/>
              </w:rPr>
              <w:t>.</w:t>
            </w:r>
          </w:p>
          <w:p w:rsidR="00D51A02" w:rsidRPr="00D51A02" w:rsidRDefault="007B1390" w:rsidP="00D51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Paredzēts m</w:t>
            </w:r>
            <w:r w:rsidR="00D51A02" w:rsidRPr="00D51A02">
              <w:rPr>
                <w:rFonts w:ascii="Times New Roman" w:hAnsi="Times New Roman" w:cs="Times New Roman"/>
                <w:sz w:val="24"/>
                <w:szCs w:val="24"/>
              </w:rPr>
              <w:t>otivēt Valsts robežsardzes nodarbinātos</w:t>
            </w:r>
            <w:r>
              <w:rPr>
                <w:rFonts w:ascii="Times New Roman" w:hAnsi="Times New Roman" w:cs="Times New Roman"/>
                <w:sz w:val="24"/>
                <w:szCs w:val="24"/>
              </w:rPr>
              <w:t>, lai</w:t>
            </w:r>
            <w:r w:rsidR="00D51A02" w:rsidRPr="00D51A02">
              <w:rPr>
                <w:rFonts w:ascii="Times New Roman" w:hAnsi="Times New Roman" w:cs="Times New Roman"/>
                <w:sz w:val="24"/>
                <w:szCs w:val="24"/>
              </w:rPr>
              <w:t xml:space="preserve"> veicināt</w:t>
            </w:r>
            <w:r>
              <w:rPr>
                <w:rFonts w:ascii="Times New Roman" w:hAnsi="Times New Roman" w:cs="Times New Roman"/>
                <w:sz w:val="24"/>
                <w:szCs w:val="24"/>
              </w:rPr>
              <w:t>u</w:t>
            </w:r>
            <w:r w:rsidR="00D51A02" w:rsidRPr="00D51A02">
              <w:rPr>
                <w:rFonts w:ascii="Times New Roman" w:hAnsi="Times New Roman" w:cs="Times New Roman"/>
                <w:sz w:val="24"/>
                <w:szCs w:val="24"/>
              </w:rPr>
              <w:t xml:space="preserve"> ēnu ekonomikas un kontrabandas apkarošanu</w:t>
            </w:r>
            <w:r w:rsidR="00D51A02">
              <w:rPr>
                <w:rFonts w:ascii="Times New Roman" w:hAnsi="Times New Roman" w:cs="Times New Roman"/>
                <w:sz w:val="24"/>
                <w:szCs w:val="24"/>
              </w:rPr>
              <w:t xml:space="preserve"> (l</w:t>
            </w:r>
            <w:r w:rsidR="00D51A02" w:rsidRPr="00D51A02">
              <w:rPr>
                <w:rFonts w:ascii="Times New Roman" w:hAnsi="Times New Roman" w:cs="Times New Roman"/>
                <w:sz w:val="24"/>
                <w:szCs w:val="24"/>
              </w:rPr>
              <w:t>ikuma “Par valsts budžetu 2019.</w:t>
            </w:r>
            <w:r w:rsidR="00D51A02">
              <w:rPr>
                <w:rFonts w:ascii="Times New Roman" w:hAnsi="Times New Roman" w:cs="Times New Roman"/>
                <w:sz w:val="24"/>
                <w:szCs w:val="24"/>
              </w:rPr>
              <w:t xml:space="preserve"> </w:t>
            </w:r>
            <w:r w:rsidR="00DC3A63">
              <w:rPr>
                <w:rFonts w:ascii="Times New Roman" w:hAnsi="Times New Roman" w:cs="Times New Roman"/>
                <w:sz w:val="24"/>
                <w:szCs w:val="24"/>
              </w:rPr>
              <w:t>gadam”</w:t>
            </w:r>
            <w:r w:rsidR="00D51A02" w:rsidRPr="00D51A02">
              <w:rPr>
                <w:rFonts w:ascii="Times New Roman" w:hAnsi="Times New Roman" w:cs="Times New Roman"/>
                <w:sz w:val="24"/>
                <w:szCs w:val="24"/>
              </w:rPr>
              <w:t xml:space="preserve"> 51.</w:t>
            </w:r>
            <w:r w:rsidR="00D51A02">
              <w:rPr>
                <w:rFonts w:ascii="Times New Roman" w:hAnsi="Times New Roman" w:cs="Times New Roman"/>
                <w:sz w:val="24"/>
                <w:szCs w:val="24"/>
              </w:rPr>
              <w:t xml:space="preserve"> </w:t>
            </w:r>
            <w:r w:rsidR="00D51A02" w:rsidRPr="00D51A02">
              <w:rPr>
                <w:rFonts w:ascii="Times New Roman" w:hAnsi="Times New Roman" w:cs="Times New Roman"/>
                <w:sz w:val="24"/>
                <w:szCs w:val="24"/>
              </w:rPr>
              <w:t>pants)</w:t>
            </w:r>
            <w:r w:rsidR="00D51A02">
              <w:rPr>
                <w:rFonts w:ascii="Times New Roman" w:hAnsi="Times New Roman" w:cs="Times New Roman"/>
                <w:sz w:val="24"/>
                <w:szCs w:val="24"/>
              </w:rPr>
              <w:t>.</w:t>
            </w:r>
          </w:p>
          <w:p w:rsidR="00D51A02" w:rsidRPr="00D51A02" w:rsidRDefault="00D51A02" w:rsidP="00D51A02">
            <w:pPr>
              <w:spacing w:after="0" w:line="240" w:lineRule="auto"/>
              <w:jc w:val="both"/>
              <w:rPr>
                <w:rFonts w:ascii="Times New Roman" w:hAnsi="Times New Roman" w:cs="Times New Roman"/>
                <w:sz w:val="24"/>
                <w:szCs w:val="24"/>
              </w:rPr>
            </w:pPr>
            <w:r w:rsidRPr="00D51A02">
              <w:rPr>
                <w:rFonts w:ascii="Times New Roman" w:hAnsi="Times New Roman" w:cs="Times New Roman"/>
                <w:sz w:val="24"/>
                <w:szCs w:val="24"/>
              </w:rPr>
              <w:t xml:space="preserve">Izvērtējot Valsts robežsardzes darba rezultātus 2019. gada deviņos mēnešos, secināts, ka Valsts robežsardze, </w:t>
            </w:r>
            <w:proofErr w:type="gramStart"/>
            <w:r w:rsidRPr="00D51A02">
              <w:rPr>
                <w:rFonts w:ascii="Times New Roman" w:hAnsi="Times New Roman" w:cs="Times New Roman"/>
                <w:sz w:val="24"/>
                <w:szCs w:val="24"/>
              </w:rPr>
              <w:t>izpildot normatīvajos aktos</w:t>
            </w:r>
            <w:proofErr w:type="gramEnd"/>
            <w:r w:rsidRPr="00D51A02">
              <w:rPr>
                <w:rFonts w:ascii="Times New Roman" w:hAnsi="Times New Roman" w:cs="Times New Roman"/>
                <w:sz w:val="24"/>
                <w:szCs w:val="24"/>
              </w:rPr>
              <w:t xml:space="preserve"> noteiktos uzdevumus gan uz valsts robežas, gan arī savas kompetences ietvaros valsts iekšienē, patstāvīgi vai sadarbībā ar citām tiesību aizsardzības iestādēm veica pasākumus valsts robežas </w:t>
            </w:r>
            <w:r w:rsidRPr="00D51A02">
              <w:rPr>
                <w:rFonts w:ascii="Times New Roman" w:hAnsi="Times New Roman" w:cs="Times New Roman"/>
                <w:sz w:val="24"/>
                <w:szCs w:val="24"/>
              </w:rPr>
              <w:lastRenderedPageBreak/>
              <w:t>neaizskaramības nodrošināšanai, kā rezultātā regulāri tika atklāti noziedzīgi nodarījumi, kas varēja radīt būtisku kaitējumu.</w:t>
            </w:r>
          </w:p>
          <w:p w:rsidR="00D51A02" w:rsidRPr="00434C3A" w:rsidRDefault="00D51A02" w:rsidP="00D51A02">
            <w:pPr>
              <w:pStyle w:val="NoSpacing"/>
              <w:ind w:firstLine="720"/>
              <w:jc w:val="both"/>
              <w:rPr>
                <w:szCs w:val="24"/>
                <w:lang w:val="lv-LV"/>
              </w:rPr>
            </w:pPr>
            <w:r w:rsidRPr="00434C3A">
              <w:rPr>
                <w:szCs w:val="24"/>
                <w:lang w:val="lv-LV"/>
              </w:rPr>
              <w:t xml:space="preserve">Kontrabandas gadījumi valsts robežas šķērsošanas vietās un uz „zaļās robežas” tika atklāti, veicot ne tikai regulāros ikdienas </w:t>
            </w:r>
            <w:proofErr w:type="spellStart"/>
            <w:r w:rsidRPr="00434C3A">
              <w:rPr>
                <w:szCs w:val="24"/>
                <w:lang w:val="lv-LV"/>
              </w:rPr>
              <w:t>robežuzraudzības</w:t>
            </w:r>
            <w:proofErr w:type="spellEnd"/>
            <w:r w:rsidRPr="00434C3A">
              <w:rPr>
                <w:szCs w:val="24"/>
                <w:lang w:val="lv-LV"/>
              </w:rPr>
              <w:t xml:space="preserve"> un </w:t>
            </w:r>
            <w:proofErr w:type="spellStart"/>
            <w:r w:rsidRPr="00434C3A">
              <w:rPr>
                <w:szCs w:val="24"/>
                <w:lang w:val="lv-LV"/>
              </w:rPr>
              <w:t>robežpārbaudes</w:t>
            </w:r>
            <w:proofErr w:type="spellEnd"/>
            <w:r w:rsidRPr="00434C3A">
              <w:rPr>
                <w:szCs w:val="24"/>
                <w:lang w:val="lv-LV"/>
              </w:rPr>
              <w:t xml:space="preserve"> pasākumus, bet arī īstenojot operatīvās darbības pasākumus un kriminālprocesuālās darbības. Šo pasākumu rezultātā </w:t>
            </w:r>
            <w:proofErr w:type="gramStart"/>
            <w:r w:rsidRPr="00434C3A">
              <w:rPr>
                <w:szCs w:val="24"/>
                <w:lang w:val="lv-LV"/>
              </w:rPr>
              <w:t>2019.gada</w:t>
            </w:r>
            <w:proofErr w:type="gramEnd"/>
            <w:r w:rsidRPr="00434C3A">
              <w:rPr>
                <w:szCs w:val="24"/>
                <w:lang w:val="lv-LV"/>
              </w:rPr>
              <w:t xml:space="preserve"> deviņos mēnešos Valsts robežsardze uzsāka 17 kriminālprocesus. No uzsāktajiem kriminālprocesiem:</w:t>
            </w:r>
          </w:p>
          <w:p w:rsidR="00D51A02" w:rsidRPr="00434C3A" w:rsidRDefault="00D51A02" w:rsidP="00D51A02">
            <w:pPr>
              <w:pStyle w:val="NoSpacing"/>
              <w:ind w:firstLine="720"/>
              <w:jc w:val="both"/>
              <w:rPr>
                <w:szCs w:val="24"/>
                <w:lang w:val="lv-LV"/>
              </w:rPr>
            </w:pPr>
            <w:r w:rsidRPr="00434C3A">
              <w:rPr>
                <w:szCs w:val="24"/>
                <w:lang w:val="lv-LV"/>
              </w:rPr>
              <w:t>1) 11 kriminālprocesi pēc Krimināllikuma 221.panta „Alkoholisko dzērienu un tabakas izstrādājumu nelikumīga uzglabāšana, pārvietošana (pārvadāšana) un realizācija”;</w:t>
            </w:r>
          </w:p>
          <w:p w:rsidR="00D51A02" w:rsidRPr="00434C3A" w:rsidRDefault="00D51A02" w:rsidP="00D51A02">
            <w:pPr>
              <w:pStyle w:val="NoSpacing"/>
              <w:ind w:firstLine="720"/>
              <w:jc w:val="both"/>
              <w:rPr>
                <w:szCs w:val="24"/>
                <w:lang w:val="lv-LV"/>
              </w:rPr>
            </w:pPr>
            <w:r w:rsidRPr="00434C3A">
              <w:rPr>
                <w:szCs w:val="24"/>
                <w:lang w:val="lv-LV"/>
              </w:rPr>
              <w:t>2) 5 kriminālprocesi – pēc Krimināllikuma 190.panta „Kontrabanda”;</w:t>
            </w:r>
          </w:p>
          <w:p w:rsidR="00D51A02" w:rsidRPr="00434C3A" w:rsidRDefault="00D51A02" w:rsidP="00D51A02">
            <w:pPr>
              <w:pStyle w:val="NoSpacing"/>
              <w:ind w:firstLine="720"/>
              <w:jc w:val="both"/>
              <w:rPr>
                <w:szCs w:val="24"/>
                <w:lang w:val="lv-LV"/>
              </w:rPr>
            </w:pPr>
            <w:r w:rsidRPr="00434C3A">
              <w:rPr>
                <w:szCs w:val="24"/>
                <w:lang w:val="lv-LV"/>
              </w:rPr>
              <w:t>3) 1 kriminālprocess – pēc Krimināllikuma 190.panta „Kontrabanda” un 284.panta „Valsts robežas nelikumīga šķērsošana”.</w:t>
            </w:r>
          </w:p>
          <w:p w:rsidR="00D51A02" w:rsidRPr="00434C3A" w:rsidRDefault="00D51A02" w:rsidP="00D51A02">
            <w:pPr>
              <w:pStyle w:val="NoSpacing"/>
              <w:ind w:firstLine="720"/>
              <w:jc w:val="both"/>
              <w:rPr>
                <w:szCs w:val="24"/>
                <w:lang w:val="lv-LV"/>
              </w:rPr>
            </w:pPr>
            <w:r w:rsidRPr="00434C3A">
              <w:rPr>
                <w:szCs w:val="24"/>
                <w:lang w:val="lv-LV"/>
              </w:rPr>
              <w:t>Norādītajos kriminālprocesos kriminālprocesuālo darbību rezultātā izņemtas 1 016 140 cigaretes.</w:t>
            </w:r>
          </w:p>
          <w:p w:rsidR="00D51A02" w:rsidRPr="00434C3A" w:rsidRDefault="00D51A02" w:rsidP="00D51A02">
            <w:pPr>
              <w:pStyle w:val="NoSpacing"/>
              <w:ind w:firstLine="720"/>
              <w:jc w:val="both"/>
              <w:rPr>
                <w:rFonts w:eastAsia="Times New Roman"/>
                <w:szCs w:val="24"/>
                <w:lang w:val="lv-LV"/>
              </w:rPr>
            </w:pPr>
            <w:r>
              <w:rPr>
                <w:rFonts w:eastAsia="Times New Roman"/>
                <w:szCs w:val="24"/>
                <w:lang w:val="lv-LV"/>
              </w:rPr>
              <w:t>I</w:t>
            </w:r>
            <w:r w:rsidRPr="00434C3A">
              <w:rPr>
                <w:rFonts w:eastAsia="Times New Roman"/>
                <w:szCs w:val="24"/>
                <w:lang w:val="lv-LV"/>
              </w:rPr>
              <w:t>epriekš minētie darba rezultāti liecina par</w:t>
            </w:r>
            <w:r w:rsidRPr="00434C3A">
              <w:rPr>
                <w:szCs w:val="24"/>
                <w:lang w:val="lv-LV"/>
              </w:rPr>
              <w:t xml:space="preserve"> robežsargu </w:t>
            </w:r>
            <w:r w:rsidRPr="00434C3A">
              <w:rPr>
                <w:rFonts w:eastAsia="Times New Roman"/>
                <w:szCs w:val="24"/>
                <w:lang w:val="lv-LV"/>
              </w:rPr>
              <w:t xml:space="preserve">profesionalitāti </w:t>
            </w:r>
            <w:r w:rsidR="004C4619">
              <w:rPr>
                <w:rFonts w:eastAsia="Times New Roman"/>
                <w:szCs w:val="24"/>
                <w:lang w:val="lv-LV"/>
              </w:rPr>
              <w:t xml:space="preserve">un </w:t>
            </w:r>
            <w:r w:rsidRPr="00434C3A">
              <w:rPr>
                <w:rFonts w:eastAsia="Times New Roman"/>
                <w:szCs w:val="24"/>
                <w:lang w:val="lv-LV"/>
              </w:rPr>
              <w:t>spē</w:t>
            </w:r>
            <w:r w:rsidR="004C4619">
              <w:rPr>
                <w:rFonts w:eastAsia="Times New Roman"/>
                <w:szCs w:val="24"/>
                <w:lang w:val="lv-LV"/>
              </w:rPr>
              <w:t>ju</w:t>
            </w:r>
            <w:r w:rsidRPr="00434C3A">
              <w:rPr>
                <w:rFonts w:eastAsia="Times New Roman"/>
                <w:szCs w:val="24"/>
                <w:lang w:val="lv-LV"/>
              </w:rPr>
              <w:t xml:space="preserve"> konstatēt un atklāt rūpīgi plānotus un izdarītus noziedzīgus nodarījumus. Ievērojama šo noziedzīgo nodarījumu daļa saistīta ar</w:t>
            </w:r>
            <w:r w:rsidRPr="00434C3A">
              <w:rPr>
                <w:szCs w:val="24"/>
                <w:lang w:val="lv-LV"/>
              </w:rPr>
              <w:t xml:space="preserve"> </w:t>
            </w:r>
            <w:r w:rsidRPr="00434C3A">
              <w:rPr>
                <w:rFonts w:eastAsia="Times New Roman"/>
                <w:szCs w:val="24"/>
                <w:lang w:val="lv-LV"/>
              </w:rPr>
              <w:t>akcīzes preču nelikumīgu apriti, tādēļ Valsts robežsardze sniedz ieguldījumu ne tikai nelegālās imigrācijas, bet arī akcīzes preču nelikumīgās aprites apkarošanas jomā.</w:t>
            </w:r>
          </w:p>
          <w:p w:rsidR="00D51A02" w:rsidRDefault="00D51A02" w:rsidP="00D51A02">
            <w:pPr>
              <w:pStyle w:val="NoSpacing"/>
              <w:ind w:firstLine="720"/>
              <w:jc w:val="both"/>
              <w:rPr>
                <w:rFonts w:eastAsia="Times New Roman"/>
                <w:szCs w:val="24"/>
                <w:lang w:val="lv-LV"/>
              </w:rPr>
            </w:pPr>
            <w:r w:rsidRPr="00434C3A">
              <w:rPr>
                <w:rFonts w:eastAsia="Times New Roman"/>
                <w:szCs w:val="24"/>
                <w:lang w:val="lv-LV"/>
              </w:rPr>
              <w:t>Lai motivētu nodarbinātos godprātīgi un profesionāli veikt ar valsts robežas neaizskaramības nodrošināšanu saistītos pasākumus, Valsts robežsardze 2018.</w:t>
            </w:r>
            <w:r w:rsidR="002B5A45">
              <w:rPr>
                <w:rFonts w:eastAsia="Times New Roman"/>
                <w:szCs w:val="24"/>
                <w:lang w:val="lv-LV"/>
              </w:rPr>
              <w:t xml:space="preserve"> </w:t>
            </w:r>
            <w:r w:rsidRPr="00434C3A">
              <w:rPr>
                <w:rFonts w:eastAsia="Times New Roman"/>
                <w:szCs w:val="24"/>
                <w:lang w:val="lv-LV"/>
              </w:rPr>
              <w:t>gadā izmaksāja prēmijas 413 nodarbinātajiem. Valsts robežsardze</w:t>
            </w:r>
            <w:r>
              <w:rPr>
                <w:rFonts w:eastAsia="Times New Roman"/>
                <w:szCs w:val="24"/>
                <w:lang w:val="lv-LV"/>
              </w:rPr>
              <w:t>s</w:t>
            </w:r>
            <w:r w:rsidRPr="00434C3A">
              <w:rPr>
                <w:rFonts w:eastAsia="Times New Roman"/>
                <w:szCs w:val="24"/>
                <w:lang w:val="lv-LV"/>
              </w:rPr>
              <w:t xml:space="preserve"> darbība 2019.</w:t>
            </w:r>
            <w:r w:rsidR="002B5A45">
              <w:rPr>
                <w:rFonts w:eastAsia="Times New Roman"/>
                <w:szCs w:val="24"/>
                <w:lang w:val="lv-LV"/>
              </w:rPr>
              <w:t xml:space="preserve"> </w:t>
            </w:r>
            <w:r w:rsidRPr="00434C3A">
              <w:rPr>
                <w:rFonts w:eastAsia="Times New Roman"/>
                <w:szCs w:val="24"/>
                <w:lang w:val="lv-LV"/>
              </w:rPr>
              <w:t xml:space="preserve">gada deviņos mēnešos pozitīvi ietekmēja kopējo valsts robežas neaizskaramības situāciju, </w:t>
            </w:r>
            <w:r>
              <w:rPr>
                <w:rFonts w:eastAsia="Times New Roman"/>
                <w:szCs w:val="24"/>
                <w:lang w:val="lv-LV"/>
              </w:rPr>
              <w:t>un</w:t>
            </w:r>
            <w:r w:rsidRPr="00434C3A">
              <w:rPr>
                <w:rFonts w:eastAsia="Times New Roman"/>
                <w:szCs w:val="24"/>
                <w:lang w:val="lv-LV"/>
              </w:rPr>
              <w:t xml:space="preserve">, lai motivētu Valsts robežsardzes nodarbinātos produktīvam dienestam (darbam) un augstāku rezultātu sasniegšanai arī turpmāk, </w:t>
            </w:r>
            <w:r>
              <w:rPr>
                <w:rFonts w:eastAsia="Times New Roman"/>
                <w:szCs w:val="24"/>
                <w:lang w:val="lv-LV"/>
              </w:rPr>
              <w:t xml:space="preserve">nepieciešama </w:t>
            </w:r>
            <w:r w:rsidRPr="00434C3A">
              <w:rPr>
                <w:rFonts w:eastAsia="Times New Roman"/>
                <w:szCs w:val="24"/>
                <w:lang w:val="lv-LV"/>
              </w:rPr>
              <w:t>Valsts robežsardze</w:t>
            </w:r>
            <w:r>
              <w:rPr>
                <w:rFonts w:eastAsia="Times New Roman"/>
                <w:szCs w:val="24"/>
                <w:lang w:val="lv-LV"/>
              </w:rPr>
              <w:t>s</w:t>
            </w:r>
            <w:r w:rsidRPr="00434C3A">
              <w:rPr>
                <w:rFonts w:eastAsia="Times New Roman"/>
                <w:szCs w:val="24"/>
                <w:lang w:val="lv-LV"/>
              </w:rPr>
              <w:t xml:space="preserve"> </w:t>
            </w:r>
            <w:r w:rsidR="004C4619">
              <w:rPr>
                <w:rFonts w:eastAsia="Times New Roman"/>
                <w:szCs w:val="24"/>
                <w:lang w:val="lv-LV"/>
              </w:rPr>
              <w:t xml:space="preserve">nodarbināto </w:t>
            </w:r>
            <w:r w:rsidRPr="00434C3A">
              <w:rPr>
                <w:rFonts w:eastAsia="Times New Roman"/>
                <w:szCs w:val="24"/>
                <w:lang w:val="lv-LV"/>
              </w:rPr>
              <w:t>prēmēšana atbilstoši ieguldītajam darbam valsts robežas neaizskaramības nodrošināšanas un noziedzīgu nodarījumu apkarošanā.</w:t>
            </w:r>
          </w:p>
          <w:p w:rsidR="00440B6C" w:rsidRPr="00434C3A" w:rsidRDefault="00440B6C" w:rsidP="00D51A02">
            <w:pPr>
              <w:pStyle w:val="NoSpacing"/>
              <w:ind w:firstLine="720"/>
              <w:jc w:val="both"/>
              <w:rPr>
                <w:rFonts w:eastAsia="Times New Roman"/>
                <w:szCs w:val="24"/>
                <w:lang w:val="lv-LV"/>
              </w:rPr>
            </w:pPr>
          </w:p>
          <w:p w:rsidR="00440B6C" w:rsidRPr="000F6B8F" w:rsidRDefault="00440B6C" w:rsidP="000F6B8F">
            <w:pPr>
              <w:spacing w:after="0" w:line="240" w:lineRule="auto"/>
              <w:jc w:val="both"/>
              <w:rPr>
                <w:rFonts w:ascii="Times New Roman" w:eastAsia="Times New Roman" w:hAnsi="Times New Roman" w:cs="Times New Roman"/>
                <w:b/>
                <w:sz w:val="24"/>
                <w:szCs w:val="24"/>
                <w:lang w:eastAsia="zh-CN"/>
              </w:rPr>
            </w:pPr>
            <w:r w:rsidRPr="000F6B8F">
              <w:rPr>
                <w:rFonts w:ascii="Times New Roman" w:eastAsia="Times New Roman" w:hAnsi="Times New Roman" w:cs="Times New Roman"/>
                <w:b/>
                <w:sz w:val="24"/>
                <w:szCs w:val="24"/>
                <w:lang w:eastAsia="zh-CN"/>
              </w:rPr>
              <w:t>Budžeta apakšprogramma 38.05.00 “Veselības aprūpe un fiziskā sagatavotība”</w:t>
            </w:r>
          </w:p>
          <w:p w:rsidR="000F6B8F" w:rsidRPr="000F6B8F" w:rsidRDefault="000F6B8F" w:rsidP="000F6B8F">
            <w:pPr>
              <w:spacing w:after="0" w:line="240" w:lineRule="auto"/>
              <w:jc w:val="both"/>
              <w:rPr>
                <w:rFonts w:ascii="Times New Roman" w:hAnsi="Times New Roman" w:cs="Times New Roman"/>
                <w:sz w:val="24"/>
                <w:szCs w:val="24"/>
              </w:rPr>
            </w:pPr>
            <w:r w:rsidRPr="000F6B8F">
              <w:rPr>
                <w:rFonts w:ascii="Times New Roman" w:hAnsi="Times New Roman" w:cs="Times New Roman"/>
                <w:sz w:val="24"/>
                <w:szCs w:val="24"/>
              </w:rPr>
              <w:t xml:space="preserve">Veselības aprūpes izdevumu kompensācijai amatpersonām ar speciālajām dienesta pakāpēm – </w:t>
            </w:r>
            <w:r w:rsidRPr="000F6B8F">
              <w:rPr>
                <w:rFonts w:ascii="Times New Roman" w:hAnsi="Times New Roman" w:cs="Times New Roman"/>
                <w:b/>
                <w:sz w:val="24"/>
                <w:szCs w:val="24"/>
              </w:rPr>
              <w:t>211 789</w:t>
            </w:r>
            <w:r>
              <w:rPr>
                <w:rFonts w:ascii="Times New Roman" w:hAnsi="Times New Roman" w:cs="Times New Roman"/>
                <w:b/>
                <w:sz w:val="24"/>
                <w:szCs w:val="24"/>
              </w:rPr>
              <w:t> </w:t>
            </w:r>
            <w:r w:rsidRPr="000F6B8F">
              <w:rPr>
                <w:rFonts w:ascii="Times New Roman" w:hAnsi="Times New Roman" w:cs="Times New Roman"/>
                <w:b/>
                <w:i/>
                <w:sz w:val="24"/>
                <w:szCs w:val="24"/>
              </w:rPr>
              <w:t>euro</w:t>
            </w:r>
            <w:r w:rsidRPr="000F6B8F">
              <w:rPr>
                <w:rFonts w:ascii="Times New Roman" w:hAnsi="Times New Roman" w:cs="Times New Roman"/>
                <w:sz w:val="24"/>
                <w:szCs w:val="24"/>
              </w:rPr>
              <w:t>.</w:t>
            </w:r>
          </w:p>
          <w:p w:rsidR="000F6B8F" w:rsidRPr="00CB670C" w:rsidRDefault="000F6B8F" w:rsidP="00CB670C">
            <w:pPr>
              <w:pStyle w:val="ListParagraph"/>
              <w:spacing w:after="0" w:line="240" w:lineRule="auto"/>
              <w:ind w:left="0" w:firstLine="426"/>
              <w:jc w:val="both"/>
              <w:rPr>
                <w:rFonts w:ascii="Times New Roman" w:hAnsi="Times New Roman" w:cs="Times New Roman"/>
                <w:sz w:val="24"/>
                <w:szCs w:val="24"/>
              </w:rPr>
            </w:pPr>
            <w:r>
              <w:rPr>
                <w:sz w:val="24"/>
                <w:szCs w:val="24"/>
              </w:rPr>
              <w:t xml:space="preserve"> </w:t>
            </w:r>
            <w:r w:rsidRPr="00CB670C">
              <w:rPr>
                <w:rFonts w:ascii="Times New Roman" w:hAnsi="Times New Roman" w:cs="Times New Roman"/>
                <w:sz w:val="24"/>
                <w:szCs w:val="24"/>
              </w:rPr>
              <w:t xml:space="preserve">Amatpersonām saskaņā ar </w:t>
            </w:r>
            <w:r w:rsidR="00DE26D8" w:rsidRPr="00CB670C">
              <w:rPr>
                <w:rFonts w:ascii="Times New Roman" w:hAnsi="Times New Roman" w:cs="Times New Roman"/>
                <w:sz w:val="24"/>
                <w:szCs w:val="24"/>
              </w:rPr>
              <w:t>Valsts un pašvaldību amatpersonu un darbinieku atlīdzības likumu un</w:t>
            </w:r>
            <w:proofErr w:type="gramStart"/>
            <w:r w:rsidR="00DE26D8" w:rsidRPr="00CB670C">
              <w:rPr>
                <w:rFonts w:ascii="Times New Roman" w:hAnsi="Times New Roman" w:cs="Times New Roman"/>
                <w:sz w:val="24"/>
                <w:szCs w:val="24"/>
              </w:rPr>
              <w:t xml:space="preserve">  </w:t>
            </w:r>
            <w:proofErr w:type="gramEnd"/>
            <w:r w:rsidR="00DE26D8" w:rsidRPr="00CB670C">
              <w:rPr>
                <w:rFonts w:ascii="Times New Roman" w:hAnsi="Times New Roman" w:cs="Times New Roman"/>
                <w:sz w:val="24"/>
                <w:szCs w:val="24"/>
              </w:rPr>
              <w:t>Ministru kabineta</w:t>
            </w:r>
            <w:r w:rsidR="007C623B">
              <w:rPr>
                <w:rFonts w:ascii="Times New Roman" w:hAnsi="Times New Roman" w:cs="Times New Roman"/>
                <w:sz w:val="24"/>
                <w:szCs w:val="24"/>
              </w:rPr>
              <w:t xml:space="preserve"> 2010.gada </w:t>
            </w:r>
            <w:r w:rsidR="00DE26D8" w:rsidRPr="00CB670C">
              <w:rPr>
                <w:rFonts w:ascii="Times New Roman" w:hAnsi="Times New Roman" w:cs="Times New Roman"/>
                <w:sz w:val="24"/>
                <w:szCs w:val="24"/>
              </w:rPr>
              <w:t xml:space="preserve"> </w:t>
            </w:r>
            <w:r w:rsidR="007C623B">
              <w:rPr>
                <w:rFonts w:ascii="Times New Roman" w:hAnsi="Times New Roman" w:cs="Times New Roman"/>
                <w:sz w:val="24"/>
                <w:szCs w:val="24"/>
              </w:rPr>
              <w:t>21. jūlija noteikumiem Nr. 569 “</w:t>
            </w:r>
            <w:r w:rsidR="007C623B" w:rsidRPr="007C623B">
              <w:rPr>
                <w:rFonts w:ascii="Times New Roman" w:hAnsi="Times New Roman" w:cs="Times New Roman"/>
                <w:sz w:val="24"/>
                <w:szCs w:val="24"/>
              </w:rPr>
              <w:t xml:space="preserve">Kārtība, kādā Iekšlietu ministrijas sistēmas iestāžu un </w:t>
            </w:r>
            <w:r w:rsidR="007C623B" w:rsidRPr="007C623B">
              <w:rPr>
                <w:rFonts w:ascii="Times New Roman" w:hAnsi="Times New Roman" w:cs="Times New Roman"/>
                <w:sz w:val="24"/>
                <w:szCs w:val="24"/>
              </w:rPr>
              <w:lastRenderedPageBreak/>
              <w:t>Ieslodzījuma vietu pārvaldes amatpersona ar speciālo dienesta pakāpi saņem apmaksātus veselības aprūpes pakalpojumus</w:t>
            </w:r>
            <w:r w:rsidR="007C623B">
              <w:rPr>
                <w:rFonts w:ascii="Times New Roman" w:hAnsi="Times New Roman" w:cs="Times New Roman"/>
                <w:sz w:val="24"/>
                <w:szCs w:val="24"/>
              </w:rPr>
              <w:t xml:space="preserve">” </w:t>
            </w:r>
            <w:r w:rsidRPr="00CB670C">
              <w:rPr>
                <w:rFonts w:ascii="Times New Roman" w:hAnsi="Times New Roman" w:cs="Times New Roman"/>
                <w:sz w:val="24"/>
                <w:szCs w:val="24"/>
              </w:rPr>
              <w:t>ir tiesības saņemt apmaksātu veselības aprūpi, tai skaitā:</w:t>
            </w:r>
          </w:p>
          <w:p w:rsidR="000F6B8F" w:rsidRPr="00CB670C" w:rsidRDefault="000F6B8F" w:rsidP="007C623B">
            <w:pPr>
              <w:pStyle w:val="ListParagraph"/>
              <w:numPr>
                <w:ilvl w:val="0"/>
                <w:numId w:val="21"/>
              </w:numPr>
              <w:spacing w:after="0" w:line="240" w:lineRule="auto"/>
              <w:jc w:val="both"/>
              <w:rPr>
                <w:rFonts w:ascii="Times New Roman" w:hAnsi="Times New Roman" w:cs="Times New Roman"/>
                <w:sz w:val="24"/>
                <w:szCs w:val="24"/>
              </w:rPr>
            </w:pPr>
            <w:r w:rsidRPr="00CB670C">
              <w:rPr>
                <w:rFonts w:ascii="Times New Roman" w:hAnsi="Times New Roman" w:cs="Times New Roman"/>
                <w:sz w:val="24"/>
                <w:szCs w:val="24"/>
              </w:rPr>
              <w:t>veselības aprūpes pakalpojumus, kuri netiek segti no veselības aprūpei paredzētajiem valsts budžeta līdzekļiem vai saņemti ārpus rindas;</w:t>
            </w:r>
          </w:p>
          <w:p w:rsidR="000F6B8F" w:rsidRPr="00CB670C" w:rsidRDefault="000F6B8F" w:rsidP="007C623B">
            <w:pPr>
              <w:pStyle w:val="ListParagraph"/>
              <w:numPr>
                <w:ilvl w:val="0"/>
                <w:numId w:val="21"/>
              </w:numPr>
              <w:spacing w:after="0" w:line="240" w:lineRule="auto"/>
              <w:jc w:val="both"/>
              <w:rPr>
                <w:rFonts w:ascii="Times New Roman" w:hAnsi="Times New Roman" w:cs="Times New Roman"/>
                <w:sz w:val="24"/>
                <w:szCs w:val="24"/>
              </w:rPr>
            </w:pPr>
            <w:r w:rsidRPr="00CB670C">
              <w:rPr>
                <w:rFonts w:ascii="Times New Roman" w:hAnsi="Times New Roman" w:cs="Times New Roman"/>
                <w:sz w:val="24"/>
                <w:szCs w:val="24"/>
              </w:rPr>
              <w:t>medicīniskās rehabilitācijas kursu, ne ilgāku par divām nedēļām, viena gada laikā pēc nelaimes gadījumā darbā, pārciestas traumas vai ķirurģiskas operācijas;</w:t>
            </w:r>
          </w:p>
          <w:p w:rsidR="000F6B8F" w:rsidRPr="00CB670C" w:rsidRDefault="000F6B8F" w:rsidP="007C623B">
            <w:pPr>
              <w:pStyle w:val="ListParagraph"/>
              <w:numPr>
                <w:ilvl w:val="0"/>
                <w:numId w:val="21"/>
              </w:numPr>
              <w:spacing w:after="0" w:line="240" w:lineRule="auto"/>
              <w:jc w:val="both"/>
              <w:rPr>
                <w:rFonts w:ascii="Times New Roman" w:hAnsi="Times New Roman" w:cs="Times New Roman"/>
                <w:sz w:val="24"/>
                <w:szCs w:val="24"/>
              </w:rPr>
            </w:pPr>
            <w:r w:rsidRPr="00CB670C">
              <w:rPr>
                <w:rFonts w:ascii="Times New Roman" w:hAnsi="Times New Roman" w:cs="Times New Roman"/>
                <w:sz w:val="24"/>
                <w:szCs w:val="24"/>
              </w:rPr>
              <w:t>zobārstniecības un zobu higiēnas pakalpojumus;</w:t>
            </w:r>
          </w:p>
          <w:p w:rsidR="000F6B8F" w:rsidRPr="00CB670C" w:rsidRDefault="000F6B8F" w:rsidP="007C623B">
            <w:pPr>
              <w:pStyle w:val="ListParagraph"/>
              <w:numPr>
                <w:ilvl w:val="0"/>
                <w:numId w:val="21"/>
              </w:numPr>
              <w:spacing w:after="0" w:line="240" w:lineRule="auto"/>
              <w:jc w:val="both"/>
              <w:rPr>
                <w:rFonts w:ascii="Times New Roman" w:hAnsi="Times New Roman" w:cs="Times New Roman"/>
                <w:sz w:val="24"/>
                <w:szCs w:val="24"/>
              </w:rPr>
            </w:pPr>
            <w:r w:rsidRPr="00CB670C">
              <w:rPr>
                <w:rFonts w:ascii="Times New Roman" w:hAnsi="Times New Roman" w:cs="Times New Roman"/>
                <w:sz w:val="24"/>
                <w:szCs w:val="24"/>
              </w:rPr>
              <w:t>tādu ārstniecības personas izrakstītu medikamentu iegādi, kuri iekļauti Latvijas Republikas zāļu reģistrā</w:t>
            </w:r>
            <w:r w:rsidR="007C623B">
              <w:rPr>
                <w:rFonts w:ascii="Times New Roman" w:hAnsi="Times New Roman" w:cs="Times New Roman"/>
                <w:sz w:val="24"/>
                <w:szCs w:val="24"/>
              </w:rPr>
              <w:t>.</w:t>
            </w:r>
          </w:p>
          <w:p w:rsidR="000F6B8F" w:rsidRDefault="000F6B8F" w:rsidP="007C623B">
            <w:pPr>
              <w:pStyle w:val="ListParagraph"/>
              <w:spacing w:after="0" w:line="240" w:lineRule="auto"/>
              <w:ind w:left="0" w:firstLine="271"/>
              <w:jc w:val="both"/>
              <w:rPr>
                <w:rFonts w:ascii="Times New Roman" w:hAnsi="Times New Roman" w:cs="Times New Roman"/>
                <w:sz w:val="24"/>
                <w:szCs w:val="24"/>
              </w:rPr>
            </w:pPr>
            <w:r w:rsidRPr="00CB670C">
              <w:rPr>
                <w:rFonts w:ascii="Times New Roman" w:hAnsi="Times New Roman" w:cs="Times New Roman"/>
                <w:sz w:val="24"/>
                <w:szCs w:val="24"/>
              </w:rPr>
              <w:t>Laika posmā no 2014.</w:t>
            </w:r>
            <w:r w:rsidR="007C623B">
              <w:rPr>
                <w:rFonts w:ascii="Times New Roman" w:hAnsi="Times New Roman" w:cs="Times New Roman"/>
                <w:sz w:val="24"/>
                <w:szCs w:val="24"/>
              </w:rPr>
              <w:t xml:space="preserve"> </w:t>
            </w:r>
            <w:r w:rsidRPr="00CB670C">
              <w:rPr>
                <w:rFonts w:ascii="Times New Roman" w:hAnsi="Times New Roman" w:cs="Times New Roman"/>
                <w:sz w:val="24"/>
                <w:szCs w:val="24"/>
              </w:rPr>
              <w:t>gada 1.</w:t>
            </w:r>
            <w:r w:rsidR="007C623B">
              <w:rPr>
                <w:rFonts w:ascii="Times New Roman" w:hAnsi="Times New Roman" w:cs="Times New Roman"/>
                <w:sz w:val="24"/>
                <w:szCs w:val="24"/>
              </w:rPr>
              <w:t xml:space="preserve"> </w:t>
            </w:r>
            <w:r w:rsidRPr="00CB670C">
              <w:rPr>
                <w:rFonts w:ascii="Times New Roman" w:hAnsi="Times New Roman" w:cs="Times New Roman"/>
                <w:sz w:val="24"/>
                <w:szCs w:val="24"/>
              </w:rPr>
              <w:t xml:space="preserve">janvāra, kad stājās spēkā tiesību normas par veselības aprūpes pakalpojumu pieejamības paaugstināšanu amatpersonām, izmaksāto veselības izdevumu kompensāciju apjoms katru gadu palielinās (pakalpojumi sadārdzinās, palielināts kompensāciju apjoms, amatpersonas aktīvāk rūpējas par savu veselību).   </w:t>
            </w:r>
          </w:p>
          <w:p w:rsidR="00EA2D58" w:rsidRPr="00CB670C" w:rsidRDefault="00EA2D58" w:rsidP="007C623B">
            <w:pPr>
              <w:pStyle w:val="ListParagraph"/>
              <w:spacing w:after="0" w:line="240" w:lineRule="auto"/>
              <w:ind w:left="0" w:firstLine="271"/>
              <w:jc w:val="both"/>
              <w:rPr>
                <w:rFonts w:ascii="Times New Roman" w:hAnsi="Times New Roman" w:cs="Times New Roman"/>
                <w:sz w:val="24"/>
                <w:szCs w:val="24"/>
              </w:rPr>
            </w:pPr>
          </w:p>
          <w:p w:rsidR="00EA2D58" w:rsidRPr="000F6B8F" w:rsidRDefault="00EA2D58" w:rsidP="00EA2D58">
            <w:pPr>
              <w:spacing w:after="0" w:line="240" w:lineRule="auto"/>
              <w:jc w:val="both"/>
              <w:rPr>
                <w:rFonts w:ascii="Times New Roman" w:eastAsia="Times New Roman" w:hAnsi="Times New Roman" w:cs="Times New Roman"/>
                <w:b/>
                <w:sz w:val="24"/>
                <w:szCs w:val="24"/>
                <w:lang w:eastAsia="zh-CN"/>
              </w:rPr>
            </w:pPr>
            <w:r w:rsidRPr="000F6B8F">
              <w:rPr>
                <w:rFonts w:ascii="Times New Roman" w:eastAsia="Times New Roman" w:hAnsi="Times New Roman" w:cs="Times New Roman"/>
                <w:b/>
                <w:sz w:val="24"/>
                <w:szCs w:val="24"/>
                <w:lang w:eastAsia="zh-CN"/>
              </w:rPr>
              <w:t xml:space="preserve">Budžeta apakšprogramma </w:t>
            </w:r>
            <w:r>
              <w:rPr>
                <w:rFonts w:ascii="Times New Roman" w:eastAsia="Times New Roman" w:hAnsi="Times New Roman" w:cs="Times New Roman"/>
                <w:b/>
                <w:sz w:val="24"/>
                <w:szCs w:val="24"/>
                <w:lang w:eastAsia="zh-CN"/>
              </w:rPr>
              <w:t>40.02.00</w:t>
            </w:r>
            <w:r w:rsidRPr="000F6B8F">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Nekustamais īpašums un centralizētais iepirkums</w:t>
            </w:r>
            <w:r w:rsidRPr="000F6B8F">
              <w:rPr>
                <w:rFonts w:ascii="Times New Roman" w:eastAsia="Times New Roman" w:hAnsi="Times New Roman" w:cs="Times New Roman"/>
                <w:b/>
                <w:sz w:val="24"/>
                <w:szCs w:val="24"/>
                <w:lang w:eastAsia="zh-CN"/>
              </w:rPr>
              <w:t>”</w:t>
            </w:r>
          </w:p>
          <w:p w:rsidR="00DF6294" w:rsidRPr="00DF6294" w:rsidRDefault="00DF6294" w:rsidP="00DF6294">
            <w:pPr>
              <w:spacing w:after="0" w:line="240" w:lineRule="auto"/>
              <w:jc w:val="both"/>
              <w:rPr>
                <w:rFonts w:ascii="Times New Roman" w:hAnsi="Times New Roman" w:cs="Times New Roman"/>
                <w:sz w:val="24"/>
                <w:szCs w:val="24"/>
                <w:u w:val="single"/>
              </w:rPr>
            </w:pPr>
            <w:r w:rsidRPr="00DF6294">
              <w:rPr>
                <w:rFonts w:ascii="Times New Roman" w:hAnsi="Times New Roman" w:cs="Times New Roman"/>
                <w:sz w:val="24"/>
                <w:szCs w:val="24"/>
              </w:rPr>
              <w:t>Atkritumu savākšanas un utilizācijas, nekustamo īpašumu uzturēšanas (telpu uzkopšana, apsardzes pakalpojumi) un transportlīdzekļu apdrošināšanas pakalpojumu apmaksai</w:t>
            </w:r>
            <w:proofErr w:type="gramStart"/>
            <w:r w:rsidRPr="00DF6294">
              <w:rPr>
                <w:rFonts w:ascii="Times New Roman" w:hAnsi="Times New Roman" w:cs="Times New Roman"/>
                <w:sz w:val="24"/>
                <w:szCs w:val="24"/>
              </w:rPr>
              <w:t xml:space="preserve">  </w:t>
            </w:r>
            <w:proofErr w:type="gramEnd"/>
            <w:r w:rsidRPr="00DF6294">
              <w:rPr>
                <w:rFonts w:ascii="Times New Roman" w:hAnsi="Times New Roman" w:cs="Times New Roman"/>
                <w:sz w:val="24"/>
                <w:szCs w:val="24"/>
              </w:rPr>
              <w:t xml:space="preserve">– </w:t>
            </w:r>
            <w:r w:rsidRPr="00DF6294">
              <w:rPr>
                <w:rFonts w:ascii="Times New Roman" w:hAnsi="Times New Roman" w:cs="Times New Roman"/>
                <w:b/>
                <w:sz w:val="24"/>
                <w:szCs w:val="24"/>
              </w:rPr>
              <w:t xml:space="preserve">523 267 </w:t>
            </w:r>
            <w:r w:rsidRPr="00DF6294">
              <w:rPr>
                <w:rFonts w:ascii="Times New Roman" w:hAnsi="Times New Roman" w:cs="Times New Roman"/>
                <w:b/>
                <w:i/>
                <w:sz w:val="24"/>
                <w:szCs w:val="24"/>
              </w:rPr>
              <w:t>euro</w:t>
            </w:r>
            <w:r w:rsidRPr="00DF6294">
              <w:rPr>
                <w:rFonts w:ascii="Times New Roman" w:hAnsi="Times New Roman" w:cs="Times New Roman"/>
                <w:sz w:val="24"/>
                <w:szCs w:val="24"/>
              </w:rPr>
              <w:t>.</w:t>
            </w:r>
          </w:p>
          <w:p w:rsidR="00DF6294" w:rsidRPr="00DF6294" w:rsidRDefault="00DF6294" w:rsidP="00DF6294">
            <w:pPr>
              <w:spacing w:after="0" w:line="240" w:lineRule="auto"/>
              <w:jc w:val="both"/>
              <w:rPr>
                <w:rFonts w:ascii="Times New Roman" w:hAnsi="Times New Roman" w:cs="Times New Roman"/>
                <w:sz w:val="24"/>
                <w:szCs w:val="24"/>
              </w:rPr>
            </w:pPr>
            <w:r>
              <w:rPr>
                <w:sz w:val="24"/>
                <w:szCs w:val="24"/>
              </w:rPr>
              <w:t xml:space="preserve">       </w:t>
            </w:r>
            <w:r w:rsidRPr="00DF6294">
              <w:rPr>
                <w:rFonts w:ascii="Times New Roman" w:hAnsi="Times New Roman" w:cs="Times New Roman"/>
                <w:sz w:val="24"/>
                <w:szCs w:val="24"/>
              </w:rPr>
              <w:t>Pasākuma mērķis ir nodrošināt atbilstošu infrastruktūras apsaimniekošanu.</w:t>
            </w:r>
          </w:p>
          <w:p w:rsidR="00DF6294" w:rsidRPr="00DF6294" w:rsidRDefault="00DF6294" w:rsidP="00DF6294">
            <w:pPr>
              <w:spacing w:after="0" w:line="240" w:lineRule="auto"/>
              <w:jc w:val="both"/>
              <w:rPr>
                <w:rFonts w:ascii="Times New Roman" w:hAnsi="Times New Roman" w:cs="Times New Roman"/>
                <w:sz w:val="24"/>
                <w:szCs w:val="24"/>
              </w:rPr>
            </w:pPr>
            <w:r w:rsidRPr="00DF6294">
              <w:rPr>
                <w:rFonts w:ascii="Times New Roman" w:hAnsi="Times New Roman" w:cs="Times New Roman"/>
                <w:sz w:val="24"/>
                <w:szCs w:val="24"/>
              </w:rPr>
              <w:t xml:space="preserve">       Sadārdzinājums saistīts ar:</w:t>
            </w:r>
          </w:p>
          <w:p w:rsidR="00DF6294" w:rsidRPr="00DF6294" w:rsidRDefault="00DF6294" w:rsidP="00DF6294">
            <w:pPr>
              <w:spacing w:after="0" w:line="240" w:lineRule="auto"/>
              <w:jc w:val="both"/>
              <w:rPr>
                <w:rFonts w:ascii="Times New Roman" w:hAnsi="Times New Roman" w:cs="Times New Roman"/>
                <w:sz w:val="24"/>
                <w:szCs w:val="24"/>
              </w:rPr>
            </w:pPr>
            <w:r w:rsidRPr="00DF6294">
              <w:rPr>
                <w:rFonts w:ascii="Times New Roman" w:hAnsi="Times New Roman" w:cs="Times New Roman"/>
                <w:sz w:val="24"/>
                <w:szCs w:val="24"/>
              </w:rPr>
              <w:t>- 2016. gada 15. decembrī pieņemtajiem grozījumiem Dabas resursu nodokļa likumā, kas paredz, ka no 2017.</w:t>
            </w:r>
            <w:r>
              <w:rPr>
                <w:rFonts w:ascii="Times New Roman" w:hAnsi="Times New Roman" w:cs="Times New Roman"/>
                <w:sz w:val="24"/>
                <w:szCs w:val="24"/>
              </w:rPr>
              <w:t> </w:t>
            </w:r>
            <w:r w:rsidRPr="00DF6294">
              <w:rPr>
                <w:rFonts w:ascii="Times New Roman" w:hAnsi="Times New Roman" w:cs="Times New Roman"/>
                <w:sz w:val="24"/>
                <w:szCs w:val="24"/>
              </w:rPr>
              <w:t>gada 1.</w:t>
            </w:r>
            <w:r>
              <w:rPr>
                <w:rFonts w:ascii="Times New Roman" w:hAnsi="Times New Roman" w:cs="Times New Roman"/>
                <w:sz w:val="24"/>
                <w:szCs w:val="24"/>
              </w:rPr>
              <w:t xml:space="preserve"> </w:t>
            </w:r>
            <w:r w:rsidRPr="00DF6294">
              <w:rPr>
                <w:rFonts w:ascii="Times New Roman" w:hAnsi="Times New Roman" w:cs="Times New Roman"/>
                <w:sz w:val="24"/>
                <w:szCs w:val="24"/>
              </w:rPr>
              <w:t>janvāra un katru gadu līdz 2020.</w:t>
            </w:r>
            <w:r>
              <w:rPr>
                <w:rFonts w:ascii="Times New Roman" w:hAnsi="Times New Roman" w:cs="Times New Roman"/>
                <w:sz w:val="24"/>
                <w:szCs w:val="24"/>
              </w:rPr>
              <w:t xml:space="preserve"> gada</w:t>
            </w:r>
            <w:r w:rsidRPr="00DF6294">
              <w:rPr>
                <w:rFonts w:ascii="Times New Roman" w:hAnsi="Times New Roman" w:cs="Times New Roman"/>
                <w:sz w:val="24"/>
                <w:szCs w:val="24"/>
              </w:rPr>
              <w:t xml:space="preserve"> 1.</w:t>
            </w:r>
            <w:r>
              <w:rPr>
                <w:rFonts w:ascii="Times New Roman" w:hAnsi="Times New Roman" w:cs="Times New Roman"/>
                <w:sz w:val="24"/>
                <w:szCs w:val="24"/>
              </w:rPr>
              <w:t> </w:t>
            </w:r>
            <w:r w:rsidRPr="00DF6294">
              <w:rPr>
                <w:rFonts w:ascii="Times New Roman" w:hAnsi="Times New Roman" w:cs="Times New Roman"/>
                <w:sz w:val="24"/>
                <w:szCs w:val="24"/>
              </w:rPr>
              <w:t>janvārim tiek būtiski paaugstināts dabas resursu nodoklis, ka rezultātā pakalpojuma nodrošinātāji ir ievērojami palielinājuši pakalpojuma maksu par atkritumu izvešanu</w:t>
            </w:r>
            <w:r>
              <w:rPr>
                <w:rFonts w:ascii="Times New Roman" w:hAnsi="Times New Roman" w:cs="Times New Roman"/>
                <w:sz w:val="24"/>
                <w:szCs w:val="24"/>
              </w:rPr>
              <w:t xml:space="preserve"> (vidējais </w:t>
            </w:r>
            <w:r w:rsidRPr="00DF6294">
              <w:rPr>
                <w:rFonts w:ascii="Times New Roman" w:hAnsi="Times New Roman" w:cs="Times New Roman"/>
                <w:sz w:val="24"/>
                <w:szCs w:val="24"/>
              </w:rPr>
              <w:t>sadā</w:t>
            </w:r>
            <w:r>
              <w:rPr>
                <w:rFonts w:ascii="Times New Roman" w:hAnsi="Times New Roman" w:cs="Times New Roman"/>
                <w:sz w:val="24"/>
                <w:szCs w:val="24"/>
              </w:rPr>
              <w:t xml:space="preserve">rdzinājums uz 1 objektu – 33 </w:t>
            </w:r>
            <w:r w:rsidRPr="00DF6294">
              <w:rPr>
                <w:rFonts w:ascii="Times New Roman" w:hAnsi="Times New Roman" w:cs="Times New Roman"/>
                <w:i/>
                <w:sz w:val="24"/>
                <w:szCs w:val="24"/>
              </w:rPr>
              <w:t>euro</w:t>
            </w:r>
            <w:r w:rsidRPr="00DF6294">
              <w:rPr>
                <w:rFonts w:ascii="Times New Roman" w:hAnsi="Times New Roman" w:cs="Times New Roman"/>
                <w:sz w:val="24"/>
                <w:szCs w:val="24"/>
              </w:rPr>
              <w:t xml:space="preserve">; 211 objekti); </w:t>
            </w:r>
          </w:p>
          <w:p w:rsidR="00DF6294" w:rsidRPr="00DF6294" w:rsidRDefault="00DF6294" w:rsidP="00DF6294">
            <w:pPr>
              <w:spacing w:after="0" w:line="240" w:lineRule="auto"/>
              <w:jc w:val="both"/>
              <w:rPr>
                <w:rFonts w:ascii="Times New Roman" w:hAnsi="Times New Roman" w:cs="Times New Roman"/>
                <w:sz w:val="24"/>
                <w:szCs w:val="24"/>
              </w:rPr>
            </w:pPr>
            <w:r w:rsidRPr="00DF6294">
              <w:rPr>
                <w:rFonts w:ascii="Times New Roman" w:hAnsi="Times New Roman" w:cs="Times New Roman"/>
                <w:sz w:val="24"/>
                <w:szCs w:val="24"/>
              </w:rPr>
              <w:t xml:space="preserve">    - minimālās mēneša darba algas apmēra palielināšanu no 2018. gada, kas ievērojami ietekmē iepirkumu izmaksas attiecībā uz telpu uzkopšanu un uzturēšanu</w:t>
            </w:r>
            <w:r>
              <w:rPr>
                <w:rFonts w:ascii="Times New Roman" w:hAnsi="Times New Roman" w:cs="Times New Roman"/>
                <w:sz w:val="24"/>
                <w:szCs w:val="24"/>
              </w:rPr>
              <w:t xml:space="preserve"> (vidējais </w:t>
            </w:r>
            <w:r w:rsidRPr="00DF6294">
              <w:rPr>
                <w:rFonts w:ascii="Times New Roman" w:hAnsi="Times New Roman" w:cs="Times New Roman"/>
                <w:sz w:val="24"/>
                <w:szCs w:val="24"/>
              </w:rPr>
              <w:t>sadārdzinājums uz 1 objektu –</w:t>
            </w:r>
            <w:r>
              <w:rPr>
                <w:rFonts w:ascii="Times New Roman" w:hAnsi="Times New Roman" w:cs="Times New Roman"/>
                <w:sz w:val="24"/>
                <w:szCs w:val="24"/>
              </w:rPr>
              <w:t xml:space="preserve"> </w:t>
            </w:r>
            <w:r w:rsidRPr="00DF6294">
              <w:rPr>
                <w:rFonts w:ascii="Times New Roman" w:hAnsi="Times New Roman" w:cs="Times New Roman"/>
                <w:sz w:val="24"/>
                <w:szCs w:val="24"/>
              </w:rPr>
              <w:t xml:space="preserve">2227 </w:t>
            </w:r>
            <w:r w:rsidRPr="00DF6294">
              <w:rPr>
                <w:rFonts w:ascii="Times New Roman" w:hAnsi="Times New Roman" w:cs="Times New Roman"/>
                <w:i/>
                <w:sz w:val="24"/>
                <w:szCs w:val="24"/>
              </w:rPr>
              <w:t>euro</w:t>
            </w:r>
            <w:r w:rsidRPr="00DF6294">
              <w:rPr>
                <w:rFonts w:ascii="Times New Roman" w:hAnsi="Times New Roman" w:cs="Times New Roman"/>
                <w:sz w:val="24"/>
                <w:szCs w:val="24"/>
              </w:rPr>
              <w:t>; 188 objekti), apsardzes pakalpojumiem (</w:t>
            </w:r>
            <w:r>
              <w:rPr>
                <w:rFonts w:ascii="Times New Roman" w:hAnsi="Times New Roman" w:cs="Times New Roman"/>
                <w:sz w:val="24"/>
                <w:szCs w:val="24"/>
              </w:rPr>
              <w:t xml:space="preserve">vidējais </w:t>
            </w:r>
            <w:r w:rsidRPr="00DF6294">
              <w:rPr>
                <w:rFonts w:ascii="Times New Roman" w:hAnsi="Times New Roman" w:cs="Times New Roman"/>
                <w:sz w:val="24"/>
                <w:szCs w:val="24"/>
              </w:rPr>
              <w:t>sadārdzinājums uz 1 objektu –</w:t>
            </w:r>
            <w:r>
              <w:rPr>
                <w:rFonts w:ascii="Times New Roman" w:hAnsi="Times New Roman" w:cs="Times New Roman"/>
                <w:sz w:val="24"/>
                <w:szCs w:val="24"/>
              </w:rPr>
              <w:t xml:space="preserve"> </w:t>
            </w:r>
            <w:r w:rsidRPr="00DF6294">
              <w:rPr>
                <w:rFonts w:ascii="Times New Roman" w:hAnsi="Times New Roman" w:cs="Times New Roman"/>
                <w:sz w:val="24"/>
                <w:szCs w:val="24"/>
              </w:rPr>
              <w:t xml:space="preserve">1436 </w:t>
            </w:r>
            <w:r w:rsidRPr="00DF6294">
              <w:rPr>
                <w:rFonts w:ascii="Times New Roman" w:hAnsi="Times New Roman" w:cs="Times New Roman"/>
                <w:i/>
                <w:sz w:val="24"/>
                <w:szCs w:val="24"/>
              </w:rPr>
              <w:t>euro</w:t>
            </w:r>
            <w:r w:rsidRPr="00DF6294">
              <w:rPr>
                <w:rFonts w:ascii="Times New Roman" w:hAnsi="Times New Roman" w:cs="Times New Roman"/>
                <w:sz w:val="24"/>
                <w:szCs w:val="24"/>
              </w:rPr>
              <w:t xml:space="preserve">; 44 objekti); </w:t>
            </w:r>
          </w:p>
          <w:p w:rsidR="00DF6294" w:rsidRPr="00DF6294" w:rsidRDefault="00DF6294" w:rsidP="00DF6294">
            <w:pPr>
              <w:spacing w:after="0" w:line="240" w:lineRule="auto"/>
              <w:jc w:val="both"/>
              <w:rPr>
                <w:rFonts w:ascii="Times New Roman" w:hAnsi="Times New Roman" w:cs="Times New Roman"/>
                <w:sz w:val="24"/>
                <w:szCs w:val="24"/>
              </w:rPr>
            </w:pPr>
            <w:r w:rsidRPr="00DF6294">
              <w:rPr>
                <w:rFonts w:ascii="Times New Roman" w:hAnsi="Times New Roman" w:cs="Times New Roman"/>
                <w:sz w:val="24"/>
                <w:szCs w:val="24"/>
              </w:rPr>
              <w:t>- saskaņā ar 2018.</w:t>
            </w:r>
            <w:r>
              <w:rPr>
                <w:rFonts w:ascii="Times New Roman" w:hAnsi="Times New Roman" w:cs="Times New Roman"/>
                <w:sz w:val="24"/>
                <w:szCs w:val="24"/>
              </w:rPr>
              <w:t xml:space="preserve"> </w:t>
            </w:r>
            <w:r w:rsidRPr="00DF6294">
              <w:rPr>
                <w:rFonts w:ascii="Times New Roman" w:hAnsi="Times New Roman" w:cs="Times New Roman"/>
                <w:sz w:val="24"/>
                <w:szCs w:val="24"/>
              </w:rPr>
              <w:t xml:space="preserve">gada veikto iepirkumu par transportlīdzekļu īpašnieku civiltiesiskās atbildības obligāto apdrošināšanu uz trīs gadiem ir pieaugušas transportlīdzekļu īpašnieku civiltiesiskās atbildības </w:t>
            </w:r>
            <w:r w:rsidRPr="00DF6294">
              <w:rPr>
                <w:rFonts w:ascii="Times New Roman" w:hAnsi="Times New Roman" w:cs="Times New Roman"/>
                <w:sz w:val="24"/>
                <w:szCs w:val="24"/>
              </w:rPr>
              <w:lastRenderedPageBreak/>
              <w:t>obligātā (OCTA) apdrošināšanas pakalpojumu izmaksas (</w:t>
            </w:r>
            <w:r>
              <w:rPr>
                <w:rFonts w:ascii="Times New Roman" w:hAnsi="Times New Roman" w:cs="Times New Roman"/>
                <w:sz w:val="24"/>
                <w:szCs w:val="24"/>
              </w:rPr>
              <w:t xml:space="preserve">vidējais </w:t>
            </w:r>
            <w:r w:rsidRPr="00DF6294">
              <w:rPr>
                <w:rFonts w:ascii="Times New Roman" w:hAnsi="Times New Roman" w:cs="Times New Roman"/>
                <w:sz w:val="24"/>
                <w:szCs w:val="24"/>
              </w:rPr>
              <w:t>sadārdzinājums uz 1 polisi –</w:t>
            </w:r>
            <w:r>
              <w:rPr>
                <w:rFonts w:ascii="Times New Roman" w:hAnsi="Times New Roman" w:cs="Times New Roman"/>
                <w:sz w:val="24"/>
                <w:szCs w:val="24"/>
              </w:rPr>
              <w:t xml:space="preserve"> </w:t>
            </w:r>
            <w:r w:rsidRPr="00DF6294">
              <w:rPr>
                <w:rFonts w:ascii="Times New Roman" w:hAnsi="Times New Roman" w:cs="Times New Roman"/>
                <w:sz w:val="24"/>
                <w:szCs w:val="24"/>
              </w:rPr>
              <w:t xml:space="preserve">18 </w:t>
            </w:r>
            <w:r w:rsidRPr="00DF6294">
              <w:rPr>
                <w:rFonts w:ascii="Times New Roman" w:hAnsi="Times New Roman" w:cs="Times New Roman"/>
                <w:i/>
                <w:sz w:val="24"/>
                <w:szCs w:val="24"/>
              </w:rPr>
              <w:t>euro</w:t>
            </w:r>
            <w:r w:rsidRPr="00DF6294">
              <w:rPr>
                <w:rFonts w:ascii="Times New Roman" w:hAnsi="Times New Roman" w:cs="Times New Roman"/>
                <w:sz w:val="24"/>
                <w:szCs w:val="24"/>
              </w:rPr>
              <w:t>; 1920 polises</w:t>
            </w:r>
            <w:r w:rsidRPr="00DF6294">
              <w:rPr>
                <w:rFonts w:ascii="Times New Roman" w:eastAsia="Times New Roman" w:hAnsi="Times New Roman" w:cs="Times New Roman"/>
                <w:color w:val="000000"/>
                <w:sz w:val="24"/>
                <w:szCs w:val="24"/>
                <w:lang w:eastAsia="lv-LV"/>
              </w:rPr>
              <w:t>)</w:t>
            </w:r>
            <w:r w:rsidRPr="00DF6294">
              <w:rPr>
                <w:rFonts w:ascii="Times New Roman" w:hAnsi="Times New Roman" w:cs="Times New Roman"/>
                <w:sz w:val="24"/>
                <w:szCs w:val="24"/>
              </w:rPr>
              <w:t>.</w:t>
            </w:r>
          </w:p>
          <w:p w:rsidR="00994FDF" w:rsidRPr="008F1DAE" w:rsidRDefault="0020544F" w:rsidP="005A487D">
            <w:pPr>
              <w:spacing w:after="0" w:line="240" w:lineRule="auto"/>
              <w:ind w:firstLine="272"/>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Pr="008F1DAE">
              <w:rPr>
                <w:rFonts w:ascii="Times New Roman" w:eastAsia="Times New Roman" w:hAnsi="Times New Roman" w:cs="Times New Roman"/>
                <w:sz w:val="24"/>
                <w:szCs w:val="24"/>
                <w:lang w:eastAsia="zh-CN"/>
              </w:rPr>
              <w:t>Likuma “Par valsts budžetu 2019. gadam”</w:t>
            </w:r>
            <w:r w:rsidR="00C80111" w:rsidRPr="008F1DAE">
              <w:rPr>
                <w:rFonts w:ascii="Times New Roman" w:eastAsia="Times New Roman" w:hAnsi="Times New Roman" w:cs="Times New Roman"/>
                <w:sz w:val="24"/>
                <w:szCs w:val="24"/>
                <w:lang w:eastAsia="zh-CN"/>
              </w:rPr>
              <w:t>:</w:t>
            </w:r>
            <w:r w:rsidRPr="008F1DAE">
              <w:rPr>
                <w:rFonts w:ascii="Times New Roman" w:eastAsia="Times New Roman" w:hAnsi="Times New Roman" w:cs="Times New Roman"/>
                <w:sz w:val="24"/>
                <w:szCs w:val="24"/>
                <w:lang w:eastAsia="zh-CN"/>
              </w:rPr>
              <w:t xml:space="preserve"> </w:t>
            </w:r>
          </w:p>
          <w:p w:rsidR="00C80111" w:rsidRPr="008F1DAE" w:rsidRDefault="00C80111" w:rsidP="00C80111">
            <w:pPr>
              <w:spacing w:after="0" w:line="240" w:lineRule="auto"/>
              <w:ind w:firstLine="272"/>
              <w:jc w:val="both"/>
              <w:rPr>
                <w:rFonts w:ascii="Times New Roman" w:eastAsia="Times New Roman" w:hAnsi="Times New Roman" w:cs="Times New Roman"/>
                <w:sz w:val="24"/>
                <w:szCs w:val="24"/>
                <w:lang w:eastAsia="zh-CN"/>
              </w:rPr>
            </w:pPr>
            <w:bookmarkStart w:id="0" w:name="p51"/>
            <w:bookmarkStart w:id="1" w:name="p-688084"/>
            <w:bookmarkEnd w:id="0"/>
            <w:bookmarkEnd w:id="1"/>
            <w:r w:rsidRPr="008F1DAE">
              <w:rPr>
                <w:rFonts w:ascii="Times New Roman" w:eastAsia="Times New Roman" w:hAnsi="Times New Roman" w:cs="Times New Roman"/>
                <w:sz w:val="24"/>
                <w:szCs w:val="24"/>
                <w:lang w:eastAsia="zh-CN"/>
              </w:rPr>
              <w:t xml:space="preserve">51. pants noteic </w:t>
            </w:r>
          </w:p>
          <w:p w:rsidR="00C80111" w:rsidRPr="008F1DAE" w:rsidRDefault="00C80111" w:rsidP="00C80111">
            <w:pPr>
              <w:pStyle w:val="tv213"/>
              <w:shd w:val="clear" w:color="auto" w:fill="FFFFFF"/>
              <w:spacing w:before="0" w:beforeAutospacing="0" w:after="0" w:afterAutospacing="0"/>
              <w:ind w:firstLine="300"/>
              <w:jc w:val="both"/>
            </w:pPr>
            <w:r w:rsidRPr="008F1DAE">
              <w:t>Ja 2019. 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piecus procentus no valsts budžetā plānoto nodokļu ieņēmumu pārpildes. Finanšu ministram ir tiesības palielināt apropriāciju izdevumiem, tai skaitā novirzot atlīdzībai attiecīgajā budžeta programmā: Finanšu ministrijai (Valsts ieņēmumu dienestam) — ne vairāk kā 79,5 procentus, Iekšlietu ministrijai (Valsts policijai, Valsts robežsardzei un Noziedzīgi iegūtu līdzekļu legalizācijas novēršanas dienestam) — ne vairāk kā 16,5 procentus, Labklājības ministrijai (Valsts darba inspekcijai) — ne vairāk kā divus procentus, Zemkopības ministrijai (Pārtikas un veterinārajam dienestam, Valsts meža dienestam un Valsts augu aizsardzības dienestam) — ne vairāk kā divus procentus no apropriācijas palielinājuma, ja Saeimas Budžeta un finanšu (nodokļu) komisija piecu darba dienu laikā no attiecīgās informācijas saņemšanas dienas ir izskatījusi to un nav iebildusi pret apropriācijas palielinājumu.</w:t>
            </w:r>
          </w:p>
          <w:p w:rsidR="005A487D" w:rsidRPr="008F1DAE" w:rsidRDefault="00C80111" w:rsidP="00C80111">
            <w:pPr>
              <w:spacing w:after="0" w:line="240" w:lineRule="auto"/>
              <w:ind w:firstLine="272"/>
              <w:jc w:val="both"/>
              <w:rPr>
                <w:rFonts w:ascii="Times New Roman" w:eastAsia="Times New Roman" w:hAnsi="Times New Roman" w:cs="Times New Roman"/>
                <w:sz w:val="24"/>
                <w:szCs w:val="24"/>
                <w:lang w:eastAsia="zh-CN"/>
              </w:rPr>
            </w:pPr>
            <w:r w:rsidRPr="008F1DAE">
              <w:rPr>
                <w:rFonts w:ascii="Times New Roman" w:eastAsia="Times New Roman" w:hAnsi="Times New Roman" w:cs="Times New Roman"/>
                <w:sz w:val="24"/>
                <w:szCs w:val="24"/>
                <w:lang w:eastAsia="zh-CN"/>
              </w:rPr>
              <w:t>56. pants noteic</w:t>
            </w:r>
          </w:p>
          <w:p w:rsidR="00C80111" w:rsidRDefault="00C80111" w:rsidP="00C80111">
            <w:pPr>
              <w:spacing w:after="0" w:line="240" w:lineRule="auto"/>
              <w:ind w:firstLine="272"/>
              <w:jc w:val="both"/>
              <w:rPr>
                <w:rFonts w:ascii="Times New Roman" w:hAnsi="Times New Roman" w:cs="Times New Roman"/>
                <w:sz w:val="24"/>
                <w:szCs w:val="24"/>
                <w:shd w:val="clear" w:color="auto" w:fill="FFFFFF"/>
              </w:rPr>
            </w:pPr>
            <w:r w:rsidRPr="008F1DAE">
              <w:rPr>
                <w:rFonts w:ascii="Times New Roman" w:hAnsi="Times New Roman" w:cs="Times New Roman"/>
                <w:sz w:val="24"/>
                <w:szCs w:val="24"/>
                <w:shd w:val="clear" w:color="auto" w:fill="FFFFFF"/>
              </w:rPr>
              <w:t>Finanšu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jaunajām politikas iniciatīvām un citiem prioritārajiem pasākumiem 2017.—2019. gadam, prioritārajiem pasākumiem 2018.—2020. gadam un prioritārajiem pasākumiem 2019. gadam piešķirtā finansējuma, ja ir pieņemts Ministru kabineta lēmums un Saeimas Budžeta un finanšu (nodokļu) komisija piecu darba dienu laikā no attiecīgās informācijas saņemšanas dienas nav iebildusi pret apropriācijas pārdali.</w:t>
            </w:r>
          </w:p>
          <w:p w:rsidR="008B669C" w:rsidRPr="008F1DAE" w:rsidRDefault="008B669C" w:rsidP="00C80111">
            <w:pPr>
              <w:spacing w:after="0" w:line="240" w:lineRule="auto"/>
              <w:ind w:firstLine="272"/>
              <w:jc w:val="both"/>
              <w:rPr>
                <w:rFonts w:ascii="Times New Roman" w:eastAsia="Times New Roman" w:hAnsi="Times New Roman" w:cs="Times New Roman"/>
                <w:sz w:val="24"/>
                <w:szCs w:val="24"/>
                <w:lang w:eastAsia="zh-CN"/>
              </w:rPr>
            </w:pPr>
            <w:r>
              <w:rPr>
                <w:rFonts w:ascii="Times New Roman" w:hAnsi="Times New Roman" w:cs="Times New Roman"/>
                <w:sz w:val="24"/>
                <w:szCs w:val="24"/>
              </w:rPr>
              <w:t>Saskaņā ar Ministru kabineta 2015. gada 16. novembra rīkojumu Nr.719 “Par finansējuma piešķiršanu Iekšlietu ministrijai pasākumiem, kas saistīti ar ceļu satiksmes uzraudzības uzlabošanu” Iekšlietu ministrijai ir piešķirts finansējums</w:t>
            </w:r>
            <w:r w:rsidR="00172E8A">
              <w:rPr>
                <w:rFonts w:ascii="Times New Roman" w:hAnsi="Times New Roman" w:cs="Times New Roman"/>
                <w:sz w:val="24"/>
                <w:szCs w:val="24"/>
              </w:rPr>
              <w:t xml:space="preserve">, lai veiktu pasākumus, kas saistīti ar ceļu </w:t>
            </w:r>
            <w:r w:rsidR="00172E8A">
              <w:rPr>
                <w:rFonts w:ascii="Times New Roman" w:hAnsi="Times New Roman" w:cs="Times New Roman"/>
                <w:sz w:val="24"/>
                <w:szCs w:val="24"/>
              </w:rPr>
              <w:lastRenderedPageBreak/>
              <w:t xml:space="preserve">satiksmes uzraudzības uzlabošanu, tajā skaitā plānoti izdevumi Iekšlietu ministrijas budžeta apakšprogrammā 06.01.00 “Valsts policija” darbinieku atlīdzībai 2018. gadā un turpmāk katru gadu 243 154 </w:t>
            </w:r>
            <w:r w:rsidR="00172E8A" w:rsidRPr="00172E8A">
              <w:rPr>
                <w:rFonts w:ascii="Times New Roman" w:hAnsi="Times New Roman" w:cs="Times New Roman"/>
                <w:i/>
                <w:sz w:val="24"/>
                <w:szCs w:val="24"/>
              </w:rPr>
              <w:t>euro</w:t>
            </w:r>
            <w:r w:rsidR="00172E8A">
              <w:rPr>
                <w:rFonts w:ascii="Times New Roman" w:hAnsi="Times New Roman" w:cs="Times New Roman"/>
                <w:sz w:val="24"/>
                <w:szCs w:val="24"/>
              </w:rPr>
              <w:t xml:space="preserve"> apmērā. </w:t>
            </w:r>
          </w:p>
          <w:p w:rsidR="00C80111" w:rsidRPr="008F1DAE" w:rsidRDefault="00C80111" w:rsidP="00C80111">
            <w:pPr>
              <w:spacing w:after="0" w:line="240" w:lineRule="auto"/>
              <w:ind w:firstLine="272"/>
              <w:jc w:val="both"/>
              <w:rPr>
                <w:rFonts w:ascii="Times New Roman" w:eastAsia="Times New Roman" w:hAnsi="Times New Roman" w:cs="Times New Roman"/>
                <w:sz w:val="24"/>
                <w:szCs w:val="24"/>
                <w:lang w:eastAsia="zh-CN"/>
              </w:rPr>
            </w:pPr>
            <w:r w:rsidRPr="008F1DAE">
              <w:rPr>
                <w:rFonts w:ascii="Times New Roman" w:eastAsia="Times New Roman" w:hAnsi="Times New Roman" w:cs="Times New Roman"/>
                <w:sz w:val="24"/>
                <w:szCs w:val="24"/>
                <w:lang w:eastAsia="zh-CN"/>
              </w:rPr>
              <w:t xml:space="preserve">Ņemot vērā likuma “Par </w:t>
            </w:r>
            <w:r w:rsidR="00DC3A63">
              <w:rPr>
                <w:rFonts w:ascii="Times New Roman" w:eastAsia="Times New Roman" w:hAnsi="Times New Roman" w:cs="Times New Roman"/>
                <w:sz w:val="24"/>
                <w:szCs w:val="24"/>
                <w:lang w:eastAsia="zh-CN"/>
              </w:rPr>
              <w:t>valsts budžetu 2019. gadam”</w:t>
            </w:r>
            <w:proofErr w:type="gramStart"/>
            <w:r w:rsidR="00DC3A63">
              <w:rPr>
                <w:rFonts w:ascii="Times New Roman" w:eastAsia="Times New Roman" w:hAnsi="Times New Roman" w:cs="Times New Roman"/>
                <w:sz w:val="24"/>
                <w:szCs w:val="24"/>
                <w:lang w:eastAsia="zh-CN"/>
              </w:rPr>
              <w:t xml:space="preserve"> </w:t>
            </w:r>
            <w:r w:rsidRPr="008F1DAE">
              <w:rPr>
                <w:rFonts w:ascii="Times New Roman" w:eastAsia="Times New Roman" w:hAnsi="Times New Roman" w:cs="Times New Roman"/>
                <w:sz w:val="24"/>
                <w:szCs w:val="24"/>
                <w:lang w:eastAsia="zh-CN"/>
              </w:rPr>
              <w:t xml:space="preserve"> </w:t>
            </w:r>
            <w:proofErr w:type="gramEnd"/>
            <w:r w:rsidRPr="008F1DAE">
              <w:rPr>
                <w:rFonts w:ascii="Times New Roman" w:eastAsia="Times New Roman" w:hAnsi="Times New Roman" w:cs="Times New Roman"/>
                <w:sz w:val="24"/>
                <w:szCs w:val="24"/>
                <w:lang w:eastAsia="zh-CN"/>
              </w:rPr>
              <w:t>51. un 56. pantā noteikto</w:t>
            </w:r>
            <w:r w:rsidR="00172E8A">
              <w:rPr>
                <w:rFonts w:ascii="Times New Roman" w:eastAsia="Times New Roman" w:hAnsi="Times New Roman" w:cs="Times New Roman"/>
                <w:sz w:val="24"/>
                <w:szCs w:val="24"/>
                <w:lang w:eastAsia="zh-CN"/>
              </w:rPr>
              <w:t xml:space="preserve"> un </w:t>
            </w:r>
            <w:r w:rsidR="00172E8A">
              <w:rPr>
                <w:rFonts w:ascii="Times New Roman" w:hAnsi="Times New Roman" w:cs="Times New Roman"/>
                <w:sz w:val="24"/>
                <w:szCs w:val="24"/>
              </w:rPr>
              <w:t>Ministru kabineta 2015. gada 16. novembra rīkojuma Nr.719 “Par finansējuma piešķiršanu Iekšlietu ministrijai pasākumiem, kas saistīti ar ceļu satiksmes uzraudzības uzlabošanu” 2.1.3.2. apakšpunktā paredzēto</w:t>
            </w:r>
            <w:r w:rsidRPr="008F1DAE">
              <w:rPr>
                <w:rFonts w:ascii="Times New Roman" w:eastAsia="Times New Roman" w:hAnsi="Times New Roman" w:cs="Times New Roman"/>
                <w:sz w:val="24"/>
                <w:szCs w:val="24"/>
                <w:lang w:eastAsia="zh-CN"/>
              </w:rPr>
              <w:t>, lai veiktu finansējuma pārdali</w:t>
            </w:r>
            <w:r w:rsidR="00DC3A63">
              <w:rPr>
                <w:rFonts w:ascii="Times New Roman" w:eastAsia="Times New Roman" w:hAnsi="Times New Roman" w:cs="Times New Roman"/>
                <w:sz w:val="24"/>
                <w:szCs w:val="24"/>
                <w:lang w:eastAsia="zh-CN"/>
              </w:rPr>
              <w:t xml:space="preserve"> starp Iekšlietu ministrijas pasākumiem</w:t>
            </w:r>
            <w:r w:rsidRPr="008F1DAE">
              <w:rPr>
                <w:rFonts w:ascii="Times New Roman" w:eastAsia="Times New Roman" w:hAnsi="Times New Roman" w:cs="Times New Roman"/>
                <w:sz w:val="24"/>
                <w:szCs w:val="24"/>
                <w:lang w:eastAsia="zh-CN"/>
              </w:rPr>
              <w:t>, nepieciešams Ministru kabineta lēmums.</w:t>
            </w:r>
          </w:p>
          <w:p w:rsidR="00440B6C" w:rsidRDefault="00440B6C" w:rsidP="00440B6C">
            <w:pPr>
              <w:suppressAutoHyphens/>
              <w:spacing w:after="0" w:line="240" w:lineRule="auto"/>
              <w:ind w:right="57"/>
              <w:jc w:val="both"/>
              <w:rPr>
                <w:rFonts w:ascii="Times New Roman" w:eastAsia="Times New Roman" w:hAnsi="Times New Roman" w:cs="Times New Roman"/>
                <w:b/>
                <w:sz w:val="24"/>
                <w:szCs w:val="24"/>
                <w:lang w:eastAsia="zh-CN"/>
              </w:rPr>
            </w:pPr>
          </w:p>
          <w:p w:rsidR="00C10950" w:rsidRPr="00DF6294" w:rsidRDefault="00671009" w:rsidP="006321DC">
            <w:pPr>
              <w:spacing w:after="0" w:line="240" w:lineRule="auto"/>
              <w:jc w:val="both"/>
              <w:rPr>
                <w:rFonts w:ascii="Times New Roman" w:eastAsia="Times New Roman" w:hAnsi="Times New Roman" w:cs="Times New Roman"/>
                <w:iCs/>
                <w:sz w:val="24"/>
                <w:szCs w:val="24"/>
                <w:lang w:eastAsia="lv-LV"/>
              </w:rPr>
            </w:pPr>
            <w:r w:rsidRPr="00DF6294">
              <w:rPr>
                <w:rFonts w:ascii="Times New Roman" w:eastAsia="Times New Roman" w:hAnsi="Times New Roman" w:cs="Times New Roman"/>
                <w:iCs/>
                <w:sz w:val="24"/>
                <w:szCs w:val="24"/>
                <w:lang w:eastAsia="lv-LV"/>
              </w:rPr>
              <w:t>Ņemot vērā minēto, pievienotais Ministru kabineta rīkojuma projekts paredz:</w:t>
            </w:r>
          </w:p>
          <w:p w:rsidR="00C10950" w:rsidRPr="00DF6294" w:rsidRDefault="00C10950" w:rsidP="00DF6294">
            <w:pPr>
              <w:pStyle w:val="ListParagraph"/>
              <w:numPr>
                <w:ilvl w:val="0"/>
                <w:numId w:val="20"/>
              </w:numPr>
              <w:tabs>
                <w:tab w:val="left" w:pos="6521"/>
              </w:tabs>
              <w:spacing w:after="0" w:line="240" w:lineRule="auto"/>
              <w:ind w:left="413"/>
              <w:jc w:val="both"/>
              <w:rPr>
                <w:rFonts w:ascii="Times New Roman" w:hAnsi="Times New Roman" w:cs="Times New Roman"/>
                <w:sz w:val="24"/>
                <w:szCs w:val="24"/>
                <w:lang w:eastAsia="lv-LV"/>
              </w:rPr>
            </w:pPr>
            <w:r w:rsidRPr="00DF6294">
              <w:rPr>
                <w:rFonts w:ascii="Times New Roman" w:hAnsi="Times New Roman" w:cs="Times New Roman"/>
                <w:sz w:val="24"/>
                <w:szCs w:val="24"/>
                <w:lang w:eastAsia="lv-LV"/>
              </w:rPr>
              <w:t>atļaut Iekšlietu m</w:t>
            </w:r>
            <w:r w:rsidR="00CD4410" w:rsidRPr="00DF6294">
              <w:rPr>
                <w:rFonts w:ascii="Times New Roman" w:hAnsi="Times New Roman" w:cs="Times New Roman"/>
                <w:sz w:val="24"/>
                <w:szCs w:val="24"/>
                <w:lang w:eastAsia="lv-LV"/>
              </w:rPr>
              <w:t>inistrijai pārdalīt finansējumu starp budžeta programmām (apakšprogrammām), pas</w:t>
            </w:r>
            <w:r w:rsidR="00DF6294" w:rsidRPr="00DF6294">
              <w:rPr>
                <w:rFonts w:ascii="Times New Roman" w:hAnsi="Times New Roman" w:cs="Times New Roman"/>
                <w:sz w:val="24"/>
                <w:szCs w:val="24"/>
                <w:lang w:eastAsia="lv-LV"/>
              </w:rPr>
              <w:t xml:space="preserve">ākumiem </w:t>
            </w:r>
            <w:r w:rsidR="008C70D8" w:rsidRPr="00DF6294">
              <w:rPr>
                <w:rFonts w:ascii="Times New Roman" w:hAnsi="Times New Roman" w:cs="Times New Roman"/>
                <w:sz w:val="24"/>
                <w:szCs w:val="24"/>
                <w:lang w:eastAsia="lv-LV"/>
              </w:rPr>
              <w:t xml:space="preserve">un </w:t>
            </w:r>
            <w:r w:rsidR="00A95D17" w:rsidRPr="00DF6294">
              <w:rPr>
                <w:rFonts w:ascii="Times New Roman" w:hAnsi="Times New Roman"/>
                <w:sz w:val="24"/>
                <w:szCs w:val="24"/>
              </w:rPr>
              <w:t>izdevumu klasifikācijas kodiem atbilstoši ekonomiskajām kategorijām</w:t>
            </w:r>
            <w:r w:rsidR="00A95D17" w:rsidRPr="00DF6294">
              <w:rPr>
                <w:rFonts w:ascii="Times New Roman" w:hAnsi="Times New Roman" w:cs="Times New Roman"/>
                <w:sz w:val="24"/>
                <w:szCs w:val="24"/>
                <w:lang w:eastAsia="lv-LV"/>
              </w:rPr>
              <w:t xml:space="preserve"> </w:t>
            </w:r>
            <w:r w:rsidR="008C70D8" w:rsidRPr="00DF6294">
              <w:rPr>
                <w:rFonts w:ascii="Times New Roman" w:hAnsi="Times New Roman" w:cs="Times New Roman"/>
                <w:sz w:val="24"/>
                <w:szCs w:val="24"/>
                <w:lang w:eastAsia="lv-LV"/>
              </w:rPr>
              <w:t>(EKK)</w:t>
            </w:r>
            <w:r w:rsidRPr="00DF6294">
              <w:rPr>
                <w:rFonts w:ascii="Times New Roman" w:hAnsi="Times New Roman" w:cs="Times New Roman"/>
                <w:sz w:val="24"/>
                <w:szCs w:val="24"/>
                <w:lang w:eastAsia="lv-LV"/>
              </w:rPr>
              <w:t>;</w:t>
            </w:r>
          </w:p>
          <w:p w:rsidR="00414387" w:rsidRPr="00DF6294" w:rsidRDefault="00414387" w:rsidP="00DF6294">
            <w:pPr>
              <w:pStyle w:val="ListParagraph"/>
              <w:numPr>
                <w:ilvl w:val="0"/>
                <w:numId w:val="20"/>
              </w:numPr>
              <w:tabs>
                <w:tab w:val="left" w:pos="6521"/>
              </w:tabs>
              <w:spacing w:after="0" w:line="240" w:lineRule="auto"/>
              <w:ind w:left="413"/>
              <w:jc w:val="both"/>
              <w:rPr>
                <w:rFonts w:ascii="Times New Roman" w:hAnsi="Times New Roman" w:cs="Times New Roman"/>
                <w:sz w:val="24"/>
                <w:szCs w:val="24"/>
                <w:lang w:eastAsia="lv-LV"/>
              </w:rPr>
            </w:pPr>
            <w:r w:rsidRPr="00DF6294">
              <w:rPr>
                <w:rFonts w:ascii="Times New Roman" w:hAnsi="Times New Roman" w:cs="Times New Roman"/>
                <w:sz w:val="24"/>
                <w:szCs w:val="24"/>
                <w:lang w:eastAsia="lv-LV"/>
              </w:rPr>
              <w:t xml:space="preserve">Iekšlietu ministrijai normatīvajos aktos noteiktajā kārtībā sagatavot un iesniegt Finanšu ministrijā pieprasījumu valsts </w:t>
            </w:r>
            <w:r w:rsidR="009B1DD7" w:rsidRPr="00DF6294">
              <w:rPr>
                <w:rFonts w:ascii="Times New Roman" w:hAnsi="Times New Roman" w:cs="Times New Roman"/>
                <w:sz w:val="24"/>
                <w:szCs w:val="24"/>
                <w:lang w:eastAsia="lv-LV"/>
              </w:rPr>
              <w:t>budžeta apropriācijas pārdalei;</w:t>
            </w:r>
          </w:p>
          <w:p w:rsidR="00671009" w:rsidRPr="00727396" w:rsidRDefault="00EB3073" w:rsidP="00DF6294">
            <w:pPr>
              <w:pStyle w:val="ListParagraph"/>
              <w:numPr>
                <w:ilvl w:val="0"/>
                <w:numId w:val="20"/>
              </w:numPr>
              <w:tabs>
                <w:tab w:val="left" w:pos="6521"/>
              </w:tabs>
              <w:spacing w:after="0" w:line="240" w:lineRule="auto"/>
              <w:ind w:left="413"/>
              <w:jc w:val="both"/>
              <w:rPr>
                <w:rFonts w:ascii="Times New Roman" w:eastAsia="Times New Roman" w:hAnsi="Times New Roman" w:cs="Times New Roman"/>
                <w:iCs/>
                <w:color w:val="833C0B" w:themeColor="accent2" w:themeShade="80"/>
                <w:sz w:val="24"/>
                <w:szCs w:val="24"/>
                <w:lang w:eastAsia="lv-LV"/>
              </w:rPr>
            </w:pPr>
            <w:r w:rsidRPr="00DF6294">
              <w:rPr>
                <w:rFonts w:ascii="Times New Roman" w:hAnsi="Times New Roman" w:cs="Times New Roman"/>
                <w:sz w:val="24"/>
                <w:szCs w:val="24"/>
                <w:lang w:eastAsia="lv-LV"/>
              </w:rPr>
              <w:t>f</w:t>
            </w:r>
            <w:r w:rsidR="00414387" w:rsidRPr="00DF6294">
              <w:rPr>
                <w:rFonts w:ascii="Times New Roman" w:hAnsi="Times New Roman" w:cs="Times New Roman"/>
                <w:sz w:val="24"/>
                <w:szCs w:val="24"/>
                <w:lang w:eastAsia="lv-LV"/>
              </w:rPr>
              <w:t>inanšu ministram normatīvajos aktos noteiktajā kārtībā informēt Saeimas Budžeta un finanšu (nodokļu) komisiju par apropriācijas pārdali un, ja Saeimas Budžeta un finanšu (nodokļu) komisija piecu darbdienu laikā no attiecīgās informācijas saņemšanas nav iebildusi pret apropriācijas pārdali, veikt apropriācijas pārdali.</w:t>
            </w:r>
            <w:r w:rsidR="00786651" w:rsidRPr="00DF6294">
              <w:rPr>
                <w:rFonts w:ascii="Times New Roman" w:hAnsi="Times New Roman" w:cs="Times New Roman"/>
                <w:sz w:val="24"/>
                <w:szCs w:val="24"/>
                <w:lang w:eastAsia="lv-LV"/>
              </w:rPr>
              <w:t xml:space="preserve"> </w:t>
            </w:r>
          </w:p>
        </w:tc>
      </w:tr>
      <w:tr w:rsidR="00727396" w:rsidRPr="00727396" w:rsidTr="00EE69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1935CC" w:rsidRDefault="00E5323B" w:rsidP="00E5323B">
            <w:pPr>
              <w:spacing w:after="0" w:line="240" w:lineRule="auto"/>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lastRenderedPageBreak/>
              <w:t>3.</w:t>
            </w:r>
          </w:p>
        </w:tc>
        <w:tc>
          <w:tcPr>
            <w:tcW w:w="1525" w:type="pct"/>
            <w:tcBorders>
              <w:top w:val="outset" w:sz="6" w:space="0" w:color="auto"/>
              <w:left w:val="outset" w:sz="6" w:space="0" w:color="auto"/>
              <w:bottom w:val="outset" w:sz="6" w:space="0" w:color="auto"/>
              <w:right w:val="outset" w:sz="6" w:space="0" w:color="auto"/>
            </w:tcBorders>
            <w:hideMark/>
          </w:tcPr>
          <w:p w:rsidR="00E5323B" w:rsidRPr="001935CC" w:rsidRDefault="00E5323B" w:rsidP="00E5323B">
            <w:pPr>
              <w:spacing w:after="0" w:line="240" w:lineRule="auto"/>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15" w:type="pct"/>
            <w:tcBorders>
              <w:top w:val="outset" w:sz="6" w:space="0" w:color="auto"/>
              <w:left w:val="outset" w:sz="6" w:space="0" w:color="auto"/>
              <w:bottom w:val="outset" w:sz="6" w:space="0" w:color="auto"/>
              <w:right w:val="outset" w:sz="6" w:space="0" w:color="auto"/>
            </w:tcBorders>
            <w:hideMark/>
          </w:tcPr>
          <w:p w:rsidR="00E5323B" w:rsidRPr="001935CC" w:rsidRDefault="00D73F4F" w:rsidP="008E77BD">
            <w:pPr>
              <w:spacing w:after="0" w:line="240" w:lineRule="auto"/>
              <w:jc w:val="both"/>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t xml:space="preserve">Iekšlietu ministrija, </w:t>
            </w:r>
            <w:r w:rsidR="008E77BD" w:rsidRPr="001935CC">
              <w:rPr>
                <w:rFonts w:ascii="Times New Roman" w:eastAsia="Times New Roman" w:hAnsi="Times New Roman" w:cs="Times New Roman"/>
                <w:iCs/>
                <w:sz w:val="24"/>
                <w:szCs w:val="24"/>
                <w:lang w:eastAsia="lv-LV"/>
              </w:rPr>
              <w:t>Valsts robežsardze, Pilsonīb</w:t>
            </w:r>
            <w:r w:rsidR="00467EE8" w:rsidRPr="001935CC">
              <w:rPr>
                <w:rFonts w:ascii="Times New Roman" w:eastAsia="Times New Roman" w:hAnsi="Times New Roman" w:cs="Times New Roman"/>
                <w:iCs/>
                <w:sz w:val="24"/>
                <w:szCs w:val="24"/>
                <w:lang w:eastAsia="lv-LV"/>
              </w:rPr>
              <w:t>as un migrācijas lietu pārvalde, Valsts policija, Iekšlietu ministrijas veselības un sporta centrs, Nodrošinājuma valsts aģentūra</w:t>
            </w:r>
            <w:r w:rsidR="00335CE0">
              <w:rPr>
                <w:rFonts w:ascii="Times New Roman" w:eastAsia="Times New Roman" w:hAnsi="Times New Roman" w:cs="Times New Roman"/>
                <w:iCs/>
                <w:sz w:val="24"/>
                <w:szCs w:val="24"/>
                <w:lang w:eastAsia="lv-LV"/>
              </w:rPr>
              <w:t>.</w:t>
            </w:r>
            <w:r w:rsidR="00467EE8" w:rsidRPr="001935CC">
              <w:rPr>
                <w:rFonts w:ascii="Times New Roman" w:eastAsia="Times New Roman" w:hAnsi="Times New Roman" w:cs="Times New Roman"/>
                <w:iCs/>
                <w:sz w:val="24"/>
                <w:szCs w:val="24"/>
                <w:lang w:eastAsia="lv-LV"/>
              </w:rPr>
              <w:t xml:space="preserve"> </w:t>
            </w:r>
          </w:p>
        </w:tc>
      </w:tr>
      <w:tr w:rsidR="00727396" w:rsidRPr="00727396" w:rsidTr="00EE69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1935CC" w:rsidRDefault="00E5323B" w:rsidP="00E5323B">
            <w:pPr>
              <w:spacing w:after="0" w:line="240" w:lineRule="auto"/>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t>4.</w:t>
            </w:r>
          </w:p>
        </w:tc>
        <w:tc>
          <w:tcPr>
            <w:tcW w:w="1525" w:type="pct"/>
            <w:tcBorders>
              <w:top w:val="outset" w:sz="6" w:space="0" w:color="auto"/>
              <w:left w:val="outset" w:sz="6" w:space="0" w:color="auto"/>
              <w:bottom w:val="outset" w:sz="6" w:space="0" w:color="auto"/>
              <w:right w:val="outset" w:sz="6" w:space="0" w:color="auto"/>
            </w:tcBorders>
            <w:hideMark/>
          </w:tcPr>
          <w:p w:rsidR="00E5323B" w:rsidRPr="001935CC" w:rsidRDefault="00E5323B" w:rsidP="00E5323B">
            <w:pPr>
              <w:spacing w:after="0" w:line="240" w:lineRule="auto"/>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t>Cita informācija</w:t>
            </w:r>
          </w:p>
        </w:tc>
        <w:tc>
          <w:tcPr>
            <w:tcW w:w="3115" w:type="pct"/>
            <w:tcBorders>
              <w:top w:val="outset" w:sz="6" w:space="0" w:color="auto"/>
              <w:left w:val="outset" w:sz="6" w:space="0" w:color="auto"/>
              <w:bottom w:val="outset" w:sz="6" w:space="0" w:color="auto"/>
              <w:right w:val="outset" w:sz="6" w:space="0" w:color="auto"/>
            </w:tcBorders>
            <w:hideMark/>
          </w:tcPr>
          <w:p w:rsidR="00E5323B" w:rsidRPr="001935CC" w:rsidRDefault="00D73F4F" w:rsidP="00E5323B">
            <w:pPr>
              <w:spacing w:after="0" w:line="240" w:lineRule="auto"/>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t>Nav.</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eastAsia="lv-LV"/>
        </w:rPr>
      </w:pPr>
      <w:r w:rsidRPr="00727396">
        <w:rPr>
          <w:rFonts w:ascii="Times New Roman" w:eastAsia="Times New Roman" w:hAnsi="Times New Roman" w:cs="Times New Roman"/>
          <w:iCs/>
          <w:color w:val="833C0B" w:themeColor="accent2" w:themeShade="8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7396" w:rsidRPr="0072739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35CC" w:rsidRDefault="00E5323B" w:rsidP="00E5323B">
            <w:pPr>
              <w:spacing w:after="0" w:line="240" w:lineRule="auto"/>
              <w:rPr>
                <w:rFonts w:ascii="Times New Roman" w:eastAsia="Times New Roman" w:hAnsi="Times New Roman" w:cs="Times New Roman"/>
                <w:b/>
                <w:bCs/>
                <w:iCs/>
                <w:sz w:val="24"/>
                <w:szCs w:val="24"/>
                <w:lang w:eastAsia="lv-LV"/>
              </w:rPr>
            </w:pPr>
            <w:r w:rsidRPr="001935C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7396" w:rsidRPr="00727396"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35CC" w:rsidRDefault="004957E5" w:rsidP="004957E5">
            <w:pPr>
              <w:spacing w:after="0" w:line="240" w:lineRule="auto"/>
              <w:jc w:val="center"/>
              <w:rPr>
                <w:rFonts w:ascii="Times New Roman" w:eastAsia="Times New Roman" w:hAnsi="Times New Roman" w:cs="Times New Roman"/>
                <w:bCs/>
                <w:iCs/>
                <w:sz w:val="24"/>
                <w:szCs w:val="24"/>
                <w:lang w:eastAsia="lv-LV"/>
              </w:rPr>
            </w:pPr>
            <w:r w:rsidRPr="001935CC">
              <w:rPr>
                <w:rFonts w:ascii="Times New Roman" w:eastAsia="Times New Roman" w:hAnsi="Times New Roman" w:cs="Times New Roman"/>
                <w:bCs/>
                <w:iCs/>
                <w:sz w:val="24"/>
                <w:szCs w:val="24"/>
                <w:lang w:eastAsia="lv-LV"/>
              </w:rPr>
              <w:t>Projekts šo jomu neskar.</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eastAsia="lv-LV"/>
        </w:rPr>
      </w:pPr>
      <w:r w:rsidRPr="00727396">
        <w:rPr>
          <w:rFonts w:ascii="Times New Roman" w:eastAsia="Times New Roman" w:hAnsi="Times New Roman" w:cs="Times New Roman"/>
          <w:iCs/>
          <w:color w:val="833C0B" w:themeColor="accent2" w:themeShade="80"/>
          <w:sz w:val="24"/>
          <w:szCs w:val="24"/>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4"/>
        <w:gridCol w:w="1232"/>
        <w:gridCol w:w="1211"/>
        <w:gridCol w:w="809"/>
        <w:gridCol w:w="1211"/>
        <w:gridCol w:w="734"/>
        <w:gridCol w:w="1133"/>
        <w:gridCol w:w="1417"/>
      </w:tblGrid>
      <w:tr w:rsidR="00727396" w:rsidRPr="00727396" w:rsidTr="000F6EF1">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E5323B">
            <w:pPr>
              <w:spacing w:after="0" w:line="240" w:lineRule="auto"/>
              <w:rPr>
                <w:rFonts w:ascii="Times New Roman" w:eastAsia="Times New Roman" w:hAnsi="Times New Roman" w:cs="Times New Roman"/>
                <w:b/>
                <w:bCs/>
                <w:iCs/>
                <w:sz w:val="24"/>
                <w:szCs w:val="24"/>
                <w:lang w:eastAsia="lv-LV"/>
              </w:rPr>
            </w:pPr>
            <w:r w:rsidRPr="00E6438D">
              <w:rPr>
                <w:rFonts w:ascii="Times New Roman" w:eastAsia="Times New Roman" w:hAnsi="Times New Roman" w:cs="Times New Roman"/>
                <w:b/>
                <w:bCs/>
                <w:iCs/>
                <w:sz w:val="24"/>
                <w:szCs w:val="24"/>
                <w:lang w:eastAsia="lv-LV"/>
              </w:rPr>
              <w:t>III. Tiesību akta projekta ietekme uz valsts budžetu un pašvaldību budžetiem</w:t>
            </w:r>
          </w:p>
        </w:tc>
      </w:tr>
      <w:tr w:rsidR="00727396" w:rsidRPr="00727396" w:rsidTr="000F6EF1">
        <w:trPr>
          <w:tblCellSpacing w:w="15" w:type="dxa"/>
        </w:trPr>
        <w:tc>
          <w:tcPr>
            <w:tcW w:w="977"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Rādītāji</w:t>
            </w:r>
          </w:p>
        </w:tc>
        <w:tc>
          <w:tcPr>
            <w:tcW w:w="126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6438D" w:rsidRDefault="00E6438D"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2019</w:t>
            </w:r>
            <w:r w:rsidR="00373A06" w:rsidRPr="00E6438D">
              <w:rPr>
                <w:rFonts w:ascii="Times New Roman" w:eastAsia="Times New Roman" w:hAnsi="Times New Roman" w:cs="Times New Roman"/>
                <w:iCs/>
                <w:lang w:eastAsia="lv-LV"/>
              </w:rPr>
              <w:t xml:space="preserve">. </w:t>
            </w:r>
            <w:r w:rsidR="00E5323B" w:rsidRPr="00E6438D">
              <w:rPr>
                <w:rFonts w:ascii="Times New Roman" w:eastAsia="Times New Roman" w:hAnsi="Times New Roman" w:cs="Times New Roman"/>
                <w:iCs/>
                <w:lang w:eastAsia="lv-LV"/>
              </w:rPr>
              <w:t>gads</w:t>
            </w:r>
          </w:p>
        </w:tc>
        <w:tc>
          <w:tcPr>
            <w:tcW w:w="2696" w:type="pct"/>
            <w:gridSpan w:val="5"/>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Turpmākie trīs gadi (</w:t>
            </w:r>
            <w:r w:rsidRPr="00E6438D">
              <w:rPr>
                <w:rFonts w:ascii="Times New Roman" w:eastAsia="Times New Roman" w:hAnsi="Times New Roman" w:cs="Times New Roman"/>
                <w:i/>
                <w:iCs/>
                <w:lang w:eastAsia="lv-LV"/>
              </w:rPr>
              <w:t>euro</w:t>
            </w:r>
            <w:r w:rsidRPr="00E6438D">
              <w:rPr>
                <w:rFonts w:ascii="Times New Roman" w:eastAsia="Times New Roman" w:hAnsi="Times New Roman" w:cs="Times New Roman"/>
                <w:iCs/>
                <w:lang w:eastAsia="lv-LV"/>
              </w:rPr>
              <w:t>)</w:t>
            </w:r>
          </w:p>
        </w:tc>
      </w:tr>
      <w:tr w:rsidR="00727396" w:rsidRPr="00727396" w:rsidTr="000F6EF1">
        <w:trPr>
          <w:tblCellSpacing w:w="15" w:type="dxa"/>
        </w:trPr>
        <w:tc>
          <w:tcPr>
            <w:tcW w:w="977" w:type="pct"/>
            <w:vMerge/>
            <w:tcBorders>
              <w:top w:val="outset" w:sz="6" w:space="0" w:color="auto"/>
              <w:left w:val="outset" w:sz="6" w:space="0" w:color="auto"/>
              <w:bottom w:val="outset" w:sz="6" w:space="0" w:color="auto"/>
              <w:right w:val="outset" w:sz="6" w:space="0" w:color="auto"/>
            </w:tcBorders>
            <w:vAlign w:val="center"/>
            <w:hideMark/>
          </w:tcPr>
          <w:p w:rsidR="00E5323B" w:rsidRPr="00E6438D" w:rsidRDefault="00E5323B" w:rsidP="004957E5">
            <w:pPr>
              <w:spacing w:after="0" w:line="240" w:lineRule="auto"/>
              <w:jc w:val="center"/>
              <w:rPr>
                <w:rFonts w:ascii="Times New Roman" w:eastAsia="Times New Roman" w:hAnsi="Times New Roman" w:cs="Times New Roman"/>
                <w:iCs/>
                <w:lang w:eastAsia="lv-LV"/>
              </w:rPr>
            </w:pPr>
          </w:p>
        </w:tc>
        <w:tc>
          <w:tcPr>
            <w:tcW w:w="1265"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E6438D" w:rsidRDefault="00E5323B" w:rsidP="004957E5">
            <w:pPr>
              <w:spacing w:after="0" w:line="240" w:lineRule="auto"/>
              <w:jc w:val="center"/>
              <w:rPr>
                <w:rFonts w:ascii="Times New Roman" w:eastAsia="Times New Roman" w:hAnsi="Times New Roman" w:cs="Times New Roman"/>
                <w:iCs/>
                <w:lang w:eastAsia="lv-LV"/>
              </w:rPr>
            </w:pP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rsidR="00655F2C" w:rsidRPr="00E6438D" w:rsidRDefault="00E6438D"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2020</w:t>
            </w:r>
            <w:r w:rsidR="00373A06" w:rsidRPr="00E6438D">
              <w:rPr>
                <w:rFonts w:ascii="Times New Roman" w:eastAsia="Times New Roman" w:hAnsi="Times New Roman" w:cs="Times New Roman"/>
                <w:iCs/>
                <w:lang w:eastAsia="lv-LV"/>
              </w:rPr>
              <w:t>. gads</w:t>
            </w:r>
          </w:p>
        </w:tc>
        <w:tc>
          <w:tcPr>
            <w:tcW w:w="959" w:type="pct"/>
            <w:gridSpan w:val="2"/>
            <w:tcBorders>
              <w:top w:val="outset" w:sz="6" w:space="0" w:color="auto"/>
              <w:left w:val="outset" w:sz="6" w:space="0" w:color="auto"/>
              <w:bottom w:val="outset" w:sz="6" w:space="0" w:color="auto"/>
              <w:right w:val="outset" w:sz="6" w:space="0" w:color="auto"/>
            </w:tcBorders>
            <w:vAlign w:val="center"/>
            <w:hideMark/>
          </w:tcPr>
          <w:p w:rsidR="00655F2C" w:rsidRPr="00E6438D" w:rsidRDefault="00E6438D"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2021</w:t>
            </w:r>
            <w:r w:rsidR="00373A06" w:rsidRPr="00E6438D">
              <w:rPr>
                <w:rFonts w:ascii="Times New Roman" w:eastAsia="Times New Roman" w:hAnsi="Times New Roman" w:cs="Times New Roman"/>
                <w:iCs/>
                <w:lang w:eastAsia="lv-LV"/>
              </w:rPr>
              <w:t>. gads</w:t>
            </w:r>
          </w:p>
        </w:tc>
        <w:tc>
          <w:tcPr>
            <w:tcW w:w="666"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6438D"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2022</w:t>
            </w:r>
            <w:r w:rsidR="00373A06" w:rsidRPr="00E6438D">
              <w:rPr>
                <w:rFonts w:ascii="Times New Roman" w:eastAsia="Times New Roman" w:hAnsi="Times New Roman" w:cs="Times New Roman"/>
                <w:iCs/>
                <w:lang w:eastAsia="lv-LV"/>
              </w:rPr>
              <w:t>. gads</w:t>
            </w:r>
          </w:p>
        </w:tc>
      </w:tr>
      <w:tr w:rsidR="00727396" w:rsidRPr="00727396" w:rsidTr="000F6EF1">
        <w:trPr>
          <w:tblCellSpacing w:w="15" w:type="dxa"/>
        </w:trPr>
        <w:tc>
          <w:tcPr>
            <w:tcW w:w="977" w:type="pct"/>
            <w:vMerge/>
            <w:tcBorders>
              <w:top w:val="outset" w:sz="6" w:space="0" w:color="auto"/>
              <w:left w:val="outset" w:sz="6" w:space="0" w:color="auto"/>
              <w:bottom w:val="outset" w:sz="6" w:space="0" w:color="auto"/>
              <w:right w:val="outset" w:sz="6" w:space="0" w:color="auto"/>
            </w:tcBorders>
            <w:vAlign w:val="center"/>
            <w:hideMark/>
          </w:tcPr>
          <w:p w:rsidR="00E5323B" w:rsidRPr="00E6438D" w:rsidRDefault="00E5323B" w:rsidP="004957E5">
            <w:pPr>
              <w:spacing w:after="0" w:line="240" w:lineRule="auto"/>
              <w:jc w:val="center"/>
              <w:rPr>
                <w:rFonts w:ascii="Times New Roman" w:eastAsia="Times New Roman" w:hAnsi="Times New Roman" w:cs="Times New Roman"/>
                <w:iCs/>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saskaņā ar valsts budžetu kārtējam gadam</w:t>
            </w:r>
          </w:p>
        </w:tc>
        <w:tc>
          <w:tcPr>
            <w:tcW w:w="612"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 xml:space="preserve">izmaiņas kārtējā gadā, salīdzinot ar valsts </w:t>
            </w:r>
            <w:r w:rsidRPr="00E6438D">
              <w:rPr>
                <w:rFonts w:ascii="Times New Roman" w:eastAsia="Times New Roman" w:hAnsi="Times New Roman" w:cs="Times New Roman"/>
                <w:iCs/>
                <w:lang w:eastAsia="lv-LV"/>
              </w:rPr>
              <w:lastRenderedPageBreak/>
              <w:t>budžetu kārtējam gadam</w:t>
            </w:r>
          </w:p>
        </w:tc>
        <w:tc>
          <w:tcPr>
            <w:tcW w:w="413"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lastRenderedPageBreak/>
              <w:t xml:space="preserve">saskaņā ar vidēja termiņa </w:t>
            </w:r>
            <w:r w:rsidRPr="00E6438D">
              <w:rPr>
                <w:rFonts w:ascii="Times New Roman" w:eastAsia="Times New Roman" w:hAnsi="Times New Roman" w:cs="Times New Roman"/>
                <w:iCs/>
                <w:lang w:eastAsia="lv-LV"/>
              </w:rPr>
              <w:lastRenderedPageBreak/>
              <w:t>budžeta ietvaru</w:t>
            </w:r>
          </w:p>
        </w:tc>
        <w:tc>
          <w:tcPr>
            <w:tcW w:w="612"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lastRenderedPageBreak/>
              <w:t xml:space="preserve">izmaiņas, salīdzinot ar vidēja </w:t>
            </w:r>
            <w:r w:rsidR="00E6438D">
              <w:rPr>
                <w:rFonts w:ascii="Times New Roman" w:eastAsia="Times New Roman" w:hAnsi="Times New Roman" w:cs="Times New Roman"/>
                <w:iCs/>
                <w:lang w:eastAsia="lv-LV"/>
              </w:rPr>
              <w:t xml:space="preserve">termiņa budžeta </w:t>
            </w:r>
            <w:r w:rsidR="00E6438D">
              <w:rPr>
                <w:rFonts w:ascii="Times New Roman" w:eastAsia="Times New Roman" w:hAnsi="Times New Roman" w:cs="Times New Roman"/>
                <w:iCs/>
                <w:lang w:eastAsia="lv-LV"/>
              </w:rPr>
              <w:lastRenderedPageBreak/>
              <w:t>ietvaru 2020</w:t>
            </w:r>
            <w:r w:rsidR="00373A06" w:rsidRPr="00E6438D">
              <w:rPr>
                <w:rFonts w:ascii="Times New Roman" w:eastAsia="Times New Roman" w:hAnsi="Times New Roman" w:cs="Times New Roman"/>
                <w:iCs/>
                <w:lang w:eastAsia="lv-LV"/>
              </w:rPr>
              <w:t xml:space="preserve">. </w:t>
            </w:r>
            <w:r w:rsidRPr="00E6438D">
              <w:rPr>
                <w:rFonts w:ascii="Times New Roman" w:eastAsia="Times New Roman" w:hAnsi="Times New Roman" w:cs="Times New Roman"/>
                <w:iCs/>
                <w:lang w:eastAsia="lv-LV"/>
              </w:rPr>
              <w:t>gadam</w:t>
            </w:r>
          </w:p>
        </w:tc>
        <w:tc>
          <w:tcPr>
            <w:tcW w:w="374"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lastRenderedPageBreak/>
              <w:t xml:space="preserve">saskaņā ar vidēja termiņa </w:t>
            </w:r>
            <w:r w:rsidRPr="00E6438D">
              <w:rPr>
                <w:rFonts w:ascii="Times New Roman" w:eastAsia="Times New Roman" w:hAnsi="Times New Roman" w:cs="Times New Roman"/>
                <w:iCs/>
                <w:lang w:eastAsia="lv-LV"/>
              </w:rPr>
              <w:lastRenderedPageBreak/>
              <w:t>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lastRenderedPageBreak/>
              <w:t>izmaiņas, salīdzinot ar vid</w:t>
            </w:r>
            <w:r w:rsidR="00E6438D">
              <w:rPr>
                <w:rFonts w:ascii="Times New Roman" w:eastAsia="Times New Roman" w:hAnsi="Times New Roman" w:cs="Times New Roman"/>
                <w:iCs/>
                <w:lang w:eastAsia="lv-LV"/>
              </w:rPr>
              <w:t xml:space="preserve">ēja termiņa budžeta </w:t>
            </w:r>
            <w:r w:rsidR="00E6438D">
              <w:rPr>
                <w:rFonts w:ascii="Times New Roman" w:eastAsia="Times New Roman" w:hAnsi="Times New Roman" w:cs="Times New Roman"/>
                <w:iCs/>
                <w:lang w:eastAsia="lv-LV"/>
              </w:rPr>
              <w:lastRenderedPageBreak/>
              <w:t>ietvaru 2021</w:t>
            </w:r>
            <w:r w:rsidR="00373A06" w:rsidRPr="00E6438D">
              <w:rPr>
                <w:rFonts w:ascii="Times New Roman" w:eastAsia="Times New Roman" w:hAnsi="Times New Roman" w:cs="Times New Roman"/>
                <w:iCs/>
                <w:lang w:eastAsia="lv-LV"/>
              </w:rPr>
              <w:t xml:space="preserve">. </w:t>
            </w:r>
            <w:r w:rsidRPr="00E6438D">
              <w:rPr>
                <w:rFonts w:ascii="Times New Roman" w:eastAsia="Times New Roman" w:hAnsi="Times New Roman" w:cs="Times New Roman"/>
                <w:iCs/>
                <w:lang w:eastAsia="lv-LV"/>
              </w:rPr>
              <w:t>gadam</w:t>
            </w:r>
          </w:p>
        </w:tc>
        <w:tc>
          <w:tcPr>
            <w:tcW w:w="666"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lastRenderedPageBreak/>
              <w:t>izmaiņas, salīdzinot ar vid</w:t>
            </w:r>
            <w:r w:rsidR="00E6438D">
              <w:rPr>
                <w:rFonts w:ascii="Times New Roman" w:eastAsia="Times New Roman" w:hAnsi="Times New Roman" w:cs="Times New Roman"/>
                <w:iCs/>
                <w:lang w:eastAsia="lv-LV"/>
              </w:rPr>
              <w:t xml:space="preserve">ēja termiņa budžeta </w:t>
            </w:r>
            <w:r w:rsidR="00E6438D">
              <w:rPr>
                <w:rFonts w:ascii="Times New Roman" w:eastAsia="Times New Roman" w:hAnsi="Times New Roman" w:cs="Times New Roman"/>
                <w:iCs/>
                <w:lang w:eastAsia="lv-LV"/>
              </w:rPr>
              <w:lastRenderedPageBreak/>
              <w:t>ietvaru 2021</w:t>
            </w:r>
            <w:r w:rsidR="00373A06" w:rsidRPr="00E6438D">
              <w:rPr>
                <w:rFonts w:ascii="Times New Roman" w:eastAsia="Times New Roman" w:hAnsi="Times New Roman" w:cs="Times New Roman"/>
                <w:iCs/>
                <w:lang w:eastAsia="lv-LV"/>
              </w:rPr>
              <w:t xml:space="preserve">. </w:t>
            </w:r>
            <w:r w:rsidRPr="00E6438D">
              <w:rPr>
                <w:rFonts w:ascii="Times New Roman" w:eastAsia="Times New Roman" w:hAnsi="Times New Roman" w:cs="Times New Roman"/>
                <w:iCs/>
                <w:lang w:eastAsia="lv-LV"/>
              </w:rPr>
              <w:t>gadam</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lastRenderedPageBreak/>
              <w:t>1</w:t>
            </w:r>
          </w:p>
        </w:tc>
        <w:tc>
          <w:tcPr>
            <w:tcW w:w="638"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2</w:t>
            </w:r>
          </w:p>
        </w:tc>
        <w:tc>
          <w:tcPr>
            <w:tcW w:w="612"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3</w:t>
            </w:r>
          </w:p>
        </w:tc>
        <w:tc>
          <w:tcPr>
            <w:tcW w:w="413"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4</w:t>
            </w:r>
          </w:p>
        </w:tc>
        <w:tc>
          <w:tcPr>
            <w:tcW w:w="612"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5</w:t>
            </w:r>
          </w:p>
        </w:tc>
        <w:tc>
          <w:tcPr>
            <w:tcW w:w="374"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6</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7</w:t>
            </w:r>
          </w:p>
        </w:tc>
        <w:tc>
          <w:tcPr>
            <w:tcW w:w="666"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8</w:t>
            </w:r>
          </w:p>
        </w:tc>
      </w:tr>
      <w:tr w:rsidR="00727396" w:rsidRPr="00727396" w:rsidTr="000F6EF1">
        <w:trPr>
          <w:trHeight w:val="379"/>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1. Budžeta ieņēmumi</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B16617"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1 004 717</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1.2. valsts speciālais budžets</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1.3. pašvaldību budžets</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rHeight w:val="247"/>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2. Budžeta izdevumi</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5280F"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1 004 717</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5280F" w:rsidP="00D94D8C">
            <w:pPr>
              <w:jc w:val="center"/>
              <w:rPr>
                <w:rFonts w:ascii="Times New Roman" w:hAnsi="Times New Roman" w:cs="Times New Roman"/>
              </w:rPr>
            </w:pPr>
            <w:r w:rsidRPr="00E6438D">
              <w:rPr>
                <w:rFonts w:ascii="Times New Roman" w:eastAsia="Times New Roman" w:hAnsi="Times New Roman" w:cs="Times New Roman"/>
                <w:iCs/>
                <w:lang w:eastAsia="lv-LV"/>
              </w:rPr>
              <w:t>1 004 717</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2.1. valsts pamatbudžets</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5280F" w:rsidP="00D94D8C">
            <w:pPr>
              <w:jc w:val="center"/>
              <w:rPr>
                <w:rFonts w:ascii="Times New Roman" w:hAnsi="Times New Roman" w:cs="Times New Roman"/>
              </w:rPr>
            </w:pPr>
            <w:r w:rsidRPr="00E6438D">
              <w:rPr>
                <w:rFonts w:ascii="Times New Roman" w:eastAsia="Times New Roman" w:hAnsi="Times New Roman" w:cs="Times New Roman"/>
                <w:iCs/>
                <w:lang w:eastAsia="lv-LV"/>
              </w:rPr>
              <w:t>1 004 717</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2.2. valsts speciālais budžets</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2.3. pašvaldību budžets</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3. Finansiālā ietekme</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19290B" w:rsidP="001000D6">
            <w:pPr>
              <w:jc w:val="center"/>
              <w:rPr>
                <w:rFonts w:ascii="Times New Roman" w:hAnsi="Times New Roman" w:cs="Times New Roman"/>
              </w:rPr>
            </w:pPr>
            <w:r w:rsidRPr="00E6438D">
              <w:rPr>
                <w:rFonts w:ascii="Times New Roman" w:hAnsi="Times New Roman" w:cs="Times New Roman"/>
              </w:rPr>
              <w:t xml:space="preserve">- </w:t>
            </w:r>
            <w:r w:rsidR="00D5280F" w:rsidRPr="00E6438D">
              <w:rPr>
                <w:rFonts w:ascii="Times New Roman" w:eastAsia="Times New Roman" w:hAnsi="Times New Roman" w:cs="Times New Roman"/>
                <w:iCs/>
                <w:lang w:eastAsia="lv-LV"/>
              </w:rPr>
              <w:t>1 004 717</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3.1. valsts pamatbudžets</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19290B" w:rsidP="00D94D8C">
            <w:pPr>
              <w:jc w:val="center"/>
              <w:rPr>
                <w:rFonts w:ascii="Times New Roman" w:hAnsi="Times New Roman" w:cs="Times New Roman"/>
              </w:rPr>
            </w:pPr>
            <w:r w:rsidRPr="00E6438D">
              <w:rPr>
                <w:rFonts w:ascii="Times New Roman" w:hAnsi="Times New Roman" w:cs="Times New Roman"/>
              </w:rPr>
              <w:t xml:space="preserve">- </w:t>
            </w:r>
            <w:r w:rsidR="00D5280F" w:rsidRPr="00E6438D">
              <w:rPr>
                <w:rFonts w:ascii="Times New Roman" w:eastAsia="Times New Roman" w:hAnsi="Times New Roman" w:cs="Times New Roman"/>
                <w:iCs/>
                <w:lang w:eastAsia="lv-LV"/>
              </w:rPr>
              <w:t>1 004 717</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3.2. speciālais budžets</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3.3. pašvaldību budžets</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jc w:val="center"/>
              <w:rPr>
                <w:rFonts w:ascii="Times New Roman" w:hAnsi="Times New Roman" w:cs="Times New Roman"/>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38"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X</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5280F"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1 004 717</w:t>
            </w:r>
          </w:p>
        </w:tc>
        <w:tc>
          <w:tcPr>
            <w:tcW w:w="413"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X</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374"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5. Precizēta finansiālā ietekme</w:t>
            </w:r>
          </w:p>
        </w:tc>
        <w:tc>
          <w:tcPr>
            <w:tcW w:w="638"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X</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5280F"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lastRenderedPageBreak/>
              <w:t>0</w:t>
            </w:r>
          </w:p>
        </w:tc>
        <w:tc>
          <w:tcPr>
            <w:tcW w:w="413"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X</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lastRenderedPageBreak/>
              <w:t>0</w:t>
            </w:r>
          </w:p>
        </w:tc>
        <w:tc>
          <w:tcPr>
            <w:tcW w:w="374"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p>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lastRenderedPageBreak/>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lastRenderedPageBreak/>
              <w:t>5.1. valsts pamatbudžets</w:t>
            </w:r>
          </w:p>
        </w:tc>
        <w:tc>
          <w:tcPr>
            <w:tcW w:w="638" w:type="pct"/>
            <w:vMerge/>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5280F" w:rsidP="00D5280F">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rPr>
                <w:rFonts w:ascii="Times New Roman" w:eastAsia="Times New Roman" w:hAnsi="Times New Roman" w:cs="Times New Roman"/>
                <w:iCs/>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5.2. speciālais budžets</w:t>
            </w:r>
          </w:p>
        </w:tc>
        <w:tc>
          <w:tcPr>
            <w:tcW w:w="638" w:type="pct"/>
            <w:vMerge/>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5280F" w:rsidP="00D5280F">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rPr>
                <w:rFonts w:ascii="Times New Roman" w:eastAsia="Times New Roman" w:hAnsi="Times New Roman" w:cs="Times New Roman"/>
                <w:iCs/>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5.3. pašvaldību budžets</w:t>
            </w:r>
          </w:p>
        </w:tc>
        <w:tc>
          <w:tcPr>
            <w:tcW w:w="638" w:type="pct"/>
            <w:vMerge/>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5280F" w:rsidP="00D5280F">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rPr>
                <w:rFonts w:ascii="Times New Roman" w:eastAsia="Times New Roman" w:hAnsi="Times New Roman" w:cs="Times New Roman"/>
                <w:iCs/>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c>
          <w:tcPr>
            <w:tcW w:w="666" w:type="pct"/>
            <w:tcBorders>
              <w:top w:val="outset" w:sz="6" w:space="0" w:color="auto"/>
              <w:left w:val="outset" w:sz="6" w:space="0" w:color="auto"/>
              <w:bottom w:val="outset" w:sz="6" w:space="0" w:color="auto"/>
              <w:right w:val="outset" w:sz="6" w:space="0" w:color="auto"/>
            </w:tcBorders>
            <w:vAlign w:val="center"/>
            <w:hideMark/>
          </w:tcPr>
          <w:p w:rsidR="00D94D8C" w:rsidRPr="00E6438D" w:rsidRDefault="00D94D8C" w:rsidP="00D94D8C">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0</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B16617" w:rsidRDefault="00D94D8C" w:rsidP="00D94D8C">
            <w:pPr>
              <w:spacing w:after="0" w:line="240" w:lineRule="auto"/>
              <w:rPr>
                <w:rFonts w:ascii="Times New Roman" w:eastAsia="Times New Roman" w:hAnsi="Times New Roman" w:cs="Times New Roman"/>
                <w:iCs/>
                <w:sz w:val="24"/>
                <w:szCs w:val="24"/>
                <w:lang w:eastAsia="lv-LV"/>
              </w:rPr>
            </w:pPr>
            <w:r w:rsidRPr="00B1661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76" w:type="pct"/>
            <w:gridSpan w:val="7"/>
            <w:vMerge w:val="restart"/>
            <w:tcBorders>
              <w:top w:val="outset" w:sz="6" w:space="0" w:color="auto"/>
              <w:left w:val="outset" w:sz="6" w:space="0" w:color="auto"/>
              <w:bottom w:val="outset" w:sz="6" w:space="0" w:color="auto"/>
              <w:right w:val="outset" w:sz="6" w:space="0" w:color="auto"/>
            </w:tcBorders>
            <w:hideMark/>
          </w:tcPr>
          <w:p w:rsidR="00C80111" w:rsidRPr="00C80111" w:rsidRDefault="00C80111" w:rsidP="00C80111">
            <w:pPr>
              <w:pStyle w:val="ListParagraph"/>
              <w:spacing w:after="0" w:line="240" w:lineRule="auto"/>
              <w:ind w:left="0"/>
              <w:rPr>
                <w:rFonts w:ascii="Times New Roman" w:eastAsia="Times New Roman" w:hAnsi="Times New Roman" w:cs="Times New Roman"/>
                <w:iCs/>
                <w:sz w:val="24"/>
                <w:szCs w:val="24"/>
                <w:lang w:eastAsia="lv-LV"/>
              </w:rPr>
            </w:pPr>
          </w:p>
          <w:p w:rsidR="00B53674" w:rsidRPr="00C80111" w:rsidRDefault="00B16617" w:rsidP="000F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Finansējuma 1 004 717 </w:t>
            </w:r>
            <w:r w:rsidRPr="00863CA8">
              <w:rPr>
                <w:rFonts w:ascii="Times New Roman" w:hAnsi="Times New Roman" w:cs="Times New Roman"/>
                <w:i/>
                <w:sz w:val="24"/>
                <w:szCs w:val="24"/>
              </w:rPr>
              <w:t>euro</w:t>
            </w:r>
            <w:r>
              <w:rPr>
                <w:rFonts w:ascii="Times New Roman" w:hAnsi="Times New Roman" w:cs="Times New Roman"/>
                <w:sz w:val="24"/>
                <w:szCs w:val="24"/>
              </w:rPr>
              <w:t xml:space="preserve"> apmērā pārdale starp Iekšlietu ministrijas pasākumiem.</w:t>
            </w:r>
            <w:r w:rsidR="00863CA8">
              <w:rPr>
                <w:rFonts w:ascii="Times New Roman" w:hAnsi="Times New Roman" w:cs="Times New Roman"/>
                <w:sz w:val="24"/>
                <w:szCs w:val="24"/>
              </w:rPr>
              <w:t xml:space="preserve"> </w:t>
            </w:r>
            <w:r w:rsidR="00E52580" w:rsidRPr="00C80111">
              <w:rPr>
                <w:rFonts w:ascii="Times New Roman" w:hAnsi="Times New Roman" w:cs="Times New Roman"/>
                <w:sz w:val="24"/>
                <w:szCs w:val="24"/>
              </w:rPr>
              <w:t>Detalizēti aprēķini iekļauti anotācijas pielikumā.</w:t>
            </w:r>
          </w:p>
          <w:p w:rsidR="00684203" w:rsidRPr="00C80111" w:rsidRDefault="00B16617" w:rsidP="000F6EF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Rīkojuma p</w:t>
            </w:r>
            <w:r w:rsidR="00FA0F3C" w:rsidRPr="00C80111">
              <w:rPr>
                <w:rFonts w:ascii="Times New Roman" w:hAnsi="Times New Roman" w:cs="Times New Roman"/>
                <w:sz w:val="24"/>
                <w:szCs w:val="24"/>
              </w:rPr>
              <w:t>rojektam</w:t>
            </w:r>
            <w:r w:rsidR="00684203" w:rsidRPr="00C80111">
              <w:rPr>
                <w:rFonts w:ascii="Times New Roman" w:hAnsi="Times New Roman" w:cs="Times New Roman"/>
                <w:sz w:val="24"/>
                <w:szCs w:val="24"/>
              </w:rPr>
              <w:t xml:space="preserve"> nav ietekmes uz kopējiem valsts budžeta izdevumiem. </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B16617" w:rsidRDefault="00D94D8C" w:rsidP="00D94D8C">
            <w:pPr>
              <w:spacing w:after="0" w:line="240" w:lineRule="auto"/>
              <w:rPr>
                <w:rFonts w:ascii="Times New Roman" w:eastAsia="Times New Roman" w:hAnsi="Times New Roman" w:cs="Times New Roman"/>
                <w:iCs/>
                <w:sz w:val="24"/>
                <w:szCs w:val="24"/>
                <w:lang w:eastAsia="lv-LV"/>
              </w:rPr>
            </w:pPr>
            <w:r w:rsidRPr="00B16617">
              <w:rPr>
                <w:rFonts w:ascii="Times New Roman" w:eastAsia="Times New Roman" w:hAnsi="Times New Roman" w:cs="Times New Roman"/>
                <w:iCs/>
                <w:sz w:val="24"/>
                <w:szCs w:val="24"/>
                <w:lang w:eastAsia="lv-LV"/>
              </w:rPr>
              <w:t>6.1. detalizēts ieņēmumu aprēķins</w:t>
            </w:r>
          </w:p>
        </w:tc>
        <w:tc>
          <w:tcPr>
            <w:tcW w:w="3976"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C80111" w:rsidRDefault="00D94D8C" w:rsidP="00D94D8C">
            <w:pPr>
              <w:spacing w:after="0" w:line="240" w:lineRule="auto"/>
              <w:rPr>
                <w:rFonts w:ascii="Times New Roman" w:eastAsia="Times New Roman" w:hAnsi="Times New Roman" w:cs="Times New Roman"/>
                <w:iCs/>
                <w:sz w:val="24"/>
                <w:szCs w:val="24"/>
                <w:lang w:eastAsia="lv-LV"/>
              </w:rPr>
            </w:pP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B16617" w:rsidRDefault="00D94D8C" w:rsidP="00D94D8C">
            <w:pPr>
              <w:spacing w:after="0" w:line="240" w:lineRule="auto"/>
              <w:rPr>
                <w:rFonts w:ascii="Times New Roman" w:eastAsia="Times New Roman" w:hAnsi="Times New Roman" w:cs="Times New Roman"/>
                <w:iCs/>
                <w:sz w:val="24"/>
                <w:szCs w:val="24"/>
                <w:lang w:eastAsia="lv-LV"/>
              </w:rPr>
            </w:pPr>
            <w:r w:rsidRPr="00B16617">
              <w:rPr>
                <w:rFonts w:ascii="Times New Roman" w:eastAsia="Times New Roman" w:hAnsi="Times New Roman" w:cs="Times New Roman"/>
                <w:iCs/>
                <w:sz w:val="24"/>
                <w:szCs w:val="24"/>
                <w:lang w:eastAsia="lv-LV"/>
              </w:rPr>
              <w:t>6.2. detalizēts izdevumu aprēķins</w:t>
            </w:r>
          </w:p>
        </w:tc>
        <w:tc>
          <w:tcPr>
            <w:tcW w:w="3976"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C80111" w:rsidRDefault="00D94D8C" w:rsidP="00D94D8C">
            <w:pPr>
              <w:spacing w:after="0" w:line="240" w:lineRule="auto"/>
              <w:rPr>
                <w:rFonts w:ascii="Times New Roman" w:eastAsia="Times New Roman" w:hAnsi="Times New Roman" w:cs="Times New Roman"/>
                <w:iCs/>
                <w:sz w:val="24"/>
                <w:szCs w:val="24"/>
                <w:lang w:eastAsia="lv-LV"/>
              </w:rPr>
            </w:pP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B16617" w:rsidRDefault="00D94D8C" w:rsidP="00D94D8C">
            <w:pPr>
              <w:spacing w:after="0" w:line="240" w:lineRule="auto"/>
              <w:rPr>
                <w:rFonts w:ascii="Times New Roman" w:eastAsia="Times New Roman" w:hAnsi="Times New Roman" w:cs="Times New Roman"/>
                <w:iCs/>
                <w:sz w:val="24"/>
                <w:szCs w:val="24"/>
                <w:lang w:eastAsia="lv-LV"/>
              </w:rPr>
            </w:pPr>
            <w:r w:rsidRPr="00B16617">
              <w:rPr>
                <w:rFonts w:ascii="Times New Roman" w:eastAsia="Times New Roman" w:hAnsi="Times New Roman" w:cs="Times New Roman"/>
                <w:iCs/>
                <w:sz w:val="24"/>
                <w:szCs w:val="24"/>
                <w:lang w:eastAsia="lv-LV"/>
              </w:rPr>
              <w:t>7. Amata vietu skaita izmaiņas</w:t>
            </w:r>
          </w:p>
        </w:tc>
        <w:tc>
          <w:tcPr>
            <w:tcW w:w="3976" w:type="pct"/>
            <w:gridSpan w:val="7"/>
            <w:tcBorders>
              <w:top w:val="outset" w:sz="6" w:space="0" w:color="auto"/>
              <w:left w:val="outset" w:sz="6" w:space="0" w:color="auto"/>
              <w:bottom w:val="outset" w:sz="6" w:space="0" w:color="auto"/>
              <w:right w:val="outset" w:sz="6" w:space="0" w:color="auto"/>
            </w:tcBorders>
            <w:hideMark/>
          </w:tcPr>
          <w:p w:rsidR="00D94D8C" w:rsidRPr="00C80111" w:rsidRDefault="00D94D8C" w:rsidP="00D94D8C">
            <w:pPr>
              <w:spacing w:after="0" w:line="240" w:lineRule="auto"/>
              <w:rPr>
                <w:rFonts w:ascii="Times New Roman" w:eastAsia="Times New Roman" w:hAnsi="Times New Roman" w:cs="Times New Roman"/>
                <w:iCs/>
                <w:sz w:val="24"/>
                <w:szCs w:val="24"/>
                <w:lang w:eastAsia="lv-LV"/>
              </w:rPr>
            </w:pPr>
            <w:r w:rsidRPr="00C80111">
              <w:rPr>
                <w:rFonts w:ascii="Times New Roman" w:eastAsia="Times New Roman" w:hAnsi="Times New Roman" w:cs="Times New Roman"/>
                <w:iCs/>
                <w:sz w:val="24"/>
                <w:szCs w:val="24"/>
                <w:lang w:eastAsia="lv-LV"/>
              </w:rPr>
              <w:t>Amata vietu skaita izmaiņas netiek plānotas.</w:t>
            </w:r>
          </w:p>
        </w:tc>
      </w:tr>
      <w:tr w:rsidR="00727396" w:rsidRPr="00727396" w:rsidTr="000F6EF1">
        <w:trPr>
          <w:tblCellSpacing w:w="15" w:type="dxa"/>
        </w:trPr>
        <w:tc>
          <w:tcPr>
            <w:tcW w:w="977" w:type="pct"/>
            <w:tcBorders>
              <w:top w:val="outset" w:sz="6" w:space="0" w:color="auto"/>
              <w:left w:val="outset" w:sz="6" w:space="0" w:color="auto"/>
              <w:bottom w:val="outset" w:sz="6" w:space="0" w:color="auto"/>
              <w:right w:val="outset" w:sz="6" w:space="0" w:color="auto"/>
            </w:tcBorders>
            <w:hideMark/>
          </w:tcPr>
          <w:p w:rsidR="00D94D8C" w:rsidRPr="00B16617" w:rsidRDefault="00D94D8C" w:rsidP="00D94D8C">
            <w:pPr>
              <w:spacing w:after="0" w:line="240" w:lineRule="auto"/>
              <w:rPr>
                <w:rFonts w:ascii="Times New Roman" w:eastAsia="Times New Roman" w:hAnsi="Times New Roman" w:cs="Times New Roman"/>
                <w:iCs/>
                <w:sz w:val="24"/>
                <w:szCs w:val="24"/>
                <w:lang w:eastAsia="lv-LV"/>
              </w:rPr>
            </w:pPr>
            <w:r w:rsidRPr="00B16617">
              <w:rPr>
                <w:rFonts w:ascii="Times New Roman" w:eastAsia="Times New Roman" w:hAnsi="Times New Roman" w:cs="Times New Roman"/>
                <w:iCs/>
                <w:sz w:val="24"/>
                <w:szCs w:val="24"/>
                <w:lang w:eastAsia="lv-LV"/>
              </w:rPr>
              <w:t>8. Cita informācija</w:t>
            </w:r>
          </w:p>
        </w:tc>
        <w:tc>
          <w:tcPr>
            <w:tcW w:w="3976" w:type="pct"/>
            <w:gridSpan w:val="7"/>
            <w:tcBorders>
              <w:top w:val="outset" w:sz="6" w:space="0" w:color="auto"/>
              <w:left w:val="outset" w:sz="6" w:space="0" w:color="auto"/>
              <w:bottom w:val="outset" w:sz="6" w:space="0" w:color="auto"/>
              <w:right w:val="outset" w:sz="6" w:space="0" w:color="auto"/>
            </w:tcBorders>
            <w:hideMark/>
          </w:tcPr>
          <w:p w:rsidR="00DA2580" w:rsidRPr="00C80111" w:rsidRDefault="00D94D8C" w:rsidP="00DF3372">
            <w:pPr>
              <w:spacing w:after="0" w:line="240" w:lineRule="auto"/>
              <w:jc w:val="both"/>
              <w:rPr>
                <w:rFonts w:ascii="Times New Roman" w:eastAsia="Times New Roman" w:hAnsi="Times New Roman" w:cs="Times New Roman"/>
                <w:iCs/>
                <w:sz w:val="24"/>
                <w:szCs w:val="24"/>
                <w:lang w:eastAsia="lv-LV"/>
              </w:rPr>
            </w:pPr>
            <w:r w:rsidRPr="00C80111">
              <w:rPr>
                <w:rFonts w:ascii="Times New Roman" w:eastAsia="Times New Roman" w:hAnsi="Times New Roman" w:cs="Times New Roman"/>
                <w:iCs/>
                <w:sz w:val="24"/>
                <w:szCs w:val="24"/>
                <w:lang w:eastAsia="lv-LV"/>
              </w:rPr>
              <w:t>Aprēķinos norādītas indikatīvās izm</w:t>
            </w:r>
            <w:r w:rsidR="00DD4068" w:rsidRPr="00C80111">
              <w:rPr>
                <w:rFonts w:ascii="Times New Roman" w:eastAsia="Times New Roman" w:hAnsi="Times New Roman" w:cs="Times New Roman"/>
                <w:iCs/>
                <w:sz w:val="24"/>
                <w:szCs w:val="24"/>
                <w:lang w:eastAsia="lv-LV"/>
              </w:rPr>
              <w:t>aksas. Izdevumi pa izdevumu EKK</w:t>
            </w:r>
            <w:r w:rsidRPr="00C80111">
              <w:rPr>
                <w:rFonts w:ascii="Times New Roman" w:eastAsia="Times New Roman" w:hAnsi="Times New Roman" w:cs="Times New Roman"/>
                <w:iCs/>
                <w:sz w:val="24"/>
                <w:szCs w:val="24"/>
                <w:lang w:eastAsia="lv-LV"/>
              </w:rPr>
              <w:t xml:space="preserve"> </w:t>
            </w:r>
            <w:r w:rsidR="00DD4068" w:rsidRPr="00C80111">
              <w:rPr>
                <w:rFonts w:ascii="Times New Roman" w:eastAsia="Times New Roman" w:hAnsi="Times New Roman" w:cs="Times New Roman"/>
                <w:iCs/>
                <w:sz w:val="24"/>
                <w:szCs w:val="24"/>
                <w:lang w:eastAsia="lv-LV"/>
              </w:rPr>
              <w:t xml:space="preserve">un apakšpasākumiem </w:t>
            </w:r>
            <w:r w:rsidRPr="00C80111">
              <w:rPr>
                <w:rFonts w:ascii="Times New Roman" w:eastAsia="Times New Roman" w:hAnsi="Times New Roman" w:cs="Times New Roman"/>
                <w:iCs/>
                <w:sz w:val="24"/>
                <w:szCs w:val="24"/>
                <w:lang w:eastAsia="lv-LV"/>
              </w:rPr>
              <w:t xml:space="preserve">var tikt precizēti </w:t>
            </w:r>
            <w:r w:rsidR="00A64994" w:rsidRPr="00C80111">
              <w:rPr>
                <w:rFonts w:ascii="Times New Roman" w:eastAsia="Times New Roman" w:hAnsi="Times New Roman" w:cs="Times New Roman"/>
                <w:iCs/>
                <w:sz w:val="24"/>
                <w:szCs w:val="24"/>
                <w:lang w:eastAsia="lv-LV"/>
              </w:rPr>
              <w:t xml:space="preserve">atbilstoši faktiskajai </w:t>
            </w:r>
            <w:r w:rsidR="00DE04FE">
              <w:rPr>
                <w:rFonts w:ascii="Times New Roman" w:eastAsia="Times New Roman" w:hAnsi="Times New Roman" w:cs="Times New Roman"/>
                <w:iCs/>
                <w:sz w:val="24"/>
                <w:szCs w:val="24"/>
                <w:lang w:eastAsia="lv-LV"/>
              </w:rPr>
              <w:t>situācijai un iepirkumam.</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eastAsia="lv-LV"/>
        </w:rPr>
      </w:pPr>
      <w:r w:rsidRPr="00727396">
        <w:rPr>
          <w:rFonts w:ascii="Times New Roman" w:eastAsia="Times New Roman" w:hAnsi="Times New Roman" w:cs="Times New Roman"/>
          <w:iCs/>
          <w:color w:val="833C0B" w:themeColor="accent2" w:themeShade="80"/>
          <w:sz w:val="24"/>
          <w:szCs w:val="24"/>
          <w:lang w:eastAsia="lv-LV"/>
        </w:rPr>
        <w:t xml:space="preserve">  </w:t>
      </w:r>
    </w:p>
    <w:p w:rsidR="00E5323B"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5"/>
        <w:gridCol w:w="7306"/>
      </w:tblGrid>
      <w:tr w:rsidR="00921F9A" w:rsidRPr="003969E6" w:rsidTr="00921F9A">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921F9A" w:rsidRPr="003969E6" w:rsidRDefault="00921F9A" w:rsidP="00C27CBC">
            <w:pPr>
              <w:spacing w:after="0" w:line="240" w:lineRule="auto"/>
              <w:rPr>
                <w:rFonts w:ascii="Times New Roman" w:eastAsia="Times New Roman" w:hAnsi="Times New Roman" w:cs="Times New Roman"/>
                <w:b/>
                <w:bCs/>
                <w:iCs/>
                <w:lang w:eastAsia="lv-LV"/>
              </w:rPr>
            </w:pPr>
            <w:r w:rsidRPr="003969E6">
              <w:rPr>
                <w:rFonts w:ascii="Times New Roman" w:eastAsia="Times New Roman" w:hAnsi="Times New Roman" w:cs="Times New Roman"/>
                <w:iCs/>
                <w:lang w:eastAsia="lv-LV"/>
              </w:rPr>
              <w:t xml:space="preserve">  </w:t>
            </w:r>
            <w:r w:rsidRPr="003969E6">
              <w:rPr>
                <w:rFonts w:ascii="Times New Roman" w:eastAsia="Times New Roman" w:hAnsi="Times New Roman" w:cs="Times New Roman"/>
                <w:b/>
                <w:bCs/>
                <w:iCs/>
                <w:lang w:eastAsia="lv-LV"/>
              </w:rPr>
              <w:t>IV. Tiesību akta projekta ietekme uz spēkā esošo tiesību normu sistēmu</w:t>
            </w:r>
          </w:p>
        </w:tc>
      </w:tr>
      <w:tr w:rsidR="00921F9A" w:rsidRPr="003969E6" w:rsidTr="00921F9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921F9A" w:rsidRPr="00921F9A" w:rsidRDefault="00921F9A" w:rsidP="00C27CBC">
            <w:pPr>
              <w:spacing w:after="0" w:line="240" w:lineRule="auto"/>
              <w:rPr>
                <w:rFonts w:ascii="Times New Roman" w:eastAsia="Times New Roman" w:hAnsi="Times New Roman" w:cs="Times New Roman"/>
                <w:iCs/>
                <w:sz w:val="24"/>
                <w:szCs w:val="24"/>
                <w:lang w:eastAsia="lv-LV"/>
              </w:rPr>
            </w:pPr>
            <w:r w:rsidRPr="00921F9A">
              <w:rPr>
                <w:rFonts w:ascii="Times New Roman" w:eastAsia="Times New Roman" w:hAnsi="Times New Roman" w:cs="Times New Roman"/>
                <w:iCs/>
                <w:sz w:val="24"/>
                <w:szCs w:val="24"/>
                <w:lang w:eastAsia="lv-LV"/>
              </w:rPr>
              <w:t>Saistītie tiesību aktu projekti</w:t>
            </w:r>
          </w:p>
        </w:tc>
        <w:tc>
          <w:tcPr>
            <w:tcW w:w="3765" w:type="pct"/>
            <w:tcBorders>
              <w:top w:val="outset" w:sz="6" w:space="0" w:color="auto"/>
              <w:left w:val="outset" w:sz="6" w:space="0" w:color="auto"/>
              <w:bottom w:val="outset" w:sz="6" w:space="0" w:color="auto"/>
              <w:right w:val="outset" w:sz="6" w:space="0" w:color="auto"/>
            </w:tcBorders>
          </w:tcPr>
          <w:p w:rsidR="00921F9A" w:rsidRPr="00921F9A" w:rsidRDefault="00C3644C" w:rsidP="00921F9A">
            <w:pPr>
              <w:pStyle w:val="naiskr"/>
              <w:tabs>
                <w:tab w:val="left" w:pos="6238"/>
              </w:tabs>
              <w:spacing w:before="0" w:after="0" w:line="240" w:lineRule="auto"/>
              <w:ind w:right="79"/>
              <w:jc w:val="both"/>
              <w:rPr>
                <w:iCs/>
              </w:rPr>
            </w:pPr>
            <w:r>
              <w:t>Nepieciešami grozījumi Ministru kabineta 2015. gada 16. novembra rīkojuma Nr.719 “Par finansējuma piešķiršanu Iekšlietu ministrijai</w:t>
            </w:r>
            <w:proofErr w:type="gramStart"/>
            <w:r>
              <w:t xml:space="preserve">  </w:t>
            </w:r>
            <w:proofErr w:type="gramEnd"/>
            <w:r>
              <w:t>pasākumiem, kas saistīti ar ceļu satiksmes uzraudzības uzlabošanu” 2.1.3.2. apakšpunktā, paredzot, ka 2019. gadā plānotais finansējums</w:t>
            </w:r>
            <w:r w:rsidR="00696012">
              <w:t xml:space="preserve"> darbinieku atlīdzībai </w:t>
            </w:r>
            <w:r>
              <w:t xml:space="preserve"> 243 154 </w:t>
            </w:r>
            <w:r w:rsidR="00821019" w:rsidRPr="00821019">
              <w:rPr>
                <w:i/>
              </w:rPr>
              <w:t>euro</w:t>
            </w:r>
            <w:r>
              <w:t xml:space="preserve"> apmērā tiek samazināts par </w:t>
            </w:r>
            <w:r w:rsidR="00821019">
              <w:t xml:space="preserve">85 000 </w:t>
            </w:r>
            <w:r w:rsidR="00821019" w:rsidRPr="00821019">
              <w:rPr>
                <w:i/>
              </w:rPr>
              <w:t>euro</w:t>
            </w:r>
            <w:r w:rsidR="00821019">
              <w:t>.</w:t>
            </w:r>
          </w:p>
        </w:tc>
      </w:tr>
      <w:tr w:rsidR="00921F9A" w:rsidRPr="003969E6" w:rsidTr="00921F9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921F9A" w:rsidRPr="00921F9A" w:rsidRDefault="00921F9A" w:rsidP="00C27CBC">
            <w:pPr>
              <w:spacing w:after="0" w:line="240" w:lineRule="auto"/>
              <w:rPr>
                <w:rFonts w:ascii="Times New Roman" w:eastAsia="Times New Roman" w:hAnsi="Times New Roman" w:cs="Times New Roman"/>
                <w:iCs/>
                <w:sz w:val="24"/>
                <w:szCs w:val="24"/>
                <w:lang w:eastAsia="lv-LV"/>
              </w:rPr>
            </w:pPr>
            <w:r w:rsidRPr="00921F9A">
              <w:rPr>
                <w:rFonts w:ascii="Times New Roman" w:eastAsia="Times New Roman" w:hAnsi="Times New Roman" w:cs="Times New Roman"/>
                <w:iCs/>
                <w:sz w:val="24"/>
                <w:szCs w:val="24"/>
                <w:lang w:eastAsia="lv-LV"/>
              </w:rPr>
              <w:t>Atbildīgā institūcija</w:t>
            </w:r>
          </w:p>
        </w:tc>
        <w:tc>
          <w:tcPr>
            <w:tcW w:w="3765" w:type="pct"/>
            <w:tcBorders>
              <w:top w:val="outset" w:sz="6" w:space="0" w:color="auto"/>
              <w:left w:val="outset" w:sz="6" w:space="0" w:color="auto"/>
              <w:bottom w:val="outset" w:sz="6" w:space="0" w:color="auto"/>
              <w:right w:val="outset" w:sz="6" w:space="0" w:color="auto"/>
            </w:tcBorders>
          </w:tcPr>
          <w:p w:rsidR="00921F9A" w:rsidRPr="00921F9A" w:rsidRDefault="00921F9A" w:rsidP="00C27CBC">
            <w:pPr>
              <w:spacing w:after="0" w:line="240" w:lineRule="auto"/>
              <w:rPr>
                <w:rFonts w:ascii="Times New Roman" w:eastAsia="Times New Roman" w:hAnsi="Times New Roman" w:cs="Times New Roman"/>
                <w:iCs/>
                <w:sz w:val="24"/>
                <w:szCs w:val="24"/>
                <w:lang w:eastAsia="lv-LV"/>
              </w:rPr>
            </w:pPr>
            <w:r w:rsidRPr="00921F9A">
              <w:rPr>
                <w:rFonts w:ascii="Times New Roman" w:eastAsia="Times New Roman" w:hAnsi="Times New Roman" w:cs="Times New Roman"/>
                <w:iCs/>
                <w:sz w:val="24"/>
                <w:szCs w:val="24"/>
                <w:lang w:eastAsia="lv-LV"/>
              </w:rPr>
              <w:t>Iekšlietu ministrija.</w:t>
            </w:r>
          </w:p>
        </w:tc>
      </w:tr>
      <w:tr w:rsidR="00921F9A" w:rsidRPr="003969E6" w:rsidTr="00921F9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921F9A" w:rsidRPr="00921F9A" w:rsidRDefault="00921F9A" w:rsidP="00C27CBC">
            <w:pPr>
              <w:spacing w:after="0" w:line="240" w:lineRule="auto"/>
              <w:rPr>
                <w:rFonts w:ascii="Times New Roman" w:eastAsia="Times New Roman" w:hAnsi="Times New Roman" w:cs="Times New Roman"/>
                <w:iCs/>
                <w:sz w:val="24"/>
                <w:szCs w:val="24"/>
                <w:lang w:eastAsia="lv-LV"/>
              </w:rPr>
            </w:pPr>
            <w:r w:rsidRPr="00921F9A">
              <w:rPr>
                <w:rFonts w:ascii="Times New Roman" w:eastAsia="Times New Roman" w:hAnsi="Times New Roman" w:cs="Times New Roman"/>
                <w:iCs/>
                <w:sz w:val="24"/>
                <w:szCs w:val="24"/>
                <w:lang w:eastAsia="lv-LV"/>
              </w:rPr>
              <w:t>Cita informācija</w:t>
            </w:r>
          </w:p>
        </w:tc>
        <w:tc>
          <w:tcPr>
            <w:tcW w:w="3765" w:type="pct"/>
            <w:tcBorders>
              <w:top w:val="outset" w:sz="6" w:space="0" w:color="auto"/>
              <w:left w:val="outset" w:sz="6" w:space="0" w:color="auto"/>
              <w:bottom w:val="outset" w:sz="6" w:space="0" w:color="auto"/>
              <w:right w:val="outset" w:sz="6" w:space="0" w:color="auto"/>
            </w:tcBorders>
          </w:tcPr>
          <w:p w:rsidR="00921F9A" w:rsidRPr="00921F9A" w:rsidRDefault="00921F9A" w:rsidP="00C27CBC">
            <w:pPr>
              <w:spacing w:after="0" w:line="240" w:lineRule="auto"/>
              <w:rPr>
                <w:rFonts w:ascii="Times New Roman" w:eastAsia="Times New Roman" w:hAnsi="Times New Roman" w:cs="Times New Roman"/>
                <w:iCs/>
                <w:sz w:val="24"/>
                <w:szCs w:val="24"/>
                <w:lang w:eastAsia="lv-LV"/>
              </w:rPr>
            </w:pPr>
            <w:r w:rsidRPr="00921F9A">
              <w:rPr>
                <w:rFonts w:ascii="Times New Roman" w:eastAsia="Times New Roman" w:hAnsi="Times New Roman" w:cs="Times New Roman"/>
                <w:iCs/>
                <w:sz w:val="24"/>
                <w:szCs w:val="24"/>
                <w:lang w:eastAsia="lv-LV"/>
              </w:rPr>
              <w:t>Nav.</w:t>
            </w:r>
          </w:p>
        </w:tc>
      </w:tr>
    </w:tbl>
    <w:p w:rsidR="00921F9A" w:rsidRDefault="00921F9A" w:rsidP="00E5323B">
      <w:pPr>
        <w:spacing w:after="0" w:line="240" w:lineRule="auto"/>
        <w:rPr>
          <w:rFonts w:ascii="Times New Roman" w:eastAsia="Times New Roman" w:hAnsi="Times New Roman" w:cs="Times New Roman"/>
          <w:iCs/>
          <w:sz w:val="24"/>
          <w:szCs w:val="24"/>
          <w:lang w:eastAsia="lv-LV"/>
        </w:rPr>
      </w:pPr>
    </w:p>
    <w:p w:rsidR="00921F9A" w:rsidRPr="00335CE0" w:rsidRDefault="00921F9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7396" w:rsidRPr="00335CE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35CE0" w:rsidRDefault="00E5323B" w:rsidP="00E5323B">
            <w:pPr>
              <w:spacing w:after="0" w:line="240" w:lineRule="auto"/>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7396" w:rsidRPr="00335CE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335CE0" w:rsidRDefault="004957E5" w:rsidP="004957E5">
            <w:pPr>
              <w:spacing w:after="0" w:line="240" w:lineRule="auto"/>
              <w:jc w:val="center"/>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Cs/>
                <w:iCs/>
                <w:sz w:val="24"/>
                <w:szCs w:val="24"/>
                <w:lang w:eastAsia="lv-LV"/>
              </w:rPr>
              <w:t>Projekts šo jomu neskar.</w:t>
            </w:r>
          </w:p>
        </w:tc>
      </w:tr>
    </w:tbl>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 xml:space="preserve">  </w:t>
      </w:r>
    </w:p>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7396" w:rsidRPr="00335CE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35CE0" w:rsidRDefault="00E5323B" w:rsidP="00E5323B">
            <w:pPr>
              <w:spacing w:after="0" w:line="240" w:lineRule="auto"/>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
                <w:bCs/>
                <w:iCs/>
                <w:sz w:val="24"/>
                <w:szCs w:val="24"/>
                <w:lang w:eastAsia="lv-LV"/>
              </w:rPr>
              <w:t>VI. Sabiedrības līdzdalība un komunikācijas aktivitātes</w:t>
            </w:r>
          </w:p>
        </w:tc>
      </w:tr>
      <w:tr w:rsidR="00727396" w:rsidRPr="00335CE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335CE0" w:rsidRDefault="004957E5" w:rsidP="004957E5">
            <w:pPr>
              <w:spacing w:after="0" w:line="240" w:lineRule="auto"/>
              <w:jc w:val="center"/>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Cs/>
                <w:iCs/>
                <w:sz w:val="24"/>
                <w:szCs w:val="24"/>
                <w:lang w:eastAsia="lv-LV"/>
              </w:rPr>
              <w:t>Projekts šo jomu neskar.</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eastAsia="lv-LV"/>
        </w:rPr>
      </w:pPr>
      <w:r w:rsidRPr="00727396">
        <w:rPr>
          <w:rFonts w:ascii="Times New Roman" w:eastAsia="Times New Roman" w:hAnsi="Times New Roman" w:cs="Times New Roman"/>
          <w:iCs/>
          <w:color w:val="833C0B" w:themeColor="accent2" w:themeShade="8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27396" w:rsidRPr="0072739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35CE0" w:rsidRDefault="00E5323B" w:rsidP="00E5323B">
            <w:pPr>
              <w:spacing w:after="0" w:line="240" w:lineRule="auto"/>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27396" w:rsidRPr="0072739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35CE0" w:rsidRDefault="004957E5" w:rsidP="0030591D">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 xml:space="preserve">Finanšu ministrija, </w:t>
            </w:r>
            <w:r w:rsidR="00335CE0" w:rsidRPr="00335CE0">
              <w:rPr>
                <w:rFonts w:ascii="Times New Roman" w:eastAsia="Times New Roman" w:hAnsi="Times New Roman" w:cs="Times New Roman"/>
                <w:iCs/>
                <w:sz w:val="24"/>
                <w:szCs w:val="24"/>
                <w:lang w:eastAsia="lv-LV"/>
              </w:rPr>
              <w:t>Iekšlietu ministrija, Valsts robežsardze, Pilsonības un migrācijas lietu pārvalde, Valsts policija, Iekšlietu ministrijas veselības un sporta centrs, Nodrošinājuma valsts aģentūra.</w:t>
            </w:r>
          </w:p>
        </w:tc>
      </w:tr>
      <w:tr w:rsidR="00727396" w:rsidRPr="0072739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Projekta izpildes ietekme uz pārvaldes funkcijām un institucionālo struktūru.</w:t>
            </w:r>
            <w:r w:rsidRPr="00335C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35CE0" w:rsidRDefault="004957E5"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Nav.</w:t>
            </w:r>
          </w:p>
        </w:tc>
      </w:tr>
      <w:tr w:rsidR="001977D8" w:rsidRPr="0072739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35CE0" w:rsidRDefault="004957E5"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Nav.</w:t>
            </w:r>
          </w:p>
        </w:tc>
      </w:tr>
    </w:tbl>
    <w:p w:rsidR="00C25B49" w:rsidRPr="00727396" w:rsidRDefault="00C25B49" w:rsidP="00894C55">
      <w:pPr>
        <w:spacing w:after="0" w:line="240" w:lineRule="auto"/>
        <w:rPr>
          <w:rFonts w:ascii="Times New Roman" w:hAnsi="Times New Roman" w:cs="Times New Roman"/>
          <w:color w:val="833C0B" w:themeColor="accent2" w:themeShade="80"/>
          <w:sz w:val="28"/>
          <w:szCs w:val="28"/>
        </w:rPr>
      </w:pPr>
    </w:p>
    <w:p w:rsidR="00BA6094" w:rsidRPr="00727396" w:rsidRDefault="00BA6094" w:rsidP="00894C55">
      <w:pPr>
        <w:spacing w:after="0" w:line="240" w:lineRule="auto"/>
        <w:rPr>
          <w:rFonts w:ascii="Times New Roman" w:hAnsi="Times New Roman" w:cs="Times New Roman"/>
          <w:color w:val="833C0B" w:themeColor="accent2" w:themeShade="80"/>
          <w:sz w:val="28"/>
          <w:szCs w:val="28"/>
        </w:rPr>
      </w:pPr>
    </w:p>
    <w:p w:rsidR="00BA6094" w:rsidRPr="0015070C" w:rsidRDefault="00BA6094" w:rsidP="00BA6094">
      <w:pPr>
        <w:tabs>
          <w:tab w:val="left" w:pos="5954"/>
        </w:tabs>
        <w:spacing w:after="0" w:line="240" w:lineRule="auto"/>
        <w:rPr>
          <w:rFonts w:ascii="Times New Roman" w:hAnsi="Times New Roman" w:cs="Times New Roman"/>
          <w:sz w:val="28"/>
          <w:szCs w:val="28"/>
        </w:rPr>
      </w:pPr>
      <w:r w:rsidRPr="0015070C">
        <w:rPr>
          <w:rFonts w:ascii="Times New Roman" w:hAnsi="Times New Roman" w:cs="Times New Roman"/>
          <w:sz w:val="28"/>
          <w:szCs w:val="28"/>
        </w:rPr>
        <w:t>Iekšlietu ministrs</w:t>
      </w:r>
      <w:r w:rsidRPr="0015070C">
        <w:rPr>
          <w:rFonts w:ascii="Times New Roman" w:hAnsi="Times New Roman" w:cs="Times New Roman"/>
          <w:sz w:val="28"/>
          <w:szCs w:val="28"/>
        </w:rPr>
        <w:tab/>
      </w:r>
      <w:r w:rsidRPr="0015070C">
        <w:rPr>
          <w:rFonts w:ascii="Times New Roman" w:hAnsi="Times New Roman" w:cs="Times New Roman"/>
          <w:sz w:val="28"/>
          <w:szCs w:val="28"/>
        </w:rPr>
        <w:tab/>
      </w:r>
      <w:r w:rsidR="00085D19" w:rsidRPr="0015070C">
        <w:rPr>
          <w:rFonts w:ascii="Times New Roman" w:hAnsi="Times New Roman" w:cs="Times New Roman"/>
          <w:sz w:val="28"/>
          <w:szCs w:val="28"/>
        </w:rPr>
        <w:t>Sandis Ģirģens</w:t>
      </w:r>
    </w:p>
    <w:p w:rsidR="00BA6094" w:rsidRPr="0015070C" w:rsidRDefault="00BA6094" w:rsidP="00BA6094">
      <w:pPr>
        <w:spacing w:after="0" w:line="240" w:lineRule="auto"/>
        <w:rPr>
          <w:rFonts w:ascii="Times New Roman" w:hAnsi="Times New Roman" w:cs="Times New Roman"/>
          <w:sz w:val="28"/>
          <w:szCs w:val="28"/>
        </w:rPr>
      </w:pPr>
    </w:p>
    <w:p w:rsidR="00BA716E" w:rsidRPr="0015070C" w:rsidRDefault="00BA716E" w:rsidP="00BA6094">
      <w:pPr>
        <w:pStyle w:val="naisf"/>
        <w:tabs>
          <w:tab w:val="left" w:pos="5954"/>
        </w:tabs>
        <w:spacing w:before="0" w:beforeAutospacing="0" w:after="0" w:afterAutospacing="0"/>
        <w:rPr>
          <w:sz w:val="28"/>
          <w:szCs w:val="28"/>
        </w:rPr>
      </w:pPr>
      <w:r w:rsidRPr="0015070C">
        <w:rPr>
          <w:sz w:val="28"/>
          <w:szCs w:val="28"/>
        </w:rPr>
        <w:t xml:space="preserve">Vīza: </w:t>
      </w:r>
    </w:p>
    <w:p w:rsidR="00491D60" w:rsidRPr="00491D60" w:rsidRDefault="00491D60" w:rsidP="00491D60">
      <w:pPr>
        <w:pStyle w:val="naisf"/>
        <w:tabs>
          <w:tab w:val="left" w:pos="5954"/>
        </w:tabs>
        <w:spacing w:before="0" w:beforeAutospacing="0" w:after="0" w:afterAutospacing="0"/>
        <w:rPr>
          <w:sz w:val="28"/>
          <w:szCs w:val="28"/>
        </w:rPr>
      </w:pPr>
      <w:r>
        <w:rPr>
          <w:sz w:val="28"/>
          <w:szCs w:val="28"/>
        </w:rPr>
        <w:t>valsts sekretāra pienākumu izpildītāja</w:t>
      </w:r>
      <w:r>
        <w:rPr>
          <w:sz w:val="28"/>
          <w:szCs w:val="28"/>
        </w:rPr>
        <w:tab/>
      </w:r>
      <w:r>
        <w:rPr>
          <w:sz w:val="28"/>
          <w:szCs w:val="28"/>
        </w:rPr>
        <w:tab/>
        <w:t xml:space="preserve">Ingūna </w:t>
      </w:r>
      <w:proofErr w:type="spellStart"/>
      <w:r>
        <w:rPr>
          <w:sz w:val="28"/>
          <w:szCs w:val="28"/>
        </w:rPr>
        <w:t>Aire</w:t>
      </w:r>
      <w:proofErr w:type="spellEnd"/>
    </w:p>
    <w:p w:rsidR="00FE44F8" w:rsidRPr="0015070C" w:rsidRDefault="00FE44F8" w:rsidP="00894C55">
      <w:pPr>
        <w:tabs>
          <w:tab w:val="left" w:pos="6237"/>
        </w:tabs>
        <w:spacing w:after="0" w:line="240" w:lineRule="auto"/>
        <w:ind w:firstLine="720"/>
        <w:rPr>
          <w:rFonts w:ascii="Times New Roman" w:hAnsi="Times New Roman" w:cs="Times New Roman"/>
          <w:sz w:val="28"/>
          <w:szCs w:val="28"/>
        </w:rPr>
      </w:pPr>
    </w:p>
    <w:p w:rsidR="00005B6D" w:rsidRPr="0015070C" w:rsidRDefault="00005B6D" w:rsidP="00894C55">
      <w:pPr>
        <w:tabs>
          <w:tab w:val="left" w:pos="6237"/>
        </w:tabs>
        <w:spacing w:after="0" w:line="240" w:lineRule="auto"/>
        <w:ind w:firstLine="720"/>
        <w:rPr>
          <w:rFonts w:ascii="Times New Roman" w:hAnsi="Times New Roman" w:cs="Times New Roman"/>
          <w:sz w:val="28"/>
          <w:szCs w:val="28"/>
        </w:rPr>
      </w:pPr>
    </w:p>
    <w:p w:rsidR="001F4456" w:rsidRPr="0015070C" w:rsidRDefault="001F4456" w:rsidP="00894C55">
      <w:pPr>
        <w:tabs>
          <w:tab w:val="left" w:pos="6237"/>
        </w:tabs>
        <w:spacing w:after="0" w:line="240" w:lineRule="auto"/>
        <w:ind w:firstLine="720"/>
        <w:rPr>
          <w:rFonts w:ascii="Times New Roman" w:hAnsi="Times New Roman" w:cs="Times New Roman"/>
          <w:sz w:val="28"/>
          <w:szCs w:val="28"/>
        </w:rPr>
      </w:pPr>
    </w:p>
    <w:p w:rsidR="0009083F" w:rsidRDefault="0009083F" w:rsidP="00894C55">
      <w:pPr>
        <w:tabs>
          <w:tab w:val="left" w:pos="6237"/>
        </w:tabs>
        <w:spacing w:after="0" w:line="240" w:lineRule="auto"/>
        <w:ind w:firstLine="720"/>
        <w:rPr>
          <w:rFonts w:ascii="Times New Roman" w:hAnsi="Times New Roman" w:cs="Times New Roman"/>
          <w:sz w:val="28"/>
          <w:szCs w:val="28"/>
        </w:rPr>
      </w:pPr>
    </w:p>
    <w:p w:rsidR="00DC3A63" w:rsidRDefault="00DC3A63" w:rsidP="00894C55">
      <w:pPr>
        <w:tabs>
          <w:tab w:val="left" w:pos="6237"/>
        </w:tabs>
        <w:spacing w:after="0" w:line="240" w:lineRule="auto"/>
        <w:ind w:firstLine="720"/>
        <w:rPr>
          <w:rFonts w:ascii="Times New Roman" w:hAnsi="Times New Roman" w:cs="Times New Roman"/>
          <w:sz w:val="28"/>
          <w:szCs w:val="28"/>
        </w:rPr>
      </w:pPr>
    </w:p>
    <w:p w:rsidR="00DC3A63" w:rsidRDefault="00DC3A63" w:rsidP="00894C55">
      <w:pPr>
        <w:tabs>
          <w:tab w:val="left" w:pos="6237"/>
        </w:tabs>
        <w:spacing w:after="0" w:line="240" w:lineRule="auto"/>
        <w:ind w:firstLine="720"/>
        <w:rPr>
          <w:rFonts w:ascii="Times New Roman" w:hAnsi="Times New Roman" w:cs="Times New Roman"/>
          <w:sz w:val="28"/>
          <w:szCs w:val="28"/>
        </w:rPr>
      </w:pPr>
    </w:p>
    <w:p w:rsidR="00DC3A63" w:rsidRDefault="00DC3A63" w:rsidP="00894C55">
      <w:pPr>
        <w:tabs>
          <w:tab w:val="left" w:pos="6237"/>
        </w:tabs>
        <w:spacing w:after="0" w:line="240" w:lineRule="auto"/>
        <w:ind w:firstLine="720"/>
        <w:rPr>
          <w:rFonts w:ascii="Times New Roman" w:hAnsi="Times New Roman" w:cs="Times New Roman"/>
          <w:sz w:val="28"/>
          <w:szCs w:val="28"/>
        </w:rPr>
      </w:pPr>
    </w:p>
    <w:p w:rsidR="006615B7" w:rsidRDefault="006615B7" w:rsidP="00894C55">
      <w:pPr>
        <w:tabs>
          <w:tab w:val="left" w:pos="6237"/>
        </w:tabs>
        <w:spacing w:after="0" w:line="240" w:lineRule="auto"/>
        <w:ind w:firstLine="720"/>
        <w:rPr>
          <w:rFonts w:ascii="Times New Roman" w:hAnsi="Times New Roman" w:cs="Times New Roman"/>
          <w:sz w:val="28"/>
          <w:szCs w:val="28"/>
        </w:rPr>
      </w:pPr>
    </w:p>
    <w:p w:rsidR="006615B7" w:rsidRDefault="006615B7" w:rsidP="00894C55">
      <w:pPr>
        <w:tabs>
          <w:tab w:val="left" w:pos="6237"/>
        </w:tabs>
        <w:spacing w:after="0" w:line="240" w:lineRule="auto"/>
        <w:ind w:firstLine="720"/>
        <w:rPr>
          <w:rFonts w:ascii="Times New Roman" w:hAnsi="Times New Roman" w:cs="Times New Roman"/>
          <w:sz w:val="28"/>
          <w:szCs w:val="28"/>
        </w:rPr>
      </w:pPr>
    </w:p>
    <w:p w:rsidR="006615B7" w:rsidRDefault="006615B7" w:rsidP="00894C55">
      <w:pPr>
        <w:tabs>
          <w:tab w:val="left" w:pos="6237"/>
        </w:tabs>
        <w:spacing w:after="0" w:line="240" w:lineRule="auto"/>
        <w:ind w:firstLine="720"/>
        <w:rPr>
          <w:rFonts w:ascii="Times New Roman" w:hAnsi="Times New Roman" w:cs="Times New Roman"/>
          <w:sz w:val="28"/>
          <w:szCs w:val="28"/>
        </w:rPr>
      </w:pPr>
    </w:p>
    <w:p w:rsidR="006615B7" w:rsidRDefault="006615B7" w:rsidP="00894C55">
      <w:pPr>
        <w:tabs>
          <w:tab w:val="left" w:pos="6237"/>
        </w:tabs>
        <w:spacing w:after="0" w:line="240" w:lineRule="auto"/>
        <w:ind w:firstLine="720"/>
        <w:rPr>
          <w:rFonts w:ascii="Times New Roman" w:hAnsi="Times New Roman" w:cs="Times New Roman"/>
          <w:sz w:val="28"/>
          <w:szCs w:val="28"/>
        </w:rPr>
      </w:pPr>
    </w:p>
    <w:p w:rsidR="006615B7" w:rsidRDefault="006615B7" w:rsidP="00894C55">
      <w:pPr>
        <w:tabs>
          <w:tab w:val="left" w:pos="6237"/>
        </w:tabs>
        <w:spacing w:after="0" w:line="240" w:lineRule="auto"/>
        <w:ind w:firstLine="720"/>
        <w:rPr>
          <w:rFonts w:ascii="Times New Roman" w:hAnsi="Times New Roman" w:cs="Times New Roman"/>
          <w:sz w:val="28"/>
          <w:szCs w:val="28"/>
        </w:rPr>
      </w:pPr>
    </w:p>
    <w:p w:rsidR="006615B7" w:rsidRDefault="006615B7" w:rsidP="00894C55">
      <w:pPr>
        <w:tabs>
          <w:tab w:val="left" w:pos="6237"/>
        </w:tabs>
        <w:spacing w:after="0" w:line="240" w:lineRule="auto"/>
        <w:ind w:firstLine="720"/>
        <w:rPr>
          <w:rFonts w:ascii="Times New Roman" w:hAnsi="Times New Roman" w:cs="Times New Roman"/>
          <w:sz w:val="28"/>
          <w:szCs w:val="28"/>
        </w:rPr>
      </w:pPr>
    </w:p>
    <w:p w:rsidR="006615B7" w:rsidRDefault="006615B7" w:rsidP="00894C55">
      <w:pPr>
        <w:tabs>
          <w:tab w:val="left" w:pos="6237"/>
        </w:tabs>
        <w:spacing w:after="0" w:line="240" w:lineRule="auto"/>
        <w:ind w:firstLine="720"/>
        <w:rPr>
          <w:rFonts w:ascii="Times New Roman" w:hAnsi="Times New Roman" w:cs="Times New Roman"/>
          <w:sz w:val="28"/>
          <w:szCs w:val="28"/>
        </w:rPr>
      </w:pPr>
      <w:bookmarkStart w:id="2" w:name="_GoBack"/>
      <w:bookmarkEnd w:id="2"/>
    </w:p>
    <w:p w:rsidR="006615B7" w:rsidRDefault="006615B7" w:rsidP="00894C55">
      <w:pPr>
        <w:tabs>
          <w:tab w:val="left" w:pos="6237"/>
        </w:tabs>
        <w:spacing w:after="0" w:line="240" w:lineRule="auto"/>
        <w:ind w:firstLine="720"/>
        <w:rPr>
          <w:rFonts w:ascii="Times New Roman" w:hAnsi="Times New Roman" w:cs="Times New Roman"/>
          <w:sz w:val="28"/>
          <w:szCs w:val="28"/>
        </w:rPr>
      </w:pPr>
    </w:p>
    <w:p w:rsidR="006615B7" w:rsidRPr="0015070C" w:rsidRDefault="006615B7" w:rsidP="00894C55">
      <w:pPr>
        <w:tabs>
          <w:tab w:val="left" w:pos="6237"/>
        </w:tabs>
        <w:spacing w:after="0" w:line="240" w:lineRule="auto"/>
        <w:ind w:firstLine="720"/>
        <w:rPr>
          <w:rFonts w:ascii="Times New Roman" w:hAnsi="Times New Roman" w:cs="Times New Roman"/>
          <w:sz w:val="28"/>
          <w:szCs w:val="28"/>
        </w:rPr>
      </w:pPr>
    </w:p>
    <w:p w:rsidR="00F97744" w:rsidRPr="0015070C" w:rsidRDefault="00F97744" w:rsidP="00894C55">
      <w:pPr>
        <w:tabs>
          <w:tab w:val="left" w:pos="6237"/>
        </w:tabs>
        <w:spacing w:after="0" w:line="240" w:lineRule="auto"/>
        <w:ind w:firstLine="720"/>
        <w:rPr>
          <w:rFonts w:ascii="Times New Roman" w:hAnsi="Times New Roman" w:cs="Times New Roman"/>
          <w:sz w:val="28"/>
          <w:szCs w:val="28"/>
        </w:rPr>
      </w:pPr>
    </w:p>
    <w:p w:rsidR="00F97744" w:rsidRPr="0015070C" w:rsidRDefault="00F97744" w:rsidP="00F97744">
      <w:pPr>
        <w:pStyle w:val="naisf"/>
        <w:spacing w:before="0" w:beforeAutospacing="0" w:after="0" w:afterAutospacing="0"/>
        <w:rPr>
          <w:sz w:val="20"/>
          <w:szCs w:val="20"/>
        </w:rPr>
      </w:pPr>
      <w:r w:rsidRPr="0015070C">
        <w:rPr>
          <w:sz w:val="20"/>
          <w:szCs w:val="20"/>
          <w:lang w:val="ru-RU"/>
        </w:rPr>
        <w:fldChar w:fldCharType="begin"/>
      </w:r>
      <w:r w:rsidRPr="0015070C">
        <w:rPr>
          <w:sz w:val="20"/>
          <w:szCs w:val="20"/>
          <w:lang w:val="ru-RU"/>
        </w:rPr>
        <w:instrText xml:space="preserve"> TIME \@ "dd.MM.yyyy H:mm" </w:instrText>
      </w:r>
      <w:r w:rsidRPr="0015070C">
        <w:rPr>
          <w:sz w:val="20"/>
          <w:szCs w:val="20"/>
          <w:lang w:val="ru-RU"/>
        </w:rPr>
        <w:fldChar w:fldCharType="separate"/>
      </w:r>
      <w:r w:rsidR="00491D60">
        <w:rPr>
          <w:noProof/>
          <w:sz w:val="20"/>
          <w:szCs w:val="20"/>
          <w:lang w:val="ru-RU"/>
        </w:rPr>
        <w:t>31.10.2019 15:10</w:t>
      </w:r>
      <w:r w:rsidRPr="0015070C">
        <w:rPr>
          <w:sz w:val="20"/>
          <w:szCs w:val="20"/>
          <w:lang w:val="ru-RU"/>
        </w:rPr>
        <w:fldChar w:fldCharType="end"/>
      </w:r>
    </w:p>
    <w:p w:rsidR="00F97744" w:rsidRPr="0015070C" w:rsidRDefault="00F97744" w:rsidP="00F97744">
      <w:pPr>
        <w:pStyle w:val="naisf"/>
        <w:spacing w:before="0" w:beforeAutospacing="0" w:after="0" w:afterAutospacing="0"/>
        <w:rPr>
          <w:sz w:val="20"/>
          <w:szCs w:val="20"/>
        </w:rPr>
      </w:pPr>
      <w:r w:rsidRPr="0015070C">
        <w:rPr>
          <w:sz w:val="20"/>
          <w:szCs w:val="20"/>
        </w:rPr>
        <w:fldChar w:fldCharType="begin"/>
      </w:r>
      <w:r w:rsidRPr="0015070C">
        <w:rPr>
          <w:sz w:val="20"/>
          <w:szCs w:val="20"/>
        </w:rPr>
        <w:instrText xml:space="preserve"> NUMWORDS   \* MERGEFORMAT </w:instrText>
      </w:r>
      <w:r w:rsidRPr="0015070C">
        <w:rPr>
          <w:sz w:val="20"/>
          <w:szCs w:val="20"/>
        </w:rPr>
        <w:fldChar w:fldCharType="separate"/>
      </w:r>
      <w:r w:rsidR="00491D60">
        <w:rPr>
          <w:noProof/>
          <w:sz w:val="20"/>
          <w:szCs w:val="20"/>
        </w:rPr>
        <w:t>2475</w:t>
      </w:r>
      <w:r w:rsidRPr="0015070C">
        <w:rPr>
          <w:sz w:val="20"/>
          <w:szCs w:val="20"/>
        </w:rPr>
        <w:fldChar w:fldCharType="end"/>
      </w:r>
    </w:p>
    <w:p w:rsidR="00841E91" w:rsidRPr="0015070C" w:rsidRDefault="00841E91" w:rsidP="00F97744">
      <w:pPr>
        <w:pStyle w:val="naisf"/>
        <w:spacing w:before="0" w:beforeAutospacing="0" w:after="0" w:afterAutospacing="0"/>
        <w:rPr>
          <w:noProof/>
          <w:sz w:val="20"/>
          <w:szCs w:val="20"/>
        </w:rPr>
      </w:pPr>
      <w:r w:rsidRPr="0015070C">
        <w:rPr>
          <w:noProof/>
          <w:sz w:val="20"/>
          <w:szCs w:val="20"/>
        </w:rPr>
        <w:t>I.Potjomkina</w:t>
      </w:r>
    </w:p>
    <w:p w:rsidR="00841E91" w:rsidRPr="0015070C" w:rsidRDefault="00841E91" w:rsidP="00D42DE4">
      <w:pPr>
        <w:pStyle w:val="naisf"/>
        <w:spacing w:before="0" w:beforeAutospacing="0" w:after="0" w:afterAutospacing="0"/>
        <w:rPr>
          <w:rStyle w:val="Hyperlink"/>
          <w:noProof/>
          <w:color w:val="auto"/>
          <w:sz w:val="20"/>
          <w:szCs w:val="20"/>
          <w:u w:val="none"/>
        </w:rPr>
      </w:pPr>
      <w:r w:rsidRPr="0015070C">
        <w:rPr>
          <w:noProof/>
          <w:sz w:val="20"/>
          <w:szCs w:val="20"/>
        </w:rPr>
        <w:t xml:space="preserve">67219606, </w:t>
      </w:r>
      <w:hyperlink r:id="rId8" w:history="1">
        <w:r w:rsidRPr="0015070C">
          <w:rPr>
            <w:rStyle w:val="Hyperlink"/>
            <w:noProof/>
            <w:color w:val="auto"/>
            <w:sz w:val="20"/>
            <w:szCs w:val="20"/>
            <w:u w:val="none"/>
          </w:rPr>
          <w:t>ieva.potjomkina@iem.gov.lv</w:t>
        </w:r>
      </w:hyperlink>
    </w:p>
    <w:sectPr w:rsidR="00841E91" w:rsidRPr="0015070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08" w:rsidRDefault="00882C08" w:rsidP="00894C55">
      <w:pPr>
        <w:spacing w:after="0" w:line="240" w:lineRule="auto"/>
      </w:pPr>
      <w:r>
        <w:separator/>
      </w:r>
    </w:p>
  </w:endnote>
  <w:endnote w:type="continuationSeparator" w:id="0">
    <w:p w:rsidR="00882C08" w:rsidRDefault="00882C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17" w:rsidRPr="00891B07" w:rsidRDefault="00B16617"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D546CC">
      <w:rPr>
        <w:rFonts w:ascii="Times New Roman" w:hAnsi="Times New Roman" w:cs="Times New Roman"/>
        <w:noProof/>
        <w:sz w:val="20"/>
        <w:szCs w:val="20"/>
      </w:rPr>
      <w:t>IEManot_311019_apr</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17" w:rsidRPr="007423DF" w:rsidRDefault="00B16617"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D546CC">
      <w:rPr>
        <w:rFonts w:ascii="Times New Roman" w:hAnsi="Times New Roman" w:cs="Times New Roman"/>
        <w:noProof/>
        <w:sz w:val="20"/>
        <w:szCs w:val="20"/>
      </w:rPr>
      <w:t>IEManot_311019_apr</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08" w:rsidRDefault="00882C08" w:rsidP="00894C55">
      <w:pPr>
        <w:spacing w:after="0" w:line="240" w:lineRule="auto"/>
      </w:pPr>
      <w:r>
        <w:separator/>
      </w:r>
    </w:p>
  </w:footnote>
  <w:footnote w:type="continuationSeparator" w:id="0">
    <w:p w:rsidR="00882C08" w:rsidRDefault="00882C0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16617" w:rsidRPr="00C25B49" w:rsidRDefault="00B1661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91D6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D1D"/>
    <w:multiLevelType w:val="hybridMultilevel"/>
    <w:tmpl w:val="D6F2BF52"/>
    <w:lvl w:ilvl="0" w:tplc="2FF2A8D8">
      <w:start w:val="1"/>
      <w:numFmt w:val="bullet"/>
      <w:lvlText w:val=""/>
      <w:lvlJc w:val="left"/>
      <w:pPr>
        <w:ind w:left="1192" w:hanging="360"/>
      </w:pPr>
      <w:rPr>
        <w:rFonts w:ascii="Symbol" w:hAnsi="Symbol" w:hint="default"/>
      </w:rPr>
    </w:lvl>
    <w:lvl w:ilvl="1" w:tplc="04260003" w:tentative="1">
      <w:start w:val="1"/>
      <w:numFmt w:val="bullet"/>
      <w:lvlText w:val="o"/>
      <w:lvlJc w:val="left"/>
      <w:pPr>
        <w:ind w:left="1912" w:hanging="360"/>
      </w:pPr>
      <w:rPr>
        <w:rFonts w:ascii="Courier New" w:hAnsi="Courier New" w:cs="Courier New" w:hint="default"/>
      </w:rPr>
    </w:lvl>
    <w:lvl w:ilvl="2" w:tplc="04260005" w:tentative="1">
      <w:start w:val="1"/>
      <w:numFmt w:val="bullet"/>
      <w:lvlText w:val=""/>
      <w:lvlJc w:val="left"/>
      <w:pPr>
        <w:ind w:left="2632" w:hanging="360"/>
      </w:pPr>
      <w:rPr>
        <w:rFonts w:ascii="Wingdings" w:hAnsi="Wingdings" w:hint="default"/>
      </w:rPr>
    </w:lvl>
    <w:lvl w:ilvl="3" w:tplc="04260001" w:tentative="1">
      <w:start w:val="1"/>
      <w:numFmt w:val="bullet"/>
      <w:lvlText w:val=""/>
      <w:lvlJc w:val="left"/>
      <w:pPr>
        <w:ind w:left="3352" w:hanging="360"/>
      </w:pPr>
      <w:rPr>
        <w:rFonts w:ascii="Symbol" w:hAnsi="Symbol" w:hint="default"/>
      </w:rPr>
    </w:lvl>
    <w:lvl w:ilvl="4" w:tplc="04260003" w:tentative="1">
      <w:start w:val="1"/>
      <w:numFmt w:val="bullet"/>
      <w:lvlText w:val="o"/>
      <w:lvlJc w:val="left"/>
      <w:pPr>
        <w:ind w:left="4072" w:hanging="360"/>
      </w:pPr>
      <w:rPr>
        <w:rFonts w:ascii="Courier New" w:hAnsi="Courier New" w:cs="Courier New" w:hint="default"/>
      </w:rPr>
    </w:lvl>
    <w:lvl w:ilvl="5" w:tplc="04260005" w:tentative="1">
      <w:start w:val="1"/>
      <w:numFmt w:val="bullet"/>
      <w:lvlText w:val=""/>
      <w:lvlJc w:val="left"/>
      <w:pPr>
        <w:ind w:left="4792" w:hanging="360"/>
      </w:pPr>
      <w:rPr>
        <w:rFonts w:ascii="Wingdings" w:hAnsi="Wingdings" w:hint="default"/>
      </w:rPr>
    </w:lvl>
    <w:lvl w:ilvl="6" w:tplc="04260001" w:tentative="1">
      <w:start w:val="1"/>
      <w:numFmt w:val="bullet"/>
      <w:lvlText w:val=""/>
      <w:lvlJc w:val="left"/>
      <w:pPr>
        <w:ind w:left="5512" w:hanging="360"/>
      </w:pPr>
      <w:rPr>
        <w:rFonts w:ascii="Symbol" w:hAnsi="Symbol" w:hint="default"/>
      </w:rPr>
    </w:lvl>
    <w:lvl w:ilvl="7" w:tplc="04260003" w:tentative="1">
      <w:start w:val="1"/>
      <w:numFmt w:val="bullet"/>
      <w:lvlText w:val="o"/>
      <w:lvlJc w:val="left"/>
      <w:pPr>
        <w:ind w:left="6232" w:hanging="360"/>
      </w:pPr>
      <w:rPr>
        <w:rFonts w:ascii="Courier New" w:hAnsi="Courier New" w:cs="Courier New" w:hint="default"/>
      </w:rPr>
    </w:lvl>
    <w:lvl w:ilvl="8" w:tplc="04260005" w:tentative="1">
      <w:start w:val="1"/>
      <w:numFmt w:val="bullet"/>
      <w:lvlText w:val=""/>
      <w:lvlJc w:val="left"/>
      <w:pPr>
        <w:ind w:left="6952" w:hanging="360"/>
      </w:pPr>
      <w:rPr>
        <w:rFonts w:ascii="Wingdings" w:hAnsi="Wingdings" w:hint="default"/>
      </w:rPr>
    </w:lvl>
  </w:abstractNum>
  <w:abstractNum w:abstractNumId="1"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2"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FB232B0"/>
    <w:multiLevelType w:val="hybridMultilevel"/>
    <w:tmpl w:val="818EA6B0"/>
    <w:lvl w:ilvl="0" w:tplc="2FF0653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7"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8" w15:restartNumberingAfterBreak="0">
    <w:nsid w:val="412C7910"/>
    <w:multiLevelType w:val="hybridMultilevel"/>
    <w:tmpl w:val="7814298E"/>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9"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633EA4"/>
    <w:multiLevelType w:val="hybridMultilevel"/>
    <w:tmpl w:val="9EE2E3D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337D65"/>
    <w:multiLevelType w:val="hybridMultilevel"/>
    <w:tmpl w:val="6D3C0228"/>
    <w:lvl w:ilvl="0" w:tplc="1B1EB41A">
      <w:start w:val="1"/>
      <w:numFmt w:val="decimal"/>
      <w:lvlText w:val="%1."/>
      <w:lvlJc w:val="left"/>
      <w:pPr>
        <w:ind w:left="735" w:hanging="375"/>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773C5A"/>
    <w:multiLevelType w:val="hybridMultilevel"/>
    <w:tmpl w:val="60DA0A90"/>
    <w:lvl w:ilvl="0" w:tplc="8B8E3C8E">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1D90307"/>
    <w:multiLevelType w:val="hybridMultilevel"/>
    <w:tmpl w:val="BCBC1AC6"/>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6"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1D0F95"/>
    <w:multiLevelType w:val="hybridMultilevel"/>
    <w:tmpl w:val="54ACBA04"/>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1"/>
  </w:num>
  <w:num w:numId="3">
    <w:abstractNumId w:val="22"/>
  </w:num>
  <w:num w:numId="4">
    <w:abstractNumId w:val="20"/>
  </w:num>
  <w:num w:numId="5">
    <w:abstractNumId w:val="6"/>
  </w:num>
  <w:num w:numId="6">
    <w:abstractNumId w:val="4"/>
  </w:num>
  <w:num w:numId="7">
    <w:abstractNumId w:val="18"/>
  </w:num>
  <w:num w:numId="8">
    <w:abstractNumId w:val="17"/>
  </w:num>
  <w:num w:numId="9">
    <w:abstractNumId w:val="2"/>
  </w:num>
  <w:num w:numId="10">
    <w:abstractNumId w:val="14"/>
  </w:num>
  <w:num w:numId="11">
    <w:abstractNumId w:val="13"/>
  </w:num>
  <w:num w:numId="12">
    <w:abstractNumId w:val="1"/>
  </w:num>
  <w:num w:numId="13">
    <w:abstractNumId w:val="19"/>
  </w:num>
  <w:num w:numId="14">
    <w:abstractNumId w:val="16"/>
  </w:num>
  <w:num w:numId="15">
    <w:abstractNumId w:val="5"/>
  </w:num>
  <w:num w:numId="16">
    <w:abstractNumId w:val="7"/>
  </w:num>
  <w:num w:numId="17">
    <w:abstractNumId w:val="11"/>
  </w:num>
  <w:num w:numId="18">
    <w:abstractNumId w:val="3"/>
  </w:num>
  <w:num w:numId="19">
    <w:abstractNumId w:val="8"/>
  </w:num>
  <w:num w:numId="20">
    <w:abstractNumId w:val="15"/>
  </w:num>
  <w:num w:numId="21">
    <w:abstractNumId w:val="10"/>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9"/>
    <w:rsid w:val="00002D61"/>
    <w:rsid w:val="00004CFE"/>
    <w:rsid w:val="00005B6D"/>
    <w:rsid w:val="00005C32"/>
    <w:rsid w:val="00021F7C"/>
    <w:rsid w:val="000253D2"/>
    <w:rsid w:val="00027952"/>
    <w:rsid w:val="00035246"/>
    <w:rsid w:val="00045EDB"/>
    <w:rsid w:val="000614D3"/>
    <w:rsid w:val="00062E0B"/>
    <w:rsid w:val="00064BB8"/>
    <w:rsid w:val="00081C81"/>
    <w:rsid w:val="000829F2"/>
    <w:rsid w:val="000832A2"/>
    <w:rsid w:val="00083E7B"/>
    <w:rsid w:val="00085D19"/>
    <w:rsid w:val="00086BF9"/>
    <w:rsid w:val="0008798E"/>
    <w:rsid w:val="0009083F"/>
    <w:rsid w:val="00090BD0"/>
    <w:rsid w:val="0009519F"/>
    <w:rsid w:val="00097430"/>
    <w:rsid w:val="000A1C60"/>
    <w:rsid w:val="000A22FF"/>
    <w:rsid w:val="000A2715"/>
    <w:rsid w:val="000A604B"/>
    <w:rsid w:val="000B15B0"/>
    <w:rsid w:val="000B7D33"/>
    <w:rsid w:val="000C24E2"/>
    <w:rsid w:val="000C4386"/>
    <w:rsid w:val="000C46DD"/>
    <w:rsid w:val="000C5A9B"/>
    <w:rsid w:val="000E11C9"/>
    <w:rsid w:val="000E4B98"/>
    <w:rsid w:val="000E51AD"/>
    <w:rsid w:val="000E7E13"/>
    <w:rsid w:val="000F6B8F"/>
    <w:rsid w:val="000F6EF1"/>
    <w:rsid w:val="001000D6"/>
    <w:rsid w:val="0010051A"/>
    <w:rsid w:val="00106C31"/>
    <w:rsid w:val="001366ED"/>
    <w:rsid w:val="001457DC"/>
    <w:rsid w:val="00147DF1"/>
    <w:rsid w:val="0015070C"/>
    <w:rsid w:val="00151901"/>
    <w:rsid w:val="0015252A"/>
    <w:rsid w:val="001539AE"/>
    <w:rsid w:val="00156948"/>
    <w:rsid w:val="00156C1C"/>
    <w:rsid w:val="0017159F"/>
    <w:rsid w:val="001724E5"/>
    <w:rsid w:val="00172E8A"/>
    <w:rsid w:val="00174252"/>
    <w:rsid w:val="00177482"/>
    <w:rsid w:val="001777ED"/>
    <w:rsid w:val="00180B9D"/>
    <w:rsid w:val="001811C5"/>
    <w:rsid w:val="0019290B"/>
    <w:rsid w:val="001935CC"/>
    <w:rsid w:val="00195326"/>
    <w:rsid w:val="001977D8"/>
    <w:rsid w:val="001A26DC"/>
    <w:rsid w:val="001A2D8D"/>
    <w:rsid w:val="001A3502"/>
    <w:rsid w:val="001A4832"/>
    <w:rsid w:val="001B2EA0"/>
    <w:rsid w:val="001B65D7"/>
    <w:rsid w:val="001D2F57"/>
    <w:rsid w:val="001D3B2E"/>
    <w:rsid w:val="001D6E95"/>
    <w:rsid w:val="001F4456"/>
    <w:rsid w:val="0020098D"/>
    <w:rsid w:val="00204E38"/>
    <w:rsid w:val="0020544F"/>
    <w:rsid w:val="002071F7"/>
    <w:rsid w:val="00211052"/>
    <w:rsid w:val="0021564A"/>
    <w:rsid w:val="00216C9F"/>
    <w:rsid w:val="00216F3F"/>
    <w:rsid w:val="00227F7A"/>
    <w:rsid w:val="00243426"/>
    <w:rsid w:val="00250BD7"/>
    <w:rsid w:val="002512CC"/>
    <w:rsid w:val="0025305B"/>
    <w:rsid w:val="0027509E"/>
    <w:rsid w:val="002876AC"/>
    <w:rsid w:val="002B04E4"/>
    <w:rsid w:val="002B1B44"/>
    <w:rsid w:val="002B2E0E"/>
    <w:rsid w:val="002B5A45"/>
    <w:rsid w:val="002E1C05"/>
    <w:rsid w:val="0030345E"/>
    <w:rsid w:val="00303A0F"/>
    <w:rsid w:val="0030591D"/>
    <w:rsid w:val="00310C90"/>
    <w:rsid w:val="00326F72"/>
    <w:rsid w:val="00335CE0"/>
    <w:rsid w:val="003374F9"/>
    <w:rsid w:val="0034370E"/>
    <w:rsid w:val="00350F63"/>
    <w:rsid w:val="003525B2"/>
    <w:rsid w:val="00357AC5"/>
    <w:rsid w:val="00357C36"/>
    <w:rsid w:val="00366B8F"/>
    <w:rsid w:val="00366CCA"/>
    <w:rsid w:val="003677CF"/>
    <w:rsid w:val="00373A06"/>
    <w:rsid w:val="00383D17"/>
    <w:rsid w:val="0038446D"/>
    <w:rsid w:val="003871CA"/>
    <w:rsid w:val="00391524"/>
    <w:rsid w:val="003940D3"/>
    <w:rsid w:val="00396359"/>
    <w:rsid w:val="003A4525"/>
    <w:rsid w:val="003A6A63"/>
    <w:rsid w:val="003B0BF9"/>
    <w:rsid w:val="003B5A87"/>
    <w:rsid w:val="003C477D"/>
    <w:rsid w:val="003C5206"/>
    <w:rsid w:val="003C600C"/>
    <w:rsid w:val="003D7236"/>
    <w:rsid w:val="003E0791"/>
    <w:rsid w:val="003E1275"/>
    <w:rsid w:val="003E5BC3"/>
    <w:rsid w:val="003F28AC"/>
    <w:rsid w:val="00402025"/>
    <w:rsid w:val="0040321D"/>
    <w:rsid w:val="00413E33"/>
    <w:rsid w:val="00414387"/>
    <w:rsid w:val="0042665C"/>
    <w:rsid w:val="004301DD"/>
    <w:rsid w:val="00435013"/>
    <w:rsid w:val="00440B6C"/>
    <w:rsid w:val="004454FE"/>
    <w:rsid w:val="00445F18"/>
    <w:rsid w:val="004532BE"/>
    <w:rsid w:val="004562DD"/>
    <w:rsid w:val="00456E40"/>
    <w:rsid w:val="00465DCF"/>
    <w:rsid w:val="00467EE8"/>
    <w:rsid w:val="00471F27"/>
    <w:rsid w:val="00491D60"/>
    <w:rsid w:val="00493057"/>
    <w:rsid w:val="004957E5"/>
    <w:rsid w:val="004A60B5"/>
    <w:rsid w:val="004B557D"/>
    <w:rsid w:val="004C0992"/>
    <w:rsid w:val="004C2D5F"/>
    <w:rsid w:val="004C4619"/>
    <w:rsid w:val="004C7A1C"/>
    <w:rsid w:val="004C7B1B"/>
    <w:rsid w:val="004D34A6"/>
    <w:rsid w:val="004D469E"/>
    <w:rsid w:val="004F436B"/>
    <w:rsid w:val="004F6DEA"/>
    <w:rsid w:val="0050178F"/>
    <w:rsid w:val="00507737"/>
    <w:rsid w:val="005129F6"/>
    <w:rsid w:val="00512DF1"/>
    <w:rsid w:val="005144B6"/>
    <w:rsid w:val="005178C4"/>
    <w:rsid w:val="00524769"/>
    <w:rsid w:val="00531387"/>
    <w:rsid w:val="0053624C"/>
    <w:rsid w:val="0054222F"/>
    <w:rsid w:val="005433DC"/>
    <w:rsid w:val="005549AE"/>
    <w:rsid w:val="005654C2"/>
    <w:rsid w:val="005666FB"/>
    <w:rsid w:val="00580C9A"/>
    <w:rsid w:val="005835DD"/>
    <w:rsid w:val="005914F3"/>
    <w:rsid w:val="00593F85"/>
    <w:rsid w:val="00595289"/>
    <w:rsid w:val="005960A1"/>
    <w:rsid w:val="005A28BA"/>
    <w:rsid w:val="005A42A7"/>
    <w:rsid w:val="005A487D"/>
    <w:rsid w:val="005B1157"/>
    <w:rsid w:val="005C0F21"/>
    <w:rsid w:val="005C1FF2"/>
    <w:rsid w:val="005C3381"/>
    <w:rsid w:val="005C3DF2"/>
    <w:rsid w:val="005D0C0D"/>
    <w:rsid w:val="005D2E35"/>
    <w:rsid w:val="005E3BF9"/>
    <w:rsid w:val="005E7BB8"/>
    <w:rsid w:val="005F363E"/>
    <w:rsid w:val="00600CF9"/>
    <w:rsid w:val="00602925"/>
    <w:rsid w:val="00614020"/>
    <w:rsid w:val="006141E7"/>
    <w:rsid w:val="006158CD"/>
    <w:rsid w:val="00617B56"/>
    <w:rsid w:val="00625CA8"/>
    <w:rsid w:val="006321DC"/>
    <w:rsid w:val="00632281"/>
    <w:rsid w:val="00654172"/>
    <w:rsid w:val="006546EF"/>
    <w:rsid w:val="00655F2C"/>
    <w:rsid w:val="00656E75"/>
    <w:rsid w:val="006615B7"/>
    <w:rsid w:val="0066540E"/>
    <w:rsid w:val="00666020"/>
    <w:rsid w:val="00670EC5"/>
    <w:rsid w:val="00671009"/>
    <w:rsid w:val="0067161B"/>
    <w:rsid w:val="00671B57"/>
    <w:rsid w:val="00672CE2"/>
    <w:rsid w:val="0067747B"/>
    <w:rsid w:val="00684203"/>
    <w:rsid w:val="00684BBE"/>
    <w:rsid w:val="006900C8"/>
    <w:rsid w:val="00692602"/>
    <w:rsid w:val="00692B4E"/>
    <w:rsid w:val="00696012"/>
    <w:rsid w:val="006976C7"/>
    <w:rsid w:val="006A77C1"/>
    <w:rsid w:val="006B2D35"/>
    <w:rsid w:val="006C0DFF"/>
    <w:rsid w:val="006C2458"/>
    <w:rsid w:val="006C61DF"/>
    <w:rsid w:val="006D1886"/>
    <w:rsid w:val="006D33E7"/>
    <w:rsid w:val="006D551B"/>
    <w:rsid w:val="006E1081"/>
    <w:rsid w:val="006E6949"/>
    <w:rsid w:val="006F1344"/>
    <w:rsid w:val="006F194D"/>
    <w:rsid w:val="006F4A6C"/>
    <w:rsid w:val="00700C3D"/>
    <w:rsid w:val="00704F4D"/>
    <w:rsid w:val="00716A74"/>
    <w:rsid w:val="00720585"/>
    <w:rsid w:val="00724BDC"/>
    <w:rsid w:val="00727396"/>
    <w:rsid w:val="007316FE"/>
    <w:rsid w:val="00734548"/>
    <w:rsid w:val="007423DF"/>
    <w:rsid w:val="00746728"/>
    <w:rsid w:val="007513AA"/>
    <w:rsid w:val="0075433B"/>
    <w:rsid w:val="007627D2"/>
    <w:rsid w:val="007716F6"/>
    <w:rsid w:val="00773AF6"/>
    <w:rsid w:val="00776592"/>
    <w:rsid w:val="00786651"/>
    <w:rsid w:val="00791821"/>
    <w:rsid w:val="00792C12"/>
    <w:rsid w:val="007932B1"/>
    <w:rsid w:val="00795F71"/>
    <w:rsid w:val="00797408"/>
    <w:rsid w:val="007A1338"/>
    <w:rsid w:val="007A47D9"/>
    <w:rsid w:val="007B1390"/>
    <w:rsid w:val="007B3455"/>
    <w:rsid w:val="007B501D"/>
    <w:rsid w:val="007C01FE"/>
    <w:rsid w:val="007C623B"/>
    <w:rsid w:val="007C6D87"/>
    <w:rsid w:val="007E57AF"/>
    <w:rsid w:val="007E5F7A"/>
    <w:rsid w:val="007E73AB"/>
    <w:rsid w:val="008060FC"/>
    <w:rsid w:val="00816C11"/>
    <w:rsid w:val="00821019"/>
    <w:rsid w:val="00824587"/>
    <w:rsid w:val="00831790"/>
    <w:rsid w:val="00841E91"/>
    <w:rsid w:val="00844496"/>
    <w:rsid w:val="00844C18"/>
    <w:rsid w:val="00850AF8"/>
    <w:rsid w:val="00851717"/>
    <w:rsid w:val="00854EE6"/>
    <w:rsid w:val="00856A73"/>
    <w:rsid w:val="00860429"/>
    <w:rsid w:val="008634A8"/>
    <w:rsid w:val="00863A14"/>
    <w:rsid w:val="00863CA8"/>
    <w:rsid w:val="00871D64"/>
    <w:rsid w:val="00876FBA"/>
    <w:rsid w:val="00877119"/>
    <w:rsid w:val="00881B5B"/>
    <w:rsid w:val="00882C08"/>
    <w:rsid w:val="00882E4B"/>
    <w:rsid w:val="00887E5B"/>
    <w:rsid w:val="008901F4"/>
    <w:rsid w:val="00891B07"/>
    <w:rsid w:val="0089493F"/>
    <w:rsid w:val="00894C55"/>
    <w:rsid w:val="00896A07"/>
    <w:rsid w:val="008A7132"/>
    <w:rsid w:val="008B105D"/>
    <w:rsid w:val="008B33AE"/>
    <w:rsid w:val="008B662B"/>
    <w:rsid w:val="008B669C"/>
    <w:rsid w:val="008B677E"/>
    <w:rsid w:val="008C1892"/>
    <w:rsid w:val="008C1A46"/>
    <w:rsid w:val="008C2F8E"/>
    <w:rsid w:val="008C39C7"/>
    <w:rsid w:val="008C469C"/>
    <w:rsid w:val="008C70D8"/>
    <w:rsid w:val="008D13E6"/>
    <w:rsid w:val="008D7C76"/>
    <w:rsid w:val="008E6EA7"/>
    <w:rsid w:val="008E7580"/>
    <w:rsid w:val="008E77BD"/>
    <w:rsid w:val="008F0C99"/>
    <w:rsid w:val="008F1470"/>
    <w:rsid w:val="008F1DAE"/>
    <w:rsid w:val="009004FC"/>
    <w:rsid w:val="009016CF"/>
    <w:rsid w:val="009028F5"/>
    <w:rsid w:val="0090452B"/>
    <w:rsid w:val="00906C75"/>
    <w:rsid w:val="00910A16"/>
    <w:rsid w:val="00913B3A"/>
    <w:rsid w:val="00914C14"/>
    <w:rsid w:val="009200AE"/>
    <w:rsid w:val="00921F9A"/>
    <w:rsid w:val="009604B9"/>
    <w:rsid w:val="00962ADA"/>
    <w:rsid w:val="009635C4"/>
    <w:rsid w:val="00963C54"/>
    <w:rsid w:val="00965497"/>
    <w:rsid w:val="00967DE8"/>
    <w:rsid w:val="00972967"/>
    <w:rsid w:val="0097346D"/>
    <w:rsid w:val="0097668A"/>
    <w:rsid w:val="00994FDF"/>
    <w:rsid w:val="0099668C"/>
    <w:rsid w:val="009A0BD3"/>
    <w:rsid w:val="009A2654"/>
    <w:rsid w:val="009A4118"/>
    <w:rsid w:val="009B1DD7"/>
    <w:rsid w:val="009B50A3"/>
    <w:rsid w:val="009D1308"/>
    <w:rsid w:val="009D17A5"/>
    <w:rsid w:val="009E39FB"/>
    <w:rsid w:val="009E6046"/>
    <w:rsid w:val="009F06E8"/>
    <w:rsid w:val="009F1EAC"/>
    <w:rsid w:val="00A0375D"/>
    <w:rsid w:val="00A03F8A"/>
    <w:rsid w:val="00A10FC3"/>
    <w:rsid w:val="00A160C7"/>
    <w:rsid w:val="00A219F3"/>
    <w:rsid w:val="00A22839"/>
    <w:rsid w:val="00A40C9D"/>
    <w:rsid w:val="00A5190C"/>
    <w:rsid w:val="00A55E7B"/>
    <w:rsid w:val="00A6073E"/>
    <w:rsid w:val="00A64994"/>
    <w:rsid w:val="00A64A0E"/>
    <w:rsid w:val="00A6536A"/>
    <w:rsid w:val="00A74D9F"/>
    <w:rsid w:val="00A81BCC"/>
    <w:rsid w:val="00A90F2B"/>
    <w:rsid w:val="00A9442A"/>
    <w:rsid w:val="00A95C07"/>
    <w:rsid w:val="00A95D17"/>
    <w:rsid w:val="00AA3BE5"/>
    <w:rsid w:val="00AB5C76"/>
    <w:rsid w:val="00AB7188"/>
    <w:rsid w:val="00AB7196"/>
    <w:rsid w:val="00AC0126"/>
    <w:rsid w:val="00AC2B4B"/>
    <w:rsid w:val="00AD23EC"/>
    <w:rsid w:val="00AE06E7"/>
    <w:rsid w:val="00AE18C1"/>
    <w:rsid w:val="00AE5567"/>
    <w:rsid w:val="00AF1239"/>
    <w:rsid w:val="00AF1BDC"/>
    <w:rsid w:val="00AF1C01"/>
    <w:rsid w:val="00AF2A01"/>
    <w:rsid w:val="00B01FFE"/>
    <w:rsid w:val="00B060E4"/>
    <w:rsid w:val="00B06DAD"/>
    <w:rsid w:val="00B16480"/>
    <w:rsid w:val="00B16617"/>
    <w:rsid w:val="00B16BFC"/>
    <w:rsid w:val="00B2165C"/>
    <w:rsid w:val="00B217CA"/>
    <w:rsid w:val="00B35D82"/>
    <w:rsid w:val="00B3610D"/>
    <w:rsid w:val="00B3793F"/>
    <w:rsid w:val="00B42AC6"/>
    <w:rsid w:val="00B51574"/>
    <w:rsid w:val="00B51CF2"/>
    <w:rsid w:val="00B52A00"/>
    <w:rsid w:val="00B53674"/>
    <w:rsid w:val="00B60572"/>
    <w:rsid w:val="00B66430"/>
    <w:rsid w:val="00B66A85"/>
    <w:rsid w:val="00B66C9E"/>
    <w:rsid w:val="00B817E8"/>
    <w:rsid w:val="00B82F23"/>
    <w:rsid w:val="00B96110"/>
    <w:rsid w:val="00BA20AA"/>
    <w:rsid w:val="00BA6094"/>
    <w:rsid w:val="00BA716E"/>
    <w:rsid w:val="00BB6D91"/>
    <w:rsid w:val="00BB6EAD"/>
    <w:rsid w:val="00BC2EFD"/>
    <w:rsid w:val="00BC6B39"/>
    <w:rsid w:val="00BC78E4"/>
    <w:rsid w:val="00BD3B03"/>
    <w:rsid w:val="00BD4425"/>
    <w:rsid w:val="00BD6921"/>
    <w:rsid w:val="00BE23F3"/>
    <w:rsid w:val="00BE501B"/>
    <w:rsid w:val="00BE7465"/>
    <w:rsid w:val="00BF59DC"/>
    <w:rsid w:val="00C03449"/>
    <w:rsid w:val="00C048F9"/>
    <w:rsid w:val="00C10950"/>
    <w:rsid w:val="00C21585"/>
    <w:rsid w:val="00C25B49"/>
    <w:rsid w:val="00C341B3"/>
    <w:rsid w:val="00C3644C"/>
    <w:rsid w:val="00C41D06"/>
    <w:rsid w:val="00C503C2"/>
    <w:rsid w:val="00C50FA7"/>
    <w:rsid w:val="00C54D54"/>
    <w:rsid w:val="00C57DB8"/>
    <w:rsid w:val="00C65547"/>
    <w:rsid w:val="00C66134"/>
    <w:rsid w:val="00C66269"/>
    <w:rsid w:val="00C67FB7"/>
    <w:rsid w:val="00C70CFD"/>
    <w:rsid w:val="00C80111"/>
    <w:rsid w:val="00C83EA9"/>
    <w:rsid w:val="00C87038"/>
    <w:rsid w:val="00C95386"/>
    <w:rsid w:val="00C96350"/>
    <w:rsid w:val="00CA4387"/>
    <w:rsid w:val="00CA591D"/>
    <w:rsid w:val="00CB2C72"/>
    <w:rsid w:val="00CB5DB9"/>
    <w:rsid w:val="00CB670C"/>
    <w:rsid w:val="00CC0082"/>
    <w:rsid w:val="00CC0CF6"/>
    <w:rsid w:val="00CC0D2D"/>
    <w:rsid w:val="00CC5E4A"/>
    <w:rsid w:val="00CD4410"/>
    <w:rsid w:val="00CE01FE"/>
    <w:rsid w:val="00CE5657"/>
    <w:rsid w:val="00CE775B"/>
    <w:rsid w:val="00CE7FD0"/>
    <w:rsid w:val="00CF13FA"/>
    <w:rsid w:val="00CF2FE2"/>
    <w:rsid w:val="00CF50C0"/>
    <w:rsid w:val="00CF7173"/>
    <w:rsid w:val="00D0581F"/>
    <w:rsid w:val="00D129E9"/>
    <w:rsid w:val="00D12E77"/>
    <w:rsid w:val="00D133F8"/>
    <w:rsid w:val="00D1488C"/>
    <w:rsid w:val="00D14A3E"/>
    <w:rsid w:val="00D215CD"/>
    <w:rsid w:val="00D2434E"/>
    <w:rsid w:val="00D25487"/>
    <w:rsid w:val="00D34619"/>
    <w:rsid w:val="00D42DE4"/>
    <w:rsid w:val="00D51856"/>
    <w:rsid w:val="00D51A02"/>
    <w:rsid w:val="00D525BB"/>
    <w:rsid w:val="00D5280F"/>
    <w:rsid w:val="00D5319E"/>
    <w:rsid w:val="00D546CC"/>
    <w:rsid w:val="00D720BD"/>
    <w:rsid w:val="00D73D63"/>
    <w:rsid w:val="00D73F4F"/>
    <w:rsid w:val="00D83F6D"/>
    <w:rsid w:val="00D866D7"/>
    <w:rsid w:val="00D91E63"/>
    <w:rsid w:val="00D94D8C"/>
    <w:rsid w:val="00DA0A6C"/>
    <w:rsid w:val="00DA2580"/>
    <w:rsid w:val="00DB54AA"/>
    <w:rsid w:val="00DB7B41"/>
    <w:rsid w:val="00DC3A63"/>
    <w:rsid w:val="00DD4068"/>
    <w:rsid w:val="00DE04FE"/>
    <w:rsid w:val="00DE26B3"/>
    <w:rsid w:val="00DE26D8"/>
    <w:rsid w:val="00DE4EE1"/>
    <w:rsid w:val="00DF3372"/>
    <w:rsid w:val="00DF3B05"/>
    <w:rsid w:val="00DF6294"/>
    <w:rsid w:val="00E036B4"/>
    <w:rsid w:val="00E20A1C"/>
    <w:rsid w:val="00E3716B"/>
    <w:rsid w:val="00E404F6"/>
    <w:rsid w:val="00E44BD2"/>
    <w:rsid w:val="00E52319"/>
    <w:rsid w:val="00E52580"/>
    <w:rsid w:val="00E5323B"/>
    <w:rsid w:val="00E63DFC"/>
    <w:rsid w:val="00E6438D"/>
    <w:rsid w:val="00E66B5B"/>
    <w:rsid w:val="00E70DA2"/>
    <w:rsid w:val="00E7265F"/>
    <w:rsid w:val="00E8104F"/>
    <w:rsid w:val="00E812D8"/>
    <w:rsid w:val="00E81787"/>
    <w:rsid w:val="00E82DBB"/>
    <w:rsid w:val="00E8749E"/>
    <w:rsid w:val="00E90C01"/>
    <w:rsid w:val="00E922BF"/>
    <w:rsid w:val="00EA2D58"/>
    <w:rsid w:val="00EA486E"/>
    <w:rsid w:val="00EA654B"/>
    <w:rsid w:val="00EB3073"/>
    <w:rsid w:val="00EB65B4"/>
    <w:rsid w:val="00ED3D9A"/>
    <w:rsid w:val="00ED5EE6"/>
    <w:rsid w:val="00ED62ED"/>
    <w:rsid w:val="00ED71DE"/>
    <w:rsid w:val="00EE300D"/>
    <w:rsid w:val="00EE6932"/>
    <w:rsid w:val="00EF148F"/>
    <w:rsid w:val="00F00958"/>
    <w:rsid w:val="00F04398"/>
    <w:rsid w:val="00F07828"/>
    <w:rsid w:val="00F35FCB"/>
    <w:rsid w:val="00F436DD"/>
    <w:rsid w:val="00F476DE"/>
    <w:rsid w:val="00F5040A"/>
    <w:rsid w:val="00F510AB"/>
    <w:rsid w:val="00F562DD"/>
    <w:rsid w:val="00F57B0C"/>
    <w:rsid w:val="00F61F92"/>
    <w:rsid w:val="00F7593A"/>
    <w:rsid w:val="00F816CD"/>
    <w:rsid w:val="00F933B7"/>
    <w:rsid w:val="00F97744"/>
    <w:rsid w:val="00FA0F3C"/>
    <w:rsid w:val="00FD0132"/>
    <w:rsid w:val="00FE3E9F"/>
    <w:rsid w:val="00FE44F8"/>
    <w:rsid w:val="00FE45E7"/>
    <w:rsid w:val="00FE6D98"/>
    <w:rsid w:val="00FF0BE0"/>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F97744"/>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F97744"/>
    <w:rPr>
      <w:rFonts w:ascii="Times New Roman" w:eastAsia="Times New Roman" w:hAnsi="Times New Roman" w:cs="Times New Roman"/>
      <w:sz w:val="20"/>
      <w:szCs w:val="20"/>
      <w:lang w:val="x-none"/>
    </w:rPr>
  </w:style>
  <w:style w:type="paragraph" w:customStyle="1" w:styleId="naiskr">
    <w:name w:val="naiskr"/>
    <w:basedOn w:val="Normal"/>
    <w:rsid w:val="00921F9A"/>
    <w:pPr>
      <w:suppressAutoHyphens/>
      <w:spacing w:before="75" w:after="75" w:line="100" w:lineRule="atLeast"/>
    </w:pPr>
    <w:rPr>
      <w:rFonts w:ascii="Times New Roman" w:eastAsia="Times New Roman"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183">
      <w:bodyDiv w:val="1"/>
      <w:marLeft w:val="0"/>
      <w:marRight w:val="0"/>
      <w:marTop w:val="0"/>
      <w:marBottom w:val="0"/>
      <w:divBdr>
        <w:top w:val="none" w:sz="0" w:space="0" w:color="auto"/>
        <w:left w:val="none" w:sz="0" w:space="0" w:color="auto"/>
        <w:bottom w:val="none" w:sz="0" w:space="0" w:color="auto"/>
        <w:right w:val="none" w:sz="0" w:space="0" w:color="auto"/>
      </w:divBdr>
      <w:divsChild>
        <w:div w:id="1108306832">
          <w:marLeft w:val="0"/>
          <w:marRight w:val="0"/>
          <w:marTop w:val="0"/>
          <w:marBottom w:val="0"/>
          <w:divBdr>
            <w:top w:val="none" w:sz="0" w:space="0" w:color="auto"/>
            <w:left w:val="none" w:sz="0" w:space="0" w:color="auto"/>
            <w:bottom w:val="none" w:sz="0" w:space="0" w:color="auto"/>
            <w:right w:val="none" w:sz="0" w:space="0" w:color="auto"/>
          </w:divBdr>
        </w:div>
        <w:div w:id="411120053">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22D8-EB99-4C4F-8166-7BBF0220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2512</Words>
  <Characters>17288</Characters>
  <Application>Microsoft Office Word</Application>
  <DocSecurity>0</DocSecurity>
  <Lines>720</Lines>
  <Paragraphs>295</Paragraphs>
  <ScaleCrop>false</ScaleCrop>
  <HeadingPairs>
    <vt:vector size="2" baseType="variant">
      <vt:variant>
        <vt:lpstr>Title</vt:lpstr>
      </vt:variant>
      <vt:variant>
        <vt:i4>1</vt:i4>
      </vt:variant>
    </vt:vector>
  </HeadingPairs>
  <TitlesOfParts>
    <vt:vector size="1" baseType="lpstr">
      <vt:lpstr>MK rīkojuma projekts "Par apropriācijas pārdali starp Iekšlietu ministrija budžeta apakšprogrammām un pasākumiem"</vt:lpstr>
    </vt:vector>
  </TitlesOfParts>
  <Company>Iekšlietu ministrija</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apropriācijas pārdali starp Iekšlietu ministrija budžeta apakšprogrammām un pasākumiem"</dc:title>
  <dc:subject>Anotācija</dc:subject>
  <dc:creator>Ieva Potjomkina</dc:creator>
  <dc:description>67219606; ieva.potjomkina@iem.gov.lv</dc:description>
  <cp:lastModifiedBy>Ieva Potjomkina</cp:lastModifiedBy>
  <cp:revision>8</cp:revision>
  <cp:lastPrinted>2019-10-31T07:26:00Z</cp:lastPrinted>
  <dcterms:created xsi:type="dcterms:W3CDTF">2019-10-31T07:57:00Z</dcterms:created>
  <dcterms:modified xsi:type="dcterms:W3CDTF">2019-10-31T13:10:00Z</dcterms:modified>
</cp:coreProperties>
</file>