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55" w:rsidRPr="000B6B47" w:rsidRDefault="00AA6F61" w:rsidP="00E16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Ministru kabineta rīkojum</w:t>
      </w:r>
      <w:r w:rsidR="0055740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</w:t>
      </w:r>
      <w:r w:rsidR="00E26B8C" w:rsidRPr="000B6B4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F6390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projekt</w:t>
      </w:r>
      <w:r w:rsidR="0055740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</w:t>
      </w:r>
      <w:r w:rsidR="00E1607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D7680B" w:rsidRPr="000B6B4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“</w:t>
      </w:r>
      <w:r w:rsidR="00A67007" w:rsidRPr="00D07AAD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A67007">
        <w:rPr>
          <w:rFonts w:ascii="Times New Roman" w:hAnsi="Times New Roman"/>
          <w:b/>
          <w:sz w:val="28"/>
          <w:szCs w:val="28"/>
        </w:rPr>
        <w:t>apropriācijas palielināšanu</w:t>
      </w:r>
      <w:r w:rsidR="00F63909">
        <w:rPr>
          <w:rFonts w:ascii="Times New Roman" w:hAnsi="Times New Roman"/>
          <w:b/>
          <w:sz w:val="28"/>
          <w:szCs w:val="28"/>
        </w:rPr>
        <w:t>”</w:t>
      </w:r>
      <w:r w:rsidR="00506E44" w:rsidRPr="000B6B4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894C55" w:rsidRPr="000B6B4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p w:rsidR="0013575C" w:rsidRDefault="0013575C" w:rsidP="00260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Style w:val="TableGrid"/>
        <w:tblW w:w="5476" w:type="pct"/>
        <w:tblInd w:w="-431" w:type="dxa"/>
        <w:tblLook w:val="00A0" w:firstRow="1" w:lastRow="0" w:firstColumn="1" w:lastColumn="0" w:noHBand="0" w:noVBand="0"/>
      </w:tblPr>
      <w:tblGrid>
        <w:gridCol w:w="3575"/>
        <w:gridCol w:w="6349"/>
      </w:tblGrid>
      <w:tr w:rsidR="00DB2C28" w:rsidRPr="00D7680B" w:rsidTr="000A7115">
        <w:tc>
          <w:tcPr>
            <w:tcW w:w="5000" w:type="pct"/>
            <w:gridSpan w:val="2"/>
          </w:tcPr>
          <w:p w:rsidR="00DB2C28" w:rsidRPr="00D7680B" w:rsidRDefault="00DB2C28" w:rsidP="000A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D768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DB2C28" w:rsidRPr="00D7680B" w:rsidTr="000A7115">
        <w:tc>
          <w:tcPr>
            <w:tcW w:w="1801" w:type="pct"/>
          </w:tcPr>
          <w:p w:rsidR="00DB2C28" w:rsidRPr="00D7680B" w:rsidRDefault="00DB2C28" w:rsidP="000A71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68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199" w:type="pct"/>
          </w:tcPr>
          <w:p w:rsidR="00DB2C28" w:rsidRPr="00DC0F89" w:rsidRDefault="00DB2C28" w:rsidP="000A7115">
            <w:pPr>
              <w:ind w:firstLine="7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 jāaizpilda.</w:t>
            </w:r>
          </w:p>
        </w:tc>
      </w:tr>
    </w:tbl>
    <w:p w:rsidR="00DB2C28" w:rsidRPr="00D7680B" w:rsidRDefault="00DB2C28" w:rsidP="00260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480" w:type="pct"/>
        <w:tblInd w:w="-43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86"/>
        <w:gridCol w:w="1864"/>
        <w:gridCol w:w="7374"/>
      </w:tblGrid>
      <w:tr w:rsidR="00894C55" w:rsidRPr="00D7680B" w:rsidTr="001E250D">
        <w:trPr>
          <w:trHeight w:val="324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D7680B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D768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I.</w:t>
            </w:r>
            <w:r w:rsidR="0050178F" w:rsidRPr="00D768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  <w:r w:rsidRPr="00D768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Tiesību akta projekta izstrādes nepieciešamība</w:t>
            </w:r>
          </w:p>
        </w:tc>
      </w:tr>
      <w:tr w:rsidR="00894C55" w:rsidRPr="00D7680B" w:rsidTr="001E250D">
        <w:trPr>
          <w:trHeight w:val="324"/>
        </w:trPr>
        <w:tc>
          <w:tcPr>
            <w:tcW w:w="3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7680B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68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9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7680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68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7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2153" w:rsidRPr="000A6F5E" w:rsidRDefault="001E7767" w:rsidP="004E01C5">
            <w:pPr>
              <w:spacing w:after="0" w:line="240" w:lineRule="auto"/>
              <w:ind w:left="120" w:right="11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A6F5E">
              <w:rPr>
                <w:rFonts w:ascii="Times New Roman" w:hAnsi="Times New Roman"/>
                <w:sz w:val="28"/>
                <w:szCs w:val="28"/>
              </w:rPr>
              <w:t>Likuma “Par valsts budžetu 2019.</w:t>
            </w:r>
            <w:r w:rsidR="00143B16" w:rsidRPr="000A6F5E">
              <w:rPr>
                <w:rFonts w:ascii="Times New Roman" w:hAnsi="Times New Roman"/>
                <w:sz w:val="28"/>
                <w:szCs w:val="28"/>
              </w:rPr>
              <w:t xml:space="preserve">gadam” </w:t>
            </w:r>
            <w:r w:rsidRPr="000A6F5E">
              <w:rPr>
                <w:rFonts w:ascii="Times New Roman" w:hAnsi="Times New Roman"/>
                <w:sz w:val="28"/>
                <w:szCs w:val="28"/>
              </w:rPr>
              <w:t>42.</w:t>
            </w:r>
            <w:r w:rsidR="00143B16" w:rsidRPr="000A6F5E">
              <w:rPr>
                <w:rFonts w:ascii="Times New Roman" w:hAnsi="Times New Roman"/>
                <w:sz w:val="28"/>
                <w:szCs w:val="28"/>
              </w:rPr>
              <w:t xml:space="preserve">panta </w:t>
            </w:r>
            <w:r w:rsidRPr="000A6F5E">
              <w:rPr>
                <w:rFonts w:ascii="Times New Roman" w:hAnsi="Times New Roman"/>
                <w:sz w:val="28"/>
                <w:szCs w:val="28"/>
              </w:rPr>
              <w:t>otrā un trešā</w:t>
            </w:r>
            <w:r w:rsidR="00143B16" w:rsidRPr="000A6F5E">
              <w:rPr>
                <w:rFonts w:ascii="Times New Roman" w:hAnsi="Times New Roman"/>
                <w:sz w:val="28"/>
                <w:szCs w:val="28"/>
              </w:rPr>
              <w:t xml:space="preserve"> daļa, </w:t>
            </w:r>
            <w:r w:rsidR="00FF31FD" w:rsidRPr="000A6F5E">
              <w:rPr>
                <w:rFonts w:ascii="Times New Roman" w:hAnsi="Times New Roman"/>
                <w:sz w:val="28"/>
                <w:szCs w:val="28"/>
              </w:rPr>
              <w:t>Likuma par budžetu un finanšu vadību</w:t>
            </w:r>
            <w:r w:rsidR="00143B16" w:rsidRPr="000A6F5E">
              <w:rPr>
                <w:rFonts w:ascii="Times New Roman" w:hAnsi="Times New Roman"/>
                <w:sz w:val="28"/>
                <w:szCs w:val="28"/>
              </w:rPr>
              <w:t xml:space="preserve"> 9.panta </w:t>
            </w:r>
            <w:r w:rsidR="004E01C5">
              <w:rPr>
                <w:rFonts w:ascii="Times New Roman" w:hAnsi="Times New Roman"/>
                <w:sz w:val="28"/>
                <w:szCs w:val="28"/>
              </w:rPr>
              <w:t>15.</w:t>
            </w:r>
            <w:r w:rsidR="00143B16" w:rsidRPr="000A6F5E">
              <w:rPr>
                <w:rFonts w:ascii="Times New Roman" w:hAnsi="Times New Roman"/>
                <w:sz w:val="28"/>
                <w:szCs w:val="28"/>
              </w:rPr>
              <w:t>daļa</w:t>
            </w:r>
            <w:r w:rsidR="000A6F5E" w:rsidRPr="000A6F5E">
              <w:rPr>
                <w:rFonts w:ascii="Times New Roman" w:hAnsi="Times New Roman"/>
                <w:sz w:val="28"/>
                <w:szCs w:val="28"/>
              </w:rPr>
              <w:t>, Ministru kabineta 2019.gada 9.jūlija rīkojuma Nr.335 “Par valsts nekustamā īpašuma Lomonosova ielā 1, k-13, Rīgā, pārdošanu” 4.punkts.</w:t>
            </w:r>
          </w:p>
        </w:tc>
      </w:tr>
      <w:tr w:rsidR="00894C55" w:rsidRPr="00D7680B" w:rsidTr="001E250D">
        <w:trPr>
          <w:trHeight w:val="372"/>
        </w:trPr>
        <w:tc>
          <w:tcPr>
            <w:tcW w:w="3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7680B" w:rsidRDefault="00894C55" w:rsidP="00425FB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68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9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77566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68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="00877566" w:rsidRPr="00877566" w:rsidRDefault="00877566" w:rsidP="008775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877566" w:rsidRPr="00877566" w:rsidRDefault="00877566" w:rsidP="008775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877566" w:rsidRPr="00877566" w:rsidRDefault="00877566" w:rsidP="008775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877566" w:rsidRPr="00877566" w:rsidRDefault="00877566" w:rsidP="008775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877566" w:rsidRPr="00877566" w:rsidRDefault="00877566" w:rsidP="008775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877566" w:rsidRPr="00877566" w:rsidRDefault="00877566" w:rsidP="008775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877566" w:rsidRPr="00877566" w:rsidRDefault="00877566" w:rsidP="008775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877566" w:rsidRPr="00877566" w:rsidRDefault="00877566" w:rsidP="008775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877566" w:rsidRPr="00877566" w:rsidRDefault="00877566" w:rsidP="008775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877566" w:rsidRPr="00877566" w:rsidRDefault="00877566" w:rsidP="008775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877566" w:rsidRPr="00877566" w:rsidRDefault="00877566" w:rsidP="008775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877566" w:rsidRPr="00877566" w:rsidRDefault="00877566" w:rsidP="008775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877566" w:rsidRPr="00877566" w:rsidRDefault="00877566" w:rsidP="008775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877566" w:rsidRPr="00877566" w:rsidRDefault="00877566" w:rsidP="008775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894C55" w:rsidRPr="00877566" w:rsidRDefault="00894C55" w:rsidP="0087756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7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03828" w:rsidRDefault="00403828" w:rsidP="00403828">
            <w:pPr>
              <w:pStyle w:val="NoSpacing"/>
              <w:ind w:left="120" w:right="118" w:firstLine="426"/>
              <w:jc w:val="both"/>
              <w:rPr>
                <w:szCs w:val="28"/>
              </w:rPr>
            </w:pPr>
            <w:r w:rsidRPr="00403828">
              <w:rPr>
                <w:szCs w:val="28"/>
              </w:rPr>
              <w:lastRenderedPageBreak/>
              <w:t>Pamatojoties uz Ministru kabineta 2019.</w:t>
            </w:r>
            <w:r w:rsidR="008A67BC">
              <w:rPr>
                <w:szCs w:val="28"/>
              </w:rPr>
              <w:t xml:space="preserve">gada </w:t>
            </w:r>
            <w:r w:rsidRPr="00403828">
              <w:rPr>
                <w:szCs w:val="28"/>
              </w:rPr>
              <w:t xml:space="preserve">9.jūlija rīkojumu Nr.335 “Par valsts nekustamā īpašuma Lomonosova ielā 1, k-13, Rīgā, pārdošanu”, Izglītības un zinātnes ministrijai (turpmāk – ministrija) </w:t>
            </w:r>
            <w:r>
              <w:rPr>
                <w:szCs w:val="28"/>
              </w:rPr>
              <w:t xml:space="preserve">tika </w:t>
            </w:r>
            <w:r w:rsidRPr="00403828">
              <w:rPr>
                <w:szCs w:val="28"/>
              </w:rPr>
              <w:t xml:space="preserve">atļauts pārdot par brīvu cenu valsts nekustamo īpašumu </w:t>
            </w:r>
            <w:r w:rsidR="00B853D2">
              <w:rPr>
                <w:szCs w:val="28"/>
              </w:rPr>
              <w:t>(nekustamā īpašuma kadastra Nr.</w:t>
            </w:r>
            <w:r w:rsidRPr="00403828">
              <w:rPr>
                <w:szCs w:val="28"/>
              </w:rPr>
              <w:t xml:space="preserve">0100 046 2036) </w:t>
            </w:r>
            <w:r w:rsidR="00B853D2" w:rsidRPr="00403828">
              <w:rPr>
                <w:szCs w:val="28"/>
              </w:rPr>
              <w:t>–</w:t>
            </w:r>
            <w:r w:rsidRPr="00403828">
              <w:rPr>
                <w:szCs w:val="28"/>
              </w:rPr>
              <w:t xml:space="preserve"> zemes vienību 0,3212 ha platībā (zemes vienības kadastra apzīmējums 0100 046 2036) </w:t>
            </w:r>
            <w:r w:rsidR="00B853D2" w:rsidRPr="00403828">
              <w:rPr>
                <w:szCs w:val="28"/>
              </w:rPr>
              <w:t>–</w:t>
            </w:r>
            <w:r w:rsidRPr="00403828">
              <w:rPr>
                <w:szCs w:val="28"/>
              </w:rPr>
              <w:t xml:space="preserve"> Lomonosova ielā 1, k-13, Rīgā</w:t>
            </w:r>
            <w:r w:rsidR="00E72867">
              <w:rPr>
                <w:szCs w:val="28"/>
              </w:rPr>
              <w:t xml:space="preserve"> (turpmāk – nekustamais īpašums)</w:t>
            </w:r>
            <w:r w:rsidRPr="00403828">
              <w:rPr>
                <w:szCs w:val="28"/>
              </w:rPr>
              <w:t>, kas ierakstīts zemesgrāmatā uz valsts vārda ministrijas personā.</w:t>
            </w:r>
          </w:p>
          <w:p w:rsidR="008A67BC" w:rsidRDefault="008A67BC" w:rsidP="00172FE8">
            <w:pPr>
              <w:pStyle w:val="NoSpacing"/>
              <w:ind w:left="120" w:right="118" w:firstLine="426"/>
              <w:jc w:val="both"/>
              <w:rPr>
                <w:szCs w:val="28"/>
              </w:rPr>
            </w:pPr>
            <w:r w:rsidRPr="008E37DB">
              <w:rPr>
                <w:szCs w:val="28"/>
              </w:rPr>
              <w:t>Ievērojot Publiskas personas mantas atsavināšanas likuma 37.pantu un 44.panta astoto daļu, ministrija ar 2019.gada 6.augusta vēstuli Nr.4-28/19/2401 nosūtīja atsavināšanas paziņojumu</w:t>
            </w:r>
            <w:r w:rsidR="00400526" w:rsidRPr="008E37DB">
              <w:rPr>
                <w:szCs w:val="28"/>
              </w:rPr>
              <w:t xml:space="preserve"> nekustamo </w:t>
            </w:r>
            <w:r w:rsidR="008E37DB" w:rsidRPr="008E37DB">
              <w:rPr>
                <w:szCs w:val="28"/>
              </w:rPr>
              <w:t xml:space="preserve">īpašumu </w:t>
            </w:r>
            <w:r w:rsidR="00400526" w:rsidRPr="008E37DB">
              <w:rPr>
                <w:szCs w:val="28"/>
              </w:rPr>
              <w:t>īpašniekiem, kuru zemei pieguļ nekustamais īpa</w:t>
            </w:r>
            <w:r w:rsidR="00172FE8" w:rsidRPr="008E37DB">
              <w:rPr>
                <w:szCs w:val="28"/>
              </w:rPr>
              <w:t>šums, ar piedāvājumu iegādāties nekustamo īpašumu par</w:t>
            </w:r>
            <w:r w:rsidRPr="008E37DB">
              <w:rPr>
                <w:szCs w:val="28"/>
              </w:rPr>
              <w:t xml:space="preserve"> EUR 100 536</w:t>
            </w:r>
            <w:r w:rsidR="00172FE8" w:rsidRPr="008E37DB">
              <w:rPr>
                <w:szCs w:val="28"/>
              </w:rPr>
              <w:t>.</w:t>
            </w:r>
          </w:p>
          <w:p w:rsidR="00970892" w:rsidRDefault="00970892" w:rsidP="00172FE8">
            <w:pPr>
              <w:pStyle w:val="NoSpacing"/>
              <w:ind w:left="120" w:right="118" w:firstLine="426"/>
              <w:jc w:val="both"/>
              <w:rPr>
                <w:szCs w:val="28"/>
              </w:rPr>
            </w:pPr>
            <w:r>
              <w:rPr>
                <w:szCs w:val="28"/>
              </w:rPr>
              <w:t>Akciju sabiedrība “Transporta un sakaru institūts” 2019.gada 29.augusta vēstulē Nr.01-20.2/170 informēja ministriju, ka izmantos nekustamā īpašuma pirkuma tiesības. Citi pieteikumi netika saņemti.</w:t>
            </w:r>
          </w:p>
          <w:p w:rsidR="00E86063" w:rsidRDefault="00E86063" w:rsidP="00E86063">
            <w:pPr>
              <w:pStyle w:val="NoSpacing"/>
              <w:ind w:left="120" w:right="118" w:firstLine="426"/>
              <w:jc w:val="both"/>
              <w:rPr>
                <w:szCs w:val="28"/>
              </w:rPr>
            </w:pPr>
            <w:r w:rsidRPr="00E86063">
              <w:rPr>
                <w:szCs w:val="28"/>
              </w:rPr>
              <w:t>2019.gada 2.oktobrī starp ministriju un akciju sabiedrību “Transporta un sakaru institūts” tika noslēgts Pirkuma līgums Nr.2-3/19/17</w:t>
            </w:r>
            <w:r>
              <w:rPr>
                <w:szCs w:val="28"/>
              </w:rPr>
              <w:t>.</w:t>
            </w:r>
          </w:p>
          <w:p w:rsidR="004F5529" w:rsidRPr="004F5529" w:rsidRDefault="00F406EE" w:rsidP="004F5529">
            <w:pPr>
              <w:pStyle w:val="NoSpacing"/>
              <w:ind w:left="119" w:right="119" w:firstLine="425"/>
              <w:jc w:val="both"/>
              <w:rPr>
                <w:szCs w:val="28"/>
              </w:rPr>
            </w:pPr>
            <w:r w:rsidRPr="004F5529">
              <w:rPr>
                <w:szCs w:val="28"/>
              </w:rPr>
              <w:t>Nekustamā īpašuma</w:t>
            </w:r>
            <w:r w:rsidR="0080338A">
              <w:rPr>
                <w:szCs w:val="28"/>
              </w:rPr>
              <w:t xml:space="preserve"> atsavināšanā iegūti</w:t>
            </w:r>
            <w:r w:rsidR="00403828" w:rsidRPr="004F5529">
              <w:rPr>
                <w:szCs w:val="28"/>
              </w:rPr>
              <w:t xml:space="preserve"> līdzekļi </w:t>
            </w:r>
            <w:r w:rsidRPr="004F5529">
              <w:rPr>
                <w:szCs w:val="28"/>
              </w:rPr>
              <w:t>EUR 100 536</w:t>
            </w:r>
            <w:r w:rsidR="00403828" w:rsidRPr="004F5529">
              <w:rPr>
                <w:szCs w:val="28"/>
              </w:rPr>
              <w:t xml:space="preserve"> apmērā, no kuriem Ministru kabineta 2011.</w:t>
            </w:r>
            <w:r w:rsidRPr="004F5529">
              <w:rPr>
                <w:szCs w:val="28"/>
              </w:rPr>
              <w:t>gada 1.februāra noteikumu Nr.</w:t>
            </w:r>
            <w:r w:rsidR="00403828" w:rsidRPr="004F5529">
              <w:rPr>
                <w:szCs w:val="28"/>
              </w:rPr>
              <w:t xml:space="preserve">109 “Kārtība, kādā atsavināma publiskas personas manta” 36.punktā noteiktajā kārtībā atskaitīti </w:t>
            </w:r>
            <w:r w:rsidRPr="004F5529">
              <w:rPr>
                <w:szCs w:val="28"/>
              </w:rPr>
              <w:t xml:space="preserve">nekustamā īpašuma </w:t>
            </w:r>
            <w:r w:rsidR="0080338A">
              <w:rPr>
                <w:szCs w:val="28"/>
              </w:rPr>
              <w:t>atsavināšanas izdevumi un</w:t>
            </w:r>
            <w:r w:rsidR="00403828" w:rsidRPr="004F5529">
              <w:rPr>
                <w:szCs w:val="28"/>
              </w:rPr>
              <w:t xml:space="preserve"> valsts pamatbudžeta ieņēmumu kontā</w:t>
            </w:r>
            <w:r w:rsidR="0080338A">
              <w:rPr>
                <w:szCs w:val="28"/>
              </w:rPr>
              <w:t xml:space="preserve"> </w:t>
            </w:r>
            <w:r w:rsidR="0080338A" w:rsidRPr="004F5529">
              <w:rPr>
                <w:szCs w:val="28"/>
              </w:rPr>
              <w:t>ieskaitīti</w:t>
            </w:r>
            <w:r w:rsidR="0080338A">
              <w:rPr>
                <w:szCs w:val="28"/>
              </w:rPr>
              <w:t xml:space="preserve"> EUR </w:t>
            </w:r>
            <w:r w:rsidR="00BE605C">
              <w:rPr>
                <w:szCs w:val="28"/>
              </w:rPr>
              <w:t>50 268</w:t>
            </w:r>
            <w:r w:rsidR="00403828" w:rsidRPr="004F5529">
              <w:rPr>
                <w:szCs w:val="28"/>
              </w:rPr>
              <w:t>.</w:t>
            </w:r>
          </w:p>
          <w:p w:rsidR="009D5991" w:rsidRPr="00630062" w:rsidRDefault="004F5529" w:rsidP="00AF6674">
            <w:pPr>
              <w:pStyle w:val="NoSpacing"/>
              <w:ind w:left="119" w:right="119" w:firstLine="425"/>
              <w:jc w:val="both"/>
              <w:rPr>
                <w:szCs w:val="28"/>
              </w:rPr>
            </w:pPr>
            <w:r w:rsidRPr="004F5529">
              <w:rPr>
                <w:szCs w:val="28"/>
              </w:rPr>
              <w:t>Ministrija</w:t>
            </w:r>
            <w:r w:rsidR="00403828" w:rsidRPr="004F5529">
              <w:rPr>
                <w:szCs w:val="28"/>
              </w:rPr>
              <w:t xml:space="preserve"> uzskata, ka ir lietderīgi pieņemt</w:t>
            </w:r>
            <w:r w:rsidR="00403828" w:rsidRPr="004F5529">
              <w:rPr>
                <w:b/>
                <w:szCs w:val="28"/>
              </w:rPr>
              <w:t xml:space="preserve"> </w:t>
            </w:r>
            <w:r w:rsidR="00403828" w:rsidRPr="004F5529">
              <w:rPr>
                <w:szCs w:val="28"/>
              </w:rPr>
              <w:t xml:space="preserve">Ministru kabineta lēmumu </w:t>
            </w:r>
            <w:r w:rsidRPr="004F5529">
              <w:rPr>
                <w:szCs w:val="28"/>
              </w:rPr>
              <w:t xml:space="preserve">par apropriācijas palielināšanu </w:t>
            </w:r>
            <w:r w:rsidR="00403828" w:rsidRPr="004F5529">
              <w:rPr>
                <w:szCs w:val="28"/>
              </w:rPr>
              <w:t xml:space="preserve">ministrijai resursiem no </w:t>
            </w:r>
            <w:r w:rsidR="00403828" w:rsidRPr="004F5529">
              <w:rPr>
                <w:szCs w:val="28"/>
              </w:rPr>
              <w:lastRenderedPageBreak/>
              <w:t xml:space="preserve">dotācijas no vispārējiem ieņēmumiem un izdevumiem, izskatot iespēju piešķirt līdzekļus kapitālieguldījumiem </w:t>
            </w:r>
            <w:r w:rsidRPr="004F5529">
              <w:rPr>
                <w:szCs w:val="28"/>
              </w:rPr>
              <w:t>ministrijas administratīvajā ēkā Vaļņu ielā 2, Rīgā, ņemot vērā Rīgas domes Īpašuma departamenta Būvju sak</w:t>
            </w:r>
            <w:r w:rsidR="00AF6674">
              <w:rPr>
                <w:szCs w:val="28"/>
              </w:rPr>
              <w:t>ārtošanas pārvaldes norādījumus</w:t>
            </w:r>
            <w:r w:rsidR="00403828" w:rsidRPr="004F5529">
              <w:rPr>
                <w:szCs w:val="28"/>
              </w:rPr>
              <w:t>.</w:t>
            </w:r>
          </w:p>
        </w:tc>
      </w:tr>
      <w:tr w:rsidR="00894C55" w:rsidRPr="00D7680B" w:rsidTr="001E250D">
        <w:trPr>
          <w:trHeight w:val="372"/>
        </w:trPr>
        <w:tc>
          <w:tcPr>
            <w:tcW w:w="3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7680B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68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9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7680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68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izstrādē iesaistītās institūcijas</w:t>
            </w:r>
            <w:r w:rsidR="00042EA9" w:rsidRPr="00D768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un publiskas personas kapitālsabiedrības</w:t>
            </w:r>
          </w:p>
        </w:tc>
        <w:tc>
          <w:tcPr>
            <w:tcW w:w="37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7680B" w:rsidRDefault="004D1121" w:rsidP="000E60E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</w:t>
            </w:r>
            <w:r w:rsidR="00DD56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inistrija</w:t>
            </w:r>
            <w:r w:rsidR="00F31BA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894C55" w:rsidRPr="00D7680B" w:rsidTr="001E250D">
        <w:tc>
          <w:tcPr>
            <w:tcW w:w="3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C6834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C683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9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C68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C683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7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95982" w:rsidRPr="000E5FBE" w:rsidRDefault="00630062" w:rsidP="00FC17A0">
            <w:pPr>
              <w:spacing w:after="0" w:line="240" w:lineRule="auto"/>
              <w:ind w:left="120" w:right="118" w:firstLine="3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Nav.</w:t>
            </w:r>
          </w:p>
        </w:tc>
      </w:tr>
    </w:tbl>
    <w:p w:rsidR="00672F50" w:rsidRPr="00D7680B" w:rsidRDefault="00672F50" w:rsidP="001A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480" w:type="pct"/>
        <w:tblInd w:w="-43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87"/>
        <w:gridCol w:w="2803"/>
        <w:gridCol w:w="6234"/>
      </w:tblGrid>
      <w:tr w:rsidR="00894C55" w:rsidRPr="00D7680B" w:rsidTr="001E250D">
        <w:trPr>
          <w:trHeight w:val="444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D7680B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D768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II.</w:t>
            </w:r>
            <w:r w:rsidR="0050178F" w:rsidRPr="00D768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  <w:r w:rsidRPr="00D768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894C55" w:rsidRPr="00D7680B" w:rsidTr="001E250D">
        <w:trPr>
          <w:trHeight w:val="372"/>
        </w:trPr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7680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68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7680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68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Sabiedrības </w:t>
            </w:r>
            <w:proofErr w:type="spellStart"/>
            <w:r w:rsidRPr="00D768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mērķgrupas</w:t>
            </w:r>
            <w:proofErr w:type="spellEnd"/>
            <w:r w:rsidRPr="00D768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kuras tiesiskais regulējums ietekmē vai varētu ietekmēt</w:t>
            </w:r>
          </w:p>
        </w:tc>
        <w:tc>
          <w:tcPr>
            <w:tcW w:w="31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006E" w:rsidRPr="00D7680B" w:rsidRDefault="00AA5EB7" w:rsidP="004F5529">
            <w:pPr>
              <w:spacing w:after="0" w:line="240" w:lineRule="auto"/>
              <w:ind w:left="114" w:right="108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Ministrija</w:t>
            </w:r>
            <w:r w:rsidR="00855A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  <w:r w:rsidR="000D1C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</w:tc>
      </w:tr>
      <w:tr w:rsidR="00894C55" w:rsidRPr="00D7680B" w:rsidTr="001E250D">
        <w:trPr>
          <w:trHeight w:val="408"/>
        </w:trPr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7680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68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4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7680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68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07707" w:rsidRDefault="00007707" w:rsidP="00BA7C3E">
            <w:pPr>
              <w:spacing w:after="0" w:line="240" w:lineRule="auto"/>
              <w:ind w:left="110" w:right="118" w:firstLine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077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Rīkojuma projekts tautsaimniecību kā valsts saimniecības nozari neietekmē un administratīvo slogu nerada.</w:t>
            </w:r>
          </w:p>
        </w:tc>
      </w:tr>
      <w:tr w:rsidR="00894C55" w:rsidRPr="00D7680B" w:rsidTr="001E250D">
        <w:trPr>
          <w:trHeight w:val="408"/>
        </w:trPr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7680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68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4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7680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68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1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7680B" w:rsidRDefault="00F31BAE" w:rsidP="009166F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42EC4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042EA9" w:rsidRPr="00D7680B" w:rsidTr="001E250D">
        <w:trPr>
          <w:trHeight w:val="408"/>
        </w:trPr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42EA9" w:rsidRPr="00D7680B" w:rsidRDefault="00042EA9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68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4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42EA9" w:rsidRPr="00D7680B" w:rsidRDefault="00042EA9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68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1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42EA9" w:rsidRPr="00007707" w:rsidRDefault="00007707" w:rsidP="00007707">
            <w:pPr>
              <w:spacing w:after="0" w:line="240" w:lineRule="auto"/>
              <w:ind w:left="114" w:right="108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00770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Rīkojuma projekta tiesiskais regulējums atbilstības izmaksas  neietekmē.</w:t>
            </w:r>
          </w:p>
        </w:tc>
      </w:tr>
      <w:tr w:rsidR="00894C55" w:rsidRPr="00D7680B" w:rsidTr="001E250D">
        <w:trPr>
          <w:trHeight w:val="276"/>
        </w:trPr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7680B" w:rsidRDefault="00042EA9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68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 w:rsidR="00894C55" w:rsidRPr="00D768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7680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68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1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7680B" w:rsidRDefault="006D576C" w:rsidP="009166F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68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Nav.</w:t>
            </w:r>
          </w:p>
        </w:tc>
      </w:tr>
    </w:tbl>
    <w:p w:rsidR="00B71DC9" w:rsidRDefault="00B71DC9" w:rsidP="00804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553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02"/>
        <w:gridCol w:w="1125"/>
        <w:gridCol w:w="8"/>
        <w:gridCol w:w="1253"/>
        <w:gridCol w:w="24"/>
        <w:gridCol w:w="1126"/>
        <w:gridCol w:w="44"/>
        <w:gridCol w:w="1195"/>
        <w:gridCol w:w="36"/>
        <w:gridCol w:w="12"/>
        <w:gridCol w:w="983"/>
        <w:gridCol w:w="6"/>
        <w:gridCol w:w="1269"/>
        <w:gridCol w:w="10"/>
        <w:gridCol w:w="1263"/>
      </w:tblGrid>
      <w:tr w:rsidR="001E250D" w:rsidRPr="006C6DB0" w:rsidTr="0065352C">
        <w:trPr>
          <w:trHeight w:val="288"/>
          <w:jc w:val="center"/>
        </w:trPr>
        <w:tc>
          <w:tcPr>
            <w:tcW w:w="5000" w:type="pct"/>
            <w:gridSpan w:val="1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E250D" w:rsidRPr="001E250D" w:rsidRDefault="001E250D" w:rsidP="001E250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1E2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CD2894" w:rsidRPr="006C6DB0" w:rsidTr="004F6C0E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0D" w:rsidRPr="00F3171F" w:rsidRDefault="001E250D" w:rsidP="00BE4830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Rādītāji</w:t>
            </w:r>
          </w:p>
        </w:tc>
        <w:tc>
          <w:tcPr>
            <w:tcW w:w="11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0D" w:rsidRPr="00F3171F" w:rsidRDefault="0065352C" w:rsidP="00BE4830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2019</w:t>
            </w:r>
            <w:r w:rsidR="001E250D"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.gads</w:t>
            </w:r>
          </w:p>
        </w:tc>
        <w:tc>
          <w:tcPr>
            <w:tcW w:w="29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0D" w:rsidRPr="00F3171F" w:rsidRDefault="001E250D" w:rsidP="00BE4830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Turpmākie trīs gadi (</w:t>
            </w:r>
            <w:proofErr w:type="spellStart"/>
            <w:r w:rsidRPr="00F317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proofErr w:type="spellEnd"/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</w:p>
        </w:tc>
      </w:tr>
      <w:tr w:rsidR="00A63CC4" w:rsidRPr="006C6DB0" w:rsidTr="004F6C0E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0D" w:rsidRPr="00F3171F" w:rsidRDefault="001E250D" w:rsidP="00BE4830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11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0D" w:rsidRPr="00F3171F" w:rsidRDefault="001E250D" w:rsidP="00BE4830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12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0D" w:rsidRPr="00F3171F" w:rsidRDefault="0065352C" w:rsidP="00BE4830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2020</w:t>
            </w:r>
            <w:r w:rsidR="001E250D"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1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0D" w:rsidRPr="00F3171F" w:rsidRDefault="0065352C" w:rsidP="00BE4830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2021</w:t>
            </w:r>
            <w:r w:rsidR="001E250D"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0D" w:rsidRPr="00F3171F" w:rsidRDefault="0065352C" w:rsidP="00B94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2022</w:t>
            </w:r>
            <w:r w:rsidR="001E250D"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AF00B4" w:rsidRPr="006C6DB0" w:rsidTr="004F6C0E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0D" w:rsidRPr="00F3171F" w:rsidRDefault="001E250D" w:rsidP="00BE4830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0D" w:rsidRPr="00F3171F" w:rsidRDefault="001E250D" w:rsidP="00BE48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saskaņā ar valsts budžetu kārtējam gadam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0D" w:rsidRPr="00F3171F" w:rsidRDefault="001E250D" w:rsidP="00BE4830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izmaiņas kārtējā gadā, salīdzinot ar valsts </w:t>
            </w: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budžetu kārtējam gadam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0D" w:rsidRPr="00F3171F" w:rsidRDefault="001E250D" w:rsidP="00BE48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saskaņā ar vidēja termiņa budžeta ietvaru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1" w:rsidRDefault="001E250D" w:rsidP="00BE48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izmaiņas, salīdzinot ar vidēja </w:t>
            </w:r>
            <w:r w:rsidR="008F13D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termiņa budžeta </w:t>
            </w:r>
            <w:r w:rsidR="008F13D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ietvaru 2020.</w:t>
            </w:r>
          </w:p>
          <w:p w:rsidR="001E250D" w:rsidRPr="00F3171F" w:rsidRDefault="001E250D" w:rsidP="00BE48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gadam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0D" w:rsidRPr="00F3171F" w:rsidRDefault="001E250D" w:rsidP="00BE48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 xml:space="preserve">saskaņā ar vidēja termiņa </w:t>
            </w: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budžeta ietvaru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0D" w:rsidRPr="00F3171F" w:rsidRDefault="001E250D" w:rsidP="00BE48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izmaiņas, salīdzinot ar vid</w:t>
            </w:r>
            <w:r w:rsidR="008F13D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ēja termiņa budžeta </w:t>
            </w:r>
            <w:r w:rsidR="008F13D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ietvaru 2021</w:t>
            </w: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 gadam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0D" w:rsidRPr="00F3171F" w:rsidRDefault="001E250D" w:rsidP="00BE48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izmaiņas, salīdzinot ar vid</w:t>
            </w:r>
            <w:r w:rsidR="008F13D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ēja termiņa budžeta </w:t>
            </w:r>
            <w:r w:rsidR="008F13D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ietvaru 2021</w:t>
            </w: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 gadam</w:t>
            </w:r>
          </w:p>
        </w:tc>
      </w:tr>
      <w:tr w:rsidR="00600514" w:rsidRPr="006C6DB0" w:rsidTr="004F6C0E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0D" w:rsidRPr="00F3171F" w:rsidRDefault="001E250D" w:rsidP="00BE4830">
            <w:pPr>
              <w:shd w:val="clear" w:color="auto" w:fill="FFFFFF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0D" w:rsidRPr="00F3171F" w:rsidRDefault="001E250D" w:rsidP="00BE4830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0D" w:rsidRPr="00F3171F" w:rsidRDefault="001E250D" w:rsidP="00BE4830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0D" w:rsidRPr="00F3171F" w:rsidRDefault="001E250D" w:rsidP="00BE4830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0D" w:rsidRPr="00F3171F" w:rsidRDefault="001E250D" w:rsidP="00BE4830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0D" w:rsidRPr="00F3171F" w:rsidRDefault="001E250D" w:rsidP="00BE4830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0D" w:rsidRPr="00F3171F" w:rsidRDefault="001E250D" w:rsidP="00BE4830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0D" w:rsidRPr="00F3171F" w:rsidRDefault="001E250D" w:rsidP="00BE4830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8</w:t>
            </w:r>
          </w:p>
        </w:tc>
      </w:tr>
      <w:tr w:rsidR="004F6C0E" w:rsidRPr="006C6DB0" w:rsidTr="00516416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0E" w:rsidRPr="00F3171F" w:rsidRDefault="004F6C0E" w:rsidP="00BE4830">
            <w:pPr>
              <w:shd w:val="clear" w:color="auto" w:fill="FFFFFF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 Budžeta ieņēmumi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0E" w:rsidRPr="00F3171F" w:rsidRDefault="008D004D" w:rsidP="00BE4830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0E" w:rsidRPr="00F3171F" w:rsidRDefault="00910D66" w:rsidP="001909C6">
            <w:pPr>
              <w:shd w:val="clear" w:color="auto" w:fill="FFFFFF"/>
              <w:spacing w:after="0" w:line="240" w:lineRule="auto"/>
              <w:ind w:left="-338" w:firstLine="30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50268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0E" w:rsidRPr="00F3171F" w:rsidRDefault="008D004D" w:rsidP="00BE4830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0E" w:rsidRPr="00F3171F" w:rsidRDefault="008D004D" w:rsidP="00BE4830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0E" w:rsidRPr="00F3171F" w:rsidRDefault="008D004D" w:rsidP="00BE4830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0E" w:rsidRPr="00F3171F" w:rsidRDefault="008D004D" w:rsidP="00BE4830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0E" w:rsidRPr="00F3171F" w:rsidRDefault="008D004D" w:rsidP="00BE4830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516416" w:rsidRPr="006C6DB0" w:rsidTr="00516416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50268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516416" w:rsidRPr="006C6DB0" w:rsidTr="004F6C0E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1.2. valsts speciālais budžets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516416" w:rsidRPr="006C6DB0" w:rsidTr="004F6C0E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1.3. pašvaldību budžets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516416" w:rsidRPr="006C6DB0" w:rsidTr="004F6C0E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 Budžeta izdevumi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16" w:rsidRPr="00F3171F" w:rsidRDefault="000E429D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25134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516416" w:rsidRPr="006C6DB0" w:rsidTr="004F6C0E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2.1. valsts pamatbudžets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16" w:rsidRPr="00F3171F" w:rsidRDefault="004D7B6D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25134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516416" w:rsidRPr="006C6DB0" w:rsidTr="004F6C0E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2.2. valsts speciālais budžets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516416" w:rsidRPr="006C6DB0" w:rsidTr="004F6C0E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2.3. pašvaldību budžets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16" w:rsidRPr="00F3171F" w:rsidRDefault="00516416" w:rsidP="00516416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607B47" w:rsidRPr="006C6DB0" w:rsidTr="00596203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47" w:rsidRPr="00F3171F" w:rsidRDefault="00607B47" w:rsidP="00607B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3.Finansiālā ietekme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47" w:rsidRPr="00F3171F" w:rsidRDefault="00607B47" w:rsidP="00607B47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47" w:rsidRPr="00F3171F" w:rsidRDefault="00607B47" w:rsidP="00607B47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25134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47" w:rsidRPr="00F3171F" w:rsidRDefault="00607B47" w:rsidP="00607B47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47" w:rsidRPr="00F3171F" w:rsidRDefault="00607B47" w:rsidP="00607B47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47" w:rsidRPr="00F3171F" w:rsidRDefault="00607B47" w:rsidP="00607B47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47" w:rsidRPr="00F3171F" w:rsidRDefault="00607B47" w:rsidP="00607B47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47" w:rsidRPr="00F3171F" w:rsidRDefault="00607B47" w:rsidP="00607B47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607B47" w:rsidRPr="006C6DB0" w:rsidTr="00607B47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47" w:rsidRPr="00F3171F" w:rsidRDefault="00607B47" w:rsidP="00607B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3.1.valsts pamatbudžets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47" w:rsidRPr="00F3171F" w:rsidRDefault="00607B47" w:rsidP="00607B47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47" w:rsidRPr="00F3171F" w:rsidRDefault="00607B47" w:rsidP="00607B47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25134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47" w:rsidRPr="00F3171F" w:rsidRDefault="00607B47" w:rsidP="00607B47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47" w:rsidRPr="00F3171F" w:rsidRDefault="00607B47" w:rsidP="00607B47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47" w:rsidRPr="00F3171F" w:rsidRDefault="00607B47" w:rsidP="00607B47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47" w:rsidRPr="00F3171F" w:rsidRDefault="00607B47" w:rsidP="00607B47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47" w:rsidRPr="00F3171F" w:rsidRDefault="00607B47" w:rsidP="00607B47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607B47" w:rsidRPr="006C6DB0" w:rsidTr="004F6C0E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47" w:rsidRPr="00F3171F" w:rsidRDefault="00607B47" w:rsidP="00607B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3.2.speciālais budžets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47" w:rsidRPr="00F3171F" w:rsidRDefault="00607B47" w:rsidP="00607B47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47" w:rsidRPr="00F3171F" w:rsidRDefault="00607B47" w:rsidP="00607B47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47" w:rsidRPr="00F3171F" w:rsidRDefault="00607B47" w:rsidP="00607B47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47" w:rsidRPr="00F3171F" w:rsidRDefault="00607B47" w:rsidP="00607B47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47" w:rsidRPr="00F3171F" w:rsidRDefault="00607B47" w:rsidP="00607B47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47" w:rsidRPr="00F3171F" w:rsidRDefault="00607B47" w:rsidP="00607B47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47" w:rsidRPr="00F3171F" w:rsidRDefault="00607B47" w:rsidP="00607B47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607B47" w:rsidRPr="006C6DB0" w:rsidTr="004F6C0E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47" w:rsidRPr="00F3171F" w:rsidRDefault="00607B47" w:rsidP="00607B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3.3. pašvaldību budžets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47" w:rsidRPr="00F3171F" w:rsidRDefault="00607B47" w:rsidP="00607B47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47" w:rsidRPr="00F3171F" w:rsidRDefault="00607B47" w:rsidP="00607B47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47" w:rsidRPr="00F3171F" w:rsidRDefault="00607B47" w:rsidP="00607B47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47" w:rsidRPr="00F3171F" w:rsidRDefault="00607B47" w:rsidP="00607B47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47" w:rsidRPr="00F3171F" w:rsidRDefault="00607B47" w:rsidP="00607B47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47" w:rsidRPr="00F3171F" w:rsidRDefault="00607B47" w:rsidP="00607B47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47" w:rsidRPr="00F3171F" w:rsidRDefault="00607B47" w:rsidP="00607B47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607B47" w:rsidRPr="006C6DB0" w:rsidTr="004F6C0E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47" w:rsidRPr="00F3171F" w:rsidRDefault="00607B47" w:rsidP="00607B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4.Finanšu līdzekļi papildu izdevumu finansēšanai (kompensējošu izdevumu samazinājumu norāda ar "+" zīmi)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47" w:rsidRPr="00F3171F" w:rsidRDefault="00BB0FBB" w:rsidP="00607B47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47" w:rsidRPr="00F3171F" w:rsidRDefault="00607B47" w:rsidP="00607B47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47" w:rsidRPr="00F3171F" w:rsidRDefault="00BB0FBB" w:rsidP="00607B47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  <w:t>0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47" w:rsidRPr="00F3171F" w:rsidRDefault="00607B47" w:rsidP="00607B47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  <w:t>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47" w:rsidRPr="00F3171F" w:rsidRDefault="00BB0FBB" w:rsidP="00607B47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  <w:t>0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47" w:rsidRPr="00F3171F" w:rsidRDefault="00607B47" w:rsidP="00607B47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  <w:t> 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47" w:rsidRPr="00F3171F" w:rsidRDefault="00607B47" w:rsidP="00607B47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  <w:t>0 </w:t>
            </w:r>
          </w:p>
        </w:tc>
      </w:tr>
      <w:tr w:rsidR="002B53D7" w:rsidRPr="006C6DB0" w:rsidTr="004F6C0E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D7" w:rsidRPr="00F3171F" w:rsidRDefault="002B53D7" w:rsidP="002B53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5.Precizēta finansiālā ietekme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D7" w:rsidRPr="00F3171F" w:rsidRDefault="002B53D7" w:rsidP="002B53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D7" w:rsidRPr="00F3171F" w:rsidRDefault="002B53D7" w:rsidP="002B53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25134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D7" w:rsidRPr="00F3171F" w:rsidRDefault="002B53D7" w:rsidP="002B53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D7" w:rsidRPr="00F3171F" w:rsidRDefault="002B53D7" w:rsidP="002B53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D7" w:rsidRPr="00F3171F" w:rsidRDefault="002B53D7" w:rsidP="002B53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    </w:t>
            </w: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D7" w:rsidRPr="00F3171F" w:rsidRDefault="002B53D7" w:rsidP="002B53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D7" w:rsidRPr="00F3171F" w:rsidRDefault="002B53D7" w:rsidP="002B53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2B53D7" w:rsidRPr="006C6DB0" w:rsidTr="004F6C0E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D7" w:rsidRPr="00F3171F" w:rsidRDefault="002B53D7" w:rsidP="002B53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5.1.valsts pamatbudžets</w:t>
            </w: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D7" w:rsidRPr="00F3171F" w:rsidRDefault="002B53D7" w:rsidP="002B53D7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D7" w:rsidRPr="00F3171F" w:rsidRDefault="002B53D7" w:rsidP="002B53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25134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D7" w:rsidRPr="00F3171F" w:rsidRDefault="002B53D7" w:rsidP="002B53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D7" w:rsidRPr="00F3171F" w:rsidRDefault="002B53D7" w:rsidP="002B53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D7" w:rsidRPr="00F3171F" w:rsidRDefault="002B53D7" w:rsidP="002B53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D7" w:rsidRPr="00F3171F" w:rsidRDefault="002B53D7" w:rsidP="002B53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D7" w:rsidRPr="00F3171F" w:rsidRDefault="002B53D7" w:rsidP="002B53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2B53D7" w:rsidRPr="006C6DB0" w:rsidTr="004F6C0E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D7" w:rsidRPr="00F3171F" w:rsidRDefault="002B53D7" w:rsidP="002B53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5.2. speciālais budžets</w:t>
            </w: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D7" w:rsidRPr="00F3171F" w:rsidRDefault="002B53D7" w:rsidP="002B53D7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D7" w:rsidRPr="00F3171F" w:rsidRDefault="002B53D7" w:rsidP="002B53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D7" w:rsidRPr="00F3171F" w:rsidRDefault="002B53D7" w:rsidP="002B53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D7" w:rsidRPr="00F3171F" w:rsidRDefault="002B53D7" w:rsidP="002B53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D7" w:rsidRPr="00F3171F" w:rsidRDefault="002B53D7" w:rsidP="002B53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D7" w:rsidRPr="00F3171F" w:rsidRDefault="002B53D7" w:rsidP="002B53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D7" w:rsidRPr="00F3171F" w:rsidRDefault="002B53D7" w:rsidP="002B53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2B53D7" w:rsidRPr="006C6DB0" w:rsidTr="004F6C0E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D7" w:rsidRPr="00F3171F" w:rsidRDefault="002B53D7" w:rsidP="002B53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5.3.pašvaldību budžets</w:t>
            </w: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D7" w:rsidRPr="00F3171F" w:rsidRDefault="002B53D7" w:rsidP="002B53D7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D7" w:rsidRPr="00F3171F" w:rsidRDefault="002B53D7" w:rsidP="002B53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D7" w:rsidRPr="00F3171F" w:rsidRDefault="002B53D7" w:rsidP="002B53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D7" w:rsidRPr="00F3171F" w:rsidRDefault="002B53D7" w:rsidP="002B53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D7" w:rsidRPr="00F3171F" w:rsidRDefault="002B53D7" w:rsidP="002B53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D7" w:rsidRPr="00F3171F" w:rsidRDefault="002B53D7" w:rsidP="002B53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D7" w:rsidRPr="00F3171F" w:rsidRDefault="002B53D7" w:rsidP="002B53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607B47" w:rsidRPr="006C6DB0" w:rsidTr="0065352C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47" w:rsidRPr="00F3171F" w:rsidRDefault="00607B47" w:rsidP="00607B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6.Detalizēts ieņēmumu un izdevumu aprēķins (ja nepieciešams, detalizētu ieņēmumu un izdevumu aprēķinu var pievienot anotācijas pielikumā)</w:t>
            </w:r>
          </w:p>
        </w:tc>
        <w:tc>
          <w:tcPr>
            <w:tcW w:w="4154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B3" w:rsidRDefault="00334FA2" w:rsidP="00EF5CB3">
            <w:pPr>
              <w:pStyle w:val="NoSpacing"/>
              <w:ind w:left="78" w:right="71" w:firstLine="362"/>
              <w:jc w:val="both"/>
              <w:rPr>
                <w:szCs w:val="28"/>
                <w:u w:val="single"/>
                <w:lang w:eastAsia="lv-LV"/>
              </w:rPr>
            </w:pPr>
            <w:r w:rsidRPr="00406702">
              <w:rPr>
                <w:szCs w:val="28"/>
                <w:lang w:eastAsia="lv-LV"/>
              </w:rPr>
              <w:t>Saskaņā ar Ministru kabineta 2011.gada 1.februāra noteikumu Nr.109 “Kārtība, kādā atsavināma publiskas personas manta” 36. un 37.punktu ieņēmumu un izdevumu aprēķins:</w:t>
            </w:r>
            <w:r w:rsidR="003D0CFF" w:rsidRPr="00BF360A">
              <w:rPr>
                <w:szCs w:val="28"/>
                <w:lang w:eastAsia="lv-LV"/>
              </w:rPr>
              <w:t xml:space="preserve"> </w:t>
            </w:r>
            <w:r w:rsidRPr="00406702">
              <w:rPr>
                <w:szCs w:val="28"/>
                <w:lang w:eastAsia="lv-LV"/>
              </w:rPr>
              <w:t>pirkuma summa (realizācijas cena) – atsavināšanas izdevumi (50% no realizācijas cenas) = atlikušo summu pārskaita budžetā.</w:t>
            </w:r>
          </w:p>
          <w:p w:rsidR="00EF5CB3" w:rsidRDefault="00CF3CC5" w:rsidP="00EF5CB3">
            <w:pPr>
              <w:pStyle w:val="NoSpacing"/>
              <w:ind w:left="78" w:right="71" w:firstLine="362"/>
              <w:jc w:val="both"/>
              <w:rPr>
                <w:szCs w:val="28"/>
                <w:u w:val="single"/>
                <w:lang w:eastAsia="lv-LV"/>
              </w:rPr>
            </w:pPr>
            <w:r w:rsidRPr="00406702">
              <w:rPr>
                <w:bCs/>
                <w:szCs w:val="28"/>
              </w:rPr>
              <w:t>Nekustamā īpašuma</w:t>
            </w:r>
            <w:r w:rsidRPr="00406702">
              <w:rPr>
                <w:szCs w:val="28"/>
              </w:rPr>
              <w:t xml:space="preserve"> </w:t>
            </w:r>
            <w:r w:rsidR="00334FA2" w:rsidRPr="00406702">
              <w:rPr>
                <w:szCs w:val="28"/>
              </w:rPr>
              <w:t>realizācijas cena</w:t>
            </w:r>
            <w:r w:rsidRPr="00406702">
              <w:rPr>
                <w:szCs w:val="28"/>
              </w:rPr>
              <w:t xml:space="preserve"> – EUR 100</w:t>
            </w:r>
            <w:r w:rsidR="003D0CFF">
              <w:rPr>
                <w:szCs w:val="28"/>
              </w:rPr>
              <w:t> </w:t>
            </w:r>
            <w:r w:rsidRPr="00406702">
              <w:rPr>
                <w:szCs w:val="28"/>
              </w:rPr>
              <w:t>536</w:t>
            </w:r>
            <w:r w:rsidR="003D0CFF">
              <w:rPr>
                <w:szCs w:val="28"/>
              </w:rPr>
              <w:t xml:space="preserve">, </w:t>
            </w:r>
            <w:r w:rsidR="003D0CFF">
              <w:rPr>
                <w:iCs/>
                <w:color w:val="000000"/>
              </w:rPr>
              <w:t>a</w:t>
            </w:r>
            <w:r w:rsidR="00334FA2" w:rsidRPr="001A077B">
              <w:rPr>
                <w:iCs/>
                <w:color w:val="000000"/>
              </w:rPr>
              <w:t xml:space="preserve">tsavināšanas izdevumi </w:t>
            </w:r>
            <w:r w:rsidR="003D0CFF">
              <w:rPr>
                <w:iCs/>
                <w:color w:val="000000"/>
              </w:rPr>
              <w:t xml:space="preserve">EUR 50 268, </w:t>
            </w:r>
            <w:r w:rsidR="00334FA2" w:rsidRPr="001A077B">
              <w:t>nekustamā īpašuma atsavināšanā iegūtie līdzekļi, no kuriem atskaitīti atsavināšanas izdevumi</w:t>
            </w:r>
            <w:r w:rsidR="003D0CFF">
              <w:rPr>
                <w:iCs/>
              </w:rPr>
              <w:t xml:space="preserve"> </w:t>
            </w:r>
            <w:r w:rsidR="003D0CFF" w:rsidRPr="00406702">
              <w:rPr>
                <w:szCs w:val="28"/>
              </w:rPr>
              <w:t>–</w:t>
            </w:r>
            <w:r w:rsidR="003D0CFF">
              <w:rPr>
                <w:iCs/>
              </w:rPr>
              <w:t xml:space="preserve"> </w:t>
            </w:r>
            <w:r w:rsidR="003D0CFF">
              <w:rPr>
                <w:iCs/>
                <w:color w:val="000000"/>
              </w:rPr>
              <w:t>EUR 50</w:t>
            </w:r>
            <w:r w:rsidR="00EF5CB3">
              <w:rPr>
                <w:iCs/>
                <w:color w:val="000000"/>
              </w:rPr>
              <w:t> </w:t>
            </w:r>
            <w:r w:rsidR="003D0CFF">
              <w:rPr>
                <w:iCs/>
                <w:color w:val="000000"/>
              </w:rPr>
              <w:t>268.</w:t>
            </w:r>
          </w:p>
          <w:p w:rsidR="00EF5CB3" w:rsidRDefault="00982542" w:rsidP="00EF5CB3">
            <w:pPr>
              <w:pStyle w:val="NoSpacing"/>
              <w:ind w:left="78" w:right="71" w:firstLine="362"/>
              <w:jc w:val="both"/>
              <w:rPr>
                <w:szCs w:val="28"/>
                <w:u w:val="single"/>
                <w:lang w:eastAsia="lv-LV"/>
              </w:rPr>
            </w:pPr>
            <w:r>
              <w:t>V</w:t>
            </w:r>
            <w:r w:rsidR="00334FA2" w:rsidRPr="001A077B">
              <w:t>alsts pamatbudžeta ieņēmumu kontā ieskait</w:t>
            </w:r>
            <w:r w:rsidR="00334FA2">
              <w:rPr>
                <w:iCs/>
              </w:rPr>
              <w:t>īti</w:t>
            </w:r>
            <w:r w:rsidR="00334FA2" w:rsidRPr="001516F5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EUR 50 268</w:t>
            </w:r>
            <w:r w:rsidR="00334FA2" w:rsidRPr="001516F5">
              <w:rPr>
                <w:i/>
                <w:iCs/>
                <w:color w:val="000000"/>
              </w:rPr>
              <w:t xml:space="preserve">, </w:t>
            </w:r>
            <w:r w:rsidR="00334FA2" w:rsidRPr="001516F5">
              <w:rPr>
                <w:iCs/>
                <w:color w:val="000000"/>
              </w:rPr>
              <w:t xml:space="preserve">no kuriem </w:t>
            </w:r>
            <w:r w:rsidR="00334FA2" w:rsidRPr="001516F5">
              <w:t xml:space="preserve">ministrijai 50 procentu apmērā var palielināt apropriāciju resursiem no dotācijas no </w:t>
            </w:r>
            <w:r w:rsidR="00334FA2" w:rsidRPr="001516F5">
              <w:rPr>
                <w:iCs/>
                <w:color w:val="000000"/>
              </w:rPr>
              <w:t>vispārējiem ieņēmumiem un izdevumiem.</w:t>
            </w:r>
          </w:p>
          <w:p w:rsidR="00EF5CB3" w:rsidRPr="00EF5CB3" w:rsidRDefault="00EF5CB3" w:rsidP="00EF5CB3">
            <w:pPr>
              <w:pStyle w:val="NoSpacing"/>
              <w:ind w:left="78" w:right="71" w:firstLine="362"/>
              <w:jc w:val="both"/>
              <w:rPr>
                <w:szCs w:val="28"/>
                <w:u w:val="single"/>
                <w:lang w:eastAsia="lv-LV"/>
              </w:rPr>
            </w:pPr>
            <w:r w:rsidRPr="00EF5CB3">
              <w:rPr>
                <w:szCs w:val="28"/>
              </w:rPr>
              <w:t>Līdzekļus no nekustamā īpašuma pārdošanas plānots ieguldīt kapitālieguldījumiem ministrijas administratīvajā ēkā Vaļņu ielā 2, Rīgā:</w:t>
            </w:r>
          </w:p>
          <w:p w:rsidR="00EF5CB3" w:rsidRPr="00EF5CB3" w:rsidRDefault="00EF5CB3" w:rsidP="00EF5C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71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C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būvprojekta īstenošana “Pagrabstāva konstrukciju pastiprināšanas būvdarbi Izglītības un zinātnes ministrijas ēkā Vaļņu ielā 2, Rīgā”, </w:t>
            </w:r>
            <w:r w:rsidRPr="00EF5CB3">
              <w:rPr>
                <w:rFonts w:ascii="Times New Roman" w:hAnsi="Times New Roman" w:cs="Times New Roman"/>
                <w:sz w:val="28"/>
                <w:szCs w:val="28"/>
              </w:rPr>
              <w:t>plānotais būvdarbu izpildes laiks no 21.10.2019. līdz 20.12.2019., būvdarbu izpildes līguma summa: EUR 32 595,54 (bez PVN), būvdarbu nepieciešamības pamatojums –  atbilstoši SIA “CMB” 2016.gadā izstrādātajam ministrijas ēkas tehniskās apsekošanas atzinumam būvprojektā ietverto būvdarbu izpilde ir norādīta kā nepieciešama ēkas ekspluatācijas nodrošināšanai;</w:t>
            </w:r>
          </w:p>
          <w:p w:rsidR="00746BE0" w:rsidRPr="00746BE0" w:rsidRDefault="00EF5CB3" w:rsidP="00746BE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71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C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ministrijas ēkas Vaļņu ielā 2, Rīgā, jumta seguma </w:t>
            </w:r>
            <w:proofErr w:type="spellStart"/>
            <w:r w:rsidRPr="00EF5CB3">
              <w:rPr>
                <w:rFonts w:ascii="Times New Roman" w:hAnsi="Times New Roman" w:cs="Times New Roman"/>
                <w:bCs/>
                <w:sz w:val="28"/>
                <w:szCs w:val="28"/>
              </w:rPr>
              <w:t>pieslēguma</w:t>
            </w:r>
            <w:proofErr w:type="spellEnd"/>
            <w:r w:rsidRPr="00EF5C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vietu pie skursteņiem un mūra sienām paaugstināšana un hermētisku </w:t>
            </w:r>
            <w:proofErr w:type="spellStart"/>
            <w:r w:rsidRPr="00EF5C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pieslēgumu</w:t>
            </w:r>
            <w:proofErr w:type="spellEnd"/>
            <w:r w:rsidRPr="00EF5C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izveide, </w:t>
            </w:r>
            <w:r w:rsidRPr="00EF5CB3">
              <w:rPr>
                <w:rFonts w:ascii="Times New Roman" w:hAnsi="Times New Roman" w:cs="Times New Roman"/>
                <w:sz w:val="28"/>
                <w:szCs w:val="28"/>
              </w:rPr>
              <w:t>plānotais remontdarbu izpildes laiks no 03.10.2019. līdz 15.11.2019., remontdarbu izpildes līguma summa: EUR 12 777 (bez PVN), remontdarbu nepieciešamības pamatojums – atbilstoši SIA “CMB” 2016.gadā izstrādātajam ministrijas ēkas tehniskās apsekošanas atzinumam, lai novērstu periodisku lietus ūdens iekļūšanu bēniņu telpā.</w:t>
            </w:r>
          </w:p>
          <w:p w:rsidR="00607B47" w:rsidRPr="00746BE0" w:rsidRDefault="00334FA2" w:rsidP="00746BE0">
            <w:pPr>
              <w:spacing w:after="0" w:line="240" w:lineRule="auto"/>
              <w:ind w:left="220" w:right="71" w:firstLine="4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6BE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lv-LV"/>
              </w:rPr>
              <w:t xml:space="preserve">Daļu no </w:t>
            </w:r>
            <w:r w:rsidR="00746BE0" w:rsidRPr="00746BE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lv-LV"/>
              </w:rPr>
              <w:t xml:space="preserve">minētajiem </w:t>
            </w:r>
            <w:r w:rsidRPr="00746BE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lv-LV"/>
              </w:rPr>
              <w:t xml:space="preserve">darbiem paredzēts finansēt no līdzekļiem, kas iegūti no </w:t>
            </w:r>
            <w:r w:rsidR="00746BE0" w:rsidRPr="00746BE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lv-LV"/>
              </w:rPr>
              <w:t>nekustamā īpašuma</w:t>
            </w:r>
            <w:r w:rsidRPr="00746BE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lv-LV"/>
              </w:rPr>
              <w:t xml:space="preserve"> pārdošanas. Darbi ir uzsākti, līdzekļi no nekustamā īpašuma pārdošanas tiks izlietoti</w:t>
            </w:r>
            <w:r w:rsidR="00746BE0" w:rsidRPr="00746BE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lv-LV"/>
              </w:rPr>
              <w:t xml:space="preserve"> 2019.</w:t>
            </w:r>
            <w:r w:rsidRPr="00746BE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lv-LV"/>
              </w:rPr>
              <w:t>gadā. Pārējo summu paredzēts finansēt no citiem finansēšanas avotiem.</w:t>
            </w:r>
          </w:p>
        </w:tc>
      </w:tr>
      <w:tr w:rsidR="00607B47" w:rsidRPr="006C6DB0" w:rsidTr="0065352C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47" w:rsidRPr="00F3171F" w:rsidRDefault="00607B47" w:rsidP="00607B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  <w:t xml:space="preserve">6.1.detalizēts </w:t>
            </w:r>
            <w:proofErr w:type="spellStart"/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  <w:t>ieņēmumu</w:t>
            </w:r>
            <w:proofErr w:type="spellEnd"/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  <w:t>aprēķins</w:t>
            </w:r>
            <w:proofErr w:type="spellEnd"/>
          </w:p>
        </w:tc>
        <w:tc>
          <w:tcPr>
            <w:tcW w:w="4154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47" w:rsidRPr="00F3171F" w:rsidRDefault="00607B47" w:rsidP="00607B47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</w:pPr>
          </w:p>
        </w:tc>
      </w:tr>
      <w:tr w:rsidR="00607B47" w:rsidRPr="006C6DB0" w:rsidTr="0065352C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47" w:rsidRPr="00F3171F" w:rsidRDefault="00607B47" w:rsidP="00607B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  <w:t xml:space="preserve">6.2.detalizēts </w:t>
            </w:r>
            <w:proofErr w:type="spellStart"/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  <w:t>izdevumu</w:t>
            </w:r>
            <w:proofErr w:type="spellEnd"/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  <w:t>aprēķins</w:t>
            </w:r>
            <w:proofErr w:type="spellEnd"/>
          </w:p>
        </w:tc>
        <w:tc>
          <w:tcPr>
            <w:tcW w:w="4154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47" w:rsidRPr="00F3171F" w:rsidRDefault="00607B47" w:rsidP="00607B47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</w:pPr>
          </w:p>
        </w:tc>
      </w:tr>
      <w:tr w:rsidR="00607B47" w:rsidRPr="006C6DB0" w:rsidTr="0065352C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47" w:rsidRPr="00F3171F" w:rsidRDefault="00607B47" w:rsidP="00607B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  <w:t xml:space="preserve">7. Amata </w:t>
            </w:r>
            <w:proofErr w:type="spellStart"/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  <w:t>vietu</w:t>
            </w:r>
            <w:proofErr w:type="spellEnd"/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  <w:t>skaita</w:t>
            </w:r>
            <w:proofErr w:type="spellEnd"/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  <w:t>izmaiņas</w:t>
            </w:r>
            <w:proofErr w:type="spellEnd"/>
          </w:p>
        </w:tc>
        <w:tc>
          <w:tcPr>
            <w:tcW w:w="41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47" w:rsidRPr="00F3171F" w:rsidRDefault="00607B47" w:rsidP="00607B47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</w:pPr>
            <w:r w:rsidRPr="00F3171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607B47" w:rsidRPr="006C6DB0" w:rsidTr="0065352C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47" w:rsidRPr="00F3171F" w:rsidRDefault="00607B47" w:rsidP="00607B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</w:pPr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  <w:t xml:space="preserve">8.Cita </w:t>
            </w:r>
            <w:proofErr w:type="spellStart"/>
            <w:r w:rsidRPr="00F317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  <w:t>informācija</w:t>
            </w:r>
            <w:proofErr w:type="spellEnd"/>
          </w:p>
        </w:tc>
        <w:tc>
          <w:tcPr>
            <w:tcW w:w="41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47" w:rsidRPr="004C1608" w:rsidRDefault="00630BC8" w:rsidP="00607B47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Nav.</w:t>
            </w:r>
            <w:r w:rsidR="00607B47" w:rsidRPr="00BA7C3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</w:p>
        </w:tc>
      </w:tr>
    </w:tbl>
    <w:p w:rsidR="0013575C" w:rsidRPr="00D7680B" w:rsidRDefault="0013575C" w:rsidP="00015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633" w:type="pct"/>
        <w:tblCellSpacing w:w="15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8"/>
      </w:tblGrid>
      <w:tr w:rsidR="008D711F" w:rsidRPr="008D711F" w:rsidTr="00DE3170">
        <w:trPr>
          <w:tblCellSpacing w:w="15" w:type="dxa"/>
        </w:trPr>
        <w:tc>
          <w:tcPr>
            <w:tcW w:w="4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1F" w:rsidRPr="008D711F" w:rsidRDefault="008D711F" w:rsidP="008D711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D71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DE3170" w:rsidRPr="008D711F" w:rsidTr="00DE3170">
        <w:trPr>
          <w:tblCellSpacing w:w="15" w:type="dxa"/>
        </w:trPr>
        <w:tc>
          <w:tcPr>
            <w:tcW w:w="4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70" w:rsidRPr="008D711F" w:rsidRDefault="00DE3170" w:rsidP="008D711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D768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:rsidR="0013575C" w:rsidRPr="00D7680B" w:rsidRDefault="0013575C" w:rsidP="00015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631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198"/>
      </w:tblGrid>
      <w:tr w:rsidR="00943C42" w:rsidRPr="00D7680B" w:rsidTr="00DE3170">
        <w:trPr>
          <w:trHeight w:val="336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43C42" w:rsidRPr="00D7680B" w:rsidRDefault="00943C42" w:rsidP="00B50CE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D768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V. </w:t>
            </w:r>
            <w:r w:rsidR="006A4715" w:rsidRPr="00D768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Tiesību akta projekta atbilstība Latvijas </w:t>
            </w:r>
            <w:r w:rsidR="00B50CEB" w:rsidRPr="00D768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R</w:t>
            </w:r>
            <w:r w:rsidR="006A4715" w:rsidRPr="00D768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epublikas starptautiskajām saistībām</w:t>
            </w:r>
          </w:p>
        </w:tc>
      </w:tr>
      <w:tr w:rsidR="00943C42" w:rsidRPr="00D7680B" w:rsidTr="00DE3170">
        <w:trPr>
          <w:trHeight w:val="336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43C42" w:rsidRPr="00D7680B" w:rsidRDefault="006A4715" w:rsidP="00BE483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D768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:rsidR="00377A46" w:rsidRPr="00D7680B" w:rsidRDefault="00377A46" w:rsidP="00015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631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87"/>
        <w:gridCol w:w="3441"/>
        <w:gridCol w:w="5870"/>
      </w:tblGrid>
      <w:tr w:rsidR="00894C55" w:rsidRPr="00D7680B" w:rsidTr="00DE3170">
        <w:trPr>
          <w:trHeight w:val="336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D7680B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D768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VI.</w:t>
            </w:r>
            <w:r w:rsidR="00816C11" w:rsidRPr="00D768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  <w:r w:rsidRPr="00D768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Sabiedrības līdzdalība un komunikācijas aktivitātes</w:t>
            </w:r>
          </w:p>
        </w:tc>
      </w:tr>
      <w:tr w:rsidR="00C94169" w:rsidRPr="00D7680B" w:rsidTr="00DE3170">
        <w:trPr>
          <w:trHeight w:val="336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C94169" w:rsidRPr="00D7680B" w:rsidRDefault="00C94169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D768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Projekts šo jomu neskar</w:t>
            </w:r>
          </w:p>
        </w:tc>
      </w:tr>
      <w:tr w:rsidR="00894C55" w:rsidRPr="00D7680B" w:rsidTr="00DE3170">
        <w:trPr>
          <w:trHeight w:val="300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62AD2" w:rsidRDefault="00662AD2" w:rsidP="0066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  <w:p w:rsidR="00662AD2" w:rsidRDefault="00894C55" w:rsidP="0066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D768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VII.</w:t>
            </w:r>
            <w:r w:rsidR="00816C11" w:rsidRPr="00D768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  <w:r w:rsidRPr="00D768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Tiesību akta projekta izpildes nodrošināšana un tās ietekme uz institūcijām</w:t>
            </w:r>
          </w:p>
          <w:p w:rsidR="00662AD2" w:rsidRPr="00D7680B" w:rsidRDefault="00662AD2" w:rsidP="0066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894C55" w:rsidRPr="00D7680B" w:rsidTr="00DE3170">
        <w:trPr>
          <w:trHeight w:val="336"/>
          <w:jc w:val="center"/>
        </w:trPr>
        <w:tc>
          <w:tcPr>
            <w:tcW w:w="4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7680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68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7680B" w:rsidRDefault="00894C55" w:rsidP="00F42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68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7680B" w:rsidRDefault="00CB7359" w:rsidP="00FA557C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Ministrija</w:t>
            </w:r>
            <w:r w:rsidR="00FA557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Finanšu ministrija</w:t>
            </w:r>
            <w:r w:rsidR="00855A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894C55" w:rsidRPr="00D7680B" w:rsidTr="00DE3170">
        <w:trPr>
          <w:trHeight w:val="360"/>
          <w:jc w:val="center"/>
        </w:trPr>
        <w:tc>
          <w:tcPr>
            <w:tcW w:w="4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7680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68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50CEB" w:rsidRPr="00D7680B" w:rsidRDefault="00894C55" w:rsidP="00B50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68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="00B50CEB" w:rsidRPr="00D768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  <w:p w:rsidR="00894C55" w:rsidRPr="00D7680B" w:rsidRDefault="00894C55" w:rsidP="00B50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68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7680B" w:rsidRDefault="00015F8A" w:rsidP="00CB7359">
            <w:pPr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680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015F8A" w:rsidRPr="00D7680B" w:rsidTr="00DE3170">
        <w:trPr>
          <w:trHeight w:val="312"/>
          <w:jc w:val="center"/>
        </w:trPr>
        <w:tc>
          <w:tcPr>
            <w:tcW w:w="4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7680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68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7680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68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7680B" w:rsidRDefault="00015F8A" w:rsidP="00CB7359">
            <w:pPr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68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Nav.</w:t>
            </w:r>
          </w:p>
        </w:tc>
      </w:tr>
    </w:tbl>
    <w:p w:rsidR="00540032" w:rsidRDefault="00540032" w:rsidP="00015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21F" w:rsidRPr="00D7680B" w:rsidRDefault="003F321F" w:rsidP="00015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B41" w:rsidRPr="00E050BF" w:rsidRDefault="00CB7359" w:rsidP="00E050BF">
      <w:pPr>
        <w:tabs>
          <w:tab w:val="left" w:pos="6379"/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774B6">
        <w:rPr>
          <w:rFonts w:ascii="Times New Roman" w:eastAsia="Times New Roman" w:hAnsi="Times New Roman"/>
          <w:sz w:val="28"/>
          <w:szCs w:val="28"/>
          <w:lang w:eastAsia="lv-LV"/>
        </w:rPr>
        <w:t>Izglītības un zinātnes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BC18FB">
        <w:rPr>
          <w:rFonts w:ascii="Times New Roman" w:eastAsia="Times New Roman" w:hAnsi="Times New Roman"/>
          <w:sz w:val="28"/>
          <w:szCs w:val="28"/>
          <w:lang w:eastAsia="lv-LV"/>
        </w:rPr>
        <w:t>ministre</w:t>
      </w:r>
      <w:r w:rsidR="00BC18FB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BC18FB">
        <w:rPr>
          <w:rFonts w:ascii="Times New Roman" w:eastAsia="Times New Roman" w:hAnsi="Times New Roman"/>
          <w:sz w:val="28"/>
          <w:szCs w:val="28"/>
          <w:lang w:eastAsia="lv-LV"/>
        </w:rPr>
        <w:tab/>
      </w:r>
      <w:proofErr w:type="spellStart"/>
      <w:r w:rsidR="00BC18FB">
        <w:rPr>
          <w:rFonts w:ascii="Times New Roman" w:eastAsia="Times New Roman" w:hAnsi="Times New Roman"/>
          <w:sz w:val="28"/>
          <w:szCs w:val="28"/>
          <w:lang w:eastAsia="lv-LV"/>
        </w:rPr>
        <w:t>I.Šuplinska</w:t>
      </w:r>
      <w:bookmarkStart w:id="0" w:name="_GoBack"/>
      <w:bookmarkEnd w:id="0"/>
      <w:proofErr w:type="spellEnd"/>
    </w:p>
    <w:sectPr w:rsidR="004D0B41" w:rsidRPr="00E050BF" w:rsidSect="00E16078">
      <w:headerReference w:type="default" r:id="rId11"/>
      <w:footerReference w:type="defaul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8B3" w:rsidRDefault="004468B3" w:rsidP="00894C55">
      <w:pPr>
        <w:spacing w:after="0" w:line="240" w:lineRule="auto"/>
      </w:pPr>
      <w:r>
        <w:separator/>
      </w:r>
    </w:p>
  </w:endnote>
  <w:endnote w:type="continuationSeparator" w:id="0">
    <w:p w:rsidR="004468B3" w:rsidRDefault="004468B3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YInterstate">
    <w:altName w:val="Corbel"/>
    <w:charset w:val="BA"/>
    <w:family w:val="auto"/>
    <w:pitch w:val="variable"/>
    <w:sig w:usb0="A00002AF" w:usb1="5000206A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21E" w:rsidRPr="00745476" w:rsidRDefault="000D721E" w:rsidP="00745476">
    <w:pPr>
      <w:pStyle w:val="Footer"/>
      <w:rPr>
        <w:rFonts w:ascii="Times New Roman" w:hAnsi="Times New Roman" w:cs="Times New Roman"/>
        <w:sz w:val="20"/>
        <w:szCs w:val="20"/>
      </w:rPr>
    </w:pPr>
    <w:r w:rsidRPr="00745476">
      <w:rPr>
        <w:rFonts w:ascii="Times New Roman" w:hAnsi="Times New Roman" w:cs="Times New Roman"/>
        <w:sz w:val="20"/>
        <w:szCs w:val="20"/>
      </w:rPr>
      <w:fldChar w:fldCharType="begin"/>
    </w:r>
    <w:r w:rsidRPr="00745476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745476">
      <w:rPr>
        <w:rFonts w:ascii="Times New Roman" w:hAnsi="Times New Roman" w:cs="Times New Roman"/>
        <w:sz w:val="20"/>
        <w:szCs w:val="20"/>
      </w:rPr>
      <w:fldChar w:fldCharType="separate"/>
    </w:r>
    <w:r w:rsidR="00386F7A">
      <w:rPr>
        <w:rFonts w:ascii="Times New Roman" w:hAnsi="Times New Roman" w:cs="Times New Roman"/>
        <w:noProof/>
        <w:sz w:val="20"/>
        <w:szCs w:val="20"/>
      </w:rPr>
      <w:t>IZMAnot_291019_aprop</w:t>
    </w:r>
    <w:r w:rsidRPr="00745476">
      <w:rPr>
        <w:rFonts w:ascii="Times New Roman" w:hAnsi="Times New Roman" w:cs="Times New Roman"/>
        <w:sz w:val="20"/>
        <w:szCs w:val="20"/>
      </w:rPr>
      <w:fldChar w:fldCharType="end"/>
    </w:r>
  </w:p>
  <w:p w:rsidR="000D721E" w:rsidRPr="00745476" w:rsidRDefault="000D721E" w:rsidP="007454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21E" w:rsidRPr="00745476" w:rsidRDefault="000D721E" w:rsidP="00745476">
    <w:pPr>
      <w:pStyle w:val="Footer"/>
      <w:rPr>
        <w:rFonts w:ascii="Times New Roman" w:hAnsi="Times New Roman" w:cs="Times New Roman"/>
        <w:sz w:val="20"/>
        <w:szCs w:val="20"/>
      </w:rPr>
    </w:pPr>
    <w:r w:rsidRPr="00745476">
      <w:rPr>
        <w:rFonts w:ascii="Times New Roman" w:hAnsi="Times New Roman" w:cs="Times New Roman"/>
        <w:sz w:val="20"/>
        <w:szCs w:val="20"/>
      </w:rPr>
      <w:fldChar w:fldCharType="begin"/>
    </w:r>
    <w:r w:rsidRPr="00745476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745476">
      <w:rPr>
        <w:rFonts w:ascii="Times New Roman" w:hAnsi="Times New Roman" w:cs="Times New Roman"/>
        <w:sz w:val="20"/>
        <w:szCs w:val="20"/>
      </w:rPr>
      <w:fldChar w:fldCharType="separate"/>
    </w:r>
    <w:r w:rsidR="00386F7A">
      <w:rPr>
        <w:rFonts w:ascii="Times New Roman" w:hAnsi="Times New Roman" w:cs="Times New Roman"/>
        <w:noProof/>
        <w:sz w:val="20"/>
        <w:szCs w:val="20"/>
      </w:rPr>
      <w:t>IZMAnot_291019_aprop</w:t>
    </w:r>
    <w:r w:rsidRPr="00745476">
      <w:rPr>
        <w:rFonts w:ascii="Times New Roman" w:hAnsi="Times New Roman" w:cs="Times New Roman"/>
        <w:sz w:val="20"/>
        <w:szCs w:val="20"/>
      </w:rPr>
      <w:fldChar w:fldCharType="end"/>
    </w:r>
  </w:p>
  <w:p w:rsidR="000D721E" w:rsidRPr="00745476" w:rsidRDefault="000D721E" w:rsidP="00745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8B3" w:rsidRDefault="004468B3" w:rsidP="00894C55">
      <w:pPr>
        <w:spacing w:after="0" w:line="240" w:lineRule="auto"/>
      </w:pPr>
      <w:r>
        <w:separator/>
      </w:r>
    </w:p>
  </w:footnote>
  <w:footnote w:type="continuationSeparator" w:id="0">
    <w:p w:rsidR="004468B3" w:rsidRDefault="004468B3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0D721E" w:rsidRPr="00C25B49" w:rsidRDefault="000D721E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E050BF">
          <w:rPr>
            <w:rFonts w:ascii="Times New Roman" w:hAnsi="Times New Roman" w:cs="Times New Roman"/>
            <w:noProof/>
            <w:sz w:val="24"/>
            <w:szCs w:val="20"/>
          </w:rPr>
          <w:t>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40EC5"/>
    <w:multiLevelType w:val="multilevel"/>
    <w:tmpl w:val="C8D070EA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6" w:hanging="2160"/>
      </w:pPr>
      <w:rPr>
        <w:rFonts w:hint="default"/>
      </w:rPr>
    </w:lvl>
  </w:abstractNum>
  <w:abstractNum w:abstractNumId="1" w15:restartNumberingAfterBreak="0">
    <w:nsid w:val="28E517C4"/>
    <w:multiLevelType w:val="hybridMultilevel"/>
    <w:tmpl w:val="CAC6BF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35A25"/>
    <w:multiLevelType w:val="hybridMultilevel"/>
    <w:tmpl w:val="42587C5A"/>
    <w:lvl w:ilvl="0" w:tplc="CA5EE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3B1D72"/>
    <w:multiLevelType w:val="hybridMultilevel"/>
    <w:tmpl w:val="7792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A7517"/>
    <w:multiLevelType w:val="hybridMultilevel"/>
    <w:tmpl w:val="2F88F5F2"/>
    <w:lvl w:ilvl="0" w:tplc="6754A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504A70"/>
    <w:multiLevelType w:val="multilevel"/>
    <w:tmpl w:val="AC248F8C"/>
    <w:lvl w:ilvl="0">
      <w:start w:val="1"/>
      <w:numFmt w:val="decimal"/>
      <w:lvlText w:val="%1."/>
      <w:lvlJc w:val="left"/>
      <w:pPr>
        <w:ind w:left="24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61B472A9"/>
    <w:multiLevelType w:val="hybridMultilevel"/>
    <w:tmpl w:val="2CE4B056"/>
    <w:lvl w:ilvl="0" w:tplc="95E03BD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6" w:hanging="360"/>
      </w:pPr>
    </w:lvl>
    <w:lvl w:ilvl="2" w:tplc="0426001B" w:tentative="1">
      <w:start w:val="1"/>
      <w:numFmt w:val="lowerRoman"/>
      <w:lvlText w:val="%3."/>
      <w:lvlJc w:val="right"/>
      <w:pPr>
        <w:ind w:left="2346" w:hanging="180"/>
      </w:pPr>
    </w:lvl>
    <w:lvl w:ilvl="3" w:tplc="0426000F" w:tentative="1">
      <w:start w:val="1"/>
      <w:numFmt w:val="decimal"/>
      <w:lvlText w:val="%4."/>
      <w:lvlJc w:val="left"/>
      <w:pPr>
        <w:ind w:left="3066" w:hanging="360"/>
      </w:pPr>
    </w:lvl>
    <w:lvl w:ilvl="4" w:tplc="04260019" w:tentative="1">
      <w:start w:val="1"/>
      <w:numFmt w:val="lowerLetter"/>
      <w:lvlText w:val="%5."/>
      <w:lvlJc w:val="left"/>
      <w:pPr>
        <w:ind w:left="3786" w:hanging="360"/>
      </w:pPr>
    </w:lvl>
    <w:lvl w:ilvl="5" w:tplc="0426001B" w:tentative="1">
      <w:start w:val="1"/>
      <w:numFmt w:val="lowerRoman"/>
      <w:lvlText w:val="%6."/>
      <w:lvlJc w:val="right"/>
      <w:pPr>
        <w:ind w:left="4506" w:hanging="180"/>
      </w:pPr>
    </w:lvl>
    <w:lvl w:ilvl="6" w:tplc="0426000F" w:tentative="1">
      <w:start w:val="1"/>
      <w:numFmt w:val="decimal"/>
      <w:lvlText w:val="%7."/>
      <w:lvlJc w:val="left"/>
      <w:pPr>
        <w:ind w:left="5226" w:hanging="360"/>
      </w:pPr>
    </w:lvl>
    <w:lvl w:ilvl="7" w:tplc="04260019" w:tentative="1">
      <w:start w:val="1"/>
      <w:numFmt w:val="lowerLetter"/>
      <w:lvlText w:val="%8."/>
      <w:lvlJc w:val="left"/>
      <w:pPr>
        <w:ind w:left="5946" w:hanging="360"/>
      </w:pPr>
    </w:lvl>
    <w:lvl w:ilvl="8" w:tplc="0426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7" w15:restartNumberingAfterBreak="1">
    <w:nsid w:val="6B31130B"/>
    <w:multiLevelType w:val="multilevel"/>
    <w:tmpl w:val="6016A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1">
    <w:nsid w:val="6D9C4BCB"/>
    <w:multiLevelType w:val="hybridMultilevel"/>
    <w:tmpl w:val="0122AE0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043A24"/>
    <w:multiLevelType w:val="hybridMultilevel"/>
    <w:tmpl w:val="901891A4"/>
    <w:lvl w:ilvl="0" w:tplc="877AC45C">
      <w:start w:val="1"/>
      <w:numFmt w:val="decimal"/>
      <w:lvlText w:val="%1."/>
      <w:lvlJc w:val="left"/>
      <w:pPr>
        <w:ind w:left="904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624" w:hanging="360"/>
      </w:pPr>
    </w:lvl>
    <w:lvl w:ilvl="2" w:tplc="0426001B" w:tentative="1">
      <w:start w:val="1"/>
      <w:numFmt w:val="lowerRoman"/>
      <w:lvlText w:val="%3."/>
      <w:lvlJc w:val="right"/>
      <w:pPr>
        <w:ind w:left="2344" w:hanging="180"/>
      </w:pPr>
    </w:lvl>
    <w:lvl w:ilvl="3" w:tplc="0426000F" w:tentative="1">
      <w:start w:val="1"/>
      <w:numFmt w:val="decimal"/>
      <w:lvlText w:val="%4."/>
      <w:lvlJc w:val="left"/>
      <w:pPr>
        <w:ind w:left="3064" w:hanging="360"/>
      </w:pPr>
    </w:lvl>
    <w:lvl w:ilvl="4" w:tplc="04260019" w:tentative="1">
      <w:start w:val="1"/>
      <w:numFmt w:val="lowerLetter"/>
      <w:lvlText w:val="%5."/>
      <w:lvlJc w:val="left"/>
      <w:pPr>
        <w:ind w:left="3784" w:hanging="360"/>
      </w:pPr>
    </w:lvl>
    <w:lvl w:ilvl="5" w:tplc="0426001B" w:tentative="1">
      <w:start w:val="1"/>
      <w:numFmt w:val="lowerRoman"/>
      <w:lvlText w:val="%6."/>
      <w:lvlJc w:val="right"/>
      <w:pPr>
        <w:ind w:left="4504" w:hanging="180"/>
      </w:pPr>
    </w:lvl>
    <w:lvl w:ilvl="6" w:tplc="0426000F" w:tentative="1">
      <w:start w:val="1"/>
      <w:numFmt w:val="decimal"/>
      <w:lvlText w:val="%7."/>
      <w:lvlJc w:val="left"/>
      <w:pPr>
        <w:ind w:left="5224" w:hanging="360"/>
      </w:pPr>
    </w:lvl>
    <w:lvl w:ilvl="7" w:tplc="04260019" w:tentative="1">
      <w:start w:val="1"/>
      <w:numFmt w:val="lowerLetter"/>
      <w:lvlText w:val="%8."/>
      <w:lvlJc w:val="left"/>
      <w:pPr>
        <w:ind w:left="5944" w:hanging="360"/>
      </w:pPr>
    </w:lvl>
    <w:lvl w:ilvl="8" w:tplc="042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0" w15:restartNumberingAfterBreak="0">
    <w:nsid w:val="76527F5A"/>
    <w:multiLevelType w:val="hybridMultilevel"/>
    <w:tmpl w:val="42587C5A"/>
    <w:lvl w:ilvl="0" w:tplc="CA5EE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0B0A"/>
    <w:rsid w:val="00000DB4"/>
    <w:rsid w:val="000010F8"/>
    <w:rsid w:val="00002172"/>
    <w:rsid w:val="00005D09"/>
    <w:rsid w:val="00006560"/>
    <w:rsid w:val="00007707"/>
    <w:rsid w:val="000109DE"/>
    <w:rsid w:val="00012D99"/>
    <w:rsid w:val="0001304C"/>
    <w:rsid w:val="00015F8A"/>
    <w:rsid w:val="00024801"/>
    <w:rsid w:val="000248B5"/>
    <w:rsid w:val="00030C08"/>
    <w:rsid w:val="000311A6"/>
    <w:rsid w:val="000360C1"/>
    <w:rsid w:val="000419C7"/>
    <w:rsid w:val="00042EA9"/>
    <w:rsid w:val="0004413E"/>
    <w:rsid w:val="00046847"/>
    <w:rsid w:val="00046A28"/>
    <w:rsid w:val="000574AB"/>
    <w:rsid w:val="00057C6D"/>
    <w:rsid w:val="00062AB9"/>
    <w:rsid w:val="00066772"/>
    <w:rsid w:val="000708DF"/>
    <w:rsid w:val="00072087"/>
    <w:rsid w:val="00081CEE"/>
    <w:rsid w:val="00091369"/>
    <w:rsid w:val="00095EA4"/>
    <w:rsid w:val="000961ED"/>
    <w:rsid w:val="000975A7"/>
    <w:rsid w:val="000A0221"/>
    <w:rsid w:val="000A6F5E"/>
    <w:rsid w:val="000B3E2E"/>
    <w:rsid w:val="000B5205"/>
    <w:rsid w:val="000B5720"/>
    <w:rsid w:val="000B6B47"/>
    <w:rsid w:val="000C0CB6"/>
    <w:rsid w:val="000C3296"/>
    <w:rsid w:val="000C6FAA"/>
    <w:rsid w:val="000D17E5"/>
    <w:rsid w:val="000D1C74"/>
    <w:rsid w:val="000D6C29"/>
    <w:rsid w:val="000D6F41"/>
    <w:rsid w:val="000D721E"/>
    <w:rsid w:val="000D7919"/>
    <w:rsid w:val="000E1C4A"/>
    <w:rsid w:val="000E1E4A"/>
    <w:rsid w:val="000E429D"/>
    <w:rsid w:val="000E5FBE"/>
    <w:rsid w:val="000E60EE"/>
    <w:rsid w:val="000F7C59"/>
    <w:rsid w:val="00101E10"/>
    <w:rsid w:val="00105538"/>
    <w:rsid w:val="00106E81"/>
    <w:rsid w:val="00107C76"/>
    <w:rsid w:val="00111CAC"/>
    <w:rsid w:val="00112EC4"/>
    <w:rsid w:val="00115862"/>
    <w:rsid w:val="00116D18"/>
    <w:rsid w:val="00122A14"/>
    <w:rsid w:val="00125879"/>
    <w:rsid w:val="00125C9A"/>
    <w:rsid w:val="001267D5"/>
    <w:rsid w:val="001341F7"/>
    <w:rsid w:val="0013575C"/>
    <w:rsid w:val="00140CBD"/>
    <w:rsid w:val="00143B16"/>
    <w:rsid w:val="0014423E"/>
    <w:rsid w:val="00146010"/>
    <w:rsid w:val="001479A5"/>
    <w:rsid w:val="00150D64"/>
    <w:rsid w:val="00151A2C"/>
    <w:rsid w:val="00152B6C"/>
    <w:rsid w:val="0016259A"/>
    <w:rsid w:val="00162C96"/>
    <w:rsid w:val="00164024"/>
    <w:rsid w:val="0016486A"/>
    <w:rsid w:val="00166B4B"/>
    <w:rsid w:val="00170D0A"/>
    <w:rsid w:val="00172FE8"/>
    <w:rsid w:val="0017511C"/>
    <w:rsid w:val="00176150"/>
    <w:rsid w:val="00176228"/>
    <w:rsid w:val="00180526"/>
    <w:rsid w:val="00180623"/>
    <w:rsid w:val="00180B78"/>
    <w:rsid w:val="00182C1C"/>
    <w:rsid w:val="001832CA"/>
    <w:rsid w:val="001909C6"/>
    <w:rsid w:val="00193904"/>
    <w:rsid w:val="00194C78"/>
    <w:rsid w:val="0019539A"/>
    <w:rsid w:val="001955B5"/>
    <w:rsid w:val="00195EB2"/>
    <w:rsid w:val="001A0883"/>
    <w:rsid w:val="001A5E18"/>
    <w:rsid w:val="001A757C"/>
    <w:rsid w:val="001B1305"/>
    <w:rsid w:val="001B73F6"/>
    <w:rsid w:val="001C1208"/>
    <w:rsid w:val="001C2C17"/>
    <w:rsid w:val="001D02E0"/>
    <w:rsid w:val="001D2708"/>
    <w:rsid w:val="001E2394"/>
    <w:rsid w:val="001E250D"/>
    <w:rsid w:val="001E7767"/>
    <w:rsid w:val="001F174D"/>
    <w:rsid w:val="001F391A"/>
    <w:rsid w:val="001F446A"/>
    <w:rsid w:val="001F691C"/>
    <w:rsid w:val="00202F0E"/>
    <w:rsid w:val="0020301F"/>
    <w:rsid w:val="00203F69"/>
    <w:rsid w:val="00206DCA"/>
    <w:rsid w:val="002144F0"/>
    <w:rsid w:val="002261F5"/>
    <w:rsid w:val="00227AB2"/>
    <w:rsid w:val="00227B96"/>
    <w:rsid w:val="0023473B"/>
    <w:rsid w:val="00234775"/>
    <w:rsid w:val="00234B10"/>
    <w:rsid w:val="00235504"/>
    <w:rsid w:val="00240839"/>
    <w:rsid w:val="002418AF"/>
    <w:rsid w:val="00243012"/>
    <w:rsid w:val="00243426"/>
    <w:rsid w:val="002447DB"/>
    <w:rsid w:val="00245324"/>
    <w:rsid w:val="00246DD7"/>
    <w:rsid w:val="0025196E"/>
    <w:rsid w:val="0025407D"/>
    <w:rsid w:val="00260A58"/>
    <w:rsid w:val="00263059"/>
    <w:rsid w:val="00263EA2"/>
    <w:rsid w:val="0027220B"/>
    <w:rsid w:val="0027602A"/>
    <w:rsid w:val="00281159"/>
    <w:rsid w:val="00281F88"/>
    <w:rsid w:val="00282A8E"/>
    <w:rsid w:val="0028343F"/>
    <w:rsid w:val="00284E61"/>
    <w:rsid w:val="00290C5B"/>
    <w:rsid w:val="002916FD"/>
    <w:rsid w:val="00293C68"/>
    <w:rsid w:val="00295982"/>
    <w:rsid w:val="002968DE"/>
    <w:rsid w:val="002A3115"/>
    <w:rsid w:val="002A43CB"/>
    <w:rsid w:val="002B2206"/>
    <w:rsid w:val="002B4ED4"/>
    <w:rsid w:val="002B53D7"/>
    <w:rsid w:val="002B78D2"/>
    <w:rsid w:val="002C19AE"/>
    <w:rsid w:val="002C49EE"/>
    <w:rsid w:val="002D0A65"/>
    <w:rsid w:val="002D15DF"/>
    <w:rsid w:val="002D1663"/>
    <w:rsid w:val="002D1B66"/>
    <w:rsid w:val="002F163E"/>
    <w:rsid w:val="002F30B5"/>
    <w:rsid w:val="002F3624"/>
    <w:rsid w:val="002F44E0"/>
    <w:rsid w:val="002F74B6"/>
    <w:rsid w:val="00303AF7"/>
    <w:rsid w:val="003068AE"/>
    <w:rsid w:val="00313A7E"/>
    <w:rsid w:val="00315051"/>
    <w:rsid w:val="0032014D"/>
    <w:rsid w:val="00324CDE"/>
    <w:rsid w:val="003300F4"/>
    <w:rsid w:val="0033109D"/>
    <w:rsid w:val="00334DBC"/>
    <w:rsid w:val="00334FA2"/>
    <w:rsid w:val="0034116E"/>
    <w:rsid w:val="003469A1"/>
    <w:rsid w:val="0034730F"/>
    <w:rsid w:val="0035115A"/>
    <w:rsid w:val="003525A0"/>
    <w:rsid w:val="00354387"/>
    <w:rsid w:val="00361858"/>
    <w:rsid w:val="00362A61"/>
    <w:rsid w:val="00364B32"/>
    <w:rsid w:val="0036726F"/>
    <w:rsid w:val="00370552"/>
    <w:rsid w:val="00375572"/>
    <w:rsid w:val="00375691"/>
    <w:rsid w:val="00377A46"/>
    <w:rsid w:val="00381B3D"/>
    <w:rsid w:val="00382BE1"/>
    <w:rsid w:val="0038356D"/>
    <w:rsid w:val="00386F7A"/>
    <w:rsid w:val="00387231"/>
    <w:rsid w:val="003A1245"/>
    <w:rsid w:val="003A751E"/>
    <w:rsid w:val="003B0BF9"/>
    <w:rsid w:val="003B44E4"/>
    <w:rsid w:val="003C0EE5"/>
    <w:rsid w:val="003C2B69"/>
    <w:rsid w:val="003D0CFF"/>
    <w:rsid w:val="003E0791"/>
    <w:rsid w:val="003E2281"/>
    <w:rsid w:val="003E3473"/>
    <w:rsid w:val="003E38BF"/>
    <w:rsid w:val="003E6374"/>
    <w:rsid w:val="003E6C34"/>
    <w:rsid w:val="003F28AC"/>
    <w:rsid w:val="003F2A6A"/>
    <w:rsid w:val="003F321F"/>
    <w:rsid w:val="003F578C"/>
    <w:rsid w:val="00400526"/>
    <w:rsid w:val="00403828"/>
    <w:rsid w:val="004057D8"/>
    <w:rsid w:val="00406702"/>
    <w:rsid w:val="004121A8"/>
    <w:rsid w:val="0041384D"/>
    <w:rsid w:val="00413F7B"/>
    <w:rsid w:val="00423AC2"/>
    <w:rsid w:val="00425FB1"/>
    <w:rsid w:val="00426E5A"/>
    <w:rsid w:val="004335ED"/>
    <w:rsid w:val="00434DB9"/>
    <w:rsid w:val="00435044"/>
    <w:rsid w:val="00441970"/>
    <w:rsid w:val="004454FE"/>
    <w:rsid w:val="00446171"/>
    <w:rsid w:val="004468B3"/>
    <w:rsid w:val="00447592"/>
    <w:rsid w:val="00450F80"/>
    <w:rsid w:val="00454042"/>
    <w:rsid w:val="00454C33"/>
    <w:rsid w:val="00456F71"/>
    <w:rsid w:val="00457264"/>
    <w:rsid w:val="00461A2A"/>
    <w:rsid w:val="004673C6"/>
    <w:rsid w:val="00471F27"/>
    <w:rsid w:val="00473326"/>
    <w:rsid w:val="00473E4C"/>
    <w:rsid w:val="00475B8C"/>
    <w:rsid w:val="00475BFB"/>
    <w:rsid w:val="004816E5"/>
    <w:rsid w:val="004838A3"/>
    <w:rsid w:val="004848EC"/>
    <w:rsid w:val="00484A15"/>
    <w:rsid w:val="0048776E"/>
    <w:rsid w:val="00493590"/>
    <w:rsid w:val="00494F1C"/>
    <w:rsid w:val="00496C74"/>
    <w:rsid w:val="00497B49"/>
    <w:rsid w:val="004A0218"/>
    <w:rsid w:val="004A3DA6"/>
    <w:rsid w:val="004A6FC3"/>
    <w:rsid w:val="004B0B1B"/>
    <w:rsid w:val="004B1661"/>
    <w:rsid w:val="004B570F"/>
    <w:rsid w:val="004C1608"/>
    <w:rsid w:val="004C3567"/>
    <w:rsid w:val="004C6987"/>
    <w:rsid w:val="004C7005"/>
    <w:rsid w:val="004C7E72"/>
    <w:rsid w:val="004C7EF9"/>
    <w:rsid w:val="004D0B41"/>
    <w:rsid w:val="004D1121"/>
    <w:rsid w:val="004D175F"/>
    <w:rsid w:val="004D2AB4"/>
    <w:rsid w:val="004D2B79"/>
    <w:rsid w:val="004D7B6D"/>
    <w:rsid w:val="004E01C5"/>
    <w:rsid w:val="004E20E5"/>
    <w:rsid w:val="004E5EFF"/>
    <w:rsid w:val="004F2153"/>
    <w:rsid w:val="004F2B8F"/>
    <w:rsid w:val="004F2F36"/>
    <w:rsid w:val="004F359F"/>
    <w:rsid w:val="004F5529"/>
    <w:rsid w:val="004F59F8"/>
    <w:rsid w:val="004F685F"/>
    <w:rsid w:val="004F6C0E"/>
    <w:rsid w:val="0050178F"/>
    <w:rsid w:val="0050230E"/>
    <w:rsid w:val="005028E7"/>
    <w:rsid w:val="00502B19"/>
    <w:rsid w:val="00505FDF"/>
    <w:rsid w:val="00506A5E"/>
    <w:rsid w:val="00506E44"/>
    <w:rsid w:val="005134E6"/>
    <w:rsid w:val="0051491C"/>
    <w:rsid w:val="0051508F"/>
    <w:rsid w:val="00516416"/>
    <w:rsid w:val="0051660D"/>
    <w:rsid w:val="00517A36"/>
    <w:rsid w:val="00521E85"/>
    <w:rsid w:val="00522395"/>
    <w:rsid w:val="0052584B"/>
    <w:rsid w:val="005330D4"/>
    <w:rsid w:val="00533EC3"/>
    <w:rsid w:val="00540032"/>
    <w:rsid w:val="00545D40"/>
    <w:rsid w:val="00554EB1"/>
    <w:rsid w:val="00555DFE"/>
    <w:rsid w:val="00557409"/>
    <w:rsid w:val="00557A74"/>
    <w:rsid w:val="005603AD"/>
    <w:rsid w:val="00563C8D"/>
    <w:rsid w:val="00567BBF"/>
    <w:rsid w:val="005726CE"/>
    <w:rsid w:val="00574B50"/>
    <w:rsid w:val="00577A7A"/>
    <w:rsid w:val="00583290"/>
    <w:rsid w:val="005833C1"/>
    <w:rsid w:val="00585636"/>
    <w:rsid w:val="00586945"/>
    <w:rsid w:val="0059026D"/>
    <w:rsid w:val="00591C7C"/>
    <w:rsid w:val="00596203"/>
    <w:rsid w:val="00596AE1"/>
    <w:rsid w:val="00597808"/>
    <w:rsid w:val="005A2DC4"/>
    <w:rsid w:val="005A59C5"/>
    <w:rsid w:val="005A6AA6"/>
    <w:rsid w:val="005B00AC"/>
    <w:rsid w:val="005B2063"/>
    <w:rsid w:val="005B25B6"/>
    <w:rsid w:val="005B4F91"/>
    <w:rsid w:val="005C11C9"/>
    <w:rsid w:val="005C5A47"/>
    <w:rsid w:val="005C61D9"/>
    <w:rsid w:val="005C6834"/>
    <w:rsid w:val="005D0060"/>
    <w:rsid w:val="005D04EA"/>
    <w:rsid w:val="005D09CE"/>
    <w:rsid w:val="005D1538"/>
    <w:rsid w:val="005E5266"/>
    <w:rsid w:val="005F1304"/>
    <w:rsid w:val="005F47B0"/>
    <w:rsid w:val="005F4D79"/>
    <w:rsid w:val="00600514"/>
    <w:rsid w:val="006014F7"/>
    <w:rsid w:val="0060247E"/>
    <w:rsid w:val="00607B47"/>
    <w:rsid w:val="0061223F"/>
    <w:rsid w:val="00612BF5"/>
    <w:rsid w:val="00614010"/>
    <w:rsid w:val="00620816"/>
    <w:rsid w:val="00620D1E"/>
    <w:rsid w:val="006257C3"/>
    <w:rsid w:val="00626DF0"/>
    <w:rsid w:val="00630062"/>
    <w:rsid w:val="00630BC8"/>
    <w:rsid w:val="00631462"/>
    <w:rsid w:val="00635711"/>
    <w:rsid w:val="00635C5E"/>
    <w:rsid w:val="006360BD"/>
    <w:rsid w:val="00637839"/>
    <w:rsid w:val="00640059"/>
    <w:rsid w:val="0064111B"/>
    <w:rsid w:val="00641950"/>
    <w:rsid w:val="0064246C"/>
    <w:rsid w:val="00643EA0"/>
    <w:rsid w:val="006444EC"/>
    <w:rsid w:val="0065352C"/>
    <w:rsid w:val="00654B16"/>
    <w:rsid w:val="0065778A"/>
    <w:rsid w:val="00662334"/>
    <w:rsid w:val="00662AD2"/>
    <w:rsid w:val="0066589A"/>
    <w:rsid w:val="00667347"/>
    <w:rsid w:val="006703A3"/>
    <w:rsid w:val="00670B90"/>
    <w:rsid w:val="006717F8"/>
    <w:rsid w:val="00672F50"/>
    <w:rsid w:val="00677E62"/>
    <w:rsid w:val="006830DE"/>
    <w:rsid w:val="006860F0"/>
    <w:rsid w:val="006868F9"/>
    <w:rsid w:val="00690B81"/>
    <w:rsid w:val="00692C69"/>
    <w:rsid w:val="00693702"/>
    <w:rsid w:val="00694288"/>
    <w:rsid w:val="00694454"/>
    <w:rsid w:val="00694AD0"/>
    <w:rsid w:val="00695580"/>
    <w:rsid w:val="0069693F"/>
    <w:rsid w:val="00697D29"/>
    <w:rsid w:val="006A00C5"/>
    <w:rsid w:val="006A090C"/>
    <w:rsid w:val="006A4715"/>
    <w:rsid w:val="006A6C03"/>
    <w:rsid w:val="006B2289"/>
    <w:rsid w:val="006B4C40"/>
    <w:rsid w:val="006C040D"/>
    <w:rsid w:val="006C2007"/>
    <w:rsid w:val="006C2A1C"/>
    <w:rsid w:val="006C3006"/>
    <w:rsid w:val="006C44FE"/>
    <w:rsid w:val="006C69D1"/>
    <w:rsid w:val="006D49CB"/>
    <w:rsid w:val="006D5568"/>
    <w:rsid w:val="006D576C"/>
    <w:rsid w:val="006D659B"/>
    <w:rsid w:val="006E1081"/>
    <w:rsid w:val="006E1A78"/>
    <w:rsid w:val="006E2687"/>
    <w:rsid w:val="006F0630"/>
    <w:rsid w:val="006F1ED4"/>
    <w:rsid w:val="006F6BC4"/>
    <w:rsid w:val="006F7F36"/>
    <w:rsid w:val="00702A6B"/>
    <w:rsid w:val="00703753"/>
    <w:rsid w:val="00704D05"/>
    <w:rsid w:val="00712358"/>
    <w:rsid w:val="007123D1"/>
    <w:rsid w:val="00712402"/>
    <w:rsid w:val="00712590"/>
    <w:rsid w:val="007135D7"/>
    <w:rsid w:val="00713FFD"/>
    <w:rsid w:val="00720585"/>
    <w:rsid w:val="0072349B"/>
    <w:rsid w:val="00727F1F"/>
    <w:rsid w:val="007343B9"/>
    <w:rsid w:val="007346B3"/>
    <w:rsid w:val="00736DA5"/>
    <w:rsid w:val="007416F7"/>
    <w:rsid w:val="007425F3"/>
    <w:rsid w:val="00742951"/>
    <w:rsid w:val="00743749"/>
    <w:rsid w:val="00745476"/>
    <w:rsid w:val="007467A1"/>
    <w:rsid w:val="00746BE0"/>
    <w:rsid w:val="00751398"/>
    <w:rsid w:val="00752E74"/>
    <w:rsid w:val="00762252"/>
    <w:rsid w:val="0076231A"/>
    <w:rsid w:val="00771240"/>
    <w:rsid w:val="00772521"/>
    <w:rsid w:val="00773AF6"/>
    <w:rsid w:val="00780608"/>
    <w:rsid w:val="007807C1"/>
    <w:rsid w:val="00781D71"/>
    <w:rsid w:val="00785ADA"/>
    <w:rsid w:val="007866BE"/>
    <w:rsid w:val="0078778E"/>
    <w:rsid w:val="00790D10"/>
    <w:rsid w:val="00791670"/>
    <w:rsid w:val="00791CC7"/>
    <w:rsid w:val="00793841"/>
    <w:rsid w:val="007939C5"/>
    <w:rsid w:val="00795EAC"/>
    <w:rsid w:val="00795F71"/>
    <w:rsid w:val="00796178"/>
    <w:rsid w:val="00796862"/>
    <w:rsid w:val="0079764D"/>
    <w:rsid w:val="007A126A"/>
    <w:rsid w:val="007A2D83"/>
    <w:rsid w:val="007A4199"/>
    <w:rsid w:val="007A54C5"/>
    <w:rsid w:val="007B09D0"/>
    <w:rsid w:val="007B12C1"/>
    <w:rsid w:val="007B3D35"/>
    <w:rsid w:val="007B4793"/>
    <w:rsid w:val="007B5595"/>
    <w:rsid w:val="007B66AF"/>
    <w:rsid w:val="007B6FF1"/>
    <w:rsid w:val="007B7AB0"/>
    <w:rsid w:val="007C25DF"/>
    <w:rsid w:val="007C28A8"/>
    <w:rsid w:val="007C5A85"/>
    <w:rsid w:val="007D0E8D"/>
    <w:rsid w:val="007D2190"/>
    <w:rsid w:val="007D4D32"/>
    <w:rsid w:val="007D5294"/>
    <w:rsid w:val="007D5B1A"/>
    <w:rsid w:val="007E11FE"/>
    <w:rsid w:val="007E141A"/>
    <w:rsid w:val="007E2B38"/>
    <w:rsid w:val="007E33F0"/>
    <w:rsid w:val="007E4B66"/>
    <w:rsid w:val="007E73AB"/>
    <w:rsid w:val="007F0847"/>
    <w:rsid w:val="007F2674"/>
    <w:rsid w:val="007F284B"/>
    <w:rsid w:val="00800250"/>
    <w:rsid w:val="00801159"/>
    <w:rsid w:val="0080338A"/>
    <w:rsid w:val="008044D8"/>
    <w:rsid w:val="00806210"/>
    <w:rsid w:val="0080709A"/>
    <w:rsid w:val="00811976"/>
    <w:rsid w:val="00811AD1"/>
    <w:rsid w:val="008120F2"/>
    <w:rsid w:val="00812E35"/>
    <w:rsid w:val="0081397C"/>
    <w:rsid w:val="00816C11"/>
    <w:rsid w:val="00820188"/>
    <w:rsid w:val="00825388"/>
    <w:rsid w:val="00825A55"/>
    <w:rsid w:val="008354A2"/>
    <w:rsid w:val="008453D5"/>
    <w:rsid w:val="00846F02"/>
    <w:rsid w:val="00855AEC"/>
    <w:rsid w:val="00863113"/>
    <w:rsid w:val="00864420"/>
    <w:rsid w:val="00864CCB"/>
    <w:rsid w:val="00864F45"/>
    <w:rsid w:val="008664C7"/>
    <w:rsid w:val="00866A57"/>
    <w:rsid w:val="008771B1"/>
    <w:rsid w:val="00877364"/>
    <w:rsid w:val="00877566"/>
    <w:rsid w:val="008812ED"/>
    <w:rsid w:val="008837D0"/>
    <w:rsid w:val="008846B9"/>
    <w:rsid w:val="00890CBF"/>
    <w:rsid w:val="00890F2C"/>
    <w:rsid w:val="008947BC"/>
    <w:rsid w:val="00894C55"/>
    <w:rsid w:val="008A40B9"/>
    <w:rsid w:val="008A67BC"/>
    <w:rsid w:val="008A69AB"/>
    <w:rsid w:val="008A7330"/>
    <w:rsid w:val="008B097A"/>
    <w:rsid w:val="008B0CB8"/>
    <w:rsid w:val="008B2D32"/>
    <w:rsid w:val="008B502F"/>
    <w:rsid w:val="008B5C70"/>
    <w:rsid w:val="008C1386"/>
    <w:rsid w:val="008C159E"/>
    <w:rsid w:val="008C20AB"/>
    <w:rsid w:val="008C3AF3"/>
    <w:rsid w:val="008C3C10"/>
    <w:rsid w:val="008C5359"/>
    <w:rsid w:val="008C7B4C"/>
    <w:rsid w:val="008D004D"/>
    <w:rsid w:val="008D1603"/>
    <w:rsid w:val="008D6CE3"/>
    <w:rsid w:val="008D711F"/>
    <w:rsid w:val="008D7340"/>
    <w:rsid w:val="008E0CA1"/>
    <w:rsid w:val="008E0D6B"/>
    <w:rsid w:val="008E36FA"/>
    <w:rsid w:val="008E37DB"/>
    <w:rsid w:val="008E5CED"/>
    <w:rsid w:val="008E5FDE"/>
    <w:rsid w:val="008E6E55"/>
    <w:rsid w:val="008F13D1"/>
    <w:rsid w:val="008F20D2"/>
    <w:rsid w:val="008F7CF0"/>
    <w:rsid w:val="0090048B"/>
    <w:rsid w:val="009031AE"/>
    <w:rsid w:val="00905051"/>
    <w:rsid w:val="009107B9"/>
    <w:rsid w:val="00910D66"/>
    <w:rsid w:val="009121A9"/>
    <w:rsid w:val="00916383"/>
    <w:rsid w:val="00916448"/>
    <w:rsid w:val="009166F1"/>
    <w:rsid w:val="00921C6E"/>
    <w:rsid w:val="00922853"/>
    <w:rsid w:val="0092369C"/>
    <w:rsid w:val="00926D4A"/>
    <w:rsid w:val="009272DB"/>
    <w:rsid w:val="00930809"/>
    <w:rsid w:val="00930924"/>
    <w:rsid w:val="00930E46"/>
    <w:rsid w:val="009322FC"/>
    <w:rsid w:val="009401CE"/>
    <w:rsid w:val="0094324B"/>
    <w:rsid w:val="00943C42"/>
    <w:rsid w:val="00943DD2"/>
    <w:rsid w:val="009449AE"/>
    <w:rsid w:val="00950823"/>
    <w:rsid w:val="00950BF7"/>
    <w:rsid w:val="009515EA"/>
    <w:rsid w:val="0095190A"/>
    <w:rsid w:val="00953A23"/>
    <w:rsid w:val="00957818"/>
    <w:rsid w:val="009608DC"/>
    <w:rsid w:val="00960B97"/>
    <w:rsid w:val="00961F1C"/>
    <w:rsid w:val="00967772"/>
    <w:rsid w:val="00970892"/>
    <w:rsid w:val="00975091"/>
    <w:rsid w:val="009773A5"/>
    <w:rsid w:val="00977962"/>
    <w:rsid w:val="00980EB4"/>
    <w:rsid w:val="00982542"/>
    <w:rsid w:val="00982E53"/>
    <w:rsid w:val="00990155"/>
    <w:rsid w:val="009955D8"/>
    <w:rsid w:val="0099566D"/>
    <w:rsid w:val="009A2654"/>
    <w:rsid w:val="009A35B1"/>
    <w:rsid w:val="009A600F"/>
    <w:rsid w:val="009B0780"/>
    <w:rsid w:val="009B1364"/>
    <w:rsid w:val="009B2E56"/>
    <w:rsid w:val="009B502D"/>
    <w:rsid w:val="009B529C"/>
    <w:rsid w:val="009B5943"/>
    <w:rsid w:val="009B6303"/>
    <w:rsid w:val="009B72BE"/>
    <w:rsid w:val="009B789A"/>
    <w:rsid w:val="009D0A52"/>
    <w:rsid w:val="009D4E46"/>
    <w:rsid w:val="009D5991"/>
    <w:rsid w:val="009D7514"/>
    <w:rsid w:val="009E0B02"/>
    <w:rsid w:val="009E0B64"/>
    <w:rsid w:val="009F274D"/>
    <w:rsid w:val="00A00775"/>
    <w:rsid w:val="00A0174C"/>
    <w:rsid w:val="00A038B0"/>
    <w:rsid w:val="00A03D63"/>
    <w:rsid w:val="00A05A33"/>
    <w:rsid w:val="00A05AB2"/>
    <w:rsid w:val="00A05E1F"/>
    <w:rsid w:val="00A069EA"/>
    <w:rsid w:val="00A10D0F"/>
    <w:rsid w:val="00A1507F"/>
    <w:rsid w:val="00A169D2"/>
    <w:rsid w:val="00A17557"/>
    <w:rsid w:val="00A20A8E"/>
    <w:rsid w:val="00A21D92"/>
    <w:rsid w:val="00A30EFC"/>
    <w:rsid w:val="00A3312C"/>
    <w:rsid w:val="00A34DEA"/>
    <w:rsid w:val="00A369F3"/>
    <w:rsid w:val="00A40567"/>
    <w:rsid w:val="00A41D2C"/>
    <w:rsid w:val="00A42FD4"/>
    <w:rsid w:val="00A4778E"/>
    <w:rsid w:val="00A4779D"/>
    <w:rsid w:val="00A57D53"/>
    <w:rsid w:val="00A6027D"/>
    <w:rsid w:val="00A6073E"/>
    <w:rsid w:val="00A63CC4"/>
    <w:rsid w:val="00A65114"/>
    <w:rsid w:val="00A67007"/>
    <w:rsid w:val="00A67947"/>
    <w:rsid w:val="00A75507"/>
    <w:rsid w:val="00A76455"/>
    <w:rsid w:val="00A80A87"/>
    <w:rsid w:val="00A814C7"/>
    <w:rsid w:val="00A83287"/>
    <w:rsid w:val="00A9006E"/>
    <w:rsid w:val="00A90144"/>
    <w:rsid w:val="00A93DDF"/>
    <w:rsid w:val="00A94057"/>
    <w:rsid w:val="00A97884"/>
    <w:rsid w:val="00AA50F6"/>
    <w:rsid w:val="00AA5EB7"/>
    <w:rsid w:val="00AA665C"/>
    <w:rsid w:val="00AA6F61"/>
    <w:rsid w:val="00AB08B0"/>
    <w:rsid w:val="00AB3F90"/>
    <w:rsid w:val="00AB462B"/>
    <w:rsid w:val="00AB6BE7"/>
    <w:rsid w:val="00AD1839"/>
    <w:rsid w:val="00AD2FE4"/>
    <w:rsid w:val="00AD5FB2"/>
    <w:rsid w:val="00AD6A40"/>
    <w:rsid w:val="00AD7A56"/>
    <w:rsid w:val="00AE30DD"/>
    <w:rsid w:val="00AE4BA7"/>
    <w:rsid w:val="00AE5567"/>
    <w:rsid w:val="00AE6869"/>
    <w:rsid w:val="00AF00B4"/>
    <w:rsid w:val="00AF46DF"/>
    <w:rsid w:val="00AF6674"/>
    <w:rsid w:val="00B0125C"/>
    <w:rsid w:val="00B06D50"/>
    <w:rsid w:val="00B07C18"/>
    <w:rsid w:val="00B1140D"/>
    <w:rsid w:val="00B1279C"/>
    <w:rsid w:val="00B2165C"/>
    <w:rsid w:val="00B23E2D"/>
    <w:rsid w:val="00B33D6A"/>
    <w:rsid w:val="00B36400"/>
    <w:rsid w:val="00B40B87"/>
    <w:rsid w:val="00B4137F"/>
    <w:rsid w:val="00B415F4"/>
    <w:rsid w:val="00B43486"/>
    <w:rsid w:val="00B50CEB"/>
    <w:rsid w:val="00B54648"/>
    <w:rsid w:val="00B5715E"/>
    <w:rsid w:val="00B611DD"/>
    <w:rsid w:val="00B63164"/>
    <w:rsid w:val="00B642F3"/>
    <w:rsid w:val="00B6687C"/>
    <w:rsid w:val="00B71DC9"/>
    <w:rsid w:val="00B72759"/>
    <w:rsid w:val="00B769DF"/>
    <w:rsid w:val="00B76FD7"/>
    <w:rsid w:val="00B84451"/>
    <w:rsid w:val="00B853D2"/>
    <w:rsid w:val="00B912D5"/>
    <w:rsid w:val="00B916BC"/>
    <w:rsid w:val="00B920FD"/>
    <w:rsid w:val="00B94AEB"/>
    <w:rsid w:val="00B95C4B"/>
    <w:rsid w:val="00B96645"/>
    <w:rsid w:val="00B97B9A"/>
    <w:rsid w:val="00BA1922"/>
    <w:rsid w:val="00BA20AA"/>
    <w:rsid w:val="00BA7C3E"/>
    <w:rsid w:val="00BA7FD7"/>
    <w:rsid w:val="00BB0FBB"/>
    <w:rsid w:val="00BB259C"/>
    <w:rsid w:val="00BB42C2"/>
    <w:rsid w:val="00BB5818"/>
    <w:rsid w:val="00BC18FB"/>
    <w:rsid w:val="00BC5D94"/>
    <w:rsid w:val="00BC786E"/>
    <w:rsid w:val="00BD0D88"/>
    <w:rsid w:val="00BD4348"/>
    <w:rsid w:val="00BD4425"/>
    <w:rsid w:val="00BD6AD6"/>
    <w:rsid w:val="00BD74FB"/>
    <w:rsid w:val="00BD777F"/>
    <w:rsid w:val="00BE4172"/>
    <w:rsid w:val="00BE4207"/>
    <w:rsid w:val="00BE4830"/>
    <w:rsid w:val="00BE57CF"/>
    <w:rsid w:val="00BE5BA0"/>
    <w:rsid w:val="00BE605C"/>
    <w:rsid w:val="00BF098C"/>
    <w:rsid w:val="00BF2013"/>
    <w:rsid w:val="00BF360A"/>
    <w:rsid w:val="00BF5F44"/>
    <w:rsid w:val="00BF77A5"/>
    <w:rsid w:val="00C00945"/>
    <w:rsid w:val="00C01128"/>
    <w:rsid w:val="00C02514"/>
    <w:rsid w:val="00C0357B"/>
    <w:rsid w:val="00C063A3"/>
    <w:rsid w:val="00C13095"/>
    <w:rsid w:val="00C13E83"/>
    <w:rsid w:val="00C15D4A"/>
    <w:rsid w:val="00C167D9"/>
    <w:rsid w:val="00C204CE"/>
    <w:rsid w:val="00C25014"/>
    <w:rsid w:val="00C25B49"/>
    <w:rsid w:val="00C26B81"/>
    <w:rsid w:val="00C30B4D"/>
    <w:rsid w:val="00C3459E"/>
    <w:rsid w:val="00C35CFF"/>
    <w:rsid w:val="00C41E53"/>
    <w:rsid w:val="00C472B5"/>
    <w:rsid w:val="00C52288"/>
    <w:rsid w:val="00C52EE5"/>
    <w:rsid w:val="00C5529C"/>
    <w:rsid w:val="00C60F9F"/>
    <w:rsid w:val="00C6704B"/>
    <w:rsid w:val="00C75769"/>
    <w:rsid w:val="00C8148A"/>
    <w:rsid w:val="00C837AD"/>
    <w:rsid w:val="00C8797F"/>
    <w:rsid w:val="00C93902"/>
    <w:rsid w:val="00C94169"/>
    <w:rsid w:val="00C96122"/>
    <w:rsid w:val="00C97CE2"/>
    <w:rsid w:val="00C97D19"/>
    <w:rsid w:val="00C97DBD"/>
    <w:rsid w:val="00CA0819"/>
    <w:rsid w:val="00CA7BF7"/>
    <w:rsid w:val="00CA7CF2"/>
    <w:rsid w:val="00CA7DFD"/>
    <w:rsid w:val="00CB670B"/>
    <w:rsid w:val="00CB6D2B"/>
    <w:rsid w:val="00CB6F74"/>
    <w:rsid w:val="00CB7359"/>
    <w:rsid w:val="00CC4BB0"/>
    <w:rsid w:val="00CC51CB"/>
    <w:rsid w:val="00CC5638"/>
    <w:rsid w:val="00CD2894"/>
    <w:rsid w:val="00CE04A5"/>
    <w:rsid w:val="00CE410D"/>
    <w:rsid w:val="00CE4357"/>
    <w:rsid w:val="00CE5657"/>
    <w:rsid w:val="00CF3CC5"/>
    <w:rsid w:val="00CF3D6A"/>
    <w:rsid w:val="00CF52E0"/>
    <w:rsid w:val="00CF59D5"/>
    <w:rsid w:val="00CF6A43"/>
    <w:rsid w:val="00CF6EDB"/>
    <w:rsid w:val="00D00469"/>
    <w:rsid w:val="00D03FF9"/>
    <w:rsid w:val="00D04701"/>
    <w:rsid w:val="00D06061"/>
    <w:rsid w:val="00D10CA3"/>
    <w:rsid w:val="00D10E7A"/>
    <w:rsid w:val="00D133F8"/>
    <w:rsid w:val="00D140D5"/>
    <w:rsid w:val="00D15D43"/>
    <w:rsid w:val="00D3080F"/>
    <w:rsid w:val="00D30A89"/>
    <w:rsid w:val="00D30E82"/>
    <w:rsid w:val="00D338F7"/>
    <w:rsid w:val="00D345DE"/>
    <w:rsid w:val="00D35F65"/>
    <w:rsid w:val="00D3648A"/>
    <w:rsid w:val="00D37C1A"/>
    <w:rsid w:val="00D41556"/>
    <w:rsid w:val="00D44D70"/>
    <w:rsid w:val="00D469BF"/>
    <w:rsid w:val="00D47C80"/>
    <w:rsid w:val="00D51559"/>
    <w:rsid w:val="00D55F16"/>
    <w:rsid w:val="00D6072B"/>
    <w:rsid w:val="00D60B43"/>
    <w:rsid w:val="00D637F1"/>
    <w:rsid w:val="00D63F33"/>
    <w:rsid w:val="00D650E5"/>
    <w:rsid w:val="00D701F7"/>
    <w:rsid w:val="00D74CAD"/>
    <w:rsid w:val="00D7680B"/>
    <w:rsid w:val="00D76E73"/>
    <w:rsid w:val="00D775E0"/>
    <w:rsid w:val="00D80853"/>
    <w:rsid w:val="00D81B6A"/>
    <w:rsid w:val="00D85DAA"/>
    <w:rsid w:val="00D86C7D"/>
    <w:rsid w:val="00DB1D03"/>
    <w:rsid w:val="00DB2C28"/>
    <w:rsid w:val="00DB37CD"/>
    <w:rsid w:val="00DB40EF"/>
    <w:rsid w:val="00DC0F89"/>
    <w:rsid w:val="00DC2FE3"/>
    <w:rsid w:val="00DC32D0"/>
    <w:rsid w:val="00DD21BA"/>
    <w:rsid w:val="00DD48B6"/>
    <w:rsid w:val="00DD5640"/>
    <w:rsid w:val="00DD5E99"/>
    <w:rsid w:val="00DD5FCF"/>
    <w:rsid w:val="00DD62C6"/>
    <w:rsid w:val="00DD635B"/>
    <w:rsid w:val="00DD66A7"/>
    <w:rsid w:val="00DD7A71"/>
    <w:rsid w:val="00DE2148"/>
    <w:rsid w:val="00DE3170"/>
    <w:rsid w:val="00DE49D3"/>
    <w:rsid w:val="00DE7E54"/>
    <w:rsid w:val="00DF49A7"/>
    <w:rsid w:val="00DF5C32"/>
    <w:rsid w:val="00DF6462"/>
    <w:rsid w:val="00DF6C27"/>
    <w:rsid w:val="00E050BF"/>
    <w:rsid w:val="00E0548E"/>
    <w:rsid w:val="00E0744E"/>
    <w:rsid w:val="00E11982"/>
    <w:rsid w:val="00E11C35"/>
    <w:rsid w:val="00E159A0"/>
    <w:rsid w:val="00E15B81"/>
    <w:rsid w:val="00E16078"/>
    <w:rsid w:val="00E26AF1"/>
    <w:rsid w:val="00E26B8C"/>
    <w:rsid w:val="00E30742"/>
    <w:rsid w:val="00E31D7B"/>
    <w:rsid w:val="00E32173"/>
    <w:rsid w:val="00E3348E"/>
    <w:rsid w:val="00E36DDE"/>
    <w:rsid w:val="00E3716B"/>
    <w:rsid w:val="00E4169A"/>
    <w:rsid w:val="00E45394"/>
    <w:rsid w:val="00E47D6A"/>
    <w:rsid w:val="00E50F36"/>
    <w:rsid w:val="00E54CC2"/>
    <w:rsid w:val="00E54D16"/>
    <w:rsid w:val="00E57035"/>
    <w:rsid w:val="00E602CC"/>
    <w:rsid w:val="00E617AE"/>
    <w:rsid w:val="00E638A8"/>
    <w:rsid w:val="00E64BB5"/>
    <w:rsid w:val="00E65B30"/>
    <w:rsid w:val="00E72867"/>
    <w:rsid w:val="00E73657"/>
    <w:rsid w:val="00E74C10"/>
    <w:rsid w:val="00E759B1"/>
    <w:rsid w:val="00E7774A"/>
    <w:rsid w:val="00E834FD"/>
    <w:rsid w:val="00E854EF"/>
    <w:rsid w:val="00E86063"/>
    <w:rsid w:val="00E90C01"/>
    <w:rsid w:val="00E9613B"/>
    <w:rsid w:val="00E97C4B"/>
    <w:rsid w:val="00EA0294"/>
    <w:rsid w:val="00EA486E"/>
    <w:rsid w:val="00EA730F"/>
    <w:rsid w:val="00EB1482"/>
    <w:rsid w:val="00EB2DCB"/>
    <w:rsid w:val="00EB4908"/>
    <w:rsid w:val="00EB66C7"/>
    <w:rsid w:val="00EB7004"/>
    <w:rsid w:val="00EC1F71"/>
    <w:rsid w:val="00EC2C7C"/>
    <w:rsid w:val="00EC4519"/>
    <w:rsid w:val="00EC4D51"/>
    <w:rsid w:val="00EC50B4"/>
    <w:rsid w:val="00EC60F5"/>
    <w:rsid w:val="00EC613A"/>
    <w:rsid w:val="00ED3B0B"/>
    <w:rsid w:val="00ED6B18"/>
    <w:rsid w:val="00ED747A"/>
    <w:rsid w:val="00EE3B9E"/>
    <w:rsid w:val="00EE5505"/>
    <w:rsid w:val="00EE6304"/>
    <w:rsid w:val="00EE6FAF"/>
    <w:rsid w:val="00EE7405"/>
    <w:rsid w:val="00EF5CB3"/>
    <w:rsid w:val="00EF62A3"/>
    <w:rsid w:val="00F028C2"/>
    <w:rsid w:val="00F02F8F"/>
    <w:rsid w:val="00F034D0"/>
    <w:rsid w:val="00F05BCC"/>
    <w:rsid w:val="00F07667"/>
    <w:rsid w:val="00F10194"/>
    <w:rsid w:val="00F127FD"/>
    <w:rsid w:val="00F13BC9"/>
    <w:rsid w:val="00F150D4"/>
    <w:rsid w:val="00F151E9"/>
    <w:rsid w:val="00F15B21"/>
    <w:rsid w:val="00F22C87"/>
    <w:rsid w:val="00F26F52"/>
    <w:rsid w:val="00F270A9"/>
    <w:rsid w:val="00F3171F"/>
    <w:rsid w:val="00F31BAE"/>
    <w:rsid w:val="00F32667"/>
    <w:rsid w:val="00F33AD0"/>
    <w:rsid w:val="00F366A7"/>
    <w:rsid w:val="00F404DD"/>
    <w:rsid w:val="00F406EE"/>
    <w:rsid w:val="00F40B02"/>
    <w:rsid w:val="00F4245F"/>
    <w:rsid w:val="00F43B0C"/>
    <w:rsid w:val="00F50436"/>
    <w:rsid w:val="00F5368B"/>
    <w:rsid w:val="00F546DD"/>
    <w:rsid w:val="00F57B0C"/>
    <w:rsid w:val="00F60410"/>
    <w:rsid w:val="00F615D0"/>
    <w:rsid w:val="00F63909"/>
    <w:rsid w:val="00F65491"/>
    <w:rsid w:val="00F66785"/>
    <w:rsid w:val="00F66EFD"/>
    <w:rsid w:val="00F67966"/>
    <w:rsid w:val="00F76963"/>
    <w:rsid w:val="00F81403"/>
    <w:rsid w:val="00F83B76"/>
    <w:rsid w:val="00F8773B"/>
    <w:rsid w:val="00F911AA"/>
    <w:rsid w:val="00F91775"/>
    <w:rsid w:val="00F943F8"/>
    <w:rsid w:val="00F95E7F"/>
    <w:rsid w:val="00F96D19"/>
    <w:rsid w:val="00FA48DC"/>
    <w:rsid w:val="00FA557C"/>
    <w:rsid w:val="00FA6596"/>
    <w:rsid w:val="00FA6DFD"/>
    <w:rsid w:val="00FB097A"/>
    <w:rsid w:val="00FB2EDB"/>
    <w:rsid w:val="00FB38A7"/>
    <w:rsid w:val="00FB7E67"/>
    <w:rsid w:val="00FC17A0"/>
    <w:rsid w:val="00FC2563"/>
    <w:rsid w:val="00FC265C"/>
    <w:rsid w:val="00FC35BA"/>
    <w:rsid w:val="00FD29B7"/>
    <w:rsid w:val="00FE06F6"/>
    <w:rsid w:val="00FE20C8"/>
    <w:rsid w:val="00FE2892"/>
    <w:rsid w:val="00FE2E06"/>
    <w:rsid w:val="00FE308A"/>
    <w:rsid w:val="00FE332C"/>
    <w:rsid w:val="00FE3590"/>
    <w:rsid w:val="00FF31FD"/>
    <w:rsid w:val="00FF4235"/>
    <w:rsid w:val="00FF53E4"/>
    <w:rsid w:val="00FF5EA4"/>
    <w:rsid w:val="00FF76F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2643C4-6C4D-490A-A960-701EB214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tv2132">
    <w:name w:val="tv2132"/>
    <w:basedOn w:val="Normal"/>
    <w:rsid w:val="00DD5E99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rsid w:val="003469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3469A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2F16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StyleRight">
    <w:name w:val="Style Right"/>
    <w:basedOn w:val="Normal"/>
    <w:rsid w:val="00015F8A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C167D9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042E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04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1">
    <w:name w:val="Body text + Bold1"/>
    <w:uiPriority w:val="99"/>
    <w:rsid w:val="00D5155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lv-LV"/>
    </w:rPr>
  </w:style>
  <w:style w:type="paragraph" w:styleId="FootnoteText">
    <w:name w:val="footnote text"/>
    <w:aliases w:val="fn,Char Char,Footnote Text2,Footnote Text11,ALTS FOOTNOTE11,Footnote Text Char111,Footnote Text Char Char Char11,Footnote Text Char1 Char Char Char Char11,Footnote Text Char1 Char Char Char11,ALTS FOOTNOTE2,Footnote Text1,ft,footnote te"/>
    <w:basedOn w:val="Normal"/>
    <w:link w:val="FootnoteTextChar"/>
    <w:uiPriority w:val="99"/>
    <w:rsid w:val="00D81B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fn Char,Char Char Char,Footnote Text2 Char,Footnote Text11 Char,ALTS FOOTNOTE11 Char,Footnote Text Char111 Char,Footnote Text Char Char Char11 Char,Footnote Text Char1 Char Char Char Char11 Char,ALTS FOOTNOTE2 Char,Footnote Text1 Char"/>
    <w:basedOn w:val="DefaultParagraphFont"/>
    <w:link w:val="FootnoteText"/>
    <w:uiPriority w:val="99"/>
    <w:rsid w:val="00D81B6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,Footnote symbol,Nota,Footnote number,de nota al pie,Ref,Char,SUPERS,Voetnootmarkering,Char1,fr,o,(NECG) Footnote Reference,Times 10 Point,Exposant 3 Point,Footnote Reference Number,Footnote reference number,FR, Char, Char1,Ch"/>
    <w:rsid w:val="00D81B6A"/>
    <w:rPr>
      <w:rFonts w:ascii="Times New Roman" w:hAnsi="Times New Roman"/>
      <w:vertAlign w:val="superscript"/>
    </w:rPr>
  </w:style>
  <w:style w:type="character" w:customStyle="1" w:styleId="ColorfulGrid-Accent1Char">
    <w:name w:val="Colorful Grid - Accent 1 Char"/>
    <w:uiPriority w:val="29"/>
    <w:semiHidden/>
    <w:rsid w:val="00473E4C"/>
    <w:rPr>
      <w:rFonts w:ascii="Times New Roman" w:eastAsia="Times New Roman" w:hAnsi="Times New Roman" w:cs="Times New Roman"/>
      <w:i/>
      <w:iCs/>
      <w:color w:val="000000"/>
      <w:sz w:val="24"/>
      <w:szCs w:val="24"/>
      <w:lang w:val="lv-LV" w:eastAsia="lv-LV"/>
    </w:rPr>
  </w:style>
  <w:style w:type="character" w:styleId="IntenseEmphasis">
    <w:name w:val="Intense Emphasis"/>
    <w:basedOn w:val="DefaultParagraphFont"/>
    <w:uiPriority w:val="21"/>
    <w:qFormat/>
    <w:rsid w:val="00473E4C"/>
    <w:rPr>
      <w:i/>
      <w:iCs/>
      <w:color w:val="5B9BD5" w:themeColor="accent1"/>
    </w:rPr>
  </w:style>
  <w:style w:type="paragraph" w:customStyle="1" w:styleId="MediumGrid1-Accent21">
    <w:name w:val="Medium Grid 1 - Accent 21"/>
    <w:aliases w:val="H&amp;P List Paragraph,List (1),Number-style,Strip"/>
    <w:basedOn w:val="Normal"/>
    <w:link w:val="Vidjsreis1izclums2Rakstz"/>
    <w:uiPriority w:val="34"/>
    <w:qFormat/>
    <w:rsid w:val="001267D5"/>
    <w:pPr>
      <w:spacing w:after="6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Vidjsreis1izclums2Rakstz">
    <w:name w:val="Vidējs režģis 1 — izcēlums 2 Rakstz."/>
    <w:aliases w:val="H&amp;P List Paragraph Rakstz.,List (1) Rakstz.,Number-style Rakstz.,Strip Rakstz."/>
    <w:link w:val="MediumGrid1-Accent21"/>
    <w:uiPriority w:val="34"/>
    <w:rsid w:val="001267D5"/>
    <w:rPr>
      <w:rFonts w:ascii="Times New Roman" w:eastAsia="Calibri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link w:val="CaptionChar"/>
    <w:qFormat/>
    <w:rsid w:val="003B44E4"/>
    <w:pPr>
      <w:spacing w:after="60" w:line="240" w:lineRule="auto"/>
      <w:jc w:val="both"/>
    </w:pPr>
    <w:rPr>
      <w:rFonts w:ascii="EYInterstate" w:eastAsia="Times New Roman" w:hAnsi="EYInterstate" w:cs="Times New Roman"/>
      <w:bCs/>
      <w:sz w:val="18"/>
      <w:szCs w:val="18"/>
    </w:rPr>
  </w:style>
  <w:style w:type="character" w:customStyle="1" w:styleId="CaptionChar">
    <w:name w:val="Caption Char"/>
    <w:link w:val="Caption"/>
    <w:rsid w:val="003B44E4"/>
    <w:rPr>
      <w:rFonts w:ascii="EYInterstate" w:eastAsia="Times New Roman" w:hAnsi="EYInterstate" w:cs="Times New Roman"/>
      <w:bCs/>
      <w:sz w:val="18"/>
      <w:szCs w:val="18"/>
    </w:rPr>
  </w:style>
  <w:style w:type="paragraph" w:customStyle="1" w:styleId="tv2131">
    <w:name w:val="tv2131"/>
    <w:basedOn w:val="Normal"/>
    <w:rsid w:val="009D599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naiskr">
    <w:name w:val="naiskr"/>
    <w:basedOn w:val="Normal"/>
    <w:uiPriority w:val="99"/>
    <w:rsid w:val="00A67007"/>
    <w:pPr>
      <w:spacing w:before="75" w:after="75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5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27442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5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5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3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512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/>
    <TAP xmlns="1c33a644-f6cf-45d4-832d-e32e0e370d68">1</TA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5C33D-3618-4BB0-A1AC-6F826E2E2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201BD8-62AA-433D-8B40-894012825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99330-5C97-493F-B961-CFB2FFCC9386}">
  <ds:schemaRefs>
    <ds:schemaRef ds:uri="http://schemas.microsoft.com/office/2006/metadata/properties"/>
    <ds:schemaRef ds:uri="2e5bb04e-596e-45bd-9003-43ca78b1ba16"/>
    <ds:schemaRef ds:uri="1c33a644-f6cf-45d4-832d-e32e0e370d68"/>
  </ds:schemaRefs>
</ds:datastoreItem>
</file>

<file path=customXml/itemProps4.xml><?xml version="1.0" encoding="utf-8"?>
<ds:datastoreItem xmlns:ds="http://schemas.openxmlformats.org/officeDocument/2006/customXml" ds:itemID="{B11A2505-39DE-4DB1-AD4C-6FF0167B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5</Pages>
  <Words>4975</Words>
  <Characters>2837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Madara Adamane</cp:lastModifiedBy>
  <cp:revision>609</cp:revision>
  <cp:lastPrinted>2018-01-23T09:31:00Z</cp:lastPrinted>
  <dcterms:created xsi:type="dcterms:W3CDTF">2018-01-17T11:26:00Z</dcterms:created>
  <dcterms:modified xsi:type="dcterms:W3CDTF">2019-11-05T12:42:00Z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