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1573A" w14:textId="77777777" w:rsidR="00894C55" w:rsidRPr="00B03B36" w:rsidRDefault="0017404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Content>
          <w:r w:rsidR="00B663CB" w:rsidRPr="00B03B36">
            <w:rPr>
              <w:rFonts w:ascii="Times New Roman" w:eastAsia="Times New Roman" w:hAnsi="Times New Roman" w:cs="Times New Roman"/>
              <w:b/>
              <w:bCs/>
              <w:color w:val="414142"/>
              <w:sz w:val="28"/>
              <w:szCs w:val="24"/>
              <w:lang w:eastAsia="lv-LV"/>
            </w:rPr>
            <w:t xml:space="preserve">Likumprojekta „Grozījumi likumā „Par </w:t>
          </w:r>
          <w:r w:rsidR="00BB419E" w:rsidRPr="00B03B36">
            <w:rPr>
              <w:rFonts w:ascii="Times New Roman" w:eastAsia="Times New Roman" w:hAnsi="Times New Roman" w:cs="Times New Roman"/>
              <w:b/>
              <w:bCs/>
              <w:color w:val="414142"/>
              <w:sz w:val="28"/>
              <w:szCs w:val="24"/>
              <w:lang w:eastAsia="lv-LV"/>
            </w:rPr>
            <w:t>maternitātes un slimības apdrošināšanu”</w:t>
          </w:r>
          <w:r w:rsidR="00B663CB" w:rsidRPr="00B03B36">
            <w:rPr>
              <w:rFonts w:ascii="Times New Roman" w:eastAsia="Times New Roman" w:hAnsi="Times New Roman" w:cs="Times New Roman"/>
              <w:b/>
              <w:bCs/>
              <w:color w:val="414142"/>
              <w:sz w:val="28"/>
              <w:szCs w:val="24"/>
              <w:lang w:eastAsia="lv-LV"/>
            </w:rPr>
            <w:t>”</w:t>
          </w:r>
        </w:sdtContent>
      </w:sdt>
      <w:r w:rsidR="00894C55" w:rsidRPr="00B03B36">
        <w:rPr>
          <w:rFonts w:ascii="Times New Roman" w:eastAsia="Times New Roman" w:hAnsi="Times New Roman" w:cs="Times New Roman"/>
          <w:b/>
          <w:bCs/>
          <w:color w:val="414142"/>
          <w:sz w:val="28"/>
          <w:szCs w:val="24"/>
          <w:lang w:eastAsia="lv-LV"/>
        </w:rPr>
        <w:t xml:space="preserve"> sākotnējās ietekmes novērtējuma ziņojums (anotācija)</w:t>
      </w:r>
    </w:p>
    <w:p w14:paraId="115C2DDB" w14:textId="77777777" w:rsidR="000F18AC" w:rsidRPr="00B03B36" w:rsidRDefault="000F18AC"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98"/>
        <w:gridCol w:w="6057"/>
      </w:tblGrid>
      <w:tr w:rsidR="000F18AC" w:rsidRPr="00B03B36" w14:paraId="7E2A2E39" w14:textId="77777777" w:rsidTr="000F18A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57DF9C" w14:textId="77777777" w:rsidR="000F18AC" w:rsidRPr="00B03B36" w:rsidRDefault="000F18AC" w:rsidP="000F18AC">
            <w:pPr>
              <w:spacing w:after="0" w:line="276" w:lineRule="auto"/>
              <w:rPr>
                <w:rFonts w:ascii="Times New Roman" w:eastAsia="Times New Roman" w:hAnsi="Times New Roman" w:cs="Times New Roman"/>
                <w:b/>
                <w:bCs/>
                <w:iCs/>
                <w:sz w:val="24"/>
                <w:szCs w:val="24"/>
              </w:rPr>
            </w:pPr>
            <w:r w:rsidRPr="00B03B36">
              <w:rPr>
                <w:rFonts w:ascii="Times New Roman" w:eastAsia="Times New Roman" w:hAnsi="Times New Roman" w:cs="Times New Roman"/>
                <w:b/>
                <w:bCs/>
                <w:iCs/>
                <w:sz w:val="24"/>
                <w:szCs w:val="24"/>
              </w:rPr>
              <w:t>Tiesību akta projekta anotācijas kopsavilkums</w:t>
            </w:r>
          </w:p>
        </w:tc>
      </w:tr>
      <w:tr w:rsidR="000F18AC" w:rsidRPr="00B03B36" w14:paraId="13948BB3" w14:textId="77777777" w:rsidTr="000F18AC">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14:paraId="333C36A5" w14:textId="77777777" w:rsidR="000F18AC" w:rsidRPr="00B03B36" w:rsidRDefault="000F18AC" w:rsidP="000F18AC">
            <w:pPr>
              <w:spacing w:after="0" w:line="276" w:lineRule="auto"/>
              <w:rPr>
                <w:rFonts w:ascii="Times New Roman" w:eastAsia="Times New Roman" w:hAnsi="Times New Roman" w:cs="Times New Roman"/>
                <w:iCs/>
                <w:sz w:val="24"/>
                <w:szCs w:val="24"/>
              </w:rPr>
            </w:pPr>
            <w:r w:rsidRPr="00B03B36">
              <w:rPr>
                <w:rFonts w:ascii="Times New Roman" w:eastAsia="Times New Roman" w:hAnsi="Times New Roman" w:cs="Times New Roman"/>
                <w:iCs/>
                <w:sz w:val="24"/>
                <w:szCs w:val="24"/>
              </w:rPr>
              <w:t xml:space="preserve">Mērķis, risinājums un projekta spēkā stāšanās laiks </w:t>
            </w:r>
          </w:p>
        </w:tc>
        <w:tc>
          <w:tcPr>
            <w:tcW w:w="3321" w:type="pct"/>
            <w:tcBorders>
              <w:top w:val="outset" w:sz="6" w:space="0" w:color="auto"/>
              <w:left w:val="outset" w:sz="6" w:space="0" w:color="auto"/>
              <w:bottom w:val="outset" w:sz="6" w:space="0" w:color="auto"/>
              <w:right w:val="outset" w:sz="6" w:space="0" w:color="auto"/>
            </w:tcBorders>
          </w:tcPr>
          <w:p w14:paraId="28092E30" w14:textId="2177BD5D" w:rsidR="007574E8" w:rsidRPr="00B03B36" w:rsidRDefault="007574E8" w:rsidP="00B326D3">
            <w:pPr>
              <w:spacing w:after="0" w:line="240" w:lineRule="auto"/>
              <w:ind w:firstLine="626"/>
              <w:jc w:val="both"/>
              <w:rPr>
                <w:rFonts w:ascii="Times New Roman" w:eastAsia="Times New Roman" w:hAnsi="Times New Roman" w:cs="Times New Roman"/>
                <w:iCs/>
                <w:color w:val="000000"/>
                <w:sz w:val="24"/>
                <w:szCs w:val="24"/>
                <w:lang w:eastAsia="lv-LV"/>
              </w:rPr>
            </w:pPr>
            <w:r w:rsidRPr="00B03B36">
              <w:rPr>
                <w:rFonts w:ascii="Times New Roman" w:eastAsia="Times New Roman" w:hAnsi="Times New Roman" w:cs="Times New Roman"/>
                <w:iCs/>
                <w:color w:val="000000"/>
                <w:sz w:val="24"/>
                <w:szCs w:val="24"/>
                <w:lang w:eastAsia="lv-LV"/>
              </w:rPr>
              <w:t xml:space="preserve">Likumprojekta </w:t>
            </w:r>
            <w:r w:rsidR="00BE737A" w:rsidRPr="00B03B36">
              <w:rPr>
                <w:rFonts w:ascii="Times New Roman" w:eastAsia="Times New Roman" w:hAnsi="Times New Roman" w:cs="Times New Roman"/>
                <w:iCs/>
                <w:color w:val="000000"/>
                <w:sz w:val="24"/>
                <w:szCs w:val="24"/>
                <w:lang w:eastAsia="lv-LV"/>
              </w:rPr>
              <w:t>„Grozījumi likumā „Par maternitātes un slimības apdrošināšanu”</w:t>
            </w:r>
            <w:r w:rsidR="00BD7F87">
              <w:rPr>
                <w:rFonts w:ascii="Times New Roman" w:eastAsia="Times New Roman" w:hAnsi="Times New Roman" w:cs="Times New Roman"/>
                <w:iCs/>
                <w:color w:val="000000"/>
                <w:sz w:val="24"/>
                <w:szCs w:val="24"/>
                <w:lang w:eastAsia="lv-LV"/>
              </w:rPr>
              <w:t>”</w:t>
            </w:r>
            <w:r w:rsidR="00BE737A" w:rsidRPr="00B03B36">
              <w:rPr>
                <w:rFonts w:ascii="Times New Roman" w:eastAsia="Times New Roman" w:hAnsi="Times New Roman" w:cs="Times New Roman"/>
                <w:iCs/>
                <w:color w:val="000000"/>
                <w:sz w:val="24"/>
                <w:szCs w:val="24"/>
                <w:lang w:eastAsia="lv-LV"/>
              </w:rPr>
              <w:t xml:space="preserve"> (turpmāk – likumprojekts) </w:t>
            </w:r>
            <w:r w:rsidRPr="00B03B36">
              <w:rPr>
                <w:rFonts w:ascii="Times New Roman" w:eastAsia="Times New Roman" w:hAnsi="Times New Roman" w:cs="Times New Roman"/>
                <w:iCs/>
                <w:color w:val="000000"/>
                <w:sz w:val="24"/>
                <w:szCs w:val="24"/>
                <w:lang w:eastAsia="lv-LV"/>
              </w:rPr>
              <w:t xml:space="preserve">mērķis ir noteikt, ka </w:t>
            </w:r>
            <w:r w:rsidR="00BE737A" w:rsidRPr="00B03B36">
              <w:rPr>
                <w:rFonts w:ascii="Times New Roman" w:eastAsia="Times New Roman" w:hAnsi="Times New Roman" w:cs="Times New Roman"/>
                <w:iCs/>
                <w:color w:val="000000"/>
                <w:sz w:val="24"/>
                <w:szCs w:val="24"/>
                <w:lang w:eastAsia="lv-LV"/>
              </w:rPr>
              <w:t xml:space="preserve">šajā likumā </w:t>
            </w:r>
            <w:r w:rsidR="00AB1505" w:rsidRPr="00B03B36">
              <w:rPr>
                <w:rFonts w:ascii="Times New Roman" w:eastAsia="Times New Roman" w:hAnsi="Times New Roman" w:cs="Times New Roman"/>
                <w:iCs/>
                <w:color w:val="000000"/>
                <w:sz w:val="24"/>
                <w:szCs w:val="24"/>
                <w:lang w:eastAsia="lv-LV"/>
              </w:rPr>
              <w:t xml:space="preserve">noteikto </w:t>
            </w:r>
            <w:r w:rsidR="00B326D3">
              <w:rPr>
                <w:rFonts w:ascii="Times New Roman" w:eastAsia="Times New Roman" w:hAnsi="Times New Roman" w:cs="Times New Roman"/>
                <w:iCs/>
                <w:color w:val="000000"/>
                <w:sz w:val="24"/>
                <w:szCs w:val="24"/>
                <w:lang w:eastAsia="lv-LV"/>
              </w:rPr>
              <w:t xml:space="preserve">valsts </w:t>
            </w:r>
            <w:r w:rsidR="00AB1505" w:rsidRPr="00B03B36">
              <w:rPr>
                <w:rFonts w:ascii="Times New Roman" w:eastAsia="Times New Roman" w:hAnsi="Times New Roman" w:cs="Times New Roman"/>
                <w:iCs/>
                <w:color w:val="000000"/>
                <w:sz w:val="24"/>
                <w:szCs w:val="24"/>
                <w:lang w:eastAsia="lv-LV"/>
              </w:rPr>
              <w:t>sociālās apdrošināšanas pabalstu (turpmāk – pabalsti) jomā</w:t>
            </w:r>
            <w:r w:rsidRPr="00B03B36">
              <w:rPr>
                <w:rFonts w:ascii="Times New Roman" w:eastAsia="Times New Roman" w:hAnsi="Times New Roman" w:cs="Times New Roman"/>
                <w:iCs/>
                <w:color w:val="000000"/>
                <w:sz w:val="24"/>
                <w:szCs w:val="24"/>
                <w:lang w:eastAsia="lv-LV"/>
              </w:rPr>
              <w:t>:</w:t>
            </w:r>
          </w:p>
          <w:p w14:paraId="033D9D8A" w14:textId="4CBFB96F" w:rsidR="00D763B3" w:rsidRPr="002B47AA" w:rsidRDefault="007574E8" w:rsidP="007574E8">
            <w:pPr>
              <w:spacing w:after="0" w:line="240" w:lineRule="auto"/>
              <w:jc w:val="both"/>
              <w:rPr>
                <w:rFonts w:ascii="Times New Roman" w:eastAsia="Times New Roman" w:hAnsi="Times New Roman" w:cs="Times New Roman"/>
                <w:iCs/>
                <w:color w:val="000000"/>
                <w:sz w:val="24"/>
                <w:szCs w:val="24"/>
                <w:lang w:eastAsia="lv-LV"/>
              </w:rPr>
            </w:pPr>
            <w:r w:rsidRPr="00B03B36">
              <w:rPr>
                <w:rFonts w:ascii="Times New Roman" w:eastAsia="Times New Roman" w:hAnsi="Times New Roman" w:cs="Times New Roman"/>
                <w:iCs/>
                <w:color w:val="000000"/>
                <w:sz w:val="24"/>
                <w:szCs w:val="24"/>
                <w:lang w:eastAsia="lv-LV"/>
              </w:rPr>
              <w:t xml:space="preserve">1) </w:t>
            </w:r>
            <w:r w:rsidR="00D763B3" w:rsidRPr="00B03B36">
              <w:rPr>
                <w:rFonts w:ascii="Times New Roman" w:eastAsia="Times New Roman" w:hAnsi="Times New Roman" w:cs="Times New Roman"/>
                <w:iCs/>
                <w:color w:val="000000"/>
                <w:sz w:val="24"/>
                <w:szCs w:val="24"/>
                <w:lang w:eastAsia="lv-LV"/>
              </w:rPr>
              <w:t xml:space="preserve">kvalifikācijas periods būs arī maternitātes, paternitātes un vecāku </w:t>
            </w:r>
            <w:r w:rsidR="00D763B3" w:rsidRPr="002B47AA">
              <w:rPr>
                <w:rFonts w:ascii="Times New Roman" w:eastAsia="Times New Roman" w:hAnsi="Times New Roman" w:cs="Times New Roman"/>
                <w:iCs/>
                <w:color w:val="000000"/>
                <w:sz w:val="24"/>
                <w:szCs w:val="24"/>
                <w:lang w:eastAsia="lv-LV"/>
              </w:rPr>
              <w:t>pabalstam</w:t>
            </w:r>
            <w:r w:rsidR="003C124C" w:rsidRPr="002B47AA">
              <w:rPr>
                <w:rFonts w:ascii="Times New Roman" w:eastAsia="Times New Roman" w:hAnsi="Times New Roman" w:cs="Times New Roman"/>
                <w:iCs/>
                <w:color w:val="000000"/>
                <w:sz w:val="24"/>
                <w:szCs w:val="24"/>
                <w:lang w:eastAsia="lv-LV"/>
              </w:rPr>
              <w:t xml:space="preserve"> </w:t>
            </w:r>
            <w:r w:rsidR="00BC0F19" w:rsidRPr="002B47AA">
              <w:rPr>
                <w:rFonts w:ascii="Times New Roman" w:eastAsia="Times New Roman" w:hAnsi="Times New Roman" w:cs="Times New Roman"/>
                <w:iCs/>
                <w:color w:val="000000"/>
                <w:sz w:val="24"/>
                <w:szCs w:val="24"/>
                <w:lang w:eastAsia="lv-LV"/>
              </w:rPr>
              <w:t>(normas spēkā stāšanās laiks 2020. gada 1. septembris)</w:t>
            </w:r>
            <w:r w:rsidR="00D763B3" w:rsidRPr="002B47AA">
              <w:rPr>
                <w:rFonts w:ascii="Times New Roman" w:eastAsia="Times New Roman" w:hAnsi="Times New Roman" w:cs="Times New Roman"/>
                <w:iCs/>
                <w:color w:val="000000"/>
                <w:sz w:val="24"/>
                <w:szCs w:val="24"/>
                <w:lang w:eastAsia="lv-LV"/>
              </w:rPr>
              <w:t>;</w:t>
            </w:r>
          </w:p>
          <w:p w14:paraId="16C86AC7" w14:textId="2089A41C" w:rsidR="007574E8" w:rsidRPr="00B03B36" w:rsidRDefault="001C7623" w:rsidP="007574E8">
            <w:pPr>
              <w:spacing w:after="0" w:line="240" w:lineRule="auto"/>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2</w:t>
            </w:r>
            <w:r w:rsidR="007574E8" w:rsidRPr="00B03B36">
              <w:rPr>
                <w:rFonts w:ascii="Times New Roman" w:eastAsia="Times New Roman" w:hAnsi="Times New Roman" w:cs="Times New Roman"/>
                <w:iCs/>
                <w:color w:val="000000"/>
                <w:sz w:val="24"/>
                <w:szCs w:val="24"/>
                <w:lang w:eastAsia="lv-LV"/>
              </w:rPr>
              <w:t xml:space="preserve">) </w:t>
            </w:r>
            <w:r w:rsidR="00AB1505" w:rsidRPr="00B03B36">
              <w:rPr>
                <w:rFonts w:ascii="Times New Roman" w:eastAsia="Times New Roman" w:hAnsi="Times New Roman" w:cs="Times New Roman"/>
                <w:iCs/>
                <w:color w:val="000000"/>
                <w:sz w:val="24"/>
                <w:szCs w:val="24"/>
                <w:lang w:eastAsia="lv-LV"/>
              </w:rPr>
              <w:t xml:space="preserve">vienam no bērna vecākiem, vienam no adoptētājiem, kura aprūpē un uzraudzībā pirms adopcijas apstiprināšanas tiesā ar bāriņtiesas lēmumu nodots adoptējamais bērns, audžuģimenes loceklim, kurš noslēdzis līgumu ar pašvaldību, aizbildnim vai citai personai, kura saskaņā ar bāriņtiesas lēmumu bērnu faktiski kopj un audzina (turpmāk kopā - </w:t>
            </w:r>
            <w:r w:rsidR="007574E8" w:rsidRPr="00B03B36">
              <w:rPr>
                <w:rFonts w:ascii="Times New Roman" w:eastAsia="Times New Roman" w:hAnsi="Times New Roman" w:cs="Times New Roman"/>
                <w:iCs/>
                <w:color w:val="000000"/>
                <w:sz w:val="24"/>
                <w:szCs w:val="24"/>
                <w:lang w:eastAsia="lv-LV"/>
              </w:rPr>
              <w:t>vecākiem</w:t>
            </w:r>
            <w:r w:rsidR="00AB1505" w:rsidRPr="00B03B36">
              <w:rPr>
                <w:rFonts w:ascii="Times New Roman" w:eastAsia="Times New Roman" w:hAnsi="Times New Roman" w:cs="Times New Roman"/>
                <w:iCs/>
                <w:color w:val="000000"/>
                <w:sz w:val="24"/>
                <w:szCs w:val="24"/>
                <w:lang w:eastAsia="lv-LV"/>
              </w:rPr>
              <w:t>)</w:t>
            </w:r>
            <w:r w:rsidR="007574E8" w:rsidRPr="00B03B36">
              <w:rPr>
                <w:rFonts w:ascii="Times New Roman" w:eastAsia="Times New Roman" w:hAnsi="Times New Roman" w:cs="Times New Roman"/>
                <w:iCs/>
                <w:color w:val="000000"/>
                <w:sz w:val="24"/>
                <w:szCs w:val="24"/>
                <w:lang w:eastAsia="lv-LV"/>
              </w:rPr>
              <w:t xml:space="preserve">, kuru bērniem ir smagas </w:t>
            </w:r>
            <w:r w:rsidR="00EC2C8C">
              <w:rPr>
                <w:rFonts w:ascii="Times New Roman" w:eastAsia="Times New Roman" w:hAnsi="Times New Roman" w:cs="Times New Roman"/>
                <w:iCs/>
                <w:color w:val="000000"/>
                <w:sz w:val="24"/>
                <w:szCs w:val="24"/>
                <w:lang w:eastAsia="lv-LV"/>
              </w:rPr>
              <w:t>saslimšanas</w:t>
            </w:r>
            <w:r w:rsidR="00EC2C8C" w:rsidRPr="00B03B36">
              <w:rPr>
                <w:rFonts w:ascii="Times New Roman" w:eastAsia="Times New Roman" w:hAnsi="Times New Roman" w:cs="Times New Roman"/>
                <w:iCs/>
                <w:color w:val="000000"/>
                <w:sz w:val="24"/>
                <w:szCs w:val="24"/>
                <w:lang w:eastAsia="lv-LV"/>
              </w:rPr>
              <w:t xml:space="preserve"> </w:t>
            </w:r>
            <w:r w:rsidR="007574E8" w:rsidRPr="00B03B36">
              <w:rPr>
                <w:rFonts w:ascii="Times New Roman" w:eastAsia="Times New Roman" w:hAnsi="Times New Roman" w:cs="Times New Roman"/>
                <w:iCs/>
                <w:color w:val="000000"/>
                <w:sz w:val="24"/>
                <w:szCs w:val="24"/>
                <w:lang w:eastAsia="lv-LV"/>
              </w:rPr>
              <w:t xml:space="preserve">vai piešķirts bērna </w:t>
            </w:r>
            <w:r w:rsidR="009020F4">
              <w:rPr>
                <w:rFonts w:ascii="Times New Roman" w:eastAsia="Times New Roman" w:hAnsi="Times New Roman" w:cs="Times New Roman"/>
                <w:iCs/>
                <w:color w:val="000000"/>
                <w:sz w:val="24"/>
                <w:szCs w:val="24"/>
                <w:lang w:eastAsia="lv-LV"/>
              </w:rPr>
              <w:t xml:space="preserve">ar </w:t>
            </w:r>
            <w:r w:rsidR="007574E8" w:rsidRPr="00B03B36">
              <w:rPr>
                <w:rFonts w:ascii="Times New Roman" w:eastAsia="Times New Roman" w:hAnsi="Times New Roman" w:cs="Times New Roman"/>
                <w:iCs/>
                <w:color w:val="000000"/>
                <w:sz w:val="24"/>
                <w:szCs w:val="24"/>
                <w:lang w:eastAsia="lv-LV"/>
              </w:rPr>
              <w:t>inval</w:t>
            </w:r>
            <w:r w:rsidR="009020F4">
              <w:rPr>
                <w:rFonts w:ascii="Times New Roman" w:eastAsia="Times New Roman" w:hAnsi="Times New Roman" w:cs="Times New Roman"/>
                <w:iCs/>
                <w:color w:val="000000"/>
                <w:sz w:val="24"/>
                <w:szCs w:val="24"/>
                <w:lang w:eastAsia="lv-LV"/>
              </w:rPr>
              <w:t xml:space="preserve">iditāti </w:t>
            </w:r>
            <w:r w:rsidR="007574E8" w:rsidRPr="00B03B36">
              <w:rPr>
                <w:rFonts w:ascii="Times New Roman" w:eastAsia="Times New Roman" w:hAnsi="Times New Roman" w:cs="Times New Roman"/>
                <w:iCs/>
                <w:color w:val="000000"/>
                <w:sz w:val="24"/>
                <w:szCs w:val="24"/>
                <w:lang w:eastAsia="lv-LV"/>
              </w:rPr>
              <w:t xml:space="preserve">kopšanas pabalsts, slimības pabalstu sakarā ar slima bērna kopšanu izmaksās līdz </w:t>
            </w:r>
            <w:r w:rsidR="00B326D3">
              <w:rPr>
                <w:rFonts w:ascii="Times New Roman" w:eastAsia="Times New Roman" w:hAnsi="Times New Roman" w:cs="Times New Roman"/>
                <w:iCs/>
                <w:color w:val="000000"/>
                <w:sz w:val="24"/>
                <w:szCs w:val="24"/>
                <w:lang w:eastAsia="lv-LV"/>
              </w:rPr>
              <w:t xml:space="preserve">bērna </w:t>
            </w:r>
            <w:r w:rsidR="007574E8" w:rsidRPr="00B03B36">
              <w:rPr>
                <w:rFonts w:ascii="Times New Roman" w:eastAsia="Times New Roman" w:hAnsi="Times New Roman" w:cs="Times New Roman"/>
                <w:iCs/>
                <w:color w:val="000000"/>
                <w:sz w:val="24"/>
                <w:szCs w:val="24"/>
                <w:lang w:eastAsia="lv-LV"/>
              </w:rPr>
              <w:t>18 gadu vecuma sasniegšanai</w:t>
            </w:r>
            <w:r w:rsidR="009D5810">
              <w:rPr>
                <w:rFonts w:ascii="Times New Roman" w:eastAsia="Times New Roman" w:hAnsi="Times New Roman" w:cs="Times New Roman"/>
                <w:iCs/>
                <w:color w:val="000000"/>
                <w:sz w:val="24"/>
                <w:szCs w:val="24"/>
                <w:lang w:eastAsia="lv-LV"/>
              </w:rPr>
              <w:t xml:space="preserve"> </w:t>
            </w:r>
            <w:r w:rsidR="00B326D3">
              <w:rPr>
                <w:rFonts w:ascii="Times New Roman" w:eastAsia="Times New Roman" w:hAnsi="Times New Roman" w:cs="Times New Roman"/>
                <w:iCs/>
                <w:color w:val="000000"/>
                <w:sz w:val="24"/>
                <w:szCs w:val="24"/>
                <w:lang w:eastAsia="lv-LV"/>
              </w:rPr>
              <w:t xml:space="preserve">un par ilgāku nepārtrauktu darbnespējas periodu </w:t>
            </w:r>
            <w:r w:rsidR="009D5810">
              <w:rPr>
                <w:rFonts w:ascii="Times New Roman" w:eastAsia="Times New Roman" w:hAnsi="Times New Roman" w:cs="Times New Roman"/>
                <w:iCs/>
                <w:color w:val="000000"/>
                <w:sz w:val="24"/>
                <w:szCs w:val="24"/>
                <w:lang w:eastAsia="lv-LV"/>
              </w:rPr>
              <w:t>(normas spēkā stāšanās laiks 2020. gada 1. janvāris)</w:t>
            </w:r>
            <w:r w:rsidR="007574E8" w:rsidRPr="00B03B36">
              <w:rPr>
                <w:rFonts w:ascii="Times New Roman" w:eastAsia="Times New Roman" w:hAnsi="Times New Roman" w:cs="Times New Roman"/>
                <w:iCs/>
                <w:color w:val="000000"/>
                <w:sz w:val="24"/>
                <w:szCs w:val="24"/>
                <w:lang w:eastAsia="lv-LV"/>
              </w:rPr>
              <w:t>;</w:t>
            </w:r>
          </w:p>
          <w:p w14:paraId="21B52059" w14:textId="4F8699DD" w:rsidR="007574E8" w:rsidRPr="00BC0F19" w:rsidRDefault="001C7623" w:rsidP="007574E8">
            <w:pPr>
              <w:spacing w:after="0" w:line="240" w:lineRule="auto"/>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3</w:t>
            </w:r>
            <w:r w:rsidR="007574E8" w:rsidRPr="00B03B36">
              <w:rPr>
                <w:rFonts w:ascii="Times New Roman" w:eastAsia="Times New Roman" w:hAnsi="Times New Roman" w:cs="Times New Roman"/>
                <w:iCs/>
                <w:color w:val="000000"/>
                <w:sz w:val="24"/>
                <w:szCs w:val="24"/>
                <w:lang w:eastAsia="lv-LV"/>
              </w:rPr>
              <w:t>) pabalstu aprēķināšanai vidējo apdrošināšanas iemaksu algu no</w:t>
            </w:r>
            <w:r w:rsidR="00AB1505" w:rsidRPr="00B03B36">
              <w:rPr>
                <w:rFonts w:ascii="Times New Roman" w:eastAsia="Times New Roman" w:hAnsi="Times New Roman" w:cs="Times New Roman"/>
                <w:iCs/>
                <w:color w:val="000000"/>
                <w:sz w:val="24"/>
                <w:szCs w:val="24"/>
                <w:lang w:eastAsia="lv-LV"/>
              </w:rPr>
              <w:t>teik</w:t>
            </w:r>
            <w:r w:rsidR="007574E8" w:rsidRPr="00B03B36">
              <w:rPr>
                <w:rFonts w:ascii="Times New Roman" w:eastAsia="Times New Roman" w:hAnsi="Times New Roman" w:cs="Times New Roman"/>
                <w:iCs/>
                <w:color w:val="000000"/>
                <w:sz w:val="24"/>
                <w:szCs w:val="24"/>
                <w:lang w:eastAsia="lv-LV"/>
              </w:rPr>
              <w:t>s no apdrošinātās personas apdrošināšanas iemaksu algas par 12 kalendāro mēnešu periodu, šo periodu beidzot četrus kalendāros mēnešus pirms mēneša, kurā iestājies apdrošināšanas gadījums</w:t>
            </w:r>
            <w:r w:rsidR="00D763B3" w:rsidRPr="00B03B36">
              <w:rPr>
                <w:rFonts w:ascii="Times New Roman" w:eastAsia="Times New Roman" w:hAnsi="Times New Roman" w:cs="Times New Roman"/>
                <w:iCs/>
                <w:color w:val="000000"/>
                <w:sz w:val="24"/>
                <w:szCs w:val="24"/>
                <w:lang w:eastAsia="lv-LV"/>
              </w:rPr>
              <w:t xml:space="preserve"> vai piedzimis </w:t>
            </w:r>
            <w:r w:rsidR="00D763B3" w:rsidRPr="009D5810">
              <w:rPr>
                <w:rFonts w:ascii="Times New Roman" w:eastAsia="Times New Roman" w:hAnsi="Times New Roman" w:cs="Times New Roman"/>
                <w:iCs/>
                <w:color w:val="000000"/>
                <w:sz w:val="24"/>
                <w:szCs w:val="24"/>
                <w:lang w:eastAsia="lv-LV"/>
              </w:rPr>
              <w:t>bērns</w:t>
            </w:r>
            <w:r w:rsidR="00E114D0" w:rsidRPr="009D5810">
              <w:rPr>
                <w:rFonts w:ascii="Times New Roman" w:eastAsia="Times New Roman" w:hAnsi="Times New Roman" w:cs="Times New Roman"/>
                <w:iCs/>
                <w:color w:val="000000"/>
                <w:sz w:val="24"/>
                <w:szCs w:val="24"/>
                <w:lang w:eastAsia="lv-LV"/>
              </w:rPr>
              <w:t xml:space="preserve"> (norma</w:t>
            </w:r>
            <w:r w:rsidR="00BC0F19" w:rsidRPr="009D5810">
              <w:rPr>
                <w:rFonts w:ascii="Times New Roman" w:eastAsia="Times New Roman" w:hAnsi="Times New Roman" w:cs="Times New Roman"/>
                <w:iCs/>
                <w:color w:val="000000"/>
                <w:sz w:val="24"/>
                <w:szCs w:val="24"/>
                <w:lang w:eastAsia="lv-LV"/>
              </w:rPr>
              <w:t>s</w:t>
            </w:r>
            <w:r w:rsidR="00E114D0" w:rsidRPr="00D9068B">
              <w:rPr>
                <w:rFonts w:ascii="Times New Roman" w:eastAsia="Times New Roman" w:hAnsi="Times New Roman" w:cs="Times New Roman"/>
                <w:iCs/>
                <w:color w:val="000000"/>
                <w:sz w:val="24"/>
                <w:szCs w:val="24"/>
                <w:lang w:eastAsia="lv-LV"/>
              </w:rPr>
              <w:t xml:space="preserve"> spēkā stāšanās laiks </w:t>
            </w:r>
            <w:r w:rsidR="004E1C78" w:rsidRPr="00613DFB">
              <w:rPr>
                <w:rFonts w:ascii="Times New Roman" w:eastAsia="Times New Roman" w:hAnsi="Times New Roman" w:cs="Times New Roman"/>
                <w:iCs/>
                <w:color w:val="000000"/>
                <w:sz w:val="24"/>
                <w:szCs w:val="24"/>
                <w:lang w:eastAsia="lv-LV"/>
              </w:rPr>
              <w:t>2022</w:t>
            </w:r>
            <w:r w:rsidR="00E114D0" w:rsidRPr="00613DFB">
              <w:rPr>
                <w:rFonts w:ascii="Times New Roman" w:eastAsia="Times New Roman" w:hAnsi="Times New Roman" w:cs="Times New Roman"/>
                <w:iCs/>
                <w:color w:val="000000"/>
                <w:sz w:val="24"/>
                <w:szCs w:val="24"/>
                <w:lang w:eastAsia="lv-LV"/>
              </w:rPr>
              <w:t>.</w:t>
            </w:r>
            <w:r w:rsidR="00E114D0" w:rsidRPr="00D9068B">
              <w:rPr>
                <w:rFonts w:ascii="Times New Roman" w:eastAsia="Times New Roman" w:hAnsi="Times New Roman" w:cs="Times New Roman"/>
                <w:iCs/>
                <w:color w:val="000000"/>
                <w:sz w:val="24"/>
                <w:szCs w:val="24"/>
                <w:lang w:eastAsia="lv-LV"/>
              </w:rPr>
              <w:t> gada 1. janvāris)</w:t>
            </w:r>
            <w:r w:rsidR="007574E8" w:rsidRPr="00BC0F19">
              <w:rPr>
                <w:rFonts w:ascii="Times New Roman" w:eastAsia="Times New Roman" w:hAnsi="Times New Roman" w:cs="Times New Roman"/>
                <w:iCs/>
                <w:color w:val="000000"/>
                <w:sz w:val="24"/>
                <w:szCs w:val="24"/>
                <w:lang w:eastAsia="lv-LV"/>
              </w:rPr>
              <w:t>;</w:t>
            </w:r>
          </w:p>
          <w:p w14:paraId="3CA6B7D2" w14:textId="2C504117" w:rsidR="00D763B3" w:rsidRPr="00613DFB" w:rsidRDefault="001C7623" w:rsidP="007574E8">
            <w:pPr>
              <w:spacing w:after="0" w:line="240" w:lineRule="auto"/>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4</w:t>
            </w:r>
            <w:r w:rsidR="007574E8" w:rsidRPr="00B03B36">
              <w:rPr>
                <w:rFonts w:ascii="Times New Roman" w:eastAsia="Times New Roman" w:hAnsi="Times New Roman" w:cs="Times New Roman"/>
                <w:iCs/>
                <w:color w:val="000000"/>
                <w:sz w:val="24"/>
                <w:szCs w:val="24"/>
                <w:lang w:eastAsia="lv-LV"/>
              </w:rPr>
              <w:t xml:space="preserve">) </w:t>
            </w:r>
            <w:r w:rsidR="00D763B3" w:rsidRPr="00B03B36">
              <w:rPr>
                <w:rFonts w:ascii="Times New Roman" w:eastAsia="Times New Roman" w:hAnsi="Times New Roman" w:cs="Times New Roman"/>
                <w:iCs/>
                <w:color w:val="000000"/>
                <w:sz w:val="24"/>
                <w:szCs w:val="24"/>
                <w:lang w:eastAsia="lv-LV"/>
              </w:rPr>
              <w:t>par vienu un to pašu periodu, par vienu bērnu personai būs tiesības uz vienu pab</w:t>
            </w:r>
            <w:r w:rsidR="00AB1505" w:rsidRPr="00B03B36">
              <w:rPr>
                <w:rFonts w:ascii="Times New Roman" w:eastAsia="Times New Roman" w:hAnsi="Times New Roman" w:cs="Times New Roman"/>
                <w:iCs/>
                <w:color w:val="000000"/>
                <w:sz w:val="24"/>
                <w:szCs w:val="24"/>
                <w:lang w:eastAsia="lv-LV"/>
              </w:rPr>
              <w:t>a</w:t>
            </w:r>
            <w:r w:rsidR="00D763B3" w:rsidRPr="00B03B36">
              <w:rPr>
                <w:rFonts w:ascii="Times New Roman" w:eastAsia="Times New Roman" w:hAnsi="Times New Roman" w:cs="Times New Roman"/>
                <w:iCs/>
                <w:color w:val="000000"/>
                <w:sz w:val="24"/>
                <w:szCs w:val="24"/>
                <w:lang w:eastAsia="lv-LV"/>
              </w:rPr>
              <w:t>lstu jeb ienākumu atvietojumu</w:t>
            </w:r>
            <w:r w:rsidR="00EC2C8C">
              <w:rPr>
                <w:rFonts w:ascii="Times New Roman" w:eastAsia="Times New Roman" w:hAnsi="Times New Roman" w:cs="Times New Roman"/>
                <w:iCs/>
                <w:color w:val="000000"/>
                <w:sz w:val="24"/>
                <w:szCs w:val="24"/>
                <w:lang w:eastAsia="lv-LV"/>
              </w:rPr>
              <w:t xml:space="preserve"> </w:t>
            </w:r>
            <w:r w:rsidR="00EC2C8C" w:rsidRPr="00613DFB">
              <w:rPr>
                <w:rFonts w:ascii="Times New Roman" w:eastAsia="Times New Roman" w:hAnsi="Times New Roman" w:cs="Times New Roman"/>
                <w:iCs/>
                <w:color w:val="000000"/>
                <w:sz w:val="24"/>
                <w:szCs w:val="24"/>
                <w:lang w:eastAsia="lv-LV"/>
              </w:rPr>
              <w:t>(normas spēkā stāšanās laiks 2020. gada 1. septembris)</w:t>
            </w:r>
            <w:r w:rsidR="00D763B3" w:rsidRPr="00613DFB">
              <w:rPr>
                <w:rFonts w:ascii="Times New Roman" w:eastAsia="Times New Roman" w:hAnsi="Times New Roman" w:cs="Times New Roman"/>
                <w:iCs/>
                <w:color w:val="000000"/>
                <w:sz w:val="24"/>
                <w:szCs w:val="24"/>
                <w:lang w:eastAsia="lv-LV"/>
              </w:rPr>
              <w:t>;</w:t>
            </w:r>
          </w:p>
          <w:p w14:paraId="62E6C3AF" w14:textId="7C3B2C31" w:rsidR="00D763B3" w:rsidRPr="002B47AA" w:rsidRDefault="001C7623" w:rsidP="007574E8">
            <w:pPr>
              <w:spacing w:after="0" w:line="240" w:lineRule="auto"/>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5</w:t>
            </w:r>
            <w:r w:rsidR="00D763B3" w:rsidRPr="00B03B36">
              <w:rPr>
                <w:rFonts w:ascii="Times New Roman" w:eastAsia="Times New Roman" w:hAnsi="Times New Roman" w:cs="Times New Roman"/>
                <w:iCs/>
                <w:color w:val="000000"/>
                <w:sz w:val="24"/>
                <w:szCs w:val="24"/>
                <w:lang w:eastAsia="lv-LV"/>
              </w:rPr>
              <w:t xml:space="preserve">) </w:t>
            </w:r>
            <w:proofErr w:type="spellStart"/>
            <w:r w:rsidR="00D763B3" w:rsidRPr="00B03B36">
              <w:rPr>
                <w:rFonts w:ascii="Times New Roman" w:eastAsia="Times New Roman" w:hAnsi="Times New Roman" w:cs="Times New Roman"/>
                <w:iCs/>
                <w:color w:val="000000"/>
                <w:sz w:val="24"/>
                <w:szCs w:val="24"/>
                <w:lang w:eastAsia="lv-LV"/>
              </w:rPr>
              <w:t>remigrējošam</w:t>
            </w:r>
            <w:proofErr w:type="spellEnd"/>
            <w:r w:rsidR="00D763B3" w:rsidRPr="00B03B36">
              <w:rPr>
                <w:rFonts w:ascii="Times New Roman" w:eastAsia="Times New Roman" w:hAnsi="Times New Roman" w:cs="Times New Roman"/>
                <w:iCs/>
                <w:color w:val="000000"/>
                <w:sz w:val="24"/>
                <w:szCs w:val="24"/>
                <w:lang w:eastAsia="lv-LV"/>
              </w:rPr>
              <w:t xml:space="preserve"> di</w:t>
            </w:r>
            <w:r w:rsidR="00E85CDD">
              <w:rPr>
                <w:rFonts w:ascii="Times New Roman" w:eastAsia="Times New Roman" w:hAnsi="Times New Roman" w:cs="Times New Roman"/>
                <w:iCs/>
                <w:color w:val="000000"/>
                <w:sz w:val="24"/>
                <w:szCs w:val="24"/>
                <w:lang w:eastAsia="lv-LV"/>
              </w:rPr>
              <w:t>a</w:t>
            </w:r>
            <w:r w:rsidR="00D763B3" w:rsidRPr="00B03B36">
              <w:rPr>
                <w:rFonts w:ascii="Times New Roman" w:eastAsia="Times New Roman" w:hAnsi="Times New Roman" w:cs="Times New Roman"/>
                <w:iCs/>
                <w:color w:val="000000"/>
                <w:sz w:val="24"/>
                <w:szCs w:val="24"/>
                <w:lang w:eastAsia="lv-LV"/>
              </w:rPr>
              <w:t xml:space="preserve">sporas loceklim, nosakot tiesības uz pabalstu, ņems vērā attiecīgos apdrošināšanas periodus Eiropas Savienības dalībvalstī, Šveices Konfederācijā, Eiropas Ekonomikas zonas </w:t>
            </w:r>
            <w:r w:rsidR="00D763B3" w:rsidRPr="00BD7F87">
              <w:rPr>
                <w:rFonts w:ascii="Times New Roman" w:eastAsia="Times New Roman" w:hAnsi="Times New Roman" w:cs="Times New Roman"/>
                <w:iCs/>
                <w:color w:val="000000"/>
                <w:sz w:val="24"/>
                <w:szCs w:val="24"/>
                <w:lang w:eastAsia="lv-LV"/>
              </w:rPr>
              <w:t>dalībvalstī</w:t>
            </w:r>
            <w:r w:rsidR="00E114D0" w:rsidRPr="00BD7F87">
              <w:rPr>
                <w:rFonts w:ascii="Times New Roman" w:eastAsia="Times New Roman" w:hAnsi="Times New Roman" w:cs="Times New Roman"/>
                <w:iCs/>
                <w:color w:val="000000"/>
                <w:sz w:val="24"/>
                <w:szCs w:val="24"/>
                <w:lang w:eastAsia="lv-LV"/>
              </w:rPr>
              <w:t xml:space="preserve">, </w:t>
            </w:r>
            <w:r w:rsidR="00E114D0" w:rsidRPr="003C124C">
              <w:rPr>
                <w:rFonts w:ascii="Times New Roman" w:eastAsia="Times New Roman" w:hAnsi="Times New Roman" w:cs="Times New Roman"/>
                <w:iCs/>
                <w:color w:val="000000"/>
                <w:sz w:val="24"/>
                <w:szCs w:val="24"/>
                <w:lang w:eastAsia="lv-LV"/>
              </w:rPr>
              <w:t xml:space="preserve">un lēmumu pieņems 10 darba dienu laikā pēc informācijas saņemšanas no ārvalsts </w:t>
            </w:r>
            <w:r w:rsidR="00E114D0" w:rsidRPr="002B47AA">
              <w:rPr>
                <w:rFonts w:ascii="Times New Roman" w:eastAsia="Times New Roman" w:hAnsi="Times New Roman" w:cs="Times New Roman"/>
                <w:iCs/>
                <w:color w:val="000000"/>
                <w:sz w:val="24"/>
                <w:szCs w:val="24"/>
                <w:lang w:eastAsia="lv-LV"/>
              </w:rPr>
              <w:t>kompetentās iestādes</w:t>
            </w:r>
            <w:r w:rsidR="00BC0F19" w:rsidRPr="002B47AA">
              <w:rPr>
                <w:rFonts w:ascii="Times New Roman" w:eastAsia="Times New Roman" w:hAnsi="Times New Roman" w:cs="Times New Roman"/>
                <w:iCs/>
                <w:color w:val="000000"/>
                <w:sz w:val="24"/>
                <w:szCs w:val="24"/>
                <w:lang w:eastAsia="lv-LV"/>
              </w:rPr>
              <w:t xml:space="preserve"> (normas spēkā stāšanās laiks 2020</w:t>
            </w:r>
            <w:r w:rsidR="00D9068B" w:rsidRPr="002B47AA">
              <w:rPr>
                <w:rFonts w:ascii="Times New Roman" w:eastAsia="Times New Roman" w:hAnsi="Times New Roman" w:cs="Times New Roman"/>
                <w:iCs/>
                <w:color w:val="000000"/>
                <w:sz w:val="24"/>
                <w:szCs w:val="24"/>
                <w:lang w:eastAsia="lv-LV"/>
              </w:rPr>
              <w:t>.</w:t>
            </w:r>
            <w:r w:rsidR="00BC0F19" w:rsidRPr="002B47AA">
              <w:rPr>
                <w:rFonts w:ascii="Times New Roman" w:eastAsia="Times New Roman" w:hAnsi="Times New Roman" w:cs="Times New Roman"/>
                <w:iCs/>
                <w:color w:val="000000"/>
                <w:sz w:val="24"/>
                <w:szCs w:val="24"/>
                <w:lang w:eastAsia="lv-LV"/>
              </w:rPr>
              <w:t> gada 1. septembris)</w:t>
            </w:r>
            <w:r w:rsidR="00D763B3" w:rsidRPr="002B47AA">
              <w:rPr>
                <w:rFonts w:ascii="Times New Roman" w:eastAsia="Times New Roman" w:hAnsi="Times New Roman" w:cs="Times New Roman"/>
                <w:iCs/>
                <w:color w:val="000000"/>
                <w:sz w:val="24"/>
                <w:szCs w:val="24"/>
                <w:lang w:eastAsia="lv-LV"/>
              </w:rPr>
              <w:t>;</w:t>
            </w:r>
          </w:p>
          <w:p w14:paraId="49EE0CF4" w14:textId="051B482B" w:rsidR="000F18AC" w:rsidRPr="00B03B36" w:rsidRDefault="001C7623" w:rsidP="00DA56F3">
            <w:pPr>
              <w:spacing w:after="0" w:line="240" w:lineRule="auto"/>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6</w:t>
            </w:r>
            <w:r w:rsidR="00D763B3" w:rsidRPr="00B03B36">
              <w:rPr>
                <w:rFonts w:ascii="Times New Roman" w:eastAsia="Times New Roman" w:hAnsi="Times New Roman" w:cs="Times New Roman"/>
                <w:iCs/>
                <w:color w:val="000000"/>
                <w:sz w:val="24"/>
                <w:szCs w:val="24"/>
                <w:lang w:eastAsia="lv-LV"/>
              </w:rPr>
              <w:t>) darbnespējas lapas anulēšanas gadījumā personai būs pienākums atmaksāt nepamatoti saņemto pabalstu</w:t>
            </w:r>
            <w:r w:rsidR="009D5810">
              <w:rPr>
                <w:rFonts w:ascii="Times New Roman" w:eastAsia="Times New Roman" w:hAnsi="Times New Roman" w:cs="Times New Roman"/>
                <w:iCs/>
                <w:color w:val="000000"/>
                <w:sz w:val="24"/>
                <w:szCs w:val="24"/>
                <w:lang w:eastAsia="lv-LV"/>
              </w:rPr>
              <w:t xml:space="preserve"> (normas spēkā stāšanās laiks 2020. gada 1. janvāris)</w:t>
            </w:r>
            <w:r w:rsidR="00D763B3" w:rsidRPr="00B03B36">
              <w:rPr>
                <w:rFonts w:ascii="Times New Roman" w:eastAsia="Times New Roman" w:hAnsi="Times New Roman" w:cs="Times New Roman"/>
                <w:iCs/>
                <w:color w:val="000000"/>
                <w:sz w:val="24"/>
                <w:szCs w:val="24"/>
                <w:lang w:eastAsia="lv-LV"/>
              </w:rPr>
              <w:t>.</w:t>
            </w:r>
          </w:p>
          <w:p w14:paraId="4C73DA8F" w14:textId="004CD842" w:rsidR="00BE737A" w:rsidRPr="00B03B36" w:rsidRDefault="00BE737A" w:rsidP="00B326D3">
            <w:pPr>
              <w:spacing w:after="0" w:line="240" w:lineRule="auto"/>
              <w:ind w:firstLine="626"/>
              <w:jc w:val="both"/>
            </w:pPr>
            <w:r w:rsidRPr="00B03B36">
              <w:rPr>
                <w:rFonts w:ascii="Times New Roman" w:eastAsia="Times New Roman" w:hAnsi="Times New Roman" w:cs="Times New Roman"/>
                <w:iCs/>
                <w:color w:val="000000"/>
                <w:sz w:val="24"/>
                <w:szCs w:val="24"/>
                <w:lang w:eastAsia="lv-LV"/>
              </w:rPr>
              <w:t>Likumprojektā noteikts, ka likums stāsies spēkā 2020.</w:t>
            </w:r>
            <w:r w:rsidR="00BD7F87">
              <w:rPr>
                <w:rFonts w:ascii="Times New Roman" w:eastAsia="Times New Roman" w:hAnsi="Times New Roman" w:cs="Times New Roman"/>
                <w:iCs/>
                <w:color w:val="000000"/>
                <w:sz w:val="24"/>
                <w:szCs w:val="24"/>
                <w:lang w:eastAsia="lv-LV"/>
              </w:rPr>
              <w:t> </w:t>
            </w:r>
            <w:r w:rsidRPr="00B03B36">
              <w:rPr>
                <w:rFonts w:ascii="Times New Roman" w:eastAsia="Times New Roman" w:hAnsi="Times New Roman" w:cs="Times New Roman"/>
                <w:iCs/>
                <w:color w:val="000000"/>
                <w:sz w:val="24"/>
                <w:szCs w:val="24"/>
                <w:lang w:eastAsia="lv-LV"/>
              </w:rPr>
              <w:t>gada 1.</w:t>
            </w:r>
            <w:r w:rsidR="00B05295" w:rsidRPr="00B03B36">
              <w:rPr>
                <w:rFonts w:ascii="Times New Roman" w:eastAsia="Times New Roman" w:hAnsi="Times New Roman" w:cs="Times New Roman"/>
                <w:iCs/>
                <w:color w:val="000000"/>
                <w:sz w:val="24"/>
                <w:szCs w:val="24"/>
                <w:lang w:eastAsia="lv-LV"/>
              </w:rPr>
              <w:t>janvārī</w:t>
            </w:r>
            <w:r w:rsidRPr="00B03B36">
              <w:rPr>
                <w:rFonts w:ascii="Times New Roman" w:eastAsia="Times New Roman" w:hAnsi="Times New Roman" w:cs="Times New Roman"/>
                <w:iCs/>
                <w:color w:val="000000"/>
                <w:sz w:val="24"/>
                <w:szCs w:val="24"/>
                <w:lang w:eastAsia="lv-LV"/>
              </w:rPr>
              <w:t>.</w:t>
            </w:r>
          </w:p>
        </w:tc>
      </w:tr>
    </w:tbl>
    <w:p w14:paraId="44C00D25" w14:textId="6EC8A4AA" w:rsidR="00E5323B"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B663CB" w:rsidRPr="00B03B36" w14:paraId="24F64D0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C52A59" w14:textId="77777777" w:rsidR="00655F2C" w:rsidRPr="00B03B3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03B36">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B663CB" w:rsidRPr="00B03B36" w14:paraId="37C40A16" w14:textId="77777777"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F513CE" w14:textId="77777777" w:rsidR="00655F2C"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300583A7" w14:textId="3DA64FE1" w:rsidR="00584D6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Pamatojums</w:t>
            </w:r>
          </w:p>
          <w:p w14:paraId="1A5420F7" w14:textId="77777777" w:rsidR="00584D67" w:rsidRPr="00584D67" w:rsidRDefault="00584D67" w:rsidP="00584D67">
            <w:pPr>
              <w:rPr>
                <w:rFonts w:ascii="Times New Roman" w:eastAsia="Times New Roman" w:hAnsi="Times New Roman" w:cs="Times New Roman"/>
                <w:sz w:val="24"/>
                <w:szCs w:val="24"/>
                <w:lang w:eastAsia="lv-LV"/>
              </w:rPr>
            </w:pPr>
          </w:p>
          <w:p w14:paraId="079BFFAB" w14:textId="77777777" w:rsidR="00584D67" w:rsidRPr="00584D67" w:rsidRDefault="00584D67" w:rsidP="00584D67">
            <w:pPr>
              <w:rPr>
                <w:rFonts w:ascii="Times New Roman" w:eastAsia="Times New Roman" w:hAnsi="Times New Roman" w:cs="Times New Roman"/>
                <w:sz w:val="24"/>
                <w:szCs w:val="24"/>
                <w:lang w:eastAsia="lv-LV"/>
              </w:rPr>
            </w:pPr>
          </w:p>
          <w:p w14:paraId="30533B10" w14:textId="06ABF0E8" w:rsidR="00584D67" w:rsidRDefault="00584D67" w:rsidP="00584D67">
            <w:pPr>
              <w:rPr>
                <w:rFonts w:ascii="Times New Roman" w:eastAsia="Times New Roman" w:hAnsi="Times New Roman" w:cs="Times New Roman"/>
                <w:sz w:val="24"/>
                <w:szCs w:val="24"/>
                <w:lang w:eastAsia="lv-LV"/>
              </w:rPr>
            </w:pPr>
          </w:p>
          <w:p w14:paraId="0D45A716" w14:textId="59FC7489" w:rsidR="00E5323B" w:rsidRPr="00584D67" w:rsidRDefault="00111E6A" w:rsidP="00111E6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321" w:type="pct"/>
            <w:tcBorders>
              <w:top w:val="outset" w:sz="6" w:space="0" w:color="auto"/>
              <w:left w:val="outset" w:sz="6" w:space="0" w:color="auto"/>
              <w:bottom w:val="outset" w:sz="6" w:space="0" w:color="auto"/>
              <w:right w:val="outset" w:sz="6" w:space="0" w:color="auto"/>
            </w:tcBorders>
            <w:hideMark/>
          </w:tcPr>
          <w:p w14:paraId="5E9871E3" w14:textId="6DC9B875" w:rsidR="0084623D" w:rsidRPr="00B03B36" w:rsidRDefault="000F18AC" w:rsidP="00B326D3">
            <w:pPr>
              <w:spacing w:after="0" w:line="240" w:lineRule="auto"/>
              <w:ind w:firstLine="626"/>
              <w:jc w:val="both"/>
              <w:rPr>
                <w:rFonts w:ascii="Times New Roman" w:eastAsia="Times New Roman" w:hAnsi="Times New Roman" w:cs="Times New Roman"/>
                <w:iCs/>
                <w:sz w:val="24"/>
                <w:szCs w:val="24"/>
                <w:lang w:eastAsia="lv-LV"/>
              </w:rPr>
            </w:pPr>
            <w:r w:rsidRPr="00B03B36">
              <w:rPr>
                <w:rFonts w:ascii="Times New Roman" w:eastAsia="Times New Roman" w:hAnsi="Times New Roman" w:cs="Times New Roman"/>
                <w:iCs/>
                <w:sz w:val="24"/>
                <w:szCs w:val="24"/>
                <w:lang w:eastAsia="lv-LV"/>
              </w:rPr>
              <w:lastRenderedPageBreak/>
              <w:t>Likumprojekts</w:t>
            </w:r>
            <w:r w:rsidR="0084623D" w:rsidRPr="00B03B36">
              <w:rPr>
                <w:rFonts w:ascii="Times New Roman" w:eastAsia="Times New Roman" w:hAnsi="Times New Roman" w:cs="Times New Roman"/>
                <w:iCs/>
                <w:sz w:val="24"/>
                <w:szCs w:val="24"/>
                <w:lang w:eastAsia="lv-LV"/>
              </w:rPr>
              <w:t xml:space="preserve"> izstrādāts pēc Labklājības ministrijas iniciatīvas</w:t>
            </w:r>
            <w:r w:rsidR="00B22866" w:rsidRPr="00B03B36">
              <w:rPr>
                <w:rFonts w:ascii="Times New Roman" w:eastAsia="Times New Roman" w:hAnsi="Times New Roman" w:cs="Times New Roman"/>
                <w:iCs/>
                <w:sz w:val="24"/>
                <w:szCs w:val="24"/>
                <w:lang w:eastAsia="lv-LV"/>
              </w:rPr>
              <w:t>,</w:t>
            </w:r>
            <w:r w:rsidR="00B22866" w:rsidRPr="00B03B36">
              <w:t xml:space="preserve"> </w:t>
            </w:r>
            <w:r w:rsidR="00B22866" w:rsidRPr="00B03B36">
              <w:rPr>
                <w:rFonts w:ascii="Times New Roman" w:eastAsia="Times New Roman" w:hAnsi="Times New Roman" w:cs="Times New Roman"/>
                <w:iCs/>
                <w:sz w:val="24"/>
                <w:szCs w:val="24"/>
                <w:lang w:eastAsia="lv-LV"/>
              </w:rPr>
              <w:t xml:space="preserve">sadarbojoties ar </w:t>
            </w:r>
            <w:r w:rsidR="00BC2830">
              <w:rPr>
                <w:rFonts w:ascii="Times New Roman" w:eastAsia="Times New Roman" w:hAnsi="Times New Roman" w:cs="Times New Roman"/>
                <w:iCs/>
                <w:sz w:val="24"/>
                <w:szCs w:val="24"/>
                <w:lang w:eastAsia="lv-LV"/>
              </w:rPr>
              <w:t>VSIA “</w:t>
            </w:r>
            <w:r w:rsidR="00B22866" w:rsidRPr="00B03B36">
              <w:rPr>
                <w:rFonts w:ascii="Times New Roman" w:eastAsia="Times New Roman" w:hAnsi="Times New Roman" w:cs="Times New Roman"/>
                <w:iCs/>
                <w:sz w:val="24"/>
                <w:szCs w:val="24"/>
                <w:lang w:eastAsia="lv-LV"/>
              </w:rPr>
              <w:t>Bērnu klīniskā universitātes slimnīc</w:t>
            </w:r>
            <w:r w:rsidR="00BC2830">
              <w:rPr>
                <w:rFonts w:ascii="Times New Roman" w:eastAsia="Times New Roman" w:hAnsi="Times New Roman" w:cs="Times New Roman"/>
                <w:iCs/>
                <w:sz w:val="24"/>
                <w:szCs w:val="24"/>
                <w:lang w:eastAsia="lv-LV"/>
              </w:rPr>
              <w:t>a”</w:t>
            </w:r>
            <w:r w:rsidR="001B76BF" w:rsidRPr="00B03B36">
              <w:rPr>
                <w:rFonts w:ascii="Times New Roman" w:eastAsia="Times New Roman" w:hAnsi="Times New Roman" w:cs="Times New Roman"/>
                <w:iCs/>
                <w:sz w:val="24"/>
                <w:szCs w:val="24"/>
                <w:lang w:eastAsia="lv-LV"/>
              </w:rPr>
              <w:t xml:space="preserve">, lai papildinātu likumu </w:t>
            </w:r>
            <w:r w:rsidR="00DA56F3" w:rsidRPr="00B03B36">
              <w:rPr>
                <w:rFonts w:ascii="Times New Roman" w:eastAsia="Times New Roman" w:hAnsi="Times New Roman" w:cs="Times New Roman"/>
                <w:iCs/>
                <w:sz w:val="24"/>
                <w:szCs w:val="24"/>
                <w:lang w:eastAsia="lv-LV"/>
              </w:rPr>
              <w:t>„Par maternitātes un slimības apdrošinā</w:t>
            </w:r>
            <w:r w:rsidR="00B03B36">
              <w:rPr>
                <w:rFonts w:ascii="Times New Roman" w:eastAsia="Times New Roman" w:hAnsi="Times New Roman" w:cs="Times New Roman"/>
                <w:iCs/>
                <w:sz w:val="24"/>
                <w:szCs w:val="24"/>
                <w:lang w:eastAsia="lv-LV"/>
              </w:rPr>
              <w:t>š</w:t>
            </w:r>
            <w:r w:rsidR="00DA56F3" w:rsidRPr="00B03B36">
              <w:rPr>
                <w:rFonts w:ascii="Times New Roman" w:eastAsia="Times New Roman" w:hAnsi="Times New Roman" w:cs="Times New Roman"/>
                <w:iCs/>
                <w:sz w:val="24"/>
                <w:szCs w:val="24"/>
                <w:lang w:eastAsia="lv-LV"/>
              </w:rPr>
              <w:t>anu” (turpmāk – likums)</w:t>
            </w:r>
            <w:r w:rsidR="0084623D" w:rsidRPr="00B03B36">
              <w:rPr>
                <w:rFonts w:ascii="Times New Roman" w:eastAsia="Times New Roman" w:hAnsi="Times New Roman" w:cs="Times New Roman"/>
                <w:iCs/>
                <w:sz w:val="24"/>
                <w:szCs w:val="24"/>
                <w:lang w:eastAsia="lv-LV"/>
              </w:rPr>
              <w:t xml:space="preserve"> </w:t>
            </w:r>
            <w:r w:rsidR="001B76BF" w:rsidRPr="00B03B36">
              <w:rPr>
                <w:rFonts w:ascii="Times New Roman" w:eastAsia="Times New Roman" w:hAnsi="Times New Roman" w:cs="Times New Roman"/>
                <w:iCs/>
                <w:sz w:val="24"/>
                <w:szCs w:val="24"/>
                <w:lang w:eastAsia="lv-LV"/>
              </w:rPr>
              <w:lastRenderedPageBreak/>
              <w:t xml:space="preserve">ar regulējumu </w:t>
            </w:r>
            <w:r w:rsidR="0084623D" w:rsidRPr="00B03B36">
              <w:rPr>
                <w:rFonts w:ascii="Times New Roman" w:eastAsia="Times New Roman" w:hAnsi="Times New Roman" w:cs="Times New Roman"/>
                <w:iCs/>
                <w:sz w:val="24"/>
                <w:szCs w:val="24"/>
                <w:lang w:eastAsia="lv-LV"/>
              </w:rPr>
              <w:t xml:space="preserve">par slimības pabalsta izmaksas ilguma pagarināšanu </w:t>
            </w:r>
            <w:r w:rsidR="001B76BF" w:rsidRPr="00B03B36">
              <w:rPr>
                <w:rFonts w:ascii="Times New Roman" w:eastAsia="Times New Roman" w:hAnsi="Times New Roman" w:cs="Times New Roman"/>
                <w:iCs/>
                <w:sz w:val="24"/>
                <w:szCs w:val="24"/>
                <w:lang w:eastAsia="lv-LV"/>
              </w:rPr>
              <w:t xml:space="preserve">slima bērna kopšanai </w:t>
            </w:r>
            <w:r w:rsidR="0084623D" w:rsidRPr="00B03B36">
              <w:rPr>
                <w:rFonts w:ascii="Times New Roman" w:eastAsia="Times New Roman" w:hAnsi="Times New Roman" w:cs="Times New Roman"/>
                <w:iCs/>
                <w:sz w:val="24"/>
                <w:szCs w:val="24"/>
                <w:lang w:eastAsia="lv-LV"/>
              </w:rPr>
              <w:t>atsevišķos smagas saslimšanas gadījumo</w:t>
            </w:r>
            <w:r w:rsidR="00DA56F3" w:rsidRPr="00B03B36">
              <w:rPr>
                <w:rFonts w:ascii="Times New Roman" w:eastAsia="Times New Roman" w:hAnsi="Times New Roman" w:cs="Times New Roman"/>
                <w:iCs/>
                <w:sz w:val="24"/>
                <w:szCs w:val="24"/>
                <w:lang w:eastAsia="lv-LV"/>
              </w:rPr>
              <w:t>s bērniem vecumā līdz 18 gadiem</w:t>
            </w:r>
            <w:r w:rsidR="006E5B19">
              <w:rPr>
                <w:rFonts w:ascii="Times New Roman" w:eastAsia="Times New Roman" w:hAnsi="Times New Roman" w:cs="Times New Roman"/>
                <w:iCs/>
                <w:sz w:val="24"/>
                <w:szCs w:val="24"/>
                <w:lang w:eastAsia="lv-LV"/>
              </w:rPr>
              <w:t>.</w:t>
            </w:r>
            <w:r w:rsidR="00DA56F3" w:rsidRPr="00B03B36">
              <w:rPr>
                <w:rFonts w:ascii="Times New Roman" w:eastAsia="Times New Roman" w:hAnsi="Times New Roman" w:cs="Times New Roman"/>
                <w:iCs/>
                <w:sz w:val="24"/>
                <w:szCs w:val="24"/>
                <w:lang w:eastAsia="lv-LV"/>
              </w:rPr>
              <w:t xml:space="preserve"> </w:t>
            </w:r>
          </w:p>
          <w:p w14:paraId="1955F19A" w14:textId="77777777" w:rsidR="003E19A1" w:rsidRPr="00B03B36" w:rsidRDefault="007E7323" w:rsidP="003E19A1">
            <w:pPr>
              <w:spacing w:after="0" w:line="240" w:lineRule="auto"/>
              <w:jc w:val="both"/>
              <w:rPr>
                <w:rFonts w:ascii="Times New Roman" w:eastAsia="Times New Roman" w:hAnsi="Times New Roman" w:cs="Times New Roman"/>
                <w:sz w:val="24"/>
                <w:szCs w:val="24"/>
                <w:lang w:eastAsia="lv-LV"/>
              </w:rPr>
            </w:pPr>
            <w:r w:rsidRPr="00B03B36">
              <w:rPr>
                <w:rFonts w:ascii="Times New Roman" w:eastAsia="Times New Roman" w:hAnsi="Times New Roman" w:cs="Times New Roman"/>
                <w:iCs/>
                <w:sz w:val="24"/>
                <w:szCs w:val="24"/>
                <w:lang w:eastAsia="lv-LV"/>
              </w:rPr>
              <w:t>L</w:t>
            </w:r>
            <w:r w:rsidR="001B76BF" w:rsidRPr="00B03B36">
              <w:rPr>
                <w:rFonts w:ascii="Times New Roman" w:eastAsia="Times New Roman" w:hAnsi="Times New Roman" w:cs="Times New Roman"/>
                <w:iCs/>
                <w:sz w:val="24"/>
                <w:szCs w:val="24"/>
                <w:lang w:eastAsia="lv-LV"/>
              </w:rPr>
              <w:t xml:space="preserve">ikumā </w:t>
            </w:r>
            <w:r w:rsidR="003E19A1" w:rsidRPr="00B03B36">
              <w:rPr>
                <w:rFonts w:ascii="Times New Roman" w:eastAsia="Times New Roman" w:hAnsi="Times New Roman" w:cs="Times New Roman"/>
                <w:sz w:val="24"/>
                <w:szCs w:val="24"/>
                <w:lang w:eastAsia="lv-LV"/>
              </w:rPr>
              <w:t>ir noteikt</w:t>
            </w:r>
            <w:r w:rsidRPr="00B03B36">
              <w:rPr>
                <w:rFonts w:ascii="Times New Roman" w:eastAsia="Times New Roman" w:hAnsi="Times New Roman" w:cs="Times New Roman"/>
                <w:sz w:val="24"/>
                <w:szCs w:val="24"/>
                <w:lang w:eastAsia="lv-LV"/>
              </w:rPr>
              <w:t>a</w:t>
            </w:r>
            <w:r w:rsidR="003E19A1" w:rsidRPr="00B03B36">
              <w:rPr>
                <w:rFonts w:ascii="Times New Roman" w:eastAsia="Times New Roman" w:hAnsi="Times New Roman" w:cs="Times New Roman"/>
                <w:sz w:val="24"/>
                <w:szCs w:val="24"/>
                <w:lang w:eastAsia="lv-LV"/>
              </w:rPr>
              <w:t xml:space="preserve"> aizsardzīb</w:t>
            </w:r>
            <w:r w:rsidRPr="00B03B36">
              <w:rPr>
                <w:rFonts w:ascii="Times New Roman" w:eastAsia="Times New Roman" w:hAnsi="Times New Roman" w:cs="Times New Roman"/>
                <w:sz w:val="24"/>
                <w:szCs w:val="24"/>
                <w:lang w:eastAsia="lv-LV"/>
              </w:rPr>
              <w:t>a</w:t>
            </w:r>
            <w:r w:rsidR="003E19A1" w:rsidRPr="00B03B36">
              <w:rPr>
                <w:rFonts w:ascii="Times New Roman" w:eastAsia="Times New Roman" w:hAnsi="Times New Roman" w:cs="Times New Roman"/>
                <w:sz w:val="24"/>
                <w:szCs w:val="24"/>
                <w:lang w:eastAsia="lv-LV"/>
              </w:rPr>
              <w:t xml:space="preserve"> slima bērna kopšanas gadījumā, tomēr netiek nodrošināta sociālā</w:t>
            </w:r>
            <w:r w:rsidR="00AC5E11" w:rsidRPr="00B03B36">
              <w:rPr>
                <w:rFonts w:ascii="Times New Roman" w:eastAsia="Times New Roman" w:hAnsi="Times New Roman" w:cs="Times New Roman"/>
                <w:sz w:val="24"/>
                <w:szCs w:val="24"/>
                <w:lang w:eastAsia="lv-LV"/>
              </w:rPr>
              <w:t>s apdrošināšanas</w:t>
            </w:r>
            <w:r w:rsidR="003E19A1" w:rsidRPr="00B03B36">
              <w:rPr>
                <w:rFonts w:ascii="Times New Roman" w:eastAsia="Times New Roman" w:hAnsi="Times New Roman" w:cs="Times New Roman"/>
                <w:sz w:val="24"/>
                <w:szCs w:val="24"/>
                <w:lang w:eastAsia="lv-LV"/>
              </w:rPr>
              <w:t xml:space="preserve"> aizsardzība, ja saslimšanas gadījums ir </w:t>
            </w:r>
            <w:r w:rsidR="004A3822" w:rsidRPr="00B03B36">
              <w:rPr>
                <w:rFonts w:ascii="Times New Roman" w:eastAsia="Times New Roman" w:hAnsi="Times New Roman" w:cs="Times New Roman"/>
                <w:sz w:val="24"/>
                <w:szCs w:val="24"/>
                <w:lang w:eastAsia="lv-LV"/>
              </w:rPr>
              <w:t xml:space="preserve">ilgāks </w:t>
            </w:r>
            <w:r w:rsidR="003E19A1" w:rsidRPr="00B03B36">
              <w:rPr>
                <w:rFonts w:ascii="Times New Roman" w:eastAsia="Times New Roman" w:hAnsi="Times New Roman" w:cs="Times New Roman"/>
                <w:sz w:val="24"/>
                <w:szCs w:val="24"/>
                <w:lang w:eastAsia="lv-LV"/>
              </w:rPr>
              <w:t>par likumā noteikto</w:t>
            </w:r>
            <w:r w:rsidR="000F18AC" w:rsidRPr="00B03B36">
              <w:rPr>
                <w:rFonts w:ascii="Times New Roman" w:eastAsia="Times New Roman" w:hAnsi="Times New Roman" w:cs="Times New Roman"/>
                <w:sz w:val="24"/>
                <w:szCs w:val="24"/>
                <w:lang w:eastAsia="lv-LV"/>
              </w:rPr>
              <w:t>,</w:t>
            </w:r>
            <w:r w:rsidR="003E19A1" w:rsidRPr="00B03B36">
              <w:rPr>
                <w:rFonts w:ascii="Times New Roman" w:eastAsia="Times New Roman" w:hAnsi="Times New Roman" w:cs="Times New Roman"/>
                <w:sz w:val="24"/>
                <w:szCs w:val="24"/>
                <w:lang w:eastAsia="lv-LV"/>
              </w:rPr>
              <w:t xml:space="preserve"> un bērnam </w:t>
            </w:r>
            <w:r w:rsidR="001B76BF" w:rsidRPr="00B03B36">
              <w:rPr>
                <w:rFonts w:ascii="Times New Roman" w:eastAsia="Times New Roman" w:hAnsi="Times New Roman" w:cs="Times New Roman"/>
                <w:sz w:val="24"/>
                <w:szCs w:val="24"/>
                <w:lang w:eastAsia="lv-LV"/>
              </w:rPr>
              <w:t xml:space="preserve">ilgāku laiku slimošanas periodā </w:t>
            </w:r>
            <w:r w:rsidR="003E19A1" w:rsidRPr="00B03B36">
              <w:rPr>
                <w:rFonts w:ascii="Times New Roman" w:eastAsia="Times New Roman" w:hAnsi="Times New Roman" w:cs="Times New Roman"/>
                <w:sz w:val="24"/>
                <w:szCs w:val="24"/>
                <w:lang w:eastAsia="lv-LV"/>
              </w:rPr>
              <w:t>ir nepieciešama vecāka aprūpe.</w:t>
            </w:r>
          </w:p>
          <w:p w14:paraId="22E46805" w14:textId="6C1DF9D9" w:rsidR="00E76FD8" w:rsidRDefault="0017404B" w:rsidP="00B326D3">
            <w:pPr>
              <w:spacing w:after="0" w:line="240" w:lineRule="auto"/>
              <w:ind w:firstLine="6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l</w:t>
            </w:r>
            <w:r w:rsidR="00E76FD8" w:rsidRPr="00E76FD8">
              <w:rPr>
                <w:rFonts w:ascii="Times New Roman" w:eastAsia="Times New Roman" w:hAnsi="Times New Roman" w:cs="Times New Roman"/>
                <w:sz w:val="24"/>
                <w:szCs w:val="24"/>
                <w:lang w:eastAsia="lv-LV"/>
              </w:rPr>
              <w:t>ai vienkāršotu un vienādotu pabalstu aprēķinu, nepieciešams likumā noteikt, ka vidējo apdrošināšanas iemaksu algu nosaka no apdrošinātās personas apdrošināšanas iemaksu algas par 12 kalendāro mēnešu periodu, šo periodu beidzot četrus kalendāros mēnešus pirms mēneša, kurā iestājies apdrošināšanas gadījums vai piedzimis bērns.</w:t>
            </w:r>
          </w:p>
          <w:p w14:paraId="096FEDCE" w14:textId="07E3DABF" w:rsidR="00E76FD8" w:rsidRDefault="0017404B" w:rsidP="00B326D3">
            <w:pPr>
              <w:spacing w:after="0" w:line="240" w:lineRule="auto"/>
              <w:ind w:firstLine="6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w:t>
            </w:r>
            <w:r w:rsidR="008F31A9">
              <w:rPr>
                <w:rFonts w:ascii="Times New Roman" w:eastAsia="Times New Roman" w:hAnsi="Times New Roman" w:cs="Times New Roman"/>
                <w:sz w:val="24"/>
                <w:szCs w:val="24"/>
                <w:lang w:eastAsia="lv-LV"/>
              </w:rPr>
              <w:t>, l</w:t>
            </w:r>
            <w:r w:rsidR="00E76FD8">
              <w:rPr>
                <w:rFonts w:ascii="Times New Roman" w:eastAsia="Times New Roman" w:hAnsi="Times New Roman" w:cs="Times New Roman"/>
                <w:sz w:val="24"/>
                <w:szCs w:val="24"/>
                <w:lang w:eastAsia="lv-LV"/>
              </w:rPr>
              <w:t>ai nodrošinātu juridisko skaidrību</w:t>
            </w:r>
            <w:r w:rsidR="00026F5F">
              <w:rPr>
                <w:rFonts w:ascii="Times New Roman" w:eastAsia="Times New Roman" w:hAnsi="Times New Roman" w:cs="Times New Roman"/>
                <w:sz w:val="24"/>
                <w:szCs w:val="24"/>
                <w:lang w:eastAsia="lv-LV"/>
              </w:rPr>
              <w:t xml:space="preserve"> un likuma vienveidīgu interpretāciju</w:t>
            </w:r>
            <w:r w:rsidR="00E76FD8">
              <w:rPr>
                <w:rFonts w:ascii="Times New Roman" w:eastAsia="Times New Roman" w:hAnsi="Times New Roman" w:cs="Times New Roman"/>
                <w:sz w:val="24"/>
                <w:szCs w:val="24"/>
                <w:lang w:eastAsia="lv-LV"/>
              </w:rPr>
              <w:t>, likumā nepieciešams no</w:t>
            </w:r>
            <w:r w:rsidR="008F31A9">
              <w:rPr>
                <w:rFonts w:ascii="Times New Roman" w:eastAsia="Times New Roman" w:hAnsi="Times New Roman" w:cs="Times New Roman"/>
                <w:sz w:val="24"/>
                <w:szCs w:val="24"/>
                <w:lang w:eastAsia="lv-LV"/>
              </w:rPr>
              <w:t xml:space="preserve">regulēt </w:t>
            </w:r>
            <w:r w:rsidR="00E76FD8">
              <w:rPr>
                <w:rFonts w:ascii="Times New Roman" w:eastAsia="Times New Roman" w:hAnsi="Times New Roman" w:cs="Times New Roman"/>
                <w:sz w:val="24"/>
                <w:szCs w:val="24"/>
                <w:lang w:eastAsia="lv-LV"/>
              </w:rPr>
              <w:t>pabalstu</w:t>
            </w:r>
            <w:r w:rsidR="008F31A9">
              <w:rPr>
                <w:rFonts w:ascii="Times New Roman" w:eastAsia="Times New Roman" w:hAnsi="Times New Roman" w:cs="Times New Roman"/>
                <w:sz w:val="24"/>
                <w:szCs w:val="24"/>
                <w:lang w:eastAsia="lv-LV"/>
              </w:rPr>
              <w:t xml:space="preserve"> </w:t>
            </w:r>
            <w:r w:rsidR="00E76FD8" w:rsidRPr="00E76FD8">
              <w:rPr>
                <w:rFonts w:ascii="Times New Roman" w:eastAsia="Times New Roman" w:hAnsi="Times New Roman" w:cs="Times New Roman"/>
                <w:sz w:val="24"/>
                <w:szCs w:val="24"/>
                <w:lang w:eastAsia="lv-LV"/>
              </w:rPr>
              <w:t>piešķiršanu un izmaksu gadījumos, kad apdrošināšanas gadījumi pārklājas</w:t>
            </w:r>
            <w:r w:rsidR="008F31A9">
              <w:rPr>
                <w:rFonts w:ascii="Times New Roman" w:eastAsia="Times New Roman" w:hAnsi="Times New Roman" w:cs="Times New Roman"/>
                <w:sz w:val="24"/>
                <w:szCs w:val="24"/>
                <w:lang w:eastAsia="lv-LV"/>
              </w:rPr>
              <w:t>, kā arī jautājumus</w:t>
            </w:r>
            <w:r w:rsidR="00026F5F">
              <w:rPr>
                <w:rFonts w:ascii="Times New Roman" w:eastAsia="Times New Roman" w:hAnsi="Times New Roman" w:cs="Times New Roman"/>
                <w:sz w:val="24"/>
                <w:szCs w:val="24"/>
                <w:lang w:eastAsia="lv-LV"/>
              </w:rPr>
              <w:t xml:space="preserve"> par </w:t>
            </w:r>
            <w:r w:rsidR="008F31A9">
              <w:rPr>
                <w:rFonts w:ascii="Times New Roman" w:eastAsia="Times New Roman" w:hAnsi="Times New Roman" w:cs="Times New Roman"/>
                <w:sz w:val="24"/>
                <w:szCs w:val="24"/>
                <w:lang w:eastAsia="lv-LV"/>
              </w:rPr>
              <w:t xml:space="preserve"> </w:t>
            </w:r>
            <w:r w:rsidR="00026F5F">
              <w:rPr>
                <w:rFonts w:ascii="Times New Roman" w:eastAsia="Times New Roman" w:hAnsi="Times New Roman" w:cs="Times New Roman"/>
                <w:sz w:val="24"/>
                <w:szCs w:val="24"/>
                <w:lang w:eastAsia="lv-LV"/>
              </w:rPr>
              <w:t xml:space="preserve">pabalstu pārrēķinu, </w:t>
            </w:r>
            <w:r w:rsidR="00E76FD8">
              <w:rPr>
                <w:rFonts w:ascii="Times New Roman" w:eastAsia="Times New Roman" w:hAnsi="Times New Roman" w:cs="Times New Roman"/>
                <w:sz w:val="24"/>
                <w:szCs w:val="24"/>
                <w:lang w:eastAsia="lv-LV"/>
              </w:rPr>
              <w:t>pārmaksu atgūšanu</w:t>
            </w:r>
            <w:r w:rsidR="008F31A9">
              <w:rPr>
                <w:rFonts w:ascii="Times New Roman" w:eastAsia="Times New Roman" w:hAnsi="Times New Roman" w:cs="Times New Roman"/>
                <w:sz w:val="24"/>
                <w:szCs w:val="24"/>
                <w:lang w:eastAsia="lv-LV"/>
              </w:rPr>
              <w:t xml:space="preserve"> un </w:t>
            </w:r>
            <w:r w:rsidR="00E76FD8">
              <w:rPr>
                <w:rFonts w:ascii="Times New Roman" w:eastAsia="Times New Roman" w:hAnsi="Times New Roman" w:cs="Times New Roman"/>
                <w:sz w:val="24"/>
                <w:szCs w:val="24"/>
                <w:lang w:eastAsia="lv-LV"/>
              </w:rPr>
              <w:t>izmaks</w:t>
            </w:r>
            <w:r w:rsidR="00B326D3">
              <w:rPr>
                <w:rFonts w:ascii="Times New Roman" w:eastAsia="Times New Roman" w:hAnsi="Times New Roman" w:cs="Times New Roman"/>
                <w:sz w:val="24"/>
                <w:szCs w:val="24"/>
                <w:lang w:eastAsia="lv-LV"/>
              </w:rPr>
              <w:t>as kārtību</w:t>
            </w:r>
            <w:r w:rsidR="00026F5F">
              <w:rPr>
                <w:rFonts w:ascii="Times New Roman" w:eastAsia="Times New Roman" w:hAnsi="Times New Roman" w:cs="Times New Roman"/>
                <w:sz w:val="24"/>
                <w:szCs w:val="24"/>
                <w:lang w:eastAsia="lv-LV"/>
              </w:rPr>
              <w:t>.</w:t>
            </w:r>
          </w:p>
          <w:p w14:paraId="099D76F0" w14:textId="77777777" w:rsidR="00E76FD8" w:rsidRPr="008F31A9" w:rsidRDefault="00E76FD8" w:rsidP="008F31A9">
            <w:pPr>
              <w:pStyle w:val="ListParagraph"/>
              <w:spacing w:after="0" w:line="240" w:lineRule="auto"/>
              <w:jc w:val="both"/>
              <w:rPr>
                <w:rFonts w:ascii="Times New Roman" w:eastAsia="Times New Roman" w:hAnsi="Times New Roman" w:cs="Times New Roman"/>
                <w:sz w:val="24"/>
                <w:szCs w:val="24"/>
                <w:lang w:eastAsia="lv-LV"/>
              </w:rPr>
            </w:pPr>
          </w:p>
          <w:p w14:paraId="6EAC765F" w14:textId="67681BC7" w:rsidR="00B22866" w:rsidRPr="00B03B36" w:rsidRDefault="00B22866" w:rsidP="00B326D3">
            <w:pPr>
              <w:spacing w:after="0" w:line="240" w:lineRule="auto"/>
              <w:ind w:firstLine="626"/>
              <w:jc w:val="both"/>
              <w:rPr>
                <w:rFonts w:ascii="Times New Roman" w:eastAsia="Times New Roman" w:hAnsi="Times New Roman" w:cs="Times New Roman"/>
                <w:iCs/>
                <w:sz w:val="24"/>
                <w:szCs w:val="24"/>
                <w:lang w:eastAsia="lv-LV"/>
              </w:rPr>
            </w:pPr>
            <w:r w:rsidRPr="00B03B36">
              <w:rPr>
                <w:rFonts w:ascii="Times New Roman" w:eastAsia="Times New Roman" w:hAnsi="Times New Roman" w:cs="Times New Roman"/>
                <w:iCs/>
                <w:sz w:val="24"/>
                <w:szCs w:val="24"/>
                <w:lang w:eastAsia="lv-LV"/>
              </w:rPr>
              <w:t>Likumprojekts izstrādāts arī, pam</w:t>
            </w:r>
            <w:r w:rsidR="00B03B36">
              <w:rPr>
                <w:rFonts w:ascii="Times New Roman" w:eastAsia="Times New Roman" w:hAnsi="Times New Roman" w:cs="Times New Roman"/>
                <w:iCs/>
                <w:sz w:val="24"/>
                <w:szCs w:val="24"/>
                <w:lang w:eastAsia="lv-LV"/>
              </w:rPr>
              <w:t>a</w:t>
            </w:r>
            <w:r w:rsidRPr="00B03B36">
              <w:rPr>
                <w:rFonts w:ascii="Times New Roman" w:eastAsia="Times New Roman" w:hAnsi="Times New Roman" w:cs="Times New Roman"/>
                <w:iCs/>
                <w:sz w:val="24"/>
                <w:szCs w:val="24"/>
                <w:lang w:eastAsia="lv-LV"/>
              </w:rPr>
              <w:t xml:space="preserve">tojoties uz Diasporas likuma pārejas noteikumu </w:t>
            </w:r>
            <w:r w:rsidR="00CB1E74" w:rsidRPr="003C124C">
              <w:rPr>
                <w:rFonts w:ascii="Times New Roman" w:eastAsia="Times New Roman" w:hAnsi="Times New Roman" w:cs="Times New Roman"/>
                <w:iCs/>
                <w:sz w:val="24"/>
                <w:szCs w:val="24"/>
                <w:lang w:eastAsia="lv-LV"/>
              </w:rPr>
              <w:t>12. punkta 7. un 8. apakšpunktu un</w:t>
            </w:r>
            <w:r w:rsidR="00CB1E74">
              <w:rPr>
                <w:rFonts w:ascii="Times New Roman" w:eastAsia="Times New Roman" w:hAnsi="Times New Roman" w:cs="Times New Roman"/>
                <w:iCs/>
                <w:sz w:val="24"/>
                <w:szCs w:val="24"/>
                <w:lang w:eastAsia="lv-LV"/>
              </w:rPr>
              <w:t xml:space="preserve"> </w:t>
            </w:r>
            <w:r w:rsidRPr="00B03B36">
              <w:rPr>
                <w:rFonts w:ascii="Times New Roman" w:eastAsia="Times New Roman" w:hAnsi="Times New Roman" w:cs="Times New Roman"/>
                <w:iCs/>
                <w:sz w:val="24"/>
                <w:szCs w:val="24"/>
                <w:lang w:eastAsia="lv-LV"/>
              </w:rPr>
              <w:t xml:space="preserve">9. </w:t>
            </w:r>
            <w:r w:rsidR="00757BB1" w:rsidRPr="00B03B36">
              <w:rPr>
                <w:rFonts w:ascii="Times New Roman" w:eastAsia="Times New Roman" w:hAnsi="Times New Roman" w:cs="Times New Roman"/>
                <w:iCs/>
                <w:sz w:val="24"/>
                <w:szCs w:val="24"/>
                <w:lang w:eastAsia="lv-LV"/>
              </w:rPr>
              <w:t>p</w:t>
            </w:r>
            <w:r w:rsidRPr="00B03B36">
              <w:rPr>
                <w:rFonts w:ascii="Times New Roman" w:eastAsia="Times New Roman" w:hAnsi="Times New Roman" w:cs="Times New Roman"/>
                <w:iCs/>
                <w:sz w:val="24"/>
                <w:szCs w:val="24"/>
                <w:lang w:eastAsia="lv-LV"/>
              </w:rPr>
              <w:t>unktu, kas nosaka, ka šā likuma 15. panta ceturtā daļa, kas paredz, nosakot to diasporas locekļu tiesības, kuri ir atgriezušies Latvijā un pieprasa maternitātes, paternitātes vai vecāku pabalstu, ņemt vērā Eiropas Savienības un Eiropas Ekonomikas zonas valstīs veikto sociālās apdrošināšanas iemaksu periodus, stājas spēkā vienlaikus ar attiecīgiem grozījumiem likumā "Par maternitātes un slimības apdrošināšanu".</w:t>
            </w:r>
          </w:p>
          <w:p w14:paraId="3EBB6FFD" w14:textId="77E2F2D9" w:rsidR="0084623D" w:rsidRPr="00B03B36" w:rsidRDefault="0084623D" w:rsidP="00CB1E74">
            <w:pPr>
              <w:spacing w:after="0" w:line="240" w:lineRule="auto"/>
              <w:jc w:val="both"/>
              <w:rPr>
                <w:rFonts w:ascii="Times New Roman" w:eastAsia="Times New Roman" w:hAnsi="Times New Roman" w:cs="Times New Roman"/>
                <w:iCs/>
                <w:sz w:val="24"/>
                <w:szCs w:val="24"/>
                <w:lang w:eastAsia="lv-LV"/>
              </w:rPr>
            </w:pPr>
          </w:p>
        </w:tc>
      </w:tr>
      <w:tr w:rsidR="00B663CB" w:rsidRPr="00B03B36" w14:paraId="6F180C89" w14:textId="77777777"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C3CB46" w14:textId="7831E28C" w:rsidR="00655F2C" w:rsidRPr="00B03B36" w:rsidRDefault="00026F5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 xml:space="preserve"> </w:t>
            </w:r>
            <w:r w:rsidR="00E5323B" w:rsidRPr="00B03B36">
              <w:rPr>
                <w:rFonts w:ascii="Times New Roman" w:eastAsia="Times New Roman" w:hAnsi="Times New Roman" w:cs="Times New Roman"/>
                <w:iCs/>
                <w:color w:val="000000" w:themeColor="text1"/>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505A421A" w14:textId="77777777" w:rsidR="00E5323B"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321" w:type="pct"/>
            <w:tcBorders>
              <w:top w:val="outset" w:sz="6" w:space="0" w:color="auto"/>
              <w:left w:val="outset" w:sz="6" w:space="0" w:color="auto"/>
              <w:bottom w:val="outset" w:sz="6" w:space="0" w:color="auto"/>
              <w:right w:val="outset" w:sz="6" w:space="0" w:color="auto"/>
            </w:tcBorders>
            <w:hideMark/>
          </w:tcPr>
          <w:p w14:paraId="31A6BB15" w14:textId="77777777" w:rsidR="006631CF" w:rsidRPr="00B03B36" w:rsidRDefault="0012373A" w:rsidP="00A67164">
            <w:pPr>
              <w:pStyle w:val="ListParagraph"/>
              <w:numPr>
                <w:ilvl w:val="0"/>
                <w:numId w:val="2"/>
              </w:numPr>
              <w:spacing w:after="0" w:line="240" w:lineRule="auto"/>
              <w:ind w:left="83" w:hanging="83"/>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Saskaņā ar likumu līdz 14 gadus veca slima bērna kopšanai slimības pabalstu piešķir un izmaksā par laiku no darbnespējas pirmās dienas līdz darbnespējas 21. dienai. Par laiku līdz darbnespējas 14.</w:t>
            </w:r>
            <w:r w:rsidR="008B5388" w:rsidRPr="00B03B36">
              <w:rPr>
                <w:rFonts w:ascii="Times New Roman" w:eastAsia="Times New Roman" w:hAnsi="Times New Roman" w:cs="Times New Roman"/>
                <w:iCs/>
                <w:color w:val="000000" w:themeColor="text1"/>
                <w:sz w:val="24"/>
                <w:szCs w:val="24"/>
                <w:lang w:eastAsia="lv-LV"/>
              </w:rPr>
              <w:t> </w:t>
            </w:r>
            <w:r w:rsidRPr="00B03B36">
              <w:rPr>
                <w:rFonts w:ascii="Times New Roman" w:eastAsia="Times New Roman" w:hAnsi="Times New Roman" w:cs="Times New Roman"/>
                <w:iCs/>
                <w:color w:val="000000" w:themeColor="text1"/>
                <w:sz w:val="24"/>
                <w:szCs w:val="24"/>
                <w:lang w:eastAsia="lv-LV"/>
              </w:rPr>
              <w:t xml:space="preserve">dienai </w:t>
            </w:r>
            <w:r w:rsidR="008B5388" w:rsidRPr="00B03B36">
              <w:rPr>
                <w:rFonts w:ascii="Times New Roman" w:eastAsia="Times New Roman" w:hAnsi="Times New Roman" w:cs="Times New Roman"/>
                <w:iCs/>
                <w:color w:val="000000" w:themeColor="text1"/>
                <w:sz w:val="24"/>
                <w:szCs w:val="24"/>
                <w:lang w:eastAsia="lv-LV"/>
              </w:rPr>
              <w:t xml:space="preserve">slimības </w:t>
            </w:r>
            <w:r w:rsidRPr="00B03B36">
              <w:rPr>
                <w:rFonts w:ascii="Times New Roman" w:eastAsia="Times New Roman" w:hAnsi="Times New Roman" w:cs="Times New Roman"/>
                <w:iCs/>
                <w:color w:val="000000" w:themeColor="text1"/>
                <w:sz w:val="24"/>
                <w:szCs w:val="24"/>
                <w:lang w:eastAsia="lv-LV"/>
              </w:rPr>
              <w:t>pabalstu izmaksā, ja bērns kopts mājās, par laiku līdz darbnespējas 21.</w:t>
            </w:r>
            <w:r w:rsidR="00CA79EA" w:rsidRPr="00B03B36">
              <w:rPr>
                <w:rFonts w:ascii="Times New Roman" w:eastAsia="Times New Roman" w:hAnsi="Times New Roman" w:cs="Times New Roman"/>
                <w:iCs/>
                <w:color w:val="000000" w:themeColor="text1"/>
                <w:sz w:val="24"/>
                <w:szCs w:val="24"/>
                <w:lang w:eastAsia="lv-LV"/>
              </w:rPr>
              <w:t> </w:t>
            </w:r>
            <w:r w:rsidRPr="00B03B36">
              <w:rPr>
                <w:rFonts w:ascii="Times New Roman" w:eastAsia="Times New Roman" w:hAnsi="Times New Roman" w:cs="Times New Roman"/>
                <w:iCs/>
                <w:color w:val="000000" w:themeColor="text1"/>
                <w:sz w:val="24"/>
                <w:szCs w:val="24"/>
                <w:lang w:eastAsia="lv-LV"/>
              </w:rPr>
              <w:t xml:space="preserve">dienai </w:t>
            </w:r>
            <w:r w:rsidR="008B5388" w:rsidRPr="00B03B36">
              <w:rPr>
                <w:rFonts w:ascii="Times New Roman" w:eastAsia="Times New Roman" w:hAnsi="Times New Roman" w:cs="Times New Roman"/>
                <w:iCs/>
                <w:color w:val="000000" w:themeColor="text1"/>
                <w:sz w:val="24"/>
                <w:szCs w:val="24"/>
                <w:lang w:eastAsia="lv-LV"/>
              </w:rPr>
              <w:t xml:space="preserve">slimības </w:t>
            </w:r>
            <w:r w:rsidRPr="00B03B36">
              <w:rPr>
                <w:rFonts w:ascii="Times New Roman" w:eastAsia="Times New Roman" w:hAnsi="Times New Roman" w:cs="Times New Roman"/>
                <w:iCs/>
                <w:color w:val="000000" w:themeColor="text1"/>
                <w:sz w:val="24"/>
                <w:szCs w:val="24"/>
                <w:lang w:eastAsia="lv-LV"/>
              </w:rPr>
              <w:t>pabalstu izmaksā, ja bērns kopts arī stacionārā.</w:t>
            </w:r>
          </w:p>
          <w:p w14:paraId="6463F416" w14:textId="3230D2B8" w:rsidR="00927603" w:rsidRPr="00B03B36" w:rsidRDefault="001B76BF" w:rsidP="002C4A6E">
            <w:pPr>
              <w:spacing w:after="0" w:line="240" w:lineRule="auto"/>
              <w:ind w:firstLine="508"/>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Tā kā p</w:t>
            </w:r>
            <w:r w:rsidR="0012373A" w:rsidRPr="00B03B36">
              <w:rPr>
                <w:rFonts w:ascii="Times New Roman" w:eastAsia="Times New Roman" w:hAnsi="Times New Roman" w:cs="Times New Roman"/>
                <w:iCs/>
                <w:color w:val="000000" w:themeColor="text1"/>
                <w:sz w:val="24"/>
                <w:szCs w:val="24"/>
                <w:lang w:eastAsia="lv-LV"/>
              </w:rPr>
              <w:t>ašlaik netiek nodrošināta sociālā</w:t>
            </w:r>
            <w:r w:rsidR="00AC5E11" w:rsidRPr="00B03B36">
              <w:rPr>
                <w:rFonts w:ascii="Times New Roman" w:eastAsia="Times New Roman" w:hAnsi="Times New Roman" w:cs="Times New Roman"/>
                <w:iCs/>
                <w:color w:val="000000" w:themeColor="text1"/>
                <w:sz w:val="24"/>
                <w:szCs w:val="24"/>
                <w:lang w:eastAsia="lv-LV"/>
              </w:rPr>
              <w:t xml:space="preserve">s apdrošināšanas </w:t>
            </w:r>
            <w:r w:rsidR="0012373A" w:rsidRPr="00B03B36">
              <w:rPr>
                <w:rFonts w:ascii="Times New Roman" w:eastAsia="Times New Roman" w:hAnsi="Times New Roman" w:cs="Times New Roman"/>
                <w:iCs/>
                <w:color w:val="000000" w:themeColor="text1"/>
                <w:sz w:val="24"/>
                <w:szCs w:val="24"/>
                <w:lang w:eastAsia="lv-LV"/>
              </w:rPr>
              <w:t xml:space="preserve"> aizsardzība, ja saslimšanas gadījums ir </w:t>
            </w:r>
            <w:r w:rsidR="008B5388" w:rsidRPr="00B03B36">
              <w:rPr>
                <w:rFonts w:ascii="Times New Roman" w:eastAsia="Times New Roman" w:hAnsi="Times New Roman" w:cs="Times New Roman"/>
                <w:iCs/>
                <w:color w:val="000000" w:themeColor="text1"/>
                <w:sz w:val="24"/>
                <w:szCs w:val="24"/>
                <w:lang w:eastAsia="lv-LV"/>
              </w:rPr>
              <w:t xml:space="preserve">ilgāks </w:t>
            </w:r>
            <w:r w:rsidR="0012373A" w:rsidRPr="00B03B36">
              <w:rPr>
                <w:rFonts w:ascii="Times New Roman" w:eastAsia="Times New Roman" w:hAnsi="Times New Roman" w:cs="Times New Roman"/>
                <w:iCs/>
                <w:color w:val="000000" w:themeColor="text1"/>
                <w:sz w:val="24"/>
                <w:szCs w:val="24"/>
                <w:lang w:eastAsia="lv-LV"/>
              </w:rPr>
              <w:t>par likumā noteikto</w:t>
            </w:r>
            <w:r w:rsidR="00824DD7" w:rsidRPr="00B03B36">
              <w:rPr>
                <w:rFonts w:ascii="Times New Roman" w:eastAsia="Times New Roman" w:hAnsi="Times New Roman" w:cs="Times New Roman"/>
                <w:iCs/>
                <w:color w:val="000000" w:themeColor="text1"/>
                <w:sz w:val="24"/>
                <w:szCs w:val="24"/>
                <w:lang w:eastAsia="lv-LV"/>
              </w:rPr>
              <w:t>, tomēr</w:t>
            </w:r>
            <w:r w:rsidR="0012373A" w:rsidRPr="00B03B36">
              <w:rPr>
                <w:rFonts w:ascii="Times New Roman" w:eastAsia="Times New Roman" w:hAnsi="Times New Roman" w:cs="Times New Roman"/>
                <w:iCs/>
                <w:color w:val="000000" w:themeColor="text1"/>
                <w:sz w:val="24"/>
                <w:szCs w:val="24"/>
                <w:lang w:eastAsia="lv-LV"/>
              </w:rPr>
              <w:t xml:space="preserve"> </w:t>
            </w:r>
            <w:r w:rsidR="00824DD7" w:rsidRPr="00B03B36">
              <w:rPr>
                <w:rFonts w:ascii="Times New Roman" w:eastAsia="Times New Roman" w:hAnsi="Times New Roman" w:cs="Times New Roman"/>
                <w:iCs/>
                <w:color w:val="000000" w:themeColor="text1"/>
                <w:sz w:val="24"/>
                <w:szCs w:val="24"/>
                <w:lang w:eastAsia="lv-LV"/>
              </w:rPr>
              <w:t xml:space="preserve">slimam </w:t>
            </w:r>
            <w:r w:rsidR="0012373A" w:rsidRPr="00B03B36">
              <w:rPr>
                <w:rFonts w:ascii="Times New Roman" w:eastAsia="Times New Roman" w:hAnsi="Times New Roman" w:cs="Times New Roman"/>
                <w:iCs/>
                <w:color w:val="000000" w:themeColor="text1"/>
                <w:sz w:val="24"/>
                <w:szCs w:val="24"/>
                <w:lang w:eastAsia="lv-LV"/>
              </w:rPr>
              <w:t>bērnam ir nepieciešama</w:t>
            </w:r>
            <w:r w:rsidR="00824DD7" w:rsidRPr="00B03B36">
              <w:rPr>
                <w:rFonts w:ascii="Times New Roman" w:eastAsia="Times New Roman" w:hAnsi="Times New Roman" w:cs="Times New Roman"/>
                <w:iCs/>
                <w:color w:val="000000" w:themeColor="text1"/>
                <w:sz w:val="24"/>
                <w:szCs w:val="24"/>
                <w:lang w:eastAsia="lv-LV"/>
              </w:rPr>
              <w:t xml:space="preserve"> ilgstošāka</w:t>
            </w:r>
            <w:r w:rsidR="0012373A" w:rsidRPr="00B03B36">
              <w:rPr>
                <w:rFonts w:ascii="Times New Roman" w:eastAsia="Times New Roman" w:hAnsi="Times New Roman" w:cs="Times New Roman"/>
                <w:iCs/>
                <w:color w:val="000000" w:themeColor="text1"/>
                <w:sz w:val="24"/>
                <w:szCs w:val="24"/>
                <w:lang w:eastAsia="lv-LV"/>
              </w:rPr>
              <w:t xml:space="preserve"> vecāka apr</w:t>
            </w:r>
            <w:r w:rsidR="002C4A6E" w:rsidRPr="00B03B36">
              <w:rPr>
                <w:rFonts w:ascii="Times New Roman" w:eastAsia="Times New Roman" w:hAnsi="Times New Roman" w:cs="Times New Roman"/>
                <w:iCs/>
                <w:color w:val="000000" w:themeColor="text1"/>
                <w:sz w:val="24"/>
                <w:szCs w:val="24"/>
                <w:lang w:eastAsia="lv-LV"/>
              </w:rPr>
              <w:t>ūpe</w:t>
            </w:r>
            <w:r w:rsidRPr="00B03B36">
              <w:rPr>
                <w:rFonts w:ascii="Times New Roman" w:eastAsia="Times New Roman" w:hAnsi="Times New Roman" w:cs="Times New Roman"/>
                <w:iCs/>
                <w:color w:val="000000" w:themeColor="text1"/>
                <w:sz w:val="24"/>
                <w:szCs w:val="24"/>
                <w:lang w:eastAsia="lv-LV"/>
              </w:rPr>
              <w:t>, p</w:t>
            </w:r>
            <w:r w:rsidR="002C4A6E" w:rsidRPr="00B03B36">
              <w:rPr>
                <w:rFonts w:ascii="Times New Roman" w:eastAsia="Times New Roman" w:hAnsi="Times New Roman" w:cs="Times New Roman"/>
                <w:iCs/>
                <w:color w:val="000000" w:themeColor="text1"/>
                <w:sz w:val="24"/>
                <w:szCs w:val="24"/>
                <w:lang w:eastAsia="lv-LV"/>
              </w:rPr>
              <w:t>raksē</w:t>
            </w:r>
            <w:r w:rsidRPr="00B03B36">
              <w:rPr>
                <w:rFonts w:ascii="Times New Roman" w:eastAsia="Times New Roman" w:hAnsi="Times New Roman" w:cs="Times New Roman"/>
                <w:iCs/>
                <w:color w:val="000000" w:themeColor="text1"/>
                <w:sz w:val="24"/>
                <w:szCs w:val="24"/>
                <w:lang w:eastAsia="lv-LV"/>
              </w:rPr>
              <w:t xml:space="preserve"> veidojas situācijas</w:t>
            </w:r>
            <w:r w:rsidR="002C4A6E" w:rsidRPr="00B03B36">
              <w:rPr>
                <w:rFonts w:ascii="Times New Roman" w:eastAsia="Times New Roman" w:hAnsi="Times New Roman" w:cs="Times New Roman"/>
                <w:iCs/>
                <w:color w:val="000000" w:themeColor="text1"/>
                <w:sz w:val="24"/>
                <w:szCs w:val="24"/>
                <w:lang w:eastAsia="lv-LV"/>
              </w:rPr>
              <w:t>,</w:t>
            </w:r>
            <w:r w:rsidRPr="00B03B36">
              <w:rPr>
                <w:rFonts w:ascii="Times New Roman" w:eastAsia="Times New Roman" w:hAnsi="Times New Roman" w:cs="Times New Roman"/>
                <w:iCs/>
                <w:color w:val="000000" w:themeColor="text1"/>
                <w:sz w:val="24"/>
                <w:szCs w:val="24"/>
                <w:lang w:eastAsia="lv-LV"/>
              </w:rPr>
              <w:t xml:space="preserve"> ka, </w:t>
            </w:r>
            <w:r w:rsidR="002C4A6E" w:rsidRPr="00B03B36">
              <w:rPr>
                <w:rFonts w:ascii="Times New Roman" w:eastAsia="Times New Roman" w:hAnsi="Times New Roman" w:cs="Times New Roman"/>
                <w:iCs/>
                <w:color w:val="000000" w:themeColor="text1"/>
                <w:sz w:val="24"/>
                <w:szCs w:val="24"/>
                <w:lang w:eastAsia="lv-LV"/>
              </w:rPr>
              <w:t xml:space="preserve">beidzoties apmaksātajam darbnespējas periodam (attiecīgi 14 </w:t>
            </w:r>
            <w:r w:rsidRPr="00B03B36">
              <w:rPr>
                <w:rFonts w:ascii="Times New Roman" w:eastAsia="Times New Roman" w:hAnsi="Times New Roman" w:cs="Times New Roman"/>
                <w:iCs/>
                <w:color w:val="000000" w:themeColor="text1"/>
                <w:sz w:val="24"/>
                <w:szCs w:val="24"/>
                <w:lang w:eastAsia="lv-LV"/>
              </w:rPr>
              <w:t xml:space="preserve">dienām </w:t>
            </w:r>
            <w:r w:rsidR="002C4A6E" w:rsidRPr="00B03B36">
              <w:rPr>
                <w:rFonts w:ascii="Times New Roman" w:eastAsia="Times New Roman" w:hAnsi="Times New Roman" w:cs="Times New Roman"/>
                <w:iCs/>
                <w:color w:val="000000" w:themeColor="text1"/>
                <w:sz w:val="24"/>
                <w:szCs w:val="24"/>
                <w:lang w:eastAsia="lv-LV"/>
              </w:rPr>
              <w:t>vai 21 dienai), vecāks uz vienu vai dažām dienām pārtrauc darbnespēju un saņem jaunu darbnespējas lapu, kura tiek apmaksāta likumā noteiktajā kārtībā. Tas gan vecākiem, gan ārstiem rada administratīvus šķēršļus, vairākkārt vēršoties pie ārsta un noformējot jaunu darbnespējas lapu, kaut būtībā bērn</w:t>
            </w:r>
            <w:r w:rsidR="00AC5E11" w:rsidRPr="00B03B36">
              <w:rPr>
                <w:rFonts w:ascii="Times New Roman" w:eastAsia="Times New Roman" w:hAnsi="Times New Roman" w:cs="Times New Roman"/>
                <w:iCs/>
                <w:color w:val="000000" w:themeColor="text1"/>
                <w:sz w:val="24"/>
                <w:szCs w:val="24"/>
                <w:lang w:eastAsia="lv-LV"/>
              </w:rPr>
              <w:t xml:space="preserve">s </w:t>
            </w:r>
            <w:r w:rsidR="002C4A6E" w:rsidRPr="00B03B36">
              <w:rPr>
                <w:rFonts w:ascii="Times New Roman" w:eastAsia="Times New Roman" w:hAnsi="Times New Roman" w:cs="Times New Roman"/>
                <w:iCs/>
                <w:color w:val="000000" w:themeColor="text1"/>
                <w:sz w:val="24"/>
                <w:szCs w:val="24"/>
                <w:lang w:eastAsia="lv-LV"/>
              </w:rPr>
              <w:t xml:space="preserve">turpina </w:t>
            </w:r>
            <w:r w:rsidR="0098288C" w:rsidRPr="00B03B36">
              <w:rPr>
                <w:rFonts w:ascii="Times New Roman" w:eastAsia="Times New Roman" w:hAnsi="Times New Roman" w:cs="Times New Roman"/>
                <w:iCs/>
                <w:color w:val="000000" w:themeColor="text1"/>
                <w:sz w:val="24"/>
                <w:szCs w:val="24"/>
                <w:lang w:eastAsia="lv-LV"/>
              </w:rPr>
              <w:t>nepārtr</w:t>
            </w:r>
            <w:r w:rsidR="00757BB1" w:rsidRPr="00B03B36">
              <w:rPr>
                <w:rFonts w:ascii="Times New Roman" w:eastAsia="Times New Roman" w:hAnsi="Times New Roman" w:cs="Times New Roman"/>
                <w:iCs/>
                <w:color w:val="000000" w:themeColor="text1"/>
                <w:sz w:val="24"/>
                <w:szCs w:val="24"/>
                <w:lang w:eastAsia="lv-LV"/>
              </w:rPr>
              <w:t>a</w:t>
            </w:r>
            <w:r w:rsidR="0098288C" w:rsidRPr="00B03B36">
              <w:rPr>
                <w:rFonts w:ascii="Times New Roman" w:eastAsia="Times New Roman" w:hAnsi="Times New Roman" w:cs="Times New Roman"/>
                <w:iCs/>
                <w:color w:val="000000" w:themeColor="text1"/>
                <w:sz w:val="24"/>
                <w:szCs w:val="24"/>
                <w:lang w:eastAsia="lv-LV"/>
              </w:rPr>
              <w:t xml:space="preserve">ukti </w:t>
            </w:r>
            <w:r w:rsidR="002C4A6E" w:rsidRPr="00B03B36">
              <w:rPr>
                <w:rFonts w:ascii="Times New Roman" w:eastAsia="Times New Roman" w:hAnsi="Times New Roman" w:cs="Times New Roman"/>
                <w:iCs/>
                <w:color w:val="000000" w:themeColor="text1"/>
                <w:sz w:val="24"/>
                <w:szCs w:val="24"/>
                <w:lang w:eastAsia="lv-LV"/>
              </w:rPr>
              <w:t xml:space="preserve">slimot. </w:t>
            </w:r>
          </w:p>
          <w:p w14:paraId="6997D990" w14:textId="77569179" w:rsidR="00A456D9" w:rsidRPr="00B03B36" w:rsidRDefault="002C4A6E" w:rsidP="00BB2066">
            <w:pPr>
              <w:spacing w:after="0" w:line="240" w:lineRule="auto"/>
              <w:ind w:firstLine="508"/>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 xml:space="preserve"> </w:t>
            </w:r>
            <w:r w:rsidR="00A456D9" w:rsidRPr="00B03B36">
              <w:rPr>
                <w:rFonts w:ascii="Times New Roman" w:eastAsia="Times New Roman" w:hAnsi="Times New Roman" w:cs="Times New Roman"/>
                <w:iCs/>
                <w:color w:val="000000" w:themeColor="text1"/>
                <w:sz w:val="24"/>
                <w:szCs w:val="24"/>
                <w:lang w:eastAsia="lv-LV"/>
              </w:rPr>
              <w:t>Veselības jomas speciālisti uzskata, ka lielāks atbalsts slima bērna kopšanai sniedzams</w:t>
            </w:r>
            <w:r w:rsidR="00AE7CBD">
              <w:rPr>
                <w:rFonts w:ascii="Times New Roman" w:eastAsia="Times New Roman" w:hAnsi="Times New Roman" w:cs="Times New Roman"/>
                <w:iCs/>
                <w:color w:val="000000" w:themeColor="text1"/>
                <w:sz w:val="24"/>
                <w:szCs w:val="24"/>
                <w:lang w:eastAsia="lv-LV"/>
              </w:rPr>
              <w:t xml:space="preserve"> </w:t>
            </w:r>
            <w:r w:rsidR="00AE7CBD" w:rsidRPr="00613DFB">
              <w:rPr>
                <w:rFonts w:ascii="Times New Roman" w:eastAsia="Times New Roman" w:hAnsi="Times New Roman" w:cs="Times New Roman"/>
                <w:iCs/>
                <w:color w:val="000000" w:themeColor="text1"/>
                <w:sz w:val="24"/>
                <w:szCs w:val="24"/>
                <w:lang w:eastAsia="lv-LV"/>
              </w:rPr>
              <w:t xml:space="preserve">smagas saslimšanas </w:t>
            </w:r>
            <w:r w:rsidR="00AE7CBD" w:rsidRPr="00613DFB">
              <w:rPr>
                <w:rFonts w:ascii="Times New Roman" w:eastAsia="Times New Roman" w:hAnsi="Times New Roman" w:cs="Times New Roman"/>
                <w:iCs/>
                <w:color w:val="000000" w:themeColor="text1"/>
                <w:sz w:val="24"/>
                <w:szCs w:val="24"/>
                <w:lang w:eastAsia="lv-LV"/>
              </w:rPr>
              <w:lastRenderedPageBreak/>
              <w:t>gadījumā, ja nepieciešama ilgstoša ārstēšanās stacionārā ārstniecības iestādē un nav prognozējami nepārejoši smagi vai ļoti smagi veselības traucējumi</w:t>
            </w:r>
            <w:r w:rsidR="009D5810">
              <w:rPr>
                <w:rFonts w:ascii="Times New Roman" w:eastAsia="Times New Roman" w:hAnsi="Times New Roman" w:cs="Times New Roman"/>
                <w:iCs/>
                <w:color w:val="000000" w:themeColor="text1"/>
                <w:sz w:val="24"/>
                <w:szCs w:val="24"/>
                <w:lang w:eastAsia="lv-LV"/>
              </w:rPr>
              <w:t>,</w:t>
            </w:r>
            <w:r w:rsidR="00AE7CBD" w:rsidRPr="00613DFB">
              <w:rPr>
                <w:rFonts w:ascii="Times New Roman" w:eastAsia="Times New Roman" w:hAnsi="Times New Roman" w:cs="Times New Roman"/>
                <w:iCs/>
                <w:color w:val="000000" w:themeColor="text1"/>
                <w:sz w:val="24"/>
                <w:szCs w:val="24"/>
                <w:lang w:eastAsia="lv-LV"/>
              </w:rPr>
              <w:t xml:space="preserve"> un ārstēšanās rezultātā ir iespējama laba dzīves kvalitāte</w:t>
            </w:r>
            <w:r w:rsidR="009D5810">
              <w:rPr>
                <w:rFonts w:ascii="Times New Roman" w:eastAsia="Times New Roman" w:hAnsi="Times New Roman" w:cs="Times New Roman"/>
                <w:iCs/>
                <w:color w:val="000000" w:themeColor="text1"/>
                <w:sz w:val="24"/>
                <w:szCs w:val="24"/>
                <w:lang w:eastAsia="lv-LV"/>
              </w:rPr>
              <w:t>.</w:t>
            </w:r>
            <w:r w:rsidR="00A456D9" w:rsidRPr="00613DFB">
              <w:rPr>
                <w:rFonts w:ascii="Times New Roman" w:eastAsia="Times New Roman" w:hAnsi="Times New Roman" w:cs="Times New Roman"/>
                <w:iCs/>
                <w:color w:val="000000" w:themeColor="text1"/>
                <w:sz w:val="24"/>
                <w:szCs w:val="24"/>
                <w:lang w:eastAsia="lv-LV"/>
              </w:rPr>
              <w:t xml:space="preserve"> </w:t>
            </w:r>
            <w:r w:rsidR="005E214B" w:rsidRPr="00613DFB">
              <w:rPr>
                <w:rFonts w:ascii="Times New Roman" w:eastAsia="Times New Roman" w:hAnsi="Times New Roman" w:cs="Times New Roman"/>
                <w:iCs/>
                <w:color w:val="000000" w:themeColor="text1"/>
                <w:sz w:val="24"/>
                <w:szCs w:val="24"/>
                <w:lang w:eastAsia="lv-LV"/>
              </w:rPr>
              <w:t>Ņemot vērā minēto un pamatojoties uz Starptautisko statistisko slimību un veselības problēmu klasifikācij</w:t>
            </w:r>
            <w:r w:rsidR="007D463B" w:rsidRPr="00613DFB">
              <w:rPr>
                <w:rFonts w:ascii="Times New Roman" w:eastAsia="Times New Roman" w:hAnsi="Times New Roman" w:cs="Times New Roman"/>
                <w:iCs/>
                <w:color w:val="000000" w:themeColor="text1"/>
                <w:sz w:val="24"/>
                <w:szCs w:val="24"/>
                <w:lang w:eastAsia="lv-LV"/>
              </w:rPr>
              <w:t>u</w:t>
            </w:r>
            <w:r w:rsidR="005E214B" w:rsidRPr="00613DFB">
              <w:rPr>
                <w:rFonts w:ascii="Times New Roman" w:eastAsia="Times New Roman" w:hAnsi="Times New Roman" w:cs="Times New Roman"/>
                <w:iCs/>
                <w:color w:val="000000" w:themeColor="text1"/>
                <w:sz w:val="24"/>
                <w:szCs w:val="24"/>
                <w:lang w:eastAsia="lv-LV"/>
              </w:rPr>
              <w:t xml:space="preserve"> SSK-10, </w:t>
            </w:r>
            <w:r w:rsidR="00BC2830">
              <w:rPr>
                <w:rFonts w:ascii="Times New Roman" w:eastAsia="Times New Roman" w:hAnsi="Times New Roman" w:cs="Times New Roman"/>
                <w:iCs/>
                <w:color w:val="000000" w:themeColor="text1"/>
                <w:sz w:val="24"/>
                <w:szCs w:val="24"/>
                <w:lang w:eastAsia="lv-LV"/>
              </w:rPr>
              <w:t>VSIA “</w:t>
            </w:r>
            <w:r w:rsidR="00AE7CBD" w:rsidRPr="00613DFB">
              <w:rPr>
                <w:rFonts w:ascii="Times New Roman" w:eastAsia="Times New Roman" w:hAnsi="Times New Roman" w:cs="Times New Roman"/>
                <w:iCs/>
                <w:color w:val="000000" w:themeColor="text1"/>
                <w:sz w:val="24"/>
                <w:szCs w:val="24"/>
                <w:lang w:eastAsia="lv-LV"/>
              </w:rPr>
              <w:t xml:space="preserve">Bērnu klīniskā universitātes </w:t>
            </w:r>
            <w:r w:rsidR="005E214B" w:rsidRPr="00613DFB">
              <w:rPr>
                <w:rFonts w:ascii="Times New Roman" w:eastAsia="Times New Roman" w:hAnsi="Times New Roman" w:cs="Times New Roman"/>
                <w:iCs/>
                <w:color w:val="000000" w:themeColor="text1"/>
                <w:sz w:val="24"/>
                <w:szCs w:val="24"/>
                <w:lang w:eastAsia="lv-LV"/>
              </w:rPr>
              <w:t>slimnīca</w:t>
            </w:r>
            <w:r w:rsidR="00BC2830">
              <w:rPr>
                <w:rFonts w:ascii="Times New Roman" w:eastAsia="Times New Roman" w:hAnsi="Times New Roman" w:cs="Times New Roman"/>
                <w:iCs/>
                <w:color w:val="000000" w:themeColor="text1"/>
                <w:sz w:val="24"/>
                <w:szCs w:val="24"/>
                <w:lang w:eastAsia="lv-LV"/>
              </w:rPr>
              <w:t>”</w:t>
            </w:r>
            <w:r w:rsidR="005E214B" w:rsidRPr="00613DFB">
              <w:rPr>
                <w:rFonts w:ascii="Times New Roman" w:eastAsia="Times New Roman" w:hAnsi="Times New Roman" w:cs="Times New Roman"/>
                <w:iCs/>
                <w:color w:val="000000" w:themeColor="text1"/>
                <w:sz w:val="24"/>
                <w:szCs w:val="24"/>
                <w:lang w:eastAsia="lv-LV"/>
              </w:rPr>
              <w:t xml:space="preserve"> </w:t>
            </w:r>
            <w:r w:rsidR="00AE7CBD" w:rsidRPr="00613DFB">
              <w:rPr>
                <w:rFonts w:ascii="Times New Roman" w:eastAsia="Times New Roman" w:hAnsi="Times New Roman" w:cs="Times New Roman"/>
                <w:iCs/>
                <w:color w:val="000000" w:themeColor="text1"/>
                <w:sz w:val="24"/>
                <w:szCs w:val="24"/>
                <w:lang w:eastAsia="lv-LV"/>
              </w:rPr>
              <w:t xml:space="preserve">ārsti uzskaitīja </w:t>
            </w:r>
            <w:r w:rsidR="00E62D9E" w:rsidRPr="00613DFB">
              <w:rPr>
                <w:rFonts w:ascii="Times New Roman" w:eastAsia="Times New Roman" w:hAnsi="Times New Roman" w:cs="Times New Roman"/>
                <w:iCs/>
                <w:color w:val="000000" w:themeColor="text1"/>
                <w:sz w:val="24"/>
                <w:szCs w:val="24"/>
                <w:lang w:eastAsia="lv-LV"/>
              </w:rPr>
              <w:t>diagnozes, kuru gadījumos, ja ir smaga saslimšana</w:t>
            </w:r>
            <w:r w:rsidR="00636DFF" w:rsidRPr="00613DFB">
              <w:rPr>
                <w:rFonts w:ascii="Times New Roman" w:eastAsia="Times New Roman" w:hAnsi="Times New Roman" w:cs="Times New Roman"/>
                <w:iCs/>
                <w:color w:val="000000" w:themeColor="text1"/>
                <w:sz w:val="24"/>
                <w:szCs w:val="24"/>
                <w:lang w:eastAsia="lv-LV"/>
              </w:rPr>
              <w:t xml:space="preserve">, </w:t>
            </w:r>
            <w:r w:rsidR="00E62D9E" w:rsidRPr="00613DFB">
              <w:rPr>
                <w:rFonts w:ascii="Times New Roman" w:eastAsia="Times New Roman" w:hAnsi="Times New Roman" w:cs="Times New Roman"/>
                <w:iCs/>
                <w:color w:val="000000" w:themeColor="text1"/>
                <w:sz w:val="24"/>
                <w:szCs w:val="24"/>
                <w:lang w:eastAsia="lv-LV"/>
              </w:rPr>
              <w:t xml:space="preserve"> nepieciešama arī ilgstoša </w:t>
            </w:r>
            <w:r w:rsidR="00636DFF" w:rsidRPr="00613DFB">
              <w:rPr>
                <w:rFonts w:ascii="Times New Roman" w:eastAsia="Times New Roman" w:hAnsi="Times New Roman" w:cs="Times New Roman"/>
                <w:iCs/>
                <w:color w:val="000000" w:themeColor="text1"/>
                <w:sz w:val="24"/>
                <w:szCs w:val="24"/>
                <w:lang w:eastAsia="lv-LV"/>
              </w:rPr>
              <w:t xml:space="preserve">ārstēšana </w:t>
            </w:r>
            <w:r w:rsidR="00E16CFF" w:rsidRPr="00613DFB">
              <w:rPr>
                <w:rFonts w:ascii="Times New Roman" w:eastAsia="Times New Roman" w:hAnsi="Times New Roman" w:cs="Times New Roman"/>
                <w:iCs/>
                <w:color w:val="000000" w:themeColor="text1"/>
                <w:sz w:val="24"/>
                <w:szCs w:val="24"/>
                <w:lang w:eastAsia="lv-LV"/>
              </w:rPr>
              <w:t xml:space="preserve">un </w:t>
            </w:r>
            <w:r w:rsidR="007D463B" w:rsidRPr="00613DFB">
              <w:rPr>
                <w:rFonts w:ascii="Times New Roman" w:eastAsia="Times New Roman" w:hAnsi="Times New Roman" w:cs="Times New Roman"/>
                <w:iCs/>
                <w:color w:val="000000" w:themeColor="text1"/>
                <w:sz w:val="24"/>
                <w:szCs w:val="24"/>
                <w:lang w:eastAsia="lv-LV"/>
              </w:rPr>
              <w:t xml:space="preserve">vecāka klātbūtne, </w:t>
            </w:r>
            <w:r w:rsidR="00EF2CEE" w:rsidRPr="00613DFB">
              <w:rPr>
                <w:rFonts w:ascii="Times New Roman" w:eastAsia="Times New Roman" w:hAnsi="Times New Roman" w:cs="Times New Roman"/>
                <w:iCs/>
                <w:color w:val="000000" w:themeColor="text1"/>
                <w:sz w:val="24"/>
                <w:szCs w:val="24"/>
                <w:lang w:eastAsia="lv-LV"/>
              </w:rPr>
              <w:t>t.i., diagnozes</w:t>
            </w:r>
            <w:r w:rsidR="0034585C" w:rsidRPr="00613DFB">
              <w:rPr>
                <w:rFonts w:ascii="Times New Roman" w:eastAsia="Times New Roman" w:hAnsi="Times New Roman" w:cs="Times New Roman"/>
                <w:iCs/>
                <w:color w:val="000000" w:themeColor="text1"/>
                <w:sz w:val="24"/>
                <w:szCs w:val="24"/>
                <w:lang w:eastAsia="lv-LV"/>
              </w:rPr>
              <w:t>:</w:t>
            </w:r>
            <w:r w:rsidR="00A456D9" w:rsidRPr="009D5810">
              <w:rPr>
                <w:rFonts w:ascii="Times New Roman" w:eastAsia="Times New Roman" w:hAnsi="Times New Roman" w:cs="Times New Roman"/>
                <w:iCs/>
                <w:color w:val="000000" w:themeColor="text1"/>
                <w:sz w:val="24"/>
                <w:szCs w:val="24"/>
                <w:lang w:eastAsia="lv-LV"/>
              </w:rPr>
              <w:t xml:space="preserve"> </w:t>
            </w:r>
            <w:r w:rsidR="00A456D9" w:rsidRPr="00B03B36">
              <w:rPr>
                <w:rFonts w:ascii="Times New Roman" w:eastAsia="Times New Roman" w:hAnsi="Times New Roman" w:cs="Times New Roman"/>
                <w:iCs/>
                <w:color w:val="000000" w:themeColor="text1"/>
                <w:sz w:val="24"/>
                <w:szCs w:val="24"/>
                <w:lang w:eastAsia="lv-LV"/>
              </w:rPr>
              <w:t xml:space="preserve">iedzimta kroplība, deformācija vai hromosomu anomālija (diagnozes Q00 – Q99), ievainojumi, saindēšanās un citas ārējas iedarbes sekas (diagnozes S00 - T98), audzēji (diagnozes C00-D48), veikta orgānu un audu transplantācija (diagnozes Z94.8), operācijas (diagnozes M21.7; M32; M46; M86; M91). </w:t>
            </w:r>
          </w:p>
          <w:p w14:paraId="018266E5" w14:textId="51A14213" w:rsidR="00776BA6" w:rsidRPr="00613DFB" w:rsidRDefault="00A456D9" w:rsidP="00A456D9">
            <w:pPr>
              <w:spacing w:after="0" w:line="240" w:lineRule="auto"/>
              <w:ind w:firstLine="650"/>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Lai iepriekš minētos gadījumus risinātu, nepieciešams likumā noteikt, ka bērna iepriekš minēto</w:t>
            </w:r>
            <w:r w:rsidR="00EF2CEE">
              <w:rPr>
                <w:rFonts w:ascii="Times New Roman" w:eastAsia="Times New Roman" w:hAnsi="Times New Roman" w:cs="Times New Roman"/>
                <w:iCs/>
                <w:color w:val="000000" w:themeColor="text1"/>
                <w:sz w:val="24"/>
                <w:szCs w:val="24"/>
                <w:lang w:eastAsia="lv-LV"/>
              </w:rPr>
              <w:t xml:space="preserve"> </w:t>
            </w:r>
            <w:r w:rsidR="0034585C">
              <w:rPr>
                <w:rFonts w:ascii="Times New Roman" w:eastAsia="Times New Roman" w:hAnsi="Times New Roman" w:cs="Times New Roman"/>
                <w:iCs/>
                <w:color w:val="000000" w:themeColor="text1"/>
                <w:sz w:val="24"/>
                <w:szCs w:val="24"/>
                <w:lang w:eastAsia="lv-LV"/>
              </w:rPr>
              <w:t xml:space="preserve">smagu </w:t>
            </w:r>
            <w:r w:rsidRPr="00B03B36">
              <w:rPr>
                <w:rFonts w:ascii="Times New Roman" w:eastAsia="Times New Roman" w:hAnsi="Times New Roman" w:cs="Times New Roman"/>
                <w:iCs/>
                <w:color w:val="000000" w:themeColor="text1"/>
                <w:sz w:val="24"/>
                <w:szCs w:val="24"/>
                <w:lang w:eastAsia="lv-LV"/>
              </w:rPr>
              <w:t>diagnožu gadījumos darbnespējas lap</w:t>
            </w:r>
            <w:r w:rsidR="00776BA6" w:rsidRPr="00B03B36">
              <w:rPr>
                <w:rFonts w:ascii="Times New Roman" w:eastAsia="Times New Roman" w:hAnsi="Times New Roman" w:cs="Times New Roman"/>
                <w:iCs/>
                <w:color w:val="000000" w:themeColor="text1"/>
                <w:sz w:val="24"/>
                <w:szCs w:val="24"/>
                <w:lang w:eastAsia="lv-LV"/>
              </w:rPr>
              <w:t>u</w:t>
            </w:r>
            <w:r w:rsidRPr="00B03B36">
              <w:rPr>
                <w:rFonts w:ascii="Times New Roman" w:eastAsia="Times New Roman" w:hAnsi="Times New Roman" w:cs="Times New Roman"/>
                <w:iCs/>
                <w:color w:val="000000" w:themeColor="text1"/>
                <w:sz w:val="24"/>
                <w:szCs w:val="24"/>
                <w:lang w:eastAsia="lv-LV"/>
              </w:rPr>
              <w:t xml:space="preserve"> vecākam </w:t>
            </w:r>
            <w:r w:rsidR="00776BA6" w:rsidRPr="00B03B36">
              <w:rPr>
                <w:rFonts w:ascii="Times New Roman" w:eastAsia="Times New Roman" w:hAnsi="Times New Roman" w:cs="Times New Roman"/>
                <w:iCs/>
                <w:color w:val="000000" w:themeColor="text1"/>
                <w:sz w:val="24"/>
                <w:szCs w:val="24"/>
                <w:lang w:eastAsia="lv-LV"/>
              </w:rPr>
              <w:t xml:space="preserve">apmaksā </w:t>
            </w:r>
            <w:r w:rsidR="00453C01" w:rsidRPr="00B03B36">
              <w:rPr>
                <w:rFonts w:ascii="Times New Roman" w:eastAsia="Times New Roman" w:hAnsi="Times New Roman" w:cs="Times New Roman"/>
                <w:iCs/>
                <w:color w:val="000000" w:themeColor="text1"/>
                <w:sz w:val="24"/>
                <w:szCs w:val="24"/>
                <w:lang w:eastAsia="lv-LV"/>
              </w:rPr>
              <w:t>par</w:t>
            </w:r>
            <w:r w:rsidRPr="00B03B36">
              <w:rPr>
                <w:rFonts w:ascii="Times New Roman" w:eastAsia="Times New Roman" w:hAnsi="Times New Roman" w:cs="Times New Roman"/>
                <w:iCs/>
                <w:color w:val="000000" w:themeColor="text1"/>
                <w:sz w:val="24"/>
                <w:szCs w:val="24"/>
                <w:lang w:eastAsia="lv-LV"/>
              </w:rPr>
              <w:t xml:space="preserve"> ilgāku laiku, ja </w:t>
            </w:r>
            <w:r w:rsidR="00BC2830">
              <w:rPr>
                <w:rFonts w:ascii="Times New Roman" w:eastAsia="Times New Roman" w:hAnsi="Times New Roman" w:cs="Times New Roman"/>
                <w:iCs/>
                <w:color w:val="000000" w:themeColor="text1"/>
                <w:sz w:val="24"/>
                <w:szCs w:val="24"/>
                <w:lang w:eastAsia="lv-LV"/>
              </w:rPr>
              <w:t>VSIA “</w:t>
            </w:r>
            <w:r w:rsidRPr="00B03B36">
              <w:rPr>
                <w:rFonts w:ascii="Times New Roman" w:eastAsia="Times New Roman" w:hAnsi="Times New Roman" w:cs="Times New Roman"/>
                <w:iCs/>
                <w:color w:val="000000" w:themeColor="text1"/>
                <w:sz w:val="24"/>
                <w:szCs w:val="24"/>
                <w:lang w:eastAsia="lv-LV"/>
              </w:rPr>
              <w:t>Bērnu klīniskā universitātes slimnīca</w:t>
            </w:r>
            <w:r w:rsidR="00BC2830">
              <w:rPr>
                <w:rFonts w:ascii="Times New Roman" w:eastAsia="Times New Roman" w:hAnsi="Times New Roman" w:cs="Times New Roman"/>
                <w:iCs/>
                <w:color w:val="000000" w:themeColor="text1"/>
                <w:sz w:val="24"/>
                <w:szCs w:val="24"/>
                <w:lang w:eastAsia="lv-LV"/>
              </w:rPr>
              <w:t>”</w:t>
            </w:r>
            <w:r w:rsidRPr="00B03B36">
              <w:rPr>
                <w:rFonts w:ascii="Times New Roman" w:eastAsia="Times New Roman" w:hAnsi="Times New Roman" w:cs="Times New Roman"/>
                <w:iCs/>
                <w:color w:val="000000" w:themeColor="text1"/>
                <w:sz w:val="24"/>
                <w:szCs w:val="24"/>
                <w:lang w:eastAsia="lv-LV"/>
              </w:rPr>
              <w:t xml:space="preserve"> ārstu konsīlijs (atsevišķos gadījumos pieaicinot </w:t>
            </w:r>
            <w:r w:rsidR="00BC2830">
              <w:rPr>
                <w:rFonts w:ascii="Times New Roman" w:eastAsia="Times New Roman" w:hAnsi="Times New Roman" w:cs="Times New Roman"/>
                <w:iCs/>
                <w:color w:val="000000" w:themeColor="text1"/>
                <w:sz w:val="24"/>
                <w:szCs w:val="24"/>
                <w:lang w:eastAsia="lv-LV"/>
              </w:rPr>
              <w:t>VSIA “</w:t>
            </w:r>
            <w:r w:rsidRPr="00B03B36">
              <w:rPr>
                <w:rFonts w:ascii="Times New Roman" w:eastAsia="Times New Roman" w:hAnsi="Times New Roman" w:cs="Times New Roman"/>
                <w:iCs/>
                <w:color w:val="000000" w:themeColor="text1"/>
                <w:sz w:val="24"/>
                <w:szCs w:val="24"/>
                <w:lang w:eastAsia="lv-LV"/>
              </w:rPr>
              <w:t xml:space="preserve">Paula Stradiņa </w:t>
            </w:r>
            <w:r w:rsidR="00BC2830">
              <w:rPr>
                <w:rFonts w:ascii="Times New Roman" w:eastAsia="Times New Roman" w:hAnsi="Times New Roman" w:cs="Times New Roman"/>
                <w:iCs/>
                <w:color w:val="000000" w:themeColor="text1"/>
                <w:sz w:val="24"/>
                <w:szCs w:val="24"/>
                <w:lang w:eastAsia="lv-LV"/>
              </w:rPr>
              <w:t>k</w:t>
            </w:r>
            <w:r w:rsidRPr="00B03B36">
              <w:rPr>
                <w:rFonts w:ascii="Times New Roman" w:eastAsia="Times New Roman" w:hAnsi="Times New Roman" w:cs="Times New Roman"/>
                <w:iCs/>
                <w:color w:val="000000" w:themeColor="text1"/>
                <w:sz w:val="24"/>
                <w:szCs w:val="24"/>
                <w:lang w:eastAsia="lv-LV"/>
              </w:rPr>
              <w:t>līniskā universitātes slimnīca</w:t>
            </w:r>
            <w:r w:rsidR="00BC2830">
              <w:rPr>
                <w:rFonts w:ascii="Times New Roman" w:eastAsia="Times New Roman" w:hAnsi="Times New Roman" w:cs="Times New Roman"/>
                <w:iCs/>
                <w:color w:val="000000" w:themeColor="text1"/>
                <w:sz w:val="24"/>
                <w:szCs w:val="24"/>
                <w:lang w:eastAsia="lv-LV"/>
              </w:rPr>
              <w:t>”</w:t>
            </w:r>
            <w:r w:rsidRPr="00B03B36">
              <w:rPr>
                <w:rFonts w:ascii="Times New Roman" w:eastAsia="Times New Roman" w:hAnsi="Times New Roman" w:cs="Times New Roman"/>
                <w:iCs/>
                <w:color w:val="000000" w:themeColor="text1"/>
                <w:sz w:val="24"/>
                <w:szCs w:val="24"/>
                <w:lang w:eastAsia="lv-LV"/>
              </w:rPr>
              <w:t xml:space="preserve"> vai </w:t>
            </w:r>
            <w:r w:rsidR="00BC2830">
              <w:rPr>
                <w:rFonts w:ascii="Times New Roman" w:eastAsia="Times New Roman" w:hAnsi="Times New Roman" w:cs="Times New Roman"/>
                <w:iCs/>
                <w:color w:val="000000" w:themeColor="text1"/>
                <w:sz w:val="24"/>
                <w:szCs w:val="24"/>
                <w:lang w:eastAsia="lv-LV"/>
              </w:rPr>
              <w:t>SIA “</w:t>
            </w:r>
            <w:r w:rsidRPr="00B03B36">
              <w:rPr>
                <w:rFonts w:ascii="Times New Roman" w:eastAsia="Times New Roman" w:hAnsi="Times New Roman" w:cs="Times New Roman"/>
                <w:iCs/>
                <w:color w:val="000000" w:themeColor="text1"/>
                <w:sz w:val="24"/>
                <w:szCs w:val="24"/>
                <w:lang w:eastAsia="lv-LV"/>
              </w:rPr>
              <w:t>Rīgas Austrumu klīniskā universitātes slimnīca</w:t>
            </w:r>
            <w:r w:rsidR="00BC2830">
              <w:rPr>
                <w:rFonts w:ascii="Times New Roman" w:eastAsia="Times New Roman" w:hAnsi="Times New Roman" w:cs="Times New Roman"/>
                <w:iCs/>
                <w:color w:val="000000" w:themeColor="text1"/>
                <w:sz w:val="24"/>
                <w:szCs w:val="24"/>
                <w:lang w:eastAsia="lv-LV"/>
              </w:rPr>
              <w:t>”</w:t>
            </w:r>
            <w:r w:rsidRPr="00B03B36">
              <w:rPr>
                <w:rFonts w:ascii="Times New Roman" w:eastAsia="Times New Roman" w:hAnsi="Times New Roman" w:cs="Times New Roman"/>
                <w:iCs/>
                <w:color w:val="000000" w:themeColor="text1"/>
                <w:sz w:val="24"/>
                <w:szCs w:val="24"/>
                <w:lang w:eastAsia="lv-LV"/>
              </w:rPr>
              <w:t xml:space="preserve"> ārstus) noteicis, ka </w:t>
            </w:r>
            <w:r w:rsidR="00EF2CEE" w:rsidRPr="00613DFB">
              <w:rPr>
                <w:rFonts w:ascii="Times New Roman" w:eastAsia="Times New Roman" w:hAnsi="Times New Roman" w:cs="Times New Roman"/>
                <w:iCs/>
                <w:color w:val="000000" w:themeColor="text1"/>
                <w:sz w:val="24"/>
                <w:szCs w:val="24"/>
                <w:lang w:eastAsia="lv-LV"/>
              </w:rPr>
              <w:t xml:space="preserve">ilgstošā </w:t>
            </w:r>
            <w:r w:rsidRPr="00613DFB">
              <w:rPr>
                <w:rFonts w:ascii="Times New Roman" w:eastAsia="Times New Roman" w:hAnsi="Times New Roman" w:cs="Times New Roman"/>
                <w:iCs/>
                <w:color w:val="000000" w:themeColor="text1"/>
                <w:sz w:val="24"/>
                <w:szCs w:val="24"/>
                <w:lang w:eastAsia="lv-LV"/>
              </w:rPr>
              <w:t>ārstēšanās proces</w:t>
            </w:r>
            <w:r w:rsidR="00EF2CEE" w:rsidRPr="00613DFB">
              <w:rPr>
                <w:rFonts w:ascii="Times New Roman" w:eastAsia="Times New Roman" w:hAnsi="Times New Roman" w:cs="Times New Roman"/>
                <w:iCs/>
                <w:color w:val="000000" w:themeColor="text1"/>
                <w:sz w:val="24"/>
                <w:szCs w:val="24"/>
                <w:lang w:eastAsia="lv-LV"/>
              </w:rPr>
              <w:t xml:space="preserve">ā </w:t>
            </w:r>
            <w:r w:rsidRPr="00613DFB">
              <w:rPr>
                <w:rFonts w:ascii="Times New Roman" w:eastAsia="Times New Roman" w:hAnsi="Times New Roman" w:cs="Times New Roman"/>
                <w:iCs/>
                <w:color w:val="000000" w:themeColor="text1"/>
                <w:sz w:val="24"/>
                <w:szCs w:val="24"/>
                <w:lang w:eastAsia="lv-LV"/>
              </w:rPr>
              <w:t>bērnam nepieciešama nepārtraukta vecāka klātbūtne</w:t>
            </w:r>
            <w:r w:rsidR="0034585C" w:rsidRPr="00613DFB">
              <w:rPr>
                <w:rFonts w:ascii="Times New Roman" w:eastAsia="Times New Roman" w:hAnsi="Times New Roman" w:cs="Times New Roman"/>
                <w:iCs/>
                <w:color w:val="000000" w:themeColor="text1"/>
                <w:sz w:val="24"/>
                <w:szCs w:val="24"/>
                <w:lang w:eastAsia="lv-LV"/>
              </w:rPr>
              <w:t>, tādējādi apņemoties</w:t>
            </w:r>
            <w:r w:rsidR="00A820C4" w:rsidRPr="00613DFB">
              <w:rPr>
                <w:rFonts w:ascii="Times New Roman" w:eastAsia="Times New Roman" w:hAnsi="Times New Roman" w:cs="Times New Roman"/>
                <w:iCs/>
                <w:color w:val="000000" w:themeColor="text1"/>
                <w:sz w:val="24"/>
                <w:szCs w:val="24"/>
                <w:lang w:eastAsia="lv-LV"/>
              </w:rPr>
              <w:t xml:space="preserve"> slimnīcas vadības līmenī (konsīlijā piedalīsies slimnīcas </w:t>
            </w:r>
            <w:proofErr w:type="spellStart"/>
            <w:r w:rsidR="00A820C4" w:rsidRPr="00613DFB">
              <w:rPr>
                <w:rFonts w:ascii="Times New Roman" w:eastAsia="Times New Roman" w:hAnsi="Times New Roman" w:cs="Times New Roman"/>
                <w:iCs/>
                <w:color w:val="000000" w:themeColor="text1"/>
                <w:sz w:val="24"/>
                <w:szCs w:val="24"/>
                <w:lang w:eastAsia="lv-LV"/>
              </w:rPr>
              <w:t>virsārsts</w:t>
            </w:r>
            <w:proofErr w:type="spellEnd"/>
            <w:r w:rsidR="00A820C4" w:rsidRPr="00613DFB">
              <w:rPr>
                <w:rFonts w:ascii="Times New Roman" w:eastAsia="Times New Roman" w:hAnsi="Times New Roman" w:cs="Times New Roman"/>
                <w:iCs/>
                <w:color w:val="000000" w:themeColor="text1"/>
                <w:sz w:val="24"/>
                <w:szCs w:val="24"/>
                <w:lang w:eastAsia="lv-LV"/>
              </w:rPr>
              <w:t xml:space="preserve"> vai valdes loceklis medicīnas jautājumos)</w:t>
            </w:r>
            <w:r w:rsidR="0034585C" w:rsidRPr="00613DFB">
              <w:rPr>
                <w:rFonts w:ascii="Times New Roman" w:eastAsia="Times New Roman" w:hAnsi="Times New Roman" w:cs="Times New Roman"/>
                <w:iCs/>
                <w:color w:val="000000" w:themeColor="text1"/>
                <w:sz w:val="24"/>
                <w:szCs w:val="24"/>
                <w:lang w:eastAsia="lv-LV"/>
              </w:rPr>
              <w:t xml:space="preserve"> </w:t>
            </w:r>
            <w:r w:rsidR="00DB4400" w:rsidRPr="00613DFB">
              <w:rPr>
                <w:rFonts w:ascii="Times New Roman" w:eastAsia="Times New Roman" w:hAnsi="Times New Roman" w:cs="Times New Roman"/>
                <w:iCs/>
                <w:color w:val="000000" w:themeColor="text1"/>
                <w:sz w:val="24"/>
                <w:szCs w:val="24"/>
                <w:lang w:eastAsia="lv-LV"/>
              </w:rPr>
              <w:t xml:space="preserve">stingri </w:t>
            </w:r>
            <w:r w:rsidR="0034585C" w:rsidRPr="00613DFB">
              <w:rPr>
                <w:rFonts w:ascii="Times New Roman" w:eastAsia="Times New Roman" w:hAnsi="Times New Roman" w:cs="Times New Roman"/>
                <w:iCs/>
                <w:color w:val="000000" w:themeColor="text1"/>
                <w:sz w:val="24"/>
                <w:szCs w:val="24"/>
                <w:lang w:eastAsia="lv-LV"/>
              </w:rPr>
              <w:t xml:space="preserve">uzraudzīt </w:t>
            </w:r>
            <w:r w:rsidR="00DB4400" w:rsidRPr="00613DFB">
              <w:rPr>
                <w:rFonts w:ascii="Times New Roman" w:eastAsia="Times New Roman" w:hAnsi="Times New Roman" w:cs="Times New Roman"/>
                <w:iCs/>
                <w:color w:val="000000" w:themeColor="text1"/>
                <w:sz w:val="24"/>
                <w:szCs w:val="24"/>
                <w:lang w:eastAsia="lv-LV"/>
              </w:rPr>
              <w:t xml:space="preserve">vecāka klātbūtnes nepieciešamības noteikšanas </w:t>
            </w:r>
            <w:r w:rsidR="004A7F8E" w:rsidRPr="00613DFB">
              <w:rPr>
                <w:rFonts w:ascii="Times New Roman" w:eastAsia="Times New Roman" w:hAnsi="Times New Roman" w:cs="Times New Roman"/>
                <w:iCs/>
                <w:color w:val="000000" w:themeColor="text1"/>
                <w:sz w:val="24"/>
                <w:szCs w:val="24"/>
                <w:lang w:eastAsia="lv-LV"/>
              </w:rPr>
              <w:t>pamatojumu</w:t>
            </w:r>
            <w:r w:rsidR="00EF2CEE" w:rsidRPr="00613DFB">
              <w:rPr>
                <w:rFonts w:ascii="Times New Roman" w:eastAsia="Times New Roman" w:hAnsi="Times New Roman" w:cs="Times New Roman"/>
                <w:iCs/>
                <w:color w:val="000000" w:themeColor="text1"/>
                <w:sz w:val="24"/>
                <w:szCs w:val="24"/>
                <w:lang w:eastAsia="lv-LV"/>
              </w:rPr>
              <w:t xml:space="preserve"> saskaņā ar </w:t>
            </w:r>
            <w:r w:rsidR="00A820C4" w:rsidRPr="00613DFB">
              <w:rPr>
                <w:rFonts w:ascii="Times New Roman" w:eastAsia="Times New Roman" w:hAnsi="Times New Roman" w:cs="Times New Roman"/>
                <w:iCs/>
                <w:color w:val="000000" w:themeColor="text1"/>
                <w:sz w:val="24"/>
                <w:szCs w:val="24"/>
                <w:lang w:eastAsia="lv-LV"/>
              </w:rPr>
              <w:t xml:space="preserve"> bērna veselības stāvokļa smagumu un vajadzību pēc vecāk</w:t>
            </w:r>
            <w:r w:rsidR="00B326D3">
              <w:rPr>
                <w:rFonts w:ascii="Times New Roman" w:eastAsia="Times New Roman" w:hAnsi="Times New Roman" w:cs="Times New Roman"/>
                <w:iCs/>
                <w:color w:val="000000" w:themeColor="text1"/>
                <w:sz w:val="24"/>
                <w:szCs w:val="24"/>
                <w:lang w:eastAsia="lv-LV"/>
              </w:rPr>
              <w:t>a</w:t>
            </w:r>
            <w:r w:rsidR="00A820C4" w:rsidRPr="00613DFB">
              <w:rPr>
                <w:rFonts w:ascii="Times New Roman" w:eastAsia="Times New Roman" w:hAnsi="Times New Roman" w:cs="Times New Roman"/>
                <w:iCs/>
                <w:color w:val="000000" w:themeColor="text1"/>
                <w:sz w:val="24"/>
                <w:szCs w:val="24"/>
                <w:lang w:eastAsia="lv-LV"/>
              </w:rPr>
              <w:t xml:space="preserve"> klātbūtnes ārstniecības procesā</w:t>
            </w:r>
            <w:r w:rsidRPr="00613DFB">
              <w:rPr>
                <w:rFonts w:ascii="Times New Roman" w:eastAsia="Times New Roman" w:hAnsi="Times New Roman" w:cs="Times New Roman"/>
                <w:iCs/>
                <w:color w:val="000000" w:themeColor="text1"/>
                <w:sz w:val="24"/>
                <w:szCs w:val="24"/>
                <w:lang w:eastAsia="lv-LV"/>
              </w:rPr>
              <w:t>.</w:t>
            </w:r>
          </w:p>
          <w:p w14:paraId="02B22328" w14:textId="3270C2EC" w:rsidR="00A456D9" w:rsidRPr="00B03B36" w:rsidRDefault="00A456D9" w:rsidP="00A456D9">
            <w:pPr>
              <w:spacing w:after="0" w:line="240" w:lineRule="auto"/>
              <w:ind w:firstLine="650"/>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 xml:space="preserve"> </w:t>
            </w:r>
            <w:r w:rsidR="00776BA6" w:rsidRPr="00B03B36">
              <w:rPr>
                <w:rFonts w:ascii="Times New Roman" w:eastAsia="Times New Roman" w:hAnsi="Times New Roman" w:cs="Times New Roman"/>
                <w:iCs/>
                <w:color w:val="000000" w:themeColor="text1"/>
                <w:sz w:val="24"/>
                <w:szCs w:val="24"/>
                <w:lang w:eastAsia="lv-LV"/>
              </w:rPr>
              <w:t xml:space="preserve">Slimības pabalsta izmaksas ilgumu </w:t>
            </w:r>
            <w:r w:rsidR="00E76FD8">
              <w:rPr>
                <w:rFonts w:ascii="Times New Roman" w:eastAsia="Times New Roman" w:hAnsi="Times New Roman" w:cs="Times New Roman"/>
                <w:iCs/>
                <w:color w:val="000000" w:themeColor="text1"/>
                <w:sz w:val="24"/>
                <w:szCs w:val="24"/>
                <w:lang w:eastAsia="lv-LV"/>
              </w:rPr>
              <w:t>likumprojekt</w:t>
            </w:r>
            <w:r w:rsidR="008D293C">
              <w:rPr>
                <w:rFonts w:ascii="Times New Roman" w:eastAsia="Times New Roman" w:hAnsi="Times New Roman" w:cs="Times New Roman"/>
                <w:iCs/>
                <w:color w:val="000000" w:themeColor="text1"/>
                <w:sz w:val="24"/>
                <w:szCs w:val="24"/>
                <w:lang w:eastAsia="lv-LV"/>
              </w:rPr>
              <w:t>s</w:t>
            </w:r>
            <w:r w:rsidR="00E76FD8">
              <w:rPr>
                <w:rFonts w:ascii="Times New Roman" w:eastAsia="Times New Roman" w:hAnsi="Times New Roman" w:cs="Times New Roman"/>
                <w:iCs/>
                <w:color w:val="000000" w:themeColor="text1"/>
                <w:sz w:val="24"/>
                <w:szCs w:val="24"/>
                <w:lang w:eastAsia="lv-LV"/>
              </w:rPr>
              <w:t xml:space="preserve"> paredz</w:t>
            </w:r>
            <w:r w:rsidR="00776BA6" w:rsidRPr="00B03B36">
              <w:rPr>
                <w:rFonts w:ascii="Times New Roman" w:eastAsia="Times New Roman" w:hAnsi="Times New Roman" w:cs="Times New Roman"/>
                <w:iCs/>
                <w:color w:val="000000" w:themeColor="text1"/>
                <w:sz w:val="24"/>
                <w:szCs w:val="24"/>
                <w:lang w:eastAsia="lv-LV"/>
              </w:rPr>
              <w:t xml:space="preserve"> noteikt </w:t>
            </w:r>
            <w:r w:rsidR="002861EE">
              <w:rPr>
                <w:rFonts w:ascii="Times New Roman" w:eastAsia="Times New Roman" w:hAnsi="Times New Roman" w:cs="Times New Roman"/>
                <w:iCs/>
                <w:color w:val="000000" w:themeColor="text1"/>
                <w:sz w:val="24"/>
                <w:szCs w:val="24"/>
                <w:lang w:eastAsia="lv-LV"/>
              </w:rPr>
              <w:t xml:space="preserve">līdzīgi </w:t>
            </w:r>
            <w:r w:rsidR="00776BA6" w:rsidRPr="00B03B36">
              <w:rPr>
                <w:rFonts w:ascii="Times New Roman" w:eastAsia="Times New Roman" w:hAnsi="Times New Roman" w:cs="Times New Roman"/>
                <w:iCs/>
                <w:color w:val="000000" w:themeColor="text1"/>
                <w:sz w:val="24"/>
                <w:szCs w:val="24"/>
                <w:lang w:eastAsia="lv-LV"/>
              </w:rPr>
              <w:t>kā pilngadīgas personas darbnespējas gadījumā, t.i., 26 nedēļas, skaitot no darbnespējas pirmās dienas, ja darbnespēja ir nepārtraukta, bet ne ilgāku par trim gadiem piecu gadu periodā, ja darbnespēja atkārtojas ar pārtraukumiem</w:t>
            </w:r>
            <w:r w:rsidR="00F90E16" w:rsidRPr="00B03B36">
              <w:rPr>
                <w:rFonts w:ascii="Times New Roman" w:eastAsia="Times New Roman" w:hAnsi="Times New Roman" w:cs="Times New Roman"/>
                <w:iCs/>
                <w:color w:val="000000" w:themeColor="text1"/>
                <w:sz w:val="24"/>
                <w:szCs w:val="24"/>
                <w:lang w:eastAsia="lv-LV"/>
              </w:rPr>
              <w:t>. Laika ierobežojums attieksies arī uz tiem gadījumiem, kad slimu bērnu pārmaiņus kopj otrs vecāks.</w:t>
            </w:r>
            <w:r w:rsidRPr="00B03B36">
              <w:rPr>
                <w:rFonts w:ascii="Times New Roman" w:eastAsia="Times New Roman" w:hAnsi="Times New Roman" w:cs="Times New Roman"/>
                <w:iCs/>
                <w:color w:val="000000" w:themeColor="text1"/>
                <w:sz w:val="24"/>
                <w:szCs w:val="24"/>
                <w:lang w:eastAsia="lv-LV"/>
              </w:rPr>
              <w:t xml:space="preserve"> </w:t>
            </w:r>
          </w:p>
          <w:p w14:paraId="06FB5F59" w14:textId="3900E3B1" w:rsidR="00453C01" w:rsidRPr="00B03B36" w:rsidRDefault="00A456D9" w:rsidP="00A456D9">
            <w:pPr>
              <w:spacing w:after="0" w:line="240" w:lineRule="auto"/>
              <w:ind w:firstLine="650"/>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 xml:space="preserve">Likumprojekts paredz, ka slimības pabalstu piešķir un izmaksā par ārstu konsīlija noteikto laiku, kas vienā reizē nevar būt ilgāks par trim mēnešiem, bet kopā ne ilgāk par 26 nedēļām, skaitot no darbnespējas pirmās dienas, ja darbnespēja ir nepārtraukta, vai ne ilgāk par trīs gadiem piecu gadu periodā, ja darbnespēja atkārtojas ar pārtraukumiem. </w:t>
            </w:r>
            <w:r w:rsidR="00BC2830">
              <w:rPr>
                <w:rFonts w:ascii="Times New Roman" w:eastAsia="Times New Roman" w:hAnsi="Times New Roman" w:cs="Times New Roman"/>
                <w:iCs/>
                <w:color w:val="000000" w:themeColor="text1"/>
                <w:sz w:val="24"/>
                <w:szCs w:val="24"/>
                <w:lang w:eastAsia="lv-LV"/>
              </w:rPr>
              <w:t>VSIA “</w:t>
            </w:r>
            <w:r w:rsidR="00824DD7" w:rsidRPr="00B03B36">
              <w:rPr>
                <w:rFonts w:ascii="Times New Roman" w:eastAsia="Times New Roman" w:hAnsi="Times New Roman" w:cs="Times New Roman"/>
                <w:iCs/>
                <w:color w:val="000000" w:themeColor="text1"/>
                <w:sz w:val="24"/>
                <w:szCs w:val="24"/>
                <w:lang w:eastAsia="lv-LV"/>
              </w:rPr>
              <w:t>Bērnu k</w:t>
            </w:r>
            <w:r w:rsidRPr="00B03B36">
              <w:rPr>
                <w:rFonts w:ascii="Times New Roman" w:eastAsia="Times New Roman" w:hAnsi="Times New Roman" w:cs="Times New Roman"/>
                <w:iCs/>
                <w:color w:val="000000" w:themeColor="text1"/>
                <w:sz w:val="24"/>
                <w:szCs w:val="24"/>
                <w:lang w:eastAsia="lv-LV"/>
              </w:rPr>
              <w:t>līnisk</w:t>
            </w:r>
            <w:r w:rsidR="00824DD7" w:rsidRPr="00B03B36">
              <w:rPr>
                <w:rFonts w:ascii="Times New Roman" w:eastAsia="Times New Roman" w:hAnsi="Times New Roman" w:cs="Times New Roman"/>
                <w:iCs/>
                <w:color w:val="000000" w:themeColor="text1"/>
                <w:sz w:val="24"/>
                <w:szCs w:val="24"/>
                <w:lang w:eastAsia="lv-LV"/>
              </w:rPr>
              <w:t>ā</w:t>
            </w:r>
            <w:r w:rsidRPr="00B03B36">
              <w:rPr>
                <w:rFonts w:ascii="Times New Roman" w:eastAsia="Times New Roman" w:hAnsi="Times New Roman" w:cs="Times New Roman"/>
                <w:iCs/>
                <w:color w:val="000000" w:themeColor="text1"/>
                <w:sz w:val="24"/>
                <w:szCs w:val="24"/>
                <w:lang w:eastAsia="lv-LV"/>
              </w:rPr>
              <w:t xml:space="preserve"> universitātes slimnīc</w:t>
            </w:r>
            <w:r w:rsidR="00824DD7" w:rsidRPr="00B03B36">
              <w:rPr>
                <w:rFonts w:ascii="Times New Roman" w:eastAsia="Times New Roman" w:hAnsi="Times New Roman" w:cs="Times New Roman"/>
                <w:iCs/>
                <w:color w:val="000000" w:themeColor="text1"/>
                <w:sz w:val="24"/>
                <w:szCs w:val="24"/>
                <w:lang w:eastAsia="lv-LV"/>
              </w:rPr>
              <w:t>a</w:t>
            </w:r>
            <w:r w:rsidR="00BC2830">
              <w:rPr>
                <w:rFonts w:ascii="Times New Roman" w:eastAsia="Times New Roman" w:hAnsi="Times New Roman" w:cs="Times New Roman"/>
                <w:iCs/>
                <w:color w:val="000000" w:themeColor="text1"/>
                <w:sz w:val="24"/>
                <w:szCs w:val="24"/>
                <w:lang w:eastAsia="lv-LV"/>
              </w:rPr>
              <w:t>”</w:t>
            </w:r>
            <w:r w:rsidRPr="00B03B36">
              <w:rPr>
                <w:rFonts w:ascii="Times New Roman" w:eastAsia="Times New Roman" w:hAnsi="Times New Roman" w:cs="Times New Roman"/>
                <w:iCs/>
                <w:color w:val="000000" w:themeColor="text1"/>
                <w:sz w:val="24"/>
                <w:szCs w:val="24"/>
                <w:lang w:eastAsia="lv-LV"/>
              </w:rPr>
              <w:t xml:space="preserve"> ārstu konsīlijs nepārtrauktas klātbūtnes nepieciešamību izvērtē un vienā reizē nosaka uz laiku ne ilgāku par trīs mēnešiem. </w:t>
            </w:r>
          </w:p>
          <w:p w14:paraId="001968DF" w14:textId="6C9D4D8D" w:rsidR="00791457" w:rsidRPr="00B03B36" w:rsidRDefault="00A456D9" w:rsidP="00A456D9">
            <w:pPr>
              <w:spacing w:after="0" w:line="240" w:lineRule="auto"/>
              <w:ind w:firstLine="650"/>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Šajā gadījumā slimības pabalstu izmaksā ne ilgāk kā līdz bērna 18 gadu vecuma sasniegšanai.</w:t>
            </w:r>
          </w:p>
          <w:p w14:paraId="407C42B4" w14:textId="148ACD0A" w:rsidR="00A456D9" w:rsidRDefault="00A456D9" w:rsidP="00A456D9">
            <w:pPr>
              <w:spacing w:after="0" w:line="240" w:lineRule="auto"/>
              <w:ind w:firstLine="650"/>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 xml:space="preserve">Vienlaikus likumprojekts </w:t>
            </w:r>
            <w:r w:rsidR="00453C01" w:rsidRPr="00B03B36">
              <w:rPr>
                <w:rFonts w:ascii="Times New Roman" w:eastAsia="Times New Roman" w:hAnsi="Times New Roman" w:cs="Times New Roman"/>
                <w:iCs/>
                <w:color w:val="000000" w:themeColor="text1"/>
                <w:sz w:val="24"/>
                <w:szCs w:val="24"/>
                <w:lang w:eastAsia="lv-LV"/>
              </w:rPr>
              <w:t xml:space="preserve">paredz </w:t>
            </w:r>
            <w:r w:rsidRPr="00B03B36">
              <w:rPr>
                <w:rFonts w:ascii="Times New Roman" w:eastAsia="Times New Roman" w:hAnsi="Times New Roman" w:cs="Times New Roman"/>
                <w:iCs/>
                <w:color w:val="000000" w:themeColor="text1"/>
                <w:sz w:val="24"/>
                <w:szCs w:val="24"/>
                <w:lang w:eastAsia="lv-LV"/>
              </w:rPr>
              <w:t>slimības pabalst</w:t>
            </w:r>
            <w:r w:rsidR="00453C01" w:rsidRPr="00B03B36">
              <w:rPr>
                <w:rFonts w:ascii="Times New Roman" w:eastAsia="Times New Roman" w:hAnsi="Times New Roman" w:cs="Times New Roman"/>
                <w:iCs/>
                <w:color w:val="000000" w:themeColor="text1"/>
                <w:sz w:val="24"/>
                <w:szCs w:val="24"/>
                <w:lang w:eastAsia="lv-LV"/>
              </w:rPr>
              <w:t xml:space="preserve">u piešķirt un </w:t>
            </w:r>
            <w:r w:rsidRPr="00B03B36">
              <w:rPr>
                <w:rFonts w:ascii="Times New Roman" w:eastAsia="Times New Roman" w:hAnsi="Times New Roman" w:cs="Times New Roman"/>
                <w:iCs/>
                <w:color w:val="000000" w:themeColor="text1"/>
                <w:sz w:val="24"/>
                <w:szCs w:val="24"/>
                <w:lang w:eastAsia="lv-LV"/>
              </w:rPr>
              <w:t>izmaks</w:t>
            </w:r>
            <w:r w:rsidR="00453C01" w:rsidRPr="00B03B36">
              <w:rPr>
                <w:rFonts w:ascii="Times New Roman" w:eastAsia="Times New Roman" w:hAnsi="Times New Roman" w:cs="Times New Roman"/>
                <w:iCs/>
                <w:color w:val="000000" w:themeColor="text1"/>
                <w:sz w:val="24"/>
                <w:szCs w:val="24"/>
                <w:lang w:eastAsia="lv-LV"/>
              </w:rPr>
              <w:t xml:space="preserve">āt </w:t>
            </w:r>
            <w:r w:rsidRPr="00B03B36">
              <w:rPr>
                <w:rFonts w:ascii="Times New Roman" w:eastAsia="Times New Roman" w:hAnsi="Times New Roman" w:cs="Times New Roman"/>
                <w:iCs/>
                <w:color w:val="000000" w:themeColor="text1"/>
                <w:sz w:val="24"/>
                <w:szCs w:val="24"/>
                <w:lang w:eastAsia="lv-LV"/>
              </w:rPr>
              <w:t xml:space="preserve">līdz </w:t>
            </w:r>
            <w:r w:rsidR="00824DF8" w:rsidRPr="00B03B36">
              <w:rPr>
                <w:rFonts w:ascii="Times New Roman" w:eastAsia="Times New Roman" w:hAnsi="Times New Roman" w:cs="Times New Roman"/>
                <w:iCs/>
                <w:color w:val="000000" w:themeColor="text1"/>
                <w:sz w:val="24"/>
                <w:szCs w:val="24"/>
                <w:lang w:eastAsia="lv-LV"/>
              </w:rPr>
              <w:t xml:space="preserve">bērna </w:t>
            </w:r>
            <w:r w:rsidRPr="00B03B36">
              <w:rPr>
                <w:rFonts w:ascii="Times New Roman" w:eastAsia="Times New Roman" w:hAnsi="Times New Roman" w:cs="Times New Roman"/>
                <w:iCs/>
                <w:color w:val="000000" w:themeColor="text1"/>
                <w:sz w:val="24"/>
                <w:szCs w:val="24"/>
                <w:lang w:eastAsia="lv-LV"/>
              </w:rPr>
              <w:t>18 gadu vecuma sasniegšanai</w:t>
            </w:r>
            <w:r w:rsidR="00453C01" w:rsidRPr="00B03B36">
              <w:rPr>
                <w:rFonts w:ascii="Times New Roman" w:eastAsia="Times New Roman" w:hAnsi="Times New Roman" w:cs="Times New Roman"/>
                <w:iCs/>
                <w:color w:val="000000" w:themeColor="text1"/>
                <w:sz w:val="24"/>
                <w:szCs w:val="24"/>
                <w:lang w:eastAsia="lv-LV"/>
              </w:rPr>
              <w:t xml:space="preserve">, ja saslimis </w:t>
            </w:r>
            <w:r w:rsidRPr="00B03B36">
              <w:rPr>
                <w:rFonts w:ascii="Times New Roman" w:eastAsia="Times New Roman" w:hAnsi="Times New Roman" w:cs="Times New Roman"/>
                <w:iCs/>
                <w:color w:val="000000" w:themeColor="text1"/>
                <w:sz w:val="24"/>
                <w:szCs w:val="24"/>
                <w:lang w:eastAsia="lv-LV"/>
              </w:rPr>
              <w:t>bērn</w:t>
            </w:r>
            <w:r w:rsidR="00453C01" w:rsidRPr="00B03B36">
              <w:rPr>
                <w:rFonts w:ascii="Times New Roman" w:eastAsia="Times New Roman" w:hAnsi="Times New Roman" w:cs="Times New Roman"/>
                <w:iCs/>
                <w:color w:val="000000" w:themeColor="text1"/>
                <w:sz w:val="24"/>
                <w:szCs w:val="24"/>
                <w:lang w:eastAsia="lv-LV"/>
              </w:rPr>
              <w:t xml:space="preserve">s, </w:t>
            </w:r>
            <w:r w:rsidRPr="00B03B36">
              <w:rPr>
                <w:rFonts w:ascii="Times New Roman" w:eastAsia="Times New Roman" w:hAnsi="Times New Roman" w:cs="Times New Roman"/>
                <w:iCs/>
                <w:color w:val="000000" w:themeColor="text1"/>
                <w:sz w:val="24"/>
                <w:szCs w:val="24"/>
                <w:lang w:eastAsia="lv-LV"/>
              </w:rPr>
              <w:t xml:space="preserve">par kuru piešķirts bērna </w:t>
            </w:r>
            <w:r w:rsidR="00757BB1" w:rsidRPr="00B03B36">
              <w:rPr>
                <w:rFonts w:ascii="Times New Roman" w:eastAsia="Times New Roman" w:hAnsi="Times New Roman" w:cs="Times New Roman"/>
                <w:iCs/>
                <w:color w:val="000000" w:themeColor="text1"/>
                <w:sz w:val="24"/>
                <w:szCs w:val="24"/>
                <w:lang w:eastAsia="lv-LV"/>
              </w:rPr>
              <w:t xml:space="preserve">ar </w:t>
            </w:r>
            <w:r w:rsidRPr="00B03B36">
              <w:rPr>
                <w:rFonts w:ascii="Times New Roman" w:eastAsia="Times New Roman" w:hAnsi="Times New Roman" w:cs="Times New Roman"/>
                <w:iCs/>
                <w:color w:val="000000" w:themeColor="text1"/>
                <w:sz w:val="24"/>
                <w:szCs w:val="24"/>
                <w:lang w:eastAsia="lv-LV"/>
              </w:rPr>
              <w:t>inval</w:t>
            </w:r>
            <w:r w:rsidR="00757BB1" w:rsidRPr="00B03B36">
              <w:rPr>
                <w:rFonts w:ascii="Times New Roman" w:eastAsia="Times New Roman" w:hAnsi="Times New Roman" w:cs="Times New Roman"/>
                <w:iCs/>
                <w:color w:val="000000" w:themeColor="text1"/>
                <w:sz w:val="24"/>
                <w:szCs w:val="24"/>
                <w:lang w:eastAsia="lv-LV"/>
              </w:rPr>
              <w:t xml:space="preserve">iditāti </w:t>
            </w:r>
            <w:r w:rsidRPr="00B03B36">
              <w:rPr>
                <w:rFonts w:ascii="Times New Roman" w:eastAsia="Times New Roman" w:hAnsi="Times New Roman" w:cs="Times New Roman"/>
                <w:iCs/>
                <w:color w:val="000000" w:themeColor="text1"/>
                <w:sz w:val="24"/>
                <w:szCs w:val="24"/>
                <w:lang w:eastAsia="lv-LV"/>
              </w:rPr>
              <w:t xml:space="preserve">kopšanas pabalsts. </w:t>
            </w:r>
            <w:r w:rsidR="00453C01" w:rsidRPr="00B03B36">
              <w:rPr>
                <w:rFonts w:ascii="Times New Roman" w:eastAsia="Times New Roman" w:hAnsi="Times New Roman" w:cs="Times New Roman"/>
                <w:iCs/>
                <w:color w:val="000000" w:themeColor="text1"/>
                <w:sz w:val="24"/>
                <w:szCs w:val="24"/>
                <w:lang w:eastAsia="lv-LV"/>
              </w:rPr>
              <w:t>Š</w:t>
            </w:r>
            <w:r w:rsidRPr="00B03B36">
              <w:rPr>
                <w:rFonts w:ascii="Times New Roman" w:eastAsia="Times New Roman" w:hAnsi="Times New Roman" w:cs="Times New Roman"/>
                <w:iCs/>
                <w:color w:val="000000" w:themeColor="text1"/>
                <w:sz w:val="24"/>
                <w:szCs w:val="24"/>
                <w:lang w:eastAsia="lv-LV"/>
              </w:rPr>
              <w:t xml:space="preserve">ajā gadījumā slimības pabalstu piešķir un izmaksā ne ilgāk par 26 nedēļām, skaitot no darbnespējas </w:t>
            </w:r>
            <w:r w:rsidRPr="00B03B36">
              <w:rPr>
                <w:rFonts w:ascii="Times New Roman" w:eastAsia="Times New Roman" w:hAnsi="Times New Roman" w:cs="Times New Roman"/>
                <w:iCs/>
                <w:color w:val="000000" w:themeColor="text1"/>
                <w:sz w:val="24"/>
                <w:szCs w:val="24"/>
                <w:lang w:eastAsia="lv-LV"/>
              </w:rPr>
              <w:lastRenderedPageBreak/>
              <w:t>pirmās dienas, ja darbnespēja ir nepārtraukta, vai ne ilgāk par trīs gadiem piecu gadu periodā, ja darbnespēja atkārtojas ar pārtraukumiem</w:t>
            </w:r>
            <w:r w:rsidRPr="003C124C">
              <w:rPr>
                <w:rFonts w:ascii="Times New Roman" w:eastAsia="Times New Roman" w:hAnsi="Times New Roman" w:cs="Times New Roman"/>
                <w:iCs/>
                <w:color w:val="000000" w:themeColor="text1"/>
                <w:sz w:val="24"/>
                <w:szCs w:val="24"/>
                <w:lang w:eastAsia="lv-LV"/>
              </w:rPr>
              <w:t>.</w:t>
            </w:r>
            <w:r w:rsidR="005E11AE" w:rsidRPr="003C124C">
              <w:rPr>
                <w:rFonts w:ascii="Times New Roman" w:eastAsia="Times New Roman" w:hAnsi="Times New Roman" w:cs="Times New Roman"/>
                <w:iCs/>
                <w:color w:val="000000" w:themeColor="text1"/>
                <w:sz w:val="24"/>
                <w:szCs w:val="24"/>
                <w:lang w:eastAsia="lv-LV"/>
              </w:rPr>
              <w:t xml:space="preserve"> Šāds periods izvēlēts, ņemot vērā </w:t>
            </w:r>
            <w:r w:rsidR="00BC2830">
              <w:rPr>
                <w:rFonts w:ascii="Times New Roman" w:eastAsia="Times New Roman" w:hAnsi="Times New Roman" w:cs="Times New Roman"/>
                <w:iCs/>
                <w:color w:val="000000" w:themeColor="text1"/>
                <w:sz w:val="24"/>
                <w:szCs w:val="24"/>
                <w:lang w:eastAsia="lv-LV"/>
              </w:rPr>
              <w:t>VSIA “</w:t>
            </w:r>
            <w:r w:rsidR="005E11AE" w:rsidRPr="003C124C">
              <w:rPr>
                <w:rFonts w:ascii="Times New Roman" w:eastAsia="Times New Roman" w:hAnsi="Times New Roman" w:cs="Times New Roman"/>
                <w:iCs/>
                <w:color w:val="000000" w:themeColor="text1"/>
                <w:sz w:val="24"/>
                <w:szCs w:val="24"/>
                <w:lang w:eastAsia="lv-LV"/>
              </w:rPr>
              <w:t>Bērnu klīniskā universitātes slimnīca</w:t>
            </w:r>
            <w:r w:rsidR="00BC2830">
              <w:rPr>
                <w:rFonts w:ascii="Times New Roman" w:eastAsia="Times New Roman" w:hAnsi="Times New Roman" w:cs="Times New Roman"/>
                <w:iCs/>
                <w:color w:val="000000" w:themeColor="text1"/>
                <w:sz w:val="24"/>
                <w:szCs w:val="24"/>
                <w:lang w:eastAsia="lv-LV"/>
              </w:rPr>
              <w:t>”</w:t>
            </w:r>
            <w:r w:rsidR="005E11AE" w:rsidRPr="003C124C">
              <w:rPr>
                <w:rFonts w:ascii="Times New Roman" w:eastAsia="Times New Roman" w:hAnsi="Times New Roman" w:cs="Times New Roman"/>
                <w:iCs/>
                <w:color w:val="000000" w:themeColor="text1"/>
                <w:sz w:val="24"/>
                <w:szCs w:val="24"/>
                <w:lang w:eastAsia="lv-LV"/>
              </w:rPr>
              <w:t xml:space="preserve"> sniegto statistiku un sarunās sniegtos skaidrojumus par atveseļošanās ilgumu.</w:t>
            </w:r>
          </w:p>
          <w:p w14:paraId="51977AFF" w14:textId="5239047F" w:rsidR="00726C15" w:rsidRPr="00613DFB" w:rsidRDefault="00162BEF" w:rsidP="00A456D9">
            <w:pPr>
              <w:spacing w:after="0" w:line="240" w:lineRule="auto"/>
              <w:ind w:firstLine="650"/>
              <w:jc w:val="both"/>
              <w:rPr>
                <w:rFonts w:ascii="Times New Roman" w:eastAsia="Times New Roman" w:hAnsi="Times New Roman" w:cs="Times New Roman"/>
                <w:iCs/>
                <w:color w:val="000000" w:themeColor="text1"/>
                <w:sz w:val="24"/>
                <w:szCs w:val="24"/>
                <w:lang w:eastAsia="lv-LV"/>
              </w:rPr>
            </w:pPr>
            <w:r w:rsidRPr="00613DFB">
              <w:rPr>
                <w:rFonts w:ascii="Times New Roman" w:eastAsia="Times New Roman" w:hAnsi="Times New Roman" w:cs="Times New Roman"/>
                <w:iCs/>
                <w:color w:val="000000" w:themeColor="text1"/>
                <w:sz w:val="24"/>
                <w:szCs w:val="24"/>
                <w:lang w:eastAsia="lv-LV"/>
              </w:rPr>
              <w:t>B</w:t>
            </w:r>
            <w:r w:rsidR="00726C15" w:rsidRPr="00613DFB">
              <w:rPr>
                <w:rFonts w:ascii="Times New Roman" w:eastAsia="Times New Roman" w:hAnsi="Times New Roman" w:cs="Times New Roman"/>
                <w:iCs/>
                <w:color w:val="000000" w:themeColor="text1"/>
                <w:sz w:val="24"/>
                <w:szCs w:val="24"/>
                <w:lang w:eastAsia="lv-LV"/>
              </w:rPr>
              <w:t xml:space="preserve">ērni, kuri ir sasnieguši 15 gadu vecumu un ir nodarbināti, ir pakļauti sociālajai apdrošināšanai kā darba ņēmēji vai </w:t>
            </w:r>
            <w:proofErr w:type="spellStart"/>
            <w:r w:rsidR="00726C15" w:rsidRPr="00613DFB">
              <w:rPr>
                <w:rFonts w:ascii="Times New Roman" w:eastAsia="Times New Roman" w:hAnsi="Times New Roman" w:cs="Times New Roman"/>
                <w:iCs/>
                <w:color w:val="000000" w:themeColor="text1"/>
                <w:sz w:val="24"/>
                <w:szCs w:val="24"/>
                <w:lang w:eastAsia="lv-LV"/>
              </w:rPr>
              <w:t>pašnodarbinātie</w:t>
            </w:r>
            <w:proofErr w:type="spellEnd"/>
            <w:r w:rsidRPr="00613DFB">
              <w:rPr>
                <w:rFonts w:ascii="Times New Roman" w:eastAsia="Times New Roman" w:hAnsi="Times New Roman" w:cs="Times New Roman"/>
                <w:iCs/>
                <w:color w:val="000000" w:themeColor="text1"/>
                <w:sz w:val="24"/>
                <w:szCs w:val="24"/>
                <w:lang w:eastAsia="lv-LV"/>
              </w:rPr>
              <w:t>. Līdz šim vecākiem slimības pabalstu maksāja tikai par slima bērna kopšanu, ja bērns nebija sasniedzis 14 gadu vecumu. Paredzot slimības pabalstu</w:t>
            </w:r>
            <w:r w:rsidR="002B24F0">
              <w:rPr>
                <w:rFonts w:ascii="Times New Roman" w:eastAsia="Times New Roman" w:hAnsi="Times New Roman" w:cs="Times New Roman"/>
                <w:iCs/>
                <w:color w:val="000000" w:themeColor="text1"/>
                <w:sz w:val="24"/>
                <w:szCs w:val="24"/>
                <w:lang w:eastAsia="lv-LV"/>
              </w:rPr>
              <w:t xml:space="preserve"> vecākiem</w:t>
            </w:r>
            <w:r w:rsidRPr="00613DFB">
              <w:rPr>
                <w:rFonts w:ascii="Times New Roman" w:eastAsia="Times New Roman" w:hAnsi="Times New Roman" w:cs="Times New Roman"/>
                <w:iCs/>
                <w:color w:val="000000" w:themeColor="text1"/>
                <w:sz w:val="24"/>
                <w:szCs w:val="24"/>
                <w:lang w:eastAsia="lv-LV"/>
              </w:rPr>
              <w:t xml:space="preserve"> maksāt arī pēc bērna 14 gadu vecuma sasniegšanas, likumprojektā iekļauta norma, ka šajos gadījumos maksā vienu slimības pabalstu. L</w:t>
            </w:r>
            <w:r w:rsidR="00726C15" w:rsidRPr="00613DFB">
              <w:rPr>
                <w:rFonts w:ascii="Times New Roman" w:eastAsia="Times New Roman" w:hAnsi="Times New Roman" w:cs="Times New Roman"/>
                <w:iCs/>
                <w:color w:val="000000" w:themeColor="text1"/>
                <w:sz w:val="24"/>
                <w:szCs w:val="24"/>
                <w:lang w:eastAsia="lv-LV"/>
              </w:rPr>
              <w:t xml:space="preserve">ikumprojekts paredz tiesības izvēlēties saņemt slimības pabalstu pašam bērnam vai vienam no </w:t>
            </w:r>
            <w:r w:rsidRPr="00613DFB">
              <w:rPr>
                <w:rFonts w:ascii="Times New Roman" w:eastAsia="Times New Roman" w:hAnsi="Times New Roman" w:cs="Times New Roman"/>
                <w:iCs/>
                <w:color w:val="000000" w:themeColor="text1"/>
                <w:sz w:val="24"/>
                <w:szCs w:val="24"/>
                <w:lang w:eastAsia="lv-LV"/>
              </w:rPr>
              <w:t xml:space="preserve">bērna </w:t>
            </w:r>
            <w:r w:rsidR="00726C15" w:rsidRPr="00613DFB">
              <w:rPr>
                <w:rFonts w:ascii="Times New Roman" w:eastAsia="Times New Roman" w:hAnsi="Times New Roman" w:cs="Times New Roman"/>
                <w:iCs/>
                <w:color w:val="000000" w:themeColor="text1"/>
                <w:sz w:val="24"/>
                <w:szCs w:val="24"/>
                <w:lang w:eastAsia="lv-LV"/>
              </w:rPr>
              <w:t>vecākiem.</w:t>
            </w:r>
          </w:p>
          <w:p w14:paraId="7A17D086" w14:textId="77777777" w:rsidR="00A456D9" w:rsidRPr="00B03B36" w:rsidRDefault="00453C01" w:rsidP="00A456D9">
            <w:pPr>
              <w:spacing w:after="0" w:line="240" w:lineRule="auto"/>
              <w:ind w:firstLine="650"/>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 xml:space="preserve">Likumprojekts paredz </w:t>
            </w:r>
            <w:r w:rsidR="00A456D9" w:rsidRPr="00B03B36">
              <w:rPr>
                <w:rFonts w:ascii="Times New Roman" w:eastAsia="Times New Roman" w:hAnsi="Times New Roman" w:cs="Times New Roman"/>
                <w:iCs/>
                <w:color w:val="000000" w:themeColor="text1"/>
                <w:sz w:val="24"/>
                <w:szCs w:val="24"/>
                <w:lang w:eastAsia="lv-LV"/>
              </w:rPr>
              <w:t xml:space="preserve">arī </w:t>
            </w:r>
            <w:r w:rsidRPr="00B03B36">
              <w:rPr>
                <w:rFonts w:ascii="Times New Roman" w:eastAsia="Times New Roman" w:hAnsi="Times New Roman" w:cs="Times New Roman"/>
                <w:iCs/>
                <w:color w:val="000000" w:themeColor="text1"/>
                <w:sz w:val="24"/>
                <w:szCs w:val="24"/>
                <w:lang w:eastAsia="lv-LV"/>
              </w:rPr>
              <w:t xml:space="preserve">slimības pabalsta izmaksu pagarināt līdz 30 dienām gadījumos, kad kopts bērns, kas nav sasniedzis 14 gadu vecumu un kuram </w:t>
            </w:r>
            <w:r w:rsidR="00927603" w:rsidRPr="00B03B36">
              <w:rPr>
                <w:rFonts w:ascii="Times New Roman" w:eastAsia="Times New Roman" w:hAnsi="Times New Roman" w:cs="Times New Roman"/>
                <w:iCs/>
                <w:color w:val="000000" w:themeColor="text1"/>
                <w:sz w:val="24"/>
                <w:szCs w:val="24"/>
                <w:lang w:eastAsia="lv-LV"/>
              </w:rPr>
              <w:t>k</w:t>
            </w:r>
            <w:r w:rsidR="00AB7DB2" w:rsidRPr="00B03B36">
              <w:rPr>
                <w:rFonts w:ascii="Times New Roman" w:eastAsia="Times New Roman" w:hAnsi="Times New Roman" w:cs="Times New Roman"/>
                <w:iCs/>
                <w:color w:val="000000" w:themeColor="text1"/>
                <w:sz w:val="24"/>
                <w:szCs w:val="24"/>
                <w:lang w:eastAsia="lv-LV"/>
              </w:rPr>
              <w:t>o</w:t>
            </w:r>
            <w:r w:rsidR="00927603" w:rsidRPr="00B03B36">
              <w:rPr>
                <w:rFonts w:ascii="Times New Roman" w:eastAsia="Times New Roman" w:hAnsi="Times New Roman" w:cs="Times New Roman"/>
                <w:iCs/>
                <w:color w:val="000000" w:themeColor="text1"/>
                <w:sz w:val="24"/>
                <w:szCs w:val="24"/>
                <w:lang w:eastAsia="lv-LV"/>
              </w:rPr>
              <w:t xml:space="preserve">pšana nepieciešama </w:t>
            </w:r>
            <w:r w:rsidR="00A456D9" w:rsidRPr="00B03B36">
              <w:rPr>
                <w:rFonts w:ascii="Times New Roman" w:eastAsia="Times New Roman" w:hAnsi="Times New Roman" w:cs="Times New Roman"/>
                <w:iCs/>
                <w:color w:val="000000" w:themeColor="text1"/>
                <w:sz w:val="24"/>
                <w:szCs w:val="24"/>
                <w:lang w:eastAsia="lv-LV"/>
              </w:rPr>
              <w:t>kaulu lūzumu</w:t>
            </w:r>
            <w:r w:rsidR="00927603" w:rsidRPr="00B03B36">
              <w:rPr>
                <w:rFonts w:ascii="Times New Roman" w:eastAsia="Times New Roman" w:hAnsi="Times New Roman" w:cs="Times New Roman"/>
                <w:iCs/>
                <w:color w:val="000000" w:themeColor="text1"/>
                <w:sz w:val="24"/>
                <w:szCs w:val="24"/>
                <w:lang w:eastAsia="lv-LV"/>
              </w:rPr>
              <w:t xml:space="preserve"> dēļ</w:t>
            </w:r>
            <w:r w:rsidR="00A456D9" w:rsidRPr="00B03B36">
              <w:rPr>
                <w:rFonts w:ascii="Times New Roman" w:eastAsia="Times New Roman" w:hAnsi="Times New Roman" w:cs="Times New Roman"/>
                <w:iCs/>
                <w:color w:val="000000" w:themeColor="text1"/>
                <w:sz w:val="24"/>
                <w:szCs w:val="24"/>
                <w:lang w:eastAsia="lv-LV"/>
              </w:rPr>
              <w:t>.</w:t>
            </w:r>
          </w:p>
          <w:p w14:paraId="7EA79C69" w14:textId="77777777" w:rsidR="00A456D9" w:rsidRPr="00B03B36" w:rsidRDefault="00A456D9" w:rsidP="00A67164">
            <w:pPr>
              <w:spacing w:after="0" w:line="240" w:lineRule="auto"/>
              <w:ind w:firstLine="650"/>
              <w:jc w:val="both"/>
              <w:rPr>
                <w:rFonts w:ascii="Times New Roman" w:eastAsia="Times New Roman" w:hAnsi="Times New Roman" w:cs="Times New Roman"/>
                <w:iCs/>
                <w:color w:val="000000" w:themeColor="text1"/>
                <w:sz w:val="24"/>
                <w:szCs w:val="24"/>
                <w:lang w:eastAsia="lv-LV"/>
              </w:rPr>
            </w:pPr>
          </w:p>
          <w:p w14:paraId="511A582C" w14:textId="560164D5" w:rsidR="00001137" w:rsidRPr="00111E6A" w:rsidRDefault="00776BA6" w:rsidP="00111E6A">
            <w:pPr>
              <w:pStyle w:val="ListParagraph"/>
              <w:numPr>
                <w:ilvl w:val="0"/>
                <w:numId w:val="2"/>
              </w:numPr>
              <w:spacing w:after="0" w:line="240" w:lineRule="auto"/>
              <w:ind w:left="59" w:hanging="24"/>
              <w:jc w:val="both"/>
              <w:rPr>
                <w:rFonts w:ascii="Times New Roman" w:eastAsia="Times New Roman" w:hAnsi="Times New Roman" w:cs="Times New Roman"/>
                <w:iCs/>
                <w:color w:val="000000" w:themeColor="text1"/>
                <w:sz w:val="24"/>
                <w:szCs w:val="24"/>
                <w:lang w:eastAsia="lv-LV"/>
              </w:rPr>
            </w:pPr>
            <w:r w:rsidRPr="00111E6A">
              <w:rPr>
                <w:rFonts w:ascii="Times New Roman" w:eastAsia="Times New Roman" w:hAnsi="Times New Roman" w:cs="Times New Roman"/>
                <w:iCs/>
                <w:color w:val="000000" w:themeColor="text1"/>
                <w:sz w:val="24"/>
                <w:szCs w:val="24"/>
                <w:lang w:eastAsia="lv-LV"/>
              </w:rPr>
              <w:t xml:space="preserve">Likumā ir noteikts, ka vecāku pabalstu </w:t>
            </w:r>
            <w:r w:rsidR="00824DF8" w:rsidRPr="00111E6A">
              <w:rPr>
                <w:rFonts w:ascii="Times New Roman" w:eastAsia="Times New Roman" w:hAnsi="Times New Roman" w:cs="Times New Roman"/>
                <w:iCs/>
                <w:color w:val="000000" w:themeColor="text1"/>
                <w:sz w:val="24"/>
                <w:szCs w:val="24"/>
                <w:lang w:eastAsia="lv-LV"/>
              </w:rPr>
              <w:t>piešķir un izmaksā personai, kura kopj bērnu līdz gada vai pusotra gada vecumam un atrodas bērna kopšanas atvaļinājumā</w:t>
            </w:r>
            <w:r w:rsidR="009A2ABA" w:rsidRPr="00111E6A">
              <w:rPr>
                <w:rFonts w:ascii="Times New Roman" w:eastAsia="Times New Roman" w:hAnsi="Times New Roman" w:cs="Times New Roman"/>
                <w:iCs/>
                <w:color w:val="000000" w:themeColor="text1"/>
                <w:sz w:val="24"/>
                <w:szCs w:val="24"/>
                <w:lang w:eastAsia="lv-LV"/>
              </w:rPr>
              <w:t xml:space="preserve"> vai kā </w:t>
            </w:r>
            <w:proofErr w:type="spellStart"/>
            <w:r w:rsidR="009A2ABA" w:rsidRPr="00111E6A">
              <w:rPr>
                <w:rFonts w:ascii="Times New Roman" w:eastAsia="Times New Roman" w:hAnsi="Times New Roman" w:cs="Times New Roman"/>
                <w:iCs/>
                <w:color w:val="000000" w:themeColor="text1"/>
                <w:sz w:val="24"/>
                <w:szCs w:val="24"/>
                <w:lang w:eastAsia="lv-LV"/>
              </w:rPr>
              <w:t>pašnodarbinātais</w:t>
            </w:r>
            <w:proofErr w:type="spellEnd"/>
            <w:r w:rsidR="009A2ABA" w:rsidRPr="00111E6A">
              <w:rPr>
                <w:rFonts w:ascii="Times New Roman" w:eastAsia="Times New Roman" w:hAnsi="Times New Roman" w:cs="Times New Roman"/>
                <w:iCs/>
                <w:color w:val="000000" w:themeColor="text1"/>
                <w:sz w:val="24"/>
                <w:szCs w:val="24"/>
                <w:lang w:eastAsia="lv-LV"/>
              </w:rPr>
              <w:t xml:space="preserve"> </w:t>
            </w:r>
            <w:r w:rsidR="002D2F6C" w:rsidRPr="00111E6A">
              <w:rPr>
                <w:rFonts w:ascii="Times New Roman" w:eastAsia="Times New Roman" w:hAnsi="Times New Roman" w:cs="Times New Roman"/>
                <w:iCs/>
                <w:color w:val="000000" w:themeColor="text1"/>
                <w:sz w:val="24"/>
                <w:szCs w:val="24"/>
                <w:lang w:eastAsia="lv-LV"/>
              </w:rPr>
              <w:t xml:space="preserve">bērna kopšanas dēļ </w:t>
            </w:r>
            <w:r w:rsidR="009A2ABA" w:rsidRPr="00111E6A">
              <w:rPr>
                <w:rFonts w:ascii="Times New Roman" w:eastAsia="Times New Roman" w:hAnsi="Times New Roman" w:cs="Times New Roman"/>
                <w:iCs/>
                <w:color w:val="000000" w:themeColor="text1"/>
                <w:sz w:val="24"/>
                <w:szCs w:val="24"/>
                <w:lang w:eastAsia="lv-LV"/>
              </w:rPr>
              <w:t>zaudējis ienākumus</w:t>
            </w:r>
            <w:r w:rsidR="00824DF8" w:rsidRPr="00111E6A">
              <w:rPr>
                <w:rFonts w:ascii="Times New Roman" w:eastAsia="Times New Roman" w:hAnsi="Times New Roman" w:cs="Times New Roman"/>
                <w:iCs/>
                <w:color w:val="000000" w:themeColor="text1"/>
                <w:sz w:val="24"/>
                <w:szCs w:val="24"/>
                <w:lang w:eastAsia="lv-LV"/>
              </w:rPr>
              <w:t xml:space="preserve">. </w:t>
            </w:r>
            <w:r w:rsidR="009A2ABA" w:rsidRPr="00111E6A">
              <w:rPr>
                <w:rFonts w:ascii="Times New Roman" w:eastAsia="Times New Roman" w:hAnsi="Times New Roman" w:cs="Times New Roman"/>
                <w:iCs/>
                <w:color w:val="000000" w:themeColor="text1"/>
                <w:sz w:val="24"/>
                <w:szCs w:val="24"/>
                <w:lang w:eastAsia="lv-LV"/>
              </w:rPr>
              <w:t>Savukārt vecāku pabalsta saņ</w:t>
            </w:r>
            <w:r w:rsidR="00757BB1" w:rsidRPr="00111E6A">
              <w:rPr>
                <w:rFonts w:ascii="Times New Roman" w:eastAsia="Times New Roman" w:hAnsi="Times New Roman" w:cs="Times New Roman"/>
                <w:iCs/>
                <w:color w:val="000000" w:themeColor="text1"/>
                <w:sz w:val="24"/>
                <w:szCs w:val="24"/>
                <w:lang w:eastAsia="lv-LV"/>
              </w:rPr>
              <w:t>ē</w:t>
            </w:r>
            <w:r w:rsidR="009A2ABA" w:rsidRPr="00111E6A">
              <w:rPr>
                <w:rFonts w:ascii="Times New Roman" w:eastAsia="Times New Roman" w:hAnsi="Times New Roman" w:cs="Times New Roman"/>
                <w:iCs/>
                <w:color w:val="000000" w:themeColor="text1"/>
                <w:sz w:val="24"/>
                <w:szCs w:val="24"/>
                <w:lang w:eastAsia="lv-LV"/>
              </w:rPr>
              <w:t>mējam, kur</w:t>
            </w:r>
            <w:r w:rsidR="0098288C" w:rsidRPr="00111E6A">
              <w:rPr>
                <w:rFonts w:ascii="Times New Roman" w:eastAsia="Times New Roman" w:hAnsi="Times New Roman" w:cs="Times New Roman"/>
                <w:iCs/>
                <w:color w:val="000000" w:themeColor="text1"/>
                <w:sz w:val="24"/>
                <w:szCs w:val="24"/>
                <w:lang w:eastAsia="lv-LV"/>
              </w:rPr>
              <w:t>š neatrodas bērna kopšanas atvaļinājumā vai</w:t>
            </w:r>
            <w:r w:rsidR="001B3890" w:rsidRPr="00111E6A">
              <w:rPr>
                <w:rFonts w:ascii="Times New Roman" w:eastAsia="Times New Roman" w:hAnsi="Times New Roman" w:cs="Times New Roman"/>
                <w:iCs/>
                <w:color w:val="000000" w:themeColor="text1"/>
                <w:sz w:val="24"/>
                <w:szCs w:val="24"/>
                <w:lang w:eastAsia="lv-LV"/>
              </w:rPr>
              <w:t xml:space="preserve"> </w:t>
            </w:r>
            <w:r w:rsidR="002D2F6C" w:rsidRPr="00111E6A">
              <w:rPr>
                <w:rFonts w:ascii="Times New Roman" w:eastAsia="Times New Roman" w:hAnsi="Times New Roman" w:cs="Times New Roman"/>
                <w:iCs/>
                <w:color w:val="000000" w:themeColor="text1"/>
                <w:sz w:val="24"/>
                <w:szCs w:val="24"/>
                <w:lang w:eastAsia="lv-LV"/>
              </w:rPr>
              <w:t xml:space="preserve">saņem ienākumus </w:t>
            </w:r>
            <w:r w:rsidR="009A2ABA" w:rsidRPr="00111E6A">
              <w:rPr>
                <w:rFonts w:ascii="Times New Roman" w:eastAsia="Times New Roman" w:hAnsi="Times New Roman" w:cs="Times New Roman"/>
                <w:iCs/>
                <w:color w:val="000000" w:themeColor="text1"/>
                <w:sz w:val="24"/>
                <w:szCs w:val="24"/>
                <w:lang w:eastAsia="lv-LV"/>
              </w:rPr>
              <w:t xml:space="preserve">kā </w:t>
            </w:r>
            <w:proofErr w:type="spellStart"/>
            <w:r w:rsidR="009A2ABA" w:rsidRPr="00111E6A">
              <w:rPr>
                <w:rFonts w:ascii="Times New Roman" w:eastAsia="Times New Roman" w:hAnsi="Times New Roman" w:cs="Times New Roman"/>
                <w:iCs/>
                <w:color w:val="000000" w:themeColor="text1"/>
                <w:sz w:val="24"/>
                <w:szCs w:val="24"/>
                <w:lang w:eastAsia="lv-LV"/>
              </w:rPr>
              <w:t>pašnodarbināta</w:t>
            </w:r>
            <w:r w:rsidR="0098288C" w:rsidRPr="00111E6A">
              <w:rPr>
                <w:rFonts w:ascii="Times New Roman" w:eastAsia="Times New Roman" w:hAnsi="Times New Roman" w:cs="Times New Roman"/>
                <w:iCs/>
                <w:color w:val="000000" w:themeColor="text1"/>
                <w:sz w:val="24"/>
                <w:szCs w:val="24"/>
                <w:lang w:eastAsia="lv-LV"/>
              </w:rPr>
              <w:t>is</w:t>
            </w:r>
            <w:proofErr w:type="spellEnd"/>
            <w:r w:rsidR="009A2ABA" w:rsidRPr="00111E6A">
              <w:rPr>
                <w:rFonts w:ascii="Times New Roman" w:eastAsia="Times New Roman" w:hAnsi="Times New Roman" w:cs="Times New Roman"/>
                <w:iCs/>
                <w:color w:val="000000" w:themeColor="text1"/>
                <w:sz w:val="24"/>
                <w:szCs w:val="24"/>
                <w:lang w:eastAsia="lv-LV"/>
              </w:rPr>
              <w:t xml:space="preserve">, vecāku pabalstu </w:t>
            </w:r>
            <w:r w:rsidR="00613DFB" w:rsidRPr="00111E6A">
              <w:rPr>
                <w:rFonts w:ascii="Times New Roman" w:eastAsia="Times New Roman" w:hAnsi="Times New Roman" w:cs="Times New Roman"/>
                <w:iCs/>
                <w:color w:val="000000" w:themeColor="text1"/>
                <w:sz w:val="24"/>
                <w:szCs w:val="24"/>
                <w:lang w:eastAsia="lv-LV"/>
              </w:rPr>
              <w:t xml:space="preserve">par visu kalendāro mēnesi </w:t>
            </w:r>
            <w:r w:rsidRPr="00111E6A">
              <w:rPr>
                <w:rFonts w:ascii="Times New Roman" w:eastAsia="Times New Roman" w:hAnsi="Times New Roman" w:cs="Times New Roman"/>
                <w:iCs/>
                <w:color w:val="000000" w:themeColor="text1"/>
                <w:sz w:val="24"/>
                <w:szCs w:val="24"/>
                <w:lang w:eastAsia="lv-LV"/>
              </w:rPr>
              <w:t>izmaksā 30 %</w:t>
            </w:r>
            <w:r w:rsidR="004A50A4" w:rsidRPr="00111E6A">
              <w:rPr>
                <w:rFonts w:ascii="Times New Roman" w:eastAsia="Times New Roman" w:hAnsi="Times New Roman" w:cs="Times New Roman"/>
                <w:iCs/>
                <w:color w:val="000000" w:themeColor="text1"/>
                <w:sz w:val="24"/>
                <w:szCs w:val="24"/>
                <w:lang w:eastAsia="lv-LV"/>
              </w:rPr>
              <w:t>.</w:t>
            </w:r>
            <w:r w:rsidR="009A2ABA" w:rsidRPr="00111E6A">
              <w:rPr>
                <w:rFonts w:ascii="Times New Roman" w:eastAsia="Times New Roman" w:hAnsi="Times New Roman" w:cs="Times New Roman"/>
                <w:iCs/>
                <w:color w:val="000000" w:themeColor="text1"/>
                <w:sz w:val="24"/>
                <w:szCs w:val="24"/>
                <w:lang w:eastAsia="lv-LV"/>
              </w:rPr>
              <w:t xml:space="preserve"> </w:t>
            </w:r>
            <w:r w:rsidR="00001137" w:rsidRPr="00111E6A">
              <w:rPr>
                <w:rFonts w:ascii="Times New Roman" w:eastAsia="Times New Roman" w:hAnsi="Times New Roman" w:cs="Times New Roman"/>
                <w:iCs/>
                <w:color w:val="000000" w:themeColor="text1"/>
                <w:sz w:val="24"/>
                <w:szCs w:val="24"/>
                <w:lang w:eastAsia="lv-LV"/>
              </w:rPr>
              <w:t>Likumprojekt</w:t>
            </w:r>
            <w:r w:rsidR="00CB1E74" w:rsidRPr="00111E6A">
              <w:rPr>
                <w:rFonts w:ascii="Times New Roman" w:eastAsia="Times New Roman" w:hAnsi="Times New Roman" w:cs="Times New Roman"/>
                <w:iCs/>
                <w:color w:val="000000" w:themeColor="text1"/>
                <w:sz w:val="24"/>
                <w:szCs w:val="24"/>
                <w:lang w:eastAsia="lv-LV"/>
              </w:rPr>
              <w:t>ā</w:t>
            </w:r>
            <w:r w:rsidR="00001137" w:rsidRPr="00111E6A">
              <w:rPr>
                <w:rFonts w:ascii="Times New Roman" w:eastAsia="Times New Roman" w:hAnsi="Times New Roman" w:cs="Times New Roman"/>
                <w:iCs/>
                <w:color w:val="000000" w:themeColor="text1"/>
                <w:sz w:val="24"/>
                <w:szCs w:val="24"/>
                <w:lang w:eastAsia="lv-LV"/>
              </w:rPr>
              <w:t xml:space="preserve"> iekļauta norma, kas precizē 30 % vecāku pabalsta izmaksu strādājošiem vecākiem, t.i., nosakot, ka tiek ņemts vērā bērna kopšanas atvaļinājuma periods. </w:t>
            </w:r>
            <w:r w:rsidR="00CB1E74" w:rsidRPr="00111E6A">
              <w:rPr>
                <w:rFonts w:ascii="Times New Roman" w:eastAsia="Times New Roman" w:hAnsi="Times New Roman" w:cs="Times New Roman"/>
                <w:iCs/>
                <w:color w:val="000000" w:themeColor="text1"/>
                <w:sz w:val="24"/>
                <w:szCs w:val="24"/>
                <w:lang w:eastAsia="lv-LV"/>
              </w:rPr>
              <w:t>V</w:t>
            </w:r>
            <w:r w:rsidR="00001137" w:rsidRPr="00111E6A">
              <w:rPr>
                <w:rFonts w:ascii="Times New Roman" w:eastAsia="Times New Roman" w:hAnsi="Times New Roman" w:cs="Times New Roman"/>
                <w:iCs/>
                <w:color w:val="000000" w:themeColor="text1"/>
                <w:sz w:val="24"/>
                <w:szCs w:val="24"/>
                <w:lang w:eastAsia="lv-LV"/>
              </w:rPr>
              <w:t>ecāku pabalsta izmaksa 30 % apmērā neti</w:t>
            </w:r>
            <w:r w:rsidR="00CB1E74" w:rsidRPr="00111E6A">
              <w:rPr>
                <w:rFonts w:ascii="Times New Roman" w:eastAsia="Times New Roman" w:hAnsi="Times New Roman" w:cs="Times New Roman"/>
                <w:iCs/>
                <w:color w:val="000000" w:themeColor="text1"/>
                <w:sz w:val="24"/>
                <w:szCs w:val="24"/>
                <w:lang w:eastAsia="lv-LV"/>
              </w:rPr>
              <w:t>e</w:t>
            </w:r>
            <w:r w:rsidR="00001137" w:rsidRPr="00111E6A">
              <w:rPr>
                <w:rFonts w:ascii="Times New Roman" w:eastAsia="Times New Roman" w:hAnsi="Times New Roman" w:cs="Times New Roman"/>
                <w:iCs/>
                <w:color w:val="000000" w:themeColor="text1"/>
                <w:sz w:val="24"/>
                <w:szCs w:val="24"/>
                <w:lang w:eastAsia="lv-LV"/>
              </w:rPr>
              <w:t xml:space="preserve">k rēķināta par visu kalendāro mēnesi, kurā ir ienākums, bet proporcionāli par kalendāra dienām.  </w:t>
            </w:r>
          </w:p>
          <w:p w14:paraId="5208429A" w14:textId="77777777" w:rsidR="004C033B" w:rsidRPr="00B03B36" w:rsidRDefault="004C033B" w:rsidP="0080211F">
            <w:pPr>
              <w:pStyle w:val="ListParagraph"/>
              <w:spacing w:after="0" w:line="240" w:lineRule="auto"/>
              <w:ind w:left="83" w:firstLine="709"/>
              <w:jc w:val="both"/>
              <w:rPr>
                <w:rFonts w:ascii="Times New Roman" w:eastAsia="Times New Roman" w:hAnsi="Times New Roman" w:cs="Times New Roman"/>
                <w:iCs/>
                <w:color w:val="000000" w:themeColor="text1"/>
                <w:sz w:val="24"/>
                <w:szCs w:val="24"/>
                <w:lang w:eastAsia="lv-LV"/>
              </w:rPr>
            </w:pPr>
          </w:p>
          <w:p w14:paraId="21EFF965" w14:textId="77777777" w:rsidR="004C033B" w:rsidRPr="00B03B36" w:rsidRDefault="00AF70AC" w:rsidP="00AF70AC">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B03B36">
              <w:rPr>
                <w:rFonts w:ascii="Times New Roman" w:eastAsia="Times New Roman" w:hAnsi="Times New Roman" w:cs="Times New Roman"/>
                <w:color w:val="000000"/>
                <w:sz w:val="24"/>
                <w:szCs w:val="24"/>
                <w:lang w:eastAsia="lv-LV"/>
              </w:rPr>
              <w:t xml:space="preserve">3) </w:t>
            </w:r>
            <w:r w:rsidR="004C033B" w:rsidRPr="00B03B36">
              <w:rPr>
                <w:rFonts w:ascii="Times New Roman" w:eastAsia="Times New Roman" w:hAnsi="Times New Roman" w:cs="Times New Roman"/>
                <w:color w:val="000000"/>
                <w:sz w:val="24"/>
                <w:szCs w:val="24"/>
                <w:lang w:eastAsia="lv-LV"/>
              </w:rPr>
              <w:t>Likumā ir noteikts kvalifikācijas periods, lai personai darbnespējas gadījumā rastos tiesības uz slimības pabalstu,</w:t>
            </w:r>
            <w:r w:rsidR="00F9048A" w:rsidRPr="00B03B36">
              <w:rPr>
                <w:rFonts w:ascii="Times New Roman" w:eastAsia="Times New Roman" w:hAnsi="Times New Roman" w:cs="Times New Roman"/>
                <w:color w:val="000000"/>
                <w:sz w:val="24"/>
                <w:szCs w:val="24"/>
                <w:lang w:eastAsia="lv-LV"/>
              </w:rPr>
              <w:t xml:space="preserve"> t.i., </w:t>
            </w:r>
            <w:r w:rsidR="004C033B" w:rsidRPr="00B03B36">
              <w:rPr>
                <w:rFonts w:ascii="Times New Roman" w:eastAsia="Times New Roman" w:hAnsi="Times New Roman" w:cs="Times New Roman"/>
                <w:color w:val="000000"/>
                <w:sz w:val="24"/>
                <w:szCs w:val="24"/>
                <w:lang w:eastAsia="lv-LV"/>
              </w:rPr>
              <w:t>personai jābūt sociāli apdrošinātai</w:t>
            </w:r>
            <w:r w:rsidR="009F4B3F" w:rsidRPr="00B03B36">
              <w:rPr>
                <w:rFonts w:ascii="Times New Roman" w:eastAsia="Times New Roman" w:hAnsi="Times New Roman" w:cs="Times New Roman"/>
                <w:color w:val="000000"/>
                <w:sz w:val="24"/>
                <w:szCs w:val="24"/>
                <w:lang w:eastAsia="lv-LV"/>
              </w:rPr>
              <w:t>,</w:t>
            </w:r>
            <w:r w:rsidR="004C033B" w:rsidRPr="00B03B36">
              <w:rPr>
                <w:rFonts w:ascii="Times New Roman" w:eastAsia="Times New Roman" w:hAnsi="Times New Roman" w:cs="Times New Roman"/>
                <w:color w:val="000000"/>
                <w:sz w:val="24"/>
                <w:szCs w:val="24"/>
                <w:lang w:eastAsia="lv-LV"/>
              </w:rPr>
              <w:t xml:space="preserve"> </w:t>
            </w:r>
            <w:r w:rsidR="00F9048A" w:rsidRPr="00B03B36">
              <w:rPr>
                <w:rFonts w:ascii="Times New Roman" w:eastAsia="Times New Roman" w:hAnsi="Times New Roman" w:cs="Times New Roman"/>
                <w:color w:val="000000"/>
                <w:sz w:val="24"/>
                <w:szCs w:val="24"/>
                <w:lang w:eastAsia="lv-LV"/>
              </w:rPr>
              <w:t xml:space="preserve">un par šo personu Latvijas Republikā </w:t>
            </w:r>
            <w:r w:rsidR="009F4B3F" w:rsidRPr="00B03B36">
              <w:rPr>
                <w:rFonts w:ascii="Times New Roman" w:eastAsia="Times New Roman" w:hAnsi="Times New Roman" w:cs="Times New Roman"/>
                <w:color w:val="000000"/>
                <w:sz w:val="24"/>
                <w:szCs w:val="24"/>
                <w:lang w:eastAsia="lv-LV"/>
              </w:rPr>
              <w:t>jābūt</w:t>
            </w:r>
            <w:r w:rsidR="00F9048A" w:rsidRPr="00B03B36">
              <w:rPr>
                <w:rFonts w:ascii="Times New Roman" w:eastAsia="Times New Roman" w:hAnsi="Times New Roman" w:cs="Times New Roman"/>
                <w:color w:val="000000"/>
                <w:sz w:val="24"/>
                <w:szCs w:val="24"/>
                <w:lang w:eastAsia="lv-LV"/>
              </w:rPr>
              <w:t xml:space="preserve"> veikt</w:t>
            </w:r>
            <w:r w:rsidR="009F4B3F" w:rsidRPr="00B03B36">
              <w:rPr>
                <w:rFonts w:ascii="Times New Roman" w:eastAsia="Times New Roman" w:hAnsi="Times New Roman" w:cs="Times New Roman"/>
                <w:color w:val="000000"/>
                <w:sz w:val="24"/>
                <w:szCs w:val="24"/>
                <w:lang w:eastAsia="lv-LV"/>
              </w:rPr>
              <w:t>ām</w:t>
            </w:r>
            <w:r w:rsidR="00F9048A" w:rsidRPr="00B03B36">
              <w:rPr>
                <w:rFonts w:ascii="Times New Roman" w:eastAsia="Times New Roman" w:hAnsi="Times New Roman" w:cs="Times New Roman"/>
                <w:color w:val="000000"/>
                <w:sz w:val="24"/>
                <w:szCs w:val="24"/>
                <w:lang w:eastAsia="lv-LV"/>
              </w:rPr>
              <w:t xml:space="preserve"> vai bija jāveic </w:t>
            </w:r>
            <w:r w:rsidR="00720BD5" w:rsidRPr="00B03B36">
              <w:rPr>
                <w:rFonts w:ascii="Times New Roman" w:eastAsia="Times New Roman" w:hAnsi="Times New Roman" w:cs="Times New Roman"/>
                <w:color w:val="000000"/>
                <w:sz w:val="24"/>
                <w:szCs w:val="24"/>
                <w:lang w:eastAsia="lv-LV"/>
              </w:rPr>
              <w:t xml:space="preserve">valsts sociālās apdrošināšanas obligātās </w:t>
            </w:r>
            <w:r w:rsidR="00F9048A" w:rsidRPr="00B03B36">
              <w:rPr>
                <w:rFonts w:ascii="Times New Roman" w:eastAsia="Times New Roman" w:hAnsi="Times New Roman" w:cs="Times New Roman"/>
                <w:color w:val="000000"/>
                <w:sz w:val="24"/>
                <w:szCs w:val="24"/>
                <w:lang w:eastAsia="lv-LV"/>
              </w:rPr>
              <w:t xml:space="preserve">iemaksas </w:t>
            </w:r>
            <w:r w:rsidR="00720BD5" w:rsidRPr="00B03B36">
              <w:rPr>
                <w:rFonts w:ascii="Times New Roman" w:eastAsia="Times New Roman" w:hAnsi="Times New Roman" w:cs="Times New Roman"/>
                <w:color w:val="000000"/>
                <w:sz w:val="24"/>
                <w:szCs w:val="24"/>
                <w:lang w:eastAsia="lv-LV"/>
              </w:rPr>
              <w:t xml:space="preserve">(turpmāk – obligātās iemaksas) </w:t>
            </w:r>
            <w:r w:rsidR="00F9048A" w:rsidRPr="00B03B36">
              <w:rPr>
                <w:rFonts w:ascii="Times New Roman" w:eastAsia="Times New Roman" w:hAnsi="Times New Roman" w:cs="Times New Roman"/>
                <w:color w:val="000000"/>
                <w:sz w:val="24"/>
                <w:szCs w:val="24"/>
                <w:lang w:eastAsia="lv-LV"/>
              </w:rPr>
              <w:t>slimības apdrošināšanai ne mazāk kā trīs mēnešus pēdējo sešu mēnešu periodā pirms mēneša, kurā iestājies apdrošināšanas gadījums, vai ne mazāk kā sešus mēnešus pēdējo 24 mēnešu periodā pirms mēneša, kurā iestājies apdrošināšanas gadījums.</w:t>
            </w:r>
            <w:r w:rsidR="004C033B" w:rsidRPr="00B03B36">
              <w:rPr>
                <w:rFonts w:ascii="Times New Roman" w:eastAsia="Times New Roman" w:hAnsi="Times New Roman" w:cs="Times New Roman"/>
                <w:color w:val="000000"/>
                <w:sz w:val="24"/>
                <w:szCs w:val="24"/>
                <w:lang w:eastAsia="lv-LV"/>
              </w:rPr>
              <w:t xml:space="preserve"> </w:t>
            </w:r>
          </w:p>
          <w:p w14:paraId="0E3F5D4E" w14:textId="36473F61" w:rsidR="00F9048A" w:rsidRPr="00B03B36" w:rsidRDefault="00AF70AC" w:rsidP="009F13C2">
            <w:pPr>
              <w:shd w:val="clear" w:color="auto" w:fill="FFFFFF"/>
              <w:spacing w:after="0" w:line="240" w:lineRule="auto"/>
              <w:ind w:firstLine="650"/>
              <w:jc w:val="both"/>
              <w:rPr>
                <w:rFonts w:ascii="Times New Roman" w:eastAsia="Times New Roman" w:hAnsi="Times New Roman" w:cs="Times New Roman"/>
                <w:color w:val="000000"/>
                <w:sz w:val="24"/>
                <w:szCs w:val="24"/>
                <w:lang w:eastAsia="lv-LV"/>
              </w:rPr>
            </w:pPr>
            <w:r w:rsidRPr="00B03B36">
              <w:rPr>
                <w:rFonts w:ascii="Times New Roman" w:eastAsia="Times New Roman" w:hAnsi="Times New Roman" w:cs="Times New Roman"/>
                <w:color w:val="000000"/>
                <w:sz w:val="24"/>
                <w:szCs w:val="24"/>
                <w:lang w:eastAsia="lv-LV"/>
              </w:rPr>
              <w:t>Likumprojekt</w:t>
            </w:r>
            <w:r w:rsidR="004C033B" w:rsidRPr="00B03B36">
              <w:rPr>
                <w:rFonts w:ascii="Times New Roman" w:eastAsia="Times New Roman" w:hAnsi="Times New Roman" w:cs="Times New Roman"/>
                <w:color w:val="000000"/>
                <w:sz w:val="24"/>
                <w:szCs w:val="24"/>
                <w:lang w:eastAsia="lv-LV"/>
              </w:rPr>
              <w:t>s</w:t>
            </w:r>
            <w:r w:rsidRPr="00B03B36">
              <w:rPr>
                <w:rFonts w:ascii="Times New Roman" w:eastAsia="Times New Roman" w:hAnsi="Times New Roman" w:cs="Times New Roman"/>
                <w:color w:val="000000"/>
                <w:sz w:val="24"/>
                <w:szCs w:val="24"/>
                <w:lang w:eastAsia="lv-LV"/>
              </w:rPr>
              <w:t xml:space="preserve"> </w:t>
            </w:r>
            <w:r w:rsidR="004C033B" w:rsidRPr="00B03B36">
              <w:rPr>
                <w:rFonts w:ascii="Times New Roman" w:eastAsia="Times New Roman" w:hAnsi="Times New Roman" w:cs="Times New Roman"/>
                <w:color w:val="000000"/>
                <w:sz w:val="24"/>
                <w:szCs w:val="24"/>
                <w:lang w:eastAsia="lv-LV"/>
              </w:rPr>
              <w:t xml:space="preserve">paredz </w:t>
            </w:r>
            <w:r w:rsidR="003C124C" w:rsidRPr="002B47AA">
              <w:rPr>
                <w:rFonts w:ascii="Times New Roman" w:eastAsia="Times New Roman" w:hAnsi="Times New Roman" w:cs="Times New Roman"/>
                <w:color w:val="000000"/>
                <w:sz w:val="24"/>
                <w:szCs w:val="24"/>
                <w:lang w:eastAsia="lv-LV"/>
              </w:rPr>
              <w:t>no 2020. gada 1. septembra</w:t>
            </w:r>
            <w:r w:rsidR="003C124C">
              <w:rPr>
                <w:rFonts w:ascii="Times New Roman" w:eastAsia="Times New Roman" w:hAnsi="Times New Roman" w:cs="Times New Roman"/>
                <w:color w:val="000000"/>
                <w:sz w:val="24"/>
                <w:szCs w:val="24"/>
                <w:lang w:eastAsia="lv-LV"/>
              </w:rPr>
              <w:t xml:space="preserve"> </w:t>
            </w:r>
            <w:r w:rsidRPr="00B03B36">
              <w:rPr>
                <w:rFonts w:ascii="Times New Roman" w:eastAsia="Times New Roman" w:hAnsi="Times New Roman" w:cs="Times New Roman"/>
                <w:color w:val="000000"/>
                <w:sz w:val="24"/>
                <w:szCs w:val="24"/>
                <w:lang w:eastAsia="lv-LV"/>
              </w:rPr>
              <w:t>noteikt</w:t>
            </w:r>
            <w:r w:rsidR="00F9048A" w:rsidRPr="00B03B36">
              <w:rPr>
                <w:rFonts w:ascii="Times New Roman" w:eastAsia="Times New Roman" w:hAnsi="Times New Roman" w:cs="Times New Roman"/>
                <w:color w:val="000000"/>
                <w:sz w:val="24"/>
                <w:szCs w:val="24"/>
                <w:lang w:eastAsia="lv-LV"/>
              </w:rPr>
              <w:t xml:space="preserve"> šādu </w:t>
            </w:r>
            <w:r w:rsidRPr="00B03B36">
              <w:rPr>
                <w:rFonts w:ascii="Times New Roman" w:eastAsia="Times New Roman" w:hAnsi="Times New Roman" w:cs="Times New Roman"/>
                <w:color w:val="000000"/>
                <w:sz w:val="24"/>
                <w:szCs w:val="24"/>
                <w:lang w:eastAsia="lv-LV"/>
              </w:rPr>
              <w:t>kvalifikācijas period</w:t>
            </w:r>
            <w:r w:rsidR="00F9048A" w:rsidRPr="00B03B36">
              <w:rPr>
                <w:rFonts w:ascii="Times New Roman" w:eastAsia="Times New Roman" w:hAnsi="Times New Roman" w:cs="Times New Roman"/>
                <w:color w:val="000000"/>
                <w:sz w:val="24"/>
                <w:szCs w:val="24"/>
                <w:lang w:eastAsia="lv-LV"/>
              </w:rPr>
              <w:t>u</w:t>
            </w:r>
            <w:r w:rsidRPr="00B03B36">
              <w:rPr>
                <w:rFonts w:ascii="Times New Roman" w:eastAsia="Times New Roman" w:hAnsi="Times New Roman" w:cs="Times New Roman"/>
                <w:color w:val="000000"/>
                <w:sz w:val="24"/>
                <w:szCs w:val="24"/>
                <w:lang w:eastAsia="lv-LV"/>
              </w:rPr>
              <w:t xml:space="preserve"> arī maternitātes, paternitātes</w:t>
            </w:r>
            <w:r w:rsidR="00F9048A" w:rsidRPr="00B03B36">
              <w:rPr>
                <w:rFonts w:ascii="Times New Roman" w:eastAsia="Times New Roman" w:hAnsi="Times New Roman" w:cs="Times New Roman"/>
                <w:color w:val="000000"/>
                <w:sz w:val="24"/>
                <w:szCs w:val="24"/>
                <w:lang w:eastAsia="lv-LV"/>
              </w:rPr>
              <w:t xml:space="preserve"> un </w:t>
            </w:r>
            <w:r w:rsidRPr="00B03B36">
              <w:rPr>
                <w:rFonts w:ascii="Times New Roman" w:eastAsia="Times New Roman" w:hAnsi="Times New Roman" w:cs="Times New Roman"/>
                <w:color w:val="000000"/>
                <w:sz w:val="24"/>
                <w:szCs w:val="24"/>
                <w:lang w:eastAsia="lv-LV"/>
              </w:rPr>
              <w:t>vecāku pabalstam</w:t>
            </w:r>
            <w:r w:rsidR="009F13C2" w:rsidRPr="00B03B36">
              <w:rPr>
                <w:rFonts w:ascii="Times New Roman" w:eastAsia="Times New Roman" w:hAnsi="Times New Roman" w:cs="Times New Roman"/>
                <w:color w:val="000000"/>
                <w:sz w:val="24"/>
                <w:szCs w:val="24"/>
                <w:lang w:eastAsia="lv-LV"/>
              </w:rPr>
              <w:t xml:space="preserve">.  </w:t>
            </w:r>
            <w:r w:rsidR="00F9048A" w:rsidRPr="00B03B36">
              <w:rPr>
                <w:rFonts w:ascii="Times New Roman" w:eastAsia="Times New Roman" w:hAnsi="Times New Roman" w:cs="Times New Roman"/>
                <w:color w:val="000000"/>
                <w:sz w:val="24"/>
                <w:szCs w:val="24"/>
                <w:lang w:eastAsia="lv-LV"/>
              </w:rPr>
              <w:t xml:space="preserve">Lai personai rastos tiesības uz maternitātes, paternitātes un vecāku pabalstu, personai jābūt sociāli apdrošinātai saskaņā ar likumu „Par valsts sociālo apdrošināšanu" un par viņu ir veiktas vai bija jāveic obligātās iemaksas attiecīgajam apdrošināšanas veidam ne mazāk kā trīs </w:t>
            </w:r>
            <w:r w:rsidR="00F9048A" w:rsidRPr="00B03B36">
              <w:rPr>
                <w:rFonts w:ascii="Times New Roman" w:eastAsia="Times New Roman" w:hAnsi="Times New Roman" w:cs="Times New Roman"/>
                <w:color w:val="000000"/>
                <w:sz w:val="24"/>
                <w:szCs w:val="24"/>
                <w:lang w:eastAsia="lv-LV"/>
              </w:rPr>
              <w:lastRenderedPageBreak/>
              <w:t xml:space="preserve">mēnešus pēdējo sešu mēnešu periodā vai sešus mēnešus pēdējo divdesmit četru mēnešu periodā pirms mēneša, kurā iestājies apdrošināšanas gadījums. </w:t>
            </w:r>
            <w:r w:rsidR="00E65D91">
              <w:rPr>
                <w:rFonts w:ascii="Times New Roman" w:eastAsia="Times New Roman" w:hAnsi="Times New Roman" w:cs="Times New Roman"/>
                <w:color w:val="000000"/>
                <w:sz w:val="24"/>
                <w:szCs w:val="24"/>
                <w:lang w:eastAsia="lv-LV"/>
              </w:rPr>
              <w:t xml:space="preserve">Kvalifikācijas periodā attiecīgajam apdrošināšanas veidam būtu ieskaitāms arī periods, kurā persona ir darba ņēmēja un atrodas </w:t>
            </w:r>
            <w:r w:rsidR="00DA594A">
              <w:rPr>
                <w:rFonts w:ascii="Times New Roman" w:eastAsia="Times New Roman" w:hAnsi="Times New Roman" w:cs="Times New Roman"/>
                <w:color w:val="000000"/>
                <w:sz w:val="24"/>
                <w:szCs w:val="24"/>
                <w:lang w:eastAsia="lv-LV"/>
              </w:rPr>
              <w:t xml:space="preserve">grūtniecības, </w:t>
            </w:r>
            <w:r w:rsidR="00E65D91">
              <w:rPr>
                <w:rFonts w:ascii="Times New Roman" w:eastAsia="Times New Roman" w:hAnsi="Times New Roman" w:cs="Times New Roman"/>
                <w:color w:val="000000"/>
                <w:sz w:val="24"/>
                <w:szCs w:val="24"/>
                <w:lang w:eastAsia="lv-LV"/>
              </w:rPr>
              <w:t>dzemdību vai bērna kopšanas atvaļinājumā un saņēmusi attiecīgi maternitātes, vecāku vai slimības pabalstu, vai bijusi darbnespējīga un saņēmusi slimības pabalstu</w:t>
            </w:r>
            <w:r w:rsidR="00DA594A">
              <w:rPr>
                <w:rFonts w:ascii="Times New Roman" w:eastAsia="Times New Roman" w:hAnsi="Times New Roman" w:cs="Times New Roman"/>
                <w:color w:val="000000"/>
                <w:sz w:val="24"/>
                <w:szCs w:val="24"/>
                <w:lang w:eastAsia="lv-LV"/>
              </w:rPr>
              <w:t>, kā arī laiks, kad persona atradusies atvaļinājumā, par kuru ir piešķirts paternitātes pabalsts.</w:t>
            </w:r>
            <w:r w:rsidR="00E65D91">
              <w:rPr>
                <w:rFonts w:ascii="Times New Roman" w:eastAsia="Times New Roman" w:hAnsi="Times New Roman" w:cs="Times New Roman"/>
                <w:color w:val="000000"/>
                <w:sz w:val="24"/>
                <w:szCs w:val="24"/>
                <w:lang w:eastAsia="lv-LV"/>
              </w:rPr>
              <w:t xml:space="preserve"> </w:t>
            </w:r>
          </w:p>
          <w:p w14:paraId="2FEB22FF" w14:textId="0212A705" w:rsidR="00825044" w:rsidRPr="00B03B36" w:rsidRDefault="00AF70AC" w:rsidP="009F13C2">
            <w:pPr>
              <w:shd w:val="clear" w:color="auto" w:fill="FFFFFF"/>
              <w:spacing w:after="120" w:line="240" w:lineRule="auto"/>
              <w:ind w:firstLine="650"/>
              <w:jc w:val="both"/>
              <w:rPr>
                <w:rFonts w:ascii="Calibri" w:eastAsia="Times New Roman" w:hAnsi="Calibri" w:cs="Times New Roman"/>
                <w:color w:val="000000"/>
                <w:lang w:eastAsia="lv-LV"/>
              </w:rPr>
            </w:pPr>
            <w:r w:rsidRPr="00B03B36">
              <w:rPr>
                <w:rFonts w:ascii="Times New Roman" w:eastAsia="Times New Roman" w:hAnsi="Times New Roman" w:cs="Times New Roman"/>
                <w:color w:val="000000"/>
                <w:sz w:val="24"/>
                <w:szCs w:val="24"/>
                <w:lang w:eastAsia="lv-LV"/>
              </w:rPr>
              <w:t>L</w:t>
            </w:r>
            <w:r w:rsidR="00825044" w:rsidRPr="00B03B36">
              <w:rPr>
                <w:rFonts w:ascii="Times New Roman" w:eastAsia="Times New Roman" w:hAnsi="Times New Roman" w:cs="Times New Roman"/>
                <w:color w:val="000000"/>
                <w:sz w:val="24"/>
                <w:szCs w:val="24"/>
                <w:lang w:eastAsia="lv-LV"/>
              </w:rPr>
              <w:t>ikumprojekt</w:t>
            </w:r>
            <w:r w:rsidR="00F9048A" w:rsidRPr="00B03B36">
              <w:rPr>
                <w:rFonts w:ascii="Times New Roman" w:eastAsia="Times New Roman" w:hAnsi="Times New Roman" w:cs="Times New Roman"/>
                <w:color w:val="000000"/>
                <w:sz w:val="24"/>
                <w:szCs w:val="24"/>
                <w:lang w:eastAsia="lv-LV"/>
              </w:rPr>
              <w:t>s</w:t>
            </w:r>
            <w:r w:rsidR="00825044" w:rsidRPr="00B03B36">
              <w:rPr>
                <w:rFonts w:ascii="Times New Roman" w:eastAsia="Times New Roman" w:hAnsi="Times New Roman" w:cs="Times New Roman"/>
                <w:color w:val="000000"/>
                <w:sz w:val="24"/>
                <w:szCs w:val="24"/>
                <w:lang w:eastAsia="lv-LV"/>
              </w:rPr>
              <w:t xml:space="preserve"> nodrošinās, ka tiesības uz </w:t>
            </w:r>
            <w:r w:rsidRPr="00B03B36">
              <w:rPr>
                <w:rFonts w:ascii="Times New Roman" w:eastAsia="Times New Roman" w:hAnsi="Times New Roman" w:cs="Times New Roman"/>
                <w:color w:val="000000"/>
                <w:sz w:val="24"/>
                <w:szCs w:val="24"/>
                <w:lang w:eastAsia="lv-LV"/>
              </w:rPr>
              <w:t>īstermiņa</w:t>
            </w:r>
            <w:r w:rsidR="00825044" w:rsidRPr="00B03B36">
              <w:rPr>
                <w:rFonts w:ascii="Times New Roman" w:eastAsia="Times New Roman" w:hAnsi="Times New Roman" w:cs="Times New Roman"/>
                <w:color w:val="000000"/>
                <w:sz w:val="24"/>
                <w:szCs w:val="24"/>
                <w:lang w:eastAsia="lv-LV"/>
              </w:rPr>
              <w:t xml:space="preserve"> pabalstu būs personām, kuras vismaz </w:t>
            </w:r>
            <w:r w:rsidR="00720BD5" w:rsidRPr="00B03B36">
              <w:rPr>
                <w:rFonts w:ascii="Times New Roman" w:eastAsia="Times New Roman" w:hAnsi="Times New Roman" w:cs="Times New Roman"/>
                <w:color w:val="000000"/>
                <w:sz w:val="24"/>
                <w:szCs w:val="24"/>
                <w:lang w:eastAsia="lv-LV"/>
              </w:rPr>
              <w:t>neilgu</w:t>
            </w:r>
            <w:r w:rsidR="00825044" w:rsidRPr="00B03B36">
              <w:rPr>
                <w:rFonts w:ascii="Times New Roman" w:eastAsia="Times New Roman" w:hAnsi="Times New Roman" w:cs="Times New Roman"/>
                <w:color w:val="000000"/>
                <w:sz w:val="24"/>
                <w:szCs w:val="24"/>
                <w:lang w:eastAsia="lv-LV"/>
              </w:rPr>
              <w:t xml:space="preserve"> periodu b</w:t>
            </w:r>
            <w:r w:rsidRPr="00B03B36">
              <w:rPr>
                <w:rFonts w:ascii="Times New Roman" w:eastAsia="Times New Roman" w:hAnsi="Times New Roman" w:cs="Times New Roman"/>
                <w:color w:val="000000"/>
                <w:sz w:val="24"/>
                <w:szCs w:val="24"/>
                <w:lang w:eastAsia="lv-LV"/>
              </w:rPr>
              <w:t>ūs bijušas sociāli apdrošinātas</w:t>
            </w:r>
            <w:r w:rsidR="00B54160" w:rsidRPr="00B03B36">
              <w:rPr>
                <w:rFonts w:ascii="Times New Roman" w:eastAsia="Times New Roman" w:hAnsi="Times New Roman" w:cs="Times New Roman"/>
                <w:color w:val="000000"/>
                <w:sz w:val="24"/>
                <w:szCs w:val="24"/>
                <w:lang w:eastAsia="lv-LV"/>
              </w:rPr>
              <w:t xml:space="preserve"> un devušas </w:t>
            </w:r>
            <w:r w:rsidR="00890AA7" w:rsidRPr="00B03B36">
              <w:rPr>
                <w:rFonts w:ascii="Times New Roman" w:eastAsia="Times New Roman" w:hAnsi="Times New Roman" w:cs="Times New Roman"/>
                <w:color w:val="000000"/>
                <w:sz w:val="24"/>
                <w:szCs w:val="24"/>
                <w:lang w:eastAsia="lv-LV"/>
              </w:rPr>
              <w:t xml:space="preserve">finansiālu </w:t>
            </w:r>
            <w:r w:rsidR="00B54160" w:rsidRPr="00B03B36">
              <w:rPr>
                <w:rFonts w:ascii="Times New Roman" w:eastAsia="Times New Roman" w:hAnsi="Times New Roman" w:cs="Times New Roman"/>
                <w:color w:val="000000"/>
                <w:sz w:val="24"/>
                <w:szCs w:val="24"/>
                <w:lang w:eastAsia="lv-LV"/>
              </w:rPr>
              <w:t xml:space="preserve">pienesumu sociālās apdrošināšanas </w:t>
            </w:r>
            <w:r w:rsidR="00890AA7" w:rsidRPr="00B03B36">
              <w:rPr>
                <w:rFonts w:ascii="Times New Roman" w:eastAsia="Times New Roman" w:hAnsi="Times New Roman" w:cs="Times New Roman"/>
                <w:color w:val="000000"/>
                <w:sz w:val="24"/>
                <w:szCs w:val="24"/>
                <w:lang w:eastAsia="lv-LV"/>
              </w:rPr>
              <w:t>sistēmai</w:t>
            </w:r>
            <w:r w:rsidR="00825044" w:rsidRPr="00B03B36">
              <w:rPr>
                <w:rFonts w:ascii="Times New Roman" w:eastAsia="Times New Roman" w:hAnsi="Times New Roman" w:cs="Times New Roman"/>
                <w:color w:val="000000"/>
                <w:sz w:val="24"/>
                <w:szCs w:val="24"/>
                <w:lang w:eastAsia="lv-LV"/>
              </w:rPr>
              <w:t>. Likuma „Par valsts sociālo apdrošināšanu” 3.</w:t>
            </w:r>
            <w:r w:rsidR="009F13C2" w:rsidRPr="00B03B36">
              <w:rPr>
                <w:rFonts w:ascii="Times New Roman" w:eastAsia="Times New Roman" w:hAnsi="Times New Roman" w:cs="Times New Roman"/>
                <w:color w:val="000000"/>
                <w:sz w:val="24"/>
                <w:szCs w:val="24"/>
                <w:lang w:eastAsia="lv-LV"/>
              </w:rPr>
              <w:t> </w:t>
            </w:r>
            <w:r w:rsidR="00825044" w:rsidRPr="00B03B36">
              <w:rPr>
                <w:rFonts w:ascii="Times New Roman" w:eastAsia="Times New Roman" w:hAnsi="Times New Roman" w:cs="Times New Roman"/>
                <w:color w:val="000000"/>
                <w:sz w:val="24"/>
                <w:szCs w:val="24"/>
                <w:lang w:eastAsia="lv-LV"/>
              </w:rPr>
              <w:t>panta pirmā daļa nosaka, ka valsts sociālās apdrošināšanas pamatprincips ir nodrošināt</w:t>
            </w:r>
            <w:r w:rsidR="00DC62D9" w:rsidRPr="00B03B36">
              <w:rPr>
                <w:rFonts w:ascii="Times New Roman" w:eastAsia="Times New Roman" w:hAnsi="Times New Roman" w:cs="Times New Roman"/>
                <w:color w:val="000000"/>
                <w:sz w:val="24"/>
                <w:szCs w:val="24"/>
                <w:lang w:eastAsia="lv-LV"/>
              </w:rPr>
              <w:t xml:space="preserve"> </w:t>
            </w:r>
            <w:r w:rsidR="00825044" w:rsidRPr="00B03B36">
              <w:rPr>
                <w:rFonts w:ascii="Times New Roman" w:eastAsia="Times New Roman" w:hAnsi="Times New Roman" w:cs="Times New Roman"/>
                <w:color w:val="000000"/>
                <w:sz w:val="24"/>
                <w:szCs w:val="24"/>
                <w:lang w:eastAsia="lv-LV"/>
              </w:rPr>
              <w:t xml:space="preserve">personai, kura zaudē darba ienākumus apdrošināšanas gadījuma iestāšanās dēļ, tiesības saņemt zaudēto darba ienākumu </w:t>
            </w:r>
            <w:r w:rsidR="00720BD5" w:rsidRPr="00B03B36">
              <w:rPr>
                <w:rFonts w:ascii="Times New Roman" w:eastAsia="Times New Roman" w:hAnsi="Times New Roman" w:cs="Times New Roman"/>
                <w:color w:val="000000"/>
                <w:sz w:val="24"/>
                <w:szCs w:val="24"/>
                <w:lang w:eastAsia="lv-LV"/>
              </w:rPr>
              <w:t>atvietojumu</w:t>
            </w:r>
            <w:r w:rsidR="00825044" w:rsidRPr="00B03B36">
              <w:rPr>
                <w:rFonts w:ascii="Times New Roman" w:eastAsia="Times New Roman" w:hAnsi="Times New Roman" w:cs="Times New Roman"/>
                <w:color w:val="000000"/>
                <w:sz w:val="24"/>
                <w:szCs w:val="24"/>
                <w:lang w:eastAsia="lv-LV"/>
              </w:rPr>
              <w:t xml:space="preserve">. Gadījumos, kad </w:t>
            </w:r>
            <w:r w:rsidRPr="00B03B36">
              <w:rPr>
                <w:rFonts w:ascii="Times New Roman" w:eastAsia="Times New Roman" w:hAnsi="Times New Roman" w:cs="Times New Roman"/>
                <w:color w:val="000000"/>
                <w:sz w:val="24"/>
                <w:szCs w:val="24"/>
                <w:lang w:eastAsia="lv-LV"/>
              </w:rPr>
              <w:t>apdrošināšanas gadījums</w:t>
            </w:r>
            <w:r w:rsidR="00825044" w:rsidRPr="00B03B36">
              <w:rPr>
                <w:rFonts w:ascii="Times New Roman" w:eastAsia="Times New Roman" w:hAnsi="Times New Roman" w:cs="Times New Roman"/>
                <w:color w:val="000000"/>
                <w:sz w:val="24"/>
                <w:szCs w:val="24"/>
                <w:lang w:eastAsia="lv-LV"/>
              </w:rPr>
              <w:t xml:space="preserve"> iestājas vienlaicīgi </w:t>
            </w:r>
            <w:r w:rsidR="00720BD5" w:rsidRPr="00B03B36">
              <w:rPr>
                <w:rFonts w:ascii="Times New Roman" w:eastAsia="Times New Roman" w:hAnsi="Times New Roman" w:cs="Times New Roman"/>
                <w:color w:val="000000"/>
                <w:sz w:val="24"/>
                <w:szCs w:val="24"/>
                <w:lang w:eastAsia="lv-LV"/>
              </w:rPr>
              <w:t xml:space="preserve">vai neilgi pēc </w:t>
            </w:r>
            <w:r w:rsidR="00825044" w:rsidRPr="00B03B36">
              <w:rPr>
                <w:rFonts w:ascii="Times New Roman" w:eastAsia="Times New Roman" w:hAnsi="Times New Roman" w:cs="Times New Roman"/>
                <w:color w:val="000000"/>
                <w:sz w:val="24"/>
                <w:szCs w:val="24"/>
                <w:lang w:eastAsia="lv-LV"/>
              </w:rPr>
              <w:t>darba ņēmēja statusa iegūšan</w:t>
            </w:r>
            <w:r w:rsidR="00720BD5" w:rsidRPr="00B03B36">
              <w:rPr>
                <w:rFonts w:ascii="Times New Roman" w:eastAsia="Times New Roman" w:hAnsi="Times New Roman" w:cs="Times New Roman"/>
                <w:color w:val="000000"/>
                <w:sz w:val="24"/>
                <w:szCs w:val="24"/>
                <w:lang w:eastAsia="lv-LV"/>
              </w:rPr>
              <w:t>as</w:t>
            </w:r>
            <w:r w:rsidR="00825044" w:rsidRPr="00B03B36">
              <w:rPr>
                <w:rFonts w:ascii="Times New Roman" w:eastAsia="Times New Roman" w:hAnsi="Times New Roman" w:cs="Times New Roman"/>
                <w:color w:val="000000"/>
                <w:sz w:val="24"/>
                <w:szCs w:val="24"/>
                <w:lang w:eastAsia="lv-LV"/>
              </w:rPr>
              <w:t xml:space="preserve">, personai nav zaudēto darba ienākumu, kurus kompensēt darbnespējas dēļ. Savukārt </w:t>
            </w:r>
            <w:r w:rsidR="00890AA7" w:rsidRPr="00B03B36">
              <w:rPr>
                <w:rFonts w:ascii="Times New Roman" w:eastAsia="Times New Roman" w:hAnsi="Times New Roman" w:cs="Times New Roman"/>
                <w:color w:val="000000"/>
                <w:sz w:val="24"/>
                <w:szCs w:val="24"/>
                <w:lang w:eastAsia="lv-LV"/>
              </w:rPr>
              <w:t xml:space="preserve">attiecībā uz </w:t>
            </w:r>
            <w:r w:rsidR="00825044" w:rsidRPr="00B03B36">
              <w:rPr>
                <w:rFonts w:ascii="Times New Roman" w:eastAsia="Times New Roman" w:hAnsi="Times New Roman" w:cs="Times New Roman"/>
                <w:color w:val="000000"/>
                <w:sz w:val="24"/>
                <w:szCs w:val="24"/>
                <w:lang w:eastAsia="lv-LV"/>
              </w:rPr>
              <w:t xml:space="preserve">personām, kuras </w:t>
            </w:r>
            <w:r w:rsidR="00720BD5" w:rsidRPr="00B03B36">
              <w:rPr>
                <w:rFonts w:ascii="Times New Roman" w:eastAsia="Times New Roman" w:hAnsi="Times New Roman" w:cs="Times New Roman"/>
                <w:color w:val="000000"/>
                <w:sz w:val="24"/>
                <w:szCs w:val="24"/>
                <w:lang w:eastAsia="lv-LV"/>
              </w:rPr>
              <w:t xml:space="preserve">obligātās </w:t>
            </w:r>
            <w:r w:rsidR="00825044" w:rsidRPr="00B03B36">
              <w:rPr>
                <w:rFonts w:ascii="Times New Roman" w:eastAsia="Times New Roman" w:hAnsi="Times New Roman" w:cs="Times New Roman"/>
                <w:color w:val="000000"/>
                <w:sz w:val="24"/>
                <w:szCs w:val="24"/>
                <w:lang w:eastAsia="lv-LV"/>
              </w:rPr>
              <w:t>iemaksas veikušas ilg</w:t>
            </w:r>
            <w:r w:rsidR="00B54160" w:rsidRPr="00B03B36">
              <w:rPr>
                <w:rFonts w:ascii="Times New Roman" w:eastAsia="Times New Roman" w:hAnsi="Times New Roman" w:cs="Times New Roman"/>
                <w:color w:val="000000"/>
                <w:sz w:val="24"/>
                <w:szCs w:val="24"/>
                <w:lang w:eastAsia="lv-LV"/>
              </w:rPr>
              <w:t>u</w:t>
            </w:r>
            <w:r w:rsidR="00825044" w:rsidRPr="00B03B36">
              <w:rPr>
                <w:rFonts w:ascii="Times New Roman" w:eastAsia="Times New Roman" w:hAnsi="Times New Roman" w:cs="Times New Roman"/>
                <w:color w:val="000000"/>
                <w:sz w:val="24"/>
                <w:szCs w:val="24"/>
                <w:lang w:eastAsia="lv-LV"/>
              </w:rPr>
              <w:t xml:space="preserve"> laika period</w:t>
            </w:r>
            <w:r w:rsidR="00B54160" w:rsidRPr="00B03B36">
              <w:rPr>
                <w:rFonts w:ascii="Times New Roman" w:eastAsia="Times New Roman" w:hAnsi="Times New Roman" w:cs="Times New Roman"/>
                <w:color w:val="000000"/>
                <w:sz w:val="24"/>
                <w:szCs w:val="24"/>
                <w:lang w:eastAsia="lv-LV"/>
              </w:rPr>
              <w:t>u</w:t>
            </w:r>
            <w:r w:rsidR="00825044" w:rsidRPr="00B03B36">
              <w:rPr>
                <w:rFonts w:ascii="Times New Roman" w:eastAsia="Times New Roman" w:hAnsi="Times New Roman" w:cs="Times New Roman"/>
                <w:color w:val="000000"/>
                <w:sz w:val="24"/>
                <w:szCs w:val="24"/>
                <w:lang w:eastAsia="lv-LV"/>
              </w:rPr>
              <w:t>, kvalifikācijas period</w:t>
            </w:r>
            <w:r w:rsidR="00890AA7" w:rsidRPr="00B03B36">
              <w:rPr>
                <w:rFonts w:ascii="Times New Roman" w:eastAsia="Times New Roman" w:hAnsi="Times New Roman" w:cs="Times New Roman"/>
                <w:color w:val="000000"/>
                <w:sz w:val="24"/>
                <w:szCs w:val="24"/>
                <w:lang w:eastAsia="lv-LV"/>
              </w:rPr>
              <w:t>a ieviešana</w:t>
            </w:r>
            <w:r w:rsidR="00825044" w:rsidRPr="00B03B36">
              <w:rPr>
                <w:rFonts w:ascii="Times New Roman" w:eastAsia="Times New Roman" w:hAnsi="Times New Roman" w:cs="Times New Roman"/>
                <w:color w:val="000000"/>
                <w:sz w:val="24"/>
                <w:szCs w:val="24"/>
                <w:lang w:eastAsia="lv-LV"/>
              </w:rPr>
              <w:t xml:space="preserve"> </w:t>
            </w:r>
            <w:r w:rsidR="00890AA7" w:rsidRPr="00B03B36">
              <w:rPr>
                <w:rFonts w:ascii="Times New Roman" w:eastAsia="Times New Roman" w:hAnsi="Times New Roman" w:cs="Times New Roman"/>
                <w:color w:val="000000"/>
                <w:sz w:val="24"/>
                <w:szCs w:val="24"/>
                <w:lang w:eastAsia="lv-LV"/>
              </w:rPr>
              <w:t>veicinās</w:t>
            </w:r>
            <w:r w:rsidR="00825044" w:rsidRPr="00B03B36">
              <w:rPr>
                <w:rFonts w:ascii="Times New Roman" w:eastAsia="Times New Roman" w:hAnsi="Times New Roman" w:cs="Times New Roman"/>
                <w:color w:val="000000"/>
                <w:sz w:val="24"/>
                <w:szCs w:val="24"/>
                <w:lang w:eastAsia="lv-LV"/>
              </w:rPr>
              <w:t xml:space="preserve"> </w:t>
            </w:r>
            <w:r w:rsidR="00B54160" w:rsidRPr="00B03B36">
              <w:rPr>
                <w:rFonts w:ascii="Times New Roman" w:eastAsia="Times New Roman" w:hAnsi="Times New Roman" w:cs="Times New Roman"/>
                <w:color w:val="000000"/>
                <w:sz w:val="24"/>
                <w:szCs w:val="24"/>
                <w:lang w:eastAsia="lv-LV"/>
              </w:rPr>
              <w:t>taisnīgumu</w:t>
            </w:r>
            <w:r w:rsidR="00825044" w:rsidRPr="00B03B36">
              <w:rPr>
                <w:rFonts w:ascii="Times New Roman" w:eastAsia="Times New Roman" w:hAnsi="Times New Roman" w:cs="Times New Roman"/>
                <w:color w:val="000000"/>
                <w:sz w:val="24"/>
                <w:szCs w:val="24"/>
                <w:lang w:eastAsia="lv-LV"/>
              </w:rPr>
              <w:t>, jo šīm personām nebūs jāuztur tās personas, kuras par sociāli apdrošinātām kļūst neilgi pirms apdrošināšanas gadījuma iestāšanās un solidāru pienesumu sociālās apdrošināšanas budžetam nav devušas.</w:t>
            </w:r>
          </w:p>
          <w:p w14:paraId="26B81C83" w14:textId="6AC673DE" w:rsidR="00825044" w:rsidRPr="00B03B36" w:rsidRDefault="00ED431A" w:rsidP="000641EE">
            <w:pPr>
              <w:shd w:val="clear" w:color="auto" w:fill="FFFFFF"/>
              <w:spacing w:after="200" w:line="240" w:lineRule="auto"/>
              <w:ind w:firstLine="650"/>
              <w:jc w:val="both"/>
              <w:rPr>
                <w:rFonts w:ascii="Calibri" w:eastAsia="Times New Roman" w:hAnsi="Calibri" w:cs="Times New Roman"/>
                <w:color w:val="000000"/>
                <w:lang w:eastAsia="lv-LV"/>
              </w:rPr>
            </w:pPr>
            <w:r w:rsidRPr="00B03B36">
              <w:rPr>
                <w:rFonts w:ascii="Times New Roman" w:eastAsia="Times New Roman" w:hAnsi="Times New Roman" w:cs="Times New Roman"/>
                <w:color w:val="000000"/>
                <w:sz w:val="24"/>
                <w:szCs w:val="24"/>
                <w:lang w:eastAsia="lv-LV"/>
              </w:rPr>
              <w:t>A</w:t>
            </w:r>
            <w:r w:rsidR="00825044" w:rsidRPr="00B03B36">
              <w:rPr>
                <w:rFonts w:ascii="Times New Roman" w:eastAsia="Times New Roman" w:hAnsi="Times New Roman" w:cs="Times New Roman"/>
                <w:color w:val="000000"/>
                <w:sz w:val="24"/>
                <w:szCs w:val="24"/>
                <w:lang w:eastAsia="lv-LV"/>
              </w:rPr>
              <w:t xml:space="preserve">r kvalifikācijas perioda ieviešanu </w:t>
            </w:r>
            <w:r w:rsidR="00AF70AC" w:rsidRPr="00B03B36">
              <w:rPr>
                <w:rFonts w:ascii="Times New Roman" w:eastAsia="Times New Roman" w:hAnsi="Times New Roman" w:cs="Times New Roman"/>
                <w:color w:val="000000"/>
                <w:sz w:val="24"/>
                <w:szCs w:val="24"/>
                <w:lang w:eastAsia="lv-LV"/>
              </w:rPr>
              <w:t xml:space="preserve">arī pārējiem īstermiņa pabalstiem </w:t>
            </w:r>
            <w:r w:rsidR="00825044" w:rsidRPr="00B03B36">
              <w:rPr>
                <w:rFonts w:ascii="Times New Roman" w:eastAsia="Times New Roman" w:hAnsi="Times New Roman" w:cs="Times New Roman"/>
                <w:color w:val="000000"/>
                <w:sz w:val="24"/>
                <w:szCs w:val="24"/>
                <w:lang w:eastAsia="lv-LV"/>
              </w:rPr>
              <w:t>tiek veicināt</w:t>
            </w:r>
            <w:r w:rsidR="009020D5" w:rsidRPr="00B03B36">
              <w:rPr>
                <w:rFonts w:ascii="Times New Roman" w:eastAsia="Times New Roman" w:hAnsi="Times New Roman" w:cs="Times New Roman"/>
                <w:color w:val="000000"/>
                <w:sz w:val="24"/>
                <w:szCs w:val="24"/>
                <w:lang w:eastAsia="lv-LV"/>
              </w:rPr>
              <w:t xml:space="preserve">s taisnīgums un uzticība sociālās apdrošināšanas sistēmai, kas savukārt </w:t>
            </w:r>
            <w:r w:rsidR="00825044" w:rsidRPr="00B03B36">
              <w:rPr>
                <w:rFonts w:ascii="Times New Roman" w:eastAsia="Times New Roman" w:hAnsi="Times New Roman" w:cs="Times New Roman"/>
                <w:color w:val="000000"/>
                <w:sz w:val="24"/>
                <w:szCs w:val="24"/>
                <w:lang w:eastAsia="lv-LV"/>
              </w:rPr>
              <w:t xml:space="preserve">veicina </w:t>
            </w:r>
            <w:r w:rsidR="00DC62D9" w:rsidRPr="00B03B36">
              <w:rPr>
                <w:rFonts w:ascii="Times New Roman" w:eastAsia="Times New Roman" w:hAnsi="Times New Roman" w:cs="Times New Roman"/>
                <w:color w:val="000000"/>
                <w:sz w:val="24"/>
                <w:szCs w:val="24"/>
                <w:lang w:eastAsia="lv-LV"/>
              </w:rPr>
              <w:t xml:space="preserve">valsts </w:t>
            </w:r>
            <w:r w:rsidR="00825044" w:rsidRPr="00B03B36">
              <w:rPr>
                <w:rFonts w:ascii="Times New Roman" w:eastAsia="Times New Roman" w:hAnsi="Times New Roman" w:cs="Times New Roman"/>
                <w:color w:val="000000"/>
                <w:sz w:val="24"/>
                <w:szCs w:val="24"/>
                <w:lang w:eastAsia="lv-LV"/>
              </w:rPr>
              <w:t>sociālās apdrošināšanas sistēmas ilgtspēj</w:t>
            </w:r>
            <w:r w:rsidR="009020D5" w:rsidRPr="00B03B36">
              <w:rPr>
                <w:rFonts w:ascii="Times New Roman" w:eastAsia="Times New Roman" w:hAnsi="Times New Roman" w:cs="Times New Roman"/>
                <w:color w:val="000000"/>
                <w:sz w:val="24"/>
                <w:szCs w:val="24"/>
                <w:lang w:eastAsia="lv-LV"/>
              </w:rPr>
              <w:t>u</w:t>
            </w:r>
            <w:r w:rsidR="00825044" w:rsidRPr="00B03B36">
              <w:rPr>
                <w:rFonts w:ascii="Times New Roman" w:eastAsia="Times New Roman" w:hAnsi="Times New Roman" w:cs="Times New Roman"/>
                <w:color w:val="000000"/>
                <w:sz w:val="24"/>
                <w:szCs w:val="24"/>
                <w:lang w:eastAsia="lv-LV"/>
              </w:rPr>
              <w:t>, garantējot, ka tiesības uz sociālo nodrošinājumu būs īstenojamas arī nākamajās paaudzēs</w:t>
            </w:r>
            <w:r w:rsidR="00DC62D9" w:rsidRPr="00B03B36">
              <w:rPr>
                <w:rFonts w:ascii="Times New Roman" w:eastAsia="Times New Roman" w:hAnsi="Times New Roman" w:cs="Times New Roman"/>
                <w:color w:val="000000"/>
                <w:sz w:val="24"/>
                <w:szCs w:val="24"/>
                <w:lang w:eastAsia="lv-LV"/>
              </w:rPr>
              <w:t xml:space="preserve">. Tādējādi </w:t>
            </w:r>
            <w:r w:rsidR="00825044" w:rsidRPr="00B03B36">
              <w:rPr>
                <w:rFonts w:ascii="Times New Roman" w:eastAsia="Times New Roman" w:hAnsi="Times New Roman" w:cs="Times New Roman"/>
                <w:color w:val="000000"/>
                <w:sz w:val="24"/>
                <w:szCs w:val="24"/>
                <w:lang w:eastAsia="lv-LV"/>
              </w:rPr>
              <w:t>labums, ko sabiedrība gūst no šāda regulējuma, ir lielāks par konkrētā indivīda tiesīb</w:t>
            </w:r>
            <w:r w:rsidR="00DC62D9" w:rsidRPr="00B03B36">
              <w:rPr>
                <w:rFonts w:ascii="Times New Roman" w:eastAsia="Times New Roman" w:hAnsi="Times New Roman" w:cs="Times New Roman"/>
                <w:color w:val="000000"/>
                <w:sz w:val="24"/>
                <w:szCs w:val="24"/>
                <w:lang w:eastAsia="lv-LV"/>
              </w:rPr>
              <w:t>u ierobežojumu</w:t>
            </w:r>
            <w:r w:rsidR="00825044" w:rsidRPr="00B03B36">
              <w:rPr>
                <w:rFonts w:ascii="Times New Roman" w:eastAsia="Times New Roman" w:hAnsi="Times New Roman" w:cs="Times New Roman"/>
                <w:color w:val="000000"/>
                <w:sz w:val="24"/>
                <w:szCs w:val="24"/>
                <w:lang w:eastAsia="lv-LV"/>
              </w:rPr>
              <w:t>.</w:t>
            </w:r>
          </w:p>
          <w:p w14:paraId="002A911B" w14:textId="47E3561F" w:rsidR="004054DD" w:rsidRPr="00B03B36" w:rsidRDefault="00AF70AC" w:rsidP="000641EE">
            <w:pPr>
              <w:spacing w:after="0" w:line="240" w:lineRule="auto"/>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 xml:space="preserve">4) </w:t>
            </w:r>
            <w:r w:rsidR="004054DD" w:rsidRPr="00B03B36">
              <w:rPr>
                <w:rFonts w:ascii="Times New Roman" w:eastAsia="Times New Roman" w:hAnsi="Times New Roman" w:cs="Times New Roman"/>
                <w:iCs/>
                <w:color w:val="000000" w:themeColor="text1"/>
                <w:sz w:val="24"/>
                <w:szCs w:val="24"/>
                <w:lang w:eastAsia="lv-LV"/>
              </w:rPr>
              <w:t>Likumā ir noteikts, ka, aprēķinot pabalstus, ņem vērā personas vidējo apdrošinā</w:t>
            </w:r>
            <w:r w:rsidR="00475819" w:rsidRPr="00B03B36">
              <w:rPr>
                <w:rFonts w:ascii="Times New Roman" w:eastAsia="Times New Roman" w:hAnsi="Times New Roman" w:cs="Times New Roman"/>
                <w:iCs/>
                <w:color w:val="000000" w:themeColor="text1"/>
                <w:sz w:val="24"/>
                <w:szCs w:val="24"/>
                <w:lang w:eastAsia="lv-LV"/>
              </w:rPr>
              <w:t>š</w:t>
            </w:r>
            <w:r w:rsidR="004054DD" w:rsidRPr="00B03B36">
              <w:rPr>
                <w:rFonts w:ascii="Times New Roman" w:eastAsia="Times New Roman" w:hAnsi="Times New Roman" w:cs="Times New Roman"/>
                <w:iCs/>
                <w:color w:val="000000" w:themeColor="text1"/>
                <w:sz w:val="24"/>
                <w:szCs w:val="24"/>
                <w:lang w:eastAsia="lv-LV"/>
              </w:rPr>
              <w:t>anas iemaksu algu par 12 kalendāro mēnešu periodu, šo periodu beidzot divus kalendāros mēnešus (</w:t>
            </w:r>
            <w:proofErr w:type="spellStart"/>
            <w:r w:rsidR="004054DD" w:rsidRPr="00B03B36">
              <w:rPr>
                <w:rFonts w:ascii="Times New Roman" w:eastAsia="Times New Roman" w:hAnsi="Times New Roman" w:cs="Times New Roman"/>
                <w:iCs/>
                <w:color w:val="000000" w:themeColor="text1"/>
                <w:sz w:val="24"/>
                <w:szCs w:val="24"/>
                <w:lang w:eastAsia="lv-LV"/>
              </w:rPr>
              <w:t>pašnodarbinātajiem</w:t>
            </w:r>
            <w:proofErr w:type="spellEnd"/>
            <w:r w:rsidR="004054DD" w:rsidRPr="00B03B36">
              <w:rPr>
                <w:rFonts w:ascii="Times New Roman" w:eastAsia="Times New Roman" w:hAnsi="Times New Roman" w:cs="Times New Roman"/>
                <w:iCs/>
                <w:color w:val="000000" w:themeColor="text1"/>
                <w:sz w:val="24"/>
                <w:szCs w:val="24"/>
                <w:lang w:eastAsia="lv-LV"/>
              </w:rPr>
              <w:t xml:space="preserve"> – trīs kalendāros mēnešus) pirms mēneša, kurā iestājies apdrošināšanas gadījums.</w:t>
            </w:r>
          </w:p>
          <w:p w14:paraId="7C0D5F2B" w14:textId="34ABECB9" w:rsidR="004054DD" w:rsidRPr="00B03B36" w:rsidRDefault="00475819" w:rsidP="00826CAF">
            <w:pPr>
              <w:pStyle w:val="ListParagraph"/>
              <w:spacing w:after="0" w:line="240" w:lineRule="auto"/>
              <w:ind w:left="83" w:firstLine="567"/>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 xml:space="preserve">Praksē arvien biežāk </w:t>
            </w:r>
            <w:r w:rsidR="004054DD" w:rsidRPr="00B03B36">
              <w:rPr>
                <w:rFonts w:ascii="Times New Roman" w:eastAsia="Times New Roman" w:hAnsi="Times New Roman" w:cs="Times New Roman"/>
                <w:iCs/>
                <w:color w:val="000000" w:themeColor="text1"/>
                <w:sz w:val="24"/>
                <w:szCs w:val="24"/>
                <w:lang w:eastAsia="lv-LV"/>
              </w:rPr>
              <w:t xml:space="preserve">personas vienlaikus ir </w:t>
            </w:r>
            <w:r w:rsidRPr="00B03B36">
              <w:rPr>
                <w:rFonts w:ascii="Times New Roman" w:eastAsia="Times New Roman" w:hAnsi="Times New Roman" w:cs="Times New Roman"/>
                <w:iCs/>
                <w:color w:val="000000" w:themeColor="text1"/>
                <w:sz w:val="24"/>
                <w:szCs w:val="24"/>
                <w:lang w:eastAsia="lv-LV"/>
              </w:rPr>
              <w:t xml:space="preserve">sociāli apdrošinātas gan kā darba ņēmējas, gan kā </w:t>
            </w:r>
            <w:proofErr w:type="spellStart"/>
            <w:r w:rsidRPr="00B03B36">
              <w:rPr>
                <w:rFonts w:ascii="Times New Roman" w:eastAsia="Times New Roman" w:hAnsi="Times New Roman" w:cs="Times New Roman"/>
                <w:iCs/>
                <w:color w:val="000000" w:themeColor="text1"/>
                <w:sz w:val="24"/>
                <w:szCs w:val="24"/>
                <w:lang w:eastAsia="lv-LV"/>
              </w:rPr>
              <w:t>pašnodarbinātās</w:t>
            </w:r>
            <w:proofErr w:type="spellEnd"/>
            <w:r w:rsidRPr="00B03B36">
              <w:rPr>
                <w:rFonts w:ascii="Times New Roman" w:eastAsia="Times New Roman" w:hAnsi="Times New Roman" w:cs="Times New Roman"/>
                <w:iCs/>
                <w:color w:val="000000" w:themeColor="text1"/>
                <w:sz w:val="24"/>
                <w:szCs w:val="24"/>
                <w:lang w:eastAsia="lv-LV"/>
              </w:rPr>
              <w:t xml:space="preserve">. Līdz ar to viena pabalsta aprēķinā nākas ņemt vērā atšķirīgus  </w:t>
            </w:r>
            <w:r w:rsidR="00646323" w:rsidRPr="00B03B36">
              <w:rPr>
                <w:rFonts w:ascii="Times New Roman" w:eastAsia="Times New Roman" w:hAnsi="Times New Roman" w:cs="Times New Roman"/>
                <w:iCs/>
                <w:color w:val="000000" w:themeColor="text1"/>
                <w:sz w:val="24"/>
                <w:szCs w:val="24"/>
                <w:lang w:eastAsia="lv-LV"/>
              </w:rPr>
              <w:t xml:space="preserve">obligāto </w:t>
            </w:r>
            <w:r w:rsidRPr="00B03B36">
              <w:rPr>
                <w:rFonts w:ascii="Times New Roman" w:eastAsia="Times New Roman" w:hAnsi="Times New Roman" w:cs="Times New Roman"/>
                <w:iCs/>
                <w:color w:val="000000" w:themeColor="text1"/>
                <w:sz w:val="24"/>
                <w:szCs w:val="24"/>
                <w:lang w:eastAsia="lv-LV"/>
              </w:rPr>
              <w:t>iemaksu</w:t>
            </w:r>
            <w:r w:rsidR="000641EE" w:rsidRPr="00B03B36">
              <w:rPr>
                <w:rFonts w:ascii="Times New Roman" w:eastAsia="Times New Roman" w:hAnsi="Times New Roman" w:cs="Times New Roman"/>
                <w:iCs/>
                <w:color w:val="000000" w:themeColor="text1"/>
                <w:sz w:val="24"/>
                <w:szCs w:val="24"/>
                <w:lang w:eastAsia="lv-LV"/>
              </w:rPr>
              <w:t xml:space="preserve"> </w:t>
            </w:r>
            <w:r w:rsidR="00826CAF" w:rsidRPr="00B03B36">
              <w:rPr>
                <w:rFonts w:ascii="Times New Roman" w:eastAsia="Times New Roman" w:hAnsi="Times New Roman" w:cs="Times New Roman"/>
                <w:iCs/>
                <w:color w:val="000000" w:themeColor="text1"/>
                <w:sz w:val="24"/>
                <w:szCs w:val="24"/>
                <w:lang w:eastAsia="lv-LV"/>
              </w:rPr>
              <w:t xml:space="preserve">algas </w:t>
            </w:r>
            <w:r w:rsidRPr="00B03B36">
              <w:rPr>
                <w:rFonts w:ascii="Times New Roman" w:eastAsia="Times New Roman" w:hAnsi="Times New Roman" w:cs="Times New Roman"/>
                <w:iCs/>
                <w:color w:val="000000" w:themeColor="text1"/>
                <w:sz w:val="24"/>
                <w:szCs w:val="24"/>
                <w:lang w:eastAsia="lv-LV"/>
              </w:rPr>
              <w:t xml:space="preserve">periodus. </w:t>
            </w:r>
            <w:proofErr w:type="spellStart"/>
            <w:r w:rsidRPr="00B03B36">
              <w:rPr>
                <w:rFonts w:ascii="Times New Roman" w:eastAsia="Times New Roman" w:hAnsi="Times New Roman" w:cs="Times New Roman"/>
                <w:iCs/>
                <w:color w:val="000000" w:themeColor="text1"/>
                <w:sz w:val="24"/>
                <w:szCs w:val="24"/>
                <w:lang w:eastAsia="lv-LV"/>
              </w:rPr>
              <w:t>Pašnodarbināt</w:t>
            </w:r>
            <w:r w:rsidR="00646323" w:rsidRPr="00B03B36">
              <w:rPr>
                <w:rFonts w:ascii="Times New Roman" w:eastAsia="Times New Roman" w:hAnsi="Times New Roman" w:cs="Times New Roman"/>
                <w:iCs/>
                <w:color w:val="000000" w:themeColor="text1"/>
                <w:sz w:val="24"/>
                <w:szCs w:val="24"/>
                <w:lang w:eastAsia="lv-LV"/>
              </w:rPr>
              <w:t>ie</w:t>
            </w:r>
            <w:proofErr w:type="spellEnd"/>
            <w:r w:rsidRPr="00B03B36">
              <w:rPr>
                <w:rFonts w:ascii="Times New Roman" w:eastAsia="Times New Roman" w:hAnsi="Times New Roman" w:cs="Times New Roman"/>
                <w:iCs/>
                <w:color w:val="000000" w:themeColor="text1"/>
                <w:sz w:val="24"/>
                <w:szCs w:val="24"/>
                <w:lang w:eastAsia="lv-LV"/>
              </w:rPr>
              <w:t xml:space="preserve"> informācij</w:t>
            </w:r>
            <w:r w:rsidR="00826CAF" w:rsidRPr="00B03B36">
              <w:rPr>
                <w:rFonts w:ascii="Times New Roman" w:eastAsia="Times New Roman" w:hAnsi="Times New Roman" w:cs="Times New Roman"/>
                <w:iCs/>
                <w:color w:val="000000" w:themeColor="text1"/>
                <w:sz w:val="24"/>
                <w:szCs w:val="24"/>
                <w:lang w:eastAsia="lv-LV"/>
              </w:rPr>
              <w:t>u</w:t>
            </w:r>
            <w:r w:rsidRPr="00B03B36">
              <w:rPr>
                <w:rFonts w:ascii="Times New Roman" w:eastAsia="Times New Roman" w:hAnsi="Times New Roman" w:cs="Times New Roman"/>
                <w:iCs/>
                <w:color w:val="000000" w:themeColor="text1"/>
                <w:sz w:val="24"/>
                <w:szCs w:val="24"/>
                <w:lang w:eastAsia="lv-LV"/>
              </w:rPr>
              <w:t xml:space="preserve"> par obligātajām iemaksām sniedz Valsts ieņēmumu dienestam par </w:t>
            </w:r>
            <w:r w:rsidR="00646323" w:rsidRPr="00B03B36">
              <w:rPr>
                <w:rFonts w:ascii="Times New Roman" w:eastAsia="Times New Roman" w:hAnsi="Times New Roman" w:cs="Times New Roman"/>
                <w:iCs/>
                <w:color w:val="000000" w:themeColor="text1"/>
                <w:sz w:val="24"/>
                <w:szCs w:val="24"/>
                <w:lang w:eastAsia="lv-LV"/>
              </w:rPr>
              <w:t xml:space="preserve">iepriekšējo </w:t>
            </w:r>
            <w:r w:rsidRPr="00B03B36">
              <w:rPr>
                <w:rFonts w:ascii="Times New Roman" w:eastAsia="Times New Roman" w:hAnsi="Times New Roman" w:cs="Times New Roman"/>
                <w:iCs/>
                <w:color w:val="000000" w:themeColor="text1"/>
                <w:sz w:val="24"/>
                <w:szCs w:val="24"/>
                <w:lang w:eastAsia="lv-LV"/>
              </w:rPr>
              <w:t>ceturksni, un precizēt obligātās iemaksas var mēneša laikā pēc ziņu ies</w:t>
            </w:r>
            <w:r w:rsidR="00826CAF" w:rsidRPr="00B03B36">
              <w:rPr>
                <w:rFonts w:ascii="Times New Roman" w:eastAsia="Times New Roman" w:hAnsi="Times New Roman" w:cs="Times New Roman"/>
                <w:iCs/>
                <w:color w:val="000000" w:themeColor="text1"/>
                <w:sz w:val="24"/>
                <w:szCs w:val="24"/>
                <w:lang w:eastAsia="lv-LV"/>
              </w:rPr>
              <w:t>n</w:t>
            </w:r>
            <w:r w:rsidRPr="00B03B36">
              <w:rPr>
                <w:rFonts w:ascii="Times New Roman" w:eastAsia="Times New Roman" w:hAnsi="Times New Roman" w:cs="Times New Roman"/>
                <w:iCs/>
                <w:color w:val="000000" w:themeColor="text1"/>
                <w:sz w:val="24"/>
                <w:szCs w:val="24"/>
                <w:lang w:eastAsia="lv-LV"/>
              </w:rPr>
              <w:t xml:space="preserve">iegšanas. </w:t>
            </w:r>
            <w:r w:rsidR="000641EE" w:rsidRPr="00B03B36">
              <w:rPr>
                <w:rFonts w:ascii="Times New Roman" w:eastAsia="Times New Roman" w:hAnsi="Times New Roman" w:cs="Times New Roman"/>
                <w:iCs/>
                <w:color w:val="000000" w:themeColor="text1"/>
                <w:sz w:val="24"/>
                <w:szCs w:val="24"/>
                <w:lang w:eastAsia="lv-LV"/>
              </w:rPr>
              <w:t xml:space="preserve">Arī </w:t>
            </w:r>
            <w:proofErr w:type="spellStart"/>
            <w:r w:rsidR="000641EE" w:rsidRPr="00B03B36">
              <w:rPr>
                <w:rFonts w:ascii="Times New Roman" w:eastAsia="Times New Roman" w:hAnsi="Times New Roman" w:cs="Times New Roman"/>
                <w:iCs/>
                <w:color w:val="000000" w:themeColor="text1"/>
                <w:sz w:val="24"/>
                <w:szCs w:val="24"/>
                <w:lang w:eastAsia="lv-LV"/>
              </w:rPr>
              <w:t>mikrouzņēmuma</w:t>
            </w:r>
            <w:proofErr w:type="spellEnd"/>
            <w:r w:rsidR="000641EE" w:rsidRPr="00B03B36">
              <w:rPr>
                <w:rFonts w:ascii="Times New Roman" w:eastAsia="Times New Roman" w:hAnsi="Times New Roman" w:cs="Times New Roman"/>
                <w:iCs/>
                <w:color w:val="000000" w:themeColor="text1"/>
                <w:sz w:val="24"/>
                <w:szCs w:val="24"/>
                <w:lang w:eastAsia="lv-LV"/>
              </w:rPr>
              <w:t xml:space="preserve"> nodokļa maksātāji informāciju iesniedz par ceturksni</w:t>
            </w:r>
            <w:r w:rsidR="005D741F" w:rsidRPr="00B03B36">
              <w:rPr>
                <w:rFonts w:ascii="Times New Roman" w:eastAsia="Times New Roman" w:hAnsi="Times New Roman" w:cs="Times New Roman"/>
                <w:iCs/>
                <w:color w:val="000000" w:themeColor="text1"/>
                <w:sz w:val="24"/>
                <w:szCs w:val="24"/>
                <w:lang w:eastAsia="lv-LV"/>
              </w:rPr>
              <w:t>,</w:t>
            </w:r>
            <w:r w:rsidR="00ED431A" w:rsidRPr="00B03B36">
              <w:rPr>
                <w:rFonts w:ascii="Times New Roman" w:eastAsia="Times New Roman" w:hAnsi="Times New Roman" w:cs="Times New Roman"/>
                <w:iCs/>
                <w:color w:val="000000" w:themeColor="text1"/>
                <w:sz w:val="24"/>
                <w:szCs w:val="24"/>
                <w:lang w:eastAsia="lv-LV"/>
              </w:rPr>
              <w:t xml:space="preserve"> un deklarāciju var mēneša laikā precizēt</w:t>
            </w:r>
            <w:r w:rsidR="000641EE" w:rsidRPr="00B03B36">
              <w:rPr>
                <w:rFonts w:ascii="Times New Roman" w:eastAsia="Times New Roman" w:hAnsi="Times New Roman" w:cs="Times New Roman"/>
                <w:iCs/>
                <w:color w:val="000000" w:themeColor="text1"/>
                <w:sz w:val="24"/>
                <w:szCs w:val="24"/>
                <w:lang w:eastAsia="lv-LV"/>
              </w:rPr>
              <w:t>.</w:t>
            </w:r>
            <w:r w:rsidR="00817A09">
              <w:rPr>
                <w:rFonts w:ascii="Times New Roman" w:eastAsia="Times New Roman" w:hAnsi="Times New Roman" w:cs="Times New Roman"/>
                <w:iCs/>
                <w:color w:val="000000" w:themeColor="text1"/>
                <w:sz w:val="24"/>
                <w:szCs w:val="24"/>
                <w:lang w:eastAsia="lv-LV"/>
              </w:rPr>
              <w:t xml:space="preserve"> Līdz </w:t>
            </w:r>
            <w:r w:rsidR="00817A09">
              <w:rPr>
                <w:rFonts w:ascii="Times New Roman" w:eastAsia="Times New Roman" w:hAnsi="Times New Roman" w:cs="Times New Roman"/>
                <w:iCs/>
                <w:color w:val="000000" w:themeColor="text1"/>
                <w:sz w:val="24"/>
                <w:szCs w:val="24"/>
                <w:lang w:eastAsia="lv-LV"/>
              </w:rPr>
              <w:lastRenderedPageBreak/>
              <w:t>ar to informācija par personas iemaksu algu ir pieejama četru līdz piecu mēnešu laikā.</w:t>
            </w:r>
          </w:p>
          <w:p w14:paraId="2808F4D4" w14:textId="2C237939" w:rsidR="005A1249" w:rsidRPr="00B03B36" w:rsidRDefault="005A1249" w:rsidP="005A1249">
            <w:pPr>
              <w:spacing w:after="0" w:line="240" w:lineRule="auto"/>
              <w:ind w:firstLine="650"/>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Lai vienkāršotu un vienādotu pabalstu aprēķinu</w:t>
            </w:r>
            <w:r w:rsidR="00DC4550" w:rsidRPr="00B03B36">
              <w:rPr>
                <w:rFonts w:ascii="Times New Roman" w:eastAsia="Times New Roman" w:hAnsi="Times New Roman" w:cs="Times New Roman"/>
                <w:iCs/>
                <w:color w:val="000000" w:themeColor="text1"/>
                <w:sz w:val="24"/>
                <w:szCs w:val="24"/>
                <w:lang w:eastAsia="lv-LV"/>
              </w:rPr>
              <w:t xml:space="preserve"> personām, kuras vienlaikus ir gan darba ņēmēja</w:t>
            </w:r>
            <w:r w:rsidR="00646323" w:rsidRPr="00B03B36">
              <w:rPr>
                <w:rFonts w:ascii="Times New Roman" w:eastAsia="Times New Roman" w:hAnsi="Times New Roman" w:cs="Times New Roman"/>
                <w:iCs/>
                <w:color w:val="000000" w:themeColor="text1"/>
                <w:sz w:val="24"/>
                <w:szCs w:val="24"/>
                <w:lang w:eastAsia="lv-LV"/>
              </w:rPr>
              <w:t>, gan</w:t>
            </w:r>
            <w:r w:rsidR="00DC4550" w:rsidRPr="00B03B36">
              <w:rPr>
                <w:rFonts w:ascii="Times New Roman" w:eastAsia="Times New Roman" w:hAnsi="Times New Roman" w:cs="Times New Roman"/>
                <w:iCs/>
                <w:color w:val="000000" w:themeColor="text1"/>
                <w:sz w:val="24"/>
                <w:szCs w:val="24"/>
                <w:lang w:eastAsia="lv-LV"/>
              </w:rPr>
              <w:t xml:space="preserve"> </w:t>
            </w:r>
            <w:proofErr w:type="spellStart"/>
            <w:r w:rsidR="00DC4550" w:rsidRPr="00B03B36">
              <w:rPr>
                <w:rFonts w:ascii="Times New Roman" w:eastAsia="Times New Roman" w:hAnsi="Times New Roman" w:cs="Times New Roman"/>
                <w:iCs/>
                <w:color w:val="000000" w:themeColor="text1"/>
                <w:sz w:val="24"/>
                <w:szCs w:val="24"/>
                <w:lang w:eastAsia="lv-LV"/>
              </w:rPr>
              <w:t>pašnodarbinātā</w:t>
            </w:r>
            <w:proofErr w:type="spellEnd"/>
            <w:r w:rsidR="00DC4550" w:rsidRPr="00B03B36">
              <w:rPr>
                <w:rFonts w:ascii="Times New Roman" w:eastAsia="Times New Roman" w:hAnsi="Times New Roman" w:cs="Times New Roman"/>
                <w:iCs/>
                <w:color w:val="000000" w:themeColor="text1"/>
                <w:sz w:val="24"/>
                <w:szCs w:val="24"/>
                <w:lang w:eastAsia="lv-LV"/>
              </w:rPr>
              <w:t xml:space="preserve"> statusā</w:t>
            </w:r>
            <w:r w:rsidRPr="00B03B36">
              <w:rPr>
                <w:rFonts w:ascii="Times New Roman" w:eastAsia="Times New Roman" w:hAnsi="Times New Roman" w:cs="Times New Roman"/>
                <w:iCs/>
                <w:color w:val="000000" w:themeColor="text1"/>
                <w:sz w:val="24"/>
                <w:szCs w:val="24"/>
                <w:lang w:eastAsia="lv-LV"/>
              </w:rPr>
              <w:t xml:space="preserve">, </w:t>
            </w:r>
            <w:r w:rsidR="00817A09">
              <w:rPr>
                <w:rFonts w:ascii="Times New Roman" w:eastAsia="Times New Roman" w:hAnsi="Times New Roman" w:cs="Times New Roman"/>
                <w:iCs/>
                <w:color w:val="000000" w:themeColor="text1"/>
                <w:sz w:val="24"/>
                <w:szCs w:val="24"/>
                <w:lang w:eastAsia="lv-LV"/>
              </w:rPr>
              <w:t xml:space="preserve">kā arī ņemot vērā informācijas pieejamību, </w:t>
            </w:r>
            <w:r w:rsidRPr="00B03B36">
              <w:rPr>
                <w:rFonts w:ascii="Times New Roman" w:eastAsia="Times New Roman" w:hAnsi="Times New Roman" w:cs="Times New Roman"/>
                <w:iCs/>
                <w:color w:val="000000" w:themeColor="text1"/>
                <w:sz w:val="24"/>
                <w:szCs w:val="24"/>
                <w:lang w:eastAsia="lv-LV"/>
              </w:rPr>
              <w:t xml:space="preserve">nepieciešams likumā noteikt, ka vidējo  apdrošināšanas iemaksu algu nosaka no apdrošinātās personas </w:t>
            </w:r>
            <w:r w:rsidR="00646323" w:rsidRPr="00B03B36">
              <w:rPr>
                <w:rFonts w:ascii="Times New Roman" w:eastAsia="Times New Roman" w:hAnsi="Times New Roman" w:cs="Times New Roman"/>
                <w:iCs/>
                <w:color w:val="000000" w:themeColor="text1"/>
                <w:sz w:val="24"/>
                <w:szCs w:val="24"/>
                <w:lang w:eastAsia="lv-LV"/>
              </w:rPr>
              <w:t>obligāto</w:t>
            </w:r>
            <w:r w:rsidRPr="00B03B36">
              <w:rPr>
                <w:rFonts w:ascii="Times New Roman" w:eastAsia="Times New Roman" w:hAnsi="Times New Roman" w:cs="Times New Roman"/>
                <w:iCs/>
                <w:color w:val="000000" w:themeColor="text1"/>
                <w:sz w:val="24"/>
                <w:szCs w:val="24"/>
                <w:lang w:eastAsia="lv-LV"/>
              </w:rPr>
              <w:t xml:space="preserve"> iemaksu algas par 12 kalendāro mēnešu periodu, šo periodu beidzot četrus kalendāros mēnešus pirms mēneša, kurā iestājies apdrošināšanas gadījums. </w:t>
            </w:r>
          </w:p>
          <w:p w14:paraId="7AA522C8" w14:textId="61E90D7C" w:rsidR="00826CAF" w:rsidRPr="00B03B36" w:rsidRDefault="00826CAF" w:rsidP="005A1249">
            <w:pPr>
              <w:spacing w:after="0" w:line="240" w:lineRule="auto"/>
              <w:ind w:firstLine="650"/>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
                <w:iCs/>
                <w:color w:val="000000" w:themeColor="text1"/>
                <w:sz w:val="24"/>
                <w:szCs w:val="24"/>
                <w:lang w:eastAsia="lv-LV"/>
              </w:rPr>
              <w:t>Piemēram</w:t>
            </w:r>
            <w:r w:rsidRPr="00B03B36">
              <w:rPr>
                <w:rFonts w:ascii="Times New Roman" w:eastAsia="Times New Roman" w:hAnsi="Times New Roman" w:cs="Times New Roman"/>
                <w:iCs/>
                <w:color w:val="000000" w:themeColor="text1"/>
                <w:sz w:val="24"/>
                <w:szCs w:val="24"/>
                <w:lang w:eastAsia="lv-LV"/>
              </w:rPr>
              <w:t>, personai apdrošinā</w:t>
            </w:r>
            <w:r w:rsidR="00E85CDD">
              <w:rPr>
                <w:rFonts w:ascii="Times New Roman" w:eastAsia="Times New Roman" w:hAnsi="Times New Roman" w:cs="Times New Roman"/>
                <w:iCs/>
                <w:color w:val="000000" w:themeColor="text1"/>
                <w:sz w:val="24"/>
                <w:szCs w:val="24"/>
                <w:lang w:eastAsia="lv-LV"/>
              </w:rPr>
              <w:t>š</w:t>
            </w:r>
            <w:r w:rsidRPr="00B03B36">
              <w:rPr>
                <w:rFonts w:ascii="Times New Roman" w:eastAsia="Times New Roman" w:hAnsi="Times New Roman" w:cs="Times New Roman"/>
                <w:iCs/>
                <w:color w:val="000000" w:themeColor="text1"/>
                <w:sz w:val="24"/>
                <w:szCs w:val="24"/>
                <w:lang w:eastAsia="lv-LV"/>
              </w:rPr>
              <w:t xml:space="preserve">anas gadījums iestājies </w:t>
            </w:r>
            <w:r w:rsidR="00694266" w:rsidRPr="00B03B36">
              <w:rPr>
                <w:rFonts w:ascii="Times New Roman" w:eastAsia="Times New Roman" w:hAnsi="Times New Roman" w:cs="Times New Roman"/>
                <w:iCs/>
                <w:color w:val="000000" w:themeColor="text1"/>
                <w:sz w:val="24"/>
                <w:szCs w:val="24"/>
                <w:lang w:eastAsia="lv-LV"/>
              </w:rPr>
              <w:t xml:space="preserve">2018. gada </w:t>
            </w:r>
            <w:r w:rsidR="00D72327" w:rsidRPr="00B03B36">
              <w:rPr>
                <w:rFonts w:ascii="Times New Roman" w:eastAsia="Times New Roman" w:hAnsi="Times New Roman" w:cs="Times New Roman"/>
                <w:iCs/>
                <w:color w:val="000000" w:themeColor="text1"/>
                <w:sz w:val="24"/>
                <w:szCs w:val="24"/>
                <w:lang w:eastAsia="lv-LV"/>
              </w:rPr>
              <w:t>decembrī</w:t>
            </w:r>
            <w:r w:rsidRPr="00B03B36">
              <w:rPr>
                <w:rFonts w:ascii="Times New Roman" w:eastAsia="Times New Roman" w:hAnsi="Times New Roman" w:cs="Times New Roman"/>
                <w:iCs/>
                <w:color w:val="000000" w:themeColor="text1"/>
                <w:sz w:val="24"/>
                <w:szCs w:val="24"/>
                <w:lang w:eastAsia="lv-LV"/>
              </w:rPr>
              <w:t>. Vidējo apdrošinā</w:t>
            </w:r>
            <w:r w:rsidR="00694266" w:rsidRPr="00B03B36">
              <w:rPr>
                <w:rFonts w:ascii="Times New Roman" w:eastAsia="Times New Roman" w:hAnsi="Times New Roman" w:cs="Times New Roman"/>
                <w:iCs/>
                <w:color w:val="000000" w:themeColor="text1"/>
                <w:sz w:val="24"/>
                <w:szCs w:val="24"/>
                <w:lang w:eastAsia="lv-LV"/>
              </w:rPr>
              <w:t>š</w:t>
            </w:r>
            <w:r w:rsidRPr="00B03B36">
              <w:rPr>
                <w:rFonts w:ascii="Times New Roman" w:eastAsia="Times New Roman" w:hAnsi="Times New Roman" w:cs="Times New Roman"/>
                <w:iCs/>
                <w:color w:val="000000" w:themeColor="text1"/>
                <w:sz w:val="24"/>
                <w:szCs w:val="24"/>
                <w:lang w:eastAsia="lv-LV"/>
              </w:rPr>
              <w:t xml:space="preserve">anas iemaksu algu </w:t>
            </w:r>
            <w:r w:rsidR="00694266" w:rsidRPr="00B03B36">
              <w:rPr>
                <w:rFonts w:ascii="Times New Roman" w:eastAsia="Times New Roman" w:hAnsi="Times New Roman" w:cs="Times New Roman"/>
                <w:iCs/>
                <w:color w:val="000000" w:themeColor="text1"/>
                <w:sz w:val="24"/>
                <w:szCs w:val="24"/>
                <w:lang w:eastAsia="lv-LV"/>
              </w:rPr>
              <w:t>ņemtu vērā par periodu no 201</w:t>
            </w:r>
            <w:r w:rsidR="00D72327" w:rsidRPr="00B03B36">
              <w:rPr>
                <w:rFonts w:ascii="Times New Roman" w:eastAsia="Times New Roman" w:hAnsi="Times New Roman" w:cs="Times New Roman"/>
                <w:iCs/>
                <w:color w:val="000000" w:themeColor="text1"/>
                <w:sz w:val="24"/>
                <w:szCs w:val="24"/>
                <w:lang w:eastAsia="lv-LV"/>
              </w:rPr>
              <w:t>7</w:t>
            </w:r>
            <w:r w:rsidR="00694266" w:rsidRPr="00B03B36">
              <w:rPr>
                <w:rFonts w:ascii="Times New Roman" w:eastAsia="Times New Roman" w:hAnsi="Times New Roman" w:cs="Times New Roman"/>
                <w:iCs/>
                <w:color w:val="000000" w:themeColor="text1"/>
                <w:sz w:val="24"/>
                <w:szCs w:val="24"/>
                <w:lang w:eastAsia="lv-LV"/>
              </w:rPr>
              <w:t xml:space="preserve">. gada </w:t>
            </w:r>
            <w:r w:rsidR="00D72327" w:rsidRPr="00B03B36">
              <w:rPr>
                <w:rFonts w:ascii="Times New Roman" w:eastAsia="Times New Roman" w:hAnsi="Times New Roman" w:cs="Times New Roman"/>
                <w:iCs/>
                <w:color w:val="000000" w:themeColor="text1"/>
                <w:sz w:val="24"/>
                <w:szCs w:val="24"/>
                <w:lang w:eastAsia="lv-LV"/>
              </w:rPr>
              <w:t>augusta</w:t>
            </w:r>
            <w:r w:rsidR="00694266" w:rsidRPr="00B03B36">
              <w:rPr>
                <w:rFonts w:ascii="Times New Roman" w:eastAsia="Times New Roman" w:hAnsi="Times New Roman" w:cs="Times New Roman"/>
                <w:iCs/>
                <w:color w:val="000000" w:themeColor="text1"/>
                <w:sz w:val="24"/>
                <w:szCs w:val="24"/>
                <w:lang w:eastAsia="lv-LV"/>
              </w:rPr>
              <w:t xml:space="preserve"> līdz 201</w:t>
            </w:r>
            <w:r w:rsidR="00D72327" w:rsidRPr="00B03B36">
              <w:rPr>
                <w:rFonts w:ascii="Times New Roman" w:eastAsia="Times New Roman" w:hAnsi="Times New Roman" w:cs="Times New Roman"/>
                <w:iCs/>
                <w:color w:val="000000" w:themeColor="text1"/>
                <w:sz w:val="24"/>
                <w:szCs w:val="24"/>
                <w:lang w:eastAsia="lv-LV"/>
              </w:rPr>
              <w:t>8</w:t>
            </w:r>
            <w:r w:rsidR="00694266" w:rsidRPr="00B03B36">
              <w:rPr>
                <w:rFonts w:ascii="Times New Roman" w:eastAsia="Times New Roman" w:hAnsi="Times New Roman" w:cs="Times New Roman"/>
                <w:iCs/>
                <w:color w:val="000000" w:themeColor="text1"/>
                <w:sz w:val="24"/>
                <w:szCs w:val="24"/>
                <w:lang w:eastAsia="lv-LV"/>
              </w:rPr>
              <w:t xml:space="preserve">. gada </w:t>
            </w:r>
            <w:r w:rsidR="00D72327" w:rsidRPr="00B03B36">
              <w:rPr>
                <w:rFonts w:ascii="Times New Roman" w:eastAsia="Times New Roman" w:hAnsi="Times New Roman" w:cs="Times New Roman"/>
                <w:iCs/>
                <w:color w:val="000000" w:themeColor="text1"/>
                <w:sz w:val="24"/>
                <w:szCs w:val="24"/>
                <w:lang w:eastAsia="lv-LV"/>
              </w:rPr>
              <w:t>jūlijam</w:t>
            </w:r>
            <w:r w:rsidR="00694266" w:rsidRPr="00B03B36">
              <w:rPr>
                <w:rFonts w:ascii="Times New Roman" w:eastAsia="Times New Roman" w:hAnsi="Times New Roman" w:cs="Times New Roman"/>
                <w:iCs/>
                <w:color w:val="000000" w:themeColor="text1"/>
                <w:sz w:val="24"/>
                <w:szCs w:val="24"/>
                <w:lang w:eastAsia="lv-LV"/>
              </w:rPr>
              <w:t>.</w:t>
            </w:r>
            <w:r w:rsidRPr="00B03B36">
              <w:rPr>
                <w:rFonts w:ascii="Times New Roman" w:eastAsia="Times New Roman" w:hAnsi="Times New Roman" w:cs="Times New Roman"/>
                <w:iCs/>
                <w:color w:val="000000" w:themeColor="text1"/>
                <w:sz w:val="24"/>
                <w:szCs w:val="24"/>
                <w:lang w:eastAsia="lv-LV"/>
              </w:rPr>
              <w:t xml:space="preserve"> </w:t>
            </w:r>
          </w:p>
          <w:p w14:paraId="2C345495" w14:textId="7B22C189" w:rsidR="005A1249" w:rsidRPr="00B03B36" w:rsidRDefault="005A1249" w:rsidP="005A1249">
            <w:pPr>
              <w:spacing w:after="0" w:line="240" w:lineRule="auto"/>
              <w:ind w:firstLine="650"/>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Aprēķinot v</w:t>
            </w:r>
            <w:r w:rsidR="00D531B6" w:rsidRPr="00B03B36">
              <w:rPr>
                <w:rFonts w:ascii="Times New Roman" w:eastAsia="Times New Roman" w:hAnsi="Times New Roman" w:cs="Times New Roman"/>
                <w:iCs/>
                <w:color w:val="000000" w:themeColor="text1"/>
                <w:sz w:val="24"/>
                <w:szCs w:val="24"/>
                <w:lang w:eastAsia="lv-LV"/>
              </w:rPr>
              <w:t>e</w:t>
            </w:r>
            <w:r w:rsidRPr="00B03B36">
              <w:rPr>
                <w:rFonts w:ascii="Times New Roman" w:eastAsia="Times New Roman" w:hAnsi="Times New Roman" w:cs="Times New Roman"/>
                <w:iCs/>
                <w:color w:val="000000" w:themeColor="text1"/>
                <w:sz w:val="24"/>
                <w:szCs w:val="24"/>
                <w:lang w:eastAsia="lv-LV"/>
              </w:rPr>
              <w:t xml:space="preserve">cāku pabalstu, ņem vērā 12 mēnešu </w:t>
            </w:r>
            <w:r w:rsidR="00ED431A" w:rsidRPr="00B03B36">
              <w:rPr>
                <w:rFonts w:ascii="Times New Roman" w:eastAsia="Times New Roman" w:hAnsi="Times New Roman" w:cs="Times New Roman"/>
                <w:iCs/>
                <w:color w:val="000000" w:themeColor="text1"/>
                <w:sz w:val="24"/>
                <w:szCs w:val="24"/>
                <w:lang w:eastAsia="lv-LV"/>
              </w:rPr>
              <w:t xml:space="preserve">apdrošināšanas </w:t>
            </w:r>
            <w:r w:rsidRPr="00B03B36">
              <w:rPr>
                <w:rFonts w:ascii="Times New Roman" w:eastAsia="Times New Roman" w:hAnsi="Times New Roman" w:cs="Times New Roman"/>
                <w:iCs/>
                <w:color w:val="000000" w:themeColor="text1"/>
                <w:sz w:val="24"/>
                <w:szCs w:val="24"/>
                <w:lang w:eastAsia="lv-LV"/>
              </w:rPr>
              <w:t xml:space="preserve">iemaksu algas periodu, kurā iekļaujas arī </w:t>
            </w:r>
            <w:r w:rsidR="00E37864">
              <w:rPr>
                <w:rFonts w:ascii="Times New Roman" w:eastAsia="Times New Roman" w:hAnsi="Times New Roman" w:cs="Times New Roman"/>
                <w:iCs/>
                <w:color w:val="000000" w:themeColor="text1"/>
                <w:sz w:val="24"/>
                <w:szCs w:val="24"/>
                <w:lang w:eastAsia="lv-LV"/>
              </w:rPr>
              <w:t>grūtniecības</w:t>
            </w:r>
            <w:r w:rsidRPr="00B03B36">
              <w:rPr>
                <w:rFonts w:ascii="Times New Roman" w:eastAsia="Times New Roman" w:hAnsi="Times New Roman" w:cs="Times New Roman"/>
                <w:iCs/>
                <w:color w:val="000000" w:themeColor="text1"/>
                <w:sz w:val="24"/>
                <w:szCs w:val="24"/>
                <w:lang w:eastAsia="lv-LV"/>
              </w:rPr>
              <w:t xml:space="preserve"> un dzemdību atvaļinājuma laiks, kurā personai nav apdrošinā</w:t>
            </w:r>
            <w:r w:rsidR="00694266" w:rsidRPr="00B03B36">
              <w:rPr>
                <w:rFonts w:ascii="Times New Roman" w:eastAsia="Times New Roman" w:hAnsi="Times New Roman" w:cs="Times New Roman"/>
                <w:iCs/>
                <w:color w:val="000000" w:themeColor="text1"/>
                <w:sz w:val="24"/>
                <w:szCs w:val="24"/>
                <w:lang w:eastAsia="lv-LV"/>
              </w:rPr>
              <w:t>š</w:t>
            </w:r>
            <w:r w:rsidRPr="00B03B36">
              <w:rPr>
                <w:rFonts w:ascii="Times New Roman" w:eastAsia="Times New Roman" w:hAnsi="Times New Roman" w:cs="Times New Roman"/>
                <w:iCs/>
                <w:color w:val="000000" w:themeColor="text1"/>
                <w:sz w:val="24"/>
                <w:szCs w:val="24"/>
                <w:lang w:eastAsia="lv-LV"/>
              </w:rPr>
              <w:t xml:space="preserve">anas iemaksu algas. </w:t>
            </w:r>
            <w:r w:rsidR="00ED431A" w:rsidRPr="00B03B36">
              <w:rPr>
                <w:rFonts w:ascii="Times New Roman" w:eastAsia="Times New Roman" w:hAnsi="Times New Roman" w:cs="Times New Roman"/>
                <w:iCs/>
                <w:color w:val="000000" w:themeColor="text1"/>
                <w:sz w:val="24"/>
                <w:szCs w:val="24"/>
                <w:lang w:eastAsia="lv-LV"/>
              </w:rPr>
              <w:t>L</w:t>
            </w:r>
            <w:r w:rsidRPr="00B03B36">
              <w:rPr>
                <w:rFonts w:ascii="Times New Roman" w:eastAsia="Times New Roman" w:hAnsi="Times New Roman" w:cs="Times New Roman"/>
                <w:iCs/>
                <w:color w:val="000000" w:themeColor="text1"/>
                <w:sz w:val="24"/>
                <w:szCs w:val="24"/>
                <w:lang w:eastAsia="lv-LV"/>
              </w:rPr>
              <w:t xml:space="preserve">ai </w:t>
            </w:r>
            <w:r w:rsidR="00826CAF" w:rsidRPr="00B03B36">
              <w:rPr>
                <w:rFonts w:ascii="Times New Roman" w:eastAsia="Times New Roman" w:hAnsi="Times New Roman" w:cs="Times New Roman"/>
                <w:iCs/>
                <w:color w:val="000000" w:themeColor="text1"/>
                <w:sz w:val="24"/>
                <w:szCs w:val="24"/>
                <w:lang w:eastAsia="lv-LV"/>
              </w:rPr>
              <w:t>vidējās apdrošināšanas iemaksu algas aprēķina periodā neiekļaut</w:t>
            </w:r>
            <w:r w:rsidR="00694266" w:rsidRPr="00B03B36">
              <w:rPr>
                <w:rFonts w:ascii="Times New Roman" w:eastAsia="Times New Roman" w:hAnsi="Times New Roman" w:cs="Times New Roman"/>
                <w:iCs/>
                <w:color w:val="000000" w:themeColor="text1"/>
                <w:sz w:val="24"/>
                <w:szCs w:val="24"/>
                <w:lang w:eastAsia="lv-LV"/>
              </w:rPr>
              <w:t xml:space="preserve">u </w:t>
            </w:r>
            <w:r w:rsidR="00E37864">
              <w:rPr>
                <w:rFonts w:ascii="Times New Roman" w:eastAsia="Times New Roman" w:hAnsi="Times New Roman" w:cs="Times New Roman"/>
                <w:iCs/>
                <w:color w:val="000000" w:themeColor="text1"/>
                <w:sz w:val="24"/>
                <w:szCs w:val="24"/>
                <w:lang w:eastAsia="lv-LV"/>
              </w:rPr>
              <w:t>grūtniecības</w:t>
            </w:r>
            <w:r w:rsidR="00F80287" w:rsidRPr="00B03B36">
              <w:rPr>
                <w:rFonts w:ascii="Times New Roman" w:eastAsia="Times New Roman" w:hAnsi="Times New Roman" w:cs="Times New Roman"/>
                <w:iCs/>
                <w:color w:val="000000" w:themeColor="text1"/>
                <w:sz w:val="24"/>
                <w:szCs w:val="24"/>
                <w:lang w:eastAsia="lv-LV"/>
              </w:rPr>
              <w:t xml:space="preserve"> un dzemdību </w:t>
            </w:r>
            <w:r w:rsidR="00826CAF" w:rsidRPr="00B03B36">
              <w:rPr>
                <w:rFonts w:ascii="Times New Roman" w:eastAsia="Times New Roman" w:hAnsi="Times New Roman" w:cs="Times New Roman"/>
                <w:iCs/>
                <w:color w:val="000000" w:themeColor="text1"/>
                <w:sz w:val="24"/>
                <w:szCs w:val="24"/>
                <w:lang w:eastAsia="lv-LV"/>
              </w:rPr>
              <w:t>atvaļinājuma laik</w:t>
            </w:r>
            <w:r w:rsidR="00694266" w:rsidRPr="00B03B36">
              <w:rPr>
                <w:rFonts w:ascii="Times New Roman" w:eastAsia="Times New Roman" w:hAnsi="Times New Roman" w:cs="Times New Roman"/>
                <w:iCs/>
                <w:color w:val="000000" w:themeColor="text1"/>
                <w:sz w:val="24"/>
                <w:szCs w:val="24"/>
                <w:lang w:eastAsia="lv-LV"/>
              </w:rPr>
              <w:t>u</w:t>
            </w:r>
            <w:r w:rsidR="00826CAF" w:rsidRPr="00B03B36">
              <w:rPr>
                <w:rFonts w:ascii="Times New Roman" w:eastAsia="Times New Roman" w:hAnsi="Times New Roman" w:cs="Times New Roman"/>
                <w:iCs/>
                <w:color w:val="000000" w:themeColor="text1"/>
                <w:sz w:val="24"/>
                <w:szCs w:val="24"/>
                <w:lang w:eastAsia="lv-LV"/>
              </w:rPr>
              <w:t xml:space="preserve">, </w:t>
            </w:r>
            <w:r w:rsidR="00F80287" w:rsidRPr="00B03B36">
              <w:rPr>
                <w:rFonts w:ascii="Times New Roman" w:eastAsia="Times New Roman" w:hAnsi="Times New Roman" w:cs="Times New Roman"/>
                <w:iCs/>
                <w:color w:val="000000" w:themeColor="text1"/>
                <w:sz w:val="24"/>
                <w:szCs w:val="24"/>
                <w:lang w:eastAsia="lv-LV"/>
              </w:rPr>
              <w:t xml:space="preserve">kā arī, lai samazinātu gadījumus, kad pēc </w:t>
            </w:r>
            <w:r w:rsidR="00CA79EA" w:rsidRPr="00B03B36">
              <w:rPr>
                <w:rFonts w:ascii="Times New Roman" w:eastAsia="Times New Roman" w:hAnsi="Times New Roman" w:cs="Times New Roman"/>
                <w:iCs/>
                <w:color w:val="000000" w:themeColor="text1"/>
                <w:sz w:val="24"/>
                <w:szCs w:val="24"/>
                <w:lang w:eastAsia="lv-LV"/>
              </w:rPr>
              <w:t>bērna</w:t>
            </w:r>
            <w:r w:rsidR="00F80287" w:rsidRPr="00B03B36">
              <w:rPr>
                <w:rFonts w:ascii="Times New Roman" w:eastAsia="Times New Roman" w:hAnsi="Times New Roman" w:cs="Times New Roman"/>
                <w:iCs/>
                <w:color w:val="000000" w:themeColor="text1"/>
                <w:sz w:val="24"/>
                <w:szCs w:val="24"/>
                <w:lang w:eastAsia="lv-LV"/>
              </w:rPr>
              <w:t xml:space="preserve"> piedzimšanas tiek deklarēta lielāka apdrošināšanas iemaksu alga un mainīti vecāku pabalsta saņēmēji, </w:t>
            </w:r>
            <w:r w:rsidR="00826CAF" w:rsidRPr="00B03B36">
              <w:rPr>
                <w:rFonts w:ascii="Times New Roman" w:eastAsia="Times New Roman" w:hAnsi="Times New Roman" w:cs="Times New Roman"/>
                <w:iCs/>
                <w:color w:val="000000" w:themeColor="text1"/>
                <w:sz w:val="24"/>
                <w:szCs w:val="24"/>
                <w:lang w:eastAsia="lv-LV"/>
              </w:rPr>
              <w:t xml:space="preserve">likumā nosakāms, ka, aprēķinot vidējo apdrošināšanas iemaksu algu </w:t>
            </w:r>
            <w:r w:rsidRPr="00B03B36">
              <w:rPr>
                <w:rFonts w:ascii="Times New Roman" w:eastAsia="Times New Roman" w:hAnsi="Times New Roman" w:cs="Times New Roman"/>
                <w:iCs/>
                <w:color w:val="000000" w:themeColor="text1"/>
                <w:sz w:val="24"/>
                <w:szCs w:val="24"/>
                <w:lang w:eastAsia="lv-LV"/>
              </w:rPr>
              <w:t>vecāku un paternitātes pabalst</w:t>
            </w:r>
            <w:r w:rsidR="00826CAF" w:rsidRPr="00B03B36">
              <w:rPr>
                <w:rFonts w:ascii="Times New Roman" w:eastAsia="Times New Roman" w:hAnsi="Times New Roman" w:cs="Times New Roman"/>
                <w:iCs/>
                <w:color w:val="000000" w:themeColor="text1"/>
                <w:sz w:val="24"/>
                <w:szCs w:val="24"/>
                <w:lang w:eastAsia="lv-LV"/>
              </w:rPr>
              <w:t xml:space="preserve">am, apdrošināšanas iemaksu algas periods </w:t>
            </w:r>
            <w:r w:rsidR="00893FF8" w:rsidRPr="00B03B36">
              <w:rPr>
                <w:rFonts w:ascii="Times New Roman" w:eastAsia="Times New Roman" w:hAnsi="Times New Roman" w:cs="Times New Roman"/>
                <w:iCs/>
                <w:color w:val="000000" w:themeColor="text1"/>
                <w:sz w:val="24"/>
                <w:szCs w:val="24"/>
                <w:lang w:eastAsia="lv-LV"/>
              </w:rPr>
              <w:t xml:space="preserve">beidzas četrus kalendāros mēnešus pirms </w:t>
            </w:r>
            <w:r w:rsidR="00826CAF" w:rsidRPr="00B03B36">
              <w:rPr>
                <w:rFonts w:ascii="Times New Roman" w:eastAsia="Times New Roman" w:hAnsi="Times New Roman" w:cs="Times New Roman"/>
                <w:iCs/>
                <w:color w:val="000000" w:themeColor="text1"/>
                <w:sz w:val="24"/>
                <w:szCs w:val="24"/>
                <w:lang w:eastAsia="lv-LV"/>
              </w:rPr>
              <w:t>mēneša, kurā piedzimis bērns.</w:t>
            </w:r>
            <w:r w:rsidRPr="00B03B36">
              <w:rPr>
                <w:rFonts w:ascii="Times New Roman" w:eastAsia="Times New Roman" w:hAnsi="Times New Roman" w:cs="Times New Roman"/>
                <w:iCs/>
                <w:color w:val="000000" w:themeColor="text1"/>
                <w:sz w:val="24"/>
                <w:szCs w:val="24"/>
                <w:lang w:eastAsia="lv-LV"/>
              </w:rPr>
              <w:t xml:space="preserve"> </w:t>
            </w:r>
          </w:p>
          <w:p w14:paraId="6E9DB0C4" w14:textId="59B8937D" w:rsidR="00F83976" w:rsidRDefault="007B7EBC" w:rsidP="00826CAF">
            <w:pPr>
              <w:spacing w:after="0" w:line="240" w:lineRule="auto"/>
              <w:ind w:firstLine="65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Lai visu valsts sociālās apdrošināšanas pabalstu aprēķinā tiktu ņemts vērā vienāds vidējās algas aprēķina periods, t.i., atkāpšanās par četriem mēne</w:t>
            </w:r>
            <w:r w:rsidR="00E76FD8">
              <w:rPr>
                <w:rFonts w:ascii="Times New Roman" w:eastAsia="Times New Roman" w:hAnsi="Times New Roman" w:cs="Times New Roman"/>
                <w:iCs/>
                <w:color w:val="000000" w:themeColor="text1"/>
                <w:sz w:val="24"/>
                <w:szCs w:val="24"/>
                <w:lang w:eastAsia="lv-LV"/>
              </w:rPr>
              <w:t>šiem</w:t>
            </w:r>
            <w:r w:rsidR="001E3A00">
              <w:rPr>
                <w:rFonts w:ascii="Times New Roman" w:eastAsia="Times New Roman" w:hAnsi="Times New Roman" w:cs="Times New Roman"/>
                <w:iCs/>
                <w:color w:val="000000" w:themeColor="text1"/>
                <w:sz w:val="24"/>
                <w:szCs w:val="24"/>
                <w:lang w:eastAsia="lv-LV"/>
              </w:rPr>
              <w:t xml:space="preserve">, </w:t>
            </w:r>
            <w:r w:rsidR="005A1249" w:rsidRPr="00B03B36">
              <w:rPr>
                <w:rFonts w:ascii="Times New Roman" w:eastAsia="Times New Roman" w:hAnsi="Times New Roman" w:cs="Times New Roman"/>
                <w:iCs/>
                <w:color w:val="000000" w:themeColor="text1"/>
                <w:sz w:val="24"/>
                <w:szCs w:val="24"/>
                <w:lang w:eastAsia="lv-LV"/>
              </w:rPr>
              <w:t>likumā nepieciešams noregulēt</w:t>
            </w:r>
            <w:r w:rsidR="001E3A00">
              <w:rPr>
                <w:rFonts w:ascii="Times New Roman" w:eastAsia="Times New Roman" w:hAnsi="Times New Roman" w:cs="Times New Roman"/>
                <w:iCs/>
                <w:color w:val="000000" w:themeColor="text1"/>
                <w:sz w:val="24"/>
                <w:szCs w:val="24"/>
                <w:lang w:eastAsia="lv-LV"/>
              </w:rPr>
              <w:t xml:space="preserve"> arī </w:t>
            </w:r>
            <w:r w:rsidR="00826CAF" w:rsidRPr="00B03B36">
              <w:rPr>
                <w:rFonts w:ascii="Times New Roman" w:eastAsia="Times New Roman" w:hAnsi="Times New Roman" w:cs="Times New Roman"/>
                <w:iCs/>
                <w:color w:val="000000" w:themeColor="text1"/>
                <w:sz w:val="24"/>
                <w:szCs w:val="24"/>
                <w:lang w:eastAsia="lv-LV"/>
              </w:rPr>
              <w:t>vidējo apdrošināšanas iemaksu alg</w:t>
            </w:r>
            <w:r w:rsidR="001E3A00">
              <w:rPr>
                <w:rFonts w:ascii="Times New Roman" w:eastAsia="Times New Roman" w:hAnsi="Times New Roman" w:cs="Times New Roman"/>
                <w:iCs/>
                <w:color w:val="000000" w:themeColor="text1"/>
                <w:sz w:val="24"/>
                <w:szCs w:val="24"/>
                <w:lang w:eastAsia="lv-LV"/>
              </w:rPr>
              <w:t>as</w:t>
            </w:r>
            <w:r w:rsidR="00826CAF" w:rsidRPr="00B03B36">
              <w:rPr>
                <w:rFonts w:ascii="Times New Roman" w:eastAsia="Times New Roman" w:hAnsi="Times New Roman" w:cs="Times New Roman"/>
                <w:iCs/>
                <w:color w:val="000000" w:themeColor="text1"/>
                <w:sz w:val="24"/>
                <w:szCs w:val="24"/>
                <w:lang w:eastAsia="lv-LV"/>
              </w:rPr>
              <w:t xml:space="preserve"> </w:t>
            </w:r>
            <w:r w:rsidR="001E3A00">
              <w:rPr>
                <w:rFonts w:ascii="Times New Roman" w:eastAsia="Times New Roman" w:hAnsi="Times New Roman" w:cs="Times New Roman"/>
                <w:iCs/>
                <w:color w:val="000000" w:themeColor="text1"/>
                <w:sz w:val="24"/>
                <w:szCs w:val="24"/>
                <w:lang w:eastAsia="lv-LV"/>
              </w:rPr>
              <w:t xml:space="preserve">aprēķina periodu </w:t>
            </w:r>
            <w:r w:rsidR="00826CAF" w:rsidRPr="00B03B36">
              <w:rPr>
                <w:rFonts w:ascii="Times New Roman" w:eastAsia="Times New Roman" w:hAnsi="Times New Roman" w:cs="Times New Roman"/>
                <w:iCs/>
                <w:color w:val="000000" w:themeColor="text1"/>
                <w:sz w:val="24"/>
                <w:szCs w:val="24"/>
                <w:lang w:eastAsia="lv-LV"/>
              </w:rPr>
              <w:t>apbedīšanas pabalstam</w:t>
            </w:r>
            <w:r w:rsidR="001A42CD">
              <w:rPr>
                <w:rFonts w:ascii="Times New Roman" w:eastAsia="Times New Roman" w:hAnsi="Times New Roman" w:cs="Times New Roman"/>
                <w:iCs/>
                <w:color w:val="000000" w:themeColor="text1"/>
                <w:sz w:val="24"/>
                <w:szCs w:val="24"/>
                <w:lang w:eastAsia="lv-LV"/>
              </w:rPr>
              <w:t>.</w:t>
            </w:r>
          </w:p>
          <w:p w14:paraId="32934AD6" w14:textId="5B26CDE1" w:rsidR="00F83976" w:rsidRPr="00E34FCF" w:rsidRDefault="0064611F" w:rsidP="00826CAF">
            <w:pPr>
              <w:spacing w:after="0" w:line="240" w:lineRule="auto"/>
              <w:ind w:firstLine="650"/>
              <w:jc w:val="both"/>
              <w:rPr>
                <w:rFonts w:ascii="Times New Roman" w:eastAsia="Times New Roman" w:hAnsi="Times New Roman" w:cs="Times New Roman"/>
                <w:iCs/>
                <w:color w:val="000000" w:themeColor="text1"/>
                <w:sz w:val="24"/>
                <w:szCs w:val="24"/>
                <w:lang w:eastAsia="lv-LV"/>
              </w:rPr>
            </w:pPr>
            <w:r w:rsidRPr="00E34FCF">
              <w:rPr>
                <w:rFonts w:ascii="Times New Roman" w:eastAsia="Times New Roman" w:hAnsi="Times New Roman" w:cs="Times New Roman"/>
                <w:iCs/>
                <w:color w:val="000000" w:themeColor="text1"/>
                <w:sz w:val="24"/>
                <w:szCs w:val="24"/>
                <w:lang w:eastAsia="lv-LV"/>
              </w:rPr>
              <w:t xml:space="preserve">Likumprojekts paredz precizēt normu par deleģējumu Ministru kabinetam izdot noteikumus, kuros tiktu noteikta </w:t>
            </w:r>
            <w:r w:rsidR="00D5434F" w:rsidRPr="00E34FCF">
              <w:rPr>
                <w:rFonts w:ascii="Times New Roman" w:eastAsia="Times New Roman" w:hAnsi="Times New Roman" w:cs="Times New Roman"/>
                <w:iCs/>
                <w:color w:val="000000" w:themeColor="text1"/>
                <w:sz w:val="24"/>
                <w:szCs w:val="24"/>
                <w:lang w:eastAsia="lv-LV"/>
              </w:rPr>
              <w:t>vidējās apdrošināšanas iemaksu algas aprēķina kārtība un nosacījumi, t.sk., aprēķina formula, aprēķinā piemērojamā alga gadījumos, kad personai par periodu, kurš tiek ņemts vērā aprēķinā, nav apdrošināšanas iemaksu alga</w:t>
            </w:r>
            <w:r w:rsidR="003B0B54">
              <w:rPr>
                <w:rFonts w:ascii="Times New Roman" w:eastAsia="Times New Roman" w:hAnsi="Times New Roman" w:cs="Times New Roman"/>
                <w:iCs/>
                <w:color w:val="000000" w:themeColor="text1"/>
                <w:sz w:val="24"/>
                <w:szCs w:val="24"/>
                <w:lang w:eastAsia="lv-LV"/>
              </w:rPr>
              <w:t>s</w:t>
            </w:r>
            <w:r w:rsidR="00D5434F" w:rsidRPr="00E34FCF">
              <w:rPr>
                <w:rFonts w:ascii="Times New Roman" w:eastAsia="Times New Roman" w:hAnsi="Times New Roman" w:cs="Times New Roman"/>
                <w:iCs/>
                <w:color w:val="000000" w:themeColor="text1"/>
                <w:sz w:val="24"/>
                <w:szCs w:val="24"/>
                <w:lang w:eastAsia="lv-LV"/>
              </w:rPr>
              <w:t xml:space="preserve"> (piemēram,  personai bijusi darbnespējas lapa B, vai persona bijusi grūtniecības, dzemdību vai bērna kopšanas atvaļinājumā).</w:t>
            </w:r>
          </w:p>
          <w:p w14:paraId="0CD662D6" w14:textId="77777777" w:rsidR="00C16D9E" w:rsidRPr="00B03B36" w:rsidRDefault="00C16D9E" w:rsidP="00826CAF">
            <w:pPr>
              <w:spacing w:after="0" w:line="240" w:lineRule="auto"/>
              <w:ind w:firstLine="650"/>
              <w:jc w:val="both"/>
              <w:rPr>
                <w:rFonts w:ascii="Times New Roman" w:eastAsia="Times New Roman" w:hAnsi="Times New Roman" w:cs="Times New Roman"/>
                <w:iCs/>
                <w:color w:val="000000" w:themeColor="text1"/>
                <w:sz w:val="24"/>
                <w:szCs w:val="24"/>
                <w:lang w:eastAsia="lv-LV"/>
              </w:rPr>
            </w:pPr>
          </w:p>
          <w:p w14:paraId="0B68E5B4" w14:textId="03F89980" w:rsidR="00186309" w:rsidRPr="00B03B36" w:rsidRDefault="00F90E16" w:rsidP="00F90E16">
            <w:pPr>
              <w:spacing w:after="0" w:line="240" w:lineRule="auto"/>
              <w:ind w:left="83"/>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5</w:t>
            </w:r>
            <w:r w:rsidR="00DC49E4" w:rsidRPr="00B03B36">
              <w:rPr>
                <w:rFonts w:ascii="Times New Roman" w:eastAsia="Times New Roman" w:hAnsi="Times New Roman" w:cs="Times New Roman"/>
                <w:iCs/>
                <w:color w:val="000000" w:themeColor="text1"/>
                <w:sz w:val="24"/>
                <w:szCs w:val="24"/>
                <w:lang w:eastAsia="lv-LV"/>
              </w:rPr>
              <w:t xml:space="preserve">) </w:t>
            </w:r>
            <w:r w:rsidR="003B0B54">
              <w:rPr>
                <w:rFonts w:ascii="Times New Roman" w:eastAsia="Times New Roman" w:hAnsi="Times New Roman" w:cs="Times New Roman"/>
                <w:iCs/>
                <w:color w:val="000000" w:themeColor="text1"/>
                <w:sz w:val="24"/>
                <w:szCs w:val="24"/>
                <w:lang w:eastAsia="lv-LV"/>
              </w:rPr>
              <w:t>P</w:t>
            </w:r>
            <w:r w:rsidR="00F83976" w:rsidRPr="00B03B36">
              <w:rPr>
                <w:rFonts w:ascii="Times New Roman" w:eastAsia="Times New Roman" w:hAnsi="Times New Roman" w:cs="Times New Roman"/>
                <w:iCs/>
                <w:color w:val="000000" w:themeColor="text1"/>
                <w:sz w:val="24"/>
                <w:szCs w:val="24"/>
                <w:lang w:eastAsia="lv-LV"/>
              </w:rPr>
              <w:t xml:space="preserve">abalsti ir īstermiņa </w:t>
            </w:r>
            <w:r w:rsidR="00653A87">
              <w:rPr>
                <w:rFonts w:ascii="Times New Roman" w:eastAsia="Times New Roman" w:hAnsi="Times New Roman" w:cs="Times New Roman"/>
                <w:iCs/>
                <w:color w:val="000000" w:themeColor="text1"/>
                <w:sz w:val="24"/>
                <w:szCs w:val="24"/>
                <w:lang w:eastAsia="lv-LV"/>
              </w:rPr>
              <w:t>izmaksas</w:t>
            </w:r>
            <w:r w:rsidR="00F83976" w:rsidRPr="00B03B36">
              <w:rPr>
                <w:rFonts w:ascii="Times New Roman" w:eastAsia="Times New Roman" w:hAnsi="Times New Roman" w:cs="Times New Roman"/>
                <w:iCs/>
                <w:color w:val="000000" w:themeColor="text1"/>
                <w:sz w:val="24"/>
                <w:szCs w:val="24"/>
                <w:lang w:eastAsia="lv-LV"/>
              </w:rPr>
              <w:t xml:space="preserve">, kuru mērķis ir kompensēt personas </w:t>
            </w:r>
            <w:r w:rsidR="003A6E31" w:rsidRPr="00B03B36">
              <w:rPr>
                <w:rFonts w:ascii="Times New Roman" w:eastAsia="Times New Roman" w:hAnsi="Times New Roman" w:cs="Times New Roman"/>
                <w:iCs/>
                <w:color w:val="000000" w:themeColor="text1"/>
                <w:sz w:val="24"/>
                <w:szCs w:val="24"/>
                <w:lang w:eastAsia="lv-LV"/>
              </w:rPr>
              <w:t xml:space="preserve">uz neilgu laiku </w:t>
            </w:r>
            <w:r w:rsidR="00F83976" w:rsidRPr="00B03B36">
              <w:rPr>
                <w:rFonts w:ascii="Times New Roman" w:eastAsia="Times New Roman" w:hAnsi="Times New Roman" w:cs="Times New Roman"/>
                <w:iCs/>
                <w:color w:val="000000" w:themeColor="text1"/>
                <w:sz w:val="24"/>
                <w:szCs w:val="24"/>
                <w:lang w:eastAsia="lv-LV"/>
              </w:rPr>
              <w:t xml:space="preserve">zaudētos ienākumus. Likuma normas </w:t>
            </w:r>
            <w:r w:rsidR="00F670BD">
              <w:rPr>
                <w:rFonts w:ascii="Times New Roman" w:eastAsia="Times New Roman" w:hAnsi="Times New Roman" w:cs="Times New Roman"/>
                <w:iCs/>
                <w:color w:val="000000" w:themeColor="text1"/>
                <w:sz w:val="24"/>
                <w:szCs w:val="24"/>
                <w:lang w:eastAsia="lv-LV"/>
              </w:rPr>
              <w:t xml:space="preserve">tieši </w:t>
            </w:r>
            <w:r w:rsidR="00F83976" w:rsidRPr="00B03B36">
              <w:rPr>
                <w:rFonts w:ascii="Times New Roman" w:eastAsia="Times New Roman" w:hAnsi="Times New Roman" w:cs="Times New Roman"/>
                <w:iCs/>
                <w:color w:val="000000" w:themeColor="text1"/>
                <w:sz w:val="24"/>
                <w:szCs w:val="24"/>
                <w:lang w:eastAsia="lv-LV"/>
              </w:rPr>
              <w:t xml:space="preserve">neparedz, ka persona var vienlaicīgi (par vienu un to pašu periodu, par vienu un to pašu </w:t>
            </w:r>
            <w:r w:rsidR="00CB18E3" w:rsidRPr="00B03B36">
              <w:rPr>
                <w:rFonts w:ascii="Times New Roman" w:eastAsia="Times New Roman" w:hAnsi="Times New Roman" w:cs="Times New Roman"/>
                <w:iCs/>
                <w:color w:val="000000" w:themeColor="text1"/>
                <w:sz w:val="24"/>
                <w:szCs w:val="24"/>
                <w:lang w:eastAsia="lv-LV"/>
              </w:rPr>
              <w:t>bērnu</w:t>
            </w:r>
            <w:r w:rsidR="00F83976" w:rsidRPr="00B03B36">
              <w:rPr>
                <w:rFonts w:ascii="Times New Roman" w:eastAsia="Times New Roman" w:hAnsi="Times New Roman" w:cs="Times New Roman"/>
                <w:iCs/>
                <w:color w:val="000000" w:themeColor="text1"/>
                <w:sz w:val="24"/>
                <w:szCs w:val="24"/>
                <w:lang w:eastAsia="lv-LV"/>
              </w:rPr>
              <w:t xml:space="preserve">) saņemt vairākus </w:t>
            </w:r>
            <w:r w:rsidR="003A6E31" w:rsidRPr="00B03B36">
              <w:rPr>
                <w:rFonts w:ascii="Times New Roman" w:eastAsia="Times New Roman" w:hAnsi="Times New Roman" w:cs="Times New Roman"/>
                <w:iCs/>
                <w:color w:val="000000" w:themeColor="text1"/>
                <w:sz w:val="24"/>
                <w:szCs w:val="24"/>
                <w:lang w:eastAsia="lv-LV"/>
              </w:rPr>
              <w:t xml:space="preserve">pabalstus, t.i., </w:t>
            </w:r>
            <w:r w:rsidR="00CB18E3" w:rsidRPr="00B03B36">
              <w:rPr>
                <w:rFonts w:ascii="Times New Roman" w:eastAsia="Times New Roman" w:hAnsi="Times New Roman" w:cs="Times New Roman"/>
                <w:iCs/>
                <w:color w:val="000000" w:themeColor="text1"/>
                <w:sz w:val="24"/>
                <w:szCs w:val="24"/>
                <w:lang w:eastAsia="lv-LV"/>
              </w:rPr>
              <w:t xml:space="preserve">vairākus </w:t>
            </w:r>
            <w:r w:rsidR="00F83976" w:rsidRPr="00B03B36">
              <w:rPr>
                <w:rFonts w:ascii="Times New Roman" w:eastAsia="Times New Roman" w:hAnsi="Times New Roman" w:cs="Times New Roman"/>
                <w:iCs/>
                <w:color w:val="000000" w:themeColor="text1"/>
                <w:sz w:val="24"/>
                <w:szCs w:val="24"/>
                <w:lang w:eastAsia="lv-LV"/>
              </w:rPr>
              <w:t xml:space="preserve">ienākuma atvietojumus. </w:t>
            </w:r>
          </w:p>
          <w:p w14:paraId="4CF431F1" w14:textId="7513CA46" w:rsidR="00831407" w:rsidRPr="00B03B36" w:rsidRDefault="00F83976" w:rsidP="003A6E31">
            <w:pPr>
              <w:pStyle w:val="ListParagraph"/>
              <w:spacing w:after="0" w:line="240" w:lineRule="auto"/>
              <w:ind w:left="83" w:firstLine="567"/>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Ņemot vērā</w:t>
            </w:r>
            <w:r w:rsidR="00DE6A58">
              <w:rPr>
                <w:rFonts w:ascii="Times New Roman" w:eastAsia="Times New Roman" w:hAnsi="Times New Roman" w:cs="Times New Roman"/>
                <w:iCs/>
                <w:color w:val="000000" w:themeColor="text1"/>
                <w:sz w:val="24"/>
                <w:szCs w:val="24"/>
                <w:lang w:eastAsia="lv-LV"/>
              </w:rPr>
              <w:t xml:space="preserve"> minēto, </w:t>
            </w:r>
            <w:r w:rsidRPr="00B03B36">
              <w:rPr>
                <w:rFonts w:ascii="Times New Roman" w:eastAsia="Times New Roman" w:hAnsi="Times New Roman" w:cs="Times New Roman"/>
                <w:iCs/>
                <w:color w:val="000000" w:themeColor="text1"/>
                <w:sz w:val="24"/>
                <w:szCs w:val="24"/>
                <w:lang w:eastAsia="lv-LV"/>
              </w:rPr>
              <w:t xml:space="preserve">likumprojektā ir iekļautas normas, kas regulē pabalstu izmaksu gadījumos, kad </w:t>
            </w:r>
            <w:r w:rsidR="00CB18E3" w:rsidRPr="00B03B36">
              <w:rPr>
                <w:rFonts w:ascii="Times New Roman" w:eastAsia="Times New Roman" w:hAnsi="Times New Roman" w:cs="Times New Roman"/>
                <w:iCs/>
                <w:color w:val="000000" w:themeColor="text1"/>
                <w:sz w:val="24"/>
                <w:szCs w:val="24"/>
                <w:lang w:eastAsia="lv-LV"/>
              </w:rPr>
              <w:t>iestājas vairāki apdrošinā</w:t>
            </w:r>
            <w:r w:rsidR="00E85CDD">
              <w:rPr>
                <w:rFonts w:ascii="Times New Roman" w:eastAsia="Times New Roman" w:hAnsi="Times New Roman" w:cs="Times New Roman"/>
                <w:iCs/>
                <w:color w:val="000000" w:themeColor="text1"/>
                <w:sz w:val="24"/>
                <w:szCs w:val="24"/>
                <w:lang w:eastAsia="lv-LV"/>
              </w:rPr>
              <w:t>š</w:t>
            </w:r>
            <w:r w:rsidR="00CB18E3" w:rsidRPr="00B03B36">
              <w:rPr>
                <w:rFonts w:ascii="Times New Roman" w:eastAsia="Times New Roman" w:hAnsi="Times New Roman" w:cs="Times New Roman"/>
                <w:iCs/>
                <w:color w:val="000000" w:themeColor="text1"/>
                <w:sz w:val="24"/>
                <w:szCs w:val="24"/>
                <w:lang w:eastAsia="lv-LV"/>
              </w:rPr>
              <w:t xml:space="preserve">anas gadījumi un to periodi pilnībā vai daļēji </w:t>
            </w:r>
            <w:r w:rsidRPr="00B03B36">
              <w:rPr>
                <w:rFonts w:ascii="Times New Roman" w:eastAsia="Times New Roman" w:hAnsi="Times New Roman" w:cs="Times New Roman"/>
                <w:iCs/>
                <w:color w:val="000000" w:themeColor="text1"/>
                <w:sz w:val="24"/>
                <w:szCs w:val="24"/>
                <w:lang w:eastAsia="lv-LV"/>
              </w:rPr>
              <w:t>pārklāj</w:t>
            </w:r>
            <w:r w:rsidR="00CB18E3" w:rsidRPr="00B03B36">
              <w:rPr>
                <w:rFonts w:ascii="Times New Roman" w:eastAsia="Times New Roman" w:hAnsi="Times New Roman" w:cs="Times New Roman"/>
                <w:iCs/>
                <w:color w:val="000000" w:themeColor="text1"/>
                <w:sz w:val="24"/>
                <w:szCs w:val="24"/>
                <w:lang w:eastAsia="lv-LV"/>
              </w:rPr>
              <w:t>a</w:t>
            </w:r>
            <w:r w:rsidRPr="00B03B36">
              <w:rPr>
                <w:rFonts w:ascii="Times New Roman" w:eastAsia="Times New Roman" w:hAnsi="Times New Roman" w:cs="Times New Roman"/>
                <w:iCs/>
                <w:color w:val="000000" w:themeColor="text1"/>
                <w:sz w:val="24"/>
                <w:szCs w:val="24"/>
                <w:lang w:eastAsia="lv-LV"/>
              </w:rPr>
              <w:t>s</w:t>
            </w:r>
            <w:r w:rsidR="00CB18E3" w:rsidRPr="00B03B36">
              <w:rPr>
                <w:rFonts w:ascii="Times New Roman" w:eastAsia="Times New Roman" w:hAnsi="Times New Roman" w:cs="Times New Roman"/>
                <w:iCs/>
                <w:color w:val="000000" w:themeColor="text1"/>
                <w:sz w:val="24"/>
                <w:szCs w:val="24"/>
                <w:lang w:eastAsia="lv-LV"/>
              </w:rPr>
              <w:t>.</w:t>
            </w:r>
            <w:r w:rsidR="003A6E31" w:rsidRPr="00B03B36">
              <w:rPr>
                <w:rFonts w:ascii="Times New Roman" w:eastAsia="Times New Roman" w:hAnsi="Times New Roman" w:cs="Times New Roman"/>
                <w:iCs/>
                <w:color w:val="000000" w:themeColor="text1"/>
                <w:sz w:val="24"/>
                <w:szCs w:val="24"/>
                <w:lang w:eastAsia="lv-LV"/>
              </w:rPr>
              <w:t xml:space="preserve"> Likumprojekts paredz, ka par vienu bērnu un par vienu periodu personai ir tiesības uz vienu pabalstu. Ja </w:t>
            </w:r>
            <w:r w:rsidR="003A6E31" w:rsidRPr="00B03B36">
              <w:rPr>
                <w:rFonts w:ascii="Times New Roman" w:eastAsia="Times New Roman" w:hAnsi="Times New Roman" w:cs="Times New Roman"/>
                <w:iCs/>
                <w:color w:val="000000" w:themeColor="text1"/>
                <w:sz w:val="24"/>
                <w:szCs w:val="24"/>
                <w:lang w:eastAsia="lv-LV"/>
              </w:rPr>
              <w:lastRenderedPageBreak/>
              <w:t xml:space="preserve">personas, piemēram, vecāki pārmaiņus atrodas bērna kopšanas atvaļinājumā, vai pārmaiņus kopj slimu bērnu, pabalstu izmaksā vienai personai. </w:t>
            </w:r>
            <w:r w:rsidR="005B2FB2" w:rsidRPr="00B03B36">
              <w:rPr>
                <w:rFonts w:ascii="Times New Roman" w:eastAsia="Times New Roman" w:hAnsi="Times New Roman" w:cs="Times New Roman"/>
                <w:iCs/>
                <w:color w:val="000000" w:themeColor="text1"/>
                <w:sz w:val="24"/>
                <w:szCs w:val="24"/>
                <w:lang w:eastAsia="lv-LV"/>
              </w:rPr>
              <w:t>Šādos g</w:t>
            </w:r>
            <w:r w:rsidR="003A6E31" w:rsidRPr="00B03B36">
              <w:rPr>
                <w:rFonts w:ascii="Times New Roman" w:eastAsia="Times New Roman" w:hAnsi="Times New Roman" w:cs="Times New Roman"/>
                <w:iCs/>
                <w:color w:val="000000" w:themeColor="text1"/>
                <w:sz w:val="24"/>
                <w:szCs w:val="24"/>
                <w:lang w:eastAsia="lv-LV"/>
              </w:rPr>
              <w:t>adījumos</w:t>
            </w:r>
            <w:r w:rsidR="006F1B9F" w:rsidRPr="00B03B36">
              <w:rPr>
                <w:rFonts w:ascii="Times New Roman" w:eastAsia="Times New Roman" w:hAnsi="Times New Roman" w:cs="Times New Roman"/>
                <w:iCs/>
                <w:color w:val="000000" w:themeColor="text1"/>
                <w:sz w:val="24"/>
                <w:szCs w:val="24"/>
                <w:lang w:eastAsia="lv-LV"/>
              </w:rPr>
              <w:t>, kad vecāki</w:t>
            </w:r>
            <w:r w:rsidR="005B2FB2" w:rsidRPr="00B03B36">
              <w:rPr>
                <w:rFonts w:ascii="Times New Roman" w:eastAsia="Times New Roman" w:hAnsi="Times New Roman" w:cs="Times New Roman"/>
                <w:iCs/>
                <w:color w:val="000000" w:themeColor="text1"/>
                <w:sz w:val="24"/>
                <w:szCs w:val="24"/>
                <w:lang w:eastAsia="lv-LV"/>
              </w:rPr>
              <w:t xml:space="preserve"> pārmaiņus atrodas bērna kopšanas atvaļinājumā,</w:t>
            </w:r>
            <w:r w:rsidR="003A6E31" w:rsidRPr="00B03B36">
              <w:rPr>
                <w:rFonts w:ascii="Times New Roman" w:eastAsia="Times New Roman" w:hAnsi="Times New Roman" w:cs="Times New Roman"/>
                <w:iCs/>
                <w:color w:val="000000" w:themeColor="text1"/>
                <w:sz w:val="24"/>
                <w:szCs w:val="24"/>
                <w:lang w:eastAsia="lv-LV"/>
              </w:rPr>
              <w:t xml:space="preserve"> </w:t>
            </w:r>
            <w:r w:rsidR="006F1B9F" w:rsidRPr="00B03B36">
              <w:rPr>
                <w:rFonts w:ascii="Times New Roman" w:eastAsia="Times New Roman" w:hAnsi="Times New Roman" w:cs="Times New Roman"/>
                <w:iCs/>
                <w:color w:val="000000" w:themeColor="text1"/>
                <w:sz w:val="24"/>
                <w:szCs w:val="24"/>
                <w:lang w:eastAsia="lv-LV"/>
              </w:rPr>
              <w:t xml:space="preserve">vecāku </w:t>
            </w:r>
            <w:r w:rsidR="003A6E31" w:rsidRPr="00B03B36">
              <w:rPr>
                <w:rFonts w:ascii="Times New Roman" w:eastAsia="Times New Roman" w:hAnsi="Times New Roman" w:cs="Times New Roman"/>
                <w:iCs/>
                <w:color w:val="000000" w:themeColor="text1"/>
                <w:sz w:val="24"/>
                <w:szCs w:val="24"/>
                <w:lang w:eastAsia="lv-LV"/>
              </w:rPr>
              <w:t xml:space="preserve">pabalstu par šiem periodiem nepiešķir no jauna, bet turpina </w:t>
            </w:r>
            <w:r w:rsidR="00492112" w:rsidRPr="00B03B36">
              <w:rPr>
                <w:rFonts w:ascii="Times New Roman" w:eastAsia="Times New Roman" w:hAnsi="Times New Roman" w:cs="Times New Roman"/>
                <w:iCs/>
                <w:color w:val="000000" w:themeColor="text1"/>
                <w:sz w:val="24"/>
                <w:szCs w:val="24"/>
                <w:lang w:eastAsia="lv-LV"/>
              </w:rPr>
              <w:t xml:space="preserve">attiecīgajai personai jau </w:t>
            </w:r>
            <w:r w:rsidR="003A6E31" w:rsidRPr="00B03B36">
              <w:rPr>
                <w:rFonts w:ascii="Times New Roman" w:eastAsia="Times New Roman" w:hAnsi="Times New Roman" w:cs="Times New Roman"/>
                <w:iCs/>
                <w:color w:val="000000" w:themeColor="text1"/>
                <w:sz w:val="24"/>
                <w:szCs w:val="24"/>
                <w:lang w:eastAsia="lv-LV"/>
              </w:rPr>
              <w:t xml:space="preserve">iepriekš piešķirtā </w:t>
            </w:r>
            <w:r w:rsidR="006F1B9F" w:rsidRPr="00B03B36">
              <w:rPr>
                <w:rFonts w:ascii="Times New Roman" w:eastAsia="Times New Roman" w:hAnsi="Times New Roman" w:cs="Times New Roman"/>
                <w:iCs/>
                <w:color w:val="000000" w:themeColor="text1"/>
                <w:sz w:val="24"/>
                <w:szCs w:val="24"/>
                <w:lang w:eastAsia="lv-LV"/>
              </w:rPr>
              <w:t xml:space="preserve">vecāku </w:t>
            </w:r>
            <w:r w:rsidR="003A6E31" w:rsidRPr="00B03B36">
              <w:rPr>
                <w:rFonts w:ascii="Times New Roman" w:eastAsia="Times New Roman" w:hAnsi="Times New Roman" w:cs="Times New Roman"/>
                <w:iCs/>
                <w:color w:val="000000" w:themeColor="text1"/>
                <w:sz w:val="24"/>
                <w:szCs w:val="24"/>
                <w:lang w:eastAsia="lv-LV"/>
              </w:rPr>
              <w:t xml:space="preserve">pabalsta izmaksu. </w:t>
            </w:r>
            <w:r w:rsidR="00831407" w:rsidRPr="00B03B36">
              <w:rPr>
                <w:rFonts w:ascii="Times New Roman" w:eastAsia="Times New Roman" w:hAnsi="Times New Roman" w:cs="Times New Roman"/>
                <w:iCs/>
                <w:color w:val="000000" w:themeColor="text1"/>
                <w:sz w:val="24"/>
                <w:szCs w:val="24"/>
                <w:lang w:eastAsia="lv-LV"/>
              </w:rPr>
              <w:t>Ņemot vērā likumprojektā iekļautās normas, paredzēts, ka vecāku pabalsts personai tiks piešķirts vienu reizi uz visu izvēlēto periodu, t.i., līdz bērna gada vai pusotra gada vecuma</w:t>
            </w:r>
            <w:r w:rsidR="005B2FB2" w:rsidRPr="00B03B36">
              <w:rPr>
                <w:rFonts w:ascii="Times New Roman" w:eastAsia="Times New Roman" w:hAnsi="Times New Roman" w:cs="Times New Roman"/>
                <w:iCs/>
                <w:color w:val="000000" w:themeColor="text1"/>
                <w:sz w:val="24"/>
                <w:szCs w:val="24"/>
                <w:lang w:eastAsia="lv-LV"/>
              </w:rPr>
              <w:t>m</w:t>
            </w:r>
            <w:r w:rsidR="00831407" w:rsidRPr="00B03B36">
              <w:rPr>
                <w:rFonts w:ascii="Times New Roman" w:eastAsia="Times New Roman" w:hAnsi="Times New Roman" w:cs="Times New Roman"/>
                <w:iCs/>
                <w:color w:val="000000" w:themeColor="text1"/>
                <w:sz w:val="24"/>
                <w:szCs w:val="24"/>
                <w:lang w:eastAsia="lv-LV"/>
              </w:rPr>
              <w:t xml:space="preserve">, un izmaksāts attiecīgi </w:t>
            </w:r>
            <w:r w:rsidR="00780509" w:rsidRPr="00B03B36">
              <w:rPr>
                <w:rFonts w:ascii="Times New Roman" w:eastAsia="Times New Roman" w:hAnsi="Times New Roman" w:cs="Times New Roman"/>
                <w:iCs/>
                <w:color w:val="000000" w:themeColor="text1"/>
                <w:sz w:val="24"/>
                <w:szCs w:val="24"/>
                <w:lang w:eastAsia="lv-LV"/>
              </w:rPr>
              <w:t>100</w:t>
            </w:r>
            <w:r w:rsidR="00831407" w:rsidRPr="00B03B36">
              <w:rPr>
                <w:rFonts w:ascii="Times New Roman" w:eastAsia="Times New Roman" w:hAnsi="Times New Roman" w:cs="Times New Roman"/>
                <w:iCs/>
                <w:color w:val="000000" w:themeColor="text1"/>
                <w:sz w:val="24"/>
                <w:szCs w:val="24"/>
                <w:lang w:eastAsia="lv-LV"/>
              </w:rPr>
              <w:t xml:space="preserve"> vai </w:t>
            </w:r>
            <w:r w:rsidR="00DE6A58" w:rsidRPr="003C124C">
              <w:rPr>
                <w:rFonts w:ascii="Times New Roman" w:eastAsia="Times New Roman" w:hAnsi="Times New Roman" w:cs="Times New Roman"/>
                <w:iCs/>
                <w:color w:val="000000" w:themeColor="text1"/>
                <w:sz w:val="24"/>
                <w:szCs w:val="24"/>
                <w:lang w:eastAsia="lv-LV"/>
              </w:rPr>
              <w:t>30 </w:t>
            </w:r>
            <w:r w:rsidR="00831407" w:rsidRPr="00B03B36">
              <w:rPr>
                <w:rFonts w:ascii="Times New Roman" w:eastAsia="Times New Roman" w:hAnsi="Times New Roman" w:cs="Times New Roman"/>
                <w:iCs/>
                <w:color w:val="000000" w:themeColor="text1"/>
                <w:sz w:val="24"/>
                <w:szCs w:val="24"/>
                <w:lang w:eastAsia="lv-LV"/>
              </w:rPr>
              <w:t>% apmērā.</w:t>
            </w:r>
          </w:p>
          <w:p w14:paraId="4F2CC00B" w14:textId="753F3C12" w:rsidR="00CB18E3" w:rsidRPr="00B03B36" w:rsidRDefault="00CB18E3" w:rsidP="00CB18E3">
            <w:pPr>
              <w:pStyle w:val="ListParagraph"/>
              <w:spacing w:after="0" w:line="240" w:lineRule="auto"/>
              <w:ind w:left="83" w:firstLine="567"/>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Likumprojekts paredz, ka, iestājoties vairākiem apdrošināšanas gadījumiem, kas pārklājas, personai par vienu un to pašu periodu ir tiesības saņemt šādus pabalstus:</w:t>
            </w:r>
          </w:p>
          <w:p w14:paraId="02D04981" w14:textId="77777777" w:rsidR="00CB18E3" w:rsidRPr="00B03B36" w:rsidRDefault="00CB18E3" w:rsidP="00E679A3">
            <w:pPr>
              <w:pStyle w:val="ListParagraph"/>
              <w:spacing w:after="0" w:line="240" w:lineRule="auto"/>
              <w:ind w:left="83"/>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 xml:space="preserve">- strādājošam vecāku pabalsta saņēmējam </w:t>
            </w:r>
            <w:r w:rsidR="00B05295" w:rsidRPr="00B03B36">
              <w:rPr>
                <w:rFonts w:ascii="Times New Roman" w:eastAsia="Times New Roman" w:hAnsi="Times New Roman" w:cs="Times New Roman"/>
                <w:iCs/>
                <w:color w:val="000000" w:themeColor="text1"/>
                <w:sz w:val="24"/>
                <w:szCs w:val="24"/>
                <w:lang w:eastAsia="lv-LV"/>
              </w:rPr>
              <w:t xml:space="preserve">- </w:t>
            </w:r>
            <w:r w:rsidRPr="00B03B36">
              <w:rPr>
                <w:rFonts w:ascii="Times New Roman" w:eastAsia="Times New Roman" w:hAnsi="Times New Roman" w:cs="Times New Roman"/>
                <w:iCs/>
                <w:color w:val="000000" w:themeColor="text1"/>
                <w:sz w:val="24"/>
                <w:szCs w:val="24"/>
                <w:lang w:eastAsia="lv-LV"/>
              </w:rPr>
              <w:t xml:space="preserve">slimības pabalstu sakarā ar </w:t>
            </w:r>
            <w:r w:rsidR="00B05295" w:rsidRPr="00B03B36">
              <w:rPr>
                <w:rFonts w:ascii="Times New Roman" w:eastAsia="Times New Roman" w:hAnsi="Times New Roman" w:cs="Times New Roman"/>
                <w:iCs/>
                <w:color w:val="000000" w:themeColor="text1"/>
                <w:sz w:val="24"/>
                <w:szCs w:val="24"/>
                <w:lang w:eastAsia="lv-LV"/>
              </w:rPr>
              <w:t xml:space="preserve">viņa paša </w:t>
            </w:r>
            <w:r w:rsidRPr="00B03B36">
              <w:rPr>
                <w:rFonts w:ascii="Times New Roman" w:eastAsia="Times New Roman" w:hAnsi="Times New Roman" w:cs="Times New Roman"/>
                <w:iCs/>
                <w:color w:val="000000" w:themeColor="text1"/>
                <w:sz w:val="24"/>
                <w:szCs w:val="24"/>
                <w:lang w:eastAsia="lv-LV"/>
              </w:rPr>
              <w:t>darbspēju zaudēšanu slimīb</w:t>
            </w:r>
            <w:r w:rsidR="00B05295" w:rsidRPr="00B03B36">
              <w:rPr>
                <w:rFonts w:ascii="Times New Roman" w:eastAsia="Times New Roman" w:hAnsi="Times New Roman" w:cs="Times New Roman"/>
                <w:iCs/>
                <w:color w:val="000000" w:themeColor="text1"/>
                <w:sz w:val="24"/>
                <w:szCs w:val="24"/>
                <w:lang w:eastAsia="lv-LV"/>
              </w:rPr>
              <w:t>as</w:t>
            </w:r>
            <w:r w:rsidRPr="00B03B36">
              <w:rPr>
                <w:rFonts w:ascii="Times New Roman" w:eastAsia="Times New Roman" w:hAnsi="Times New Roman" w:cs="Times New Roman"/>
                <w:iCs/>
                <w:color w:val="000000" w:themeColor="text1"/>
                <w:sz w:val="24"/>
                <w:szCs w:val="24"/>
                <w:lang w:eastAsia="lv-LV"/>
              </w:rPr>
              <w:t xml:space="preserve"> vai traum</w:t>
            </w:r>
            <w:r w:rsidR="00B05295" w:rsidRPr="00B03B36">
              <w:rPr>
                <w:rFonts w:ascii="Times New Roman" w:eastAsia="Times New Roman" w:hAnsi="Times New Roman" w:cs="Times New Roman"/>
                <w:iCs/>
                <w:color w:val="000000" w:themeColor="text1"/>
                <w:sz w:val="24"/>
                <w:szCs w:val="24"/>
                <w:lang w:eastAsia="lv-LV"/>
              </w:rPr>
              <w:t>as dē</w:t>
            </w:r>
            <w:r w:rsidR="005B2FB2" w:rsidRPr="00B03B36">
              <w:rPr>
                <w:rFonts w:ascii="Times New Roman" w:eastAsia="Times New Roman" w:hAnsi="Times New Roman" w:cs="Times New Roman"/>
                <w:iCs/>
                <w:color w:val="000000" w:themeColor="text1"/>
                <w:sz w:val="24"/>
                <w:szCs w:val="24"/>
                <w:lang w:eastAsia="lv-LV"/>
              </w:rPr>
              <w:t>ļ</w:t>
            </w:r>
            <w:r w:rsidRPr="00B03B36">
              <w:rPr>
                <w:rFonts w:ascii="Times New Roman" w:eastAsia="Times New Roman" w:hAnsi="Times New Roman" w:cs="Times New Roman"/>
                <w:iCs/>
                <w:color w:val="000000" w:themeColor="text1"/>
                <w:sz w:val="24"/>
                <w:szCs w:val="24"/>
                <w:lang w:eastAsia="lv-LV"/>
              </w:rPr>
              <w:t xml:space="preserve">; </w:t>
            </w:r>
          </w:p>
          <w:p w14:paraId="599CF920" w14:textId="51D22720" w:rsidR="00780509" w:rsidRPr="00B03B36" w:rsidRDefault="00CB18E3" w:rsidP="00E679A3">
            <w:pPr>
              <w:spacing w:after="0" w:line="240" w:lineRule="auto"/>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 xml:space="preserve">- </w:t>
            </w:r>
            <w:r w:rsidR="00C16D9E">
              <w:rPr>
                <w:rFonts w:ascii="Times New Roman" w:eastAsia="Times New Roman" w:hAnsi="Times New Roman" w:cs="Times New Roman"/>
                <w:iCs/>
                <w:color w:val="000000" w:themeColor="text1"/>
                <w:sz w:val="24"/>
                <w:szCs w:val="24"/>
                <w:lang w:eastAsia="lv-LV"/>
              </w:rPr>
              <w:t xml:space="preserve">strādājošam </w:t>
            </w:r>
            <w:r w:rsidRPr="00B03B36">
              <w:rPr>
                <w:rFonts w:ascii="Times New Roman" w:eastAsia="Times New Roman" w:hAnsi="Times New Roman" w:cs="Times New Roman"/>
                <w:iCs/>
                <w:color w:val="000000" w:themeColor="text1"/>
                <w:sz w:val="24"/>
                <w:szCs w:val="24"/>
                <w:lang w:eastAsia="lv-LV"/>
              </w:rPr>
              <w:t xml:space="preserve">vecāku pabalsta saņēmējam </w:t>
            </w:r>
            <w:r w:rsidR="00B05295" w:rsidRPr="00B03B36">
              <w:rPr>
                <w:rFonts w:ascii="Times New Roman" w:eastAsia="Times New Roman" w:hAnsi="Times New Roman" w:cs="Times New Roman"/>
                <w:iCs/>
                <w:color w:val="000000" w:themeColor="text1"/>
                <w:sz w:val="24"/>
                <w:szCs w:val="24"/>
                <w:lang w:eastAsia="lv-LV"/>
              </w:rPr>
              <w:t xml:space="preserve">- </w:t>
            </w:r>
            <w:r w:rsidRPr="00B03B36">
              <w:rPr>
                <w:rFonts w:ascii="Times New Roman" w:eastAsia="Times New Roman" w:hAnsi="Times New Roman" w:cs="Times New Roman"/>
                <w:iCs/>
                <w:color w:val="000000" w:themeColor="text1"/>
                <w:sz w:val="24"/>
                <w:szCs w:val="24"/>
                <w:lang w:eastAsia="lv-LV"/>
              </w:rPr>
              <w:t>maternitātes pabalstu par nākamo bērnu</w:t>
            </w:r>
            <w:r w:rsidR="00780509" w:rsidRPr="00B03B36">
              <w:rPr>
                <w:rFonts w:ascii="Times New Roman" w:eastAsia="Times New Roman" w:hAnsi="Times New Roman" w:cs="Times New Roman"/>
                <w:iCs/>
                <w:color w:val="000000" w:themeColor="text1"/>
                <w:sz w:val="24"/>
                <w:szCs w:val="24"/>
                <w:lang w:eastAsia="lv-LV"/>
              </w:rPr>
              <w:t>;</w:t>
            </w:r>
          </w:p>
          <w:p w14:paraId="0BA095BC" w14:textId="4BB8F2A1" w:rsidR="00CB18E3" w:rsidRPr="00B03B36" w:rsidRDefault="00780509" w:rsidP="00E679A3">
            <w:pPr>
              <w:spacing w:after="0" w:line="240" w:lineRule="auto"/>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 strādājošam vecāku pabalsta saņēmējam – paternitātes pabalstu par nākamo bērnu</w:t>
            </w:r>
            <w:r w:rsidR="00E679A3" w:rsidRPr="00B03B36">
              <w:rPr>
                <w:rFonts w:ascii="Times New Roman" w:eastAsia="Times New Roman" w:hAnsi="Times New Roman" w:cs="Times New Roman"/>
                <w:iCs/>
                <w:color w:val="000000" w:themeColor="text1"/>
                <w:sz w:val="24"/>
                <w:szCs w:val="24"/>
                <w:lang w:eastAsia="lv-LV"/>
              </w:rPr>
              <w:t>.</w:t>
            </w:r>
          </w:p>
          <w:p w14:paraId="2A9D05CC" w14:textId="2FE4ADE0" w:rsidR="00E679A3" w:rsidRDefault="00186309" w:rsidP="00186309">
            <w:pPr>
              <w:spacing w:after="0" w:line="240" w:lineRule="auto"/>
              <w:ind w:firstLine="362"/>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w:t>
            </w:r>
            <w:r w:rsidR="00E679A3" w:rsidRPr="00B03B36">
              <w:rPr>
                <w:rFonts w:ascii="Times New Roman" w:eastAsia="Times New Roman" w:hAnsi="Times New Roman" w:cs="Times New Roman"/>
                <w:iCs/>
                <w:color w:val="000000" w:themeColor="text1"/>
                <w:sz w:val="24"/>
                <w:szCs w:val="24"/>
                <w:lang w:eastAsia="lv-LV"/>
              </w:rPr>
              <w:t>ecāku pabalsta saņ</w:t>
            </w:r>
            <w:r w:rsidR="00B05295" w:rsidRPr="00B03B36">
              <w:rPr>
                <w:rFonts w:ascii="Times New Roman" w:eastAsia="Times New Roman" w:hAnsi="Times New Roman" w:cs="Times New Roman"/>
                <w:iCs/>
                <w:color w:val="000000" w:themeColor="text1"/>
                <w:sz w:val="24"/>
                <w:szCs w:val="24"/>
                <w:lang w:eastAsia="lv-LV"/>
              </w:rPr>
              <w:t>ē</w:t>
            </w:r>
            <w:r w:rsidR="00E679A3" w:rsidRPr="00B03B36">
              <w:rPr>
                <w:rFonts w:ascii="Times New Roman" w:eastAsia="Times New Roman" w:hAnsi="Times New Roman" w:cs="Times New Roman"/>
                <w:iCs/>
                <w:color w:val="000000" w:themeColor="text1"/>
                <w:sz w:val="24"/>
                <w:szCs w:val="24"/>
                <w:lang w:eastAsia="lv-LV"/>
              </w:rPr>
              <w:t>mējam gadījumā, kad iestājas darbnespēja sakarā ar slima bērna kopšanu, tiesības uz slimības pabalstu nebūs</w:t>
            </w:r>
            <w:r w:rsidR="00EC2C8C">
              <w:rPr>
                <w:rFonts w:ascii="Times New Roman" w:eastAsia="Times New Roman" w:hAnsi="Times New Roman" w:cs="Times New Roman"/>
                <w:iCs/>
                <w:color w:val="000000" w:themeColor="text1"/>
                <w:sz w:val="24"/>
                <w:szCs w:val="24"/>
                <w:lang w:eastAsia="lv-LV"/>
              </w:rPr>
              <w:t xml:space="preserve">, jo </w:t>
            </w:r>
            <w:r w:rsidR="00E679A3" w:rsidRPr="00B03B36">
              <w:rPr>
                <w:rFonts w:ascii="Times New Roman" w:eastAsia="Times New Roman" w:hAnsi="Times New Roman" w:cs="Times New Roman"/>
                <w:iCs/>
                <w:color w:val="000000" w:themeColor="text1"/>
                <w:sz w:val="24"/>
                <w:szCs w:val="24"/>
                <w:lang w:eastAsia="lv-LV"/>
              </w:rPr>
              <w:t>persona jebkurā gadījumā ir tiesīga izmantot bērna kopšanas atvaļinājumu</w:t>
            </w:r>
            <w:r w:rsidR="00BC2830">
              <w:rPr>
                <w:rFonts w:ascii="Times New Roman" w:eastAsia="Times New Roman" w:hAnsi="Times New Roman" w:cs="Times New Roman"/>
                <w:iCs/>
                <w:color w:val="000000" w:themeColor="text1"/>
                <w:sz w:val="24"/>
                <w:szCs w:val="24"/>
                <w:lang w:eastAsia="lv-LV"/>
              </w:rPr>
              <w:t>,</w:t>
            </w:r>
            <w:r w:rsidR="001E3A00">
              <w:rPr>
                <w:rFonts w:ascii="Times New Roman" w:eastAsia="Times New Roman" w:hAnsi="Times New Roman" w:cs="Times New Roman"/>
                <w:iCs/>
                <w:color w:val="000000" w:themeColor="text1"/>
                <w:sz w:val="24"/>
                <w:szCs w:val="24"/>
                <w:lang w:eastAsia="lv-LV"/>
              </w:rPr>
              <w:t xml:space="preserve"> un personai jau ir viens ienākuma atvietojums – vecāku pabalsts.</w:t>
            </w:r>
            <w:r w:rsidR="00BC2830">
              <w:rPr>
                <w:rFonts w:ascii="Times New Roman" w:eastAsia="Times New Roman" w:hAnsi="Times New Roman" w:cs="Times New Roman"/>
                <w:iCs/>
                <w:color w:val="000000" w:themeColor="text1"/>
                <w:sz w:val="24"/>
                <w:szCs w:val="24"/>
                <w:lang w:eastAsia="lv-LV"/>
              </w:rPr>
              <w:t xml:space="preserve"> </w:t>
            </w:r>
            <w:r w:rsidR="0017404B">
              <w:rPr>
                <w:rFonts w:ascii="Times New Roman" w:eastAsia="Times New Roman" w:hAnsi="Times New Roman" w:cs="Times New Roman"/>
                <w:iCs/>
                <w:color w:val="000000" w:themeColor="text1"/>
                <w:sz w:val="24"/>
                <w:szCs w:val="24"/>
                <w:lang w:eastAsia="lv-LV"/>
              </w:rPr>
              <w:t>G</w:t>
            </w:r>
            <w:r w:rsidR="00A87749">
              <w:rPr>
                <w:rFonts w:ascii="Times New Roman" w:eastAsia="Times New Roman" w:hAnsi="Times New Roman" w:cs="Times New Roman"/>
                <w:iCs/>
                <w:color w:val="000000" w:themeColor="text1"/>
                <w:sz w:val="24"/>
                <w:szCs w:val="24"/>
                <w:lang w:eastAsia="lv-LV"/>
              </w:rPr>
              <w:t xml:space="preserve">adījumā, ja saslimis cits bērns, vecāku pabalsta saņēmējam ir tiesības izvēlēties vienu no pabalstiem, t.i., turpināt saņemt vecāku pabalstu vai pieprasīt slimības pabalstu. </w:t>
            </w:r>
          </w:p>
          <w:p w14:paraId="191DB052" w14:textId="75C88E9B" w:rsidR="00C56998" w:rsidRPr="00E34FCF" w:rsidRDefault="00C56998" w:rsidP="00C56998">
            <w:pPr>
              <w:spacing w:after="0" w:line="240" w:lineRule="auto"/>
              <w:ind w:left="78" w:firstLine="284"/>
              <w:jc w:val="both"/>
              <w:rPr>
                <w:rFonts w:ascii="Times New Roman" w:eastAsia="Times New Roman" w:hAnsi="Times New Roman" w:cs="Times New Roman"/>
                <w:iCs/>
                <w:color w:val="000000" w:themeColor="text1"/>
                <w:sz w:val="24"/>
                <w:szCs w:val="24"/>
                <w:lang w:eastAsia="lv-LV"/>
              </w:rPr>
            </w:pPr>
            <w:r w:rsidRPr="00E34FCF">
              <w:rPr>
                <w:rFonts w:ascii="Times New Roman" w:eastAsia="Times New Roman" w:hAnsi="Times New Roman" w:cs="Times New Roman"/>
                <w:iCs/>
                <w:color w:val="000000" w:themeColor="text1"/>
                <w:sz w:val="24"/>
                <w:szCs w:val="24"/>
                <w:lang w:eastAsia="lv-LV"/>
              </w:rPr>
              <w:t>Tiesības uz vecāku pabalstu no bērna dzimšanas izmanto tēvi gadījumos, kad bērna māte nav sociāli apdrošināta un nesaņem maternitātes pabalstu. Bē</w:t>
            </w:r>
            <w:r w:rsidR="00605903" w:rsidRPr="00E34FCF">
              <w:rPr>
                <w:rFonts w:ascii="Times New Roman" w:eastAsia="Times New Roman" w:hAnsi="Times New Roman" w:cs="Times New Roman"/>
                <w:iCs/>
                <w:color w:val="000000" w:themeColor="text1"/>
                <w:sz w:val="24"/>
                <w:szCs w:val="24"/>
                <w:lang w:eastAsia="lv-LV"/>
              </w:rPr>
              <w:t>r</w:t>
            </w:r>
            <w:r w:rsidRPr="00E34FCF">
              <w:rPr>
                <w:rFonts w:ascii="Times New Roman" w:eastAsia="Times New Roman" w:hAnsi="Times New Roman" w:cs="Times New Roman"/>
                <w:iCs/>
                <w:color w:val="000000" w:themeColor="text1"/>
                <w:sz w:val="24"/>
                <w:szCs w:val="24"/>
                <w:lang w:eastAsia="lv-LV"/>
              </w:rPr>
              <w:t xml:space="preserve">na kopšanas laiks </w:t>
            </w:r>
            <w:proofErr w:type="spellStart"/>
            <w:r w:rsidRPr="00E34FCF">
              <w:rPr>
                <w:rFonts w:ascii="Times New Roman" w:eastAsia="Times New Roman" w:hAnsi="Times New Roman" w:cs="Times New Roman"/>
                <w:iCs/>
                <w:color w:val="000000" w:themeColor="text1"/>
                <w:sz w:val="24"/>
                <w:szCs w:val="24"/>
                <w:lang w:eastAsia="lv-LV"/>
              </w:rPr>
              <w:t>pēcdzemdību</w:t>
            </w:r>
            <w:proofErr w:type="spellEnd"/>
            <w:r w:rsidRPr="00E34FCF">
              <w:rPr>
                <w:rFonts w:ascii="Times New Roman" w:eastAsia="Times New Roman" w:hAnsi="Times New Roman" w:cs="Times New Roman"/>
                <w:iCs/>
                <w:color w:val="000000" w:themeColor="text1"/>
                <w:sz w:val="24"/>
                <w:szCs w:val="24"/>
                <w:lang w:eastAsia="lv-LV"/>
              </w:rPr>
              <w:t xml:space="preserve"> periodā sakrīt ar laiku, kurā bērna tēvam var tikt piešķirts arī atvaļinājums sakarā ar bērna kopšanu (10 darba dienas) un tēvam ir tiesības </w:t>
            </w:r>
            <w:r w:rsidR="00605903" w:rsidRPr="00E34FCF">
              <w:rPr>
                <w:rFonts w:ascii="Times New Roman" w:eastAsia="Times New Roman" w:hAnsi="Times New Roman" w:cs="Times New Roman"/>
                <w:iCs/>
                <w:color w:val="000000" w:themeColor="text1"/>
                <w:sz w:val="24"/>
                <w:szCs w:val="24"/>
                <w:lang w:eastAsia="lv-LV"/>
              </w:rPr>
              <w:t>u</w:t>
            </w:r>
            <w:r w:rsidRPr="00E34FCF">
              <w:rPr>
                <w:rFonts w:ascii="Times New Roman" w:eastAsia="Times New Roman" w:hAnsi="Times New Roman" w:cs="Times New Roman"/>
                <w:iCs/>
                <w:color w:val="000000" w:themeColor="text1"/>
                <w:sz w:val="24"/>
                <w:szCs w:val="24"/>
                <w:lang w:eastAsia="lv-LV"/>
              </w:rPr>
              <w:t>z paternitātes pabalstu. T</w:t>
            </w:r>
            <w:r w:rsidR="00605903" w:rsidRPr="00E34FCF">
              <w:rPr>
                <w:rFonts w:ascii="Times New Roman" w:eastAsia="Times New Roman" w:hAnsi="Times New Roman" w:cs="Times New Roman"/>
                <w:iCs/>
                <w:color w:val="000000" w:themeColor="text1"/>
                <w:sz w:val="24"/>
                <w:szCs w:val="24"/>
                <w:lang w:eastAsia="lv-LV"/>
              </w:rPr>
              <w:t>ēvs vienlaikus nevar atrasties divos atvaļinājumos un saņemt divus ienākuma atvietojumus par vienu bērnu. Līdz ar to likumprojektā iekļauta norma, ka paternitātes pabalstu nepiešķir par bērnu</w:t>
            </w:r>
            <w:r w:rsidR="007B7EBC">
              <w:rPr>
                <w:rFonts w:ascii="Times New Roman" w:eastAsia="Times New Roman" w:hAnsi="Times New Roman" w:cs="Times New Roman"/>
                <w:iCs/>
                <w:color w:val="000000" w:themeColor="text1"/>
                <w:sz w:val="24"/>
                <w:szCs w:val="24"/>
                <w:lang w:eastAsia="lv-LV"/>
              </w:rPr>
              <w:t>,</w:t>
            </w:r>
            <w:r w:rsidR="00605903" w:rsidRPr="00E34FCF">
              <w:rPr>
                <w:rFonts w:ascii="Times New Roman" w:eastAsia="Times New Roman" w:hAnsi="Times New Roman" w:cs="Times New Roman"/>
                <w:iCs/>
                <w:color w:val="000000" w:themeColor="text1"/>
                <w:sz w:val="24"/>
                <w:szCs w:val="24"/>
                <w:lang w:eastAsia="lv-LV"/>
              </w:rPr>
              <w:t xml:space="preserve"> sakarā ar kura kopšanu </w:t>
            </w:r>
            <w:r w:rsidR="00E34FCF" w:rsidRPr="00E34FCF">
              <w:rPr>
                <w:rFonts w:ascii="Times New Roman" w:eastAsia="Times New Roman" w:hAnsi="Times New Roman" w:cs="Times New Roman"/>
                <w:iCs/>
                <w:color w:val="000000" w:themeColor="text1"/>
                <w:sz w:val="24"/>
                <w:szCs w:val="24"/>
                <w:lang w:eastAsia="lv-LV"/>
              </w:rPr>
              <w:t xml:space="preserve">tēvam </w:t>
            </w:r>
            <w:r w:rsidR="00605903" w:rsidRPr="00E34FCF">
              <w:rPr>
                <w:rFonts w:ascii="Times New Roman" w:eastAsia="Times New Roman" w:hAnsi="Times New Roman" w:cs="Times New Roman"/>
                <w:iCs/>
                <w:color w:val="000000" w:themeColor="text1"/>
                <w:sz w:val="24"/>
                <w:szCs w:val="24"/>
                <w:lang w:eastAsia="lv-LV"/>
              </w:rPr>
              <w:t>ir piešķirts vecāku pabalsts.</w:t>
            </w:r>
            <w:r w:rsidR="004A1890">
              <w:rPr>
                <w:rFonts w:ascii="Times New Roman" w:eastAsia="Times New Roman" w:hAnsi="Times New Roman" w:cs="Times New Roman"/>
                <w:iCs/>
                <w:color w:val="000000" w:themeColor="text1"/>
                <w:sz w:val="24"/>
                <w:szCs w:val="24"/>
                <w:lang w:eastAsia="lv-LV"/>
              </w:rPr>
              <w:t xml:space="preserve"> </w:t>
            </w:r>
            <w:r w:rsidR="004A1890">
              <w:rPr>
                <w:rFonts w:ascii="Times New Roman" w:eastAsia="Times New Roman" w:hAnsi="Times New Roman" w:cs="Times New Roman"/>
                <w:iCs/>
                <w:color w:val="000000" w:themeColor="text1"/>
                <w:sz w:val="24"/>
                <w:szCs w:val="24"/>
                <w:lang w:eastAsia="lv-LV"/>
              </w:rPr>
              <w:t xml:space="preserve">Savukārt gadījumos, kad mātei piešķirts  maternitātes vai vecāku pabalsts, tēvs </w:t>
            </w:r>
            <w:r w:rsidR="00CA16F1">
              <w:rPr>
                <w:rFonts w:ascii="Times New Roman" w:eastAsia="Times New Roman" w:hAnsi="Times New Roman" w:cs="Times New Roman"/>
                <w:iCs/>
                <w:color w:val="000000" w:themeColor="text1"/>
                <w:sz w:val="24"/>
                <w:szCs w:val="24"/>
                <w:lang w:eastAsia="lv-LV"/>
              </w:rPr>
              <w:t xml:space="preserve">ir </w:t>
            </w:r>
            <w:r w:rsidR="004A1890">
              <w:rPr>
                <w:rFonts w:ascii="Times New Roman" w:eastAsia="Times New Roman" w:hAnsi="Times New Roman" w:cs="Times New Roman"/>
                <w:iCs/>
                <w:color w:val="000000" w:themeColor="text1"/>
                <w:sz w:val="24"/>
                <w:szCs w:val="24"/>
                <w:lang w:eastAsia="lv-LV"/>
              </w:rPr>
              <w:t>tiesības uz pate</w:t>
            </w:r>
            <w:r w:rsidR="004A1890">
              <w:rPr>
                <w:rFonts w:ascii="Times New Roman" w:eastAsia="Times New Roman" w:hAnsi="Times New Roman" w:cs="Times New Roman"/>
                <w:iCs/>
                <w:color w:val="000000" w:themeColor="text1"/>
                <w:sz w:val="24"/>
                <w:szCs w:val="24"/>
                <w:lang w:eastAsia="lv-LV"/>
              </w:rPr>
              <w:t>rnitātes pabalstu par šo pašu bērnu.</w:t>
            </w:r>
            <w:r w:rsidR="004A1890">
              <w:rPr>
                <w:rFonts w:ascii="Times New Roman" w:eastAsia="Times New Roman" w:hAnsi="Times New Roman" w:cs="Times New Roman"/>
                <w:iCs/>
                <w:color w:val="000000" w:themeColor="text1"/>
                <w:sz w:val="24"/>
                <w:szCs w:val="24"/>
                <w:lang w:eastAsia="lv-LV"/>
              </w:rPr>
              <w:t xml:space="preserve"> </w:t>
            </w:r>
            <w:bookmarkStart w:id="0" w:name="_GoBack"/>
            <w:bookmarkEnd w:id="0"/>
          </w:p>
          <w:p w14:paraId="64F42BEE" w14:textId="77777777" w:rsidR="00C82F27" w:rsidRPr="00B03B36" w:rsidRDefault="00C82F27" w:rsidP="004E76FE">
            <w:pPr>
              <w:spacing w:after="0" w:line="240" w:lineRule="auto"/>
              <w:ind w:firstLine="650"/>
              <w:jc w:val="both"/>
              <w:rPr>
                <w:rFonts w:ascii="Times New Roman" w:eastAsia="Times New Roman" w:hAnsi="Times New Roman" w:cs="Times New Roman"/>
                <w:iCs/>
                <w:color w:val="000000" w:themeColor="text1"/>
                <w:sz w:val="24"/>
                <w:szCs w:val="24"/>
                <w:lang w:eastAsia="lv-LV"/>
              </w:rPr>
            </w:pPr>
          </w:p>
          <w:p w14:paraId="6261BD53" w14:textId="2A940FE5" w:rsidR="00475652" w:rsidRDefault="00F90E16" w:rsidP="00A04997">
            <w:pPr>
              <w:spacing w:after="0" w:line="240" w:lineRule="auto"/>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 xml:space="preserve">6) </w:t>
            </w:r>
            <w:r w:rsidR="00E45C91" w:rsidRPr="00B03B36">
              <w:rPr>
                <w:rFonts w:ascii="Times New Roman" w:eastAsia="Times New Roman" w:hAnsi="Times New Roman" w:cs="Times New Roman"/>
                <w:iCs/>
                <w:color w:val="000000" w:themeColor="text1"/>
                <w:sz w:val="24"/>
                <w:szCs w:val="24"/>
                <w:lang w:eastAsia="lv-LV"/>
              </w:rPr>
              <w:t>Saeima 2018. gada 1. oktobrī pieņēma Diasporas likumu, kura 15. panta ceturtā daļa paredz, ka, nosakot to diasporas locekļu tiesības, kuri ir atgriezušies Latvijā un pieprasa maternitātes, paternitātes vai vecāku pabalstu, ņem vērā Eiropas Savienības un Eiropas Ekonomikas zonas valstīs veikto sociālās apdrošināšanas iemaksu periodus.</w:t>
            </w:r>
            <w:r w:rsidR="00B842EC" w:rsidRPr="00B03B36">
              <w:rPr>
                <w:rFonts w:ascii="Times New Roman" w:eastAsia="Times New Roman" w:hAnsi="Times New Roman" w:cs="Times New Roman"/>
                <w:iCs/>
                <w:color w:val="000000" w:themeColor="text1"/>
                <w:sz w:val="24"/>
                <w:szCs w:val="24"/>
                <w:lang w:eastAsia="lv-LV"/>
              </w:rPr>
              <w:t xml:space="preserve"> Diasporas likuma pārejas noteikumu 9. </w:t>
            </w:r>
            <w:r w:rsidR="00B05295" w:rsidRPr="00B03B36">
              <w:rPr>
                <w:rFonts w:ascii="Times New Roman" w:eastAsia="Times New Roman" w:hAnsi="Times New Roman" w:cs="Times New Roman"/>
                <w:iCs/>
                <w:color w:val="000000" w:themeColor="text1"/>
                <w:sz w:val="24"/>
                <w:szCs w:val="24"/>
                <w:lang w:eastAsia="lv-LV"/>
              </w:rPr>
              <w:t>p</w:t>
            </w:r>
            <w:r w:rsidR="00B842EC" w:rsidRPr="00B03B36">
              <w:rPr>
                <w:rFonts w:ascii="Times New Roman" w:eastAsia="Times New Roman" w:hAnsi="Times New Roman" w:cs="Times New Roman"/>
                <w:iCs/>
                <w:color w:val="000000" w:themeColor="text1"/>
                <w:sz w:val="24"/>
                <w:szCs w:val="24"/>
                <w:lang w:eastAsia="lv-LV"/>
              </w:rPr>
              <w:t>unkts nosaka, ka likuma 15.</w:t>
            </w:r>
            <w:r w:rsidR="004A1890">
              <w:rPr>
                <w:rFonts w:ascii="Times New Roman" w:eastAsia="Times New Roman" w:hAnsi="Times New Roman" w:cs="Times New Roman"/>
                <w:iCs/>
                <w:color w:val="000000" w:themeColor="text1"/>
                <w:sz w:val="24"/>
                <w:szCs w:val="24"/>
                <w:lang w:eastAsia="lv-LV"/>
              </w:rPr>
              <w:t> </w:t>
            </w:r>
            <w:r w:rsidR="00B842EC" w:rsidRPr="00B03B36">
              <w:rPr>
                <w:rFonts w:ascii="Times New Roman" w:eastAsia="Times New Roman" w:hAnsi="Times New Roman" w:cs="Times New Roman"/>
                <w:iCs/>
                <w:color w:val="000000" w:themeColor="text1"/>
                <w:sz w:val="24"/>
                <w:szCs w:val="24"/>
                <w:lang w:eastAsia="lv-LV"/>
              </w:rPr>
              <w:t xml:space="preserve">panta ceturtā daļa stājas spēkā vienlaikus ar attiecīgiem </w:t>
            </w:r>
            <w:r w:rsidR="00B842EC" w:rsidRPr="00B03B36">
              <w:rPr>
                <w:rFonts w:ascii="Times New Roman" w:eastAsia="Times New Roman" w:hAnsi="Times New Roman" w:cs="Times New Roman"/>
                <w:iCs/>
                <w:color w:val="000000" w:themeColor="text1"/>
                <w:sz w:val="24"/>
                <w:szCs w:val="24"/>
                <w:lang w:eastAsia="lv-LV"/>
              </w:rPr>
              <w:lastRenderedPageBreak/>
              <w:t xml:space="preserve">grozījumiem likumā "Par maternitātes un slimības apdrošināšanu". </w:t>
            </w:r>
          </w:p>
          <w:p w14:paraId="7D51158F" w14:textId="77777777" w:rsidR="00475652" w:rsidRPr="004B2712" w:rsidRDefault="00475652" w:rsidP="00A04997">
            <w:pPr>
              <w:spacing w:after="0" w:line="240" w:lineRule="auto"/>
              <w:ind w:firstLine="566"/>
              <w:jc w:val="both"/>
              <w:rPr>
                <w:rFonts w:ascii="Times New Roman" w:eastAsia="Times New Roman" w:hAnsi="Times New Roman" w:cs="Times New Roman"/>
                <w:iCs/>
                <w:color w:val="000000" w:themeColor="text1"/>
                <w:sz w:val="24"/>
                <w:szCs w:val="24"/>
                <w:lang w:eastAsia="lv-LV"/>
              </w:rPr>
            </w:pPr>
            <w:r w:rsidRPr="004B2712">
              <w:rPr>
                <w:rFonts w:ascii="Times New Roman" w:eastAsia="Times New Roman" w:hAnsi="Times New Roman" w:cs="Times New Roman"/>
                <w:iCs/>
                <w:color w:val="000000" w:themeColor="text1"/>
                <w:sz w:val="24"/>
                <w:szCs w:val="24"/>
                <w:lang w:eastAsia="lv-LV"/>
              </w:rPr>
              <w:t>Diasporas likuma pārejas noteikumu 12. punkts nosaka, ka Ministru kabinets sagatavo un Saeimai iesniedz likumprojektu, kas paredz:</w:t>
            </w:r>
          </w:p>
          <w:p w14:paraId="13EB6D2B" w14:textId="77777777" w:rsidR="00475652" w:rsidRPr="004B2712" w:rsidRDefault="00475652" w:rsidP="00A04997">
            <w:pPr>
              <w:spacing w:after="0" w:line="240" w:lineRule="auto"/>
              <w:ind w:firstLine="566"/>
              <w:jc w:val="both"/>
              <w:rPr>
                <w:rFonts w:ascii="Times New Roman" w:hAnsi="Times New Roman" w:cs="Times New Roman"/>
                <w:sz w:val="24"/>
                <w:szCs w:val="24"/>
              </w:rPr>
            </w:pPr>
            <w:r w:rsidRPr="004B2712">
              <w:rPr>
                <w:rFonts w:ascii="Times New Roman" w:hAnsi="Times New Roman" w:cs="Times New Roman"/>
                <w:sz w:val="24"/>
                <w:szCs w:val="24"/>
              </w:rPr>
              <w:t xml:space="preserve">1) priekšnoteikumus, ar kādiem un kārtību, kādā </w:t>
            </w:r>
            <w:proofErr w:type="spellStart"/>
            <w:r w:rsidRPr="004B2712">
              <w:rPr>
                <w:rFonts w:ascii="Times New Roman" w:hAnsi="Times New Roman" w:cs="Times New Roman"/>
                <w:sz w:val="24"/>
                <w:szCs w:val="24"/>
              </w:rPr>
              <w:t>remigrējušie</w:t>
            </w:r>
            <w:proofErr w:type="spellEnd"/>
            <w:r w:rsidRPr="004B2712">
              <w:rPr>
                <w:rFonts w:ascii="Times New Roman" w:hAnsi="Times New Roman" w:cs="Times New Roman"/>
                <w:sz w:val="24"/>
                <w:szCs w:val="24"/>
              </w:rPr>
              <w:t xml:space="preserve"> diasporas locekļi ir tiesīgi saņemt maternitātes, paternitātes vai vecāku pabalstu, ņemot vērā Eiropas Ekonomikas zonas valstīs veikto sociālās apdrošināšanas iemaksu periodus;</w:t>
            </w:r>
          </w:p>
          <w:p w14:paraId="401557C8" w14:textId="54CA821D" w:rsidR="00475652" w:rsidRPr="004B2712" w:rsidRDefault="00475652" w:rsidP="00A04997">
            <w:pPr>
              <w:spacing w:after="0" w:line="240" w:lineRule="auto"/>
              <w:ind w:firstLine="566"/>
              <w:jc w:val="both"/>
              <w:rPr>
                <w:rFonts w:ascii="Times New Roman" w:eastAsia="Times New Roman" w:hAnsi="Times New Roman" w:cs="Times New Roman"/>
                <w:iCs/>
                <w:color w:val="000000" w:themeColor="text1"/>
                <w:sz w:val="24"/>
                <w:szCs w:val="24"/>
                <w:lang w:eastAsia="lv-LV"/>
              </w:rPr>
            </w:pPr>
            <w:r w:rsidRPr="004B2712">
              <w:rPr>
                <w:rFonts w:ascii="Times New Roman" w:hAnsi="Times New Roman" w:cs="Times New Roman"/>
                <w:sz w:val="24"/>
                <w:szCs w:val="24"/>
              </w:rPr>
              <w:t>2) nodrošināt to, ka diasporas locekļu pieprasījumi par sociālā nodrošinājuma pakalpojumu piešķiršanu tiek izskatīti un lēmumi tiek pieņemti tādos pašos termiņos kā attiecībā uz Latvijas pastāvīgajiem iedzīvotājiem, ja saņemta nepieciešamā informācija no ārvalstu sociālās drošības iestādēm.</w:t>
            </w:r>
          </w:p>
          <w:p w14:paraId="4CAC7832" w14:textId="4F7B5F07" w:rsidR="00B842EC" w:rsidRPr="004B2712" w:rsidRDefault="00B842EC" w:rsidP="00B842EC">
            <w:pPr>
              <w:spacing w:after="0" w:line="240" w:lineRule="auto"/>
              <w:ind w:firstLine="508"/>
              <w:jc w:val="both"/>
              <w:rPr>
                <w:rFonts w:ascii="Times New Roman" w:eastAsia="Times New Roman" w:hAnsi="Times New Roman" w:cs="Times New Roman"/>
                <w:iCs/>
                <w:color w:val="000000" w:themeColor="text1"/>
                <w:sz w:val="24"/>
                <w:szCs w:val="24"/>
                <w:lang w:eastAsia="lv-LV"/>
              </w:rPr>
            </w:pPr>
            <w:r w:rsidRPr="00A04997">
              <w:rPr>
                <w:rFonts w:ascii="Times New Roman" w:eastAsia="Times New Roman" w:hAnsi="Times New Roman" w:cs="Times New Roman"/>
                <w:iCs/>
                <w:color w:val="000000" w:themeColor="text1"/>
                <w:sz w:val="24"/>
                <w:szCs w:val="24"/>
                <w:lang w:eastAsia="lv-LV"/>
              </w:rPr>
              <w:t>Ņemot vērā iepriekš minēto</w:t>
            </w:r>
            <w:r w:rsidR="00B05295" w:rsidRPr="00A04997">
              <w:rPr>
                <w:rFonts w:ascii="Times New Roman" w:eastAsia="Times New Roman" w:hAnsi="Times New Roman" w:cs="Times New Roman"/>
                <w:iCs/>
                <w:color w:val="000000" w:themeColor="text1"/>
                <w:sz w:val="24"/>
                <w:szCs w:val="24"/>
                <w:lang w:eastAsia="lv-LV"/>
              </w:rPr>
              <w:t>,</w:t>
            </w:r>
            <w:r w:rsidRPr="00A04997">
              <w:rPr>
                <w:rFonts w:ascii="Times New Roman" w:eastAsia="Times New Roman" w:hAnsi="Times New Roman" w:cs="Times New Roman"/>
                <w:iCs/>
                <w:color w:val="000000" w:themeColor="text1"/>
                <w:sz w:val="24"/>
                <w:szCs w:val="24"/>
                <w:lang w:eastAsia="lv-LV"/>
              </w:rPr>
              <w:t xml:space="preserve"> likumprojektā</w:t>
            </w:r>
            <w:r w:rsidRPr="00B03B36">
              <w:rPr>
                <w:rFonts w:ascii="Times New Roman" w:eastAsia="Times New Roman" w:hAnsi="Times New Roman" w:cs="Times New Roman"/>
                <w:iCs/>
                <w:color w:val="000000" w:themeColor="text1"/>
                <w:sz w:val="24"/>
                <w:szCs w:val="24"/>
                <w:lang w:eastAsia="lv-LV"/>
              </w:rPr>
              <w:t xml:space="preserve"> ir iekļauta norma, kas paredz, ka, nosakot </w:t>
            </w:r>
            <w:proofErr w:type="spellStart"/>
            <w:r w:rsidRPr="00B03B36">
              <w:rPr>
                <w:rFonts w:ascii="Times New Roman" w:eastAsia="Times New Roman" w:hAnsi="Times New Roman" w:cs="Times New Roman"/>
                <w:iCs/>
                <w:color w:val="000000" w:themeColor="text1"/>
                <w:sz w:val="24"/>
                <w:szCs w:val="24"/>
                <w:lang w:eastAsia="lv-LV"/>
              </w:rPr>
              <w:t>remigrējoša</w:t>
            </w:r>
            <w:proofErr w:type="spellEnd"/>
            <w:r w:rsidRPr="00B03B36">
              <w:rPr>
                <w:rFonts w:ascii="Times New Roman" w:eastAsia="Times New Roman" w:hAnsi="Times New Roman" w:cs="Times New Roman"/>
                <w:iCs/>
                <w:color w:val="000000" w:themeColor="text1"/>
                <w:sz w:val="24"/>
                <w:szCs w:val="24"/>
                <w:lang w:eastAsia="lv-LV"/>
              </w:rPr>
              <w:t xml:space="preserve"> diasporas locekļa tiesības uz maternitātes, paternitātes un vecāku pabalstu, ja šī persona ir sociāli apdrošināta saskaņā ar likumu "Par valsts sociālo apdrošināšanu", bet viņa </w:t>
            </w:r>
            <w:r w:rsidR="00B05295" w:rsidRPr="00B03B36">
              <w:rPr>
                <w:rFonts w:ascii="Times New Roman" w:eastAsia="Times New Roman" w:hAnsi="Times New Roman" w:cs="Times New Roman"/>
                <w:iCs/>
                <w:color w:val="000000" w:themeColor="text1"/>
                <w:sz w:val="24"/>
                <w:szCs w:val="24"/>
                <w:lang w:eastAsia="lv-LV"/>
              </w:rPr>
              <w:t xml:space="preserve">Latvijas Republikā </w:t>
            </w:r>
            <w:r w:rsidRPr="00B03B36">
              <w:rPr>
                <w:rFonts w:ascii="Times New Roman" w:eastAsia="Times New Roman" w:hAnsi="Times New Roman" w:cs="Times New Roman"/>
                <w:iCs/>
                <w:color w:val="000000" w:themeColor="text1"/>
                <w:sz w:val="24"/>
                <w:szCs w:val="24"/>
                <w:lang w:eastAsia="lv-LV"/>
              </w:rPr>
              <w:t xml:space="preserve">nav bijusi apdrošināta šajā likumā noteikto kvalifikācijas periodu, tiesību noteikšanai ņem vērā </w:t>
            </w:r>
            <w:proofErr w:type="spellStart"/>
            <w:r w:rsidRPr="00B03B36">
              <w:rPr>
                <w:rFonts w:ascii="Times New Roman" w:eastAsia="Times New Roman" w:hAnsi="Times New Roman" w:cs="Times New Roman"/>
                <w:iCs/>
                <w:color w:val="000000" w:themeColor="text1"/>
                <w:sz w:val="24"/>
                <w:szCs w:val="24"/>
                <w:lang w:eastAsia="lv-LV"/>
              </w:rPr>
              <w:t>remigrējoša</w:t>
            </w:r>
            <w:proofErr w:type="spellEnd"/>
            <w:r w:rsidRPr="00B03B36">
              <w:rPr>
                <w:rFonts w:ascii="Times New Roman" w:eastAsia="Times New Roman" w:hAnsi="Times New Roman" w:cs="Times New Roman"/>
                <w:iCs/>
                <w:color w:val="000000" w:themeColor="text1"/>
                <w:sz w:val="24"/>
                <w:szCs w:val="24"/>
                <w:lang w:eastAsia="lv-LV"/>
              </w:rPr>
              <w:t xml:space="preserve"> diasporas locekļa attiecīgos apdrošināšanas periodus Eiropas Savienības dalībvalstī, Šveices Konfederācijā, Eiropas Ekonomikas zonas dalībvalstī. Tā kā šajos gadījumos obligātās iemaksas</w:t>
            </w:r>
            <w:r w:rsidR="006E77D1" w:rsidRPr="00B03B36">
              <w:rPr>
                <w:rFonts w:ascii="Times New Roman" w:eastAsia="Times New Roman" w:hAnsi="Times New Roman" w:cs="Times New Roman"/>
                <w:iCs/>
                <w:color w:val="000000" w:themeColor="text1"/>
                <w:sz w:val="24"/>
                <w:szCs w:val="24"/>
                <w:lang w:eastAsia="lv-LV"/>
              </w:rPr>
              <w:t>, kas nepieciešamas vidējās apdrošinā</w:t>
            </w:r>
            <w:r w:rsidR="00E85CDD">
              <w:rPr>
                <w:rFonts w:ascii="Times New Roman" w:eastAsia="Times New Roman" w:hAnsi="Times New Roman" w:cs="Times New Roman"/>
                <w:iCs/>
                <w:color w:val="000000" w:themeColor="text1"/>
                <w:sz w:val="24"/>
                <w:szCs w:val="24"/>
                <w:lang w:eastAsia="lv-LV"/>
              </w:rPr>
              <w:t>š</w:t>
            </w:r>
            <w:r w:rsidR="006E77D1" w:rsidRPr="00B03B36">
              <w:rPr>
                <w:rFonts w:ascii="Times New Roman" w:eastAsia="Times New Roman" w:hAnsi="Times New Roman" w:cs="Times New Roman"/>
                <w:iCs/>
                <w:color w:val="000000" w:themeColor="text1"/>
                <w:sz w:val="24"/>
                <w:szCs w:val="24"/>
                <w:lang w:eastAsia="lv-LV"/>
              </w:rPr>
              <w:t>anas iema</w:t>
            </w:r>
            <w:r w:rsidR="00ED431A" w:rsidRPr="00B03B36">
              <w:rPr>
                <w:rFonts w:ascii="Times New Roman" w:eastAsia="Times New Roman" w:hAnsi="Times New Roman" w:cs="Times New Roman"/>
                <w:iCs/>
                <w:color w:val="000000" w:themeColor="text1"/>
                <w:sz w:val="24"/>
                <w:szCs w:val="24"/>
                <w:lang w:eastAsia="lv-LV"/>
              </w:rPr>
              <w:t>k</w:t>
            </w:r>
            <w:r w:rsidR="006E77D1" w:rsidRPr="00B03B36">
              <w:rPr>
                <w:rFonts w:ascii="Times New Roman" w:eastAsia="Times New Roman" w:hAnsi="Times New Roman" w:cs="Times New Roman"/>
                <w:iCs/>
                <w:color w:val="000000" w:themeColor="text1"/>
                <w:sz w:val="24"/>
                <w:szCs w:val="24"/>
                <w:lang w:eastAsia="lv-LV"/>
              </w:rPr>
              <w:t xml:space="preserve">su algas aprēķinam un tātad arī pabalsta aprēķinam, nebūs veiktas </w:t>
            </w:r>
            <w:r w:rsidRPr="00B03B36">
              <w:rPr>
                <w:rFonts w:ascii="Times New Roman" w:eastAsia="Times New Roman" w:hAnsi="Times New Roman" w:cs="Times New Roman"/>
                <w:iCs/>
                <w:color w:val="000000" w:themeColor="text1"/>
                <w:sz w:val="24"/>
                <w:szCs w:val="24"/>
                <w:lang w:eastAsia="lv-LV"/>
              </w:rPr>
              <w:t xml:space="preserve">Latvijas Republikā </w:t>
            </w:r>
            <w:r w:rsidR="006E77D1" w:rsidRPr="00B03B36">
              <w:rPr>
                <w:rFonts w:ascii="Times New Roman" w:eastAsia="Times New Roman" w:hAnsi="Times New Roman" w:cs="Times New Roman"/>
                <w:iCs/>
                <w:color w:val="000000" w:themeColor="text1"/>
                <w:sz w:val="24"/>
                <w:szCs w:val="24"/>
                <w:lang w:eastAsia="lv-LV"/>
              </w:rPr>
              <w:t>vai būs veiktas par mazāk nekā 12 mē</w:t>
            </w:r>
            <w:r w:rsidR="005716F1" w:rsidRPr="00B03B36">
              <w:rPr>
                <w:rFonts w:ascii="Times New Roman" w:eastAsia="Times New Roman" w:hAnsi="Times New Roman" w:cs="Times New Roman"/>
                <w:iCs/>
                <w:color w:val="000000" w:themeColor="text1"/>
                <w:sz w:val="24"/>
                <w:szCs w:val="24"/>
                <w:lang w:eastAsia="lv-LV"/>
              </w:rPr>
              <w:t>n</w:t>
            </w:r>
            <w:r w:rsidR="006E77D1" w:rsidRPr="00B03B36">
              <w:rPr>
                <w:rFonts w:ascii="Times New Roman" w:eastAsia="Times New Roman" w:hAnsi="Times New Roman" w:cs="Times New Roman"/>
                <w:iCs/>
                <w:color w:val="000000" w:themeColor="text1"/>
                <w:sz w:val="24"/>
                <w:szCs w:val="24"/>
                <w:lang w:eastAsia="lv-LV"/>
              </w:rPr>
              <w:t xml:space="preserve">ešiem, tad </w:t>
            </w:r>
            <w:proofErr w:type="spellStart"/>
            <w:r w:rsidR="006E77D1" w:rsidRPr="00B03B36">
              <w:rPr>
                <w:rFonts w:ascii="Times New Roman" w:eastAsia="Times New Roman" w:hAnsi="Times New Roman" w:cs="Times New Roman"/>
                <w:iCs/>
                <w:color w:val="000000" w:themeColor="text1"/>
                <w:sz w:val="24"/>
                <w:szCs w:val="24"/>
                <w:lang w:eastAsia="lv-LV"/>
              </w:rPr>
              <w:t>r</w:t>
            </w:r>
            <w:r w:rsidRPr="00B03B36">
              <w:rPr>
                <w:rFonts w:ascii="Times New Roman" w:eastAsia="Times New Roman" w:hAnsi="Times New Roman" w:cs="Times New Roman"/>
                <w:iCs/>
                <w:color w:val="000000" w:themeColor="text1"/>
                <w:sz w:val="24"/>
                <w:szCs w:val="24"/>
                <w:lang w:eastAsia="lv-LV"/>
              </w:rPr>
              <w:t>emigrējošam</w:t>
            </w:r>
            <w:proofErr w:type="spellEnd"/>
            <w:r w:rsidRPr="00B03B36">
              <w:rPr>
                <w:rFonts w:ascii="Times New Roman" w:eastAsia="Times New Roman" w:hAnsi="Times New Roman" w:cs="Times New Roman"/>
                <w:iCs/>
                <w:color w:val="000000" w:themeColor="text1"/>
                <w:sz w:val="24"/>
                <w:szCs w:val="24"/>
                <w:lang w:eastAsia="lv-LV"/>
              </w:rPr>
              <w:t xml:space="preserve"> diasporas loceklim</w:t>
            </w:r>
            <w:r w:rsidR="006E77D1" w:rsidRPr="00B03B36">
              <w:rPr>
                <w:rFonts w:ascii="Times New Roman" w:eastAsia="Times New Roman" w:hAnsi="Times New Roman" w:cs="Times New Roman"/>
                <w:iCs/>
                <w:color w:val="000000" w:themeColor="text1"/>
                <w:sz w:val="24"/>
                <w:szCs w:val="24"/>
                <w:lang w:eastAsia="lv-LV"/>
              </w:rPr>
              <w:t xml:space="preserve">, kurš būs ieguvis tiesības uz pabalstu, </w:t>
            </w:r>
            <w:r w:rsidRPr="00B03B36">
              <w:rPr>
                <w:rFonts w:ascii="Times New Roman" w:eastAsia="Times New Roman" w:hAnsi="Times New Roman" w:cs="Times New Roman"/>
                <w:iCs/>
                <w:color w:val="000000" w:themeColor="text1"/>
                <w:sz w:val="24"/>
                <w:szCs w:val="24"/>
                <w:lang w:eastAsia="lv-LV"/>
              </w:rPr>
              <w:t xml:space="preserve">pabalstu </w:t>
            </w:r>
            <w:r w:rsidR="006E77D1" w:rsidRPr="00B03B36">
              <w:rPr>
                <w:rFonts w:ascii="Times New Roman" w:eastAsia="Times New Roman" w:hAnsi="Times New Roman" w:cs="Times New Roman"/>
                <w:iCs/>
                <w:color w:val="000000" w:themeColor="text1"/>
                <w:sz w:val="24"/>
                <w:szCs w:val="24"/>
                <w:lang w:eastAsia="lv-LV"/>
              </w:rPr>
              <w:t>paredzēts aprēķināt vispārējā kārtībā kā jebkurai sociāli apdrošinātai personai</w:t>
            </w:r>
            <w:r w:rsidR="00CC03BD" w:rsidRPr="004B2712">
              <w:rPr>
                <w:rFonts w:ascii="Times New Roman" w:eastAsia="Times New Roman" w:hAnsi="Times New Roman" w:cs="Times New Roman"/>
                <w:iCs/>
                <w:color w:val="000000" w:themeColor="text1"/>
                <w:sz w:val="24"/>
                <w:szCs w:val="24"/>
                <w:lang w:eastAsia="lv-LV"/>
              </w:rPr>
              <w:t>, t.i.,</w:t>
            </w:r>
            <w:r w:rsidR="00CC03BD" w:rsidRPr="004B2712">
              <w:t xml:space="preserve"> </w:t>
            </w:r>
            <w:r w:rsidR="00CC03BD" w:rsidRPr="004B2712">
              <w:rPr>
                <w:rFonts w:ascii="Times New Roman" w:eastAsia="Times New Roman" w:hAnsi="Times New Roman" w:cs="Times New Roman"/>
                <w:iCs/>
                <w:color w:val="000000" w:themeColor="text1"/>
                <w:sz w:val="24"/>
                <w:szCs w:val="24"/>
                <w:lang w:eastAsia="lv-LV"/>
              </w:rPr>
              <w:t>no obligāto iemaksu algas, no kuras Latvijas Republikā ir veiktas obligātās iemaksas attiecīgajam apdrošināšanas veidam</w:t>
            </w:r>
            <w:r w:rsidR="006E77D1" w:rsidRPr="004B2712">
              <w:rPr>
                <w:rFonts w:ascii="Times New Roman" w:eastAsia="Times New Roman" w:hAnsi="Times New Roman" w:cs="Times New Roman"/>
                <w:iCs/>
                <w:color w:val="000000" w:themeColor="text1"/>
                <w:sz w:val="24"/>
                <w:szCs w:val="24"/>
                <w:lang w:eastAsia="lv-LV"/>
              </w:rPr>
              <w:t>.</w:t>
            </w:r>
          </w:p>
          <w:p w14:paraId="35905822" w14:textId="3B670F34" w:rsidR="00475652" w:rsidRPr="004B2712" w:rsidRDefault="00A04997" w:rsidP="00B842EC">
            <w:pPr>
              <w:spacing w:after="0" w:line="240" w:lineRule="auto"/>
              <w:ind w:firstLine="508"/>
              <w:jc w:val="both"/>
              <w:rPr>
                <w:rFonts w:ascii="Times New Roman" w:eastAsia="Times New Roman" w:hAnsi="Times New Roman" w:cs="Times New Roman"/>
                <w:iCs/>
                <w:color w:val="000000" w:themeColor="text1"/>
                <w:sz w:val="24"/>
                <w:szCs w:val="24"/>
                <w:lang w:eastAsia="lv-LV"/>
              </w:rPr>
            </w:pPr>
            <w:r w:rsidRPr="004B2712">
              <w:rPr>
                <w:rFonts w:ascii="Times New Roman" w:eastAsia="Times New Roman" w:hAnsi="Times New Roman" w:cs="Times New Roman"/>
                <w:iCs/>
                <w:color w:val="000000" w:themeColor="text1"/>
                <w:sz w:val="24"/>
                <w:szCs w:val="24"/>
                <w:lang w:eastAsia="lv-LV"/>
              </w:rPr>
              <w:t>Likumprojektā arī iekļauta norma par lēmumu pieņemšanas ilgumu, t.i., 10 darba dienu laikā pēc informācijas saņemšanas no ārvalsts kompetentās iestādes.</w:t>
            </w:r>
          </w:p>
          <w:p w14:paraId="0F8BF999" w14:textId="77777777" w:rsidR="00B539A7" w:rsidRPr="00B03B36" w:rsidRDefault="00B539A7" w:rsidP="00F90E16">
            <w:pPr>
              <w:spacing w:after="0" w:line="240" w:lineRule="auto"/>
              <w:jc w:val="both"/>
              <w:rPr>
                <w:rFonts w:ascii="Times New Roman" w:eastAsia="Times New Roman" w:hAnsi="Times New Roman" w:cs="Times New Roman"/>
                <w:iCs/>
                <w:color w:val="000000" w:themeColor="text1"/>
                <w:sz w:val="24"/>
                <w:szCs w:val="24"/>
                <w:lang w:eastAsia="lv-LV"/>
              </w:rPr>
            </w:pPr>
          </w:p>
          <w:p w14:paraId="579AE8D9" w14:textId="6F62BC01" w:rsidR="001A6685" w:rsidRPr="00B03B36" w:rsidRDefault="00C16322" w:rsidP="00F90E16">
            <w:pPr>
              <w:spacing w:after="0" w:line="240" w:lineRule="auto"/>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7</w:t>
            </w:r>
            <w:r w:rsidR="00B539A7" w:rsidRPr="00B03B36">
              <w:rPr>
                <w:rFonts w:ascii="Times New Roman" w:eastAsia="Times New Roman" w:hAnsi="Times New Roman" w:cs="Times New Roman"/>
                <w:iCs/>
                <w:color w:val="000000" w:themeColor="text1"/>
                <w:sz w:val="24"/>
                <w:szCs w:val="24"/>
                <w:lang w:eastAsia="lv-LV"/>
              </w:rPr>
              <w:t xml:space="preserve">) </w:t>
            </w:r>
            <w:r w:rsidR="00206C3C" w:rsidRPr="00B03B36">
              <w:rPr>
                <w:rFonts w:ascii="Times New Roman" w:eastAsia="Times New Roman" w:hAnsi="Times New Roman" w:cs="Times New Roman"/>
                <w:iCs/>
                <w:color w:val="000000" w:themeColor="text1"/>
                <w:sz w:val="24"/>
                <w:szCs w:val="24"/>
                <w:lang w:eastAsia="lv-LV"/>
              </w:rPr>
              <w:t>Likum</w:t>
            </w:r>
            <w:r w:rsidR="00C524B7" w:rsidRPr="00B03B36">
              <w:rPr>
                <w:rFonts w:ascii="Times New Roman" w:eastAsia="Times New Roman" w:hAnsi="Times New Roman" w:cs="Times New Roman"/>
                <w:iCs/>
                <w:color w:val="000000" w:themeColor="text1"/>
                <w:sz w:val="24"/>
                <w:szCs w:val="24"/>
                <w:lang w:eastAsia="lv-LV"/>
              </w:rPr>
              <w:t xml:space="preserve">ā nav </w:t>
            </w:r>
            <w:r w:rsidR="00206C3C" w:rsidRPr="00B03B36">
              <w:rPr>
                <w:rFonts w:ascii="Times New Roman" w:eastAsia="Times New Roman" w:hAnsi="Times New Roman" w:cs="Times New Roman"/>
                <w:iCs/>
                <w:color w:val="000000" w:themeColor="text1"/>
                <w:sz w:val="24"/>
                <w:szCs w:val="24"/>
                <w:lang w:eastAsia="lv-LV"/>
              </w:rPr>
              <w:t>norm</w:t>
            </w:r>
            <w:r w:rsidR="00C524B7" w:rsidRPr="00B03B36">
              <w:rPr>
                <w:rFonts w:ascii="Times New Roman" w:eastAsia="Times New Roman" w:hAnsi="Times New Roman" w:cs="Times New Roman"/>
                <w:iCs/>
                <w:color w:val="000000" w:themeColor="text1"/>
                <w:sz w:val="24"/>
                <w:szCs w:val="24"/>
                <w:lang w:eastAsia="lv-LV"/>
              </w:rPr>
              <w:t>u, kas no</w:t>
            </w:r>
            <w:r w:rsidR="00ED431A" w:rsidRPr="00B03B36">
              <w:rPr>
                <w:rFonts w:ascii="Times New Roman" w:eastAsia="Times New Roman" w:hAnsi="Times New Roman" w:cs="Times New Roman"/>
                <w:iCs/>
                <w:color w:val="000000" w:themeColor="text1"/>
                <w:sz w:val="24"/>
                <w:szCs w:val="24"/>
                <w:lang w:eastAsia="lv-LV"/>
              </w:rPr>
              <w:t>saka</w:t>
            </w:r>
            <w:r w:rsidR="00C524B7" w:rsidRPr="00B03B36">
              <w:rPr>
                <w:rFonts w:ascii="Times New Roman" w:eastAsia="Times New Roman" w:hAnsi="Times New Roman" w:cs="Times New Roman"/>
                <w:iCs/>
                <w:color w:val="000000" w:themeColor="text1"/>
                <w:sz w:val="24"/>
                <w:szCs w:val="24"/>
                <w:lang w:eastAsia="lv-LV"/>
              </w:rPr>
              <w:t>, ka pabalst</w:t>
            </w:r>
            <w:r w:rsidR="001E3A00">
              <w:rPr>
                <w:rFonts w:ascii="Times New Roman" w:eastAsia="Times New Roman" w:hAnsi="Times New Roman" w:cs="Times New Roman"/>
                <w:iCs/>
                <w:color w:val="000000" w:themeColor="text1"/>
                <w:sz w:val="24"/>
                <w:szCs w:val="24"/>
                <w:lang w:eastAsia="lv-LV"/>
              </w:rPr>
              <w:t xml:space="preserve">us </w:t>
            </w:r>
            <w:r w:rsidR="00C524B7" w:rsidRPr="00B03B36">
              <w:rPr>
                <w:rFonts w:ascii="Times New Roman" w:eastAsia="Times New Roman" w:hAnsi="Times New Roman" w:cs="Times New Roman"/>
                <w:iCs/>
                <w:color w:val="000000" w:themeColor="text1"/>
                <w:sz w:val="24"/>
                <w:szCs w:val="24"/>
                <w:lang w:eastAsia="lv-LV"/>
              </w:rPr>
              <w:t>pārrēķin</w:t>
            </w:r>
            <w:r w:rsidR="001E3A00">
              <w:rPr>
                <w:rFonts w:ascii="Times New Roman" w:eastAsia="Times New Roman" w:hAnsi="Times New Roman" w:cs="Times New Roman"/>
                <w:iCs/>
                <w:color w:val="000000" w:themeColor="text1"/>
                <w:sz w:val="24"/>
                <w:szCs w:val="24"/>
                <w:lang w:eastAsia="lv-LV"/>
              </w:rPr>
              <w:t xml:space="preserve">a. </w:t>
            </w:r>
            <w:r w:rsidR="00D0308C" w:rsidRPr="00B03B36">
              <w:rPr>
                <w:rFonts w:ascii="Times New Roman" w:eastAsia="Times New Roman" w:hAnsi="Times New Roman" w:cs="Times New Roman"/>
                <w:iCs/>
                <w:color w:val="000000" w:themeColor="text1"/>
                <w:sz w:val="24"/>
                <w:szCs w:val="24"/>
                <w:lang w:eastAsia="lv-LV"/>
              </w:rPr>
              <w:t xml:space="preserve">Likuma „Par valsts sociālo apdrošināšanu” </w:t>
            </w:r>
            <w:r w:rsidR="00C524B7" w:rsidRPr="00B03B36">
              <w:rPr>
                <w:rFonts w:ascii="Times New Roman" w:eastAsia="Times New Roman" w:hAnsi="Times New Roman" w:cs="Times New Roman"/>
                <w:iCs/>
                <w:color w:val="000000" w:themeColor="text1"/>
                <w:sz w:val="24"/>
                <w:szCs w:val="24"/>
                <w:lang w:eastAsia="lv-LV"/>
              </w:rPr>
              <w:t>5.</w:t>
            </w:r>
            <w:r w:rsidR="007F7F93" w:rsidRPr="00B03B36">
              <w:rPr>
                <w:rFonts w:ascii="Times New Roman" w:eastAsia="Times New Roman" w:hAnsi="Times New Roman" w:cs="Times New Roman"/>
                <w:iCs/>
                <w:color w:val="000000" w:themeColor="text1"/>
                <w:sz w:val="24"/>
                <w:szCs w:val="24"/>
                <w:lang w:eastAsia="lv-LV"/>
              </w:rPr>
              <w:t> </w:t>
            </w:r>
            <w:r w:rsidR="00C524B7" w:rsidRPr="00B03B36">
              <w:rPr>
                <w:rFonts w:ascii="Times New Roman" w:eastAsia="Times New Roman" w:hAnsi="Times New Roman" w:cs="Times New Roman"/>
                <w:iCs/>
                <w:color w:val="000000" w:themeColor="text1"/>
                <w:sz w:val="24"/>
                <w:szCs w:val="24"/>
                <w:lang w:eastAsia="lv-LV"/>
              </w:rPr>
              <w:t>panta ceturtā daļa nosaka, ka persona ir sociāli apdrošināta no dienas, kad tai (par to) ir jāveic obligātās iemaksas, savukārt pensiju apdrošināšanai persona apdrošināta, ja faktiski ir veiktas obligātās iemaksas. Tas nozīmē, ka pabalstu</w:t>
            </w:r>
            <w:r w:rsidR="004761C3" w:rsidRPr="00B03B36">
              <w:rPr>
                <w:rFonts w:ascii="Times New Roman" w:eastAsia="Times New Roman" w:hAnsi="Times New Roman" w:cs="Times New Roman"/>
                <w:iCs/>
                <w:color w:val="000000" w:themeColor="text1"/>
                <w:sz w:val="24"/>
                <w:szCs w:val="24"/>
                <w:lang w:eastAsia="lv-LV"/>
              </w:rPr>
              <w:t>s</w:t>
            </w:r>
            <w:r w:rsidR="00C524B7" w:rsidRPr="00B03B36">
              <w:rPr>
                <w:rFonts w:ascii="Times New Roman" w:eastAsia="Times New Roman" w:hAnsi="Times New Roman" w:cs="Times New Roman"/>
                <w:iCs/>
                <w:color w:val="000000" w:themeColor="text1"/>
                <w:sz w:val="24"/>
                <w:szCs w:val="24"/>
                <w:lang w:eastAsia="lv-LV"/>
              </w:rPr>
              <w:t xml:space="preserve"> piešķir</w:t>
            </w:r>
            <w:r w:rsidR="006E01EA" w:rsidRPr="00B03B36">
              <w:rPr>
                <w:rFonts w:ascii="Times New Roman" w:eastAsia="Times New Roman" w:hAnsi="Times New Roman" w:cs="Times New Roman"/>
                <w:iCs/>
                <w:color w:val="000000" w:themeColor="text1"/>
                <w:sz w:val="24"/>
                <w:szCs w:val="24"/>
                <w:lang w:eastAsia="lv-LV"/>
              </w:rPr>
              <w:t xml:space="preserve">, ņemot vērā deklarēto iemaksu </w:t>
            </w:r>
            <w:r w:rsidR="00747AB8" w:rsidRPr="00B03B36">
              <w:rPr>
                <w:rFonts w:ascii="Times New Roman" w:eastAsia="Times New Roman" w:hAnsi="Times New Roman" w:cs="Times New Roman"/>
                <w:iCs/>
                <w:color w:val="000000" w:themeColor="text1"/>
                <w:sz w:val="24"/>
                <w:szCs w:val="24"/>
                <w:lang w:eastAsia="lv-LV"/>
              </w:rPr>
              <w:t>algu</w:t>
            </w:r>
            <w:r w:rsidR="00430FCC" w:rsidRPr="00B03B36">
              <w:rPr>
                <w:rFonts w:ascii="Times New Roman" w:eastAsia="Times New Roman" w:hAnsi="Times New Roman" w:cs="Times New Roman"/>
                <w:iCs/>
                <w:color w:val="000000" w:themeColor="text1"/>
                <w:sz w:val="24"/>
                <w:szCs w:val="24"/>
                <w:lang w:eastAsia="lv-LV"/>
              </w:rPr>
              <w:t xml:space="preserve"> </w:t>
            </w:r>
            <w:r w:rsidR="004761C3" w:rsidRPr="00B03B36">
              <w:rPr>
                <w:rFonts w:ascii="Times New Roman" w:eastAsia="Times New Roman" w:hAnsi="Times New Roman" w:cs="Times New Roman"/>
                <w:iCs/>
                <w:color w:val="000000" w:themeColor="text1"/>
                <w:sz w:val="24"/>
                <w:szCs w:val="24"/>
                <w:lang w:eastAsia="lv-LV"/>
              </w:rPr>
              <w:t xml:space="preserve">(t.i., obligātajām iemaksām nav jābūt </w:t>
            </w:r>
            <w:r w:rsidR="00C524B7" w:rsidRPr="00B03B36">
              <w:rPr>
                <w:rFonts w:ascii="Times New Roman" w:eastAsia="Times New Roman" w:hAnsi="Times New Roman" w:cs="Times New Roman"/>
                <w:iCs/>
                <w:color w:val="000000" w:themeColor="text1"/>
                <w:sz w:val="24"/>
                <w:szCs w:val="24"/>
                <w:lang w:eastAsia="lv-LV"/>
              </w:rPr>
              <w:t>faktisk</w:t>
            </w:r>
            <w:r w:rsidR="004761C3" w:rsidRPr="00B03B36">
              <w:rPr>
                <w:rFonts w:ascii="Times New Roman" w:eastAsia="Times New Roman" w:hAnsi="Times New Roman" w:cs="Times New Roman"/>
                <w:iCs/>
                <w:color w:val="000000" w:themeColor="text1"/>
                <w:sz w:val="24"/>
                <w:szCs w:val="24"/>
                <w:lang w:eastAsia="lv-LV"/>
              </w:rPr>
              <w:t>i samaksātām)</w:t>
            </w:r>
            <w:r w:rsidR="00C524B7" w:rsidRPr="00B03B36">
              <w:rPr>
                <w:rFonts w:ascii="Times New Roman" w:eastAsia="Times New Roman" w:hAnsi="Times New Roman" w:cs="Times New Roman"/>
                <w:iCs/>
                <w:color w:val="000000" w:themeColor="text1"/>
                <w:sz w:val="24"/>
                <w:szCs w:val="24"/>
                <w:lang w:eastAsia="lv-LV"/>
              </w:rPr>
              <w:t xml:space="preserve">. Tai pašā laikā minētā likuma </w:t>
            </w:r>
            <w:r w:rsidR="00D0308C" w:rsidRPr="00B03B36">
              <w:rPr>
                <w:rFonts w:ascii="Times New Roman" w:eastAsia="Times New Roman" w:hAnsi="Times New Roman" w:cs="Times New Roman"/>
                <w:iCs/>
                <w:color w:val="000000" w:themeColor="text1"/>
                <w:sz w:val="24"/>
                <w:szCs w:val="24"/>
                <w:lang w:eastAsia="lv-LV"/>
              </w:rPr>
              <w:t xml:space="preserve">20.¹ panta otrā daļa paredz, ka, ja darba devējs nav precizējis darba ņēmēja darba ienākumus un obligātās iemaksas par iepriekšējo mēnesi pirms pārskata mēneša, darba devējam ir tiesības tās precizēt triju gadu laikā. Precizēšanas rezultātā </w:t>
            </w:r>
            <w:r w:rsidR="00D0308C" w:rsidRPr="00B03B36">
              <w:rPr>
                <w:rFonts w:ascii="Times New Roman" w:eastAsia="Times New Roman" w:hAnsi="Times New Roman" w:cs="Times New Roman"/>
                <w:iCs/>
                <w:color w:val="000000" w:themeColor="text1"/>
                <w:sz w:val="24"/>
                <w:szCs w:val="24"/>
                <w:lang w:eastAsia="lv-LV"/>
              </w:rPr>
              <w:lastRenderedPageBreak/>
              <w:t>darba ņēmēja darba ienākumi un obligātās iemaksas nedrīkst samazināties. Darba ņēmēja darba ienākumu un obligāto iemaksu precizēšana nemaina jau piešķirto sociālās apdrošināšanas pakalpojumu apmēru, izņemot valsts vecuma pensijas apmēru (tai skaitā priekšlaicīgi piešķirtās valsts vecuma pensijas apmēru)</w:t>
            </w:r>
            <w:r w:rsidR="007F7F93" w:rsidRPr="00B03B36">
              <w:rPr>
                <w:rFonts w:ascii="Times New Roman" w:eastAsia="Times New Roman" w:hAnsi="Times New Roman" w:cs="Times New Roman"/>
                <w:iCs/>
                <w:color w:val="000000" w:themeColor="text1"/>
                <w:sz w:val="24"/>
                <w:szCs w:val="24"/>
                <w:lang w:eastAsia="lv-LV"/>
              </w:rPr>
              <w:t>.</w:t>
            </w:r>
          </w:p>
          <w:p w14:paraId="07F3177C" w14:textId="640C12FA" w:rsidR="00B545E2" w:rsidRPr="00B03B36" w:rsidRDefault="00D0308C" w:rsidP="001A6685">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Tādejādi</w:t>
            </w:r>
            <w:r w:rsidR="00206C3C" w:rsidRPr="00B03B36">
              <w:rPr>
                <w:rFonts w:ascii="Times New Roman" w:eastAsia="Times New Roman" w:hAnsi="Times New Roman" w:cs="Times New Roman"/>
                <w:iCs/>
                <w:color w:val="000000" w:themeColor="text1"/>
                <w:sz w:val="24"/>
                <w:szCs w:val="24"/>
                <w:lang w:eastAsia="lv-LV"/>
              </w:rPr>
              <w:t xml:space="preserve">, ja </w:t>
            </w:r>
            <w:r w:rsidRPr="00B03B36">
              <w:rPr>
                <w:rFonts w:ascii="Times New Roman" w:eastAsia="Times New Roman" w:hAnsi="Times New Roman" w:cs="Times New Roman"/>
                <w:iCs/>
                <w:color w:val="000000" w:themeColor="text1"/>
                <w:sz w:val="24"/>
                <w:szCs w:val="24"/>
                <w:lang w:eastAsia="lv-LV"/>
              </w:rPr>
              <w:t xml:space="preserve">darba devējs trīs gadu laikā precizē darba ņēmēja obligāto iemaksu objektu un obligātās iemaksas, </w:t>
            </w:r>
            <w:r w:rsidR="004761C3" w:rsidRPr="00B03B36">
              <w:rPr>
                <w:rFonts w:ascii="Times New Roman" w:eastAsia="Times New Roman" w:hAnsi="Times New Roman" w:cs="Times New Roman"/>
                <w:iCs/>
                <w:color w:val="000000" w:themeColor="text1"/>
                <w:sz w:val="24"/>
                <w:szCs w:val="24"/>
                <w:lang w:eastAsia="lv-LV"/>
              </w:rPr>
              <w:t>Valsts sociālās apdrošinā</w:t>
            </w:r>
            <w:r w:rsidR="00E85CDD">
              <w:rPr>
                <w:rFonts w:ascii="Times New Roman" w:eastAsia="Times New Roman" w:hAnsi="Times New Roman" w:cs="Times New Roman"/>
                <w:iCs/>
                <w:color w:val="000000" w:themeColor="text1"/>
                <w:sz w:val="24"/>
                <w:szCs w:val="24"/>
                <w:lang w:eastAsia="lv-LV"/>
              </w:rPr>
              <w:t>š</w:t>
            </w:r>
            <w:r w:rsidR="004761C3" w:rsidRPr="00B03B36">
              <w:rPr>
                <w:rFonts w:ascii="Times New Roman" w:eastAsia="Times New Roman" w:hAnsi="Times New Roman" w:cs="Times New Roman"/>
                <w:iCs/>
                <w:color w:val="000000" w:themeColor="text1"/>
                <w:sz w:val="24"/>
                <w:szCs w:val="24"/>
                <w:lang w:eastAsia="lv-LV"/>
              </w:rPr>
              <w:t xml:space="preserve">anas aģentūrai </w:t>
            </w:r>
            <w:r w:rsidR="00FF67FC">
              <w:rPr>
                <w:rFonts w:ascii="Times New Roman" w:eastAsia="Times New Roman" w:hAnsi="Times New Roman" w:cs="Times New Roman"/>
                <w:iCs/>
                <w:color w:val="000000" w:themeColor="text1"/>
                <w:sz w:val="24"/>
                <w:szCs w:val="24"/>
                <w:lang w:eastAsia="lv-LV"/>
              </w:rPr>
              <w:t xml:space="preserve">(turpmāk – VSAA) </w:t>
            </w:r>
            <w:r w:rsidR="00910544" w:rsidRPr="00B03B36">
              <w:rPr>
                <w:rFonts w:ascii="Times New Roman" w:eastAsia="Times New Roman" w:hAnsi="Times New Roman" w:cs="Times New Roman"/>
                <w:iCs/>
                <w:color w:val="000000" w:themeColor="text1"/>
                <w:sz w:val="24"/>
                <w:szCs w:val="24"/>
                <w:lang w:eastAsia="lv-LV"/>
              </w:rPr>
              <w:t xml:space="preserve">nav pamata </w:t>
            </w:r>
            <w:r w:rsidR="00206C3C" w:rsidRPr="00B03B36">
              <w:rPr>
                <w:rFonts w:ascii="Times New Roman" w:eastAsia="Times New Roman" w:hAnsi="Times New Roman" w:cs="Times New Roman"/>
                <w:iCs/>
                <w:color w:val="000000" w:themeColor="text1"/>
                <w:sz w:val="24"/>
                <w:szCs w:val="24"/>
                <w:lang w:eastAsia="lv-LV"/>
              </w:rPr>
              <w:t>piešķirt</w:t>
            </w:r>
            <w:r w:rsidR="00910544" w:rsidRPr="00B03B36">
              <w:rPr>
                <w:rFonts w:ascii="Times New Roman" w:eastAsia="Times New Roman" w:hAnsi="Times New Roman" w:cs="Times New Roman"/>
                <w:iCs/>
                <w:color w:val="000000" w:themeColor="text1"/>
                <w:sz w:val="24"/>
                <w:szCs w:val="24"/>
                <w:lang w:eastAsia="lv-LV"/>
              </w:rPr>
              <w:t>o</w:t>
            </w:r>
            <w:r w:rsidR="00206C3C" w:rsidRPr="00B03B36">
              <w:rPr>
                <w:rFonts w:ascii="Times New Roman" w:eastAsia="Times New Roman" w:hAnsi="Times New Roman" w:cs="Times New Roman"/>
                <w:iCs/>
                <w:color w:val="000000" w:themeColor="text1"/>
                <w:sz w:val="24"/>
                <w:szCs w:val="24"/>
                <w:lang w:eastAsia="lv-LV"/>
              </w:rPr>
              <w:t xml:space="preserve"> pa</w:t>
            </w:r>
            <w:r w:rsidR="00297E82" w:rsidRPr="00B03B36">
              <w:rPr>
                <w:rFonts w:ascii="Times New Roman" w:eastAsia="Times New Roman" w:hAnsi="Times New Roman" w:cs="Times New Roman"/>
                <w:iCs/>
                <w:color w:val="000000" w:themeColor="text1"/>
                <w:sz w:val="24"/>
                <w:szCs w:val="24"/>
                <w:lang w:eastAsia="lv-LV"/>
              </w:rPr>
              <w:t>balst</w:t>
            </w:r>
            <w:r w:rsidR="00910544" w:rsidRPr="00B03B36">
              <w:rPr>
                <w:rFonts w:ascii="Times New Roman" w:eastAsia="Times New Roman" w:hAnsi="Times New Roman" w:cs="Times New Roman"/>
                <w:iCs/>
                <w:color w:val="000000" w:themeColor="text1"/>
                <w:sz w:val="24"/>
                <w:szCs w:val="24"/>
                <w:lang w:eastAsia="lv-LV"/>
              </w:rPr>
              <w:t>u</w:t>
            </w:r>
            <w:r w:rsidR="00297E82" w:rsidRPr="00B03B36">
              <w:rPr>
                <w:rFonts w:ascii="Times New Roman" w:eastAsia="Times New Roman" w:hAnsi="Times New Roman" w:cs="Times New Roman"/>
                <w:iCs/>
                <w:color w:val="000000" w:themeColor="text1"/>
                <w:sz w:val="24"/>
                <w:szCs w:val="24"/>
                <w:lang w:eastAsia="lv-LV"/>
              </w:rPr>
              <w:t xml:space="preserve"> </w:t>
            </w:r>
            <w:r w:rsidR="00206C3C" w:rsidRPr="00B03B36">
              <w:rPr>
                <w:rFonts w:ascii="Times New Roman" w:eastAsia="Times New Roman" w:hAnsi="Times New Roman" w:cs="Times New Roman"/>
                <w:iCs/>
                <w:color w:val="000000" w:themeColor="text1"/>
                <w:sz w:val="24"/>
                <w:szCs w:val="24"/>
                <w:lang w:eastAsia="lv-LV"/>
              </w:rPr>
              <w:t>(slimības, maternitātes, paternitātes, vecāku un apbedīšanas pabalst</w:t>
            </w:r>
            <w:r w:rsidR="00910544" w:rsidRPr="00B03B36">
              <w:rPr>
                <w:rFonts w:ascii="Times New Roman" w:eastAsia="Times New Roman" w:hAnsi="Times New Roman" w:cs="Times New Roman"/>
                <w:iCs/>
                <w:color w:val="000000" w:themeColor="text1"/>
                <w:sz w:val="24"/>
                <w:szCs w:val="24"/>
                <w:lang w:eastAsia="lv-LV"/>
              </w:rPr>
              <w:t>u</w:t>
            </w:r>
            <w:r w:rsidR="00206C3C" w:rsidRPr="00B03B36">
              <w:rPr>
                <w:rFonts w:ascii="Times New Roman" w:eastAsia="Times New Roman" w:hAnsi="Times New Roman" w:cs="Times New Roman"/>
                <w:iCs/>
                <w:color w:val="000000" w:themeColor="text1"/>
                <w:sz w:val="24"/>
                <w:szCs w:val="24"/>
                <w:lang w:eastAsia="lv-LV"/>
              </w:rPr>
              <w:t xml:space="preserve">) </w:t>
            </w:r>
            <w:r w:rsidR="00206C3C" w:rsidRPr="009D5810">
              <w:rPr>
                <w:rFonts w:ascii="Times New Roman" w:eastAsia="Times New Roman" w:hAnsi="Times New Roman" w:cs="Times New Roman"/>
                <w:iCs/>
                <w:color w:val="000000" w:themeColor="text1"/>
                <w:sz w:val="24"/>
                <w:szCs w:val="24"/>
                <w:lang w:eastAsia="lv-LV"/>
              </w:rPr>
              <w:t>pārrēķin</w:t>
            </w:r>
            <w:r w:rsidR="00910544" w:rsidRPr="009D5810">
              <w:rPr>
                <w:rFonts w:ascii="Times New Roman" w:eastAsia="Times New Roman" w:hAnsi="Times New Roman" w:cs="Times New Roman"/>
                <w:iCs/>
                <w:color w:val="000000" w:themeColor="text1"/>
                <w:sz w:val="24"/>
                <w:szCs w:val="24"/>
                <w:lang w:eastAsia="lv-LV"/>
              </w:rPr>
              <w:t>āt</w:t>
            </w:r>
            <w:r w:rsidR="00582E0F" w:rsidRPr="009D5810">
              <w:rPr>
                <w:rFonts w:ascii="Times New Roman" w:eastAsia="Times New Roman" w:hAnsi="Times New Roman" w:cs="Times New Roman"/>
                <w:iCs/>
                <w:color w:val="000000" w:themeColor="text1"/>
                <w:sz w:val="24"/>
                <w:szCs w:val="24"/>
                <w:lang w:eastAsia="lv-LV"/>
              </w:rPr>
              <w:t>, izņemot</w:t>
            </w:r>
            <w:r w:rsidR="00582E0F" w:rsidRPr="004B2712">
              <w:rPr>
                <w:rFonts w:ascii="Times New Roman" w:eastAsia="Times New Roman" w:hAnsi="Times New Roman" w:cs="Times New Roman"/>
                <w:iCs/>
                <w:color w:val="000000" w:themeColor="text1"/>
                <w:sz w:val="24"/>
                <w:szCs w:val="24"/>
                <w:lang w:eastAsia="lv-LV"/>
              </w:rPr>
              <w:t xml:space="preserve"> likuma „Par valsts sociālo apdrošināšanu” 20.¹ panta trešajā daļā minētos gadījumus.</w:t>
            </w:r>
            <w:r w:rsidR="00582E0F" w:rsidRPr="00B03B36">
              <w:rPr>
                <w:rFonts w:ascii="Times New Roman" w:eastAsia="Times New Roman" w:hAnsi="Times New Roman" w:cs="Times New Roman"/>
                <w:iCs/>
                <w:color w:val="000000" w:themeColor="text1"/>
                <w:sz w:val="24"/>
                <w:szCs w:val="24"/>
                <w:lang w:eastAsia="lv-LV"/>
              </w:rPr>
              <w:t xml:space="preserve"> </w:t>
            </w:r>
            <w:r w:rsidR="00910544" w:rsidRPr="00B03B36">
              <w:rPr>
                <w:rFonts w:ascii="Times New Roman" w:eastAsia="Times New Roman" w:hAnsi="Times New Roman" w:cs="Times New Roman"/>
                <w:iCs/>
                <w:color w:val="000000" w:themeColor="text1"/>
                <w:sz w:val="24"/>
                <w:szCs w:val="24"/>
                <w:lang w:eastAsia="lv-LV"/>
              </w:rPr>
              <w:t>V</w:t>
            </w:r>
            <w:r w:rsidR="00B37DBB" w:rsidRPr="00B03B36">
              <w:rPr>
                <w:rFonts w:ascii="Times New Roman" w:eastAsia="Times New Roman" w:hAnsi="Times New Roman" w:cs="Times New Roman"/>
                <w:iCs/>
                <w:color w:val="000000" w:themeColor="text1"/>
                <w:sz w:val="24"/>
                <w:szCs w:val="24"/>
                <w:lang w:eastAsia="lv-LV"/>
              </w:rPr>
              <w:t xml:space="preserve">isi šie </w:t>
            </w:r>
            <w:r w:rsidR="00297E82" w:rsidRPr="00B03B36">
              <w:rPr>
                <w:rFonts w:ascii="Times New Roman" w:eastAsia="Times New Roman" w:hAnsi="Times New Roman" w:cs="Times New Roman"/>
                <w:iCs/>
                <w:color w:val="000000" w:themeColor="text1"/>
                <w:sz w:val="24"/>
                <w:szCs w:val="24"/>
                <w:lang w:eastAsia="lv-LV"/>
              </w:rPr>
              <w:t>pabalsti ir īstermiņa pabalsti</w:t>
            </w:r>
            <w:r w:rsidR="00B545E2" w:rsidRPr="00B03B36">
              <w:rPr>
                <w:rFonts w:ascii="Times New Roman" w:eastAsia="Times New Roman" w:hAnsi="Times New Roman" w:cs="Times New Roman"/>
                <w:iCs/>
                <w:color w:val="000000" w:themeColor="text1"/>
                <w:sz w:val="24"/>
                <w:szCs w:val="24"/>
                <w:lang w:eastAsia="lv-LV"/>
              </w:rPr>
              <w:t xml:space="preserve">, kurus piešķir, </w:t>
            </w:r>
            <w:r w:rsidR="00B37DBB" w:rsidRPr="00B03B36">
              <w:rPr>
                <w:rFonts w:ascii="Times New Roman" w:eastAsia="Times New Roman" w:hAnsi="Times New Roman" w:cs="Times New Roman"/>
                <w:iCs/>
                <w:color w:val="000000" w:themeColor="text1"/>
                <w:sz w:val="24"/>
                <w:szCs w:val="24"/>
                <w:lang w:eastAsia="lv-LV"/>
              </w:rPr>
              <w:t>izdodot</w:t>
            </w:r>
            <w:r w:rsidR="00B545E2" w:rsidRPr="00B03B36">
              <w:rPr>
                <w:rFonts w:ascii="Times New Roman" w:eastAsia="Times New Roman" w:hAnsi="Times New Roman" w:cs="Times New Roman"/>
                <w:iCs/>
                <w:color w:val="000000" w:themeColor="text1"/>
                <w:sz w:val="24"/>
                <w:szCs w:val="24"/>
                <w:lang w:eastAsia="lv-LV"/>
              </w:rPr>
              <w:t xml:space="preserve"> administratīvo</w:t>
            </w:r>
            <w:r w:rsidR="00DD19FF" w:rsidRPr="00B03B36">
              <w:rPr>
                <w:rFonts w:ascii="Times New Roman" w:eastAsia="Times New Roman" w:hAnsi="Times New Roman" w:cs="Times New Roman"/>
                <w:iCs/>
                <w:color w:val="000000" w:themeColor="text1"/>
                <w:sz w:val="24"/>
                <w:szCs w:val="24"/>
                <w:lang w:eastAsia="lv-LV"/>
              </w:rPr>
              <w:t>s</w:t>
            </w:r>
            <w:r w:rsidR="00B545E2" w:rsidRPr="00B03B36">
              <w:rPr>
                <w:rFonts w:ascii="Times New Roman" w:eastAsia="Times New Roman" w:hAnsi="Times New Roman" w:cs="Times New Roman"/>
                <w:iCs/>
                <w:color w:val="000000" w:themeColor="text1"/>
                <w:sz w:val="24"/>
                <w:szCs w:val="24"/>
                <w:lang w:eastAsia="lv-LV"/>
              </w:rPr>
              <w:t xml:space="preserve"> aktu</w:t>
            </w:r>
            <w:r w:rsidR="00DD19FF" w:rsidRPr="00B03B36">
              <w:rPr>
                <w:rFonts w:ascii="Times New Roman" w:eastAsia="Times New Roman" w:hAnsi="Times New Roman" w:cs="Times New Roman"/>
                <w:iCs/>
                <w:color w:val="000000" w:themeColor="text1"/>
                <w:sz w:val="24"/>
                <w:szCs w:val="24"/>
                <w:lang w:eastAsia="lv-LV"/>
              </w:rPr>
              <w:t>s</w:t>
            </w:r>
            <w:r w:rsidR="002B6F17">
              <w:rPr>
                <w:rFonts w:ascii="Times New Roman" w:eastAsia="Times New Roman" w:hAnsi="Times New Roman" w:cs="Times New Roman"/>
                <w:iCs/>
                <w:color w:val="000000" w:themeColor="text1"/>
                <w:sz w:val="24"/>
                <w:szCs w:val="24"/>
                <w:lang w:eastAsia="lv-LV"/>
              </w:rPr>
              <w:t>, un</w:t>
            </w:r>
            <w:r w:rsidR="00B37DBB" w:rsidRPr="00B03B36">
              <w:rPr>
                <w:rFonts w:ascii="Times New Roman" w:eastAsia="Times New Roman" w:hAnsi="Times New Roman" w:cs="Times New Roman"/>
                <w:iCs/>
                <w:color w:val="000000" w:themeColor="text1"/>
                <w:sz w:val="24"/>
                <w:szCs w:val="24"/>
                <w:lang w:eastAsia="lv-LV"/>
              </w:rPr>
              <w:t xml:space="preserve"> </w:t>
            </w:r>
            <w:r w:rsidR="009D1711" w:rsidRPr="00B03B36">
              <w:rPr>
                <w:rFonts w:ascii="Times New Roman" w:eastAsia="Times New Roman" w:hAnsi="Times New Roman" w:cs="Times New Roman"/>
                <w:iCs/>
                <w:color w:val="000000" w:themeColor="text1"/>
                <w:sz w:val="24"/>
                <w:szCs w:val="24"/>
                <w:lang w:eastAsia="lv-LV"/>
              </w:rPr>
              <w:t xml:space="preserve">obligāto </w:t>
            </w:r>
            <w:r w:rsidR="008A24C3" w:rsidRPr="00B03B36">
              <w:rPr>
                <w:rFonts w:ascii="Times New Roman" w:eastAsia="Times New Roman" w:hAnsi="Times New Roman" w:cs="Times New Roman"/>
                <w:iCs/>
                <w:color w:val="000000" w:themeColor="text1"/>
                <w:sz w:val="24"/>
                <w:szCs w:val="24"/>
                <w:lang w:eastAsia="lv-LV"/>
              </w:rPr>
              <w:t xml:space="preserve">iemaksu precizēšanas gadījumā </w:t>
            </w:r>
            <w:r w:rsidR="00B545E2" w:rsidRPr="00B03B36">
              <w:rPr>
                <w:rFonts w:ascii="Times New Roman" w:eastAsia="Times New Roman" w:hAnsi="Times New Roman" w:cs="Times New Roman"/>
                <w:iCs/>
                <w:color w:val="000000" w:themeColor="text1"/>
                <w:sz w:val="24"/>
                <w:szCs w:val="24"/>
                <w:lang w:eastAsia="lv-LV"/>
              </w:rPr>
              <w:t>administratīv</w:t>
            </w:r>
            <w:r w:rsidR="00B37DBB" w:rsidRPr="00B03B36">
              <w:rPr>
                <w:rFonts w:ascii="Times New Roman" w:eastAsia="Times New Roman" w:hAnsi="Times New Roman" w:cs="Times New Roman"/>
                <w:iCs/>
                <w:color w:val="000000" w:themeColor="text1"/>
                <w:sz w:val="24"/>
                <w:szCs w:val="24"/>
                <w:lang w:eastAsia="lv-LV"/>
              </w:rPr>
              <w:t>ie</w:t>
            </w:r>
            <w:r w:rsidR="00B545E2" w:rsidRPr="00B03B36">
              <w:rPr>
                <w:rFonts w:ascii="Times New Roman" w:eastAsia="Times New Roman" w:hAnsi="Times New Roman" w:cs="Times New Roman"/>
                <w:iCs/>
                <w:color w:val="000000" w:themeColor="text1"/>
                <w:sz w:val="24"/>
                <w:szCs w:val="24"/>
                <w:lang w:eastAsia="lv-LV"/>
              </w:rPr>
              <w:t xml:space="preserve"> akt</w:t>
            </w:r>
            <w:r w:rsidR="00B37DBB" w:rsidRPr="00B03B36">
              <w:rPr>
                <w:rFonts w:ascii="Times New Roman" w:eastAsia="Times New Roman" w:hAnsi="Times New Roman" w:cs="Times New Roman"/>
                <w:iCs/>
                <w:color w:val="000000" w:themeColor="text1"/>
                <w:sz w:val="24"/>
                <w:szCs w:val="24"/>
                <w:lang w:eastAsia="lv-LV"/>
              </w:rPr>
              <w:t xml:space="preserve">i </w:t>
            </w:r>
            <w:r w:rsidR="008A24C3" w:rsidRPr="00B03B36">
              <w:rPr>
                <w:rFonts w:ascii="Times New Roman" w:eastAsia="Times New Roman" w:hAnsi="Times New Roman" w:cs="Times New Roman"/>
                <w:iCs/>
                <w:color w:val="000000" w:themeColor="text1"/>
                <w:sz w:val="24"/>
                <w:szCs w:val="24"/>
                <w:lang w:eastAsia="lv-LV"/>
              </w:rPr>
              <w:t>jau ir izpildīti</w:t>
            </w:r>
            <w:r w:rsidR="002B6F17">
              <w:rPr>
                <w:rFonts w:ascii="Times New Roman" w:eastAsia="Times New Roman" w:hAnsi="Times New Roman" w:cs="Times New Roman"/>
                <w:iCs/>
                <w:color w:val="000000" w:themeColor="text1"/>
                <w:sz w:val="24"/>
                <w:szCs w:val="24"/>
                <w:lang w:eastAsia="lv-LV"/>
              </w:rPr>
              <w:t>.</w:t>
            </w:r>
            <w:r w:rsidR="00B545E2" w:rsidRPr="00B03B36">
              <w:rPr>
                <w:rFonts w:ascii="Times New Roman" w:eastAsia="Times New Roman" w:hAnsi="Times New Roman" w:cs="Times New Roman"/>
                <w:iCs/>
                <w:color w:val="000000" w:themeColor="text1"/>
                <w:sz w:val="24"/>
                <w:szCs w:val="24"/>
                <w:lang w:eastAsia="lv-LV"/>
              </w:rPr>
              <w:t xml:space="preserve"> </w:t>
            </w:r>
          </w:p>
          <w:p w14:paraId="21C2682F" w14:textId="6FDF3D33" w:rsidR="00FD0C32" w:rsidRPr="004B2712" w:rsidRDefault="00B04590" w:rsidP="00030D72">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4B2712">
              <w:rPr>
                <w:rFonts w:ascii="Times New Roman" w:eastAsia="Times New Roman" w:hAnsi="Times New Roman" w:cs="Times New Roman"/>
                <w:iCs/>
                <w:color w:val="000000" w:themeColor="text1"/>
                <w:sz w:val="24"/>
                <w:szCs w:val="24"/>
                <w:lang w:eastAsia="lv-LV"/>
              </w:rPr>
              <w:t>Likuma „Par valsts sociālo apdrošinā</w:t>
            </w:r>
            <w:r w:rsidR="00910544" w:rsidRPr="004B2712">
              <w:rPr>
                <w:rFonts w:ascii="Times New Roman" w:eastAsia="Times New Roman" w:hAnsi="Times New Roman" w:cs="Times New Roman"/>
                <w:iCs/>
                <w:color w:val="000000" w:themeColor="text1"/>
                <w:sz w:val="24"/>
                <w:szCs w:val="24"/>
                <w:lang w:eastAsia="lv-LV"/>
              </w:rPr>
              <w:t>š</w:t>
            </w:r>
            <w:r w:rsidRPr="004B2712">
              <w:rPr>
                <w:rFonts w:ascii="Times New Roman" w:eastAsia="Times New Roman" w:hAnsi="Times New Roman" w:cs="Times New Roman"/>
                <w:iCs/>
                <w:color w:val="000000" w:themeColor="text1"/>
                <w:sz w:val="24"/>
                <w:szCs w:val="24"/>
                <w:lang w:eastAsia="lv-LV"/>
              </w:rPr>
              <w:t>anu” 20.¹ panta trešā daļa nosaka, ka papildus šā panta pirmajā un otrajā daļā noteiktajam Ministru kabinets nosaka gadījumus, kad Valsts ieņēmumu dienests, darba devējs un maksātnespējas procesa administrators precizē darba ņēmēja darba ienākumus un obligātās iemaksas par iepriekšējiem pārskata mēnešiem. Jau piešķirto sociālās apdrošināšanas pakalpojuma apmēru pēc darba ņēmēja darba ienākumu un obligāto iemaksu precizēšanas maina, pamatojoties uz personas iesniegumu. Ministru kabineta 2010. gada 7. septembra noteikumu Nr.827 „Noteikumi par valsts sociālās apdrošināšanas obligāto iemaksu veicēju reģistrāciju un ziņojumiem par valsts sociālās apdrošināšanas obligātajām iemaksām un iedzīvotāju ienākuma nodokli” 30. punktā ir noteikti gadījumi, kad obligāto iema</w:t>
            </w:r>
            <w:r w:rsidR="00E85CDD" w:rsidRPr="004B2712">
              <w:rPr>
                <w:rFonts w:ascii="Times New Roman" w:eastAsia="Times New Roman" w:hAnsi="Times New Roman" w:cs="Times New Roman"/>
                <w:iCs/>
                <w:color w:val="000000" w:themeColor="text1"/>
                <w:sz w:val="24"/>
                <w:szCs w:val="24"/>
                <w:lang w:eastAsia="lv-LV"/>
              </w:rPr>
              <w:t>k</w:t>
            </w:r>
            <w:r w:rsidRPr="004B2712">
              <w:rPr>
                <w:rFonts w:ascii="Times New Roman" w:eastAsia="Times New Roman" w:hAnsi="Times New Roman" w:cs="Times New Roman"/>
                <w:iCs/>
                <w:color w:val="000000" w:themeColor="text1"/>
                <w:sz w:val="24"/>
                <w:szCs w:val="24"/>
                <w:lang w:eastAsia="lv-LV"/>
              </w:rPr>
              <w:t>su objekta un obligāto iemaksu precizēšana</w:t>
            </w:r>
            <w:r w:rsidR="00FD0C32" w:rsidRPr="004B2712">
              <w:rPr>
                <w:rFonts w:ascii="Times New Roman" w:eastAsia="Times New Roman" w:hAnsi="Times New Roman" w:cs="Times New Roman"/>
                <w:iCs/>
                <w:color w:val="000000" w:themeColor="text1"/>
                <w:sz w:val="24"/>
                <w:szCs w:val="24"/>
                <w:lang w:eastAsia="lv-LV"/>
              </w:rPr>
              <w:t xml:space="preserve"> dod </w:t>
            </w:r>
            <w:r w:rsidRPr="004B2712">
              <w:rPr>
                <w:rFonts w:ascii="Times New Roman" w:eastAsia="Times New Roman" w:hAnsi="Times New Roman" w:cs="Times New Roman"/>
                <w:iCs/>
                <w:color w:val="000000" w:themeColor="text1"/>
                <w:sz w:val="24"/>
                <w:szCs w:val="24"/>
                <w:lang w:eastAsia="lv-LV"/>
              </w:rPr>
              <w:t>tiesības uz piešķirtā pabalsta pār</w:t>
            </w:r>
            <w:r w:rsidR="00FD0C32" w:rsidRPr="004B2712">
              <w:rPr>
                <w:rFonts w:ascii="Times New Roman" w:eastAsia="Times New Roman" w:hAnsi="Times New Roman" w:cs="Times New Roman"/>
                <w:iCs/>
                <w:color w:val="000000" w:themeColor="text1"/>
                <w:sz w:val="24"/>
                <w:szCs w:val="24"/>
                <w:lang w:eastAsia="lv-LV"/>
              </w:rPr>
              <w:t>rēķinu. Tie ir gadījumi, kad obligāto iemaksu objektu un obligātās iemaksas precizē:</w:t>
            </w:r>
          </w:p>
          <w:p w14:paraId="249A0849" w14:textId="3C3AD6B2" w:rsidR="00FD0C32" w:rsidRPr="004B2712" w:rsidRDefault="00FD0C32" w:rsidP="00FD0C32">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4B2712">
              <w:rPr>
                <w:rFonts w:ascii="Times New Roman" w:eastAsia="Times New Roman" w:hAnsi="Times New Roman" w:cs="Times New Roman"/>
                <w:iCs/>
                <w:color w:val="000000" w:themeColor="text1"/>
                <w:sz w:val="24"/>
                <w:szCs w:val="24"/>
                <w:lang w:eastAsia="lv-LV"/>
              </w:rPr>
              <w:t>1) Valsts ieņēmumu dienests – saskaņā ar izziņu par Valsts ieņēmumu dienesta pārbaudē aprēķinātajiem darba ienākumiem un obligātajām iemaksām, ja pēc pārbaudes darba ņēmējam jāpalielina vai jāsamazina darba ienākumi un obligātās iemaksas;</w:t>
            </w:r>
          </w:p>
          <w:p w14:paraId="62C21C93" w14:textId="2EB18E76" w:rsidR="00FD0C32" w:rsidRPr="004B2712" w:rsidRDefault="00FD0C32" w:rsidP="00FD0C32">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4B2712">
              <w:rPr>
                <w:rFonts w:ascii="Times New Roman" w:eastAsia="Times New Roman" w:hAnsi="Times New Roman" w:cs="Times New Roman"/>
                <w:iCs/>
                <w:color w:val="000000" w:themeColor="text1"/>
                <w:sz w:val="24"/>
                <w:szCs w:val="24"/>
                <w:lang w:eastAsia="lv-LV"/>
              </w:rPr>
              <w:t>2) darba devējs (maksātnespējas procesa administrators) –, ja saskaņā ar tiesas spriedumu, tiesas lēmumu par izlīguma apstiprināšanu vai attiecīgās valsts pārvaldes iestādes pieņemtu pārvaldes lēmumu personai ir izmaksāta atlīdzība par darba piespiedu kavējumu vai izmaksāti laikus neizmaksātie darba ienākumi;</w:t>
            </w:r>
          </w:p>
          <w:p w14:paraId="61A63069" w14:textId="2E6C2C84" w:rsidR="00FD0C32" w:rsidRPr="004B2712" w:rsidRDefault="00FD0C32" w:rsidP="00FD0C32">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4B2712">
              <w:rPr>
                <w:rFonts w:ascii="Times New Roman" w:eastAsia="Times New Roman" w:hAnsi="Times New Roman" w:cs="Times New Roman"/>
                <w:iCs/>
                <w:color w:val="000000" w:themeColor="text1"/>
                <w:sz w:val="24"/>
                <w:szCs w:val="24"/>
                <w:lang w:eastAsia="lv-LV"/>
              </w:rPr>
              <w:t>3) darba devējs (maksātnespējas procesa administrators) – saskaņā ar Valsts darba inspekcijas rīkojumu par pārbaudē konstatētajiem pārkāpumiem darba ienākumu aprēķināšanā un izmaksāšanā, ja pēc pārbaudes darba ņēmējam jāpalielina vai jāsamazina darba ienākumi un obligātās iemaksas</w:t>
            </w:r>
            <w:r w:rsidR="00542FEE" w:rsidRPr="004B2712">
              <w:rPr>
                <w:rFonts w:ascii="Times New Roman" w:eastAsia="Times New Roman" w:hAnsi="Times New Roman" w:cs="Times New Roman"/>
                <w:iCs/>
                <w:color w:val="000000" w:themeColor="text1"/>
                <w:sz w:val="24"/>
                <w:szCs w:val="24"/>
                <w:lang w:eastAsia="lv-LV"/>
              </w:rPr>
              <w:t>;</w:t>
            </w:r>
          </w:p>
          <w:p w14:paraId="5FB28550" w14:textId="75388612" w:rsidR="00FD0C32" w:rsidRPr="004B2712" w:rsidRDefault="00FD0C32" w:rsidP="00FD0C32">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4B2712">
              <w:rPr>
                <w:rFonts w:ascii="Times New Roman" w:eastAsia="Times New Roman" w:hAnsi="Times New Roman" w:cs="Times New Roman"/>
                <w:iCs/>
                <w:color w:val="000000" w:themeColor="text1"/>
                <w:sz w:val="24"/>
                <w:szCs w:val="24"/>
                <w:lang w:eastAsia="lv-LV"/>
              </w:rPr>
              <w:t xml:space="preserve">4) maksātnespējas procesa administrators – saskaņā ar darba devēja grāmatvedības uzskaitē atspoguļoto informāciju, </w:t>
            </w:r>
            <w:r w:rsidRPr="004B2712">
              <w:rPr>
                <w:rFonts w:ascii="Times New Roman" w:eastAsia="Times New Roman" w:hAnsi="Times New Roman" w:cs="Times New Roman"/>
                <w:iCs/>
                <w:color w:val="000000" w:themeColor="text1"/>
                <w:sz w:val="24"/>
                <w:szCs w:val="24"/>
                <w:lang w:eastAsia="lv-LV"/>
              </w:rPr>
              <w:lastRenderedPageBreak/>
              <w:t>ja darba devēja ziņojumu par obligāto iemaksu objektu un obligātajām iemaksām no darba ņēmēju darba ienākumiem šajos noteikumos noteiktajā kārtībā un termiņos nav iesniedzis vai precizējis darba devējs;</w:t>
            </w:r>
          </w:p>
          <w:p w14:paraId="4EB06AF1" w14:textId="7CE4D1D6" w:rsidR="00FD0C32" w:rsidRPr="004B2712" w:rsidRDefault="00FD0C32" w:rsidP="00FD0C32">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4B2712">
              <w:rPr>
                <w:rFonts w:ascii="Times New Roman" w:eastAsia="Times New Roman" w:hAnsi="Times New Roman" w:cs="Times New Roman"/>
                <w:iCs/>
                <w:color w:val="000000" w:themeColor="text1"/>
                <w:sz w:val="24"/>
                <w:szCs w:val="24"/>
                <w:lang w:eastAsia="lv-LV"/>
              </w:rPr>
              <w:t>5) darba devējs – par personu, kurai saskaņā ar Valsts pārvaldes iestāžu nodarīto zaudējumu atlīdzināšanas likumu obligātās iemaksas šo noteikumu IV1 nodaļā noteiktajā kārtībā izmaksā Finanšu ministrija;</w:t>
            </w:r>
          </w:p>
          <w:p w14:paraId="5D4663A5" w14:textId="01EDA689" w:rsidR="00FD0C32" w:rsidRPr="004B2712" w:rsidRDefault="00FD0C32" w:rsidP="00FD0C32">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4B2712">
              <w:rPr>
                <w:rFonts w:ascii="Times New Roman" w:eastAsia="Times New Roman" w:hAnsi="Times New Roman" w:cs="Times New Roman"/>
                <w:iCs/>
                <w:color w:val="000000" w:themeColor="text1"/>
                <w:sz w:val="24"/>
                <w:szCs w:val="24"/>
                <w:lang w:eastAsia="lv-LV"/>
              </w:rPr>
              <w:t>6) bijušais darba devējs – par darba ņēmēju, ar kuru ir izbeigtas darba attiecības un kuram sākotnēji tika piešķirtas akciju pirkuma tiesības;</w:t>
            </w:r>
          </w:p>
          <w:p w14:paraId="3DE9736A" w14:textId="5BF51E7D" w:rsidR="00FD0C32" w:rsidRPr="004B2712" w:rsidRDefault="00FD0C32" w:rsidP="00FD0C32">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4B2712">
              <w:rPr>
                <w:rFonts w:ascii="Times New Roman" w:eastAsia="Times New Roman" w:hAnsi="Times New Roman" w:cs="Times New Roman"/>
                <w:iCs/>
                <w:color w:val="000000" w:themeColor="text1"/>
                <w:sz w:val="24"/>
                <w:szCs w:val="24"/>
                <w:lang w:eastAsia="lv-LV"/>
              </w:rPr>
              <w:t>7) darba devējs – saskaņā ar Valsts ieņēmumu dienesta tematiskajā pārbaudē konstatēto.</w:t>
            </w:r>
          </w:p>
          <w:p w14:paraId="13D8ACAB" w14:textId="00EC4CAA" w:rsidR="00B539A7" w:rsidRPr="004B2712" w:rsidRDefault="00AE5355" w:rsidP="00030D72">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4B2712">
              <w:rPr>
                <w:rFonts w:ascii="Times New Roman" w:eastAsia="Times New Roman" w:hAnsi="Times New Roman" w:cs="Times New Roman"/>
                <w:iCs/>
                <w:color w:val="000000" w:themeColor="text1"/>
                <w:sz w:val="24"/>
                <w:szCs w:val="24"/>
                <w:lang w:eastAsia="lv-LV"/>
              </w:rPr>
              <w:t xml:space="preserve">Tādējādi </w:t>
            </w:r>
            <w:r w:rsidR="00542FEE" w:rsidRPr="004B2712">
              <w:rPr>
                <w:rFonts w:ascii="Times New Roman" w:eastAsia="Times New Roman" w:hAnsi="Times New Roman" w:cs="Times New Roman"/>
                <w:iCs/>
                <w:color w:val="000000" w:themeColor="text1"/>
                <w:sz w:val="24"/>
                <w:szCs w:val="24"/>
                <w:lang w:eastAsia="lv-LV"/>
              </w:rPr>
              <w:t xml:space="preserve">saskaņā ar </w:t>
            </w:r>
            <w:r w:rsidR="00A549F8" w:rsidRPr="004B2712">
              <w:rPr>
                <w:rFonts w:ascii="Times New Roman" w:eastAsia="Times New Roman" w:hAnsi="Times New Roman" w:cs="Times New Roman"/>
                <w:iCs/>
                <w:color w:val="000000" w:themeColor="text1"/>
                <w:sz w:val="24"/>
                <w:szCs w:val="24"/>
                <w:lang w:eastAsia="lv-LV"/>
              </w:rPr>
              <w:t>likum</w:t>
            </w:r>
            <w:r w:rsidR="00653A87">
              <w:rPr>
                <w:rFonts w:ascii="Times New Roman" w:eastAsia="Times New Roman" w:hAnsi="Times New Roman" w:cs="Times New Roman"/>
                <w:iCs/>
                <w:color w:val="000000" w:themeColor="text1"/>
                <w:sz w:val="24"/>
                <w:szCs w:val="24"/>
                <w:lang w:eastAsia="lv-LV"/>
              </w:rPr>
              <w:t>a</w:t>
            </w:r>
            <w:r w:rsidRPr="004B2712">
              <w:rPr>
                <w:rFonts w:ascii="Times New Roman" w:eastAsia="Times New Roman" w:hAnsi="Times New Roman" w:cs="Times New Roman"/>
                <w:iCs/>
                <w:color w:val="000000" w:themeColor="text1"/>
                <w:sz w:val="24"/>
                <w:szCs w:val="24"/>
                <w:lang w:eastAsia="lv-LV"/>
              </w:rPr>
              <w:t xml:space="preserve"> „Par valsts sociālo apdrošinā</w:t>
            </w:r>
            <w:r w:rsidR="00542FEE" w:rsidRPr="004B2712">
              <w:rPr>
                <w:rFonts w:ascii="Times New Roman" w:eastAsia="Times New Roman" w:hAnsi="Times New Roman" w:cs="Times New Roman"/>
                <w:iCs/>
                <w:color w:val="000000" w:themeColor="text1"/>
                <w:sz w:val="24"/>
                <w:szCs w:val="24"/>
                <w:lang w:eastAsia="lv-LV"/>
              </w:rPr>
              <w:t>š</w:t>
            </w:r>
            <w:r w:rsidRPr="004B2712">
              <w:rPr>
                <w:rFonts w:ascii="Times New Roman" w:eastAsia="Times New Roman" w:hAnsi="Times New Roman" w:cs="Times New Roman"/>
                <w:iCs/>
                <w:color w:val="000000" w:themeColor="text1"/>
                <w:sz w:val="24"/>
                <w:szCs w:val="24"/>
                <w:lang w:eastAsia="lv-LV"/>
              </w:rPr>
              <w:t xml:space="preserve">anu” </w:t>
            </w:r>
            <w:r w:rsidR="00542FEE" w:rsidRPr="004B2712">
              <w:rPr>
                <w:rFonts w:ascii="Times New Roman" w:eastAsia="Times New Roman" w:hAnsi="Times New Roman" w:cs="Times New Roman"/>
                <w:iCs/>
                <w:color w:val="000000" w:themeColor="text1"/>
                <w:sz w:val="24"/>
                <w:szCs w:val="24"/>
                <w:lang w:eastAsia="lv-LV"/>
              </w:rPr>
              <w:t xml:space="preserve">20.¹ panta trešajā daļā noteikto, jau šobrīd normatīvajos aktos ir noteikti </w:t>
            </w:r>
            <w:r w:rsidR="00A549F8" w:rsidRPr="004B2712">
              <w:rPr>
                <w:rFonts w:ascii="Times New Roman" w:eastAsia="Times New Roman" w:hAnsi="Times New Roman" w:cs="Times New Roman"/>
                <w:iCs/>
                <w:color w:val="000000" w:themeColor="text1"/>
                <w:sz w:val="24"/>
                <w:szCs w:val="24"/>
                <w:lang w:eastAsia="lv-LV"/>
              </w:rPr>
              <w:t>izņēmuma gadījumi, kuros</w:t>
            </w:r>
            <w:r w:rsidR="00BB1F9E" w:rsidRPr="004B2712">
              <w:rPr>
                <w:rFonts w:ascii="Times New Roman" w:eastAsia="Times New Roman" w:hAnsi="Times New Roman" w:cs="Times New Roman"/>
                <w:iCs/>
                <w:color w:val="000000" w:themeColor="text1"/>
                <w:sz w:val="24"/>
                <w:szCs w:val="24"/>
                <w:lang w:eastAsia="lv-LV"/>
              </w:rPr>
              <w:t>, pamatojoties uz personas iesnieg</w:t>
            </w:r>
            <w:r w:rsidR="00E85CDD" w:rsidRPr="004B2712">
              <w:rPr>
                <w:rFonts w:ascii="Times New Roman" w:eastAsia="Times New Roman" w:hAnsi="Times New Roman" w:cs="Times New Roman"/>
                <w:iCs/>
                <w:color w:val="000000" w:themeColor="text1"/>
                <w:sz w:val="24"/>
                <w:szCs w:val="24"/>
                <w:lang w:eastAsia="lv-LV"/>
              </w:rPr>
              <w:t>u</w:t>
            </w:r>
            <w:r w:rsidR="00BB1F9E" w:rsidRPr="004B2712">
              <w:rPr>
                <w:rFonts w:ascii="Times New Roman" w:eastAsia="Times New Roman" w:hAnsi="Times New Roman" w:cs="Times New Roman"/>
                <w:iCs/>
                <w:color w:val="000000" w:themeColor="text1"/>
                <w:sz w:val="24"/>
                <w:szCs w:val="24"/>
                <w:lang w:eastAsia="lv-LV"/>
              </w:rPr>
              <w:t>mu, piešķirto pab</w:t>
            </w:r>
            <w:r w:rsidR="00E85CDD" w:rsidRPr="004B2712">
              <w:rPr>
                <w:rFonts w:ascii="Times New Roman" w:eastAsia="Times New Roman" w:hAnsi="Times New Roman" w:cs="Times New Roman"/>
                <w:iCs/>
                <w:color w:val="000000" w:themeColor="text1"/>
                <w:sz w:val="24"/>
                <w:szCs w:val="24"/>
                <w:lang w:eastAsia="lv-LV"/>
              </w:rPr>
              <w:t>a</w:t>
            </w:r>
            <w:r w:rsidR="00BB1F9E" w:rsidRPr="004B2712">
              <w:rPr>
                <w:rFonts w:ascii="Times New Roman" w:eastAsia="Times New Roman" w:hAnsi="Times New Roman" w:cs="Times New Roman"/>
                <w:iCs/>
                <w:color w:val="000000" w:themeColor="text1"/>
                <w:sz w:val="24"/>
                <w:szCs w:val="24"/>
                <w:lang w:eastAsia="lv-LV"/>
              </w:rPr>
              <w:t>lstu</w:t>
            </w:r>
            <w:r w:rsidR="00A549F8" w:rsidRPr="004B2712">
              <w:rPr>
                <w:rFonts w:ascii="Times New Roman" w:eastAsia="Times New Roman" w:hAnsi="Times New Roman" w:cs="Times New Roman"/>
                <w:iCs/>
                <w:color w:val="000000" w:themeColor="text1"/>
                <w:sz w:val="24"/>
                <w:szCs w:val="24"/>
                <w:lang w:eastAsia="lv-LV"/>
              </w:rPr>
              <w:t xml:space="preserve"> pārrēķina, </w:t>
            </w:r>
            <w:r w:rsidR="00DE6A58" w:rsidRPr="004B2712">
              <w:rPr>
                <w:rFonts w:ascii="Times New Roman" w:eastAsia="Times New Roman" w:hAnsi="Times New Roman" w:cs="Times New Roman"/>
                <w:iCs/>
                <w:color w:val="000000" w:themeColor="text1"/>
                <w:sz w:val="24"/>
                <w:szCs w:val="24"/>
                <w:lang w:eastAsia="lv-LV"/>
              </w:rPr>
              <w:t>ievērojot Administratīvā procesa</w:t>
            </w:r>
            <w:r w:rsidR="00FF67FC">
              <w:rPr>
                <w:rFonts w:ascii="Times New Roman" w:eastAsia="Times New Roman" w:hAnsi="Times New Roman" w:cs="Times New Roman"/>
                <w:iCs/>
                <w:color w:val="000000" w:themeColor="text1"/>
                <w:sz w:val="24"/>
                <w:szCs w:val="24"/>
                <w:lang w:eastAsia="lv-LV"/>
              </w:rPr>
              <w:t xml:space="preserve"> likuma</w:t>
            </w:r>
            <w:r w:rsidR="00DE6A58" w:rsidRPr="004B2712">
              <w:rPr>
                <w:rFonts w:ascii="Times New Roman" w:eastAsia="Times New Roman" w:hAnsi="Times New Roman" w:cs="Times New Roman"/>
                <w:iCs/>
                <w:color w:val="000000" w:themeColor="text1"/>
                <w:sz w:val="24"/>
                <w:szCs w:val="24"/>
                <w:lang w:eastAsia="lv-LV"/>
              </w:rPr>
              <w:t xml:space="preserve"> noteikumus, t.i., </w:t>
            </w:r>
            <w:r w:rsidR="00A549F8" w:rsidRPr="004B2712">
              <w:rPr>
                <w:rFonts w:ascii="Times New Roman" w:eastAsia="Times New Roman" w:hAnsi="Times New Roman" w:cs="Times New Roman"/>
                <w:iCs/>
                <w:color w:val="000000" w:themeColor="text1"/>
                <w:sz w:val="24"/>
                <w:szCs w:val="24"/>
                <w:lang w:eastAsia="lv-LV"/>
              </w:rPr>
              <w:t xml:space="preserve">ja </w:t>
            </w:r>
            <w:r w:rsidR="00542FEE" w:rsidRPr="004B2712">
              <w:rPr>
                <w:rFonts w:ascii="Times New Roman" w:eastAsia="Times New Roman" w:hAnsi="Times New Roman" w:cs="Times New Roman"/>
                <w:iCs/>
                <w:color w:val="000000" w:themeColor="text1"/>
                <w:sz w:val="24"/>
                <w:szCs w:val="24"/>
                <w:lang w:eastAsia="lv-LV"/>
              </w:rPr>
              <w:t xml:space="preserve">lēmums par pabalsta piešķiršanu ir spēkā un </w:t>
            </w:r>
            <w:r w:rsidR="00A549F8" w:rsidRPr="004B2712">
              <w:rPr>
                <w:rFonts w:ascii="Times New Roman" w:eastAsia="Times New Roman" w:hAnsi="Times New Roman" w:cs="Times New Roman"/>
                <w:iCs/>
                <w:color w:val="000000" w:themeColor="text1"/>
                <w:sz w:val="24"/>
                <w:szCs w:val="24"/>
                <w:lang w:eastAsia="lv-LV"/>
              </w:rPr>
              <w:t>pabalsta izmaksa vēl turpinās.</w:t>
            </w:r>
            <w:r w:rsidR="00D0308C" w:rsidRPr="004B2712">
              <w:rPr>
                <w:rFonts w:ascii="Times New Roman" w:eastAsia="Times New Roman" w:hAnsi="Times New Roman" w:cs="Times New Roman"/>
                <w:iCs/>
                <w:color w:val="000000" w:themeColor="text1"/>
                <w:sz w:val="24"/>
                <w:szCs w:val="24"/>
                <w:lang w:eastAsia="lv-LV"/>
              </w:rPr>
              <w:t xml:space="preserve"> </w:t>
            </w:r>
          </w:p>
          <w:p w14:paraId="7A64CD92" w14:textId="15F2E9A9" w:rsidR="00C16322" w:rsidRPr="004B2712" w:rsidRDefault="00542FEE" w:rsidP="00542FEE">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4B2712">
              <w:rPr>
                <w:rFonts w:ascii="Times New Roman" w:eastAsia="Times New Roman" w:hAnsi="Times New Roman" w:cs="Times New Roman"/>
                <w:iCs/>
                <w:color w:val="000000" w:themeColor="text1"/>
                <w:sz w:val="24"/>
                <w:szCs w:val="24"/>
                <w:lang w:eastAsia="lv-LV"/>
              </w:rPr>
              <w:t>Ņemot vērā iepriekš minēto, juridiskās skaidrības nodrošinā</w:t>
            </w:r>
            <w:r w:rsidR="00E85CDD" w:rsidRPr="004B2712">
              <w:rPr>
                <w:rFonts w:ascii="Times New Roman" w:eastAsia="Times New Roman" w:hAnsi="Times New Roman" w:cs="Times New Roman"/>
                <w:iCs/>
                <w:color w:val="000000" w:themeColor="text1"/>
                <w:sz w:val="24"/>
                <w:szCs w:val="24"/>
                <w:lang w:eastAsia="lv-LV"/>
              </w:rPr>
              <w:t>š</w:t>
            </w:r>
            <w:r w:rsidRPr="004B2712">
              <w:rPr>
                <w:rFonts w:ascii="Times New Roman" w:eastAsia="Times New Roman" w:hAnsi="Times New Roman" w:cs="Times New Roman"/>
                <w:iCs/>
                <w:color w:val="000000" w:themeColor="text1"/>
                <w:sz w:val="24"/>
                <w:szCs w:val="24"/>
                <w:lang w:eastAsia="lv-LV"/>
              </w:rPr>
              <w:t>an</w:t>
            </w:r>
            <w:r w:rsidR="00E85CDD" w:rsidRPr="004B2712">
              <w:rPr>
                <w:rFonts w:ascii="Times New Roman" w:eastAsia="Times New Roman" w:hAnsi="Times New Roman" w:cs="Times New Roman"/>
                <w:iCs/>
                <w:color w:val="000000" w:themeColor="text1"/>
                <w:sz w:val="24"/>
                <w:szCs w:val="24"/>
                <w:lang w:eastAsia="lv-LV"/>
              </w:rPr>
              <w:t>a</w:t>
            </w:r>
            <w:r w:rsidRPr="004B2712">
              <w:rPr>
                <w:rFonts w:ascii="Times New Roman" w:eastAsia="Times New Roman" w:hAnsi="Times New Roman" w:cs="Times New Roman"/>
                <w:iCs/>
                <w:color w:val="000000" w:themeColor="text1"/>
                <w:sz w:val="24"/>
                <w:szCs w:val="24"/>
                <w:lang w:eastAsia="lv-LV"/>
              </w:rPr>
              <w:t>i likumprojektā ir iekļauta norma, kas nosaka, ka pabalstus nepārrēķina</w:t>
            </w:r>
            <w:r w:rsidR="00487379" w:rsidRPr="004B2712">
              <w:rPr>
                <w:rFonts w:ascii="Times New Roman" w:eastAsia="Times New Roman" w:hAnsi="Times New Roman" w:cs="Times New Roman"/>
                <w:iCs/>
                <w:color w:val="000000" w:themeColor="text1"/>
                <w:sz w:val="24"/>
                <w:szCs w:val="24"/>
                <w:lang w:eastAsia="lv-LV"/>
              </w:rPr>
              <w:t>, izņemot likumā „Par valsts sociālo apdrošināšanu” noteikto</w:t>
            </w:r>
            <w:r w:rsidRPr="004B2712">
              <w:rPr>
                <w:rFonts w:ascii="Times New Roman" w:eastAsia="Times New Roman" w:hAnsi="Times New Roman" w:cs="Times New Roman"/>
                <w:iCs/>
                <w:color w:val="000000" w:themeColor="text1"/>
                <w:sz w:val="24"/>
                <w:szCs w:val="24"/>
                <w:lang w:eastAsia="lv-LV"/>
              </w:rPr>
              <w:t>.</w:t>
            </w:r>
          </w:p>
          <w:p w14:paraId="3EC02024" w14:textId="77777777" w:rsidR="00542FEE" w:rsidRPr="00B03B36" w:rsidRDefault="00542FEE" w:rsidP="00542FEE">
            <w:pPr>
              <w:spacing w:after="0" w:line="240" w:lineRule="auto"/>
              <w:ind w:firstLine="495"/>
              <w:jc w:val="both"/>
              <w:rPr>
                <w:rFonts w:ascii="Times New Roman" w:eastAsia="Times New Roman" w:hAnsi="Times New Roman" w:cs="Times New Roman"/>
                <w:iCs/>
                <w:color w:val="000000" w:themeColor="text1"/>
                <w:sz w:val="24"/>
                <w:szCs w:val="24"/>
                <w:lang w:eastAsia="lv-LV"/>
              </w:rPr>
            </w:pPr>
          </w:p>
          <w:p w14:paraId="7CA84941" w14:textId="77777777" w:rsidR="00986E92" w:rsidRPr="00B03B36" w:rsidRDefault="00C16322" w:rsidP="00F90E16">
            <w:pPr>
              <w:spacing w:after="0" w:line="240" w:lineRule="auto"/>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8) Praksē ir gadījumi, kad darbnespējas lapa</w:t>
            </w:r>
            <w:r w:rsidR="00642460" w:rsidRPr="00B03B36">
              <w:rPr>
                <w:rFonts w:ascii="Times New Roman" w:eastAsia="Times New Roman" w:hAnsi="Times New Roman" w:cs="Times New Roman"/>
                <w:iCs/>
                <w:color w:val="000000" w:themeColor="text1"/>
                <w:sz w:val="24"/>
                <w:szCs w:val="24"/>
                <w:lang w:eastAsia="lv-LV"/>
              </w:rPr>
              <w:t>s</w:t>
            </w:r>
            <w:r w:rsidRPr="00B03B36">
              <w:rPr>
                <w:rFonts w:ascii="Times New Roman" w:eastAsia="Times New Roman" w:hAnsi="Times New Roman" w:cs="Times New Roman"/>
                <w:iCs/>
                <w:color w:val="000000" w:themeColor="text1"/>
                <w:sz w:val="24"/>
                <w:szCs w:val="24"/>
                <w:lang w:eastAsia="lv-LV"/>
              </w:rPr>
              <w:t xml:space="preserve"> tiek anulēta</w:t>
            </w:r>
            <w:r w:rsidR="00642460" w:rsidRPr="00B03B36">
              <w:rPr>
                <w:rFonts w:ascii="Times New Roman" w:eastAsia="Times New Roman" w:hAnsi="Times New Roman" w:cs="Times New Roman"/>
                <w:iCs/>
                <w:color w:val="000000" w:themeColor="text1"/>
                <w:sz w:val="24"/>
                <w:szCs w:val="24"/>
                <w:lang w:eastAsia="lv-LV"/>
              </w:rPr>
              <w:t>s</w:t>
            </w:r>
            <w:r w:rsidR="00704C62" w:rsidRPr="00B03B36">
              <w:rPr>
                <w:rFonts w:ascii="Times New Roman" w:eastAsia="Times New Roman" w:hAnsi="Times New Roman" w:cs="Times New Roman"/>
                <w:iCs/>
                <w:color w:val="000000" w:themeColor="text1"/>
                <w:sz w:val="24"/>
                <w:szCs w:val="24"/>
                <w:lang w:eastAsia="lv-LV"/>
              </w:rPr>
              <w:t xml:space="preserve"> vai tiek saņemta informācija par ārstēšanās režīma pārkāpumu</w:t>
            </w:r>
            <w:r w:rsidRPr="00B03B36">
              <w:rPr>
                <w:rFonts w:ascii="Times New Roman" w:eastAsia="Times New Roman" w:hAnsi="Times New Roman" w:cs="Times New Roman"/>
                <w:iCs/>
                <w:color w:val="000000" w:themeColor="text1"/>
                <w:sz w:val="24"/>
                <w:szCs w:val="24"/>
                <w:lang w:eastAsia="lv-LV"/>
              </w:rPr>
              <w:t xml:space="preserve">. Tādējādi zudis </w:t>
            </w:r>
            <w:r w:rsidR="00642460" w:rsidRPr="00B03B36">
              <w:rPr>
                <w:rFonts w:ascii="Times New Roman" w:eastAsia="Times New Roman" w:hAnsi="Times New Roman" w:cs="Times New Roman"/>
                <w:iCs/>
                <w:color w:val="000000" w:themeColor="text1"/>
                <w:sz w:val="24"/>
                <w:szCs w:val="24"/>
                <w:lang w:eastAsia="lv-LV"/>
              </w:rPr>
              <w:t>likuma 12.</w:t>
            </w:r>
            <w:r w:rsidR="009D1711" w:rsidRPr="00B03B36">
              <w:rPr>
                <w:rFonts w:ascii="Times New Roman" w:eastAsia="Times New Roman" w:hAnsi="Times New Roman" w:cs="Times New Roman"/>
                <w:iCs/>
                <w:color w:val="000000" w:themeColor="text1"/>
                <w:sz w:val="24"/>
                <w:szCs w:val="24"/>
                <w:lang w:eastAsia="lv-LV"/>
              </w:rPr>
              <w:t> </w:t>
            </w:r>
            <w:r w:rsidR="00642460" w:rsidRPr="00B03B36">
              <w:rPr>
                <w:rFonts w:ascii="Times New Roman" w:eastAsia="Times New Roman" w:hAnsi="Times New Roman" w:cs="Times New Roman"/>
                <w:iCs/>
                <w:color w:val="000000" w:themeColor="text1"/>
                <w:sz w:val="24"/>
                <w:szCs w:val="24"/>
                <w:lang w:eastAsia="lv-LV"/>
              </w:rPr>
              <w:t xml:space="preserve">pantā noteiktais </w:t>
            </w:r>
            <w:r w:rsidRPr="00B03B36">
              <w:rPr>
                <w:rFonts w:ascii="Times New Roman" w:eastAsia="Times New Roman" w:hAnsi="Times New Roman" w:cs="Times New Roman"/>
                <w:iCs/>
                <w:color w:val="000000" w:themeColor="text1"/>
                <w:sz w:val="24"/>
                <w:szCs w:val="24"/>
                <w:lang w:eastAsia="lv-LV"/>
              </w:rPr>
              <w:t xml:space="preserve">pamats, kas deva personai tiesības uz </w:t>
            </w:r>
            <w:r w:rsidR="00747AB8" w:rsidRPr="00B03B36">
              <w:rPr>
                <w:rFonts w:ascii="Times New Roman" w:eastAsia="Times New Roman" w:hAnsi="Times New Roman" w:cs="Times New Roman"/>
                <w:iCs/>
                <w:color w:val="000000" w:themeColor="text1"/>
                <w:sz w:val="24"/>
                <w:szCs w:val="24"/>
                <w:lang w:eastAsia="lv-LV"/>
              </w:rPr>
              <w:t>darbnespējas lapas apmaksu</w:t>
            </w:r>
            <w:r w:rsidR="00642460" w:rsidRPr="00B03B36">
              <w:rPr>
                <w:rFonts w:ascii="Times New Roman" w:eastAsia="Times New Roman" w:hAnsi="Times New Roman" w:cs="Times New Roman"/>
                <w:iCs/>
                <w:color w:val="000000" w:themeColor="text1"/>
                <w:sz w:val="24"/>
                <w:szCs w:val="24"/>
                <w:lang w:eastAsia="lv-LV"/>
              </w:rPr>
              <w:t>, un rodas pabalsta pārmaksa</w:t>
            </w:r>
            <w:r w:rsidRPr="00B03B36">
              <w:rPr>
                <w:rFonts w:ascii="Times New Roman" w:eastAsia="Times New Roman" w:hAnsi="Times New Roman" w:cs="Times New Roman"/>
                <w:iCs/>
                <w:color w:val="000000" w:themeColor="text1"/>
                <w:sz w:val="24"/>
                <w:szCs w:val="24"/>
                <w:lang w:eastAsia="lv-LV"/>
              </w:rPr>
              <w:t xml:space="preserve">. </w:t>
            </w:r>
          </w:p>
          <w:p w14:paraId="6A5D6DB4" w14:textId="6A85E05E" w:rsidR="00986E92" w:rsidRPr="004B2712" w:rsidRDefault="00986E92" w:rsidP="00986E92">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4B2712">
              <w:rPr>
                <w:rFonts w:ascii="Times New Roman" w:eastAsia="Times New Roman" w:hAnsi="Times New Roman" w:cs="Times New Roman"/>
                <w:iCs/>
                <w:color w:val="000000" w:themeColor="text1"/>
                <w:sz w:val="24"/>
                <w:szCs w:val="24"/>
                <w:lang w:eastAsia="lv-LV"/>
              </w:rPr>
              <w:t>Likuma „Par maternitātes un slimības apdrošināšanu” 19. panta pirmā daļa nosaka, ka slimības pabalsta izmaksu pārtrauc par periodu no pārkāpuma izdarīšanas dienas un atjauno pēc ārsta ieteikuma. Tādējādi, ja ārsts konstatē ārsta noteiktā režīma pārkāpumu, tad, pamatojoties uz Ministru kabineta 2001.</w:t>
            </w:r>
            <w:r w:rsidR="00FF67FC">
              <w:rPr>
                <w:rFonts w:ascii="Times New Roman" w:eastAsia="Times New Roman" w:hAnsi="Times New Roman" w:cs="Times New Roman"/>
                <w:iCs/>
                <w:color w:val="000000" w:themeColor="text1"/>
                <w:sz w:val="24"/>
                <w:szCs w:val="24"/>
                <w:lang w:eastAsia="lv-LV"/>
              </w:rPr>
              <w:t> </w:t>
            </w:r>
            <w:r w:rsidRPr="004B2712">
              <w:rPr>
                <w:rFonts w:ascii="Times New Roman" w:eastAsia="Times New Roman" w:hAnsi="Times New Roman" w:cs="Times New Roman"/>
                <w:iCs/>
                <w:color w:val="000000" w:themeColor="text1"/>
                <w:sz w:val="24"/>
                <w:szCs w:val="24"/>
                <w:lang w:eastAsia="lv-LV"/>
              </w:rPr>
              <w:t>gada 3.</w:t>
            </w:r>
            <w:r w:rsidR="00FF67FC">
              <w:rPr>
                <w:rFonts w:ascii="Times New Roman" w:eastAsia="Times New Roman" w:hAnsi="Times New Roman" w:cs="Times New Roman"/>
                <w:iCs/>
                <w:color w:val="000000" w:themeColor="text1"/>
                <w:sz w:val="24"/>
                <w:szCs w:val="24"/>
                <w:lang w:eastAsia="lv-LV"/>
              </w:rPr>
              <w:t> </w:t>
            </w:r>
            <w:r w:rsidRPr="004B2712">
              <w:rPr>
                <w:rFonts w:ascii="Times New Roman" w:eastAsia="Times New Roman" w:hAnsi="Times New Roman" w:cs="Times New Roman"/>
                <w:iCs/>
                <w:color w:val="000000" w:themeColor="text1"/>
                <w:sz w:val="24"/>
                <w:szCs w:val="24"/>
                <w:lang w:eastAsia="lv-LV"/>
              </w:rPr>
              <w:t>aprīļa noteikumu Nr.152 „Darbnespējas lapu izsniegšanas un anulēšanas kārtība” 17.</w:t>
            </w:r>
            <w:r w:rsidR="00FF67FC">
              <w:rPr>
                <w:rFonts w:ascii="Times New Roman" w:eastAsia="Times New Roman" w:hAnsi="Times New Roman" w:cs="Times New Roman"/>
                <w:iCs/>
                <w:color w:val="000000" w:themeColor="text1"/>
                <w:sz w:val="24"/>
                <w:szCs w:val="24"/>
                <w:lang w:eastAsia="lv-LV"/>
              </w:rPr>
              <w:t> </w:t>
            </w:r>
            <w:r w:rsidRPr="004B2712">
              <w:rPr>
                <w:rFonts w:ascii="Times New Roman" w:eastAsia="Times New Roman" w:hAnsi="Times New Roman" w:cs="Times New Roman"/>
                <w:iCs/>
                <w:color w:val="000000" w:themeColor="text1"/>
                <w:sz w:val="24"/>
                <w:szCs w:val="24"/>
                <w:lang w:eastAsia="lv-LV"/>
              </w:rPr>
              <w:t xml:space="preserve">punktu, tiek izdarīta atzīme darbnespējas lapā. Savukārt VSAA, saņemot darbnespējas lapas informāciju, ir pienākums pieņemt lēmumu par pabalsta izmaksas pārtraukšanu. </w:t>
            </w:r>
          </w:p>
          <w:p w14:paraId="082F55C0" w14:textId="7B94E7D2" w:rsidR="00C16322" w:rsidRPr="00B03B36" w:rsidRDefault="00986E92" w:rsidP="00986E92">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4B2712">
              <w:rPr>
                <w:rFonts w:ascii="Times New Roman" w:eastAsia="Times New Roman" w:hAnsi="Times New Roman" w:cs="Times New Roman"/>
                <w:iCs/>
                <w:color w:val="000000" w:themeColor="text1"/>
                <w:sz w:val="24"/>
                <w:szCs w:val="24"/>
                <w:lang w:eastAsia="lv-LV"/>
              </w:rPr>
              <w:t xml:space="preserve">Ņemot vērā iepriekš minēto </w:t>
            </w:r>
            <w:r w:rsidR="00E37864" w:rsidRPr="004B2712">
              <w:rPr>
                <w:rFonts w:ascii="Times New Roman" w:eastAsia="Times New Roman" w:hAnsi="Times New Roman" w:cs="Times New Roman"/>
                <w:iCs/>
                <w:color w:val="000000" w:themeColor="text1"/>
                <w:sz w:val="24"/>
                <w:szCs w:val="24"/>
                <w:lang w:eastAsia="lv-LV"/>
              </w:rPr>
              <w:t xml:space="preserve">un to, ka likumā nav noteikts tiesiskais pamats pārmaksu atgūšanai, </w:t>
            </w:r>
            <w:r w:rsidRPr="004B2712">
              <w:rPr>
                <w:rFonts w:ascii="Times New Roman" w:eastAsia="Times New Roman" w:hAnsi="Times New Roman" w:cs="Times New Roman"/>
                <w:iCs/>
                <w:color w:val="000000" w:themeColor="text1"/>
                <w:sz w:val="24"/>
                <w:szCs w:val="24"/>
                <w:lang w:eastAsia="lv-LV"/>
              </w:rPr>
              <w:t xml:space="preserve">nepieciešams </w:t>
            </w:r>
            <w:r w:rsidR="00E37864" w:rsidRPr="004B2712">
              <w:rPr>
                <w:rFonts w:ascii="Times New Roman" w:eastAsia="Times New Roman" w:hAnsi="Times New Roman" w:cs="Times New Roman"/>
                <w:iCs/>
                <w:color w:val="000000" w:themeColor="text1"/>
                <w:sz w:val="24"/>
                <w:szCs w:val="24"/>
                <w:lang w:eastAsia="lv-LV"/>
              </w:rPr>
              <w:t xml:space="preserve">likumā </w:t>
            </w:r>
            <w:r w:rsidRPr="004B2712">
              <w:rPr>
                <w:rFonts w:ascii="Times New Roman" w:eastAsia="Times New Roman" w:hAnsi="Times New Roman" w:cs="Times New Roman"/>
                <w:iCs/>
                <w:color w:val="000000" w:themeColor="text1"/>
                <w:sz w:val="24"/>
                <w:szCs w:val="24"/>
                <w:lang w:eastAsia="lv-LV"/>
              </w:rPr>
              <w:t xml:space="preserve">precīzi noteikt gadījumus, kad personai ir pienākums atmaksāt nepamatoti saņemto pabalstu. </w:t>
            </w:r>
            <w:r w:rsidR="006E5B19" w:rsidRPr="004B2712">
              <w:rPr>
                <w:rFonts w:ascii="Times New Roman" w:eastAsia="Times New Roman" w:hAnsi="Times New Roman" w:cs="Times New Roman"/>
                <w:iCs/>
                <w:color w:val="000000" w:themeColor="text1"/>
                <w:sz w:val="24"/>
                <w:szCs w:val="24"/>
                <w:lang w:eastAsia="lv-LV"/>
              </w:rPr>
              <w:t>L</w:t>
            </w:r>
            <w:r w:rsidR="00C16322" w:rsidRPr="004B2712">
              <w:rPr>
                <w:rFonts w:ascii="Times New Roman" w:eastAsia="Times New Roman" w:hAnsi="Times New Roman" w:cs="Times New Roman"/>
                <w:iCs/>
                <w:color w:val="000000" w:themeColor="text1"/>
                <w:sz w:val="24"/>
                <w:szCs w:val="24"/>
                <w:lang w:eastAsia="lv-LV"/>
              </w:rPr>
              <w:t>a</w:t>
            </w:r>
            <w:r w:rsidR="00C16322" w:rsidRPr="00B03B36">
              <w:rPr>
                <w:rFonts w:ascii="Times New Roman" w:eastAsia="Times New Roman" w:hAnsi="Times New Roman" w:cs="Times New Roman"/>
                <w:iCs/>
                <w:color w:val="000000" w:themeColor="text1"/>
                <w:sz w:val="24"/>
                <w:szCs w:val="24"/>
                <w:lang w:eastAsia="lv-LV"/>
              </w:rPr>
              <w:t xml:space="preserve">i atgūtu pārmaksātos pabalstus, </w:t>
            </w:r>
            <w:r w:rsidR="00030D72" w:rsidRPr="00B03B36">
              <w:rPr>
                <w:rFonts w:ascii="Times New Roman" w:eastAsia="Times New Roman" w:hAnsi="Times New Roman" w:cs="Times New Roman"/>
                <w:iCs/>
                <w:color w:val="000000" w:themeColor="text1"/>
                <w:sz w:val="24"/>
                <w:szCs w:val="24"/>
                <w:lang w:eastAsia="lv-LV"/>
              </w:rPr>
              <w:t>likumprojektā iekļauta norma, kas paredz pabalsta saņēmējam pienākumu atmaksāt saņemto pabalstu par darbnespējas lapu, kas ir anulēta</w:t>
            </w:r>
            <w:r w:rsidR="00704C62" w:rsidRPr="00B03B36">
              <w:rPr>
                <w:rFonts w:ascii="Times New Roman" w:eastAsia="Times New Roman" w:hAnsi="Times New Roman" w:cs="Times New Roman"/>
                <w:iCs/>
                <w:color w:val="000000" w:themeColor="text1"/>
                <w:sz w:val="24"/>
                <w:szCs w:val="24"/>
                <w:lang w:eastAsia="lv-LV"/>
              </w:rPr>
              <w:t>, un par ārstēšanās režīma pārkāpuma periodu</w:t>
            </w:r>
            <w:r w:rsidR="00030D72" w:rsidRPr="00B03B36">
              <w:rPr>
                <w:rFonts w:ascii="Times New Roman" w:eastAsia="Times New Roman" w:hAnsi="Times New Roman" w:cs="Times New Roman"/>
                <w:iCs/>
                <w:color w:val="000000" w:themeColor="text1"/>
                <w:sz w:val="24"/>
                <w:szCs w:val="24"/>
                <w:lang w:eastAsia="lv-LV"/>
              </w:rPr>
              <w:t>.</w:t>
            </w:r>
            <w:r w:rsidR="00C16322" w:rsidRPr="00B03B36">
              <w:rPr>
                <w:rFonts w:ascii="Times New Roman" w:eastAsia="Times New Roman" w:hAnsi="Times New Roman" w:cs="Times New Roman"/>
                <w:iCs/>
                <w:color w:val="000000" w:themeColor="text1"/>
                <w:sz w:val="24"/>
                <w:szCs w:val="24"/>
                <w:lang w:eastAsia="lv-LV"/>
              </w:rPr>
              <w:t xml:space="preserve"> </w:t>
            </w:r>
            <w:r w:rsidR="00704C62" w:rsidRPr="00B03B36">
              <w:rPr>
                <w:rFonts w:ascii="Times New Roman" w:eastAsia="Times New Roman" w:hAnsi="Times New Roman" w:cs="Times New Roman"/>
                <w:iCs/>
                <w:color w:val="000000" w:themeColor="text1"/>
                <w:sz w:val="24"/>
                <w:szCs w:val="24"/>
                <w:lang w:eastAsia="lv-LV"/>
              </w:rPr>
              <w:t xml:space="preserve">Juridiskās skaidrības nodrošināšanai likuma 34. pantu paredzēts izteikt jaunā redakcijā.   </w:t>
            </w:r>
          </w:p>
          <w:p w14:paraId="1AF95608" w14:textId="77777777" w:rsidR="00BB4446" w:rsidRPr="00B03B36" w:rsidRDefault="00BB4446" w:rsidP="00F90E16">
            <w:pPr>
              <w:spacing w:after="0" w:line="240" w:lineRule="auto"/>
              <w:jc w:val="both"/>
              <w:rPr>
                <w:rFonts w:ascii="Times New Roman" w:eastAsia="Times New Roman" w:hAnsi="Times New Roman" w:cs="Times New Roman"/>
                <w:iCs/>
                <w:color w:val="000000" w:themeColor="text1"/>
                <w:sz w:val="24"/>
                <w:szCs w:val="24"/>
                <w:lang w:eastAsia="lv-LV"/>
              </w:rPr>
            </w:pPr>
          </w:p>
          <w:p w14:paraId="317DCF9D" w14:textId="50DB2C27" w:rsidR="00635AB6" w:rsidRDefault="00D0308C" w:rsidP="00BF7271">
            <w:pPr>
              <w:spacing w:after="0" w:line="240" w:lineRule="auto"/>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lastRenderedPageBreak/>
              <w:t>9</w:t>
            </w:r>
            <w:r w:rsidR="00BB4446" w:rsidRPr="00B03B36">
              <w:rPr>
                <w:rFonts w:ascii="Times New Roman" w:eastAsia="Times New Roman" w:hAnsi="Times New Roman" w:cs="Times New Roman"/>
                <w:iCs/>
                <w:color w:val="000000" w:themeColor="text1"/>
                <w:sz w:val="24"/>
                <w:szCs w:val="24"/>
                <w:lang w:eastAsia="lv-LV"/>
              </w:rPr>
              <w:t xml:space="preserve">) </w:t>
            </w:r>
            <w:r w:rsidR="00E43691" w:rsidRPr="004B2712">
              <w:rPr>
                <w:rFonts w:ascii="Times New Roman" w:eastAsia="Times New Roman" w:hAnsi="Times New Roman" w:cs="Times New Roman"/>
                <w:iCs/>
                <w:color w:val="000000" w:themeColor="text1"/>
                <w:sz w:val="24"/>
                <w:szCs w:val="24"/>
                <w:lang w:eastAsia="lv-LV"/>
              </w:rPr>
              <w:t xml:space="preserve">VSAA arvien biežāk saņem personu lūgumus pabalstus pārskaitīt uz </w:t>
            </w:r>
            <w:r w:rsidR="00A80E32" w:rsidRPr="004B2712">
              <w:rPr>
                <w:rFonts w:ascii="Times New Roman" w:eastAsia="Times New Roman" w:hAnsi="Times New Roman" w:cs="Times New Roman"/>
                <w:iCs/>
                <w:color w:val="000000" w:themeColor="text1"/>
                <w:sz w:val="24"/>
                <w:szCs w:val="24"/>
                <w:lang w:eastAsia="lv-LV"/>
              </w:rPr>
              <w:t xml:space="preserve">ārvalstu kontiem, t.sk., uz tādām ārvalstīm, ar kurām Latvijai nav noslēgts līgums sociālās drošības jomā vai kura nav Eiropas Savienības dalībvalsts, Šveices Konfederācija un Eiropas Ekonomikas zonas dalībvalsts. Minētās personas dzīvo vai ir nodarbinātas Latvijā. </w:t>
            </w:r>
            <w:r w:rsidR="00BF7271" w:rsidRPr="004B2712">
              <w:rPr>
                <w:rFonts w:ascii="Times New Roman" w:eastAsia="Times New Roman" w:hAnsi="Times New Roman" w:cs="Times New Roman"/>
                <w:iCs/>
                <w:color w:val="000000" w:themeColor="text1"/>
                <w:sz w:val="24"/>
                <w:szCs w:val="24"/>
                <w:lang w:eastAsia="lv-LV"/>
              </w:rPr>
              <w:t xml:space="preserve">Šāds personu lūgums pamatots ar </w:t>
            </w:r>
            <w:r w:rsidR="00A80E32" w:rsidRPr="004B2712">
              <w:rPr>
                <w:rFonts w:ascii="Times New Roman" w:eastAsia="Times New Roman" w:hAnsi="Times New Roman" w:cs="Times New Roman"/>
                <w:iCs/>
                <w:color w:val="000000" w:themeColor="text1"/>
                <w:sz w:val="24"/>
                <w:szCs w:val="24"/>
                <w:lang w:eastAsia="lv-LV"/>
              </w:rPr>
              <w:t xml:space="preserve">iemeslu, ka Latvijā </w:t>
            </w:r>
            <w:r w:rsidR="00BF7271" w:rsidRPr="004B2712">
              <w:rPr>
                <w:rFonts w:ascii="Times New Roman" w:eastAsia="Times New Roman" w:hAnsi="Times New Roman" w:cs="Times New Roman"/>
                <w:iCs/>
                <w:color w:val="000000" w:themeColor="text1"/>
                <w:sz w:val="24"/>
                <w:szCs w:val="24"/>
                <w:lang w:eastAsia="lv-LV"/>
              </w:rPr>
              <w:t xml:space="preserve">personas kredītiestādes </w:t>
            </w:r>
            <w:r w:rsidR="00A80E32" w:rsidRPr="004B2712">
              <w:rPr>
                <w:rFonts w:ascii="Times New Roman" w:eastAsia="Times New Roman" w:hAnsi="Times New Roman" w:cs="Times New Roman"/>
                <w:iCs/>
                <w:color w:val="000000" w:themeColor="text1"/>
                <w:sz w:val="24"/>
                <w:szCs w:val="24"/>
                <w:lang w:eastAsia="lv-LV"/>
              </w:rPr>
              <w:t>kontu ir bloķējuši tiesu izpildītāji.</w:t>
            </w:r>
          </w:p>
          <w:p w14:paraId="6CC990FC" w14:textId="74EA281C" w:rsidR="00584D67" w:rsidRPr="00E34FCF" w:rsidRDefault="00584D67" w:rsidP="00584D67">
            <w:pPr>
              <w:spacing w:after="0" w:line="240" w:lineRule="auto"/>
              <w:ind w:firstLine="504"/>
              <w:jc w:val="both"/>
              <w:rPr>
                <w:rFonts w:ascii="Times New Roman" w:eastAsia="Times New Roman" w:hAnsi="Times New Roman" w:cs="Times New Roman"/>
                <w:iCs/>
                <w:color w:val="000000" w:themeColor="text1"/>
                <w:sz w:val="24"/>
                <w:szCs w:val="24"/>
                <w:lang w:eastAsia="lv-LV"/>
              </w:rPr>
            </w:pPr>
            <w:r w:rsidRPr="00E34FCF">
              <w:rPr>
                <w:rFonts w:ascii="Times New Roman" w:eastAsia="Times New Roman" w:hAnsi="Times New Roman" w:cs="Times New Roman"/>
                <w:iCs/>
                <w:color w:val="000000" w:themeColor="text1"/>
                <w:sz w:val="24"/>
                <w:szCs w:val="24"/>
                <w:lang w:eastAsia="lv-LV"/>
              </w:rPr>
              <w:t>Latvijas Republikas Satversmē garantētās tiesības uz sociālo nodrošinājumu tiek nodrošinātas Latvijas teritorijā, izņemot gadījumus, kad sociālā aizsardzība tiek īstenota saskaņā ar Latvijas noslēgtu starpvalstu līgumu sociālās drošības jomā vai saskaņā ar Eiropas Parlamenta un Padomes 2004. gada 29. aprīļa regulu (EK) Nr. 883/2004 par sociālās nodrošināšanas sistēmu koordinēšanu (turpmāk – regula Nr.883/2004), un starpvalstu līgums vai regula Nr.883/2004 paredz pensijas vai pabalsta eksportu.</w:t>
            </w:r>
          </w:p>
          <w:p w14:paraId="3447440B" w14:textId="08E3471B" w:rsidR="00635AB6" w:rsidRDefault="00635AB6" w:rsidP="00635AB6">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4B2712">
              <w:rPr>
                <w:rFonts w:ascii="Times New Roman" w:eastAsia="Times New Roman" w:hAnsi="Times New Roman" w:cs="Times New Roman"/>
                <w:iCs/>
                <w:color w:val="000000" w:themeColor="text1"/>
                <w:sz w:val="24"/>
                <w:szCs w:val="24"/>
                <w:lang w:eastAsia="lv-LV"/>
              </w:rPr>
              <w:t>Likumā nav norm</w:t>
            </w:r>
            <w:r w:rsidR="007203E8" w:rsidRPr="004B2712">
              <w:rPr>
                <w:rFonts w:ascii="Times New Roman" w:eastAsia="Times New Roman" w:hAnsi="Times New Roman" w:cs="Times New Roman"/>
                <w:iCs/>
                <w:color w:val="000000" w:themeColor="text1"/>
                <w:sz w:val="24"/>
                <w:szCs w:val="24"/>
                <w:lang w:eastAsia="lv-LV"/>
              </w:rPr>
              <w:t>u</w:t>
            </w:r>
            <w:r w:rsidRPr="004B2712">
              <w:rPr>
                <w:rFonts w:ascii="Times New Roman" w:eastAsia="Times New Roman" w:hAnsi="Times New Roman" w:cs="Times New Roman"/>
                <w:iCs/>
                <w:color w:val="000000" w:themeColor="text1"/>
                <w:sz w:val="24"/>
                <w:szCs w:val="24"/>
                <w:lang w:eastAsia="lv-LV"/>
              </w:rPr>
              <w:t xml:space="preserve"> par pabalstu izmaksu. </w:t>
            </w:r>
            <w:r w:rsidR="00A80E32" w:rsidRPr="004B2712">
              <w:rPr>
                <w:rFonts w:ascii="Times New Roman" w:eastAsia="Times New Roman" w:hAnsi="Times New Roman" w:cs="Times New Roman"/>
                <w:iCs/>
                <w:color w:val="000000" w:themeColor="text1"/>
                <w:sz w:val="24"/>
                <w:szCs w:val="24"/>
                <w:lang w:eastAsia="lv-LV"/>
              </w:rPr>
              <w:t>Ministru kabineta 1998. gada 28. jūlija noteikum</w:t>
            </w:r>
            <w:r w:rsidR="007203E8" w:rsidRPr="004B2712">
              <w:rPr>
                <w:rFonts w:ascii="Times New Roman" w:eastAsia="Times New Roman" w:hAnsi="Times New Roman" w:cs="Times New Roman"/>
                <w:iCs/>
                <w:color w:val="000000" w:themeColor="text1"/>
                <w:sz w:val="24"/>
                <w:szCs w:val="24"/>
                <w:lang w:eastAsia="lv-LV"/>
              </w:rPr>
              <w:t>u</w:t>
            </w:r>
            <w:r w:rsidR="00A80E32" w:rsidRPr="004B2712">
              <w:rPr>
                <w:rFonts w:ascii="Times New Roman" w:eastAsia="Times New Roman" w:hAnsi="Times New Roman" w:cs="Times New Roman"/>
                <w:iCs/>
                <w:color w:val="000000" w:themeColor="text1"/>
                <w:sz w:val="24"/>
                <w:szCs w:val="24"/>
                <w:lang w:eastAsia="lv-LV"/>
              </w:rPr>
              <w:t xml:space="preserve"> Nr.270 „Vidējās apdrošināšanas iemaksu algas aprēķināšanas kārtība un valsts sociālās apdrošināšanas pabalstu piešķiršanas, aprēķināšanas un izmaksas kārtība” 25. punkts</w:t>
            </w:r>
            <w:r w:rsidR="00A80E32" w:rsidRPr="00564359">
              <w:rPr>
                <w:rFonts w:ascii="Times New Roman" w:eastAsia="Times New Roman" w:hAnsi="Times New Roman" w:cs="Times New Roman"/>
                <w:iCs/>
                <w:color w:val="000000" w:themeColor="text1"/>
                <w:sz w:val="24"/>
                <w:szCs w:val="24"/>
                <w:lang w:eastAsia="lv-LV"/>
              </w:rPr>
              <w:t xml:space="preserve"> </w:t>
            </w:r>
            <w:r w:rsidR="00A80E32" w:rsidRPr="004B2712">
              <w:rPr>
                <w:rFonts w:ascii="Times New Roman" w:eastAsia="Times New Roman" w:hAnsi="Times New Roman" w:cs="Times New Roman"/>
                <w:iCs/>
                <w:color w:val="000000" w:themeColor="text1"/>
                <w:sz w:val="24"/>
                <w:szCs w:val="24"/>
                <w:lang w:eastAsia="lv-LV"/>
              </w:rPr>
              <w:t>nosaka, ka pabalstus V</w:t>
            </w:r>
            <w:r w:rsidR="00FF67FC">
              <w:rPr>
                <w:rFonts w:ascii="Times New Roman" w:eastAsia="Times New Roman" w:hAnsi="Times New Roman" w:cs="Times New Roman"/>
                <w:iCs/>
                <w:color w:val="000000" w:themeColor="text1"/>
                <w:sz w:val="24"/>
                <w:szCs w:val="24"/>
                <w:lang w:eastAsia="lv-LV"/>
              </w:rPr>
              <w:t xml:space="preserve">SAA </w:t>
            </w:r>
            <w:r w:rsidR="00A80E32" w:rsidRPr="004B2712">
              <w:rPr>
                <w:rFonts w:ascii="Times New Roman" w:eastAsia="Times New Roman" w:hAnsi="Times New Roman" w:cs="Times New Roman"/>
                <w:iCs/>
                <w:color w:val="000000" w:themeColor="text1"/>
                <w:sz w:val="24"/>
                <w:szCs w:val="24"/>
                <w:lang w:eastAsia="lv-LV"/>
              </w:rPr>
              <w:t xml:space="preserve"> pārskaita pabalsta saņēmēja kredītiestādes vai PNS (pasta norēķinu sistēma) kontā. Tādējādi </w:t>
            </w:r>
            <w:r w:rsidRPr="004B2712">
              <w:rPr>
                <w:rFonts w:ascii="Times New Roman" w:eastAsia="Times New Roman" w:hAnsi="Times New Roman" w:cs="Times New Roman"/>
                <w:iCs/>
                <w:color w:val="000000" w:themeColor="text1"/>
                <w:sz w:val="24"/>
                <w:szCs w:val="24"/>
                <w:lang w:eastAsia="lv-LV"/>
              </w:rPr>
              <w:t xml:space="preserve">normatīvie akti </w:t>
            </w:r>
            <w:r w:rsidR="00A80E32" w:rsidRPr="004B2712">
              <w:rPr>
                <w:rFonts w:ascii="Times New Roman" w:eastAsia="Times New Roman" w:hAnsi="Times New Roman" w:cs="Times New Roman"/>
                <w:iCs/>
                <w:color w:val="000000" w:themeColor="text1"/>
                <w:sz w:val="24"/>
                <w:szCs w:val="24"/>
                <w:lang w:eastAsia="lv-LV"/>
              </w:rPr>
              <w:t xml:space="preserve">neparedz pabalstu pārskaitīšanu </w:t>
            </w:r>
            <w:r w:rsidRPr="004B2712">
              <w:rPr>
                <w:rFonts w:ascii="Times New Roman" w:eastAsia="Times New Roman" w:hAnsi="Times New Roman" w:cs="Times New Roman"/>
                <w:iCs/>
                <w:color w:val="000000" w:themeColor="text1"/>
                <w:sz w:val="24"/>
                <w:szCs w:val="24"/>
                <w:lang w:eastAsia="lv-LV"/>
              </w:rPr>
              <w:t xml:space="preserve">tieši </w:t>
            </w:r>
            <w:r w:rsidR="00A80E32" w:rsidRPr="004B2712">
              <w:rPr>
                <w:rFonts w:ascii="Times New Roman" w:eastAsia="Times New Roman" w:hAnsi="Times New Roman" w:cs="Times New Roman"/>
                <w:iCs/>
                <w:color w:val="000000" w:themeColor="text1"/>
                <w:sz w:val="24"/>
                <w:szCs w:val="24"/>
                <w:lang w:eastAsia="lv-LV"/>
              </w:rPr>
              <w:t>pabalsta saņēmēja Latvijas kredītiestādes kontā vai PNS (pasta norēķinu sistēmas) kontā.</w:t>
            </w:r>
            <w:r w:rsidRPr="004B2712">
              <w:rPr>
                <w:rFonts w:ascii="Times New Roman" w:eastAsia="Times New Roman" w:hAnsi="Times New Roman" w:cs="Times New Roman"/>
                <w:iCs/>
                <w:color w:val="000000" w:themeColor="text1"/>
                <w:sz w:val="24"/>
                <w:szCs w:val="24"/>
                <w:lang w:eastAsia="lv-LV"/>
              </w:rPr>
              <w:t xml:space="preserve"> </w:t>
            </w:r>
          </w:p>
          <w:p w14:paraId="36F40871" w14:textId="225A352A" w:rsidR="00584D67" w:rsidRPr="00E34FCF" w:rsidRDefault="00584D67" w:rsidP="00584D67">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E34FCF">
              <w:rPr>
                <w:rFonts w:ascii="Times New Roman" w:eastAsia="Times New Roman" w:hAnsi="Times New Roman" w:cs="Times New Roman"/>
                <w:iCs/>
                <w:color w:val="000000" w:themeColor="text1"/>
                <w:sz w:val="24"/>
                <w:szCs w:val="24"/>
                <w:lang w:eastAsia="lv-LV"/>
              </w:rPr>
              <w:t>Valsts tiesībās darbojas vispārējais tiesību princips, ka  atļauts ir tikai tas, kas ir noteikts ar tiesību normu.  Starptautiskajā praksē katra valsts savus piešķirtos pabalstus ieskaita personas kredītiestādes kontā valstī, kura piešķīrusi pabalstus. Lai pabalstu pārskaitītu uz personas kredītiestādes kontu citā valstī, jābūt tiesiskam pamatam to darīt. Ja normatīvajos aktos nav noteikts, ka pabalstus var pārskaitīt uz kredītiestādes kontiem citā valstī, un arī saskaņā ar regulu vai starpvalstu līgumu pabalsts netiek eksportēts, tad nav tiesiska pamata pabalstus pārskaitīt uz personas kredītiestādes kontu citā valstī. Turklāt personai nav no konkrētas tiesību normas izrietošas publiskās subjektīvās tiesības pieprasīt iestādei, lai tā skaita pabalstu uz kontu citā valstī</w:t>
            </w:r>
            <w:r w:rsidR="00653A87">
              <w:rPr>
                <w:rFonts w:ascii="Times New Roman" w:eastAsia="Times New Roman" w:hAnsi="Times New Roman" w:cs="Times New Roman"/>
                <w:iCs/>
                <w:color w:val="000000" w:themeColor="text1"/>
                <w:sz w:val="24"/>
                <w:szCs w:val="24"/>
                <w:lang w:eastAsia="lv-LV"/>
              </w:rPr>
              <w:t>.</w:t>
            </w:r>
          </w:p>
          <w:p w14:paraId="7F44DC58" w14:textId="258A6305" w:rsidR="00584D67" w:rsidRPr="00E34FCF" w:rsidRDefault="00584D67" w:rsidP="00584D67">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E34FCF">
              <w:rPr>
                <w:rFonts w:ascii="Times New Roman" w:eastAsia="Times New Roman" w:hAnsi="Times New Roman" w:cs="Times New Roman"/>
                <w:iCs/>
                <w:color w:val="000000" w:themeColor="text1"/>
                <w:sz w:val="24"/>
                <w:szCs w:val="24"/>
                <w:lang w:eastAsia="lv-LV"/>
              </w:rPr>
              <w:t>Saskaņā ar likuma „Par valsts sociālo apdrošināšanu” 9.</w:t>
            </w:r>
            <w:r w:rsidR="00EA6400">
              <w:rPr>
                <w:rFonts w:ascii="Times New Roman" w:eastAsia="Times New Roman" w:hAnsi="Times New Roman" w:cs="Times New Roman"/>
                <w:iCs/>
                <w:color w:val="000000" w:themeColor="text1"/>
                <w:sz w:val="24"/>
                <w:szCs w:val="24"/>
                <w:lang w:eastAsia="lv-LV"/>
              </w:rPr>
              <w:t> </w:t>
            </w:r>
            <w:r w:rsidRPr="00E34FCF">
              <w:rPr>
                <w:rFonts w:ascii="Times New Roman" w:eastAsia="Times New Roman" w:hAnsi="Times New Roman" w:cs="Times New Roman"/>
                <w:iCs/>
                <w:color w:val="000000" w:themeColor="text1"/>
                <w:sz w:val="24"/>
                <w:szCs w:val="24"/>
                <w:lang w:eastAsia="lv-LV"/>
              </w:rPr>
              <w:t>panta otro daļu, 10.</w:t>
            </w:r>
            <w:r w:rsidR="00EA6400">
              <w:rPr>
                <w:rFonts w:ascii="Times New Roman" w:eastAsia="Times New Roman" w:hAnsi="Times New Roman" w:cs="Times New Roman"/>
                <w:iCs/>
                <w:color w:val="000000" w:themeColor="text1"/>
                <w:sz w:val="24"/>
                <w:szCs w:val="24"/>
                <w:lang w:eastAsia="lv-LV"/>
              </w:rPr>
              <w:t> </w:t>
            </w:r>
            <w:r w:rsidRPr="00E34FCF">
              <w:rPr>
                <w:rFonts w:ascii="Times New Roman" w:eastAsia="Times New Roman" w:hAnsi="Times New Roman" w:cs="Times New Roman"/>
                <w:iCs/>
                <w:color w:val="000000" w:themeColor="text1"/>
                <w:sz w:val="24"/>
                <w:szCs w:val="24"/>
                <w:lang w:eastAsia="lv-LV"/>
              </w:rPr>
              <w:t>panta otro daļu un 11.</w:t>
            </w:r>
            <w:r w:rsidR="00EA6400">
              <w:rPr>
                <w:rFonts w:ascii="Times New Roman" w:eastAsia="Times New Roman" w:hAnsi="Times New Roman" w:cs="Times New Roman"/>
                <w:iCs/>
                <w:color w:val="000000" w:themeColor="text1"/>
                <w:sz w:val="24"/>
                <w:szCs w:val="24"/>
                <w:lang w:eastAsia="lv-LV"/>
              </w:rPr>
              <w:t> </w:t>
            </w:r>
            <w:r w:rsidRPr="00E34FCF">
              <w:rPr>
                <w:rFonts w:ascii="Times New Roman" w:eastAsia="Times New Roman" w:hAnsi="Times New Roman" w:cs="Times New Roman"/>
                <w:iCs/>
                <w:color w:val="000000" w:themeColor="text1"/>
                <w:sz w:val="24"/>
                <w:szCs w:val="24"/>
                <w:lang w:eastAsia="lv-LV"/>
              </w:rPr>
              <w:t>panta otro daļu attiecīgi no nodarbinātības speciālā budžeta, no darba negadījumu speciālā budžeta un no invaliditātes, maternitātes un slimības speciālā budžeta var finansēt sociālās apdrošināšanas pakalpojumus tikai saskaņā ar speciālajiem likumiem. Savukārt likuma „Par maternitātes un slimības apdrošināšanu”, likuma „Par apdrošināšanu bezdarba gadījumam” un likuma „Par obligāto sociālo apdrošināšanu pret nelaimes gadījumiem darbā un arodslimībām” normas neparedz VSAA tiesības no speciālajiem budžetiem segt izdevumus, kas saistīti ar pabalstu pārskaitīšanu uz citu valsti.</w:t>
            </w:r>
          </w:p>
          <w:p w14:paraId="156DE7F8" w14:textId="6D39C00D" w:rsidR="00584D67" w:rsidRPr="00E34FCF" w:rsidRDefault="00584D67" w:rsidP="00584D67">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E34FCF">
              <w:rPr>
                <w:rFonts w:ascii="Times New Roman" w:eastAsia="Times New Roman" w:hAnsi="Times New Roman" w:cs="Times New Roman"/>
                <w:iCs/>
                <w:color w:val="000000" w:themeColor="text1"/>
                <w:sz w:val="24"/>
                <w:szCs w:val="24"/>
                <w:lang w:eastAsia="lv-LV"/>
              </w:rPr>
              <w:lastRenderedPageBreak/>
              <w:t>Tā kā VSAA administrē pensiju un pabalstu izmaksu, tad tas ietver arī VSAA pienākumu nodrošināt kontroli pār budžeta līdzekļu pareizu un tiesisku izlietojumu un pienākumu atgūt nepamatoti izmaksātos līdzekļus. Likuma „Par valsts sociālo apdrošināšanu” 27.¹ panta sestā daļa nosaka, ja saistībā ar personas nāvi vai bezvēsts prombūtni ir radusies sociālās apdrošināšanas pakalpojuma, valsts sociālā pabalsta vai izdienas pensijas pārmaksa, kredītiestāde vai valsts akciju sabiedrība "Latvijas Pasts" pēc VSAA rakstveida pieprasījuma to atmaksā VSAA, pārskaitot attiecīgo summu no personas konta uz VSAA pieprasījumā norādīto kontu un atskaitot kredītiestādes vai valsts akciju sabiedrības "Latvijas Pasts" komisijas maksu par pārskaitījuma veikšanu. Pārmaksu atmaksā apmērā, kas nepārsniedz mirušās personas kredītiestādes vai pasta norēķinu sistēmas (PNS) kontā pieejamos naudas līdzekļus. Tādējādi, ja pabalsti tiktu pārskaitīti uz personas kredītiestādes kontu citā valstī, tad šī norma nedarbosies, jo ārvalstu kredītiestādēm nav saistoša iepriekš minētā likuma norma.</w:t>
            </w:r>
          </w:p>
          <w:p w14:paraId="08AB0BEA" w14:textId="3B406ECD" w:rsidR="00584D67" w:rsidRPr="00E34FCF" w:rsidRDefault="00584D67" w:rsidP="00635AB6">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E34FCF">
              <w:rPr>
                <w:rFonts w:ascii="Times New Roman" w:eastAsia="Times New Roman" w:hAnsi="Times New Roman" w:cs="Times New Roman"/>
                <w:iCs/>
                <w:color w:val="000000" w:themeColor="text1"/>
                <w:sz w:val="24"/>
                <w:szCs w:val="24"/>
                <w:lang w:eastAsia="lv-LV"/>
              </w:rPr>
              <w:t xml:space="preserve">No Latvijas Republikas Satversmes izrietošais valsts pienākums garantēt tiesības uz sociālo nodrošinājumu Latvijas teritorijā dzīvojošiem valsts pilsoņiem un pastāvīgajiem iedzīvotājiem tiek realizēts arī saskaņā ar Noguldījumu garantiju likumu, kas paredz valsts garantētu naudas izmaksu no garantiju fonda gadījumos, kad  kredītiestādes darbība tiek apturēta. Līdz ar to, pārskaitot pabalstus un pensijas uz citiem kontiem, kas nav konti kredītiestādēs vai ir konti citā valstī, ir risks, ka persona nesaņem pienākošos pabalstu vai pensiju un valsts nevarēs izpildīt tai uzlikto pienākumu.  </w:t>
            </w:r>
          </w:p>
          <w:p w14:paraId="6DC9028F" w14:textId="5895DF79" w:rsidR="00A80E32" w:rsidRPr="004B2712" w:rsidRDefault="007203E8" w:rsidP="00635AB6">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4B2712">
              <w:rPr>
                <w:rFonts w:ascii="Times New Roman" w:eastAsia="Times New Roman" w:hAnsi="Times New Roman" w:cs="Times New Roman"/>
                <w:iCs/>
                <w:color w:val="000000" w:themeColor="text1"/>
                <w:sz w:val="24"/>
                <w:szCs w:val="24"/>
                <w:lang w:eastAsia="lv-LV"/>
              </w:rPr>
              <w:t>P</w:t>
            </w:r>
            <w:r w:rsidR="00BF7271" w:rsidRPr="004B2712">
              <w:rPr>
                <w:rFonts w:ascii="Times New Roman" w:eastAsia="Times New Roman" w:hAnsi="Times New Roman" w:cs="Times New Roman"/>
                <w:iCs/>
                <w:color w:val="000000" w:themeColor="text1"/>
                <w:sz w:val="24"/>
                <w:szCs w:val="24"/>
                <w:lang w:eastAsia="lv-LV"/>
              </w:rPr>
              <w:t xml:space="preserve">rakse </w:t>
            </w:r>
            <w:r w:rsidRPr="004B2712">
              <w:rPr>
                <w:rFonts w:ascii="Times New Roman" w:eastAsia="Times New Roman" w:hAnsi="Times New Roman" w:cs="Times New Roman"/>
                <w:iCs/>
                <w:color w:val="000000" w:themeColor="text1"/>
                <w:sz w:val="24"/>
                <w:szCs w:val="24"/>
                <w:lang w:eastAsia="lv-LV"/>
              </w:rPr>
              <w:t>liecina</w:t>
            </w:r>
            <w:r w:rsidR="00BF7271" w:rsidRPr="004B2712">
              <w:rPr>
                <w:rFonts w:ascii="Times New Roman" w:eastAsia="Times New Roman" w:hAnsi="Times New Roman" w:cs="Times New Roman"/>
                <w:iCs/>
                <w:color w:val="000000" w:themeColor="text1"/>
                <w:sz w:val="24"/>
                <w:szCs w:val="24"/>
                <w:lang w:eastAsia="lv-LV"/>
              </w:rPr>
              <w:t>, ka katra valsts savus piešķirtos pabalstus ieskaita personas kredītiestādes kontā valstī, kura piešķīrusi pabalstus</w:t>
            </w:r>
            <w:r w:rsidR="004B2299" w:rsidRPr="004B2712">
              <w:rPr>
                <w:rFonts w:ascii="Times New Roman" w:eastAsia="Times New Roman" w:hAnsi="Times New Roman" w:cs="Times New Roman"/>
                <w:iCs/>
                <w:color w:val="000000" w:themeColor="text1"/>
                <w:sz w:val="24"/>
                <w:szCs w:val="24"/>
                <w:lang w:eastAsia="lv-LV"/>
              </w:rPr>
              <w:t xml:space="preserve">. Tomēr izņēmums varētu būt valstis, ar kurām Latvijai ir </w:t>
            </w:r>
            <w:r w:rsidR="00CC03BD" w:rsidRPr="004B2712">
              <w:rPr>
                <w:rFonts w:ascii="Times New Roman" w:eastAsia="Times New Roman" w:hAnsi="Times New Roman" w:cs="Times New Roman"/>
                <w:iCs/>
                <w:color w:val="000000" w:themeColor="text1"/>
                <w:sz w:val="24"/>
                <w:szCs w:val="24"/>
                <w:lang w:eastAsia="lv-LV"/>
              </w:rPr>
              <w:t xml:space="preserve">noslēgti </w:t>
            </w:r>
            <w:r w:rsidR="004B2299" w:rsidRPr="004B2712">
              <w:rPr>
                <w:rFonts w:ascii="Times New Roman" w:eastAsia="Times New Roman" w:hAnsi="Times New Roman" w:cs="Times New Roman"/>
                <w:iCs/>
                <w:color w:val="000000" w:themeColor="text1"/>
                <w:sz w:val="24"/>
                <w:szCs w:val="24"/>
                <w:lang w:eastAsia="lv-LV"/>
              </w:rPr>
              <w:t>līgum</w:t>
            </w:r>
            <w:r w:rsidR="0022619B" w:rsidRPr="004B2712">
              <w:rPr>
                <w:rFonts w:ascii="Times New Roman" w:eastAsia="Times New Roman" w:hAnsi="Times New Roman" w:cs="Times New Roman"/>
                <w:iCs/>
                <w:color w:val="000000" w:themeColor="text1"/>
                <w:sz w:val="24"/>
                <w:szCs w:val="24"/>
                <w:lang w:eastAsia="lv-LV"/>
              </w:rPr>
              <w:t>i sociālās drošības jomā</w:t>
            </w:r>
            <w:r w:rsidR="004B2299" w:rsidRPr="004B2712">
              <w:rPr>
                <w:rFonts w:ascii="Times New Roman" w:eastAsia="Times New Roman" w:hAnsi="Times New Roman" w:cs="Times New Roman"/>
                <w:iCs/>
                <w:color w:val="000000" w:themeColor="text1"/>
                <w:sz w:val="24"/>
                <w:szCs w:val="24"/>
                <w:lang w:eastAsia="lv-LV"/>
              </w:rPr>
              <w:t>, vai Eiropas Savienības dalībvalstis, Šveices Konfederācija un Eiropas Ekonomikas zonas dalībvalstis</w:t>
            </w:r>
            <w:r w:rsidR="00BF7271" w:rsidRPr="004B2712">
              <w:rPr>
                <w:rFonts w:ascii="Times New Roman" w:eastAsia="Times New Roman" w:hAnsi="Times New Roman" w:cs="Times New Roman"/>
                <w:iCs/>
                <w:color w:val="000000" w:themeColor="text1"/>
                <w:sz w:val="24"/>
                <w:szCs w:val="24"/>
                <w:lang w:eastAsia="lv-LV"/>
              </w:rPr>
              <w:t xml:space="preserve">. </w:t>
            </w:r>
          </w:p>
          <w:p w14:paraId="4FF0486E" w14:textId="7423FEDE" w:rsidR="00E43691" w:rsidRPr="004B2712" w:rsidRDefault="00BF7271" w:rsidP="00BF7271">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4B2712">
              <w:rPr>
                <w:rFonts w:ascii="Times New Roman" w:eastAsia="Times New Roman" w:hAnsi="Times New Roman" w:cs="Times New Roman"/>
                <w:iCs/>
                <w:color w:val="000000" w:themeColor="text1"/>
                <w:sz w:val="24"/>
                <w:szCs w:val="24"/>
                <w:lang w:eastAsia="lv-LV"/>
              </w:rPr>
              <w:t>Ņemot vērā iepriekš minēto un juridiskās skaidrības nodrošināšanai</w:t>
            </w:r>
            <w:r w:rsidR="00653A87">
              <w:rPr>
                <w:rFonts w:ascii="Times New Roman" w:eastAsia="Times New Roman" w:hAnsi="Times New Roman" w:cs="Times New Roman"/>
                <w:iCs/>
                <w:color w:val="000000" w:themeColor="text1"/>
                <w:sz w:val="24"/>
                <w:szCs w:val="24"/>
                <w:lang w:eastAsia="lv-LV"/>
              </w:rPr>
              <w:t>,</w:t>
            </w:r>
            <w:r w:rsidRPr="004B2712">
              <w:rPr>
                <w:rFonts w:ascii="Times New Roman" w:eastAsia="Times New Roman" w:hAnsi="Times New Roman" w:cs="Times New Roman"/>
                <w:iCs/>
                <w:color w:val="000000" w:themeColor="text1"/>
                <w:sz w:val="24"/>
                <w:szCs w:val="24"/>
                <w:lang w:eastAsia="lv-LV"/>
              </w:rPr>
              <w:t xml:space="preserve"> l</w:t>
            </w:r>
            <w:r w:rsidR="00E43691" w:rsidRPr="004B2712">
              <w:rPr>
                <w:rFonts w:ascii="Times New Roman" w:eastAsia="Times New Roman" w:hAnsi="Times New Roman" w:cs="Times New Roman"/>
                <w:iCs/>
                <w:color w:val="000000" w:themeColor="text1"/>
                <w:sz w:val="24"/>
                <w:szCs w:val="24"/>
                <w:lang w:eastAsia="lv-LV"/>
              </w:rPr>
              <w:t xml:space="preserve">ikumprojektā iekļauta norma par pabalstu izmaksu, kas paredz pabalstu pārskaitīt pabalsta saņēmēja Latvijas Republikas kredītiestādes vai pasta norēķinu sistēmas (PNS) kontā. </w:t>
            </w:r>
            <w:r w:rsidRPr="004B2712">
              <w:rPr>
                <w:rFonts w:ascii="Times New Roman" w:eastAsia="Times New Roman" w:hAnsi="Times New Roman" w:cs="Times New Roman"/>
                <w:iCs/>
                <w:color w:val="000000" w:themeColor="text1"/>
                <w:sz w:val="24"/>
                <w:szCs w:val="24"/>
                <w:lang w:eastAsia="lv-LV"/>
              </w:rPr>
              <w:t>Vienlaikus norma paredz, ka gadījumos, kad p</w:t>
            </w:r>
            <w:r w:rsidR="00E43691" w:rsidRPr="004B2712">
              <w:rPr>
                <w:rFonts w:ascii="Times New Roman" w:eastAsia="Times New Roman" w:hAnsi="Times New Roman" w:cs="Times New Roman"/>
                <w:iCs/>
                <w:color w:val="000000" w:themeColor="text1"/>
                <w:sz w:val="24"/>
                <w:szCs w:val="24"/>
                <w:lang w:eastAsia="lv-LV"/>
              </w:rPr>
              <w:t>abalst</w:t>
            </w:r>
            <w:r w:rsidRPr="004B2712">
              <w:rPr>
                <w:rFonts w:ascii="Times New Roman" w:eastAsia="Times New Roman" w:hAnsi="Times New Roman" w:cs="Times New Roman"/>
                <w:iCs/>
                <w:color w:val="000000" w:themeColor="text1"/>
                <w:sz w:val="24"/>
                <w:szCs w:val="24"/>
                <w:lang w:eastAsia="lv-LV"/>
              </w:rPr>
              <w:t xml:space="preserve">i piešķirti </w:t>
            </w:r>
            <w:r w:rsidR="00E43691" w:rsidRPr="004B2712">
              <w:rPr>
                <w:rFonts w:ascii="Times New Roman" w:eastAsia="Times New Roman" w:hAnsi="Times New Roman" w:cs="Times New Roman"/>
                <w:iCs/>
                <w:color w:val="000000" w:themeColor="text1"/>
                <w:sz w:val="24"/>
                <w:szCs w:val="24"/>
                <w:lang w:eastAsia="lv-LV"/>
              </w:rPr>
              <w:t xml:space="preserve">saskaņā ar Latvijas noslēgtu starpvalstu līgumu sociālās drošības jomā vai saskaņā ar Eiropas Parlamenta un Padomes 2004. gada 29. aprīļa regulas (EK) Nr.883/2004 par sociālās nodrošināšanas sistēmu koordinēšanu, </w:t>
            </w:r>
            <w:r w:rsidR="0022619B" w:rsidRPr="004B2712">
              <w:rPr>
                <w:rFonts w:ascii="Times New Roman" w:eastAsia="Times New Roman" w:hAnsi="Times New Roman" w:cs="Times New Roman"/>
                <w:iCs/>
                <w:color w:val="000000" w:themeColor="text1"/>
                <w:sz w:val="24"/>
                <w:szCs w:val="24"/>
                <w:lang w:eastAsia="lv-LV"/>
              </w:rPr>
              <w:t xml:space="preserve">un starpvalstu līgums vai regula paredz pabalsta eksportu, </w:t>
            </w:r>
            <w:r w:rsidR="00E43691" w:rsidRPr="004B2712">
              <w:rPr>
                <w:rFonts w:ascii="Times New Roman" w:eastAsia="Times New Roman" w:hAnsi="Times New Roman" w:cs="Times New Roman"/>
                <w:iCs/>
                <w:color w:val="000000" w:themeColor="text1"/>
                <w:sz w:val="24"/>
                <w:szCs w:val="24"/>
                <w:lang w:eastAsia="lv-LV"/>
              </w:rPr>
              <w:t xml:space="preserve">var tikt pārskaitīti uz pabalsta saņēmēja </w:t>
            </w:r>
            <w:r w:rsidRPr="004B2712">
              <w:rPr>
                <w:rFonts w:ascii="Times New Roman" w:eastAsia="Times New Roman" w:hAnsi="Times New Roman" w:cs="Times New Roman"/>
                <w:iCs/>
                <w:color w:val="000000" w:themeColor="text1"/>
                <w:sz w:val="24"/>
                <w:szCs w:val="24"/>
                <w:lang w:eastAsia="lv-LV"/>
              </w:rPr>
              <w:t xml:space="preserve">kredītiestādes </w:t>
            </w:r>
            <w:r w:rsidR="00E43691" w:rsidRPr="004B2712">
              <w:rPr>
                <w:rFonts w:ascii="Times New Roman" w:eastAsia="Times New Roman" w:hAnsi="Times New Roman" w:cs="Times New Roman"/>
                <w:iCs/>
                <w:color w:val="000000" w:themeColor="text1"/>
                <w:sz w:val="24"/>
                <w:szCs w:val="24"/>
                <w:lang w:eastAsia="lv-LV"/>
              </w:rPr>
              <w:t xml:space="preserve">kontu attiecīgajā </w:t>
            </w:r>
            <w:proofErr w:type="spellStart"/>
            <w:r w:rsidR="00E43691" w:rsidRPr="004B2712">
              <w:rPr>
                <w:rFonts w:ascii="Times New Roman" w:eastAsia="Times New Roman" w:hAnsi="Times New Roman" w:cs="Times New Roman"/>
                <w:iCs/>
                <w:color w:val="000000" w:themeColor="text1"/>
                <w:sz w:val="24"/>
                <w:szCs w:val="24"/>
                <w:lang w:eastAsia="lv-LV"/>
              </w:rPr>
              <w:t>līgumvalstī</w:t>
            </w:r>
            <w:proofErr w:type="spellEnd"/>
            <w:r w:rsidR="00E43691" w:rsidRPr="004B2712">
              <w:rPr>
                <w:rFonts w:ascii="Times New Roman" w:eastAsia="Times New Roman" w:hAnsi="Times New Roman" w:cs="Times New Roman"/>
                <w:iCs/>
                <w:color w:val="000000" w:themeColor="text1"/>
                <w:sz w:val="24"/>
                <w:szCs w:val="24"/>
                <w:lang w:eastAsia="lv-LV"/>
              </w:rPr>
              <w:t xml:space="preserve"> vai Eiropas Savienības dalībvalstī, Šveices Konfederācijā un Eiropas Ekonomikas zonas dalībvalstī. </w:t>
            </w:r>
          </w:p>
          <w:p w14:paraId="3E8CC4C4" w14:textId="77777777" w:rsidR="00A829E2" w:rsidRDefault="00A829E2" w:rsidP="008A457F">
            <w:pPr>
              <w:spacing w:after="0" w:line="240" w:lineRule="auto"/>
              <w:jc w:val="both"/>
              <w:rPr>
                <w:rFonts w:ascii="Times New Roman" w:eastAsia="Times New Roman" w:hAnsi="Times New Roman" w:cs="Times New Roman"/>
                <w:iCs/>
                <w:color w:val="000000" w:themeColor="text1"/>
                <w:sz w:val="24"/>
                <w:szCs w:val="24"/>
                <w:lang w:eastAsia="lv-LV"/>
              </w:rPr>
            </w:pPr>
          </w:p>
          <w:p w14:paraId="3EEE11E0" w14:textId="68A3F173" w:rsidR="00F670BD" w:rsidRDefault="00E43691" w:rsidP="008A457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 xml:space="preserve">10) </w:t>
            </w:r>
            <w:r w:rsidR="00C82F27" w:rsidRPr="00B03B36">
              <w:rPr>
                <w:rFonts w:ascii="Times New Roman" w:eastAsia="Times New Roman" w:hAnsi="Times New Roman" w:cs="Times New Roman"/>
                <w:iCs/>
                <w:color w:val="000000" w:themeColor="text1"/>
                <w:sz w:val="24"/>
                <w:szCs w:val="24"/>
                <w:lang w:eastAsia="lv-LV"/>
              </w:rPr>
              <w:t xml:space="preserve">Tā kā likumprojekts paredz </w:t>
            </w:r>
            <w:r w:rsidR="00CB18E3" w:rsidRPr="00B03B36">
              <w:rPr>
                <w:rFonts w:ascii="Times New Roman" w:eastAsia="Times New Roman" w:hAnsi="Times New Roman" w:cs="Times New Roman"/>
                <w:iCs/>
                <w:color w:val="000000" w:themeColor="text1"/>
                <w:sz w:val="24"/>
                <w:szCs w:val="24"/>
                <w:lang w:eastAsia="lv-LV"/>
              </w:rPr>
              <w:t xml:space="preserve">tiesību </w:t>
            </w:r>
            <w:r w:rsidR="00C82F27" w:rsidRPr="00B03B36">
              <w:rPr>
                <w:rFonts w:ascii="Times New Roman" w:eastAsia="Times New Roman" w:hAnsi="Times New Roman" w:cs="Times New Roman"/>
                <w:iCs/>
                <w:color w:val="000000" w:themeColor="text1"/>
                <w:sz w:val="24"/>
                <w:szCs w:val="24"/>
                <w:lang w:eastAsia="lv-LV"/>
              </w:rPr>
              <w:t>normas, kam nepieciešams pārejas periods un jānodrošina tiesiskā paļāvība, kā arī V</w:t>
            </w:r>
            <w:r w:rsidR="00FF67FC">
              <w:rPr>
                <w:rFonts w:ascii="Times New Roman" w:eastAsia="Times New Roman" w:hAnsi="Times New Roman" w:cs="Times New Roman"/>
                <w:iCs/>
                <w:color w:val="000000" w:themeColor="text1"/>
                <w:sz w:val="24"/>
                <w:szCs w:val="24"/>
                <w:lang w:eastAsia="lv-LV"/>
              </w:rPr>
              <w:t>SAA</w:t>
            </w:r>
            <w:r w:rsidR="00C82F27" w:rsidRPr="00B03B36">
              <w:rPr>
                <w:rFonts w:ascii="Times New Roman" w:eastAsia="Times New Roman" w:hAnsi="Times New Roman" w:cs="Times New Roman"/>
                <w:iCs/>
                <w:color w:val="000000" w:themeColor="text1"/>
                <w:sz w:val="24"/>
                <w:szCs w:val="24"/>
                <w:lang w:eastAsia="lv-LV"/>
              </w:rPr>
              <w:t xml:space="preserve"> nepieciešams laiks izmaiņu ieviešanai</w:t>
            </w:r>
            <w:r w:rsidR="004B2299">
              <w:rPr>
                <w:rFonts w:ascii="Times New Roman" w:eastAsia="Times New Roman" w:hAnsi="Times New Roman" w:cs="Times New Roman"/>
                <w:iCs/>
                <w:color w:val="000000" w:themeColor="text1"/>
                <w:sz w:val="24"/>
                <w:szCs w:val="24"/>
                <w:lang w:eastAsia="lv-LV"/>
              </w:rPr>
              <w:t xml:space="preserve"> </w:t>
            </w:r>
            <w:r w:rsidR="004B2299" w:rsidRPr="004B2712">
              <w:rPr>
                <w:rFonts w:ascii="Times New Roman" w:eastAsia="Times New Roman" w:hAnsi="Times New Roman" w:cs="Times New Roman"/>
                <w:iCs/>
                <w:color w:val="000000" w:themeColor="text1"/>
                <w:sz w:val="24"/>
                <w:szCs w:val="24"/>
                <w:lang w:eastAsia="lv-LV"/>
              </w:rPr>
              <w:t>informācijas sistēmās</w:t>
            </w:r>
            <w:r w:rsidR="00C82F27" w:rsidRPr="00B03B36">
              <w:rPr>
                <w:rFonts w:ascii="Times New Roman" w:eastAsia="Times New Roman" w:hAnsi="Times New Roman" w:cs="Times New Roman"/>
                <w:iCs/>
                <w:color w:val="000000" w:themeColor="text1"/>
                <w:sz w:val="24"/>
                <w:szCs w:val="24"/>
                <w:lang w:eastAsia="lv-LV"/>
              </w:rPr>
              <w:t>, tad paredzēts, ka likumprojekts</w:t>
            </w:r>
            <w:r w:rsidR="004E76FE" w:rsidRPr="00B03B36">
              <w:rPr>
                <w:rFonts w:ascii="Times New Roman" w:eastAsia="Times New Roman" w:hAnsi="Times New Roman" w:cs="Times New Roman"/>
                <w:iCs/>
                <w:color w:val="000000" w:themeColor="text1"/>
                <w:sz w:val="24"/>
                <w:szCs w:val="24"/>
                <w:lang w:eastAsia="lv-LV"/>
              </w:rPr>
              <w:t xml:space="preserve"> stāsies spēkā 2020.</w:t>
            </w:r>
            <w:r w:rsidR="00CA79EA" w:rsidRPr="00B03B36">
              <w:rPr>
                <w:rFonts w:ascii="Times New Roman" w:eastAsia="Times New Roman" w:hAnsi="Times New Roman" w:cs="Times New Roman"/>
                <w:iCs/>
                <w:color w:val="000000" w:themeColor="text1"/>
                <w:sz w:val="24"/>
                <w:szCs w:val="24"/>
                <w:lang w:eastAsia="lv-LV"/>
              </w:rPr>
              <w:t> </w:t>
            </w:r>
            <w:r w:rsidR="004E76FE" w:rsidRPr="00B03B36">
              <w:rPr>
                <w:rFonts w:ascii="Times New Roman" w:eastAsia="Times New Roman" w:hAnsi="Times New Roman" w:cs="Times New Roman"/>
                <w:iCs/>
                <w:color w:val="000000" w:themeColor="text1"/>
                <w:sz w:val="24"/>
                <w:szCs w:val="24"/>
                <w:lang w:eastAsia="lv-LV"/>
              </w:rPr>
              <w:t>gada 1.</w:t>
            </w:r>
            <w:r w:rsidR="00CA79EA" w:rsidRPr="00B03B36">
              <w:rPr>
                <w:rFonts w:ascii="Times New Roman" w:eastAsia="Times New Roman" w:hAnsi="Times New Roman" w:cs="Times New Roman"/>
                <w:iCs/>
                <w:color w:val="000000" w:themeColor="text1"/>
                <w:sz w:val="24"/>
                <w:szCs w:val="24"/>
                <w:lang w:eastAsia="lv-LV"/>
              </w:rPr>
              <w:t> </w:t>
            </w:r>
            <w:r w:rsidR="004E76FE" w:rsidRPr="004B2712">
              <w:rPr>
                <w:rFonts w:ascii="Times New Roman" w:eastAsia="Times New Roman" w:hAnsi="Times New Roman" w:cs="Times New Roman"/>
                <w:iCs/>
                <w:color w:val="000000" w:themeColor="text1"/>
                <w:sz w:val="24"/>
                <w:szCs w:val="24"/>
                <w:lang w:eastAsia="lv-LV"/>
              </w:rPr>
              <w:t>janvār</w:t>
            </w:r>
            <w:r w:rsidR="00C82F27" w:rsidRPr="004B2712">
              <w:rPr>
                <w:rFonts w:ascii="Times New Roman" w:eastAsia="Times New Roman" w:hAnsi="Times New Roman" w:cs="Times New Roman"/>
                <w:iCs/>
                <w:color w:val="000000" w:themeColor="text1"/>
                <w:sz w:val="24"/>
                <w:szCs w:val="24"/>
                <w:lang w:eastAsia="lv-LV"/>
              </w:rPr>
              <w:t>ī</w:t>
            </w:r>
            <w:r w:rsidR="008A457F" w:rsidRPr="004B2712">
              <w:rPr>
                <w:rFonts w:ascii="Times New Roman" w:eastAsia="Times New Roman" w:hAnsi="Times New Roman" w:cs="Times New Roman"/>
                <w:iCs/>
                <w:color w:val="000000" w:themeColor="text1"/>
                <w:sz w:val="24"/>
                <w:szCs w:val="24"/>
                <w:lang w:eastAsia="lv-LV"/>
              </w:rPr>
              <w:t xml:space="preserve"> par slimības pabalstiem darbnespējas gadījumā sakarā ar nepieciešamību kopt smagi slimu bērnu</w:t>
            </w:r>
            <w:r w:rsidR="004B2712">
              <w:rPr>
                <w:rFonts w:ascii="Times New Roman" w:eastAsia="Times New Roman" w:hAnsi="Times New Roman" w:cs="Times New Roman"/>
                <w:iCs/>
                <w:color w:val="000000" w:themeColor="text1"/>
                <w:sz w:val="24"/>
                <w:szCs w:val="24"/>
                <w:lang w:eastAsia="lv-LV"/>
              </w:rPr>
              <w:t xml:space="preserve"> un atsevišķas normas juridiskās skaidrības nodrošināšanai. </w:t>
            </w:r>
          </w:p>
          <w:p w14:paraId="09670117" w14:textId="61169130" w:rsidR="00F670BD" w:rsidRDefault="004B2712" w:rsidP="00F670BD">
            <w:pPr>
              <w:spacing w:after="0" w:line="240" w:lineRule="auto"/>
              <w:ind w:firstLine="626"/>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w:t>
            </w:r>
            <w:r w:rsidR="00FB719A">
              <w:rPr>
                <w:rFonts w:ascii="Times New Roman" w:eastAsia="Times New Roman" w:hAnsi="Times New Roman" w:cs="Times New Roman"/>
                <w:iCs/>
                <w:color w:val="000000" w:themeColor="text1"/>
                <w:sz w:val="24"/>
                <w:szCs w:val="24"/>
                <w:lang w:eastAsia="lv-LV"/>
              </w:rPr>
              <w:t xml:space="preserve">rmas par </w:t>
            </w:r>
            <w:r w:rsidR="00F60DF1" w:rsidRPr="00FB719A">
              <w:rPr>
                <w:rFonts w:ascii="Times New Roman" w:eastAsia="Times New Roman" w:hAnsi="Times New Roman" w:cs="Times New Roman"/>
                <w:iCs/>
                <w:color w:val="000000" w:themeColor="text1"/>
                <w:sz w:val="24"/>
                <w:szCs w:val="24"/>
                <w:lang w:eastAsia="lv-LV"/>
              </w:rPr>
              <w:t>perioda, par kuru ir veiktas vai bija jāveic  obligātās iemaksas Latvijas Republikā attiecīgajam apdrošināšanas veidam ne mazāk kā trīs mēnešus pēdējo sešu mēnešu periodā vai sešus mēnešus pēdējo divdesmit četru mēnešu periodā pirms mēneša, kurā iestājies apdrošināšanas gadījums,</w:t>
            </w:r>
            <w:r w:rsidR="00F82491" w:rsidRPr="00FB719A">
              <w:rPr>
                <w:rFonts w:ascii="Times New Roman" w:eastAsia="Times New Roman" w:hAnsi="Times New Roman" w:cs="Times New Roman"/>
                <w:iCs/>
                <w:color w:val="000000" w:themeColor="text1"/>
                <w:sz w:val="24"/>
                <w:szCs w:val="24"/>
                <w:lang w:eastAsia="lv-LV"/>
              </w:rPr>
              <w:t xml:space="preserve"> </w:t>
            </w:r>
            <w:r w:rsidR="007A6317" w:rsidRPr="00FB719A">
              <w:rPr>
                <w:rFonts w:ascii="Times New Roman" w:eastAsia="Times New Roman" w:hAnsi="Times New Roman" w:cs="Times New Roman"/>
                <w:iCs/>
                <w:color w:val="000000" w:themeColor="text1"/>
                <w:sz w:val="24"/>
                <w:szCs w:val="24"/>
                <w:lang w:eastAsia="lv-LV"/>
              </w:rPr>
              <w:t>tiesību noteikšanai uz maternitātes, paternitātes un vecāku pabalstu</w:t>
            </w:r>
            <w:r w:rsidR="00F60DF1" w:rsidRPr="00FB719A">
              <w:rPr>
                <w:rFonts w:ascii="Times New Roman" w:eastAsia="Times New Roman" w:hAnsi="Times New Roman" w:cs="Times New Roman"/>
                <w:iCs/>
                <w:color w:val="000000" w:themeColor="text1"/>
                <w:sz w:val="24"/>
                <w:szCs w:val="24"/>
                <w:lang w:eastAsia="lv-LV"/>
              </w:rPr>
              <w:t xml:space="preserve"> </w:t>
            </w:r>
            <w:r w:rsidR="00F670BD">
              <w:rPr>
                <w:rFonts w:ascii="Times New Roman" w:eastAsia="Times New Roman" w:hAnsi="Times New Roman" w:cs="Times New Roman"/>
                <w:iCs/>
                <w:color w:val="000000" w:themeColor="text1"/>
                <w:sz w:val="24"/>
                <w:szCs w:val="24"/>
                <w:lang w:eastAsia="lv-LV"/>
              </w:rPr>
              <w:t xml:space="preserve">(t.sk., diasporas locekļu tiesības uz </w:t>
            </w:r>
            <w:r w:rsidR="009020F4">
              <w:rPr>
                <w:rFonts w:ascii="Times New Roman" w:eastAsia="Times New Roman" w:hAnsi="Times New Roman" w:cs="Times New Roman"/>
                <w:iCs/>
                <w:color w:val="000000" w:themeColor="text1"/>
                <w:sz w:val="24"/>
                <w:szCs w:val="24"/>
                <w:lang w:eastAsia="lv-LV"/>
              </w:rPr>
              <w:t xml:space="preserve">maternitātes, paternitātes un vecāku </w:t>
            </w:r>
            <w:r w:rsidR="00F670BD">
              <w:rPr>
                <w:rFonts w:ascii="Times New Roman" w:eastAsia="Times New Roman" w:hAnsi="Times New Roman" w:cs="Times New Roman"/>
                <w:iCs/>
                <w:color w:val="000000" w:themeColor="text1"/>
                <w:sz w:val="24"/>
                <w:szCs w:val="24"/>
                <w:lang w:eastAsia="lv-LV"/>
              </w:rPr>
              <w:t>pabalst</w:t>
            </w:r>
            <w:r w:rsidR="009020F4">
              <w:rPr>
                <w:rFonts w:ascii="Times New Roman" w:eastAsia="Times New Roman" w:hAnsi="Times New Roman" w:cs="Times New Roman"/>
                <w:iCs/>
                <w:color w:val="000000" w:themeColor="text1"/>
                <w:sz w:val="24"/>
                <w:szCs w:val="24"/>
                <w:lang w:eastAsia="lv-LV"/>
              </w:rPr>
              <w:t xml:space="preserve">u) </w:t>
            </w:r>
            <w:r w:rsidR="00FB719A" w:rsidRPr="002B47AA">
              <w:rPr>
                <w:rFonts w:ascii="Times New Roman" w:eastAsia="Times New Roman" w:hAnsi="Times New Roman" w:cs="Times New Roman"/>
                <w:iCs/>
                <w:color w:val="000000" w:themeColor="text1"/>
                <w:sz w:val="24"/>
                <w:szCs w:val="24"/>
                <w:lang w:eastAsia="lv-LV"/>
              </w:rPr>
              <w:t>spēkā stāšanās laiks paredzēts 2020. gada 1. septembris</w:t>
            </w:r>
            <w:r w:rsidR="008A457F" w:rsidRPr="002B47AA">
              <w:rPr>
                <w:rFonts w:ascii="Times New Roman" w:eastAsia="Times New Roman" w:hAnsi="Times New Roman" w:cs="Times New Roman"/>
                <w:iCs/>
                <w:color w:val="000000" w:themeColor="text1"/>
                <w:sz w:val="24"/>
                <w:szCs w:val="24"/>
                <w:lang w:eastAsia="lv-LV"/>
              </w:rPr>
              <w:t>.</w:t>
            </w:r>
            <w:r w:rsidR="007A6317" w:rsidRPr="002B47AA">
              <w:rPr>
                <w:rFonts w:ascii="Times New Roman" w:eastAsia="Times New Roman" w:hAnsi="Times New Roman" w:cs="Times New Roman"/>
                <w:iCs/>
                <w:color w:val="000000" w:themeColor="text1"/>
                <w:sz w:val="24"/>
                <w:szCs w:val="24"/>
                <w:lang w:eastAsia="lv-LV"/>
              </w:rPr>
              <w:t xml:space="preserve"> </w:t>
            </w:r>
            <w:r w:rsidR="00F60DF1" w:rsidRPr="002B47AA">
              <w:rPr>
                <w:rFonts w:ascii="Times New Roman" w:eastAsia="Times New Roman" w:hAnsi="Times New Roman" w:cs="Times New Roman"/>
                <w:iCs/>
                <w:color w:val="000000" w:themeColor="text1"/>
                <w:sz w:val="24"/>
                <w:szCs w:val="24"/>
                <w:lang w:eastAsia="lv-LV"/>
              </w:rPr>
              <w:t>Attiecīgi</w:t>
            </w:r>
            <w:r w:rsidR="007A6317" w:rsidRPr="002B47AA">
              <w:rPr>
                <w:rFonts w:ascii="Times New Roman" w:eastAsia="Times New Roman" w:hAnsi="Times New Roman" w:cs="Times New Roman"/>
                <w:iCs/>
                <w:color w:val="000000" w:themeColor="text1"/>
                <w:sz w:val="24"/>
                <w:szCs w:val="24"/>
                <w:lang w:eastAsia="lv-LV"/>
              </w:rPr>
              <w:t xml:space="preserve"> pārejas noteikumos nosakāms, ka apdrošinātām personām, kurām apdrošināšanas gadījums iestājies līdz </w:t>
            </w:r>
            <w:r w:rsidR="00FB719A" w:rsidRPr="002B47AA">
              <w:rPr>
                <w:rFonts w:ascii="Times New Roman" w:eastAsia="Times New Roman" w:hAnsi="Times New Roman" w:cs="Times New Roman"/>
                <w:iCs/>
                <w:color w:val="000000" w:themeColor="text1"/>
                <w:sz w:val="24"/>
                <w:szCs w:val="24"/>
                <w:lang w:eastAsia="lv-LV"/>
              </w:rPr>
              <w:t xml:space="preserve">jauno normu spēkā stāšanās vai grozījumu spēkā stāšanās dienai, </w:t>
            </w:r>
            <w:r w:rsidR="007A6317" w:rsidRPr="002B47AA">
              <w:rPr>
                <w:rFonts w:ascii="Times New Roman" w:eastAsia="Times New Roman" w:hAnsi="Times New Roman" w:cs="Times New Roman"/>
                <w:iCs/>
                <w:color w:val="000000" w:themeColor="text1"/>
                <w:sz w:val="24"/>
                <w:szCs w:val="24"/>
                <w:lang w:eastAsia="lv-LV"/>
              </w:rPr>
              <w:t xml:space="preserve">pabalstu piešķir, aprēķina un izmaksā saskaņā ar tiesību normām, kas ir spēkā līdz </w:t>
            </w:r>
            <w:r w:rsidR="00FB719A" w:rsidRPr="002B47AA">
              <w:rPr>
                <w:rFonts w:ascii="Times New Roman" w:eastAsia="Times New Roman" w:hAnsi="Times New Roman" w:cs="Times New Roman"/>
                <w:iCs/>
                <w:color w:val="000000" w:themeColor="text1"/>
                <w:sz w:val="24"/>
                <w:szCs w:val="24"/>
                <w:lang w:eastAsia="lv-LV"/>
              </w:rPr>
              <w:t>jauno normu spēkā stāšanās vai grozījumu spēkā stāšanās dienai</w:t>
            </w:r>
            <w:r w:rsidR="00F60DF1" w:rsidRPr="002B47AA">
              <w:rPr>
                <w:rFonts w:ascii="Times New Roman" w:eastAsia="Times New Roman" w:hAnsi="Times New Roman" w:cs="Times New Roman"/>
                <w:iCs/>
                <w:color w:val="000000" w:themeColor="text1"/>
                <w:sz w:val="24"/>
                <w:szCs w:val="24"/>
                <w:lang w:eastAsia="lv-LV"/>
              </w:rPr>
              <w:t>.</w:t>
            </w:r>
            <w:r w:rsidR="007A6317" w:rsidRPr="002B47AA">
              <w:rPr>
                <w:rFonts w:ascii="Times New Roman" w:eastAsia="Times New Roman" w:hAnsi="Times New Roman" w:cs="Times New Roman"/>
                <w:iCs/>
                <w:color w:val="000000" w:themeColor="text1"/>
                <w:sz w:val="24"/>
                <w:szCs w:val="24"/>
                <w:lang w:eastAsia="lv-LV"/>
              </w:rPr>
              <w:t xml:space="preserve"> </w:t>
            </w:r>
          </w:p>
          <w:p w14:paraId="1A81258A" w14:textId="77777777" w:rsidR="00EA6400" w:rsidRDefault="00F60DF1" w:rsidP="00BD7F87">
            <w:pPr>
              <w:spacing w:after="0" w:line="240" w:lineRule="auto"/>
              <w:ind w:firstLine="626"/>
              <w:jc w:val="both"/>
              <w:rPr>
                <w:rFonts w:ascii="Times New Roman" w:eastAsia="Times New Roman" w:hAnsi="Times New Roman" w:cs="Times New Roman"/>
                <w:iCs/>
                <w:color w:val="000000" w:themeColor="text1"/>
                <w:sz w:val="24"/>
                <w:szCs w:val="24"/>
                <w:lang w:eastAsia="lv-LV"/>
              </w:rPr>
            </w:pPr>
            <w:r w:rsidRPr="002B47AA">
              <w:rPr>
                <w:rFonts w:ascii="Times New Roman" w:eastAsia="Times New Roman" w:hAnsi="Times New Roman" w:cs="Times New Roman"/>
                <w:iCs/>
                <w:color w:val="000000" w:themeColor="text1"/>
                <w:sz w:val="24"/>
                <w:szCs w:val="24"/>
                <w:lang w:eastAsia="lv-LV"/>
              </w:rPr>
              <w:t xml:space="preserve">Tā kā likumprojekts paredz vienādot vidējās apdrošināšanas iemaksu algas aprēķinu no </w:t>
            </w:r>
            <w:r w:rsidRPr="00E34FCF">
              <w:rPr>
                <w:rFonts w:ascii="Times New Roman" w:eastAsia="Times New Roman" w:hAnsi="Times New Roman" w:cs="Times New Roman"/>
                <w:iCs/>
                <w:color w:val="000000" w:themeColor="text1"/>
                <w:sz w:val="24"/>
                <w:szCs w:val="24"/>
                <w:lang w:eastAsia="lv-LV"/>
              </w:rPr>
              <w:t>202</w:t>
            </w:r>
            <w:r w:rsidR="00EF2CEE" w:rsidRPr="00E34FCF">
              <w:rPr>
                <w:rFonts w:ascii="Times New Roman" w:eastAsia="Times New Roman" w:hAnsi="Times New Roman" w:cs="Times New Roman"/>
                <w:iCs/>
                <w:color w:val="000000" w:themeColor="text1"/>
                <w:sz w:val="24"/>
                <w:szCs w:val="24"/>
                <w:lang w:eastAsia="lv-LV"/>
              </w:rPr>
              <w:t>2</w:t>
            </w:r>
            <w:r w:rsidRPr="00E34FCF">
              <w:rPr>
                <w:rFonts w:ascii="Times New Roman" w:eastAsia="Times New Roman" w:hAnsi="Times New Roman" w:cs="Times New Roman"/>
                <w:iCs/>
                <w:color w:val="000000" w:themeColor="text1"/>
                <w:sz w:val="24"/>
                <w:szCs w:val="24"/>
                <w:lang w:eastAsia="lv-LV"/>
              </w:rPr>
              <w:t>.</w:t>
            </w:r>
            <w:r w:rsidRPr="002B47AA">
              <w:rPr>
                <w:rFonts w:ascii="Times New Roman" w:eastAsia="Times New Roman" w:hAnsi="Times New Roman" w:cs="Times New Roman"/>
                <w:iCs/>
                <w:color w:val="000000" w:themeColor="text1"/>
                <w:sz w:val="24"/>
                <w:szCs w:val="24"/>
                <w:lang w:eastAsia="lv-LV"/>
              </w:rPr>
              <w:t> gada 1. janvāra, tad nepieciešams</w:t>
            </w:r>
            <w:r w:rsidRPr="004B2712">
              <w:rPr>
                <w:rFonts w:ascii="Times New Roman" w:eastAsia="Times New Roman" w:hAnsi="Times New Roman" w:cs="Times New Roman"/>
                <w:iCs/>
                <w:color w:val="000000" w:themeColor="text1"/>
                <w:sz w:val="24"/>
                <w:szCs w:val="24"/>
                <w:lang w:eastAsia="lv-LV"/>
              </w:rPr>
              <w:t xml:space="preserve"> precizēt jau iepriekš pieņemto grozījumu spēkā </w:t>
            </w:r>
            <w:r w:rsidR="009C3CA2">
              <w:rPr>
                <w:rFonts w:ascii="Times New Roman" w:eastAsia="Times New Roman" w:hAnsi="Times New Roman" w:cs="Times New Roman"/>
                <w:iCs/>
                <w:color w:val="000000" w:themeColor="text1"/>
                <w:sz w:val="24"/>
                <w:szCs w:val="24"/>
                <w:lang w:eastAsia="lv-LV"/>
              </w:rPr>
              <w:t>esamības</w:t>
            </w:r>
            <w:r w:rsidR="009C3CA2" w:rsidRPr="004B2712">
              <w:rPr>
                <w:rFonts w:ascii="Times New Roman" w:eastAsia="Times New Roman" w:hAnsi="Times New Roman" w:cs="Times New Roman"/>
                <w:iCs/>
                <w:color w:val="000000" w:themeColor="text1"/>
                <w:sz w:val="24"/>
                <w:szCs w:val="24"/>
                <w:lang w:eastAsia="lv-LV"/>
              </w:rPr>
              <w:t xml:space="preserve"> </w:t>
            </w:r>
            <w:r w:rsidRPr="004B2712">
              <w:rPr>
                <w:rFonts w:ascii="Times New Roman" w:eastAsia="Times New Roman" w:hAnsi="Times New Roman" w:cs="Times New Roman"/>
                <w:iCs/>
                <w:color w:val="000000" w:themeColor="text1"/>
                <w:sz w:val="24"/>
                <w:szCs w:val="24"/>
                <w:lang w:eastAsia="lv-LV"/>
              </w:rPr>
              <w:t>laiku, pagarinot to, kā arī likuma pārejas noteikumo</w:t>
            </w:r>
            <w:r w:rsidR="007A6317" w:rsidRPr="004B2712">
              <w:rPr>
                <w:rFonts w:ascii="Times New Roman" w:eastAsia="Times New Roman" w:hAnsi="Times New Roman" w:cs="Times New Roman"/>
                <w:iCs/>
                <w:color w:val="000000" w:themeColor="text1"/>
                <w:sz w:val="24"/>
                <w:szCs w:val="24"/>
                <w:lang w:eastAsia="lv-LV"/>
              </w:rPr>
              <w:t>s</w:t>
            </w:r>
            <w:r w:rsidRPr="004B2712">
              <w:rPr>
                <w:rFonts w:ascii="Times New Roman" w:eastAsia="Times New Roman" w:hAnsi="Times New Roman" w:cs="Times New Roman"/>
                <w:iCs/>
                <w:color w:val="000000" w:themeColor="text1"/>
                <w:sz w:val="24"/>
                <w:szCs w:val="24"/>
                <w:lang w:eastAsia="lv-LV"/>
              </w:rPr>
              <w:t xml:space="preserve"> noteikt,</w:t>
            </w:r>
            <w:r w:rsidR="007A6317" w:rsidRPr="004B2712">
              <w:rPr>
                <w:rFonts w:ascii="Times New Roman" w:eastAsia="Times New Roman" w:hAnsi="Times New Roman" w:cs="Times New Roman"/>
                <w:iCs/>
                <w:color w:val="000000" w:themeColor="text1"/>
                <w:sz w:val="24"/>
                <w:szCs w:val="24"/>
                <w:lang w:eastAsia="lv-LV"/>
              </w:rPr>
              <w:t xml:space="preserve"> </w:t>
            </w:r>
            <w:r w:rsidRPr="004B2712">
              <w:rPr>
                <w:rFonts w:ascii="Times New Roman" w:eastAsia="Times New Roman" w:hAnsi="Times New Roman" w:cs="Times New Roman"/>
                <w:iCs/>
                <w:color w:val="000000" w:themeColor="text1"/>
                <w:sz w:val="24"/>
                <w:szCs w:val="24"/>
                <w:lang w:eastAsia="lv-LV"/>
              </w:rPr>
              <w:t xml:space="preserve">ka </w:t>
            </w:r>
            <w:r w:rsidR="007A6317" w:rsidRPr="004B2712">
              <w:rPr>
                <w:rFonts w:ascii="Times New Roman" w:eastAsia="Times New Roman" w:hAnsi="Times New Roman" w:cs="Times New Roman"/>
                <w:iCs/>
                <w:color w:val="000000" w:themeColor="text1"/>
                <w:sz w:val="24"/>
                <w:szCs w:val="24"/>
                <w:lang w:eastAsia="lv-LV"/>
              </w:rPr>
              <w:t xml:space="preserve">vidējās apdrošināšanas iemaksu algas aprēķins saskaņā ar likumā esošajiem noteikumiem piemērojams līdz </w:t>
            </w:r>
            <w:r w:rsidR="007A6317" w:rsidRPr="00E34FCF">
              <w:rPr>
                <w:rFonts w:ascii="Times New Roman" w:eastAsia="Times New Roman" w:hAnsi="Times New Roman" w:cs="Times New Roman"/>
                <w:iCs/>
                <w:color w:val="000000" w:themeColor="text1"/>
                <w:sz w:val="24"/>
                <w:szCs w:val="24"/>
                <w:lang w:eastAsia="lv-LV"/>
              </w:rPr>
              <w:t>202</w:t>
            </w:r>
            <w:r w:rsidR="00EF2CEE" w:rsidRPr="00E34FCF">
              <w:rPr>
                <w:rFonts w:ascii="Times New Roman" w:eastAsia="Times New Roman" w:hAnsi="Times New Roman" w:cs="Times New Roman"/>
                <w:iCs/>
                <w:color w:val="000000" w:themeColor="text1"/>
                <w:sz w:val="24"/>
                <w:szCs w:val="24"/>
                <w:lang w:eastAsia="lv-LV"/>
              </w:rPr>
              <w:t>1</w:t>
            </w:r>
            <w:r w:rsidR="007A6317" w:rsidRPr="00E34FCF">
              <w:rPr>
                <w:rFonts w:ascii="Times New Roman" w:eastAsia="Times New Roman" w:hAnsi="Times New Roman" w:cs="Times New Roman"/>
                <w:iCs/>
                <w:color w:val="000000" w:themeColor="text1"/>
                <w:sz w:val="24"/>
                <w:szCs w:val="24"/>
                <w:lang w:eastAsia="lv-LV"/>
              </w:rPr>
              <w:t>.</w:t>
            </w:r>
            <w:r w:rsidR="007A6317" w:rsidRPr="004B2712">
              <w:rPr>
                <w:rFonts w:ascii="Times New Roman" w:eastAsia="Times New Roman" w:hAnsi="Times New Roman" w:cs="Times New Roman"/>
                <w:iCs/>
                <w:color w:val="000000" w:themeColor="text1"/>
                <w:sz w:val="24"/>
                <w:szCs w:val="24"/>
                <w:lang w:eastAsia="lv-LV"/>
              </w:rPr>
              <w:t> gada 31. decembrim.</w:t>
            </w:r>
          </w:p>
          <w:p w14:paraId="3336BB4F" w14:textId="2DFF953B" w:rsidR="004300E4" w:rsidRPr="002B47AA" w:rsidRDefault="002861EE" w:rsidP="00BD7F87">
            <w:pPr>
              <w:spacing w:after="0" w:line="240" w:lineRule="auto"/>
              <w:ind w:firstLine="626"/>
              <w:jc w:val="both"/>
              <w:rPr>
                <w:rFonts w:ascii="Times New Roman" w:eastAsia="Times New Roman" w:hAnsi="Times New Roman" w:cs="Times New Roman"/>
                <w:iCs/>
                <w:color w:val="000000" w:themeColor="text1"/>
                <w:sz w:val="24"/>
                <w:szCs w:val="24"/>
                <w:lang w:eastAsia="lv-LV"/>
              </w:rPr>
            </w:pPr>
            <w:r w:rsidRPr="002B47AA">
              <w:rPr>
                <w:rFonts w:ascii="Times New Roman" w:eastAsia="Times New Roman" w:hAnsi="Times New Roman" w:cs="Times New Roman"/>
                <w:iCs/>
                <w:color w:val="000000" w:themeColor="text1"/>
                <w:sz w:val="24"/>
                <w:szCs w:val="24"/>
                <w:lang w:eastAsia="lv-LV"/>
              </w:rPr>
              <w:t>Normas par</w:t>
            </w:r>
            <w:r w:rsidRPr="00564359">
              <w:rPr>
                <w:rFonts w:ascii="Times New Roman" w:eastAsia="Times New Roman" w:hAnsi="Times New Roman" w:cs="Times New Roman"/>
                <w:iCs/>
                <w:color w:val="000000" w:themeColor="text1"/>
                <w:sz w:val="24"/>
                <w:szCs w:val="24"/>
                <w:lang w:eastAsia="lv-LV"/>
              </w:rPr>
              <w:t xml:space="preserve"> </w:t>
            </w:r>
            <w:r w:rsidRPr="002B47AA">
              <w:rPr>
                <w:rFonts w:ascii="Times New Roman" w:eastAsia="Times New Roman" w:hAnsi="Times New Roman" w:cs="Times New Roman"/>
                <w:iCs/>
                <w:color w:val="000000" w:themeColor="text1"/>
                <w:sz w:val="24"/>
                <w:szCs w:val="24"/>
                <w:lang w:eastAsia="lv-LV"/>
              </w:rPr>
              <w:t>slimības pabalsta izmaksas ilgumu līdz 30 dienām gadījumos, kad vecāka darbnespēja ir bērna kaulu lūzuma dēļ, spēkā stāšanās laiks paredzēts</w:t>
            </w:r>
            <w:r w:rsidR="00EF2CEE">
              <w:rPr>
                <w:rFonts w:ascii="Times New Roman" w:eastAsia="Times New Roman" w:hAnsi="Times New Roman" w:cs="Times New Roman"/>
                <w:iCs/>
                <w:color w:val="000000" w:themeColor="text1"/>
                <w:sz w:val="24"/>
                <w:szCs w:val="24"/>
                <w:lang w:eastAsia="lv-LV"/>
              </w:rPr>
              <w:t xml:space="preserve"> </w:t>
            </w:r>
            <w:r w:rsidR="00EF2CEE" w:rsidRPr="00E34FCF">
              <w:rPr>
                <w:rFonts w:ascii="Times New Roman" w:eastAsia="Times New Roman" w:hAnsi="Times New Roman" w:cs="Times New Roman"/>
                <w:iCs/>
                <w:color w:val="000000" w:themeColor="text1"/>
                <w:sz w:val="24"/>
                <w:szCs w:val="24"/>
                <w:lang w:eastAsia="lv-LV"/>
              </w:rPr>
              <w:t>2021. gada 1. janvārī</w:t>
            </w:r>
            <w:r w:rsidR="00FD5456" w:rsidRPr="00E34FCF">
              <w:rPr>
                <w:rFonts w:ascii="Times New Roman" w:eastAsia="Times New Roman" w:hAnsi="Times New Roman" w:cs="Times New Roman"/>
                <w:iCs/>
                <w:color w:val="000000" w:themeColor="text1"/>
                <w:sz w:val="24"/>
                <w:szCs w:val="24"/>
                <w:lang w:eastAsia="lv-LV"/>
              </w:rPr>
              <w:t>.</w:t>
            </w:r>
            <w:r w:rsidR="00FD5456" w:rsidRPr="002B47AA">
              <w:rPr>
                <w:rFonts w:ascii="Times New Roman" w:eastAsia="Times New Roman" w:hAnsi="Times New Roman" w:cs="Times New Roman"/>
                <w:iCs/>
                <w:color w:val="000000" w:themeColor="text1"/>
                <w:sz w:val="24"/>
                <w:szCs w:val="24"/>
                <w:lang w:eastAsia="lv-LV"/>
              </w:rPr>
              <w:t xml:space="preserve"> </w:t>
            </w:r>
          </w:p>
          <w:p w14:paraId="0915AF3B" w14:textId="77777777" w:rsidR="00602276" w:rsidRDefault="00602276" w:rsidP="008A457F">
            <w:pPr>
              <w:spacing w:after="0" w:line="240" w:lineRule="auto"/>
              <w:jc w:val="both"/>
              <w:rPr>
                <w:rFonts w:ascii="Times New Roman" w:eastAsia="Times New Roman" w:hAnsi="Times New Roman" w:cs="Times New Roman"/>
                <w:iCs/>
                <w:color w:val="000000" w:themeColor="text1"/>
                <w:sz w:val="24"/>
                <w:szCs w:val="24"/>
                <w:lang w:eastAsia="lv-LV"/>
              </w:rPr>
            </w:pPr>
          </w:p>
          <w:p w14:paraId="32CB344B" w14:textId="25781E2F" w:rsidR="009C3CA2" w:rsidRPr="00E34FCF" w:rsidRDefault="009C3CA2" w:rsidP="009D5FE7">
            <w:pPr>
              <w:spacing w:after="0" w:line="240" w:lineRule="auto"/>
              <w:ind w:firstLine="626"/>
              <w:jc w:val="both"/>
              <w:rPr>
                <w:rFonts w:ascii="Times New Roman" w:eastAsia="Times New Roman" w:hAnsi="Times New Roman" w:cs="Times New Roman"/>
                <w:iCs/>
                <w:color w:val="000000" w:themeColor="text1"/>
                <w:sz w:val="24"/>
                <w:szCs w:val="24"/>
                <w:lang w:eastAsia="lv-LV"/>
              </w:rPr>
            </w:pPr>
            <w:r w:rsidRPr="002B47AA">
              <w:rPr>
                <w:rFonts w:ascii="Times New Roman" w:eastAsia="Times New Roman" w:hAnsi="Times New Roman" w:cs="Times New Roman"/>
                <w:iCs/>
                <w:color w:val="000000" w:themeColor="text1"/>
                <w:sz w:val="24"/>
                <w:szCs w:val="24"/>
                <w:lang w:eastAsia="lv-LV"/>
              </w:rPr>
              <w:t>Likumprojektā arī paredzēts, ka līdz ārstu konsīlija lēmuma informācijas nodrošināšanai vienotās veselības nozares elektroniskās informācijas sistēmā V</w:t>
            </w:r>
            <w:r w:rsidR="00BC2830">
              <w:rPr>
                <w:rFonts w:ascii="Times New Roman" w:eastAsia="Times New Roman" w:hAnsi="Times New Roman" w:cs="Times New Roman"/>
                <w:iCs/>
                <w:color w:val="000000" w:themeColor="text1"/>
                <w:sz w:val="24"/>
                <w:szCs w:val="24"/>
                <w:lang w:eastAsia="lv-LV"/>
              </w:rPr>
              <w:t>SIA</w:t>
            </w:r>
            <w:r w:rsidRPr="002B47AA">
              <w:rPr>
                <w:rFonts w:ascii="Times New Roman" w:eastAsia="Times New Roman" w:hAnsi="Times New Roman" w:cs="Times New Roman"/>
                <w:iCs/>
                <w:color w:val="000000" w:themeColor="text1"/>
                <w:sz w:val="24"/>
                <w:szCs w:val="24"/>
                <w:lang w:eastAsia="lv-LV"/>
              </w:rPr>
              <w:t xml:space="preserve"> “Bērnu </w:t>
            </w:r>
            <w:r w:rsidRPr="00EA6400">
              <w:rPr>
                <w:rFonts w:ascii="Times New Roman" w:eastAsia="Times New Roman" w:hAnsi="Times New Roman" w:cs="Times New Roman"/>
                <w:iCs/>
                <w:color w:val="000000" w:themeColor="text1"/>
                <w:sz w:val="24"/>
                <w:szCs w:val="24"/>
                <w:lang w:eastAsia="lv-LV"/>
              </w:rPr>
              <w:t xml:space="preserve">klīniskā universitātes slimnīca” </w:t>
            </w:r>
            <w:proofErr w:type="spellStart"/>
            <w:r w:rsidRPr="00EA6400">
              <w:rPr>
                <w:rFonts w:ascii="Times New Roman" w:eastAsia="Times New Roman" w:hAnsi="Times New Roman" w:cs="Times New Roman"/>
                <w:iCs/>
                <w:color w:val="000000" w:themeColor="text1"/>
                <w:sz w:val="24"/>
                <w:szCs w:val="24"/>
                <w:lang w:eastAsia="lv-LV"/>
              </w:rPr>
              <w:t>nosūta</w:t>
            </w:r>
            <w:proofErr w:type="spellEnd"/>
            <w:r w:rsidRPr="00EA6400">
              <w:rPr>
                <w:rFonts w:ascii="Times New Roman" w:eastAsia="Times New Roman" w:hAnsi="Times New Roman" w:cs="Times New Roman"/>
                <w:iCs/>
                <w:color w:val="000000" w:themeColor="text1"/>
                <w:sz w:val="24"/>
                <w:szCs w:val="24"/>
                <w:lang w:eastAsia="lv-LV"/>
              </w:rPr>
              <w:t xml:space="preserve"> slimības pabalsta piešķiršanai nepieciešamo informāciju V</w:t>
            </w:r>
            <w:r w:rsidR="00FF67FC" w:rsidRPr="00EA6400">
              <w:rPr>
                <w:rFonts w:ascii="Times New Roman" w:eastAsia="Times New Roman" w:hAnsi="Times New Roman" w:cs="Times New Roman"/>
                <w:iCs/>
                <w:color w:val="000000" w:themeColor="text1"/>
                <w:sz w:val="24"/>
                <w:szCs w:val="24"/>
                <w:lang w:eastAsia="lv-LV"/>
              </w:rPr>
              <w:t xml:space="preserve">SAA </w:t>
            </w:r>
            <w:r w:rsidRPr="00EA6400">
              <w:rPr>
                <w:rFonts w:ascii="Times New Roman" w:eastAsia="Times New Roman" w:hAnsi="Times New Roman" w:cs="Times New Roman"/>
                <w:iCs/>
                <w:color w:val="000000" w:themeColor="text1"/>
                <w:sz w:val="24"/>
                <w:szCs w:val="24"/>
                <w:lang w:eastAsia="lv-LV"/>
              </w:rPr>
              <w:t>elektroniski atbilstoši normatīvajiem aktiem par elektronisko</w:t>
            </w:r>
            <w:r w:rsidRPr="002B47AA">
              <w:rPr>
                <w:rFonts w:ascii="Times New Roman" w:eastAsia="Times New Roman" w:hAnsi="Times New Roman" w:cs="Times New Roman"/>
                <w:iCs/>
                <w:color w:val="000000" w:themeColor="text1"/>
                <w:sz w:val="24"/>
                <w:szCs w:val="24"/>
                <w:lang w:eastAsia="lv-LV"/>
              </w:rPr>
              <w:t xml:space="preserve"> dokumentu </w:t>
            </w:r>
            <w:r w:rsidRPr="00E34FCF">
              <w:rPr>
                <w:rFonts w:ascii="Times New Roman" w:eastAsia="Times New Roman" w:hAnsi="Times New Roman" w:cs="Times New Roman"/>
                <w:iCs/>
                <w:color w:val="000000" w:themeColor="text1"/>
                <w:sz w:val="24"/>
                <w:szCs w:val="24"/>
                <w:lang w:eastAsia="lv-LV"/>
              </w:rPr>
              <w:t>apriti</w:t>
            </w:r>
            <w:r w:rsidR="00E16CFF" w:rsidRPr="00E34FCF">
              <w:rPr>
                <w:rFonts w:ascii="Times New Roman" w:eastAsia="Times New Roman" w:hAnsi="Times New Roman" w:cs="Times New Roman"/>
                <w:iCs/>
                <w:color w:val="000000" w:themeColor="text1"/>
                <w:sz w:val="24"/>
                <w:szCs w:val="24"/>
                <w:lang w:eastAsia="lv-LV"/>
              </w:rPr>
              <w:t>, proti, atbilstoši likuma  13. panta 2.¹ daļai pacientam (Vārds, Uzvārds, personas kods) konsīlijs ir lēmis, ka sakarā ar smagu saslimšanu ilgstošā ārstēšanās procesā bērnam nepieciešama nepārtraukta vecāka klātbūtne līdz xx datumam</w:t>
            </w:r>
            <w:r w:rsidR="00077499" w:rsidRPr="00E34FCF">
              <w:rPr>
                <w:rFonts w:ascii="Times New Roman" w:eastAsia="Times New Roman" w:hAnsi="Times New Roman" w:cs="Times New Roman"/>
                <w:iCs/>
                <w:color w:val="000000" w:themeColor="text1"/>
                <w:sz w:val="24"/>
                <w:szCs w:val="24"/>
                <w:lang w:eastAsia="lv-LV"/>
              </w:rPr>
              <w:t xml:space="preserve">. </w:t>
            </w:r>
          </w:p>
          <w:p w14:paraId="4692AA9B" w14:textId="6FE99E32" w:rsidR="00796C08" w:rsidRPr="00E34FCF" w:rsidRDefault="00602276" w:rsidP="009D5FE7">
            <w:pPr>
              <w:spacing w:after="0" w:line="240" w:lineRule="auto"/>
              <w:ind w:firstLine="626"/>
              <w:jc w:val="both"/>
              <w:rPr>
                <w:rFonts w:ascii="Times New Roman" w:eastAsia="Times New Roman" w:hAnsi="Times New Roman" w:cs="Times New Roman"/>
                <w:iCs/>
                <w:color w:val="000000" w:themeColor="text1"/>
                <w:sz w:val="24"/>
                <w:szCs w:val="24"/>
                <w:lang w:eastAsia="lv-LV"/>
              </w:rPr>
            </w:pPr>
            <w:r w:rsidRPr="00E34FCF">
              <w:rPr>
                <w:rFonts w:ascii="Times New Roman" w:eastAsia="Times New Roman" w:hAnsi="Times New Roman" w:cs="Times New Roman"/>
                <w:iCs/>
                <w:color w:val="000000" w:themeColor="text1"/>
                <w:sz w:val="24"/>
                <w:szCs w:val="24"/>
                <w:lang w:eastAsia="lv-LV"/>
              </w:rPr>
              <w:t>Līdzšinējā kārtība, ka slimības pabalstu izmaksā par pagājušo laiku un pēc personas iesnieguma un visas informācijas saņemšanas</w:t>
            </w:r>
            <w:r w:rsidR="00500FA8" w:rsidRPr="00E34FCF">
              <w:rPr>
                <w:rFonts w:ascii="Times New Roman" w:eastAsia="Times New Roman" w:hAnsi="Times New Roman" w:cs="Times New Roman"/>
                <w:iCs/>
                <w:color w:val="000000" w:themeColor="text1"/>
                <w:sz w:val="24"/>
                <w:szCs w:val="24"/>
                <w:lang w:eastAsia="lv-LV"/>
              </w:rPr>
              <w:t xml:space="preserve"> (darbnespējas lapas B un konsīlija lēmuma)</w:t>
            </w:r>
            <w:r w:rsidRPr="00E34FCF">
              <w:rPr>
                <w:rFonts w:ascii="Times New Roman" w:eastAsia="Times New Roman" w:hAnsi="Times New Roman" w:cs="Times New Roman"/>
                <w:iCs/>
                <w:color w:val="000000" w:themeColor="text1"/>
                <w:sz w:val="24"/>
                <w:szCs w:val="24"/>
                <w:lang w:eastAsia="lv-LV"/>
              </w:rPr>
              <w:t xml:space="preserve">, netiek mainīta.  </w:t>
            </w:r>
            <w:r w:rsidR="00496C5B" w:rsidRPr="00E34FCF">
              <w:rPr>
                <w:rFonts w:ascii="Times New Roman" w:eastAsia="Times New Roman" w:hAnsi="Times New Roman" w:cs="Times New Roman"/>
                <w:iCs/>
                <w:color w:val="000000" w:themeColor="text1"/>
                <w:sz w:val="24"/>
                <w:szCs w:val="24"/>
                <w:lang w:eastAsia="lv-LV"/>
              </w:rPr>
              <w:t>Slimības pabalst</w:t>
            </w:r>
            <w:r w:rsidR="00500FA8" w:rsidRPr="00E34FCF">
              <w:rPr>
                <w:rFonts w:ascii="Times New Roman" w:eastAsia="Times New Roman" w:hAnsi="Times New Roman" w:cs="Times New Roman"/>
                <w:iCs/>
                <w:color w:val="000000" w:themeColor="text1"/>
                <w:sz w:val="24"/>
                <w:szCs w:val="24"/>
                <w:lang w:eastAsia="lv-LV"/>
              </w:rPr>
              <w:t>a</w:t>
            </w:r>
            <w:r w:rsidR="00496C5B" w:rsidRPr="00E34FCF">
              <w:rPr>
                <w:rFonts w:ascii="Times New Roman" w:eastAsia="Times New Roman" w:hAnsi="Times New Roman" w:cs="Times New Roman"/>
                <w:iCs/>
                <w:color w:val="000000" w:themeColor="text1"/>
                <w:sz w:val="24"/>
                <w:szCs w:val="24"/>
                <w:lang w:eastAsia="lv-LV"/>
              </w:rPr>
              <w:t xml:space="preserve"> p</w:t>
            </w:r>
            <w:r w:rsidRPr="00E34FCF">
              <w:rPr>
                <w:rFonts w:ascii="Times New Roman" w:eastAsia="Times New Roman" w:hAnsi="Times New Roman" w:cs="Times New Roman"/>
                <w:iCs/>
                <w:color w:val="000000" w:themeColor="text1"/>
                <w:sz w:val="24"/>
                <w:szCs w:val="24"/>
                <w:lang w:eastAsia="lv-LV"/>
              </w:rPr>
              <w:t>ar darbnespēju no 20</w:t>
            </w:r>
            <w:r w:rsidR="00EE5C60">
              <w:rPr>
                <w:rFonts w:ascii="Times New Roman" w:eastAsia="Times New Roman" w:hAnsi="Times New Roman" w:cs="Times New Roman"/>
                <w:iCs/>
                <w:color w:val="000000" w:themeColor="text1"/>
                <w:sz w:val="24"/>
                <w:szCs w:val="24"/>
                <w:lang w:eastAsia="lv-LV"/>
              </w:rPr>
              <w:t>20</w:t>
            </w:r>
            <w:r w:rsidRPr="00E34FCF">
              <w:rPr>
                <w:rFonts w:ascii="Times New Roman" w:eastAsia="Times New Roman" w:hAnsi="Times New Roman" w:cs="Times New Roman"/>
                <w:iCs/>
                <w:color w:val="000000" w:themeColor="text1"/>
                <w:sz w:val="24"/>
                <w:szCs w:val="24"/>
                <w:lang w:eastAsia="lv-LV"/>
              </w:rPr>
              <w:t>. gada 1.</w:t>
            </w:r>
            <w:r w:rsidR="008D293C">
              <w:rPr>
                <w:rFonts w:ascii="Times New Roman" w:eastAsia="Times New Roman" w:hAnsi="Times New Roman" w:cs="Times New Roman"/>
                <w:iCs/>
                <w:color w:val="000000" w:themeColor="text1"/>
                <w:sz w:val="24"/>
                <w:szCs w:val="24"/>
                <w:lang w:eastAsia="lv-LV"/>
              </w:rPr>
              <w:t> </w:t>
            </w:r>
            <w:r w:rsidRPr="00E34FCF">
              <w:rPr>
                <w:rFonts w:ascii="Times New Roman" w:eastAsia="Times New Roman" w:hAnsi="Times New Roman" w:cs="Times New Roman"/>
                <w:iCs/>
                <w:color w:val="000000" w:themeColor="text1"/>
                <w:sz w:val="24"/>
                <w:szCs w:val="24"/>
                <w:lang w:eastAsia="lv-LV"/>
              </w:rPr>
              <w:t xml:space="preserve">janvāra, </w:t>
            </w:r>
            <w:r w:rsidR="00500FA8" w:rsidRPr="00E34FCF">
              <w:rPr>
                <w:rFonts w:ascii="Times New Roman" w:eastAsia="Times New Roman" w:hAnsi="Times New Roman" w:cs="Times New Roman"/>
                <w:iCs/>
                <w:color w:val="000000" w:themeColor="text1"/>
                <w:sz w:val="24"/>
                <w:szCs w:val="24"/>
                <w:lang w:eastAsia="lv-LV"/>
              </w:rPr>
              <w:t xml:space="preserve">ja darbnespējas </w:t>
            </w:r>
            <w:r w:rsidRPr="00E34FCF">
              <w:rPr>
                <w:rFonts w:ascii="Times New Roman" w:eastAsia="Times New Roman" w:hAnsi="Times New Roman" w:cs="Times New Roman"/>
                <w:iCs/>
                <w:color w:val="000000" w:themeColor="text1"/>
                <w:sz w:val="24"/>
                <w:szCs w:val="24"/>
                <w:lang w:eastAsia="lv-LV"/>
              </w:rPr>
              <w:t xml:space="preserve">ilgums </w:t>
            </w:r>
            <w:r w:rsidR="00500FA8" w:rsidRPr="00E34FCF">
              <w:rPr>
                <w:rFonts w:ascii="Times New Roman" w:eastAsia="Times New Roman" w:hAnsi="Times New Roman" w:cs="Times New Roman"/>
                <w:iCs/>
                <w:color w:val="000000" w:themeColor="text1"/>
                <w:sz w:val="24"/>
                <w:szCs w:val="24"/>
                <w:lang w:eastAsia="lv-LV"/>
              </w:rPr>
              <w:t>būs</w:t>
            </w:r>
            <w:r w:rsidRPr="00E34FCF">
              <w:rPr>
                <w:rFonts w:ascii="Times New Roman" w:eastAsia="Times New Roman" w:hAnsi="Times New Roman" w:cs="Times New Roman"/>
                <w:iCs/>
                <w:color w:val="000000" w:themeColor="text1"/>
                <w:sz w:val="24"/>
                <w:szCs w:val="24"/>
                <w:lang w:eastAsia="lv-LV"/>
              </w:rPr>
              <w:t xml:space="preserve"> 21 kalendārā diena</w:t>
            </w:r>
            <w:r w:rsidR="00496C5B" w:rsidRPr="00E34FCF">
              <w:rPr>
                <w:rFonts w:ascii="Times New Roman" w:eastAsia="Times New Roman" w:hAnsi="Times New Roman" w:cs="Times New Roman"/>
                <w:iCs/>
                <w:color w:val="000000" w:themeColor="text1"/>
                <w:sz w:val="24"/>
                <w:szCs w:val="24"/>
                <w:lang w:eastAsia="lv-LV"/>
              </w:rPr>
              <w:t xml:space="preserve">, </w:t>
            </w:r>
            <w:r w:rsidR="00500FA8" w:rsidRPr="00E34FCF">
              <w:rPr>
                <w:rFonts w:ascii="Times New Roman" w:eastAsia="Times New Roman" w:hAnsi="Times New Roman" w:cs="Times New Roman"/>
                <w:iCs/>
                <w:color w:val="000000" w:themeColor="text1"/>
                <w:sz w:val="24"/>
                <w:szCs w:val="24"/>
                <w:lang w:eastAsia="lv-LV"/>
              </w:rPr>
              <w:t xml:space="preserve">izmaksu </w:t>
            </w:r>
            <w:r w:rsidRPr="00E34FCF">
              <w:rPr>
                <w:rFonts w:ascii="Times New Roman" w:eastAsia="Times New Roman" w:hAnsi="Times New Roman" w:cs="Times New Roman"/>
                <w:iCs/>
                <w:color w:val="000000" w:themeColor="text1"/>
                <w:sz w:val="24"/>
                <w:szCs w:val="24"/>
                <w:lang w:eastAsia="lv-LV"/>
              </w:rPr>
              <w:t xml:space="preserve">VSAA varēs nodrošināt līdzšinējā </w:t>
            </w:r>
            <w:r w:rsidRPr="00E34FCF">
              <w:rPr>
                <w:rFonts w:ascii="Times New Roman" w:eastAsia="Times New Roman" w:hAnsi="Times New Roman" w:cs="Times New Roman"/>
                <w:iCs/>
                <w:color w:val="000000" w:themeColor="text1"/>
                <w:sz w:val="24"/>
                <w:szCs w:val="24"/>
                <w:lang w:eastAsia="lv-LV"/>
              </w:rPr>
              <w:lastRenderedPageBreak/>
              <w:t>kārtībā</w:t>
            </w:r>
            <w:r w:rsidR="00496C5B" w:rsidRPr="00E34FCF">
              <w:rPr>
                <w:rFonts w:ascii="Times New Roman" w:eastAsia="Times New Roman" w:hAnsi="Times New Roman" w:cs="Times New Roman"/>
                <w:iCs/>
                <w:color w:val="000000" w:themeColor="text1"/>
                <w:sz w:val="24"/>
                <w:szCs w:val="24"/>
                <w:lang w:eastAsia="lv-LV"/>
              </w:rPr>
              <w:t xml:space="preserve">, t.i., pēc personas iesnieguma un </w:t>
            </w:r>
            <w:r w:rsidR="00500FA8" w:rsidRPr="00E34FCF">
              <w:rPr>
                <w:rFonts w:ascii="Times New Roman" w:eastAsia="Times New Roman" w:hAnsi="Times New Roman" w:cs="Times New Roman"/>
                <w:iCs/>
                <w:color w:val="000000" w:themeColor="text1"/>
                <w:sz w:val="24"/>
                <w:szCs w:val="24"/>
                <w:lang w:eastAsia="lv-LV"/>
              </w:rPr>
              <w:t xml:space="preserve">darbnespējas </w:t>
            </w:r>
            <w:r w:rsidR="00496C5B" w:rsidRPr="00E34FCF">
              <w:rPr>
                <w:rFonts w:ascii="Times New Roman" w:eastAsia="Times New Roman" w:hAnsi="Times New Roman" w:cs="Times New Roman"/>
                <w:iCs/>
                <w:color w:val="000000" w:themeColor="text1"/>
                <w:sz w:val="24"/>
                <w:szCs w:val="24"/>
                <w:lang w:eastAsia="lv-LV"/>
              </w:rPr>
              <w:t>lapas informācijas saņemšanas</w:t>
            </w:r>
            <w:r w:rsidRPr="00E34FCF">
              <w:rPr>
                <w:rFonts w:ascii="Times New Roman" w:eastAsia="Times New Roman" w:hAnsi="Times New Roman" w:cs="Times New Roman"/>
                <w:iCs/>
                <w:color w:val="000000" w:themeColor="text1"/>
                <w:sz w:val="24"/>
                <w:szCs w:val="24"/>
                <w:lang w:eastAsia="lv-LV"/>
              </w:rPr>
              <w:t>. Ja darbnespēja turpinās</w:t>
            </w:r>
            <w:r w:rsidR="00496C5B" w:rsidRPr="00E34FCF">
              <w:rPr>
                <w:rFonts w:ascii="Times New Roman" w:eastAsia="Times New Roman" w:hAnsi="Times New Roman" w:cs="Times New Roman"/>
                <w:iCs/>
                <w:color w:val="000000" w:themeColor="text1"/>
                <w:sz w:val="24"/>
                <w:szCs w:val="24"/>
                <w:lang w:eastAsia="lv-LV"/>
              </w:rPr>
              <w:t>ies</w:t>
            </w:r>
            <w:r w:rsidRPr="00E34FCF">
              <w:rPr>
                <w:rFonts w:ascii="Times New Roman" w:eastAsia="Times New Roman" w:hAnsi="Times New Roman" w:cs="Times New Roman"/>
                <w:iCs/>
                <w:color w:val="000000" w:themeColor="text1"/>
                <w:sz w:val="24"/>
                <w:szCs w:val="24"/>
                <w:lang w:eastAsia="lv-LV"/>
              </w:rPr>
              <w:t xml:space="preserve"> ilgāk, tad pēc darbnespējas lapas turpinājuma iesniegšanas un konsīlija lēmuma saņemšanas, VSAA varē</w:t>
            </w:r>
            <w:r w:rsidR="00564359">
              <w:rPr>
                <w:rFonts w:ascii="Times New Roman" w:eastAsia="Times New Roman" w:hAnsi="Times New Roman" w:cs="Times New Roman"/>
                <w:iCs/>
                <w:color w:val="000000" w:themeColor="text1"/>
                <w:sz w:val="24"/>
                <w:szCs w:val="24"/>
                <w:lang w:eastAsia="lv-LV"/>
              </w:rPr>
              <w:t>s</w:t>
            </w:r>
            <w:r w:rsidRPr="00E34FCF">
              <w:rPr>
                <w:rFonts w:ascii="Times New Roman" w:eastAsia="Times New Roman" w:hAnsi="Times New Roman" w:cs="Times New Roman"/>
                <w:iCs/>
                <w:color w:val="000000" w:themeColor="text1"/>
                <w:sz w:val="24"/>
                <w:szCs w:val="24"/>
                <w:lang w:eastAsia="lv-LV"/>
              </w:rPr>
              <w:t xml:space="preserve"> </w:t>
            </w:r>
            <w:r w:rsidR="00496C5B" w:rsidRPr="00E34FCF">
              <w:rPr>
                <w:rFonts w:ascii="Times New Roman" w:eastAsia="Times New Roman" w:hAnsi="Times New Roman" w:cs="Times New Roman"/>
                <w:iCs/>
                <w:color w:val="000000" w:themeColor="text1"/>
                <w:sz w:val="24"/>
                <w:szCs w:val="24"/>
                <w:lang w:eastAsia="lv-LV"/>
              </w:rPr>
              <w:t xml:space="preserve">slimības pabalsta izmaksu, piemēram, par janvāra pēdējo nedēļu un februāri, </w:t>
            </w:r>
            <w:r w:rsidRPr="00E34FCF">
              <w:rPr>
                <w:rFonts w:ascii="Times New Roman" w:eastAsia="Times New Roman" w:hAnsi="Times New Roman" w:cs="Times New Roman"/>
                <w:iCs/>
                <w:color w:val="000000" w:themeColor="text1"/>
                <w:sz w:val="24"/>
                <w:szCs w:val="24"/>
                <w:lang w:eastAsia="lv-LV"/>
              </w:rPr>
              <w:t xml:space="preserve">nodrošināt ne vēlāk kā līdz </w:t>
            </w:r>
            <w:r w:rsidR="00496C5B" w:rsidRPr="00E34FCF">
              <w:rPr>
                <w:rFonts w:ascii="Times New Roman" w:eastAsia="Times New Roman" w:hAnsi="Times New Roman" w:cs="Times New Roman"/>
                <w:iCs/>
                <w:color w:val="000000" w:themeColor="text1"/>
                <w:sz w:val="24"/>
                <w:szCs w:val="24"/>
                <w:lang w:eastAsia="lv-LV"/>
              </w:rPr>
              <w:t>20</w:t>
            </w:r>
            <w:r w:rsidR="001E3A00">
              <w:rPr>
                <w:rFonts w:ascii="Times New Roman" w:eastAsia="Times New Roman" w:hAnsi="Times New Roman" w:cs="Times New Roman"/>
                <w:iCs/>
                <w:color w:val="000000" w:themeColor="text1"/>
                <w:sz w:val="24"/>
                <w:szCs w:val="24"/>
                <w:lang w:eastAsia="lv-LV"/>
              </w:rPr>
              <w:t>20</w:t>
            </w:r>
            <w:r w:rsidR="00496C5B" w:rsidRPr="00E34FCF">
              <w:rPr>
                <w:rFonts w:ascii="Times New Roman" w:eastAsia="Times New Roman" w:hAnsi="Times New Roman" w:cs="Times New Roman"/>
                <w:iCs/>
                <w:color w:val="000000" w:themeColor="text1"/>
                <w:sz w:val="24"/>
                <w:szCs w:val="24"/>
                <w:lang w:eastAsia="lv-LV"/>
              </w:rPr>
              <w:t xml:space="preserve">. gada </w:t>
            </w:r>
            <w:r w:rsidRPr="00E34FCF">
              <w:rPr>
                <w:rFonts w:ascii="Times New Roman" w:eastAsia="Times New Roman" w:hAnsi="Times New Roman" w:cs="Times New Roman"/>
                <w:iCs/>
                <w:color w:val="000000" w:themeColor="text1"/>
                <w:sz w:val="24"/>
                <w:szCs w:val="24"/>
                <w:lang w:eastAsia="lv-LV"/>
              </w:rPr>
              <w:t>30.</w:t>
            </w:r>
            <w:r w:rsidR="00496C5B" w:rsidRPr="00E34FCF">
              <w:rPr>
                <w:rFonts w:ascii="Times New Roman" w:eastAsia="Times New Roman" w:hAnsi="Times New Roman" w:cs="Times New Roman"/>
                <w:iCs/>
                <w:color w:val="000000" w:themeColor="text1"/>
                <w:sz w:val="24"/>
                <w:szCs w:val="24"/>
                <w:lang w:eastAsia="lv-LV"/>
              </w:rPr>
              <w:t> </w:t>
            </w:r>
            <w:r w:rsidRPr="00E34FCF">
              <w:rPr>
                <w:rFonts w:ascii="Times New Roman" w:eastAsia="Times New Roman" w:hAnsi="Times New Roman" w:cs="Times New Roman"/>
                <w:iCs/>
                <w:color w:val="000000" w:themeColor="text1"/>
                <w:sz w:val="24"/>
                <w:szCs w:val="24"/>
                <w:lang w:eastAsia="lv-LV"/>
              </w:rPr>
              <w:t>aprīlim.</w:t>
            </w:r>
          </w:p>
          <w:p w14:paraId="72F18461" w14:textId="1F0AD0F6" w:rsidR="00602276" w:rsidRPr="00E34FCF" w:rsidRDefault="00602276" w:rsidP="00602276">
            <w:pPr>
              <w:spacing w:after="0" w:line="240" w:lineRule="auto"/>
              <w:jc w:val="both"/>
              <w:rPr>
                <w:rFonts w:ascii="Times New Roman" w:eastAsia="Times New Roman" w:hAnsi="Times New Roman" w:cs="Times New Roman"/>
                <w:iCs/>
                <w:color w:val="000000" w:themeColor="text1"/>
                <w:sz w:val="24"/>
                <w:szCs w:val="24"/>
                <w:lang w:eastAsia="lv-LV"/>
              </w:rPr>
            </w:pPr>
            <w:r w:rsidRPr="00E34FCF">
              <w:rPr>
                <w:rFonts w:ascii="Times New Roman" w:eastAsia="Times New Roman" w:hAnsi="Times New Roman" w:cs="Times New Roman"/>
                <w:iCs/>
                <w:color w:val="000000" w:themeColor="text1"/>
                <w:sz w:val="24"/>
                <w:szCs w:val="24"/>
                <w:lang w:eastAsia="lv-LV"/>
              </w:rPr>
              <w:t>Pārejas noteikumu 43.</w:t>
            </w:r>
            <w:r w:rsidR="00496C5B" w:rsidRPr="00E34FCF">
              <w:rPr>
                <w:rFonts w:ascii="Times New Roman" w:eastAsia="Times New Roman" w:hAnsi="Times New Roman" w:cs="Times New Roman"/>
                <w:iCs/>
                <w:color w:val="000000" w:themeColor="text1"/>
                <w:sz w:val="24"/>
                <w:szCs w:val="24"/>
                <w:lang w:eastAsia="lv-LV"/>
              </w:rPr>
              <w:t> </w:t>
            </w:r>
            <w:r w:rsidRPr="00E34FCF">
              <w:rPr>
                <w:rFonts w:ascii="Times New Roman" w:eastAsia="Times New Roman" w:hAnsi="Times New Roman" w:cs="Times New Roman"/>
                <w:iCs/>
                <w:color w:val="000000" w:themeColor="text1"/>
                <w:sz w:val="24"/>
                <w:szCs w:val="24"/>
                <w:lang w:eastAsia="lv-LV"/>
              </w:rPr>
              <w:t xml:space="preserve">punktā noteiktais pārejas periods </w:t>
            </w:r>
            <w:r w:rsidR="00496C5B" w:rsidRPr="00E34FCF">
              <w:rPr>
                <w:rFonts w:ascii="Times New Roman" w:eastAsia="Times New Roman" w:hAnsi="Times New Roman" w:cs="Times New Roman"/>
                <w:iCs/>
                <w:color w:val="000000" w:themeColor="text1"/>
                <w:sz w:val="24"/>
                <w:szCs w:val="24"/>
                <w:lang w:eastAsia="lv-LV"/>
              </w:rPr>
              <w:t xml:space="preserve">slimības pabalsta </w:t>
            </w:r>
            <w:r w:rsidRPr="00E34FCF">
              <w:rPr>
                <w:rFonts w:ascii="Times New Roman" w:eastAsia="Times New Roman" w:hAnsi="Times New Roman" w:cs="Times New Roman"/>
                <w:iCs/>
                <w:color w:val="000000" w:themeColor="text1"/>
                <w:sz w:val="24"/>
                <w:szCs w:val="24"/>
                <w:lang w:eastAsia="lv-LV"/>
              </w:rPr>
              <w:t>izmaksai noteikts, ņemot vērā, ka normatīvā akta izmaiņu ieviešanai nepieciešamas būtiskas izmaiņas VSAA informācijas sistēmā:</w:t>
            </w:r>
          </w:p>
          <w:p w14:paraId="10B4F5FA" w14:textId="77777777" w:rsidR="00602276" w:rsidRPr="00E34FCF" w:rsidRDefault="00602276" w:rsidP="00602276">
            <w:pPr>
              <w:spacing w:after="0" w:line="240" w:lineRule="auto"/>
              <w:jc w:val="both"/>
              <w:rPr>
                <w:rFonts w:ascii="Times New Roman" w:eastAsia="Times New Roman" w:hAnsi="Times New Roman" w:cs="Times New Roman"/>
                <w:iCs/>
                <w:color w:val="000000" w:themeColor="text1"/>
                <w:sz w:val="24"/>
                <w:szCs w:val="24"/>
                <w:lang w:eastAsia="lv-LV"/>
              </w:rPr>
            </w:pPr>
            <w:r w:rsidRPr="00E34FCF">
              <w:rPr>
                <w:rFonts w:ascii="Times New Roman" w:eastAsia="Times New Roman" w:hAnsi="Times New Roman" w:cs="Times New Roman"/>
                <w:iCs/>
                <w:color w:val="000000" w:themeColor="text1"/>
                <w:sz w:val="24"/>
                <w:szCs w:val="24"/>
                <w:lang w:eastAsia="lv-LV"/>
              </w:rPr>
              <w:t>- slimības pabalsts slima bērna kopšanas gadījumos piešķirams par garāku periodu, nekā līdz šim;</w:t>
            </w:r>
          </w:p>
          <w:p w14:paraId="7068F571" w14:textId="7066E8A3" w:rsidR="00602276" w:rsidRPr="00E34FCF" w:rsidRDefault="00602276" w:rsidP="00602276">
            <w:pPr>
              <w:spacing w:after="0" w:line="240" w:lineRule="auto"/>
              <w:jc w:val="both"/>
              <w:rPr>
                <w:rFonts w:ascii="Times New Roman" w:eastAsia="Times New Roman" w:hAnsi="Times New Roman" w:cs="Times New Roman"/>
                <w:iCs/>
                <w:color w:val="000000" w:themeColor="text1"/>
                <w:sz w:val="24"/>
                <w:szCs w:val="24"/>
                <w:lang w:eastAsia="lv-LV"/>
              </w:rPr>
            </w:pPr>
            <w:r w:rsidRPr="00E34FCF">
              <w:rPr>
                <w:rFonts w:ascii="Times New Roman" w:eastAsia="Times New Roman" w:hAnsi="Times New Roman" w:cs="Times New Roman"/>
                <w:iCs/>
                <w:color w:val="000000" w:themeColor="text1"/>
                <w:sz w:val="24"/>
                <w:szCs w:val="24"/>
                <w:lang w:eastAsia="lv-LV"/>
              </w:rPr>
              <w:t xml:space="preserve">- slimības pabalsta ilgumam slima bērna kopšanas gadījumos jāievieš kontroles </w:t>
            </w:r>
            <w:r w:rsidR="00496C5B" w:rsidRPr="00E34FCF">
              <w:rPr>
                <w:rFonts w:ascii="Times New Roman" w:eastAsia="Times New Roman" w:hAnsi="Times New Roman" w:cs="Times New Roman"/>
                <w:iCs/>
                <w:color w:val="000000" w:themeColor="text1"/>
                <w:sz w:val="24"/>
                <w:szCs w:val="24"/>
                <w:lang w:eastAsia="lv-LV"/>
              </w:rPr>
              <w:t xml:space="preserve">par </w:t>
            </w:r>
            <w:r w:rsidRPr="00E34FCF">
              <w:rPr>
                <w:rFonts w:ascii="Times New Roman" w:eastAsia="Times New Roman" w:hAnsi="Times New Roman" w:cs="Times New Roman"/>
                <w:iCs/>
                <w:color w:val="000000" w:themeColor="text1"/>
                <w:sz w:val="24"/>
                <w:szCs w:val="24"/>
                <w:lang w:eastAsia="lv-LV"/>
              </w:rPr>
              <w:t xml:space="preserve">kopējo izmaksas </w:t>
            </w:r>
            <w:r w:rsidR="008D293C">
              <w:rPr>
                <w:rFonts w:ascii="Times New Roman" w:eastAsia="Times New Roman" w:hAnsi="Times New Roman" w:cs="Times New Roman"/>
                <w:iCs/>
                <w:color w:val="000000" w:themeColor="text1"/>
                <w:sz w:val="24"/>
                <w:szCs w:val="24"/>
                <w:lang w:eastAsia="lv-LV"/>
              </w:rPr>
              <w:t>ilgumu</w:t>
            </w:r>
            <w:r w:rsidR="008D293C" w:rsidRPr="00E34FCF">
              <w:rPr>
                <w:rFonts w:ascii="Times New Roman" w:eastAsia="Times New Roman" w:hAnsi="Times New Roman" w:cs="Times New Roman"/>
                <w:iCs/>
                <w:color w:val="000000" w:themeColor="text1"/>
                <w:sz w:val="24"/>
                <w:szCs w:val="24"/>
                <w:lang w:eastAsia="lv-LV"/>
              </w:rPr>
              <w:t xml:space="preserve"> </w:t>
            </w:r>
            <w:r w:rsidRPr="00E34FCF">
              <w:rPr>
                <w:rFonts w:ascii="Times New Roman" w:eastAsia="Times New Roman" w:hAnsi="Times New Roman" w:cs="Times New Roman"/>
                <w:iCs/>
                <w:color w:val="000000" w:themeColor="text1"/>
                <w:sz w:val="24"/>
                <w:szCs w:val="24"/>
                <w:lang w:eastAsia="lv-LV"/>
              </w:rPr>
              <w:t>gada un triju gadu laikā</w:t>
            </w:r>
            <w:r w:rsidR="00496C5B" w:rsidRPr="00E34FCF">
              <w:rPr>
                <w:rFonts w:ascii="Times New Roman" w:eastAsia="Times New Roman" w:hAnsi="Times New Roman" w:cs="Times New Roman"/>
                <w:iCs/>
                <w:color w:val="000000" w:themeColor="text1"/>
                <w:sz w:val="24"/>
                <w:szCs w:val="24"/>
                <w:lang w:eastAsia="lv-LV"/>
              </w:rPr>
              <w:t>;</w:t>
            </w:r>
          </w:p>
          <w:p w14:paraId="7077A242" w14:textId="133DE6A2" w:rsidR="00602276" w:rsidRPr="00E34FCF" w:rsidRDefault="00602276" w:rsidP="00602276">
            <w:pPr>
              <w:spacing w:after="0" w:line="240" w:lineRule="auto"/>
              <w:jc w:val="both"/>
              <w:rPr>
                <w:rFonts w:ascii="Times New Roman" w:eastAsia="Times New Roman" w:hAnsi="Times New Roman" w:cs="Times New Roman"/>
                <w:iCs/>
                <w:color w:val="000000" w:themeColor="text1"/>
                <w:sz w:val="24"/>
                <w:szCs w:val="24"/>
                <w:lang w:eastAsia="lv-LV"/>
              </w:rPr>
            </w:pPr>
            <w:r w:rsidRPr="00E34FCF">
              <w:rPr>
                <w:rFonts w:ascii="Times New Roman" w:eastAsia="Times New Roman" w:hAnsi="Times New Roman" w:cs="Times New Roman"/>
                <w:iCs/>
                <w:color w:val="000000" w:themeColor="text1"/>
                <w:sz w:val="24"/>
                <w:szCs w:val="24"/>
                <w:lang w:eastAsia="lv-LV"/>
              </w:rPr>
              <w:t>- slimības pabalsta piešķiršanai par garāku periodu ir jāapstrādā jauns dokumenta veids, kādu līdz šim VSAA neapstrādāja.</w:t>
            </w:r>
          </w:p>
          <w:p w14:paraId="50DBAB73" w14:textId="37137E9E" w:rsidR="00602276" w:rsidRPr="00E34FCF" w:rsidRDefault="00602276" w:rsidP="00412956">
            <w:pPr>
              <w:spacing w:after="0" w:line="240" w:lineRule="auto"/>
              <w:ind w:firstLine="626"/>
              <w:jc w:val="both"/>
              <w:rPr>
                <w:rFonts w:ascii="Times New Roman" w:eastAsia="Times New Roman" w:hAnsi="Times New Roman" w:cs="Times New Roman"/>
                <w:iCs/>
                <w:color w:val="000000" w:themeColor="text1"/>
                <w:sz w:val="24"/>
                <w:szCs w:val="24"/>
                <w:lang w:eastAsia="lv-LV"/>
              </w:rPr>
            </w:pPr>
            <w:r w:rsidRPr="00E34FCF">
              <w:rPr>
                <w:rFonts w:ascii="Times New Roman" w:eastAsia="Times New Roman" w:hAnsi="Times New Roman" w:cs="Times New Roman"/>
                <w:iCs/>
                <w:color w:val="000000" w:themeColor="text1"/>
                <w:sz w:val="24"/>
                <w:szCs w:val="24"/>
                <w:lang w:eastAsia="lv-LV"/>
              </w:rPr>
              <w:t xml:space="preserve">Termiņš minēto </w:t>
            </w:r>
            <w:r w:rsidR="00496C5B" w:rsidRPr="00E34FCF">
              <w:rPr>
                <w:rFonts w:ascii="Times New Roman" w:eastAsia="Times New Roman" w:hAnsi="Times New Roman" w:cs="Times New Roman"/>
                <w:iCs/>
                <w:color w:val="000000" w:themeColor="text1"/>
                <w:sz w:val="24"/>
                <w:szCs w:val="24"/>
                <w:lang w:eastAsia="lv-LV"/>
              </w:rPr>
              <w:t xml:space="preserve">informācijas sistēmu </w:t>
            </w:r>
            <w:r w:rsidRPr="00E34FCF">
              <w:rPr>
                <w:rFonts w:ascii="Times New Roman" w:eastAsia="Times New Roman" w:hAnsi="Times New Roman" w:cs="Times New Roman"/>
                <w:iCs/>
                <w:color w:val="000000" w:themeColor="text1"/>
                <w:sz w:val="24"/>
                <w:szCs w:val="24"/>
                <w:lang w:eastAsia="lv-LV"/>
              </w:rPr>
              <w:t xml:space="preserve">izmaiņu izstrādei aprēķināts kā </w:t>
            </w:r>
            <w:r w:rsidR="00496C5B" w:rsidRPr="00E34FCF">
              <w:rPr>
                <w:rFonts w:ascii="Times New Roman" w:eastAsia="Times New Roman" w:hAnsi="Times New Roman" w:cs="Times New Roman"/>
                <w:iCs/>
                <w:color w:val="000000" w:themeColor="text1"/>
                <w:sz w:val="24"/>
                <w:szCs w:val="24"/>
                <w:lang w:eastAsia="lv-LV"/>
              </w:rPr>
              <w:t xml:space="preserve">četri </w:t>
            </w:r>
            <w:r w:rsidRPr="00E34FCF">
              <w:rPr>
                <w:rFonts w:ascii="Times New Roman" w:eastAsia="Times New Roman" w:hAnsi="Times New Roman" w:cs="Times New Roman"/>
                <w:iCs/>
                <w:color w:val="000000" w:themeColor="text1"/>
                <w:sz w:val="24"/>
                <w:szCs w:val="24"/>
                <w:lang w:eastAsia="lv-LV"/>
              </w:rPr>
              <w:t xml:space="preserve">mēneši no </w:t>
            </w:r>
            <w:r w:rsidR="009D5FE7">
              <w:rPr>
                <w:rFonts w:ascii="Times New Roman" w:eastAsia="Times New Roman" w:hAnsi="Times New Roman" w:cs="Times New Roman"/>
                <w:iCs/>
                <w:color w:val="000000" w:themeColor="text1"/>
                <w:sz w:val="24"/>
                <w:szCs w:val="24"/>
                <w:lang w:eastAsia="lv-LV"/>
              </w:rPr>
              <w:t xml:space="preserve">likuma </w:t>
            </w:r>
            <w:r w:rsidR="00EE5C60">
              <w:rPr>
                <w:rFonts w:ascii="Times New Roman" w:eastAsia="Times New Roman" w:hAnsi="Times New Roman" w:cs="Times New Roman"/>
                <w:iCs/>
                <w:color w:val="000000" w:themeColor="text1"/>
                <w:sz w:val="24"/>
                <w:szCs w:val="24"/>
                <w:lang w:eastAsia="lv-LV"/>
              </w:rPr>
              <w:t>iespējamā</w:t>
            </w:r>
            <w:r w:rsidR="009D5FE7">
              <w:rPr>
                <w:rFonts w:ascii="Times New Roman" w:eastAsia="Times New Roman" w:hAnsi="Times New Roman" w:cs="Times New Roman"/>
                <w:iCs/>
                <w:color w:val="000000" w:themeColor="text1"/>
                <w:sz w:val="24"/>
                <w:szCs w:val="24"/>
                <w:lang w:eastAsia="lv-LV"/>
              </w:rPr>
              <w:t>s</w:t>
            </w:r>
            <w:r w:rsidR="00EE5C60">
              <w:rPr>
                <w:rFonts w:ascii="Times New Roman" w:eastAsia="Times New Roman" w:hAnsi="Times New Roman" w:cs="Times New Roman"/>
                <w:iCs/>
                <w:color w:val="000000" w:themeColor="text1"/>
                <w:sz w:val="24"/>
                <w:szCs w:val="24"/>
                <w:lang w:eastAsia="lv-LV"/>
              </w:rPr>
              <w:t xml:space="preserve"> </w:t>
            </w:r>
            <w:r w:rsidR="008F31A9">
              <w:rPr>
                <w:rFonts w:ascii="Times New Roman" w:eastAsia="Times New Roman" w:hAnsi="Times New Roman" w:cs="Times New Roman"/>
                <w:iCs/>
                <w:color w:val="000000" w:themeColor="text1"/>
                <w:sz w:val="24"/>
                <w:szCs w:val="24"/>
                <w:lang w:eastAsia="lv-LV"/>
              </w:rPr>
              <w:t>spēkā stāšanās dienas</w:t>
            </w:r>
            <w:r w:rsidRPr="00E34FCF">
              <w:rPr>
                <w:rFonts w:ascii="Times New Roman" w:eastAsia="Times New Roman" w:hAnsi="Times New Roman" w:cs="Times New Roman"/>
                <w:iCs/>
                <w:color w:val="000000" w:themeColor="text1"/>
                <w:sz w:val="24"/>
                <w:szCs w:val="24"/>
                <w:lang w:eastAsia="lv-LV"/>
              </w:rPr>
              <w:t>. Izstrādes periodā ietverta izmaiņu pieprasījuma sagatavošana, izmaiņu izstrāde un testēšana.</w:t>
            </w:r>
            <w:r w:rsidR="00496C5B" w:rsidRPr="00E34FCF">
              <w:rPr>
                <w:rFonts w:ascii="Times New Roman" w:eastAsia="Times New Roman" w:hAnsi="Times New Roman" w:cs="Times New Roman"/>
                <w:iCs/>
                <w:color w:val="000000" w:themeColor="text1"/>
                <w:sz w:val="24"/>
                <w:szCs w:val="24"/>
                <w:lang w:eastAsia="lv-LV"/>
              </w:rPr>
              <w:t xml:space="preserve"> </w:t>
            </w:r>
            <w:r w:rsidRPr="00E34FCF">
              <w:rPr>
                <w:rFonts w:ascii="Times New Roman" w:eastAsia="Times New Roman" w:hAnsi="Times New Roman" w:cs="Times New Roman"/>
                <w:iCs/>
                <w:color w:val="000000" w:themeColor="text1"/>
                <w:sz w:val="24"/>
                <w:szCs w:val="24"/>
                <w:lang w:eastAsia="lv-LV"/>
              </w:rPr>
              <w:t>Ņemot vērā, ka VSAA pa</w:t>
            </w:r>
            <w:r w:rsidR="00496C5B" w:rsidRPr="00E34FCF">
              <w:rPr>
                <w:rFonts w:ascii="Times New Roman" w:eastAsia="Times New Roman" w:hAnsi="Times New Roman" w:cs="Times New Roman"/>
                <w:iCs/>
                <w:color w:val="000000" w:themeColor="text1"/>
                <w:sz w:val="24"/>
                <w:szCs w:val="24"/>
                <w:lang w:eastAsia="lv-LV"/>
              </w:rPr>
              <w:t xml:space="preserve">balstu </w:t>
            </w:r>
            <w:r w:rsidRPr="00E34FCF">
              <w:rPr>
                <w:rFonts w:ascii="Times New Roman" w:eastAsia="Times New Roman" w:hAnsi="Times New Roman" w:cs="Times New Roman"/>
                <w:iCs/>
                <w:color w:val="000000" w:themeColor="text1"/>
                <w:sz w:val="24"/>
                <w:szCs w:val="24"/>
                <w:lang w:eastAsia="lv-LV"/>
              </w:rPr>
              <w:t xml:space="preserve">piešķiršanu veic ar </w:t>
            </w:r>
            <w:r w:rsidR="00496C5B" w:rsidRPr="00E34FCF">
              <w:rPr>
                <w:rFonts w:ascii="Times New Roman" w:eastAsia="Times New Roman" w:hAnsi="Times New Roman" w:cs="Times New Roman"/>
                <w:iCs/>
                <w:color w:val="000000" w:themeColor="text1"/>
                <w:sz w:val="24"/>
                <w:szCs w:val="24"/>
                <w:lang w:eastAsia="lv-LV"/>
              </w:rPr>
              <w:t xml:space="preserve">informāciju sistēmu </w:t>
            </w:r>
            <w:r w:rsidRPr="00E34FCF">
              <w:rPr>
                <w:rFonts w:ascii="Times New Roman" w:eastAsia="Times New Roman" w:hAnsi="Times New Roman" w:cs="Times New Roman"/>
                <w:iCs/>
                <w:color w:val="000000" w:themeColor="text1"/>
                <w:sz w:val="24"/>
                <w:szCs w:val="24"/>
                <w:lang w:eastAsia="lv-LV"/>
              </w:rPr>
              <w:t xml:space="preserve">atbalstu, nevis manuāli, tad nav iespējams bez </w:t>
            </w:r>
            <w:r w:rsidR="00496C5B" w:rsidRPr="00E34FCF">
              <w:rPr>
                <w:rFonts w:ascii="Times New Roman" w:eastAsia="Times New Roman" w:hAnsi="Times New Roman" w:cs="Times New Roman"/>
                <w:iCs/>
                <w:color w:val="000000" w:themeColor="text1"/>
                <w:sz w:val="24"/>
                <w:szCs w:val="24"/>
                <w:lang w:eastAsia="lv-LV"/>
              </w:rPr>
              <w:t xml:space="preserve">informāciju sistēmu </w:t>
            </w:r>
            <w:r w:rsidRPr="00E34FCF">
              <w:rPr>
                <w:rFonts w:ascii="Times New Roman" w:eastAsia="Times New Roman" w:hAnsi="Times New Roman" w:cs="Times New Roman"/>
                <w:iCs/>
                <w:color w:val="000000" w:themeColor="text1"/>
                <w:sz w:val="24"/>
                <w:szCs w:val="24"/>
                <w:lang w:eastAsia="lv-LV"/>
              </w:rPr>
              <w:t xml:space="preserve">izmaiņu izstrādes nodrošināt jaunā regulējuma piemērošanu. </w:t>
            </w:r>
          </w:p>
          <w:p w14:paraId="164D2E53" w14:textId="0893993E" w:rsidR="00602276" w:rsidRPr="00E34FCF" w:rsidRDefault="00602276" w:rsidP="00BD7F87">
            <w:pPr>
              <w:spacing w:after="0" w:line="240" w:lineRule="auto"/>
              <w:ind w:firstLine="626"/>
              <w:jc w:val="both"/>
              <w:rPr>
                <w:rFonts w:ascii="Times New Roman" w:eastAsia="Times New Roman" w:hAnsi="Times New Roman" w:cs="Times New Roman"/>
                <w:iCs/>
                <w:color w:val="000000" w:themeColor="text1"/>
                <w:sz w:val="24"/>
                <w:szCs w:val="24"/>
                <w:lang w:eastAsia="lv-LV"/>
              </w:rPr>
            </w:pPr>
            <w:r w:rsidRPr="00E34FCF">
              <w:rPr>
                <w:rFonts w:ascii="Times New Roman" w:eastAsia="Times New Roman" w:hAnsi="Times New Roman" w:cs="Times New Roman"/>
                <w:iCs/>
                <w:color w:val="000000" w:themeColor="text1"/>
                <w:sz w:val="24"/>
                <w:szCs w:val="24"/>
                <w:lang w:eastAsia="lv-LV"/>
              </w:rPr>
              <w:t xml:space="preserve">Pakalpojumu piešķiršana un izmaksa manuālā režīmā nav iespējama, jo no slimības pabalsta jāietur iedzīvotāju ienākuma nodoklis, par kura apmēru tālāk jāinformē Valsts ieņēmumu dienests. </w:t>
            </w:r>
            <w:r w:rsidR="00500FA8" w:rsidRPr="00E34FCF">
              <w:rPr>
                <w:rFonts w:ascii="Times New Roman" w:eastAsia="Times New Roman" w:hAnsi="Times New Roman" w:cs="Times New Roman"/>
                <w:iCs/>
                <w:color w:val="000000" w:themeColor="text1"/>
                <w:sz w:val="24"/>
                <w:szCs w:val="24"/>
                <w:lang w:eastAsia="lv-LV"/>
              </w:rPr>
              <w:t xml:space="preserve">Tā kā </w:t>
            </w:r>
            <w:r w:rsidRPr="00E34FCF">
              <w:rPr>
                <w:rFonts w:ascii="Times New Roman" w:eastAsia="Times New Roman" w:hAnsi="Times New Roman" w:cs="Times New Roman"/>
                <w:iCs/>
                <w:color w:val="000000" w:themeColor="text1"/>
                <w:sz w:val="24"/>
                <w:szCs w:val="24"/>
                <w:lang w:eastAsia="lv-LV"/>
              </w:rPr>
              <w:t>slimības pabalsts ir biežāk pieprasītais VSAA pakalpojums, tad arī šo datu pilnvērtīga nodrošināšana ir ļoti būtiska</w:t>
            </w:r>
            <w:r w:rsidR="008F31A9">
              <w:rPr>
                <w:rFonts w:ascii="Times New Roman" w:eastAsia="Times New Roman" w:hAnsi="Times New Roman" w:cs="Times New Roman"/>
                <w:iCs/>
                <w:color w:val="000000" w:themeColor="text1"/>
                <w:sz w:val="24"/>
                <w:szCs w:val="24"/>
                <w:lang w:eastAsia="lv-LV"/>
              </w:rPr>
              <w:t>,</w:t>
            </w:r>
            <w:r w:rsidRPr="00E34FCF">
              <w:rPr>
                <w:rFonts w:ascii="Times New Roman" w:eastAsia="Times New Roman" w:hAnsi="Times New Roman" w:cs="Times New Roman"/>
                <w:iCs/>
                <w:color w:val="000000" w:themeColor="text1"/>
                <w:sz w:val="24"/>
                <w:szCs w:val="24"/>
                <w:lang w:eastAsia="lv-LV"/>
              </w:rPr>
              <w:t xml:space="preserve"> un nebūs iespējama, ja pakalpojum</w:t>
            </w:r>
            <w:r w:rsidR="00500FA8" w:rsidRPr="00E34FCF">
              <w:rPr>
                <w:rFonts w:ascii="Times New Roman" w:eastAsia="Times New Roman" w:hAnsi="Times New Roman" w:cs="Times New Roman"/>
                <w:iCs/>
                <w:color w:val="000000" w:themeColor="text1"/>
                <w:sz w:val="24"/>
                <w:szCs w:val="24"/>
                <w:lang w:eastAsia="lv-LV"/>
              </w:rPr>
              <w:t>i</w:t>
            </w:r>
            <w:r w:rsidRPr="00E34FCF">
              <w:rPr>
                <w:rFonts w:ascii="Times New Roman" w:eastAsia="Times New Roman" w:hAnsi="Times New Roman" w:cs="Times New Roman"/>
                <w:iCs/>
                <w:color w:val="000000" w:themeColor="text1"/>
                <w:sz w:val="24"/>
                <w:szCs w:val="24"/>
                <w:lang w:eastAsia="lv-LV"/>
              </w:rPr>
              <w:t xml:space="preserve"> tiktu piešķirti manuāli.</w:t>
            </w:r>
          </w:p>
          <w:p w14:paraId="6A663BFB" w14:textId="22D4FD0B" w:rsidR="008A457F" w:rsidRPr="00B03B36" w:rsidRDefault="00496C5B" w:rsidP="00BD7F87">
            <w:pPr>
              <w:spacing w:after="0" w:line="240" w:lineRule="auto"/>
              <w:ind w:firstLine="626"/>
              <w:jc w:val="both"/>
              <w:rPr>
                <w:rFonts w:ascii="Times New Roman" w:eastAsia="Times New Roman" w:hAnsi="Times New Roman" w:cs="Times New Roman"/>
                <w:iCs/>
                <w:color w:val="000000" w:themeColor="text1"/>
                <w:sz w:val="24"/>
                <w:szCs w:val="24"/>
                <w:lang w:eastAsia="lv-LV"/>
              </w:rPr>
            </w:pPr>
            <w:r w:rsidRPr="00E34FCF">
              <w:rPr>
                <w:rFonts w:ascii="Times New Roman" w:eastAsia="Times New Roman" w:hAnsi="Times New Roman" w:cs="Times New Roman"/>
                <w:iCs/>
                <w:color w:val="000000" w:themeColor="text1"/>
                <w:sz w:val="24"/>
                <w:szCs w:val="24"/>
                <w:lang w:eastAsia="lv-LV"/>
              </w:rPr>
              <w:t xml:space="preserve">Ņemot vērā minēto, </w:t>
            </w:r>
            <w:r w:rsidR="00602276" w:rsidRPr="00E34FCF">
              <w:rPr>
                <w:rFonts w:ascii="Times New Roman" w:eastAsia="Times New Roman" w:hAnsi="Times New Roman" w:cs="Times New Roman"/>
                <w:iCs/>
                <w:color w:val="000000" w:themeColor="text1"/>
                <w:sz w:val="24"/>
                <w:szCs w:val="24"/>
                <w:lang w:eastAsia="lv-LV"/>
              </w:rPr>
              <w:t>š</w:t>
            </w:r>
            <w:r w:rsidRPr="00E34FCF">
              <w:rPr>
                <w:rFonts w:ascii="Times New Roman" w:eastAsia="Times New Roman" w:hAnsi="Times New Roman" w:cs="Times New Roman"/>
                <w:iCs/>
                <w:color w:val="000000" w:themeColor="text1"/>
                <w:sz w:val="24"/>
                <w:szCs w:val="24"/>
                <w:lang w:eastAsia="lv-LV"/>
              </w:rPr>
              <w:t xml:space="preserve">āds pārejas periods </w:t>
            </w:r>
            <w:r w:rsidR="00602276" w:rsidRPr="00E34FCF">
              <w:rPr>
                <w:rFonts w:ascii="Times New Roman" w:eastAsia="Times New Roman" w:hAnsi="Times New Roman" w:cs="Times New Roman"/>
                <w:iCs/>
                <w:color w:val="000000" w:themeColor="text1"/>
                <w:sz w:val="24"/>
                <w:szCs w:val="24"/>
                <w:lang w:eastAsia="lv-LV"/>
              </w:rPr>
              <w:t xml:space="preserve">ir vienīgais iespējamais </w:t>
            </w:r>
            <w:r w:rsidRPr="00E34FCF">
              <w:rPr>
                <w:rFonts w:ascii="Times New Roman" w:eastAsia="Times New Roman" w:hAnsi="Times New Roman" w:cs="Times New Roman"/>
                <w:iCs/>
                <w:color w:val="000000" w:themeColor="text1"/>
                <w:sz w:val="24"/>
                <w:szCs w:val="24"/>
                <w:lang w:eastAsia="lv-LV"/>
              </w:rPr>
              <w:t xml:space="preserve">risinājums </w:t>
            </w:r>
            <w:r w:rsidR="00602276" w:rsidRPr="00E34FCF">
              <w:rPr>
                <w:rFonts w:ascii="Times New Roman" w:eastAsia="Times New Roman" w:hAnsi="Times New Roman" w:cs="Times New Roman"/>
                <w:iCs/>
                <w:color w:val="000000" w:themeColor="text1"/>
                <w:sz w:val="24"/>
                <w:szCs w:val="24"/>
                <w:lang w:eastAsia="lv-LV"/>
              </w:rPr>
              <w:t xml:space="preserve">atbilstoši </w:t>
            </w:r>
            <w:r w:rsidRPr="00E34FCF">
              <w:rPr>
                <w:rFonts w:ascii="Times New Roman" w:eastAsia="Times New Roman" w:hAnsi="Times New Roman" w:cs="Times New Roman"/>
                <w:iCs/>
                <w:color w:val="000000" w:themeColor="text1"/>
                <w:sz w:val="24"/>
                <w:szCs w:val="24"/>
                <w:lang w:eastAsia="lv-LV"/>
              </w:rPr>
              <w:t xml:space="preserve">VSAA </w:t>
            </w:r>
            <w:r w:rsidR="00602276" w:rsidRPr="00E34FCF">
              <w:rPr>
                <w:rFonts w:ascii="Times New Roman" w:eastAsia="Times New Roman" w:hAnsi="Times New Roman" w:cs="Times New Roman"/>
                <w:iCs/>
                <w:color w:val="000000" w:themeColor="text1"/>
                <w:sz w:val="24"/>
                <w:szCs w:val="24"/>
                <w:lang w:eastAsia="lv-LV"/>
              </w:rPr>
              <w:t>iespējām nodrošināt pabalsta izmaksu</w:t>
            </w:r>
            <w:r w:rsidR="00500FA8" w:rsidRPr="00E34FCF">
              <w:rPr>
                <w:rFonts w:ascii="Times New Roman" w:eastAsia="Times New Roman" w:hAnsi="Times New Roman" w:cs="Times New Roman"/>
                <w:iCs/>
                <w:color w:val="000000" w:themeColor="text1"/>
                <w:sz w:val="24"/>
                <w:szCs w:val="24"/>
                <w:lang w:eastAsia="lv-LV"/>
              </w:rPr>
              <w:t>.</w:t>
            </w:r>
          </w:p>
        </w:tc>
      </w:tr>
      <w:tr w:rsidR="00B663CB" w:rsidRPr="00B03B36" w14:paraId="1313EF43" w14:textId="77777777"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A5C362" w14:textId="2AB4F753" w:rsidR="00655F2C"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14:paraId="5A453162" w14:textId="77777777" w:rsidR="00E5323B"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321" w:type="pct"/>
            <w:tcBorders>
              <w:top w:val="outset" w:sz="6" w:space="0" w:color="auto"/>
              <w:left w:val="outset" w:sz="6" w:space="0" w:color="auto"/>
              <w:bottom w:val="outset" w:sz="6" w:space="0" w:color="auto"/>
              <w:right w:val="outset" w:sz="6" w:space="0" w:color="auto"/>
            </w:tcBorders>
            <w:hideMark/>
          </w:tcPr>
          <w:p w14:paraId="2B8471F1" w14:textId="0C2AB5DD" w:rsidR="00E5323B" w:rsidRPr="00B03B36" w:rsidRDefault="00264178" w:rsidP="00264178">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V</w:t>
            </w:r>
            <w:r w:rsidR="00FF67FC">
              <w:rPr>
                <w:rFonts w:ascii="Times New Roman" w:eastAsia="Times New Roman" w:hAnsi="Times New Roman" w:cs="Times New Roman"/>
                <w:iCs/>
                <w:color w:val="000000" w:themeColor="text1"/>
                <w:sz w:val="24"/>
                <w:szCs w:val="24"/>
                <w:lang w:eastAsia="lv-LV"/>
              </w:rPr>
              <w:t>SAA</w:t>
            </w:r>
            <w:r w:rsidR="009F1C53" w:rsidRPr="00B03B36">
              <w:rPr>
                <w:rFonts w:ascii="Times New Roman" w:eastAsia="Times New Roman" w:hAnsi="Times New Roman" w:cs="Times New Roman"/>
                <w:iCs/>
                <w:color w:val="000000" w:themeColor="text1"/>
                <w:sz w:val="24"/>
                <w:szCs w:val="24"/>
                <w:lang w:eastAsia="lv-LV"/>
              </w:rPr>
              <w:t xml:space="preserve">, Nacionālais veselības dienests, </w:t>
            </w:r>
            <w:r w:rsidR="00BC2830">
              <w:rPr>
                <w:rFonts w:ascii="Times New Roman" w:eastAsia="Times New Roman" w:hAnsi="Times New Roman" w:cs="Times New Roman"/>
                <w:iCs/>
                <w:color w:val="000000" w:themeColor="text1"/>
                <w:sz w:val="24"/>
                <w:szCs w:val="24"/>
                <w:lang w:eastAsia="lv-LV"/>
              </w:rPr>
              <w:t>VSIA “</w:t>
            </w:r>
            <w:r w:rsidR="009F1C53" w:rsidRPr="00B03B36">
              <w:rPr>
                <w:rFonts w:ascii="Times New Roman" w:eastAsia="Times New Roman" w:hAnsi="Times New Roman" w:cs="Times New Roman"/>
                <w:iCs/>
                <w:color w:val="000000" w:themeColor="text1"/>
                <w:sz w:val="24"/>
                <w:szCs w:val="24"/>
                <w:lang w:eastAsia="lv-LV"/>
              </w:rPr>
              <w:t>Bērnu klīniskā universitātes slimnīca</w:t>
            </w:r>
            <w:r w:rsidR="00BC2830">
              <w:rPr>
                <w:rFonts w:ascii="Times New Roman" w:eastAsia="Times New Roman" w:hAnsi="Times New Roman" w:cs="Times New Roman"/>
                <w:iCs/>
                <w:color w:val="000000" w:themeColor="text1"/>
                <w:sz w:val="24"/>
                <w:szCs w:val="24"/>
                <w:lang w:eastAsia="lv-LV"/>
              </w:rPr>
              <w:t>”</w:t>
            </w:r>
            <w:r w:rsidR="009F1C53" w:rsidRPr="00B03B36">
              <w:rPr>
                <w:rFonts w:ascii="Times New Roman" w:eastAsia="Times New Roman" w:hAnsi="Times New Roman" w:cs="Times New Roman"/>
                <w:iCs/>
                <w:color w:val="000000" w:themeColor="text1"/>
                <w:sz w:val="24"/>
                <w:szCs w:val="24"/>
                <w:lang w:eastAsia="lv-LV"/>
              </w:rPr>
              <w:t>.</w:t>
            </w:r>
          </w:p>
        </w:tc>
      </w:tr>
      <w:tr w:rsidR="00B663CB" w:rsidRPr="00B03B36" w14:paraId="12C5C228" w14:textId="77777777"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CEA677" w14:textId="77777777" w:rsidR="00655F2C"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58D52E39" w14:textId="77777777" w:rsidR="00E5323B"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055B1874" w14:textId="77777777" w:rsidR="00E5323B" w:rsidRPr="00B03B36" w:rsidRDefault="006631CF"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Nav.</w:t>
            </w:r>
          </w:p>
        </w:tc>
      </w:tr>
    </w:tbl>
    <w:p w14:paraId="47B62BDB" w14:textId="77777777" w:rsidR="004300E4"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B663CB" w:rsidRPr="00B03B36" w14:paraId="254BC0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BD5AA8" w14:textId="77777777" w:rsidR="00655F2C" w:rsidRPr="00B03B3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03B36">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B663CB" w:rsidRPr="00B03B36" w14:paraId="6C1168B3" w14:textId="77777777"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2B073B" w14:textId="77777777" w:rsidR="00655F2C"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1BC15B98" w14:textId="77777777" w:rsidR="00E5323B"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 xml:space="preserve">Sabiedrības </w:t>
            </w:r>
            <w:proofErr w:type="spellStart"/>
            <w:r w:rsidRPr="00B03B36">
              <w:rPr>
                <w:rFonts w:ascii="Times New Roman" w:eastAsia="Times New Roman" w:hAnsi="Times New Roman" w:cs="Times New Roman"/>
                <w:iCs/>
                <w:color w:val="000000" w:themeColor="text1"/>
                <w:sz w:val="24"/>
                <w:szCs w:val="24"/>
                <w:lang w:eastAsia="lv-LV"/>
              </w:rPr>
              <w:t>mērķgrupas</w:t>
            </w:r>
            <w:proofErr w:type="spellEnd"/>
            <w:r w:rsidRPr="00B03B36">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14:paraId="63E3A50B" w14:textId="34DD6DD1" w:rsidR="00FC1123" w:rsidRPr="00D9068B" w:rsidRDefault="00FC1123" w:rsidP="006631CF">
            <w:pPr>
              <w:spacing w:after="0" w:line="240" w:lineRule="auto"/>
              <w:jc w:val="both"/>
              <w:rPr>
                <w:rFonts w:ascii="Times New Roman" w:eastAsia="Times New Roman" w:hAnsi="Times New Roman" w:cs="Times New Roman"/>
                <w:iCs/>
                <w:color w:val="000000" w:themeColor="text1"/>
                <w:sz w:val="24"/>
                <w:szCs w:val="24"/>
                <w:u w:val="single"/>
                <w:lang w:eastAsia="lv-LV"/>
              </w:rPr>
            </w:pPr>
            <w:r w:rsidRPr="00B03B36">
              <w:rPr>
                <w:rFonts w:ascii="Times New Roman" w:eastAsia="Times New Roman" w:hAnsi="Times New Roman" w:cs="Times New Roman"/>
                <w:iCs/>
                <w:color w:val="000000" w:themeColor="text1"/>
                <w:sz w:val="24"/>
                <w:szCs w:val="24"/>
                <w:lang w:eastAsia="lv-LV"/>
              </w:rPr>
              <w:t xml:space="preserve">Pēc </w:t>
            </w:r>
            <w:r w:rsidR="00680B3C" w:rsidRPr="00680B3C">
              <w:rPr>
                <w:rFonts w:ascii="Times New Roman" w:eastAsia="Times New Roman" w:hAnsi="Times New Roman" w:cs="Times New Roman"/>
                <w:iCs/>
                <w:color w:val="000000" w:themeColor="text1"/>
                <w:sz w:val="24"/>
                <w:szCs w:val="24"/>
                <w:lang w:eastAsia="lv-LV"/>
              </w:rPr>
              <w:t>V</w:t>
            </w:r>
            <w:r w:rsidR="00BC2830">
              <w:rPr>
                <w:rFonts w:ascii="Times New Roman" w:eastAsia="Times New Roman" w:hAnsi="Times New Roman" w:cs="Times New Roman"/>
                <w:iCs/>
                <w:color w:val="000000" w:themeColor="text1"/>
                <w:sz w:val="24"/>
                <w:szCs w:val="24"/>
                <w:lang w:eastAsia="lv-LV"/>
              </w:rPr>
              <w:t xml:space="preserve">SIA </w:t>
            </w:r>
            <w:r w:rsidR="00680B3C" w:rsidRPr="00680B3C">
              <w:rPr>
                <w:rFonts w:ascii="Times New Roman" w:eastAsia="Times New Roman" w:hAnsi="Times New Roman" w:cs="Times New Roman"/>
                <w:iCs/>
                <w:color w:val="000000" w:themeColor="text1"/>
                <w:sz w:val="24"/>
                <w:szCs w:val="24"/>
                <w:lang w:eastAsia="lv-LV"/>
              </w:rPr>
              <w:t xml:space="preserve">“Bērnu klīniskā universitātes slimnīca” </w:t>
            </w:r>
            <w:r w:rsidR="00680B3C">
              <w:rPr>
                <w:rFonts w:ascii="Times New Roman" w:eastAsia="Times New Roman" w:hAnsi="Times New Roman" w:cs="Times New Roman"/>
                <w:iCs/>
                <w:color w:val="000000" w:themeColor="text1"/>
                <w:sz w:val="24"/>
                <w:szCs w:val="24"/>
                <w:lang w:eastAsia="lv-LV"/>
              </w:rPr>
              <w:t xml:space="preserve"> </w:t>
            </w:r>
            <w:r w:rsidRPr="00B03B36">
              <w:rPr>
                <w:rFonts w:ascii="Times New Roman" w:eastAsia="Times New Roman" w:hAnsi="Times New Roman" w:cs="Times New Roman"/>
                <w:iCs/>
                <w:color w:val="000000" w:themeColor="text1"/>
                <w:sz w:val="24"/>
                <w:szCs w:val="24"/>
                <w:lang w:eastAsia="lv-LV"/>
              </w:rPr>
              <w:t>informācijas bērni</w:t>
            </w:r>
            <w:r w:rsidR="0079776F">
              <w:rPr>
                <w:rFonts w:ascii="Times New Roman" w:eastAsia="Times New Roman" w:hAnsi="Times New Roman" w:cs="Times New Roman"/>
                <w:iCs/>
                <w:color w:val="000000" w:themeColor="text1"/>
                <w:sz w:val="24"/>
                <w:szCs w:val="24"/>
                <w:lang w:eastAsia="lv-LV"/>
              </w:rPr>
              <w:t xml:space="preserve"> </w:t>
            </w:r>
            <w:r w:rsidR="0079776F" w:rsidRPr="002B47AA">
              <w:rPr>
                <w:rFonts w:ascii="Times New Roman" w:eastAsia="Times New Roman" w:hAnsi="Times New Roman" w:cs="Times New Roman"/>
                <w:iCs/>
                <w:color w:val="000000" w:themeColor="text1"/>
                <w:sz w:val="24"/>
                <w:szCs w:val="24"/>
                <w:lang w:eastAsia="lv-LV"/>
              </w:rPr>
              <w:t>(vecumā no 0 līdz 17 gadiem)</w:t>
            </w:r>
            <w:r w:rsidRPr="002B47AA">
              <w:rPr>
                <w:rFonts w:ascii="Times New Roman" w:eastAsia="Times New Roman" w:hAnsi="Times New Roman" w:cs="Times New Roman"/>
                <w:iCs/>
                <w:color w:val="000000" w:themeColor="text1"/>
                <w:sz w:val="24"/>
                <w:szCs w:val="24"/>
                <w:lang w:eastAsia="lv-LV"/>
              </w:rPr>
              <w:t>,</w:t>
            </w:r>
            <w:r w:rsidRPr="00B03B36">
              <w:rPr>
                <w:rFonts w:ascii="Times New Roman" w:eastAsia="Times New Roman" w:hAnsi="Times New Roman" w:cs="Times New Roman"/>
                <w:iCs/>
                <w:color w:val="000000" w:themeColor="text1"/>
                <w:sz w:val="24"/>
                <w:szCs w:val="24"/>
                <w:lang w:eastAsia="lv-LV"/>
              </w:rPr>
              <w:t xml:space="preserve"> kuriem atveseļošanās ilgāka par 21 dienu</w:t>
            </w:r>
            <w:r w:rsidR="00125370" w:rsidRPr="00B03B36">
              <w:rPr>
                <w:rFonts w:ascii="Times New Roman" w:eastAsia="Times New Roman" w:hAnsi="Times New Roman" w:cs="Times New Roman"/>
                <w:iCs/>
                <w:color w:val="000000" w:themeColor="text1"/>
                <w:sz w:val="24"/>
                <w:szCs w:val="24"/>
                <w:lang w:eastAsia="lv-LV"/>
              </w:rPr>
              <w:t xml:space="preserve"> un kuriem diagnoze:</w:t>
            </w:r>
            <w:r w:rsidR="002D2993" w:rsidRPr="00B03B36">
              <w:t xml:space="preserve"> </w:t>
            </w:r>
            <w:r w:rsidR="002D2993" w:rsidRPr="00B03B36">
              <w:rPr>
                <w:rFonts w:ascii="Times New Roman" w:eastAsia="Times New Roman" w:hAnsi="Times New Roman" w:cs="Times New Roman"/>
                <w:iCs/>
                <w:color w:val="000000" w:themeColor="text1"/>
                <w:sz w:val="24"/>
                <w:szCs w:val="24"/>
                <w:lang w:eastAsia="lv-LV"/>
              </w:rPr>
              <w:t>iedzimta kroplība, deformācija vai hromosomu anomālija (diagnozes Q00 – Q99)</w:t>
            </w:r>
            <w:r w:rsidR="00125370" w:rsidRPr="00B03B36">
              <w:rPr>
                <w:rFonts w:ascii="Times New Roman" w:eastAsia="Times New Roman" w:hAnsi="Times New Roman" w:cs="Times New Roman"/>
                <w:iCs/>
                <w:color w:val="000000" w:themeColor="text1"/>
                <w:sz w:val="24"/>
                <w:szCs w:val="24"/>
                <w:lang w:eastAsia="lv-LV"/>
              </w:rPr>
              <w:t xml:space="preserve"> - 23 personas</w:t>
            </w:r>
            <w:r w:rsidR="002D2993" w:rsidRPr="00B03B36">
              <w:rPr>
                <w:rFonts w:ascii="Times New Roman" w:eastAsia="Times New Roman" w:hAnsi="Times New Roman" w:cs="Times New Roman"/>
                <w:iCs/>
                <w:color w:val="000000" w:themeColor="text1"/>
                <w:sz w:val="24"/>
                <w:szCs w:val="24"/>
                <w:lang w:eastAsia="lv-LV"/>
              </w:rPr>
              <w:t xml:space="preserve">, ir ievainojumi, </w:t>
            </w:r>
            <w:r w:rsidR="002D2993" w:rsidRPr="00B03B36">
              <w:rPr>
                <w:rFonts w:ascii="Times New Roman" w:eastAsia="Times New Roman" w:hAnsi="Times New Roman" w:cs="Times New Roman"/>
                <w:iCs/>
                <w:color w:val="000000" w:themeColor="text1"/>
                <w:sz w:val="24"/>
                <w:szCs w:val="24"/>
                <w:lang w:eastAsia="lv-LV"/>
              </w:rPr>
              <w:lastRenderedPageBreak/>
              <w:t>saindēšanās un citas ārējas iedarbes sekas (diagnozes S00 - T98)</w:t>
            </w:r>
            <w:r w:rsidR="00125370" w:rsidRPr="00B03B36">
              <w:rPr>
                <w:rFonts w:ascii="Times New Roman" w:eastAsia="Times New Roman" w:hAnsi="Times New Roman" w:cs="Times New Roman"/>
                <w:iCs/>
                <w:color w:val="000000" w:themeColor="text1"/>
                <w:sz w:val="24"/>
                <w:szCs w:val="24"/>
                <w:lang w:eastAsia="lv-LV"/>
              </w:rPr>
              <w:t xml:space="preserve"> - 24 personas</w:t>
            </w:r>
            <w:r w:rsidR="002D2993" w:rsidRPr="00B03B36">
              <w:rPr>
                <w:rFonts w:ascii="Times New Roman" w:eastAsia="Times New Roman" w:hAnsi="Times New Roman" w:cs="Times New Roman"/>
                <w:iCs/>
                <w:color w:val="000000" w:themeColor="text1"/>
                <w:sz w:val="24"/>
                <w:szCs w:val="24"/>
                <w:lang w:eastAsia="lv-LV"/>
              </w:rPr>
              <w:t>, audzēji (diagnozes C00-D48)</w:t>
            </w:r>
            <w:r w:rsidR="00125370" w:rsidRPr="00B03B36">
              <w:rPr>
                <w:rFonts w:ascii="Times New Roman" w:eastAsia="Times New Roman" w:hAnsi="Times New Roman" w:cs="Times New Roman"/>
                <w:iCs/>
                <w:color w:val="000000" w:themeColor="text1"/>
                <w:sz w:val="24"/>
                <w:szCs w:val="24"/>
                <w:lang w:eastAsia="lv-LV"/>
              </w:rPr>
              <w:t xml:space="preserve"> - 60 personas</w:t>
            </w:r>
            <w:r w:rsidR="002D2993" w:rsidRPr="00B03B36">
              <w:rPr>
                <w:rFonts w:ascii="Times New Roman" w:eastAsia="Times New Roman" w:hAnsi="Times New Roman" w:cs="Times New Roman"/>
                <w:iCs/>
                <w:color w:val="000000" w:themeColor="text1"/>
                <w:sz w:val="24"/>
                <w:szCs w:val="24"/>
                <w:lang w:eastAsia="lv-LV"/>
              </w:rPr>
              <w:t>, veikta orgānu un audu transplantācija (diagnozes Z94.8)</w:t>
            </w:r>
            <w:r w:rsidR="00201FD8" w:rsidRPr="00B03B36">
              <w:rPr>
                <w:rFonts w:ascii="Times New Roman" w:eastAsia="Times New Roman" w:hAnsi="Times New Roman" w:cs="Times New Roman"/>
                <w:iCs/>
                <w:color w:val="000000" w:themeColor="text1"/>
                <w:sz w:val="24"/>
                <w:szCs w:val="24"/>
                <w:lang w:eastAsia="lv-LV"/>
              </w:rPr>
              <w:t xml:space="preserve"> - </w:t>
            </w:r>
            <w:r w:rsidR="00E071A2" w:rsidRPr="00B03B36">
              <w:rPr>
                <w:rFonts w:ascii="Times New Roman" w:eastAsia="Times New Roman" w:hAnsi="Times New Roman" w:cs="Times New Roman"/>
                <w:iCs/>
                <w:color w:val="000000" w:themeColor="text1"/>
                <w:sz w:val="24"/>
                <w:szCs w:val="24"/>
                <w:lang w:eastAsia="lv-LV"/>
              </w:rPr>
              <w:t>6</w:t>
            </w:r>
            <w:r w:rsidR="00201FD8" w:rsidRPr="00B03B36">
              <w:rPr>
                <w:rFonts w:ascii="Times New Roman" w:eastAsia="Times New Roman" w:hAnsi="Times New Roman" w:cs="Times New Roman"/>
                <w:iCs/>
                <w:color w:val="000000" w:themeColor="text1"/>
                <w:sz w:val="24"/>
                <w:szCs w:val="24"/>
                <w:lang w:eastAsia="lv-LV"/>
              </w:rPr>
              <w:t> </w:t>
            </w:r>
            <w:r w:rsidR="00125370" w:rsidRPr="00B03B36">
              <w:rPr>
                <w:rFonts w:ascii="Times New Roman" w:eastAsia="Times New Roman" w:hAnsi="Times New Roman" w:cs="Times New Roman"/>
                <w:iCs/>
                <w:color w:val="000000" w:themeColor="text1"/>
                <w:sz w:val="24"/>
                <w:szCs w:val="24"/>
                <w:lang w:eastAsia="lv-LV"/>
              </w:rPr>
              <w:t>personas</w:t>
            </w:r>
            <w:r w:rsidR="002D2993" w:rsidRPr="00B03B36">
              <w:rPr>
                <w:rFonts w:ascii="Times New Roman" w:eastAsia="Times New Roman" w:hAnsi="Times New Roman" w:cs="Times New Roman"/>
                <w:iCs/>
                <w:color w:val="000000" w:themeColor="text1"/>
                <w:sz w:val="24"/>
                <w:szCs w:val="24"/>
                <w:lang w:eastAsia="lv-LV"/>
              </w:rPr>
              <w:t>, operācijas (diagnozes M21.7</w:t>
            </w:r>
            <w:r w:rsidR="00201FD8" w:rsidRPr="00B03B36">
              <w:rPr>
                <w:rFonts w:ascii="Times New Roman" w:eastAsia="Times New Roman" w:hAnsi="Times New Roman" w:cs="Times New Roman"/>
                <w:iCs/>
                <w:color w:val="000000" w:themeColor="text1"/>
                <w:sz w:val="24"/>
                <w:szCs w:val="24"/>
                <w:lang w:eastAsia="lv-LV"/>
              </w:rPr>
              <w:t> </w:t>
            </w:r>
            <w:r w:rsidR="00E071A2" w:rsidRPr="00B03B36">
              <w:rPr>
                <w:rFonts w:ascii="Times New Roman" w:eastAsia="Times New Roman" w:hAnsi="Times New Roman" w:cs="Times New Roman"/>
                <w:iCs/>
                <w:color w:val="000000" w:themeColor="text1"/>
                <w:sz w:val="24"/>
                <w:szCs w:val="24"/>
                <w:lang w:eastAsia="lv-LV"/>
              </w:rPr>
              <w:t>–</w:t>
            </w:r>
            <w:r w:rsidR="00201FD8" w:rsidRPr="00B03B36">
              <w:rPr>
                <w:rFonts w:ascii="Times New Roman" w:eastAsia="Times New Roman" w:hAnsi="Times New Roman" w:cs="Times New Roman"/>
                <w:iCs/>
                <w:color w:val="000000" w:themeColor="text1"/>
                <w:sz w:val="24"/>
                <w:szCs w:val="24"/>
                <w:lang w:eastAsia="lv-LV"/>
              </w:rPr>
              <w:t> 9 </w:t>
            </w:r>
            <w:r w:rsidR="00E071A2" w:rsidRPr="00B03B36">
              <w:rPr>
                <w:rFonts w:ascii="Times New Roman" w:eastAsia="Times New Roman" w:hAnsi="Times New Roman" w:cs="Times New Roman"/>
                <w:iCs/>
                <w:color w:val="000000" w:themeColor="text1"/>
                <w:sz w:val="24"/>
                <w:szCs w:val="24"/>
                <w:lang w:eastAsia="lv-LV"/>
              </w:rPr>
              <w:t>personas</w:t>
            </w:r>
            <w:r w:rsidR="002D2993" w:rsidRPr="00B03B36">
              <w:rPr>
                <w:rFonts w:ascii="Times New Roman" w:eastAsia="Times New Roman" w:hAnsi="Times New Roman" w:cs="Times New Roman"/>
                <w:iCs/>
                <w:color w:val="000000" w:themeColor="text1"/>
                <w:sz w:val="24"/>
                <w:szCs w:val="24"/>
                <w:lang w:eastAsia="lv-LV"/>
              </w:rPr>
              <w:t>; M32</w:t>
            </w:r>
            <w:r w:rsidR="00E071A2" w:rsidRPr="00B03B36">
              <w:rPr>
                <w:rFonts w:ascii="Times New Roman" w:eastAsia="Times New Roman" w:hAnsi="Times New Roman" w:cs="Times New Roman"/>
                <w:iCs/>
                <w:color w:val="000000" w:themeColor="text1"/>
                <w:sz w:val="24"/>
                <w:szCs w:val="24"/>
                <w:lang w:eastAsia="lv-LV"/>
              </w:rPr>
              <w:t xml:space="preserve"> – 7</w:t>
            </w:r>
            <w:r w:rsidR="00201FD8" w:rsidRPr="00B03B36">
              <w:rPr>
                <w:rFonts w:ascii="Times New Roman" w:eastAsia="Times New Roman" w:hAnsi="Times New Roman" w:cs="Times New Roman"/>
                <w:iCs/>
                <w:color w:val="000000" w:themeColor="text1"/>
                <w:sz w:val="24"/>
                <w:szCs w:val="24"/>
                <w:lang w:eastAsia="lv-LV"/>
              </w:rPr>
              <w:t> </w:t>
            </w:r>
            <w:r w:rsidR="00E071A2" w:rsidRPr="00B03B36">
              <w:rPr>
                <w:rFonts w:ascii="Times New Roman" w:eastAsia="Times New Roman" w:hAnsi="Times New Roman" w:cs="Times New Roman"/>
                <w:iCs/>
                <w:color w:val="000000" w:themeColor="text1"/>
                <w:sz w:val="24"/>
                <w:szCs w:val="24"/>
                <w:lang w:eastAsia="lv-LV"/>
              </w:rPr>
              <w:t>personas</w:t>
            </w:r>
            <w:r w:rsidR="002D2993" w:rsidRPr="00B03B36">
              <w:rPr>
                <w:rFonts w:ascii="Times New Roman" w:eastAsia="Times New Roman" w:hAnsi="Times New Roman" w:cs="Times New Roman"/>
                <w:iCs/>
                <w:color w:val="000000" w:themeColor="text1"/>
                <w:sz w:val="24"/>
                <w:szCs w:val="24"/>
                <w:lang w:eastAsia="lv-LV"/>
              </w:rPr>
              <w:t>; M46</w:t>
            </w:r>
            <w:r w:rsidR="00E071A2" w:rsidRPr="00B03B36">
              <w:rPr>
                <w:rFonts w:ascii="Times New Roman" w:eastAsia="Times New Roman" w:hAnsi="Times New Roman" w:cs="Times New Roman"/>
                <w:iCs/>
                <w:color w:val="000000" w:themeColor="text1"/>
                <w:sz w:val="24"/>
                <w:szCs w:val="24"/>
                <w:lang w:eastAsia="lv-LV"/>
              </w:rPr>
              <w:t xml:space="preserve"> – 0</w:t>
            </w:r>
            <w:r w:rsidR="00201FD8" w:rsidRPr="00B03B36">
              <w:rPr>
                <w:rFonts w:ascii="Times New Roman" w:eastAsia="Times New Roman" w:hAnsi="Times New Roman" w:cs="Times New Roman"/>
                <w:iCs/>
                <w:color w:val="000000" w:themeColor="text1"/>
                <w:sz w:val="24"/>
                <w:szCs w:val="24"/>
                <w:lang w:eastAsia="lv-LV"/>
              </w:rPr>
              <w:t> </w:t>
            </w:r>
            <w:r w:rsidR="00E071A2" w:rsidRPr="00B03B36">
              <w:rPr>
                <w:rFonts w:ascii="Times New Roman" w:eastAsia="Times New Roman" w:hAnsi="Times New Roman" w:cs="Times New Roman"/>
                <w:iCs/>
                <w:color w:val="000000" w:themeColor="text1"/>
                <w:sz w:val="24"/>
                <w:szCs w:val="24"/>
                <w:lang w:eastAsia="lv-LV"/>
              </w:rPr>
              <w:t>personas</w:t>
            </w:r>
            <w:r w:rsidR="002D2993" w:rsidRPr="00B03B36">
              <w:rPr>
                <w:rFonts w:ascii="Times New Roman" w:eastAsia="Times New Roman" w:hAnsi="Times New Roman" w:cs="Times New Roman"/>
                <w:iCs/>
                <w:color w:val="000000" w:themeColor="text1"/>
                <w:sz w:val="24"/>
                <w:szCs w:val="24"/>
                <w:lang w:eastAsia="lv-LV"/>
              </w:rPr>
              <w:t>; M86</w:t>
            </w:r>
            <w:r w:rsidR="00E071A2" w:rsidRPr="00B03B36">
              <w:rPr>
                <w:rFonts w:ascii="Times New Roman" w:eastAsia="Times New Roman" w:hAnsi="Times New Roman" w:cs="Times New Roman"/>
                <w:iCs/>
                <w:color w:val="000000" w:themeColor="text1"/>
                <w:sz w:val="24"/>
                <w:szCs w:val="24"/>
                <w:lang w:eastAsia="lv-LV"/>
              </w:rPr>
              <w:t xml:space="preserve"> – 47</w:t>
            </w:r>
            <w:r w:rsidR="00201FD8" w:rsidRPr="00B03B36">
              <w:rPr>
                <w:rFonts w:ascii="Times New Roman" w:eastAsia="Times New Roman" w:hAnsi="Times New Roman" w:cs="Times New Roman"/>
                <w:iCs/>
                <w:color w:val="000000" w:themeColor="text1"/>
                <w:sz w:val="24"/>
                <w:szCs w:val="24"/>
                <w:lang w:eastAsia="lv-LV"/>
              </w:rPr>
              <w:t> </w:t>
            </w:r>
            <w:r w:rsidR="00E071A2" w:rsidRPr="00B03B36">
              <w:rPr>
                <w:rFonts w:ascii="Times New Roman" w:eastAsia="Times New Roman" w:hAnsi="Times New Roman" w:cs="Times New Roman"/>
                <w:iCs/>
                <w:color w:val="000000" w:themeColor="text1"/>
                <w:sz w:val="24"/>
                <w:szCs w:val="24"/>
                <w:lang w:eastAsia="lv-LV"/>
              </w:rPr>
              <w:t>personas</w:t>
            </w:r>
            <w:r w:rsidR="002D2993" w:rsidRPr="00B03B36">
              <w:rPr>
                <w:rFonts w:ascii="Times New Roman" w:eastAsia="Times New Roman" w:hAnsi="Times New Roman" w:cs="Times New Roman"/>
                <w:iCs/>
                <w:color w:val="000000" w:themeColor="text1"/>
                <w:sz w:val="24"/>
                <w:szCs w:val="24"/>
                <w:lang w:eastAsia="lv-LV"/>
              </w:rPr>
              <w:t>;</w:t>
            </w:r>
            <w:r w:rsidR="00036C13" w:rsidRPr="00B03B36">
              <w:rPr>
                <w:rFonts w:ascii="Times New Roman" w:eastAsia="Times New Roman" w:hAnsi="Times New Roman" w:cs="Times New Roman"/>
                <w:iCs/>
                <w:color w:val="000000" w:themeColor="text1"/>
                <w:sz w:val="24"/>
                <w:szCs w:val="24"/>
                <w:lang w:eastAsia="lv-LV"/>
              </w:rPr>
              <w:t> </w:t>
            </w:r>
            <w:r w:rsidR="002D2993" w:rsidRPr="00B03B36">
              <w:rPr>
                <w:rFonts w:ascii="Times New Roman" w:eastAsia="Times New Roman" w:hAnsi="Times New Roman" w:cs="Times New Roman"/>
                <w:iCs/>
                <w:color w:val="000000" w:themeColor="text1"/>
                <w:sz w:val="24"/>
                <w:szCs w:val="24"/>
                <w:lang w:eastAsia="lv-LV"/>
              </w:rPr>
              <w:t>M91</w:t>
            </w:r>
            <w:r w:rsidR="00201FD8" w:rsidRPr="00B03B36">
              <w:rPr>
                <w:rFonts w:ascii="Times New Roman" w:eastAsia="Times New Roman" w:hAnsi="Times New Roman" w:cs="Times New Roman"/>
                <w:iCs/>
                <w:color w:val="000000" w:themeColor="text1"/>
                <w:sz w:val="24"/>
                <w:szCs w:val="24"/>
                <w:lang w:eastAsia="lv-LV"/>
              </w:rPr>
              <w:t> </w:t>
            </w:r>
            <w:r w:rsidR="00E071A2" w:rsidRPr="00B03B36">
              <w:rPr>
                <w:rFonts w:ascii="Times New Roman" w:eastAsia="Times New Roman" w:hAnsi="Times New Roman" w:cs="Times New Roman"/>
                <w:iCs/>
                <w:color w:val="000000" w:themeColor="text1"/>
                <w:sz w:val="24"/>
                <w:szCs w:val="24"/>
                <w:lang w:eastAsia="lv-LV"/>
              </w:rPr>
              <w:t>–</w:t>
            </w:r>
            <w:r w:rsidR="00201FD8" w:rsidRPr="00B03B36">
              <w:rPr>
                <w:rFonts w:ascii="Times New Roman" w:eastAsia="Times New Roman" w:hAnsi="Times New Roman" w:cs="Times New Roman"/>
                <w:iCs/>
                <w:color w:val="000000" w:themeColor="text1"/>
                <w:sz w:val="24"/>
                <w:szCs w:val="24"/>
                <w:lang w:eastAsia="lv-LV"/>
              </w:rPr>
              <w:t> </w:t>
            </w:r>
            <w:r w:rsidR="00E071A2" w:rsidRPr="00B03B36">
              <w:rPr>
                <w:rFonts w:ascii="Times New Roman" w:eastAsia="Times New Roman" w:hAnsi="Times New Roman" w:cs="Times New Roman"/>
                <w:iCs/>
                <w:color w:val="000000" w:themeColor="text1"/>
                <w:sz w:val="24"/>
                <w:szCs w:val="24"/>
                <w:lang w:eastAsia="lv-LV"/>
              </w:rPr>
              <w:t>6</w:t>
            </w:r>
            <w:r w:rsidR="00201FD8" w:rsidRPr="00B03B36">
              <w:rPr>
                <w:rFonts w:ascii="Times New Roman" w:eastAsia="Times New Roman" w:hAnsi="Times New Roman" w:cs="Times New Roman"/>
                <w:iCs/>
                <w:color w:val="000000" w:themeColor="text1"/>
                <w:sz w:val="24"/>
                <w:szCs w:val="24"/>
                <w:lang w:eastAsia="lv-LV"/>
              </w:rPr>
              <w:t> </w:t>
            </w:r>
            <w:r w:rsidR="00E071A2" w:rsidRPr="00B03B36">
              <w:rPr>
                <w:rFonts w:ascii="Times New Roman" w:eastAsia="Times New Roman" w:hAnsi="Times New Roman" w:cs="Times New Roman"/>
                <w:iCs/>
                <w:color w:val="000000" w:themeColor="text1"/>
                <w:sz w:val="24"/>
                <w:szCs w:val="24"/>
                <w:lang w:eastAsia="lv-LV"/>
              </w:rPr>
              <w:t>personas</w:t>
            </w:r>
            <w:r w:rsidR="002D2993" w:rsidRPr="00B03B36">
              <w:rPr>
                <w:rFonts w:ascii="Times New Roman" w:eastAsia="Times New Roman" w:hAnsi="Times New Roman" w:cs="Times New Roman"/>
                <w:iCs/>
                <w:color w:val="000000" w:themeColor="text1"/>
                <w:sz w:val="24"/>
                <w:szCs w:val="24"/>
                <w:lang w:eastAsia="lv-LV"/>
              </w:rPr>
              <w:t>)</w:t>
            </w:r>
            <w:r w:rsidR="001A6685" w:rsidRPr="00B03B36">
              <w:rPr>
                <w:rFonts w:ascii="Times New Roman" w:eastAsia="Times New Roman" w:hAnsi="Times New Roman" w:cs="Times New Roman"/>
                <w:iCs/>
                <w:color w:val="000000" w:themeColor="text1"/>
                <w:sz w:val="24"/>
                <w:szCs w:val="24"/>
                <w:lang w:eastAsia="lv-LV"/>
              </w:rPr>
              <w:t xml:space="preserve"> </w:t>
            </w:r>
            <w:r w:rsidR="00125370" w:rsidRPr="00B03B36">
              <w:rPr>
                <w:rFonts w:ascii="Times New Roman" w:eastAsia="Times New Roman" w:hAnsi="Times New Roman" w:cs="Times New Roman"/>
                <w:iCs/>
                <w:color w:val="000000" w:themeColor="text1"/>
                <w:sz w:val="24"/>
                <w:szCs w:val="24"/>
                <w:lang w:eastAsia="lv-LV"/>
              </w:rPr>
              <w:t xml:space="preserve">– </w:t>
            </w:r>
            <w:r w:rsidR="00036C13" w:rsidRPr="00B03B36">
              <w:rPr>
                <w:rFonts w:ascii="Times New Roman" w:eastAsia="Times New Roman" w:hAnsi="Times New Roman" w:cs="Times New Roman"/>
                <w:iCs/>
                <w:color w:val="000000" w:themeColor="text1"/>
                <w:sz w:val="24"/>
                <w:szCs w:val="24"/>
                <w:lang w:eastAsia="lv-LV"/>
              </w:rPr>
              <w:t xml:space="preserve">69 </w:t>
            </w:r>
            <w:r w:rsidR="00125370" w:rsidRPr="00B03B36">
              <w:rPr>
                <w:rFonts w:ascii="Times New Roman" w:eastAsia="Times New Roman" w:hAnsi="Times New Roman" w:cs="Times New Roman"/>
                <w:iCs/>
                <w:color w:val="000000" w:themeColor="text1"/>
                <w:sz w:val="24"/>
                <w:szCs w:val="24"/>
                <w:lang w:eastAsia="lv-LV"/>
              </w:rPr>
              <w:t>personas gadā</w:t>
            </w:r>
            <w:r w:rsidRPr="00B03B36">
              <w:rPr>
                <w:rFonts w:ascii="Times New Roman" w:eastAsia="Times New Roman" w:hAnsi="Times New Roman" w:cs="Times New Roman"/>
                <w:iCs/>
                <w:color w:val="000000" w:themeColor="text1"/>
                <w:sz w:val="24"/>
                <w:szCs w:val="24"/>
                <w:lang w:eastAsia="lv-LV"/>
              </w:rPr>
              <w:t xml:space="preserve">. </w:t>
            </w:r>
            <w:r w:rsidR="0079776F" w:rsidRPr="002B47AA">
              <w:rPr>
                <w:rFonts w:ascii="Times New Roman" w:eastAsia="Times New Roman" w:hAnsi="Times New Roman" w:cs="Times New Roman"/>
                <w:iCs/>
                <w:color w:val="000000" w:themeColor="text1"/>
                <w:sz w:val="24"/>
                <w:szCs w:val="24"/>
                <w:lang w:eastAsia="lv-LV"/>
              </w:rPr>
              <w:t>Kopā 182 personas</w:t>
            </w:r>
            <w:r w:rsidR="0079776F" w:rsidRPr="00412956">
              <w:rPr>
                <w:rFonts w:ascii="Times New Roman" w:eastAsia="Times New Roman" w:hAnsi="Times New Roman" w:cs="Times New Roman"/>
                <w:iCs/>
                <w:color w:val="000000" w:themeColor="text1"/>
                <w:sz w:val="24"/>
                <w:szCs w:val="24"/>
                <w:lang w:eastAsia="lv-LV"/>
              </w:rPr>
              <w:t>.</w:t>
            </w:r>
          </w:p>
          <w:p w14:paraId="2F3F7422" w14:textId="608BF54D" w:rsidR="00BB419E" w:rsidRPr="002B47AA" w:rsidRDefault="00BB419E" w:rsidP="006631CF">
            <w:pPr>
              <w:spacing w:after="0" w:line="240" w:lineRule="auto"/>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 xml:space="preserve">Vecāki, kuriem piešķirts bērna </w:t>
            </w:r>
            <w:r w:rsidR="001A6685" w:rsidRPr="00B03B36">
              <w:rPr>
                <w:rFonts w:ascii="Times New Roman" w:eastAsia="Times New Roman" w:hAnsi="Times New Roman" w:cs="Times New Roman"/>
                <w:iCs/>
                <w:color w:val="000000" w:themeColor="text1"/>
                <w:sz w:val="24"/>
                <w:szCs w:val="24"/>
                <w:lang w:eastAsia="lv-LV"/>
              </w:rPr>
              <w:t xml:space="preserve">ar </w:t>
            </w:r>
            <w:r w:rsidRPr="00B03B36">
              <w:rPr>
                <w:rFonts w:ascii="Times New Roman" w:eastAsia="Times New Roman" w:hAnsi="Times New Roman" w:cs="Times New Roman"/>
                <w:iCs/>
                <w:color w:val="000000" w:themeColor="text1"/>
                <w:sz w:val="24"/>
                <w:szCs w:val="24"/>
                <w:lang w:eastAsia="lv-LV"/>
              </w:rPr>
              <w:t>inval</w:t>
            </w:r>
            <w:r w:rsidR="001A6685" w:rsidRPr="00B03B36">
              <w:rPr>
                <w:rFonts w:ascii="Times New Roman" w:eastAsia="Times New Roman" w:hAnsi="Times New Roman" w:cs="Times New Roman"/>
                <w:iCs/>
                <w:color w:val="000000" w:themeColor="text1"/>
                <w:sz w:val="24"/>
                <w:szCs w:val="24"/>
                <w:lang w:eastAsia="lv-LV"/>
              </w:rPr>
              <w:t xml:space="preserve">iditāti </w:t>
            </w:r>
            <w:r w:rsidRPr="00B03B36">
              <w:rPr>
                <w:rFonts w:ascii="Times New Roman" w:eastAsia="Times New Roman" w:hAnsi="Times New Roman" w:cs="Times New Roman"/>
                <w:iCs/>
                <w:color w:val="000000" w:themeColor="text1"/>
                <w:sz w:val="24"/>
                <w:szCs w:val="24"/>
                <w:lang w:eastAsia="lv-LV"/>
              </w:rPr>
              <w:t>kopšanas pabalsts</w:t>
            </w:r>
            <w:r w:rsidR="00030D72" w:rsidRPr="00B03B36">
              <w:rPr>
                <w:rFonts w:ascii="Times New Roman" w:eastAsia="Times New Roman" w:hAnsi="Times New Roman" w:cs="Times New Roman"/>
                <w:iCs/>
                <w:color w:val="000000" w:themeColor="text1"/>
                <w:sz w:val="24"/>
                <w:szCs w:val="24"/>
                <w:lang w:eastAsia="lv-LV"/>
              </w:rPr>
              <w:t xml:space="preserve"> </w:t>
            </w:r>
            <w:r w:rsidR="00FC1123" w:rsidRPr="00B03B36">
              <w:rPr>
                <w:rFonts w:ascii="Times New Roman" w:eastAsia="Times New Roman" w:hAnsi="Times New Roman" w:cs="Times New Roman"/>
                <w:iCs/>
                <w:color w:val="000000" w:themeColor="text1"/>
                <w:sz w:val="24"/>
                <w:szCs w:val="24"/>
                <w:lang w:eastAsia="lv-LV"/>
              </w:rPr>
              <w:t xml:space="preserve">- </w:t>
            </w:r>
            <w:r w:rsidR="00030D72" w:rsidRPr="00B03B36">
              <w:rPr>
                <w:rFonts w:ascii="Times New Roman" w:eastAsia="Times New Roman" w:hAnsi="Times New Roman" w:cs="Times New Roman"/>
                <w:iCs/>
                <w:color w:val="000000" w:themeColor="text1"/>
                <w:sz w:val="24"/>
                <w:szCs w:val="24"/>
                <w:lang w:eastAsia="lv-LV"/>
              </w:rPr>
              <w:t>2075 personas</w:t>
            </w:r>
            <w:r w:rsidR="0079776F">
              <w:rPr>
                <w:rFonts w:ascii="Times New Roman" w:eastAsia="Times New Roman" w:hAnsi="Times New Roman" w:cs="Times New Roman"/>
                <w:iCs/>
                <w:color w:val="000000" w:themeColor="text1"/>
                <w:sz w:val="24"/>
                <w:szCs w:val="24"/>
                <w:lang w:eastAsia="lv-LV"/>
              </w:rPr>
              <w:t xml:space="preserve">. </w:t>
            </w:r>
            <w:r w:rsidR="0079776F" w:rsidRPr="002B47AA">
              <w:rPr>
                <w:rFonts w:ascii="Times New Roman" w:eastAsia="Times New Roman" w:hAnsi="Times New Roman" w:cs="Times New Roman"/>
                <w:iCs/>
                <w:color w:val="000000" w:themeColor="text1"/>
                <w:sz w:val="24"/>
                <w:szCs w:val="24"/>
                <w:lang w:eastAsia="lv-LV"/>
              </w:rPr>
              <w:t xml:space="preserve">2018. gadā VSAA uzskaitē esošo  bērnu skaits, par kuriem piešķirts bērna ar invaliditāti kopšanas pabalsts, - 2144 bērni, no kuriem vecumā no 14 līdz </w:t>
            </w:r>
            <w:r w:rsidR="00D0076D" w:rsidRPr="002B47AA">
              <w:rPr>
                <w:rFonts w:ascii="Times New Roman" w:eastAsia="Times New Roman" w:hAnsi="Times New Roman" w:cs="Times New Roman"/>
                <w:iCs/>
                <w:color w:val="000000" w:themeColor="text1"/>
                <w:sz w:val="24"/>
                <w:szCs w:val="24"/>
                <w:lang w:eastAsia="lv-LV"/>
              </w:rPr>
              <w:t xml:space="preserve">17 </w:t>
            </w:r>
            <w:r w:rsidR="0079776F" w:rsidRPr="002B47AA">
              <w:rPr>
                <w:rFonts w:ascii="Times New Roman" w:eastAsia="Times New Roman" w:hAnsi="Times New Roman" w:cs="Times New Roman"/>
                <w:iCs/>
                <w:color w:val="000000" w:themeColor="text1"/>
                <w:sz w:val="24"/>
                <w:szCs w:val="24"/>
                <w:lang w:eastAsia="lv-LV"/>
              </w:rPr>
              <w:t>gadiem – 541 bērns</w:t>
            </w:r>
            <w:r w:rsidR="0012373A" w:rsidRPr="002B47AA">
              <w:rPr>
                <w:rFonts w:ascii="Times New Roman" w:eastAsia="Times New Roman" w:hAnsi="Times New Roman" w:cs="Times New Roman"/>
                <w:iCs/>
                <w:color w:val="000000" w:themeColor="text1"/>
                <w:sz w:val="24"/>
                <w:szCs w:val="24"/>
                <w:lang w:eastAsia="lv-LV"/>
              </w:rPr>
              <w:t>.</w:t>
            </w:r>
          </w:p>
          <w:p w14:paraId="30570DBA" w14:textId="77777777" w:rsidR="00E5323B" w:rsidRPr="00B03B36" w:rsidRDefault="00BB419E" w:rsidP="006631CF">
            <w:pPr>
              <w:spacing w:after="0" w:line="240" w:lineRule="auto"/>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Darba devēji, kuri nodarbina iepriekš minētos vecākus.</w:t>
            </w:r>
          </w:p>
          <w:p w14:paraId="16B65617" w14:textId="2DCABBA0" w:rsidR="00DC49E4" w:rsidRPr="00B03B36" w:rsidRDefault="00FB34FF" w:rsidP="00885465">
            <w:pPr>
              <w:spacing w:after="0" w:line="240" w:lineRule="auto"/>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 xml:space="preserve">Pēc </w:t>
            </w:r>
            <w:r w:rsidR="00264178" w:rsidRPr="00B03B36">
              <w:rPr>
                <w:rFonts w:ascii="Times New Roman" w:eastAsia="Times New Roman" w:hAnsi="Times New Roman" w:cs="Times New Roman"/>
                <w:iCs/>
                <w:color w:val="000000" w:themeColor="text1"/>
                <w:sz w:val="24"/>
                <w:szCs w:val="24"/>
                <w:lang w:eastAsia="lv-LV"/>
              </w:rPr>
              <w:t>V</w:t>
            </w:r>
            <w:r w:rsidR="009020F4">
              <w:rPr>
                <w:rFonts w:ascii="Times New Roman" w:eastAsia="Times New Roman" w:hAnsi="Times New Roman" w:cs="Times New Roman"/>
                <w:iCs/>
                <w:color w:val="000000" w:themeColor="text1"/>
                <w:sz w:val="24"/>
                <w:szCs w:val="24"/>
                <w:lang w:eastAsia="lv-LV"/>
              </w:rPr>
              <w:t>SAA</w:t>
            </w:r>
            <w:r w:rsidRPr="00B03B36">
              <w:rPr>
                <w:rFonts w:ascii="Times New Roman" w:eastAsia="Times New Roman" w:hAnsi="Times New Roman" w:cs="Times New Roman"/>
                <w:iCs/>
                <w:color w:val="000000" w:themeColor="text1"/>
                <w:sz w:val="24"/>
                <w:szCs w:val="24"/>
                <w:lang w:eastAsia="lv-LV"/>
              </w:rPr>
              <w:t xml:space="preserve"> informācijas par periodu no 2018. gada janvāra līdz </w:t>
            </w:r>
            <w:r w:rsidR="00FC1123" w:rsidRPr="00B03B36">
              <w:rPr>
                <w:rFonts w:ascii="Times New Roman" w:eastAsia="Times New Roman" w:hAnsi="Times New Roman" w:cs="Times New Roman"/>
                <w:iCs/>
                <w:color w:val="000000" w:themeColor="text1"/>
                <w:sz w:val="24"/>
                <w:szCs w:val="24"/>
                <w:lang w:eastAsia="lv-LV"/>
              </w:rPr>
              <w:t xml:space="preserve">2018. gada </w:t>
            </w:r>
            <w:r w:rsidR="00885465">
              <w:rPr>
                <w:rFonts w:ascii="Times New Roman" w:eastAsia="Times New Roman" w:hAnsi="Times New Roman" w:cs="Times New Roman"/>
                <w:iCs/>
                <w:color w:val="000000" w:themeColor="text1"/>
                <w:sz w:val="24"/>
                <w:szCs w:val="24"/>
                <w:lang w:eastAsia="lv-LV"/>
              </w:rPr>
              <w:t>decembrim</w:t>
            </w:r>
            <w:r w:rsidR="00FC1123" w:rsidRPr="00B03B36">
              <w:rPr>
                <w:rFonts w:ascii="Times New Roman" w:eastAsia="Times New Roman" w:hAnsi="Times New Roman" w:cs="Times New Roman"/>
                <w:iCs/>
                <w:color w:val="000000" w:themeColor="text1"/>
                <w:sz w:val="24"/>
                <w:szCs w:val="24"/>
                <w:lang w:eastAsia="lv-LV"/>
              </w:rPr>
              <w:t>: m</w:t>
            </w:r>
            <w:r w:rsidR="00DC49E4" w:rsidRPr="00B03B36">
              <w:rPr>
                <w:rFonts w:ascii="Times New Roman" w:eastAsia="Times New Roman" w:hAnsi="Times New Roman" w:cs="Times New Roman"/>
                <w:iCs/>
                <w:color w:val="000000" w:themeColor="text1"/>
                <w:sz w:val="24"/>
                <w:szCs w:val="24"/>
                <w:lang w:eastAsia="lv-LV"/>
              </w:rPr>
              <w:t>aternitātes</w:t>
            </w:r>
            <w:r w:rsidRPr="00B03B36">
              <w:rPr>
                <w:rFonts w:ascii="Times New Roman" w:eastAsia="Times New Roman" w:hAnsi="Times New Roman" w:cs="Times New Roman"/>
                <w:iCs/>
                <w:color w:val="000000" w:themeColor="text1"/>
                <w:sz w:val="24"/>
                <w:szCs w:val="24"/>
                <w:lang w:eastAsia="lv-LV"/>
              </w:rPr>
              <w:t xml:space="preserve"> </w:t>
            </w:r>
            <w:r w:rsidR="00FC1123" w:rsidRPr="00B03B36">
              <w:rPr>
                <w:rFonts w:ascii="Times New Roman" w:eastAsia="Times New Roman" w:hAnsi="Times New Roman" w:cs="Times New Roman"/>
                <w:iCs/>
                <w:color w:val="000000" w:themeColor="text1"/>
                <w:sz w:val="24"/>
                <w:szCs w:val="24"/>
                <w:lang w:eastAsia="lv-LV"/>
              </w:rPr>
              <w:t>pabalsta saņ</w:t>
            </w:r>
            <w:r w:rsidR="00E85CDD">
              <w:rPr>
                <w:rFonts w:ascii="Times New Roman" w:eastAsia="Times New Roman" w:hAnsi="Times New Roman" w:cs="Times New Roman"/>
                <w:iCs/>
                <w:color w:val="000000" w:themeColor="text1"/>
                <w:sz w:val="24"/>
                <w:szCs w:val="24"/>
                <w:lang w:eastAsia="lv-LV"/>
              </w:rPr>
              <w:t>ē</w:t>
            </w:r>
            <w:r w:rsidR="00FC1123" w:rsidRPr="00B03B36">
              <w:rPr>
                <w:rFonts w:ascii="Times New Roman" w:eastAsia="Times New Roman" w:hAnsi="Times New Roman" w:cs="Times New Roman"/>
                <w:iCs/>
                <w:color w:val="000000" w:themeColor="text1"/>
                <w:sz w:val="24"/>
                <w:szCs w:val="24"/>
                <w:lang w:eastAsia="lv-LV"/>
              </w:rPr>
              <w:t xml:space="preserve">mēji </w:t>
            </w:r>
            <w:r w:rsidR="00885465">
              <w:rPr>
                <w:rFonts w:ascii="Times New Roman" w:eastAsia="Times New Roman" w:hAnsi="Times New Roman" w:cs="Times New Roman"/>
                <w:iCs/>
                <w:color w:val="000000" w:themeColor="text1"/>
                <w:sz w:val="24"/>
                <w:szCs w:val="24"/>
                <w:lang w:eastAsia="lv-LV"/>
              </w:rPr>
              <w:t>–</w:t>
            </w:r>
            <w:r w:rsidR="00FC1123" w:rsidRPr="00B03B36">
              <w:rPr>
                <w:rFonts w:ascii="Times New Roman" w:eastAsia="Times New Roman" w:hAnsi="Times New Roman" w:cs="Times New Roman"/>
                <w:iCs/>
                <w:color w:val="000000" w:themeColor="text1"/>
                <w:sz w:val="24"/>
                <w:szCs w:val="24"/>
                <w:lang w:eastAsia="lv-LV"/>
              </w:rPr>
              <w:t xml:space="preserve"> </w:t>
            </w:r>
            <w:r w:rsidR="00885465">
              <w:rPr>
                <w:rFonts w:ascii="Times New Roman" w:eastAsia="Times New Roman" w:hAnsi="Times New Roman" w:cs="Times New Roman"/>
                <w:iCs/>
                <w:color w:val="000000" w:themeColor="text1"/>
                <w:sz w:val="24"/>
                <w:szCs w:val="24"/>
                <w:lang w:eastAsia="lv-LV"/>
              </w:rPr>
              <w:t>16 828</w:t>
            </w:r>
            <w:r w:rsidRPr="00B03B36">
              <w:rPr>
                <w:rFonts w:ascii="Times New Roman" w:eastAsia="Times New Roman" w:hAnsi="Times New Roman" w:cs="Times New Roman"/>
                <w:iCs/>
                <w:color w:val="000000" w:themeColor="text1"/>
                <w:sz w:val="24"/>
                <w:szCs w:val="24"/>
                <w:lang w:eastAsia="lv-LV"/>
              </w:rPr>
              <w:t xml:space="preserve"> personas</w:t>
            </w:r>
            <w:r w:rsidR="00DC49E4" w:rsidRPr="00B03B36">
              <w:rPr>
                <w:rFonts w:ascii="Times New Roman" w:eastAsia="Times New Roman" w:hAnsi="Times New Roman" w:cs="Times New Roman"/>
                <w:iCs/>
                <w:color w:val="000000" w:themeColor="text1"/>
                <w:sz w:val="24"/>
                <w:szCs w:val="24"/>
                <w:lang w:eastAsia="lv-LV"/>
              </w:rPr>
              <w:t>, paternitātes</w:t>
            </w:r>
            <w:r w:rsidR="00FC1123" w:rsidRPr="00B03B36">
              <w:rPr>
                <w:rFonts w:ascii="Times New Roman" w:eastAsia="Times New Roman" w:hAnsi="Times New Roman" w:cs="Times New Roman"/>
                <w:iCs/>
                <w:color w:val="000000" w:themeColor="text1"/>
                <w:sz w:val="24"/>
                <w:szCs w:val="24"/>
                <w:lang w:eastAsia="lv-LV"/>
              </w:rPr>
              <w:t xml:space="preserve"> pabalsta saņ</w:t>
            </w:r>
            <w:r w:rsidR="00E85CDD">
              <w:rPr>
                <w:rFonts w:ascii="Times New Roman" w:eastAsia="Times New Roman" w:hAnsi="Times New Roman" w:cs="Times New Roman"/>
                <w:iCs/>
                <w:color w:val="000000" w:themeColor="text1"/>
                <w:sz w:val="24"/>
                <w:szCs w:val="24"/>
                <w:lang w:eastAsia="lv-LV"/>
              </w:rPr>
              <w:t>ē</w:t>
            </w:r>
            <w:r w:rsidR="00FC1123" w:rsidRPr="00B03B36">
              <w:rPr>
                <w:rFonts w:ascii="Times New Roman" w:eastAsia="Times New Roman" w:hAnsi="Times New Roman" w:cs="Times New Roman"/>
                <w:iCs/>
                <w:color w:val="000000" w:themeColor="text1"/>
                <w:sz w:val="24"/>
                <w:szCs w:val="24"/>
                <w:lang w:eastAsia="lv-LV"/>
              </w:rPr>
              <w:t xml:space="preserve">mēji – </w:t>
            </w:r>
            <w:r w:rsidR="00885465">
              <w:rPr>
                <w:rFonts w:ascii="Times New Roman" w:eastAsia="Times New Roman" w:hAnsi="Times New Roman" w:cs="Times New Roman"/>
                <w:iCs/>
                <w:color w:val="000000" w:themeColor="text1"/>
                <w:sz w:val="24"/>
                <w:szCs w:val="24"/>
                <w:lang w:eastAsia="lv-LV"/>
              </w:rPr>
              <w:t>10 259</w:t>
            </w:r>
            <w:r w:rsidR="00FC1123" w:rsidRPr="00B03B36">
              <w:rPr>
                <w:rFonts w:ascii="Times New Roman" w:eastAsia="Times New Roman" w:hAnsi="Times New Roman" w:cs="Times New Roman"/>
                <w:iCs/>
                <w:color w:val="000000" w:themeColor="text1"/>
                <w:sz w:val="24"/>
                <w:szCs w:val="24"/>
                <w:lang w:eastAsia="lv-LV"/>
              </w:rPr>
              <w:t xml:space="preserve"> personas</w:t>
            </w:r>
            <w:r w:rsidR="00DC49E4" w:rsidRPr="00B03B36">
              <w:rPr>
                <w:rFonts w:ascii="Times New Roman" w:eastAsia="Times New Roman" w:hAnsi="Times New Roman" w:cs="Times New Roman"/>
                <w:iCs/>
                <w:color w:val="000000" w:themeColor="text1"/>
                <w:sz w:val="24"/>
                <w:szCs w:val="24"/>
                <w:lang w:eastAsia="lv-LV"/>
              </w:rPr>
              <w:t xml:space="preserve">, slimības pabalsta slima bērna kopšanas gadījumā </w:t>
            </w:r>
            <w:r w:rsidR="00FC1123" w:rsidRPr="00B03B36">
              <w:rPr>
                <w:rFonts w:ascii="Times New Roman" w:eastAsia="Times New Roman" w:hAnsi="Times New Roman" w:cs="Times New Roman"/>
                <w:iCs/>
                <w:color w:val="000000" w:themeColor="text1"/>
                <w:sz w:val="24"/>
                <w:szCs w:val="24"/>
                <w:lang w:eastAsia="lv-LV"/>
              </w:rPr>
              <w:t>saņ</w:t>
            </w:r>
            <w:r w:rsidR="00E85CDD">
              <w:rPr>
                <w:rFonts w:ascii="Times New Roman" w:eastAsia="Times New Roman" w:hAnsi="Times New Roman" w:cs="Times New Roman"/>
                <w:iCs/>
                <w:color w:val="000000" w:themeColor="text1"/>
                <w:sz w:val="24"/>
                <w:szCs w:val="24"/>
                <w:lang w:eastAsia="lv-LV"/>
              </w:rPr>
              <w:t>ē</w:t>
            </w:r>
            <w:r w:rsidR="00FC1123" w:rsidRPr="00B03B36">
              <w:rPr>
                <w:rFonts w:ascii="Times New Roman" w:eastAsia="Times New Roman" w:hAnsi="Times New Roman" w:cs="Times New Roman"/>
                <w:iCs/>
                <w:color w:val="000000" w:themeColor="text1"/>
                <w:sz w:val="24"/>
                <w:szCs w:val="24"/>
                <w:lang w:eastAsia="lv-LV"/>
              </w:rPr>
              <w:t xml:space="preserve">mēji – </w:t>
            </w:r>
            <w:r w:rsidR="00885465">
              <w:rPr>
                <w:rFonts w:ascii="Times New Roman" w:eastAsia="Times New Roman" w:hAnsi="Times New Roman" w:cs="Times New Roman"/>
                <w:iCs/>
                <w:color w:val="000000" w:themeColor="text1"/>
                <w:sz w:val="24"/>
                <w:szCs w:val="24"/>
                <w:lang w:eastAsia="lv-LV"/>
              </w:rPr>
              <w:t>62 250</w:t>
            </w:r>
            <w:r w:rsidR="00FC1123" w:rsidRPr="00B03B36">
              <w:rPr>
                <w:rFonts w:ascii="Times New Roman" w:eastAsia="Times New Roman" w:hAnsi="Times New Roman" w:cs="Times New Roman"/>
                <w:iCs/>
                <w:color w:val="000000" w:themeColor="text1"/>
                <w:sz w:val="24"/>
                <w:szCs w:val="24"/>
                <w:lang w:eastAsia="lv-LV"/>
              </w:rPr>
              <w:t xml:space="preserve"> personas </w:t>
            </w:r>
            <w:r w:rsidR="0079776F" w:rsidRPr="002B47AA">
              <w:rPr>
                <w:rFonts w:ascii="Times New Roman" w:eastAsia="Times New Roman" w:hAnsi="Times New Roman" w:cs="Times New Roman"/>
                <w:iCs/>
                <w:color w:val="000000" w:themeColor="text1"/>
                <w:sz w:val="24"/>
                <w:szCs w:val="24"/>
                <w:lang w:eastAsia="lv-LV"/>
              </w:rPr>
              <w:t xml:space="preserve">gadā </w:t>
            </w:r>
            <w:r w:rsidR="00DC49E4" w:rsidRPr="002B47AA">
              <w:rPr>
                <w:rFonts w:ascii="Times New Roman" w:eastAsia="Times New Roman" w:hAnsi="Times New Roman" w:cs="Times New Roman"/>
                <w:iCs/>
                <w:color w:val="000000" w:themeColor="text1"/>
                <w:sz w:val="24"/>
                <w:szCs w:val="24"/>
                <w:lang w:eastAsia="lv-LV"/>
              </w:rPr>
              <w:t>un vecāku pabalsta saņēmēji</w:t>
            </w:r>
            <w:r w:rsidR="00FC1123" w:rsidRPr="002B47AA">
              <w:rPr>
                <w:rFonts w:ascii="Times New Roman" w:eastAsia="Times New Roman" w:hAnsi="Times New Roman" w:cs="Times New Roman"/>
                <w:iCs/>
                <w:color w:val="000000" w:themeColor="text1"/>
                <w:sz w:val="24"/>
                <w:szCs w:val="24"/>
                <w:lang w:eastAsia="lv-LV"/>
              </w:rPr>
              <w:t xml:space="preserve"> – 22 </w:t>
            </w:r>
            <w:r w:rsidR="00885465" w:rsidRPr="002B47AA">
              <w:rPr>
                <w:rFonts w:ascii="Times New Roman" w:eastAsia="Times New Roman" w:hAnsi="Times New Roman" w:cs="Times New Roman"/>
                <w:iCs/>
                <w:color w:val="000000" w:themeColor="text1"/>
                <w:sz w:val="24"/>
                <w:szCs w:val="24"/>
                <w:lang w:eastAsia="lv-LV"/>
              </w:rPr>
              <w:t>959</w:t>
            </w:r>
            <w:r w:rsidR="00FC1123" w:rsidRPr="002B47AA">
              <w:rPr>
                <w:rFonts w:ascii="Times New Roman" w:eastAsia="Times New Roman" w:hAnsi="Times New Roman" w:cs="Times New Roman"/>
                <w:iCs/>
                <w:color w:val="000000" w:themeColor="text1"/>
                <w:sz w:val="24"/>
                <w:szCs w:val="24"/>
                <w:lang w:eastAsia="lv-LV"/>
              </w:rPr>
              <w:t xml:space="preserve"> personas</w:t>
            </w:r>
            <w:r w:rsidR="0079776F" w:rsidRPr="002B47AA">
              <w:rPr>
                <w:rFonts w:ascii="Times New Roman" w:eastAsia="Times New Roman" w:hAnsi="Times New Roman" w:cs="Times New Roman"/>
                <w:iCs/>
                <w:color w:val="000000" w:themeColor="text1"/>
                <w:sz w:val="24"/>
                <w:szCs w:val="24"/>
                <w:lang w:eastAsia="lv-LV"/>
              </w:rPr>
              <w:t xml:space="preserve"> vidēji mēnesī</w:t>
            </w:r>
            <w:r w:rsidR="00DC49E4" w:rsidRPr="002B47AA">
              <w:rPr>
                <w:rFonts w:ascii="Times New Roman" w:eastAsia="Times New Roman" w:hAnsi="Times New Roman" w:cs="Times New Roman"/>
                <w:iCs/>
                <w:color w:val="000000" w:themeColor="text1"/>
                <w:sz w:val="24"/>
                <w:szCs w:val="24"/>
                <w:lang w:eastAsia="lv-LV"/>
              </w:rPr>
              <w:t>.</w:t>
            </w:r>
          </w:p>
        </w:tc>
      </w:tr>
      <w:tr w:rsidR="00B663CB" w:rsidRPr="00B03B36" w14:paraId="72158435" w14:textId="77777777"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EA8BA4" w14:textId="77777777" w:rsidR="00655F2C"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lastRenderedPageBreak/>
              <w:t>2.</w:t>
            </w:r>
          </w:p>
        </w:tc>
        <w:tc>
          <w:tcPr>
            <w:tcW w:w="1318" w:type="pct"/>
            <w:tcBorders>
              <w:top w:val="outset" w:sz="6" w:space="0" w:color="auto"/>
              <w:left w:val="outset" w:sz="6" w:space="0" w:color="auto"/>
              <w:bottom w:val="outset" w:sz="6" w:space="0" w:color="auto"/>
              <w:right w:val="outset" w:sz="6" w:space="0" w:color="auto"/>
            </w:tcBorders>
            <w:hideMark/>
          </w:tcPr>
          <w:p w14:paraId="2AFC1315" w14:textId="77777777" w:rsidR="00E5323B"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14:paraId="43F6589E" w14:textId="77777777" w:rsidR="008F31A9" w:rsidRDefault="006631CF" w:rsidP="00F90E16">
            <w:pPr>
              <w:spacing w:after="0" w:line="240" w:lineRule="auto"/>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 xml:space="preserve">Likumprojekts </w:t>
            </w:r>
            <w:r w:rsidR="008F31A9">
              <w:rPr>
                <w:rFonts w:ascii="Times New Roman" w:eastAsia="Times New Roman" w:hAnsi="Times New Roman" w:cs="Times New Roman"/>
                <w:iCs/>
                <w:color w:val="000000" w:themeColor="text1"/>
                <w:sz w:val="24"/>
                <w:szCs w:val="24"/>
                <w:lang w:eastAsia="lv-LV"/>
              </w:rPr>
              <w:t>šo jomu neskar.</w:t>
            </w:r>
          </w:p>
          <w:p w14:paraId="53F17B56" w14:textId="6522147C" w:rsidR="001258F5" w:rsidRPr="00B03B36" w:rsidRDefault="001258F5">
            <w:pPr>
              <w:spacing w:after="0" w:line="240" w:lineRule="auto"/>
              <w:jc w:val="both"/>
              <w:rPr>
                <w:rFonts w:ascii="Times New Roman" w:eastAsia="Times New Roman" w:hAnsi="Times New Roman" w:cs="Times New Roman"/>
                <w:iCs/>
                <w:color w:val="000000" w:themeColor="text1"/>
                <w:sz w:val="24"/>
                <w:szCs w:val="24"/>
                <w:lang w:eastAsia="lv-LV"/>
              </w:rPr>
            </w:pPr>
          </w:p>
        </w:tc>
      </w:tr>
      <w:tr w:rsidR="00B663CB" w:rsidRPr="00B03B36" w14:paraId="3DBCE3CF" w14:textId="77777777"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7DC9A9" w14:textId="77777777" w:rsidR="00655F2C"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7AAE1B27" w14:textId="77777777" w:rsidR="00E5323B"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0454A14E" w14:textId="77777777" w:rsidR="00E5323B" w:rsidRPr="00B03B36" w:rsidRDefault="00E25AB7" w:rsidP="00BB419E">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Likumprojekts šo jomu neskar.</w:t>
            </w:r>
          </w:p>
        </w:tc>
      </w:tr>
      <w:tr w:rsidR="00B663CB" w:rsidRPr="00B03B36" w14:paraId="111D2F46" w14:textId="77777777"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7C5810" w14:textId="77777777" w:rsidR="00655F2C"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474B2BD0" w14:textId="77777777" w:rsidR="00E5323B"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29DCA7C6" w14:textId="77777777" w:rsidR="00E5323B" w:rsidRPr="00B03B36" w:rsidRDefault="004E7026" w:rsidP="004E7026">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Likumprojekts šo jomu neskar.</w:t>
            </w:r>
          </w:p>
        </w:tc>
      </w:tr>
      <w:tr w:rsidR="00B663CB" w:rsidRPr="00B03B36" w14:paraId="46578F26" w14:textId="77777777"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AB49D4" w14:textId="77777777" w:rsidR="00655F2C"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713C02BC" w14:textId="77777777" w:rsidR="00E5323B"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2641D365" w14:textId="77777777" w:rsidR="00E5323B" w:rsidRPr="00B03B36" w:rsidRDefault="006631CF"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Nav.</w:t>
            </w:r>
          </w:p>
        </w:tc>
      </w:tr>
    </w:tbl>
    <w:p w14:paraId="281B8D42" w14:textId="0EF87706" w:rsidR="006B67CE" w:rsidRDefault="006B67CE" w:rsidP="00E5323B">
      <w:pPr>
        <w:spacing w:after="0" w:line="240" w:lineRule="auto"/>
        <w:rPr>
          <w:rFonts w:ascii="Times New Roman" w:eastAsia="Times New Roman" w:hAnsi="Times New Roman" w:cs="Times New Roman"/>
          <w:iCs/>
          <w:color w:val="000000" w:themeColor="text1"/>
          <w:sz w:val="24"/>
          <w:szCs w:val="24"/>
          <w:lang w:eastAsia="lv-LV"/>
        </w:rPr>
      </w:pPr>
    </w:p>
    <w:p w14:paraId="6CFAC84A" w14:textId="77777777" w:rsidR="00077499" w:rsidRDefault="00077499" w:rsidP="00E5323B">
      <w:pPr>
        <w:spacing w:after="0" w:line="240" w:lineRule="auto"/>
        <w:rPr>
          <w:rFonts w:ascii="Times New Roman" w:eastAsia="Times New Roman" w:hAnsi="Times New Roman" w:cs="Times New Roman"/>
          <w:iCs/>
          <w:color w:val="000000" w:themeColor="text1"/>
          <w:sz w:val="24"/>
          <w:szCs w:val="24"/>
          <w:lang w:eastAsia="lv-LV"/>
        </w:rPr>
      </w:pPr>
    </w:p>
    <w:tbl>
      <w:tblPr>
        <w:tblW w:w="10349" w:type="dxa"/>
        <w:tblInd w:w="-885" w:type="dxa"/>
        <w:tblLayout w:type="fixed"/>
        <w:tblLook w:val="04A0" w:firstRow="1" w:lastRow="0" w:firstColumn="1" w:lastColumn="0" w:noHBand="0" w:noVBand="1"/>
      </w:tblPr>
      <w:tblGrid>
        <w:gridCol w:w="2088"/>
        <w:gridCol w:w="1339"/>
        <w:gridCol w:w="847"/>
        <w:gridCol w:w="1413"/>
        <w:gridCol w:w="1016"/>
        <w:gridCol w:w="1411"/>
        <w:gridCol w:w="1129"/>
        <w:gridCol w:w="1106"/>
      </w:tblGrid>
      <w:tr w:rsidR="00A829E2" w:rsidRPr="00050560" w14:paraId="63B74637" w14:textId="77777777" w:rsidTr="00631C04">
        <w:trPr>
          <w:trHeight w:val="270"/>
        </w:trPr>
        <w:tc>
          <w:tcPr>
            <w:tcW w:w="10349"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442893B4" w14:textId="77777777" w:rsidR="00A829E2" w:rsidRPr="00050560" w:rsidRDefault="00A829E2" w:rsidP="00631C04">
            <w:pPr>
              <w:spacing w:after="0" w:line="240" w:lineRule="auto"/>
              <w:jc w:val="center"/>
              <w:rPr>
                <w:rFonts w:ascii="Times New Roman" w:eastAsia="Times New Roman" w:hAnsi="Times New Roman" w:cs="Times New Roman"/>
                <w:b/>
                <w:bCs/>
                <w:sz w:val="18"/>
                <w:szCs w:val="18"/>
                <w:lang w:eastAsia="lv-LV"/>
              </w:rPr>
            </w:pPr>
            <w:r w:rsidRPr="00050560">
              <w:rPr>
                <w:rFonts w:ascii="Times New Roman" w:eastAsia="Times New Roman" w:hAnsi="Times New Roman" w:cs="Times New Roman"/>
                <w:b/>
                <w:bCs/>
                <w:sz w:val="18"/>
                <w:szCs w:val="18"/>
                <w:lang w:eastAsia="lv-LV"/>
              </w:rPr>
              <w:t>III. Tiesību akta projekta ietekme uz valsts budžetu un pašvaldību budžetiem</w:t>
            </w:r>
          </w:p>
        </w:tc>
      </w:tr>
      <w:tr w:rsidR="00A829E2" w:rsidRPr="00050560" w14:paraId="52BF30E7" w14:textId="77777777" w:rsidTr="00631C04">
        <w:trPr>
          <w:trHeight w:val="270"/>
        </w:trPr>
        <w:tc>
          <w:tcPr>
            <w:tcW w:w="2088"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090DA66B" w14:textId="77777777" w:rsidR="00A829E2" w:rsidRPr="00050560" w:rsidRDefault="00A829E2" w:rsidP="00631C0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Rādītāji</w:t>
            </w:r>
          </w:p>
        </w:tc>
        <w:tc>
          <w:tcPr>
            <w:tcW w:w="2186"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6BB602B4" w14:textId="77777777" w:rsidR="00A829E2" w:rsidRPr="00050560" w:rsidRDefault="00A829E2" w:rsidP="00631C0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2019</w:t>
            </w:r>
          </w:p>
        </w:tc>
        <w:tc>
          <w:tcPr>
            <w:tcW w:w="6075" w:type="dxa"/>
            <w:gridSpan w:val="5"/>
            <w:tcBorders>
              <w:top w:val="single" w:sz="8" w:space="0" w:color="414142"/>
              <w:left w:val="nil"/>
              <w:bottom w:val="single" w:sz="8" w:space="0" w:color="414142"/>
              <w:right w:val="single" w:sz="8" w:space="0" w:color="414142"/>
            </w:tcBorders>
            <w:shd w:val="clear" w:color="auto" w:fill="auto"/>
            <w:vAlign w:val="center"/>
            <w:hideMark/>
          </w:tcPr>
          <w:p w14:paraId="40929732" w14:textId="77777777" w:rsidR="00A829E2" w:rsidRPr="00050560" w:rsidRDefault="00A829E2" w:rsidP="00631C0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Turpmākie trīs gadi (</w:t>
            </w:r>
            <w:proofErr w:type="spellStart"/>
            <w:r w:rsidRPr="00050560">
              <w:rPr>
                <w:rFonts w:ascii="Times New Roman" w:eastAsia="Times New Roman" w:hAnsi="Times New Roman" w:cs="Times New Roman"/>
                <w:sz w:val="18"/>
                <w:szCs w:val="18"/>
                <w:lang w:eastAsia="lv-LV"/>
              </w:rPr>
              <w:t>euro</w:t>
            </w:r>
            <w:proofErr w:type="spellEnd"/>
            <w:r w:rsidRPr="00050560">
              <w:rPr>
                <w:rFonts w:ascii="Times New Roman" w:eastAsia="Times New Roman" w:hAnsi="Times New Roman" w:cs="Times New Roman"/>
                <w:sz w:val="18"/>
                <w:szCs w:val="18"/>
                <w:lang w:eastAsia="lv-LV"/>
              </w:rPr>
              <w:t>)</w:t>
            </w:r>
          </w:p>
        </w:tc>
      </w:tr>
      <w:tr w:rsidR="00A829E2" w:rsidRPr="00050560" w14:paraId="6F2FCF04" w14:textId="77777777" w:rsidTr="00631C04">
        <w:trPr>
          <w:trHeight w:val="270"/>
        </w:trPr>
        <w:tc>
          <w:tcPr>
            <w:tcW w:w="2088" w:type="dxa"/>
            <w:vMerge/>
            <w:tcBorders>
              <w:top w:val="nil"/>
              <w:left w:val="single" w:sz="8" w:space="0" w:color="414142"/>
              <w:bottom w:val="single" w:sz="8" w:space="0" w:color="414142"/>
              <w:right w:val="single" w:sz="8" w:space="0" w:color="414142"/>
            </w:tcBorders>
            <w:vAlign w:val="center"/>
            <w:hideMark/>
          </w:tcPr>
          <w:p w14:paraId="0BC402A9" w14:textId="77777777" w:rsidR="00A829E2" w:rsidRPr="00050560" w:rsidRDefault="00A829E2" w:rsidP="00631C04">
            <w:pPr>
              <w:spacing w:after="0" w:line="240" w:lineRule="auto"/>
              <w:rPr>
                <w:rFonts w:ascii="Times New Roman" w:eastAsia="Times New Roman" w:hAnsi="Times New Roman" w:cs="Times New Roman"/>
                <w:sz w:val="18"/>
                <w:szCs w:val="18"/>
                <w:lang w:eastAsia="lv-LV"/>
              </w:rPr>
            </w:pPr>
          </w:p>
        </w:tc>
        <w:tc>
          <w:tcPr>
            <w:tcW w:w="2186" w:type="dxa"/>
            <w:gridSpan w:val="2"/>
            <w:vMerge/>
            <w:tcBorders>
              <w:top w:val="single" w:sz="8" w:space="0" w:color="414142"/>
              <w:left w:val="single" w:sz="8" w:space="0" w:color="414142"/>
              <w:bottom w:val="single" w:sz="8" w:space="0" w:color="414142"/>
              <w:right w:val="single" w:sz="8" w:space="0" w:color="414142"/>
            </w:tcBorders>
            <w:vAlign w:val="center"/>
            <w:hideMark/>
          </w:tcPr>
          <w:p w14:paraId="79A6C0B8" w14:textId="77777777" w:rsidR="00A829E2" w:rsidRPr="00050560" w:rsidRDefault="00A829E2" w:rsidP="00631C04">
            <w:pPr>
              <w:spacing w:after="0" w:line="240" w:lineRule="auto"/>
              <w:rPr>
                <w:rFonts w:ascii="Times New Roman" w:eastAsia="Times New Roman" w:hAnsi="Times New Roman" w:cs="Times New Roman"/>
                <w:sz w:val="18"/>
                <w:szCs w:val="18"/>
                <w:lang w:eastAsia="lv-LV"/>
              </w:rPr>
            </w:pPr>
          </w:p>
        </w:tc>
        <w:tc>
          <w:tcPr>
            <w:tcW w:w="2429" w:type="dxa"/>
            <w:gridSpan w:val="2"/>
            <w:tcBorders>
              <w:top w:val="single" w:sz="8" w:space="0" w:color="414142"/>
              <w:left w:val="nil"/>
              <w:bottom w:val="single" w:sz="8" w:space="0" w:color="414142"/>
              <w:right w:val="single" w:sz="8" w:space="0" w:color="414142"/>
            </w:tcBorders>
            <w:shd w:val="clear" w:color="auto" w:fill="auto"/>
            <w:vAlign w:val="center"/>
            <w:hideMark/>
          </w:tcPr>
          <w:p w14:paraId="0D3C3CF2" w14:textId="77777777" w:rsidR="00A829E2" w:rsidRPr="00050560" w:rsidRDefault="00A829E2" w:rsidP="00631C0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2020</w:t>
            </w:r>
          </w:p>
        </w:tc>
        <w:tc>
          <w:tcPr>
            <w:tcW w:w="2540" w:type="dxa"/>
            <w:gridSpan w:val="2"/>
            <w:tcBorders>
              <w:top w:val="single" w:sz="8" w:space="0" w:color="414142"/>
              <w:left w:val="nil"/>
              <w:bottom w:val="single" w:sz="8" w:space="0" w:color="414142"/>
              <w:right w:val="single" w:sz="8" w:space="0" w:color="414142"/>
            </w:tcBorders>
            <w:shd w:val="clear" w:color="auto" w:fill="auto"/>
            <w:vAlign w:val="center"/>
            <w:hideMark/>
          </w:tcPr>
          <w:p w14:paraId="5AFACB2E" w14:textId="77777777" w:rsidR="00A829E2" w:rsidRPr="00050560" w:rsidRDefault="00A829E2" w:rsidP="00631C0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2021</w:t>
            </w:r>
          </w:p>
        </w:tc>
        <w:tc>
          <w:tcPr>
            <w:tcW w:w="1106" w:type="dxa"/>
            <w:tcBorders>
              <w:top w:val="nil"/>
              <w:left w:val="nil"/>
              <w:bottom w:val="single" w:sz="8" w:space="0" w:color="414142"/>
              <w:right w:val="single" w:sz="8" w:space="0" w:color="414142"/>
            </w:tcBorders>
            <w:shd w:val="clear" w:color="auto" w:fill="auto"/>
            <w:vAlign w:val="center"/>
            <w:hideMark/>
          </w:tcPr>
          <w:p w14:paraId="6251978C" w14:textId="77777777" w:rsidR="00A829E2" w:rsidRPr="00050560" w:rsidRDefault="00A829E2" w:rsidP="00631C0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2022</w:t>
            </w:r>
          </w:p>
        </w:tc>
      </w:tr>
      <w:tr w:rsidR="00A829E2" w:rsidRPr="00050560" w14:paraId="72DE0827" w14:textId="77777777" w:rsidTr="00631C04">
        <w:trPr>
          <w:trHeight w:val="1215"/>
        </w:trPr>
        <w:tc>
          <w:tcPr>
            <w:tcW w:w="2088" w:type="dxa"/>
            <w:vMerge/>
            <w:tcBorders>
              <w:top w:val="nil"/>
              <w:left w:val="single" w:sz="8" w:space="0" w:color="414142"/>
              <w:bottom w:val="single" w:sz="8" w:space="0" w:color="414142"/>
              <w:right w:val="single" w:sz="8" w:space="0" w:color="414142"/>
            </w:tcBorders>
            <w:vAlign w:val="center"/>
            <w:hideMark/>
          </w:tcPr>
          <w:p w14:paraId="1825C1A5" w14:textId="77777777" w:rsidR="00A829E2" w:rsidRPr="00050560" w:rsidRDefault="00A829E2" w:rsidP="00631C04">
            <w:pPr>
              <w:spacing w:after="0" w:line="240" w:lineRule="auto"/>
              <w:rPr>
                <w:rFonts w:ascii="Times New Roman" w:eastAsia="Times New Roman" w:hAnsi="Times New Roman" w:cs="Times New Roman"/>
                <w:sz w:val="18"/>
                <w:szCs w:val="18"/>
                <w:lang w:eastAsia="lv-LV"/>
              </w:rPr>
            </w:pPr>
          </w:p>
        </w:tc>
        <w:tc>
          <w:tcPr>
            <w:tcW w:w="1339" w:type="dxa"/>
            <w:tcBorders>
              <w:top w:val="nil"/>
              <w:left w:val="nil"/>
              <w:bottom w:val="single" w:sz="8" w:space="0" w:color="414142"/>
              <w:right w:val="single" w:sz="8" w:space="0" w:color="414142"/>
            </w:tcBorders>
            <w:shd w:val="clear" w:color="auto" w:fill="auto"/>
            <w:vAlign w:val="center"/>
            <w:hideMark/>
          </w:tcPr>
          <w:p w14:paraId="7B828DB6" w14:textId="77777777" w:rsidR="00A829E2" w:rsidRDefault="00A829E2" w:rsidP="00631C0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 xml:space="preserve">saskaņā ar valsts </w:t>
            </w:r>
            <w:r>
              <w:rPr>
                <w:rFonts w:ascii="Times New Roman" w:eastAsia="Times New Roman" w:hAnsi="Times New Roman" w:cs="Times New Roman"/>
                <w:sz w:val="18"/>
                <w:szCs w:val="18"/>
                <w:lang w:eastAsia="lv-LV"/>
              </w:rPr>
              <w:t>budžetu kārtējam gadam</w:t>
            </w:r>
          </w:p>
          <w:p w14:paraId="5A8376DA" w14:textId="77777777" w:rsidR="00A829E2" w:rsidRPr="00050560" w:rsidRDefault="00A829E2" w:rsidP="00631C04">
            <w:pPr>
              <w:spacing w:after="0" w:line="240" w:lineRule="auto"/>
              <w:jc w:val="center"/>
              <w:rPr>
                <w:rFonts w:ascii="Times New Roman" w:eastAsia="Times New Roman" w:hAnsi="Times New Roman" w:cs="Times New Roman"/>
                <w:sz w:val="18"/>
                <w:szCs w:val="18"/>
                <w:lang w:eastAsia="lv-LV"/>
              </w:rPr>
            </w:pPr>
          </w:p>
        </w:tc>
        <w:tc>
          <w:tcPr>
            <w:tcW w:w="847" w:type="dxa"/>
            <w:tcBorders>
              <w:top w:val="nil"/>
              <w:left w:val="nil"/>
              <w:bottom w:val="single" w:sz="8" w:space="0" w:color="414142"/>
              <w:right w:val="single" w:sz="8" w:space="0" w:color="414142"/>
            </w:tcBorders>
            <w:shd w:val="clear" w:color="auto" w:fill="auto"/>
            <w:vAlign w:val="center"/>
            <w:hideMark/>
          </w:tcPr>
          <w:p w14:paraId="00736D3B" w14:textId="77777777" w:rsidR="00A829E2" w:rsidRPr="00050560" w:rsidRDefault="00A829E2" w:rsidP="00631C0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izmaiņas kārtējā gadā, salīdzinot ar valsts budžetu kārtējam gadam</w:t>
            </w:r>
          </w:p>
        </w:tc>
        <w:tc>
          <w:tcPr>
            <w:tcW w:w="1413" w:type="dxa"/>
            <w:tcBorders>
              <w:top w:val="nil"/>
              <w:left w:val="nil"/>
              <w:bottom w:val="single" w:sz="8" w:space="0" w:color="414142"/>
              <w:right w:val="single" w:sz="8" w:space="0" w:color="414142"/>
            </w:tcBorders>
            <w:shd w:val="clear" w:color="auto" w:fill="auto"/>
            <w:vAlign w:val="center"/>
            <w:hideMark/>
          </w:tcPr>
          <w:p w14:paraId="6732105A" w14:textId="77777777" w:rsidR="00A829E2" w:rsidRPr="00050560" w:rsidRDefault="00A829E2" w:rsidP="00631C0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saskaņā ar vidēja termiņa budžeta ietvaru</w:t>
            </w:r>
            <w:r>
              <w:rPr>
                <w:rFonts w:ascii="Times New Roman" w:eastAsia="Times New Roman" w:hAnsi="Times New Roman" w:cs="Times New Roman"/>
                <w:sz w:val="18"/>
                <w:szCs w:val="18"/>
                <w:lang w:eastAsia="lv-LV"/>
              </w:rPr>
              <w:t>*</w:t>
            </w:r>
          </w:p>
        </w:tc>
        <w:tc>
          <w:tcPr>
            <w:tcW w:w="1016" w:type="dxa"/>
            <w:tcBorders>
              <w:top w:val="nil"/>
              <w:left w:val="nil"/>
              <w:bottom w:val="single" w:sz="8" w:space="0" w:color="414142"/>
              <w:right w:val="single" w:sz="8" w:space="0" w:color="414142"/>
            </w:tcBorders>
            <w:shd w:val="clear" w:color="auto" w:fill="auto"/>
            <w:vAlign w:val="center"/>
            <w:hideMark/>
          </w:tcPr>
          <w:p w14:paraId="06AA3513" w14:textId="77777777" w:rsidR="00A829E2" w:rsidRPr="00050560" w:rsidRDefault="00A829E2" w:rsidP="00631C0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 xml:space="preserve">izmaiņas, salīdzinot ar vidēja termiņa budžeta ietvaru 2020. </w:t>
            </w:r>
            <w:r>
              <w:rPr>
                <w:rFonts w:ascii="Times New Roman" w:eastAsia="Times New Roman" w:hAnsi="Times New Roman" w:cs="Times New Roman"/>
                <w:sz w:val="18"/>
                <w:szCs w:val="18"/>
                <w:lang w:eastAsia="lv-LV"/>
              </w:rPr>
              <w:t>g</w:t>
            </w:r>
            <w:r w:rsidRPr="00050560">
              <w:rPr>
                <w:rFonts w:ascii="Times New Roman" w:eastAsia="Times New Roman" w:hAnsi="Times New Roman" w:cs="Times New Roman"/>
                <w:sz w:val="18"/>
                <w:szCs w:val="18"/>
                <w:lang w:eastAsia="lv-LV"/>
              </w:rPr>
              <w:t>adam</w:t>
            </w:r>
          </w:p>
        </w:tc>
        <w:tc>
          <w:tcPr>
            <w:tcW w:w="1411" w:type="dxa"/>
            <w:tcBorders>
              <w:top w:val="nil"/>
              <w:left w:val="nil"/>
              <w:bottom w:val="single" w:sz="8" w:space="0" w:color="414142"/>
              <w:right w:val="single" w:sz="8" w:space="0" w:color="414142"/>
            </w:tcBorders>
            <w:shd w:val="clear" w:color="auto" w:fill="auto"/>
            <w:vAlign w:val="center"/>
            <w:hideMark/>
          </w:tcPr>
          <w:p w14:paraId="4AC2D9D1" w14:textId="77777777" w:rsidR="00A829E2" w:rsidRPr="00050560" w:rsidRDefault="00A829E2" w:rsidP="00631C0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saskaņā ar vidēja termiņa budžeta ietvaru</w:t>
            </w:r>
            <w:r>
              <w:rPr>
                <w:rFonts w:ascii="Times New Roman" w:eastAsia="Times New Roman" w:hAnsi="Times New Roman" w:cs="Times New Roman"/>
                <w:sz w:val="18"/>
                <w:szCs w:val="18"/>
                <w:lang w:eastAsia="lv-LV"/>
              </w:rPr>
              <w:t>*</w:t>
            </w:r>
          </w:p>
        </w:tc>
        <w:tc>
          <w:tcPr>
            <w:tcW w:w="1129" w:type="dxa"/>
            <w:tcBorders>
              <w:top w:val="nil"/>
              <w:left w:val="nil"/>
              <w:bottom w:val="single" w:sz="8" w:space="0" w:color="414142"/>
              <w:right w:val="single" w:sz="8" w:space="0" w:color="414142"/>
            </w:tcBorders>
            <w:shd w:val="clear" w:color="auto" w:fill="auto"/>
            <w:vAlign w:val="center"/>
            <w:hideMark/>
          </w:tcPr>
          <w:p w14:paraId="302AFE71" w14:textId="77777777" w:rsidR="00A829E2" w:rsidRPr="00050560" w:rsidRDefault="00A829E2" w:rsidP="00631C04">
            <w:pPr>
              <w:tabs>
                <w:tab w:val="left" w:pos="2275"/>
              </w:tabs>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 xml:space="preserve">izmaiņas, salīdzinot ar vidēja termiņa budžeta ietvaru  2021. </w:t>
            </w:r>
            <w:r>
              <w:rPr>
                <w:rFonts w:ascii="Times New Roman" w:eastAsia="Times New Roman" w:hAnsi="Times New Roman" w:cs="Times New Roman"/>
                <w:sz w:val="18"/>
                <w:szCs w:val="18"/>
                <w:lang w:eastAsia="lv-LV"/>
              </w:rPr>
              <w:t>g</w:t>
            </w:r>
            <w:r w:rsidRPr="00050560">
              <w:rPr>
                <w:rFonts w:ascii="Times New Roman" w:eastAsia="Times New Roman" w:hAnsi="Times New Roman" w:cs="Times New Roman"/>
                <w:sz w:val="18"/>
                <w:szCs w:val="18"/>
                <w:lang w:eastAsia="lv-LV"/>
              </w:rPr>
              <w:t>adam</w:t>
            </w:r>
            <w:r>
              <w:rPr>
                <w:rFonts w:ascii="Times New Roman" w:eastAsia="Times New Roman" w:hAnsi="Times New Roman" w:cs="Times New Roman"/>
                <w:sz w:val="18"/>
                <w:szCs w:val="18"/>
                <w:lang w:eastAsia="lv-LV"/>
              </w:rPr>
              <w:t>***</w:t>
            </w:r>
          </w:p>
        </w:tc>
        <w:tc>
          <w:tcPr>
            <w:tcW w:w="1106" w:type="dxa"/>
            <w:tcBorders>
              <w:top w:val="nil"/>
              <w:left w:val="nil"/>
              <w:bottom w:val="single" w:sz="8" w:space="0" w:color="414142"/>
              <w:right w:val="single" w:sz="8" w:space="0" w:color="414142"/>
            </w:tcBorders>
            <w:shd w:val="clear" w:color="auto" w:fill="auto"/>
            <w:vAlign w:val="center"/>
            <w:hideMark/>
          </w:tcPr>
          <w:p w14:paraId="7C7014E1" w14:textId="77777777" w:rsidR="00A829E2" w:rsidRPr="00050560" w:rsidRDefault="00A829E2" w:rsidP="00631C0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izmaiņas, salīdzinot ar vidēja termiņa budžeta ietvaru 2021. gadam</w:t>
            </w:r>
            <w:r>
              <w:rPr>
                <w:rFonts w:ascii="Times New Roman" w:eastAsia="Times New Roman" w:hAnsi="Times New Roman" w:cs="Times New Roman"/>
                <w:sz w:val="18"/>
                <w:szCs w:val="18"/>
                <w:lang w:eastAsia="lv-LV"/>
              </w:rPr>
              <w:t>***</w:t>
            </w:r>
          </w:p>
        </w:tc>
      </w:tr>
      <w:tr w:rsidR="00A829E2" w:rsidRPr="00050560" w14:paraId="5DDE42EF" w14:textId="77777777" w:rsidTr="00631C04">
        <w:trPr>
          <w:trHeight w:val="270"/>
        </w:trPr>
        <w:tc>
          <w:tcPr>
            <w:tcW w:w="2088" w:type="dxa"/>
            <w:tcBorders>
              <w:top w:val="nil"/>
              <w:left w:val="single" w:sz="8" w:space="0" w:color="414142"/>
              <w:bottom w:val="single" w:sz="8" w:space="0" w:color="414142"/>
              <w:right w:val="single" w:sz="8" w:space="0" w:color="414142"/>
            </w:tcBorders>
            <w:shd w:val="clear" w:color="auto" w:fill="auto"/>
            <w:vAlign w:val="center"/>
            <w:hideMark/>
          </w:tcPr>
          <w:p w14:paraId="4AEBA94B" w14:textId="77777777" w:rsidR="00A829E2" w:rsidRPr="00050560" w:rsidRDefault="00A829E2" w:rsidP="00631C0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1</w:t>
            </w:r>
          </w:p>
        </w:tc>
        <w:tc>
          <w:tcPr>
            <w:tcW w:w="1339" w:type="dxa"/>
            <w:tcBorders>
              <w:top w:val="nil"/>
              <w:left w:val="nil"/>
              <w:bottom w:val="single" w:sz="8" w:space="0" w:color="414142"/>
              <w:right w:val="single" w:sz="8" w:space="0" w:color="414142"/>
            </w:tcBorders>
            <w:shd w:val="clear" w:color="auto" w:fill="auto"/>
            <w:vAlign w:val="center"/>
            <w:hideMark/>
          </w:tcPr>
          <w:p w14:paraId="4DCA7617" w14:textId="77777777" w:rsidR="00A829E2" w:rsidRPr="00050560" w:rsidRDefault="00A829E2" w:rsidP="00631C0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2</w:t>
            </w:r>
          </w:p>
        </w:tc>
        <w:tc>
          <w:tcPr>
            <w:tcW w:w="847" w:type="dxa"/>
            <w:tcBorders>
              <w:top w:val="nil"/>
              <w:left w:val="nil"/>
              <w:bottom w:val="single" w:sz="8" w:space="0" w:color="414142"/>
              <w:right w:val="single" w:sz="8" w:space="0" w:color="414142"/>
            </w:tcBorders>
            <w:shd w:val="clear" w:color="auto" w:fill="auto"/>
            <w:vAlign w:val="center"/>
            <w:hideMark/>
          </w:tcPr>
          <w:p w14:paraId="6B213402" w14:textId="77777777" w:rsidR="00A829E2" w:rsidRPr="00050560" w:rsidRDefault="00A829E2" w:rsidP="00631C0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3</w:t>
            </w:r>
          </w:p>
        </w:tc>
        <w:tc>
          <w:tcPr>
            <w:tcW w:w="1413" w:type="dxa"/>
            <w:tcBorders>
              <w:top w:val="nil"/>
              <w:left w:val="nil"/>
              <w:bottom w:val="single" w:sz="8" w:space="0" w:color="414142"/>
              <w:right w:val="single" w:sz="8" w:space="0" w:color="414142"/>
            </w:tcBorders>
            <w:shd w:val="clear" w:color="auto" w:fill="auto"/>
            <w:vAlign w:val="center"/>
            <w:hideMark/>
          </w:tcPr>
          <w:p w14:paraId="73D520E4" w14:textId="77777777" w:rsidR="00A829E2" w:rsidRPr="00050560" w:rsidRDefault="00A829E2" w:rsidP="00631C0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4</w:t>
            </w:r>
          </w:p>
        </w:tc>
        <w:tc>
          <w:tcPr>
            <w:tcW w:w="1016" w:type="dxa"/>
            <w:tcBorders>
              <w:top w:val="nil"/>
              <w:left w:val="nil"/>
              <w:bottom w:val="single" w:sz="8" w:space="0" w:color="414142"/>
              <w:right w:val="single" w:sz="8" w:space="0" w:color="414142"/>
            </w:tcBorders>
            <w:shd w:val="clear" w:color="auto" w:fill="auto"/>
            <w:vAlign w:val="center"/>
            <w:hideMark/>
          </w:tcPr>
          <w:p w14:paraId="525BC7E2" w14:textId="77777777" w:rsidR="00A829E2" w:rsidRPr="00050560" w:rsidRDefault="00A829E2" w:rsidP="00631C0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5</w:t>
            </w:r>
          </w:p>
        </w:tc>
        <w:tc>
          <w:tcPr>
            <w:tcW w:w="1411" w:type="dxa"/>
            <w:tcBorders>
              <w:top w:val="nil"/>
              <w:left w:val="nil"/>
              <w:bottom w:val="single" w:sz="8" w:space="0" w:color="414142"/>
              <w:right w:val="single" w:sz="8" w:space="0" w:color="414142"/>
            </w:tcBorders>
            <w:shd w:val="clear" w:color="auto" w:fill="auto"/>
            <w:vAlign w:val="center"/>
            <w:hideMark/>
          </w:tcPr>
          <w:p w14:paraId="26100916" w14:textId="77777777" w:rsidR="00A829E2" w:rsidRPr="00050560" w:rsidRDefault="00A829E2" w:rsidP="00631C0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6</w:t>
            </w:r>
          </w:p>
        </w:tc>
        <w:tc>
          <w:tcPr>
            <w:tcW w:w="1129" w:type="dxa"/>
            <w:tcBorders>
              <w:top w:val="nil"/>
              <w:left w:val="nil"/>
              <w:bottom w:val="single" w:sz="8" w:space="0" w:color="414142"/>
              <w:right w:val="single" w:sz="8" w:space="0" w:color="414142"/>
            </w:tcBorders>
            <w:shd w:val="clear" w:color="auto" w:fill="auto"/>
            <w:vAlign w:val="center"/>
            <w:hideMark/>
          </w:tcPr>
          <w:p w14:paraId="50395E9E" w14:textId="77777777" w:rsidR="00A829E2" w:rsidRPr="00050560" w:rsidRDefault="00A829E2" w:rsidP="00631C0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7</w:t>
            </w:r>
          </w:p>
        </w:tc>
        <w:tc>
          <w:tcPr>
            <w:tcW w:w="1106" w:type="dxa"/>
            <w:tcBorders>
              <w:top w:val="nil"/>
              <w:left w:val="nil"/>
              <w:bottom w:val="single" w:sz="8" w:space="0" w:color="414142"/>
              <w:right w:val="single" w:sz="8" w:space="0" w:color="414142"/>
            </w:tcBorders>
            <w:shd w:val="clear" w:color="auto" w:fill="auto"/>
            <w:vAlign w:val="center"/>
            <w:hideMark/>
          </w:tcPr>
          <w:p w14:paraId="43EFB422" w14:textId="77777777" w:rsidR="00A829E2" w:rsidRPr="00050560" w:rsidRDefault="00A829E2" w:rsidP="00631C0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8</w:t>
            </w:r>
          </w:p>
        </w:tc>
      </w:tr>
      <w:tr w:rsidR="00A829E2" w:rsidRPr="003A7A8B" w14:paraId="490E3C6C" w14:textId="77777777" w:rsidTr="00631C04">
        <w:trPr>
          <w:trHeight w:val="270"/>
        </w:trPr>
        <w:tc>
          <w:tcPr>
            <w:tcW w:w="2088" w:type="dxa"/>
            <w:tcBorders>
              <w:top w:val="nil"/>
              <w:left w:val="single" w:sz="8" w:space="0" w:color="414142"/>
              <w:bottom w:val="single" w:sz="8" w:space="0" w:color="414142"/>
              <w:right w:val="single" w:sz="8" w:space="0" w:color="414142"/>
            </w:tcBorders>
            <w:shd w:val="clear" w:color="000000" w:fill="D9D9D9"/>
            <w:vAlign w:val="center"/>
            <w:hideMark/>
          </w:tcPr>
          <w:p w14:paraId="32BAA8B6" w14:textId="77777777" w:rsidR="00A829E2" w:rsidRPr="00050560" w:rsidRDefault="00A829E2" w:rsidP="00631C04">
            <w:pPr>
              <w:spacing w:after="0" w:line="240" w:lineRule="auto"/>
              <w:rPr>
                <w:rFonts w:ascii="Times New Roman" w:eastAsia="Times New Roman" w:hAnsi="Times New Roman" w:cs="Times New Roman"/>
                <w:b/>
                <w:sz w:val="18"/>
                <w:szCs w:val="18"/>
                <w:lang w:eastAsia="lv-LV"/>
              </w:rPr>
            </w:pPr>
            <w:r w:rsidRPr="00050560">
              <w:rPr>
                <w:rFonts w:ascii="Times New Roman" w:eastAsia="Times New Roman" w:hAnsi="Times New Roman" w:cs="Times New Roman"/>
                <w:b/>
                <w:sz w:val="18"/>
                <w:szCs w:val="18"/>
                <w:lang w:eastAsia="lv-LV"/>
              </w:rPr>
              <w:t>1. Budžeta ieņēmumi</w:t>
            </w:r>
          </w:p>
        </w:tc>
        <w:tc>
          <w:tcPr>
            <w:tcW w:w="1339"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3DE71872" w14:textId="77777777" w:rsidR="00A829E2" w:rsidRPr="003A7A8B" w:rsidRDefault="00A829E2" w:rsidP="00631C04">
            <w:pPr>
              <w:jc w:val="center"/>
              <w:rPr>
                <w:rFonts w:ascii="Calibri" w:hAnsi="Calibri" w:cs="Calibri"/>
                <w:b/>
                <w:bCs/>
                <w:sz w:val="18"/>
              </w:rPr>
            </w:pPr>
            <w:r w:rsidRPr="003A7A8B">
              <w:rPr>
                <w:rFonts w:ascii="Calibri" w:hAnsi="Calibri" w:cs="Calibri"/>
                <w:b/>
                <w:bCs/>
                <w:sz w:val="18"/>
                <w:szCs w:val="18"/>
              </w:rPr>
              <w:t>2</w:t>
            </w:r>
            <w:r>
              <w:rPr>
                <w:rFonts w:ascii="Calibri" w:hAnsi="Calibri" w:cs="Calibri"/>
                <w:b/>
                <w:bCs/>
                <w:sz w:val="18"/>
                <w:szCs w:val="18"/>
              </w:rPr>
              <w:t> 989  539 241</w:t>
            </w:r>
          </w:p>
        </w:tc>
        <w:tc>
          <w:tcPr>
            <w:tcW w:w="847"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65A1AE72" w14:textId="77777777" w:rsidR="00A829E2" w:rsidRPr="003A7A8B" w:rsidRDefault="00A829E2" w:rsidP="00631C04">
            <w:pPr>
              <w:jc w:val="center"/>
              <w:rPr>
                <w:rFonts w:ascii="Calibri" w:hAnsi="Calibri" w:cs="Calibri"/>
                <w:b/>
                <w:bCs/>
                <w:sz w:val="18"/>
              </w:rPr>
            </w:pPr>
            <w:r w:rsidRPr="003A7A8B">
              <w:rPr>
                <w:rFonts w:ascii="Calibri" w:hAnsi="Calibri" w:cs="Calibri"/>
                <w:b/>
                <w:bCs/>
                <w:sz w:val="18"/>
                <w:szCs w:val="18"/>
              </w:rPr>
              <w:t>0</w:t>
            </w:r>
          </w:p>
        </w:tc>
        <w:tc>
          <w:tcPr>
            <w:tcW w:w="1413"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14:paraId="06AE2DE0" w14:textId="77777777" w:rsidR="00A829E2" w:rsidRPr="003A7A8B" w:rsidRDefault="00A829E2" w:rsidP="00631C04">
            <w:pPr>
              <w:jc w:val="center"/>
              <w:rPr>
                <w:rFonts w:ascii="Calibri" w:hAnsi="Calibri" w:cs="Calibri"/>
                <w:b/>
                <w:bCs/>
                <w:sz w:val="18"/>
              </w:rPr>
            </w:pPr>
            <w:r w:rsidRPr="003A7A8B">
              <w:rPr>
                <w:rFonts w:ascii="Calibri" w:hAnsi="Calibri" w:cs="Calibri"/>
                <w:b/>
                <w:bCs/>
                <w:sz w:val="18"/>
              </w:rPr>
              <w:t>3</w:t>
            </w:r>
            <w:r>
              <w:rPr>
                <w:rFonts w:ascii="Calibri" w:hAnsi="Calibri" w:cs="Calibri"/>
                <w:b/>
                <w:bCs/>
                <w:sz w:val="18"/>
              </w:rPr>
              <w:t> 158 071 227</w:t>
            </w:r>
          </w:p>
        </w:tc>
        <w:tc>
          <w:tcPr>
            <w:tcW w:w="1016" w:type="dxa"/>
            <w:tcBorders>
              <w:top w:val="single" w:sz="4" w:space="0" w:color="414142"/>
              <w:left w:val="nil"/>
              <w:bottom w:val="single" w:sz="4" w:space="0" w:color="414142"/>
              <w:right w:val="single" w:sz="4" w:space="0" w:color="414142"/>
            </w:tcBorders>
            <w:shd w:val="clear" w:color="000000" w:fill="D9D9D9"/>
            <w:vAlign w:val="center"/>
          </w:tcPr>
          <w:p w14:paraId="63229169" w14:textId="77777777" w:rsidR="00A829E2" w:rsidRPr="003A7A8B" w:rsidRDefault="00A829E2" w:rsidP="00631C04">
            <w:pPr>
              <w:jc w:val="center"/>
              <w:rPr>
                <w:rFonts w:ascii="Calibri" w:hAnsi="Calibri" w:cs="Calibri"/>
                <w:b/>
                <w:bCs/>
                <w:sz w:val="18"/>
              </w:rPr>
            </w:pPr>
            <w:r w:rsidRPr="003A7A8B">
              <w:rPr>
                <w:rFonts w:ascii="Calibri" w:hAnsi="Calibri" w:cs="Calibri"/>
                <w:b/>
                <w:bCs/>
                <w:sz w:val="18"/>
                <w:szCs w:val="18"/>
              </w:rPr>
              <w:t>0</w:t>
            </w:r>
          </w:p>
        </w:tc>
        <w:tc>
          <w:tcPr>
            <w:tcW w:w="1411"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14:paraId="40315B56" w14:textId="77777777" w:rsidR="00A829E2" w:rsidRPr="003A7A8B" w:rsidRDefault="00A829E2" w:rsidP="00631C04">
            <w:pPr>
              <w:jc w:val="center"/>
              <w:rPr>
                <w:rFonts w:ascii="Calibri" w:hAnsi="Calibri" w:cs="Calibri"/>
                <w:b/>
                <w:bCs/>
                <w:sz w:val="18"/>
              </w:rPr>
            </w:pPr>
            <w:r w:rsidRPr="003A7A8B">
              <w:rPr>
                <w:rFonts w:ascii="Calibri" w:hAnsi="Calibri" w:cs="Calibri"/>
                <w:b/>
                <w:bCs/>
                <w:sz w:val="18"/>
              </w:rPr>
              <w:t>3</w:t>
            </w:r>
            <w:r>
              <w:rPr>
                <w:rFonts w:ascii="Calibri" w:hAnsi="Calibri" w:cs="Calibri"/>
                <w:b/>
                <w:bCs/>
                <w:sz w:val="18"/>
              </w:rPr>
              <w:t> 324 560 002</w:t>
            </w:r>
          </w:p>
        </w:tc>
        <w:tc>
          <w:tcPr>
            <w:tcW w:w="1129" w:type="dxa"/>
            <w:tcBorders>
              <w:top w:val="single" w:sz="4" w:space="0" w:color="414142"/>
              <w:left w:val="nil"/>
              <w:bottom w:val="single" w:sz="4" w:space="0" w:color="414142"/>
              <w:right w:val="single" w:sz="4" w:space="0" w:color="414142"/>
            </w:tcBorders>
            <w:shd w:val="clear" w:color="000000" w:fill="D9D9D9"/>
            <w:vAlign w:val="center"/>
          </w:tcPr>
          <w:p w14:paraId="4089C530" w14:textId="77777777" w:rsidR="00A829E2" w:rsidRPr="003A7A8B" w:rsidRDefault="00A829E2" w:rsidP="00631C04">
            <w:pPr>
              <w:jc w:val="center"/>
              <w:rPr>
                <w:rFonts w:ascii="Calibri" w:hAnsi="Calibri" w:cs="Calibri"/>
                <w:b/>
                <w:bCs/>
                <w:sz w:val="18"/>
              </w:rPr>
            </w:pPr>
            <w:r w:rsidRPr="003A7A8B">
              <w:rPr>
                <w:rFonts w:ascii="Calibri" w:hAnsi="Calibri" w:cs="Calibri"/>
                <w:b/>
                <w:bCs/>
                <w:sz w:val="18"/>
                <w:szCs w:val="18"/>
              </w:rPr>
              <w:t>0</w:t>
            </w:r>
          </w:p>
        </w:tc>
        <w:tc>
          <w:tcPr>
            <w:tcW w:w="1106" w:type="dxa"/>
            <w:tcBorders>
              <w:top w:val="single" w:sz="4" w:space="0" w:color="414142"/>
              <w:left w:val="nil"/>
              <w:bottom w:val="single" w:sz="4" w:space="0" w:color="414142"/>
              <w:right w:val="single" w:sz="4" w:space="0" w:color="414142"/>
            </w:tcBorders>
            <w:shd w:val="clear" w:color="000000" w:fill="D9D9D9"/>
            <w:vAlign w:val="center"/>
          </w:tcPr>
          <w:p w14:paraId="005E9F34" w14:textId="77777777" w:rsidR="00A829E2" w:rsidRPr="003A7A8B" w:rsidRDefault="00A829E2" w:rsidP="00631C04">
            <w:pPr>
              <w:jc w:val="center"/>
              <w:rPr>
                <w:rFonts w:ascii="Calibri" w:hAnsi="Calibri" w:cs="Calibri"/>
                <w:b/>
                <w:bCs/>
                <w:sz w:val="18"/>
              </w:rPr>
            </w:pPr>
            <w:r w:rsidRPr="003A7A8B">
              <w:rPr>
                <w:rFonts w:ascii="Calibri" w:hAnsi="Calibri" w:cs="Calibri"/>
                <w:b/>
                <w:bCs/>
                <w:sz w:val="18"/>
                <w:szCs w:val="18"/>
              </w:rPr>
              <w:t>0</w:t>
            </w:r>
          </w:p>
        </w:tc>
      </w:tr>
      <w:tr w:rsidR="00A829E2" w:rsidRPr="003A7A8B" w14:paraId="218AC940" w14:textId="77777777" w:rsidTr="00631C04">
        <w:trPr>
          <w:trHeight w:val="525"/>
        </w:trPr>
        <w:tc>
          <w:tcPr>
            <w:tcW w:w="2088" w:type="dxa"/>
            <w:tcBorders>
              <w:top w:val="nil"/>
              <w:left w:val="single" w:sz="8" w:space="0" w:color="414142"/>
              <w:bottom w:val="single" w:sz="8" w:space="0" w:color="414142"/>
              <w:right w:val="single" w:sz="8" w:space="0" w:color="414142"/>
            </w:tcBorders>
            <w:shd w:val="clear" w:color="auto" w:fill="auto"/>
            <w:vAlign w:val="center"/>
            <w:hideMark/>
          </w:tcPr>
          <w:p w14:paraId="4230CD5C" w14:textId="77777777" w:rsidR="00A829E2" w:rsidRPr="00050560" w:rsidRDefault="00A829E2" w:rsidP="00631C0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1.1. valsts pamatbudžets, tai skaitā ieņēmumi no maksas pakalpojumiem un citi pašu ieņēmumi</w:t>
            </w:r>
          </w:p>
        </w:tc>
        <w:tc>
          <w:tcPr>
            <w:tcW w:w="1339" w:type="dxa"/>
            <w:tcBorders>
              <w:top w:val="nil"/>
              <w:left w:val="single" w:sz="4" w:space="0" w:color="414142"/>
              <w:bottom w:val="single" w:sz="4" w:space="0" w:color="414142"/>
              <w:right w:val="single" w:sz="4" w:space="0" w:color="414142"/>
            </w:tcBorders>
            <w:shd w:val="clear" w:color="auto" w:fill="auto"/>
            <w:vAlign w:val="center"/>
          </w:tcPr>
          <w:p w14:paraId="65430747" w14:textId="77777777" w:rsidR="00A829E2" w:rsidRPr="003A7A8B" w:rsidRDefault="00A829E2" w:rsidP="00631C04">
            <w:pPr>
              <w:jc w:val="center"/>
              <w:rPr>
                <w:sz w:val="18"/>
                <w:szCs w:val="18"/>
              </w:rPr>
            </w:pPr>
            <w:r>
              <w:rPr>
                <w:rFonts w:ascii="Calibri" w:hAnsi="Calibri" w:cs="Calibri"/>
                <w:sz w:val="18"/>
                <w:szCs w:val="18"/>
              </w:rPr>
              <w:t>0</w:t>
            </w:r>
          </w:p>
        </w:tc>
        <w:tc>
          <w:tcPr>
            <w:tcW w:w="847" w:type="dxa"/>
            <w:tcBorders>
              <w:top w:val="nil"/>
              <w:left w:val="single" w:sz="4" w:space="0" w:color="414142"/>
              <w:bottom w:val="single" w:sz="4" w:space="0" w:color="414142"/>
              <w:right w:val="single" w:sz="4" w:space="0" w:color="414142"/>
            </w:tcBorders>
            <w:shd w:val="clear" w:color="auto" w:fill="auto"/>
            <w:vAlign w:val="center"/>
          </w:tcPr>
          <w:p w14:paraId="577B2C39"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413" w:type="dxa"/>
            <w:tcBorders>
              <w:top w:val="nil"/>
              <w:left w:val="nil"/>
              <w:bottom w:val="single" w:sz="4" w:space="0" w:color="414142"/>
              <w:right w:val="single" w:sz="4" w:space="0" w:color="414142"/>
            </w:tcBorders>
            <w:shd w:val="clear" w:color="auto" w:fill="FFFFFF" w:themeFill="background1"/>
            <w:vAlign w:val="center"/>
          </w:tcPr>
          <w:p w14:paraId="2B5C6318" w14:textId="77777777" w:rsidR="00A829E2" w:rsidRPr="003A7A8B" w:rsidRDefault="00A829E2" w:rsidP="00631C04">
            <w:pPr>
              <w:jc w:val="center"/>
              <w:rPr>
                <w:rFonts w:ascii="Calibri" w:hAnsi="Calibri" w:cs="Calibri"/>
                <w:sz w:val="18"/>
                <w:szCs w:val="18"/>
              </w:rPr>
            </w:pPr>
            <w:r>
              <w:rPr>
                <w:rFonts w:cstheme="minorHAnsi"/>
                <w:sz w:val="18"/>
                <w:szCs w:val="18"/>
              </w:rPr>
              <w:t>0</w:t>
            </w:r>
          </w:p>
        </w:tc>
        <w:tc>
          <w:tcPr>
            <w:tcW w:w="1016" w:type="dxa"/>
            <w:tcBorders>
              <w:top w:val="nil"/>
              <w:left w:val="nil"/>
              <w:bottom w:val="single" w:sz="4" w:space="0" w:color="414142"/>
              <w:right w:val="single" w:sz="4" w:space="0" w:color="414142"/>
            </w:tcBorders>
            <w:shd w:val="clear" w:color="auto" w:fill="FFFFFF" w:themeFill="background1"/>
            <w:vAlign w:val="center"/>
          </w:tcPr>
          <w:p w14:paraId="12526823"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411" w:type="dxa"/>
            <w:tcBorders>
              <w:top w:val="nil"/>
              <w:left w:val="nil"/>
              <w:bottom w:val="single" w:sz="4" w:space="0" w:color="414142"/>
              <w:right w:val="single" w:sz="4" w:space="0" w:color="414142"/>
            </w:tcBorders>
            <w:shd w:val="clear" w:color="auto" w:fill="FFFFFF" w:themeFill="background1"/>
            <w:vAlign w:val="center"/>
          </w:tcPr>
          <w:p w14:paraId="7E71C713" w14:textId="77777777" w:rsidR="00A829E2" w:rsidRPr="003A7A8B" w:rsidRDefault="00A829E2" w:rsidP="00631C04">
            <w:pPr>
              <w:jc w:val="center"/>
              <w:rPr>
                <w:sz w:val="18"/>
                <w:szCs w:val="18"/>
              </w:rPr>
            </w:pPr>
            <w:r>
              <w:rPr>
                <w:rFonts w:cstheme="minorHAnsi"/>
                <w:sz w:val="18"/>
                <w:szCs w:val="18"/>
              </w:rPr>
              <w:t>0</w:t>
            </w:r>
          </w:p>
        </w:tc>
        <w:tc>
          <w:tcPr>
            <w:tcW w:w="1129" w:type="dxa"/>
            <w:tcBorders>
              <w:top w:val="nil"/>
              <w:left w:val="nil"/>
              <w:bottom w:val="single" w:sz="4" w:space="0" w:color="414142"/>
              <w:right w:val="single" w:sz="4" w:space="0" w:color="414142"/>
            </w:tcBorders>
            <w:shd w:val="clear" w:color="auto" w:fill="auto"/>
            <w:vAlign w:val="center"/>
          </w:tcPr>
          <w:p w14:paraId="6DEF253A"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106" w:type="dxa"/>
            <w:tcBorders>
              <w:top w:val="nil"/>
              <w:left w:val="nil"/>
              <w:bottom w:val="single" w:sz="4" w:space="0" w:color="414142"/>
              <w:right w:val="single" w:sz="4" w:space="0" w:color="414142"/>
            </w:tcBorders>
            <w:shd w:val="clear" w:color="auto" w:fill="auto"/>
            <w:vAlign w:val="center"/>
          </w:tcPr>
          <w:p w14:paraId="0A740FB2" w14:textId="77777777" w:rsidR="00A829E2" w:rsidRPr="003A7A8B" w:rsidRDefault="00A829E2" w:rsidP="00631C04">
            <w:pPr>
              <w:jc w:val="center"/>
              <w:rPr>
                <w:sz w:val="18"/>
                <w:szCs w:val="18"/>
              </w:rPr>
            </w:pPr>
            <w:r w:rsidRPr="003A7A8B">
              <w:rPr>
                <w:rFonts w:ascii="Calibri" w:hAnsi="Calibri" w:cs="Calibri"/>
                <w:sz w:val="18"/>
                <w:szCs w:val="18"/>
              </w:rPr>
              <w:t>0</w:t>
            </w:r>
          </w:p>
        </w:tc>
      </w:tr>
      <w:tr w:rsidR="00A829E2" w:rsidRPr="003A7A8B" w14:paraId="771C35DE" w14:textId="77777777" w:rsidTr="00631C04">
        <w:trPr>
          <w:trHeight w:val="390"/>
        </w:trPr>
        <w:tc>
          <w:tcPr>
            <w:tcW w:w="2088" w:type="dxa"/>
            <w:tcBorders>
              <w:top w:val="nil"/>
              <w:left w:val="single" w:sz="8" w:space="0" w:color="414142"/>
              <w:bottom w:val="single" w:sz="8" w:space="0" w:color="414142"/>
              <w:right w:val="single" w:sz="8" w:space="0" w:color="414142"/>
            </w:tcBorders>
            <w:shd w:val="clear" w:color="auto" w:fill="auto"/>
            <w:vAlign w:val="center"/>
            <w:hideMark/>
          </w:tcPr>
          <w:p w14:paraId="64576ED2" w14:textId="77777777" w:rsidR="00A829E2" w:rsidRPr="00050560" w:rsidRDefault="00A829E2" w:rsidP="00631C0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1.2. valsts speciālais budžets</w:t>
            </w:r>
          </w:p>
        </w:tc>
        <w:tc>
          <w:tcPr>
            <w:tcW w:w="1339" w:type="dxa"/>
            <w:tcBorders>
              <w:top w:val="nil"/>
              <w:left w:val="single" w:sz="4" w:space="0" w:color="414142"/>
              <w:bottom w:val="single" w:sz="4" w:space="0" w:color="414142"/>
              <w:right w:val="single" w:sz="4" w:space="0" w:color="414142"/>
            </w:tcBorders>
            <w:shd w:val="clear" w:color="auto" w:fill="auto"/>
            <w:vAlign w:val="center"/>
          </w:tcPr>
          <w:p w14:paraId="09434E93" w14:textId="77777777" w:rsidR="00A829E2" w:rsidRPr="003A7A8B" w:rsidRDefault="00A829E2" w:rsidP="00631C04">
            <w:pPr>
              <w:jc w:val="center"/>
              <w:rPr>
                <w:sz w:val="18"/>
                <w:szCs w:val="18"/>
              </w:rPr>
            </w:pPr>
            <w:r w:rsidRPr="004C3E4E">
              <w:rPr>
                <w:rFonts w:ascii="Calibri" w:hAnsi="Calibri" w:cs="Calibri"/>
                <w:sz w:val="18"/>
                <w:szCs w:val="18"/>
              </w:rPr>
              <w:t>2 989  539 241</w:t>
            </w:r>
          </w:p>
        </w:tc>
        <w:tc>
          <w:tcPr>
            <w:tcW w:w="847" w:type="dxa"/>
            <w:tcBorders>
              <w:top w:val="nil"/>
              <w:left w:val="single" w:sz="4" w:space="0" w:color="414142"/>
              <w:bottom w:val="single" w:sz="4" w:space="0" w:color="414142"/>
              <w:right w:val="single" w:sz="4" w:space="0" w:color="414142"/>
            </w:tcBorders>
            <w:shd w:val="clear" w:color="auto" w:fill="auto"/>
            <w:vAlign w:val="center"/>
          </w:tcPr>
          <w:p w14:paraId="762A2089"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413" w:type="dxa"/>
            <w:tcBorders>
              <w:top w:val="nil"/>
              <w:left w:val="nil"/>
              <w:bottom w:val="single" w:sz="4" w:space="0" w:color="414142"/>
              <w:right w:val="single" w:sz="4" w:space="0" w:color="414142"/>
            </w:tcBorders>
            <w:shd w:val="clear" w:color="auto" w:fill="auto"/>
            <w:vAlign w:val="center"/>
          </w:tcPr>
          <w:p w14:paraId="492F1E61" w14:textId="77777777" w:rsidR="00A829E2" w:rsidRPr="003A7A8B" w:rsidRDefault="00A829E2" w:rsidP="00631C04">
            <w:pPr>
              <w:jc w:val="center"/>
              <w:rPr>
                <w:sz w:val="18"/>
                <w:szCs w:val="18"/>
              </w:rPr>
            </w:pPr>
            <w:r w:rsidRPr="003A7A8B">
              <w:rPr>
                <w:rFonts w:ascii="Calibri" w:hAnsi="Calibri" w:cs="Calibri"/>
                <w:sz w:val="18"/>
                <w:szCs w:val="18"/>
              </w:rPr>
              <w:t>3 158 071 227</w:t>
            </w:r>
          </w:p>
        </w:tc>
        <w:tc>
          <w:tcPr>
            <w:tcW w:w="1016" w:type="dxa"/>
            <w:tcBorders>
              <w:top w:val="nil"/>
              <w:left w:val="nil"/>
              <w:bottom w:val="single" w:sz="4" w:space="0" w:color="414142"/>
              <w:right w:val="single" w:sz="4" w:space="0" w:color="414142"/>
            </w:tcBorders>
            <w:shd w:val="clear" w:color="auto" w:fill="auto"/>
            <w:vAlign w:val="center"/>
          </w:tcPr>
          <w:p w14:paraId="2FAD5DC2"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411" w:type="dxa"/>
            <w:tcBorders>
              <w:top w:val="nil"/>
              <w:left w:val="nil"/>
              <w:bottom w:val="single" w:sz="4" w:space="0" w:color="414142"/>
              <w:right w:val="single" w:sz="4" w:space="0" w:color="414142"/>
            </w:tcBorders>
            <w:shd w:val="clear" w:color="auto" w:fill="auto"/>
            <w:vAlign w:val="center"/>
          </w:tcPr>
          <w:p w14:paraId="28F2B23F" w14:textId="77777777" w:rsidR="00A829E2" w:rsidRPr="003A7A8B" w:rsidRDefault="00A829E2" w:rsidP="00631C04">
            <w:pPr>
              <w:jc w:val="center"/>
              <w:rPr>
                <w:sz w:val="18"/>
                <w:szCs w:val="18"/>
              </w:rPr>
            </w:pPr>
            <w:r w:rsidRPr="003A7A8B">
              <w:rPr>
                <w:rFonts w:ascii="Calibri" w:hAnsi="Calibri" w:cs="Calibri"/>
                <w:sz w:val="18"/>
                <w:szCs w:val="18"/>
              </w:rPr>
              <w:t>3 324 560 002</w:t>
            </w:r>
          </w:p>
        </w:tc>
        <w:tc>
          <w:tcPr>
            <w:tcW w:w="1129" w:type="dxa"/>
            <w:tcBorders>
              <w:top w:val="nil"/>
              <w:left w:val="nil"/>
              <w:bottom w:val="single" w:sz="4" w:space="0" w:color="414142"/>
              <w:right w:val="single" w:sz="4" w:space="0" w:color="414142"/>
            </w:tcBorders>
            <w:shd w:val="clear" w:color="auto" w:fill="auto"/>
            <w:vAlign w:val="center"/>
          </w:tcPr>
          <w:p w14:paraId="01ACDB67"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106" w:type="dxa"/>
            <w:tcBorders>
              <w:top w:val="nil"/>
              <w:left w:val="nil"/>
              <w:bottom w:val="single" w:sz="4" w:space="0" w:color="414142"/>
              <w:right w:val="single" w:sz="4" w:space="0" w:color="414142"/>
            </w:tcBorders>
            <w:shd w:val="clear" w:color="auto" w:fill="auto"/>
            <w:vAlign w:val="center"/>
          </w:tcPr>
          <w:p w14:paraId="5F69C0F4" w14:textId="77777777" w:rsidR="00A829E2" w:rsidRPr="003A7A8B" w:rsidRDefault="00A829E2" w:rsidP="00631C04">
            <w:pPr>
              <w:jc w:val="center"/>
              <w:rPr>
                <w:sz w:val="18"/>
                <w:szCs w:val="18"/>
              </w:rPr>
            </w:pPr>
            <w:r w:rsidRPr="003A7A8B">
              <w:rPr>
                <w:rFonts w:ascii="Calibri" w:hAnsi="Calibri" w:cs="Calibri"/>
                <w:sz w:val="18"/>
                <w:szCs w:val="18"/>
              </w:rPr>
              <w:t>0</w:t>
            </w:r>
          </w:p>
        </w:tc>
      </w:tr>
      <w:tr w:rsidR="00A829E2" w:rsidRPr="003A7A8B" w14:paraId="6F99C3DA" w14:textId="77777777" w:rsidTr="00631C04">
        <w:trPr>
          <w:trHeight w:val="495"/>
        </w:trPr>
        <w:tc>
          <w:tcPr>
            <w:tcW w:w="2088" w:type="dxa"/>
            <w:tcBorders>
              <w:top w:val="nil"/>
              <w:left w:val="single" w:sz="8" w:space="0" w:color="414142"/>
              <w:bottom w:val="single" w:sz="8" w:space="0" w:color="414142"/>
              <w:right w:val="single" w:sz="8" w:space="0" w:color="414142"/>
            </w:tcBorders>
            <w:shd w:val="clear" w:color="auto" w:fill="auto"/>
            <w:vAlign w:val="center"/>
            <w:hideMark/>
          </w:tcPr>
          <w:p w14:paraId="104B85B4" w14:textId="77777777" w:rsidR="00A829E2" w:rsidRPr="00050560" w:rsidRDefault="00A829E2" w:rsidP="00631C0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lastRenderedPageBreak/>
              <w:t>1.3. pašvaldību budžets</w:t>
            </w:r>
          </w:p>
        </w:tc>
        <w:tc>
          <w:tcPr>
            <w:tcW w:w="1339" w:type="dxa"/>
            <w:tcBorders>
              <w:top w:val="nil"/>
              <w:left w:val="single" w:sz="4" w:space="0" w:color="414142"/>
              <w:bottom w:val="single" w:sz="4" w:space="0" w:color="414142"/>
              <w:right w:val="single" w:sz="4" w:space="0" w:color="414142"/>
            </w:tcBorders>
            <w:shd w:val="clear" w:color="auto" w:fill="auto"/>
            <w:vAlign w:val="center"/>
          </w:tcPr>
          <w:p w14:paraId="3C550E34"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847" w:type="dxa"/>
            <w:tcBorders>
              <w:top w:val="nil"/>
              <w:left w:val="single" w:sz="4" w:space="0" w:color="414142"/>
              <w:bottom w:val="single" w:sz="4" w:space="0" w:color="414142"/>
              <w:right w:val="single" w:sz="4" w:space="0" w:color="414142"/>
            </w:tcBorders>
            <w:shd w:val="clear" w:color="auto" w:fill="auto"/>
            <w:vAlign w:val="center"/>
          </w:tcPr>
          <w:p w14:paraId="260EA321"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413" w:type="dxa"/>
            <w:tcBorders>
              <w:top w:val="nil"/>
              <w:left w:val="nil"/>
              <w:bottom w:val="single" w:sz="4" w:space="0" w:color="414142"/>
              <w:right w:val="single" w:sz="4" w:space="0" w:color="414142"/>
            </w:tcBorders>
            <w:shd w:val="clear" w:color="auto" w:fill="auto"/>
            <w:vAlign w:val="center"/>
          </w:tcPr>
          <w:p w14:paraId="1A94F258"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016" w:type="dxa"/>
            <w:tcBorders>
              <w:top w:val="nil"/>
              <w:left w:val="nil"/>
              <w:bottom w:val="single" w:sz="4" w:space="0" w:color="414142"/>
              <w:right w:val="single" w:sz="4" w:space="0" w:color="414142"/>
            </w:tcBorders>
            <w:shd w:val="clear" w:color="auto" w:fill="auto"/>
            <w:vAlign w:val="center"/>
          </w:tcPr>
          <w:p w14:paraId="5F21ED23"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411" w:type="dxa"/>
            <w:tcBorders>
              <w:top w:val="nil"/>
              <w:left w:val="nil"/>
              <w:bottom w:val="single" w:sz="4" w:space="0" w:color="414142"/>
              <w:right w:val="single" w:sz="4" w:space="0" w:color="414142"/>
            </w:tcBorders>
            <w:shd w:val="clear" w:color="auto" w:fill="auto"/>
            <w:vAlign w:val="center"/>
          </w:tcPr>
          <w:p w14:paraId="33934962"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129" w:type="dxa"/>
            <w:tcBorders>
              <w:top w:val="nil"/>
              <w:left w:val="nil"/>
              <w:bottom w:val="single" w:sz="4" w:space="0" w:color="414142"/>
              <w:right w:val="single" w:sz="4" w:space="0" w:color="414142"/>
            </w:tcBorders>
            <w:shd w:val="clear" w:color="auto" w:fill="auto"/>
            <w:vAlign w:val="center"/>
          </w:tcPr>
          <w:p w14:paraId="3472FD22"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106" w:type="dxa"/>
            <w:tcBorders>
              <w:top w:val="nil"/>
              <w:left w:val="nil"/>
              <w:bottom w:val="single" w:sz="4" w:space="0" w:color="414142"/>
              <w:right w:val="single" w:sz="4" w:space="0" w:color="414142"/>
            </w:tcBorders>
            <w:shd w:val="clear" w:color="auto" w:fill="auto"/>
            <w:vAlign w:val="center"/>
          </w:tcPr>
          <w:p w14:paraId="3A65D499" w14:textId="77777777" w:rsidR="00A829E2" w:rsidRPr="003A7A8B" w:rsidRDefault="00A829E2" w:rsidP="00631C04">
            <w:pPr>
              <w:jc w:val="center"/>
              <w:rPr>
                <w:sz w:val="18"/>
                <w:szCs w:val="18"/>
              </w:rPr>
            </w:pPr>
            <w:r w:rsidRPr="003A7A8B">
              <w:rPr>
                <w:rFonts w:ascii="Calibri" w:hAnsi="Calibri" w:cs="Calibri"/>
                <w:sz w:val="18"/>
                <w:szCs w:val="18"/>
              </w:rPr>
              <w:t>0</w:t>
            </w:r>
          </w:p>
        </w:tc>
      </w:tr>
      <w:tr w:rsidR="00A829E2" w:rsidRPr="003A7A8B" w14:paraId="780F8978" w14:textId="77777777" w:rsidTr="00631C04">
        <w:trPr>
          <w:trHeight w:val="270"/>
        </w:trPr>
        <w:tc>
          <w:tcPr>
            <w:tcW w:w="2088" w:type="dxa"/>
            <w:tcBorders>
              <w:top w:val="nil"/>
              <w:left w:val="single" w:sz="8" w:space="0" w:color="414142"/>
              <w:bottom w:val="single" w:sz="8" w:space="0" w:color="414142"/>
              <w:right w:val="single" w:sz="8" w:space="0" w:color="414142"/>
            </w:tcBorders>
            <w:shd w:val="clear" w:color="000000" w:fill="D9D9D9"/>
            <w:vAlign w:val="center"/>
            <w:hideMark/>
          </w:tcPr>
          <w:p w14:paraId="78FB6CF7" w14:textId="77777777" w:rsidR="00A829E2" w:rsidRPr="00050560" w:rsidRDefault="00A829E2" w:rsidP="00631C04">
            <w:pPr>
              <w:spacing w:after="0" w:line="240" w:lineRule="auto"/>
              <w:rPr>
                <w:rFonts w:ascii="Times New Roman" w:eastAsia="Times New Roman" w:hAnsi="Times New Roman" w:cs="Times New Roman"/>
                <w:b/>
                <w:sz w:val="18"/>
                <w:szCs w:val="18"/>
                <w:lang w:eastAsia="lv-LV"/>
              </w:rPr>
            </w:pPr>
            <w:r w:rsidRPr="00050560">
              <w:rPr>
                <w:rFonts w:ascii="Times New Roman" w:eastAsia="Times New Roman" w:hAnsi="Times New Roman" w:cs="Times New Roman"/>
                <w:b/>
                <w:sz w:val="18"/>
                <w:szCs w:val="18"/>
                <w:lang w:eastAsia="lv-LV"/>
              </w:rPr>
              <w:t>2. Budžeta izdevumi</w:t>
            </w:r>
          </w:p>
        </w:tc>
        <w:tc>
          <w:tcPr>
            <w:tcW w:w="1339" w:type="dxa"/>
            <w:tcBorders>
              <w:top w:val="nil"/>
              <w:left w:val="single" w:sz="4" w:space="0" w:color="414142"/>
              <w:bottom w:val="single" w:sz="4" w:space="0" w:color="414142"/>
              <w:right w:val="single" w:sz="4" w:space="0" w:color="414142"/>
            </w:tcBorders>
            <w:shd w:val="clear" w:color="000000" w:fill="D9D9D9"/>
            <w:vAlign w:val="center"/>
          </w:tcPr>
          <w:p w14:paraId="609039C9" w14:textId="77777777" w:rsidR="00A829E2" w:rsidRPr="003A7A8B" w:rsidRDefault="00A829E2" w:rsidP="00631C04">
            <w:pPr>
              <w:jc w:val="center"/>
              <w:rPr>
                <w:rFonts w:ascii="Calibri" w:hAnsi="Calibri" w:cs="Calibri"/>
                <w:b/>
                <w:bCs/>
                <w:sz w:val="18"/>
              </w:rPr>
            </w:pPr>
            <w:r w:rsidRPr="001F08C1">
              <w:rPr>
                <w:rFonts w:ascii="Calibri" w:hAnsi="Calibri" w:cs="Calibri"/>
                <w:b/>
                <w:sz w:val="18"/>
                <w:szCs w:val="18"/>
              </w:rPr>
              <w:t>2 765 749 275</w:t>
            </w:r>
          </w:p>
        </w:tc>
        <w:tc>
          <w:tcPr>
            <w:tcW w:w="847" w:type="dxa"/>
            <w:tcBorders>
              <w:top w:val="nil"/>
              <w:left w:val="single" w:sz="4" w:space="0" w:color="414142"/>
              <w:bottom w:val="single" w:sz="4" w:space="0" w:color="414142"/>
              <w:right w:val="single" w:sz="4" w:space="0" w:color="414142"/>
            </w:tcBorders>
            <w:shd w:val="clear" w:color="000000" w:fill="D9D9D9"/>
            <w:vAlign w:val="center"/>
          </w:tcPr>
          <w:p w14:paraId="1805D02E" w14:textId="77777777" w:rsidR="00A829E2" w:rsidRPr="003A7A8B" w:rsidRDefault="00A829E2" w:rsidP="00631C04">
            <w:pPr>
              <w:jc w:val="center"/>
              <w:rPr>
                <w:rFonts w:ascii="Calibri" w:hAnsi="Calibri" w:cs="Calibri"/>
                <w:b/>
                <w:bCs/>
                <w:sz w:val="18"/>
              </w:rPr>
            </w:pPr>
            <w:r>
              <w:rPr>
                <w:rFonts w:ascii="Calibri" w:hAnsi="Calibri" w:cs="Calibri"/>
                <w:b/>
                <w:bCs/>
                <w:sz w:val="18"/>
                <w:szCs w:val="18"/>
              </w:rPr>
              <w:t>0</w:t>
            </w:r>
          </w:p>
        </w:tc>
        <w:tc>
          <w:tcPr>
            <w:tcW w:w="1413" w:type="dxa"/>
            <w:tcBorders>
              <w:top w:val="nil"/>
              <w:left w:val="nil"/>
              <w:bottom w:val="single" w:sz="4" w:space="0" w:color="414142"/>
              <w:right w:val="single" w:sz="4" w:space="0" w:color="414142"/>
            </w:tcBorders>
            <w:shd w:val="clear" w:color="auto" w:fill="D9D9D9" w:themeFill="background1" w:themeFillShade="D9"/>
            <w:vAlign w:val="center"/>
          </w:tcPr>
          <w:p w14:paraId="3210275D" w14:textId="77777777" w:rsidR="00A829E2" w:rsidRPr="003A7A8B" w:rsidRDefault="00A829E2" w:rsidP="00631C04">
            <w:pPr>
              <w:jc w:val="center"/>
              <w:rPr>
                <w:rFonts w:ascii="Calibri" w:hAnsi="Calibri" w:cs="Calibri"/>
                <w:b/>
                <w:bCs/>
                <w:sz w:val="18"/>
              </w:rPr>
            </w:pPr>
            <w:r w:rsidRPr="003A7A8B">
              <w:rPr>
                <w:rFonts w:ascii="Calibri" w:hAnsi="Calibri" w:cs="Calibri"/>
                <w:sz w:val="18"/>
                <w:szCs w:val="18"/>
              </w:rPr>
              <w:t>3 007 319 773</w:t>
            </w:r>
          </w:p>
        </w:tc>
        <w:tc>
          <w:tcPr>
            <w:tcW w:w="1016" w:type="dxa"/>
            <w:tcBorders>
              <w:top w:val="nil"/>
              <w:left w:val="nil"/>
              <w:bottom w:val="single" w:sz="4" w:space="0" w:color="414142"/>
              <w:right w:val="single" w:sz="4" w:space="0" w:color="414142"/>
            </w:tcBorders>
            <w:shd w:val="clear" w:color="000000" w:fill="D9D9D9"/>
            <w:vAlign w:val="center"/>
          </w:tcPr>
          <w:p w14:paraId="30C2EC88" w14:textId="77777777" w:rsidR="00A829E2" w:rsidRPr="003A7A8B" w:rsidRDefault="00A829E2" w:rsidP="00631C04">
            <w:pPr>
              <w:jc w:val="center"/>
              <w:rPr>
                <w:rFonts w:ascii="Calibri" w:hAnsi="Calibri" w:cs="Calibri"/>
                <w:b/>
                <w:bCs/>
                <w:sz w:val="18"/>
              </w:rPr>
            </w:pPr>
            <w:r>
              <w:rPr>
                <w:rFonts w:ascii="Calibri" w:hAnsi="Calibri" w:cs="Calibri"/>
                <w:b/>
                <w:bCs/>
                <w:sz w:val="18"/>
                <w:szCs w:val="18"/>
              </w:rPr>
              <w:t>0</w:t>
            </w:r>
          </w:p>
        </w:tc>
        <w:tc>
          <w:tcPr>
            <w:tcW w:w="1411" w:type="dxa"/>
            <w:tcBorders>
              <w:top w:val="nil"/>
              <w:left w:val="nil"/>
              <w:bottom w:val="single" w:sz="4" w:space="0" w:color="414142"/>
              <w:right w:val="single" w:sz="4" w:space="0" w:color="414142"/>
            </w:tcBorders>
            <w:shd w:val="clear" w:color="auto" w:fill="D9D9D9" w:themeFill="background1" w:themeFillShade="D9"/>
            <w:vAlign w:val="center"/>
          </w:tcPr>
          <w:p w14:paraId="40F8FDC4" w14:textId="77777777" w:rsidR="00A829E2" w:rsidRPr="003A7A8B" w:rsidRDefault="00A829E2" w:rsidP="00631C04">
            <w:pPr>
              <w:jc w:val="center"/>
              <w:rPr>
                <w:rFonts w:ascii="Calibri" w:hAnsi="Calibri" w:cs="Calibri"/>
                <w:b/>
                <w:bCs/>
                <w:sz w:val="18"/>
              </w:rPr>
            </w:pPr>
            <w:r w:rsidRPr="003A7A8B">
              <w:rPr>
                <w:rFonts w:ascii="Calibri" w:hAnsi="Calibri" w:cs="Calibri"/>
                <w:sz w:val="18"/>
                <w:szCs w:val="18"/>
              </w:rPr>
              <w:t>3 189 054 569</w:t>
            </w:r>
          </w:p>
        </w:tc>
        <w:tc>
          <w:tcPr>
            <w:tcW w:w="1129" w:type="dxa"/>
            <w:tcBorders>
              <w:top w:val="nil"/>
              <w:left w:val="nil"/>
              <w:bottom w:val="single" w:sz="4" w:space="0" w:color="414142"/>
              <w:right w:val="single" w:sz="4" w:space="0" w:color="414142"/>
            </w:tcBorders>
            <w:shd w:val="clear" w:color="000000" w:fill="D9D9D9"/>
            <w:vAlign w:val="center"/>
          </w:tcPr>
          <w:p w14:paraId="2B2C124F" w14:textId="77777777" w:rsidR="00A829E2" w:rsidRPr="003A7A8B" w:rsidRDefault="00A829E2" w:rsidP="00631C04">
            <w:pPr>
              <w:jc w:val="center"/>
              <w:rPr>
                <w:rFonts w:ascii="Calibri" w:hAnsi="Calibri" w:cs="Calibri"/>
                <w:b/>
                <w:bCs/>
                <w:sz w:val="18"/>
              </w:rPr>
            </w:pPr>
            <w:r w:rsidRPr="003A7A8B">
              <w:rPr>
                <w:rFonts w:ascii="Calibri" w:hAnsi="Calibri" w:cs="Calibri"/>
                <w:b/>
                <w:bCs/>
                <w:sz w:val="18"/>
                <w:szCs w:val="18"/>
              </w:rPr>
              <w:t>-</w:t>
            </w:r>
            <w:r>
              <w:rPr>
                <w:rFonts w:ascii="Calibri" w:hAnsi="Calibri" w:cs="Calibri"/>
                <w:b/>
                <w:bCs/>
                <w:sz w:val="18"/>
                <w:szCs w:val="18"/>
              </w:rPr>
              <w:t>900 076</w:t>
            </w:r>
          </w:p>
        </w:tc>
        <w:tc>
          <w:tcPr>
            <w:tcW w:w="1106" w:type="dxa"/>
            <w:tcBorders>
              <w:top w:val="nil"/>
              <w:left w:val="nil"/>
              <w:bottom w:val="single" w:sz="4" w:space="0" w:color="414142"/>
              <w:right w:val="single" w:sz="4" w:space="0" w:color="414142"/>
            </w:tcBorders>
            <w:shd w:val="clear" w:color="000000" w:fill="D9D9D9"/>
            <w:vAlign w:val="center"/>
          </w:tcPr>
          <w:p w14:paraId="54C72CD3" w14:textId="77777777" w:rsidR="00A829E2" w:rsidRPr="003A7A8B" w:rsidRDefault="00A829E2" w:rsidP="00631C04">
            <w:pPr>
              <w:jc w:val="center"/>
              <w:rPr>
                <w:rFonts w:ascii="Calibri" w:hAnsi="Calibri" w:cs="Calibri"/>
                <w:b/>
                <w:bCs/>
                <w:sz w:val="18"/>
              </w:rPr>
            </w:pPr>
            <w:r w:rsidRPr="003A7A8B">
              <w:rPr>
                <w:rFonts w:ascii="Calibri" w:hAnsi="Calibri" w:cs="Calibri"/>
                <w:b/>
                <w:bCs/>
                <w:sz w:val="18"/>
                <w:szCs w:val="18"/>
              </w:rPr>
              <w:t>-</w:t>
            </w:r>
            <w:r>
              <w:rPr>
                <w:rFonts w:ascii="Calibri" w:hAnsi="Calibri" w:cs="Calibri"/>
                <w:b/>
                <w:bCs/>
                <w:sz w:val="18"/>
                <w:szCs w:val="18"/>
              </w:rPr>
              <w:t>900 076</w:t>
            </w:r>
          </w:p>
        </w:tc>
      </w:tr>
      <w:tr w:rsidR="00A829E2" w:rsidRPr="003A7A8B" w14:paraId="48128AF9" w14:textId="77777777" w:rsidTr="00631C04">
        <w:trPr>
          <w:trHeight w:val="270"/>
        </w:trPr>
        <w:tc>
          <w:tcPr>
            <w:tcW w:w="2088" w:type="dxa"/>
            <w:tcBorders>
              <w:top w:val="nil"/>
              <w:left w:val="single" w:sz="8" w:space="0" w:color="414142"/>
              <w:bottom w:val="single" w:sz="8" w:space="0" w:color="414142"/>
              <w:right w:val="single" w:sz="8" w:space="0" w:color="414142"/>
            </w:tcBorders>
            <w:shd w:val="clear" w:color="auto" w:fill="auto"/>
            <w:vAlign w:val="center"/>
            <w:hideMark/>
          </w:tcPr>
          <w:p w14:paraId="0719B33D" w14:textId="77777777" w:rsidR="00A829E2" w:rsidRPr="00050560" w:rsidRDefault="00A829E2" w:rsidP="00631C0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2.1. valsts pamatbudžets, tai skaitā:</w:t>
            </w:r>
          </w:p>
        </w:tc>
        <w:tc>
          <w:tcPr>
            <w:tcW w:w="1339" w:type="dxa"/>
            <w:tcBorders>
              <w:top w:val="nil"/>
              <w:left w:val="single" w:sz="4" w:space="0" w:color="414142"/>
              <w:bottom w:val="single" w:sz="4" w:space="0" w:color="414142"/>
              <w:right w:val="single" w:sz="4" w:space="0" w:color="414142"/>
            </w:tcBorders>
            <w:shd w:val="clear" w:color="auto" w:fill="auto"/>
            <w:vAlign w:val="center"/>
          </w:tcPr>
          <w:p w14:paraId="7FFDDB56" w14:textId="77777777" w:rsidR="00A829E2" w:rsidRPr="003A7A8B" w:rsidRDefault="00A829E2" w:rsidP="00631C04">
            <w:pPr>
              <w:jc w:val="center"/>
              <w:rPr>
                <w:sz w:val="18"/>
                <w:szCs w:val="18"/>
              </w:rPr>
            </w:pPr>
            <w:r>
              <w:rPr>
                <w:rFonts w:ascii="Calibri" w:hAnsi="Calibri" w:cs="Calibri"/>
                <w:sz w:val="18"/>
                <w:szCs w:val="18"/>
              </w:rPr>
              <w:t>0</w:t>
            </w:r>
          </w:p>
        </w:tc>
        <w:tc>
          <w:tcPr>
            <w:tcW w:w="847" w:type="dxa"/>
            <w:tcBorders>
              <w:top w:val="nil"/>
              <w:left w:val="single" w:sz="4" w:space="0" w:color="414142"/>
              <w:bottom w:val="single" w:sz="4" w:space="0" w:color="414142"/>
              <w:right w:val="single" w:sz="4" w:space="0" w:color="414142"/>
            </w:tcBorders>
            <w:shd w:val="clear" w:color="auto" w:fill="auto"/>
            <w:vAlign w:val="center"/>
          </w:tcPr>
          <w:p w14:paraId="48D46A94" w14:textId="77777777" w:rsidR="00A829E2" w:rsidRPr="003A7A8B" w:rsidRDefault="00A829E2" w:rsidP="00631C04">
            <w:pPr>
              <w:jc w:val="center"/>
              <w:rPr>
                <w:sz w:val="18"/>
                <w:szCs w:val="18"/>
              </w:rPr>
            </w:pPr>
            <w:r>
              <w:rPr>
                <w:rFonts w:ascii="Calibri" w:hAnsi="Calibri" w:cs="Calibri"/>
                <w:sz w:val="18"/>
                <w:szCs w:val="18"/>
              </w:rPr>
              <w:t>0</w:t>
            </w:r>
          </w:p>
        </w:tc>
        <w:tc>
          <w:tcPr>
            <w:tcW w:w="1413" w:type="dxa"/>
            <w:tcBorders>
              <w:top w:val="nil"/>
              <w:left w:val="nil"/>
              <w:bottom w:val="single" w:sz="4" w:space="0" w:color="414142"/>
              <w:right w:val="single" w:sz="4" w:space="0" w:color="414142"/>
            </w:tcBorders>
            <w:shd w:val="clear" w:color="auto" w:fill="auto"/>
            <w:vAlign w:val="center"/>
          </w:tcPr>
          <w:p w14:paraId="18097ED1" w14:textId="77777777" w:rsidR="00A829E2" w:rsidRPr="003A7A8B" w:rsidRDefault="00A829E2" w:rsidP="00631C04">
            <w:pPr>
              <w:jc w:val="center"/>
              <w:rPr>
                <w:sz w:val="18"/>
                <w:szCs w:val="18"/>
              </w:rPr>
            </w:pPr>
            <w:r>
              <w:rPr>
                <w:rFonts w:cstheme="minorHAnsi"/>
                <w:sz w:val="18"/>
                <w:szCs w:val="18"/>
              </w:rPr>
              <w:t>0</w:t>
            </w:r>
          </w:p>
        </w:tc>
        <w:tc>
          <w:tcPr>
            <w:tcW w:w="1016" w:type="dxa"/>
            <w:tcBorders>
              <w:top w:val="nil"/>
              <w:left w:val="nil"/>
              <w:bottom w:val="single" w:sz="4" w:space="0" w:color="414142"/>
              <w:right w:val="single" w:sz="4" w:space="0" w:color="414142"/>
            </w:tcBorders>
            <w:shd w:val="clear" w:color="auto" w:fill="auto"/>
            <w:vAlign w:val="center"/>
          </w:tcPr>
          <w:p w14:paraId="3F52E39B"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411" w:type="dxa"/>
            <w:tcBorders>
              <w:top w:val="nil"/>
              <w:left w:val="nil"/>
              <w:bottom w:val="single" w:sz="4" w:space="0" w:color="414142"/>
              <w:right w:val="single" w:sz="4" w:space="0" w:color="414142"/>
            </w:tcBorders>
            <w:shd w:val="clear" w:color="auto" w:fill="auto"/>
            <w:vAlign w:val="center"/>
          </w:tcPr>
          <w:p w14:paraId="69F27651" w14:textId="77777777" w:rsidR="00A829E2" w:rsidRPr="003A7A8B" w:rsidRDefault="00A829E2" w:rsidP="00631C04">
            <w:pPr>
              <w:jc w:val="center"/>
              <w:rPr>
                <w:sz w:val="18"/>
                <w:szCs w:val="18"/>
              </w:rPr>
            </w:pPr>
            <w:r>
              <w:rPr>
                <w:rFonts w:cstheme="minorHAnsi"/>
                <w:sz w:val="18"/>
                <w:szCs w:val="18"/>
              </w:rPr>
              <w:t>0</w:t>
            </w:r>
          </w:p>
        </w:tc>
        <w:tc>
          <w:tcPr>
            <w:tcW w:w="1129" w:type="dxa"/>
            <w:tcBorders>
              <w:top w:val="nil"/>
              <w:left w:val="nil"/>
              <w:bottom w:val="single" w:sz="4" w:space="0" w:color="414142"/>
              <w:right w:val="single" w:sz="4" w:space="0" w:color="414142"/>
            </w:tcBorders>
            <w:shd w:val="clear" w:color="auto" w:fill="auto"/>
            <w:vAlign w:val="center"/>
          </w:tcPr>
          <w:p w14:paraId="15B1E66F"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106" w:type="dxa"/>
            <w:tcBorders>
              <w:top w:val="nil"/>
              <w:left w:val="nil"/>
              <w:bottom w:val="single" w:sz="4" w:space="0" w:color="414142"/>
              <w:right w:val="single" w:sz="4" w:space="0" w:color="414142"/>
            </w:tcBorders>
            <w:shd w:val="clear" w:color="auto" w:fill="auto"/>
            <w:vAlign w:val="center"/>
          </w:tcPr>
          <w:p w14:paraId="64E1DE1A" w14:textId="77777777" w:rsidR="00A829E2" w:rsidRPr="003A7A8B" w:rsidRDefault="00A829E2" w:rsidP="00631C04">
            <w:pPr>
              <w:jc w:val="center"/>
              <w:rPr>
                <w:sz w:val="18"/>
                <w:szCs w:val="18"/>
              </w:rPr>
            </w:pPr>
            <w:r w:rsidRPr="003A7A8B">
              <w:rPr>
                <w:rFonts w:ascii="Calibri" w:hAnsi="Calibri" w:cs="Calibri"/>
                <w:sz w:val="18"/>
                <w:szCs w:val="18"/>
              </w:rPr>
              <w:t>0</w:t>
            </w:r>
          </w:p>
        </w:tc>
      </w:tr>
      <w:tr w:rsidR="00A829E2" w:rsidRPr="003A7A8B" w14:paraId="5F409330" w14:textId="77777777" w:rsidTr="00631C04">
        <w:trPr>
          <w:trHeight w:val="495"/>
        </w:trPr>
        <w:tc>
          <w:tcPr>
            <w:tcW w:w="2088" w:type="dxa"/>
            <w:tcBorders>
              <w:top w:val="nil"/>
              <w:left w:val="single" w:sz="8" w:space="0" w:color="414142"/>
              <w:bottom w:val="single" w:sz="8" w:space="0" w:color="414142"/>
              <w:right w:val="single" w:sz="8" w:space="0" w:color="414142"/>
            </w:tcBorders>
            <w:shd w:val="clear" w:color="auto" w:fill="auto"/>
            <w:vAlign w:val="center"/>
            <w:hideMark/>
          </w:tcPr>
          <w:p w14:paraId="0A6A5225" w14:textId="77777777" w:rsidR="00A829E2" w:rsidRPr="00050560" w:rsidRDefault="00A829E2" w:rsidP="00631C0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2.2. valsts speciālais budžets, tai skaitā:</w:t>
            </w:r>
          </w:p>
        </w:tc>
        <w:tc>
          <w:tcPr>
            <w:tcW w:w="1339" w:type="dxa"/>
            <w:tcBorders>
              <w:top w:val="nil"/>
              <w:left w:val="single" w:sz="4" w:space="0" w:color="414142"/>
              <w:bottom w:val="single" w:sz="4" w:space="0" w:color="414142"/>
              <w:right w:val="single" w:sz="4" w:space="0" w:color="414142"/>
            </w:tcBorders>
            <w:shd w:val="clear" w:color="auto" w:fill="auto"/>
            <w:vAlign w:val="center"/>
          </w:tcPr>
          <w:p w14:paraId="2BDE0732" w14:textId="77777777" w:rsidR="00A829E2" w:rsidRPr="003A7A8B" w:rsidRDefault="00A829E2" w:rsidP="00631C04">
            <w:pPr>
              <w:jc w:val="center"/>
              <w:rPr>
                <w:sz w:val="18"/>
                <w:szCs w:val="18"/>
              </w:rPr>
            </w:pPr>
            <w:r w:rsidRPr="004C3E4E">
              <w:rPr>
                <w:rFonts w:ascii="Calibri" w:hAnsi="Calibri" w:cs="Calibri"/>
                <w:sz w:val="18"/>
                <w:szCs w:val="18"/>
              </w:rPr>
              <w:t>2 765 749 275</w:t>
            </w:r>
          </w:p>
        </w:tc>
        <w:tc>
          <w:tcPr>
            <w:tcW w:w="847" w:type="dxa"/>
            <w:tcBorders>
              <w:top w:val="nil"/>
              <w:left w:val="single" w:sz="4" w:space="0" w:color="414142"/>
              <w:bottom w:val="single" w:sz="4" w:space="0" w:color="414142"/>
              <w:right w:val="single" w:sz="4" w:space="0" w:color="414142"/>
            </w:tcBorders>
            <w:shd w:val="clear" w:color="auto" w:fill="auto"/>
            <w:vAlign w:val="center"/>
          </w:tcPr>
          <w:p w14:paraId="7FC6D404" w14:textId="77777777" w:rsidR="00A829E2" w:rsidRPr="003A7A8B" w:rsidRDefault="00A829E2" w:rsidP="00631C04">
            <w:pPr>
              <w:jc w:val="center"/>
              <w:rPr>
                <w:sz w:val="18"/>
                <w:szCs w:val="18"/>
              </w:rPr>
            </w:pPr>
            <w:r>
              <w:rPr>
                <w:rFonts w:ascii="Calibri" w:hAnsi="Calibri" w:cs="Calibri"/>
                <w:sz w:val="18"/>
                <w:szCs w:val="18"/>
              </w:rPr>
              <w:t>0</w:t>
            </w:r>
          </w:p>
        </w:tc>
        <w:tc>
          <w:tcPr>
            <w:tcW w:w="1413" w:type="dxa"/>
            <w:tcBorders>
              <w:top w:val="nil"/>
              <w:left w:val="nil"/>
              <w:bottom w:val="single" w:sz="4" w:space="0" w:color="414142"/>
              <w:right w:val="single" w:sz="4" w:space="0" w:color="414142"/>
            </w:tcBorders>
            <w:shd w:val="clear" w:color="auto" w:fill="auto"/>
            <w:vAlign w:val="center"/>
          </w:tcPr>
          <w:p w14:paraId="09C088E7" w14:textId="77777777" w:rsidR="00A829E2" w:rsidRPr="003A7A8B" w:rsidRDefault="00A829E2" w:rsidP="00631C04">
            <w:pPr>
              <w:jc w:val="center"/>
              <w:rPr>
                <w:sz w:val="18"/>
                <w:szCs w:val="18"/>
              </w:rPr>
            </w:pPr>
            <w:r w:rsidRPr="003A7A8B">
              <w:rPr>
                <w:rFonts w:ascii="Calibri" w:hAnsi="Calibri" w:cs="Calibri"/>
                <w:sz w:val="18"/>
                <w:szCs w:val="18"/>
              </w:rPr>
              <w:t>3 007 319 773</w:t>
            </w:r>
          </w:p>
        </w:tc>
        <w:tc>
          <w:tcPr>
            <w:tcW w:w="1016" w:type="dxa"/>
            <w:tcBorders>
              <w:top w:val="nil"/>
              <w:left w:val="nil"/>
              <w:bottom w:val="single" w:sz="4" w:space="0" w:color="414142"/>
              <w:right w:val="single" w:sz="4" w:space="0" w:color="414142"/>
            </w:tcBorders>
            <w:shd w:val="clear" w:color="auto" w:fill="auto"/>
            <w:vAlign w:val="center"/>
          </w:tcPr>
          <w:p w14:paraId="3A50CBAD" w14:textId="77777777" w:rsidR="00A829E2" w:rsidRPr="003A7A8B" w:rsidRDefault="00A829E2" w:rsidP="00631C04">
            <w:pPr>
              <w:jc w:val="center"/>
              <w:rPr>
                <w:sz w:val="18"/>
                <w:szCs w:val="18"/>
              </w:rPr>
            </w:pPr>
            <w:r>
              <w:rPr>
                <w:rFonts w:ascii="Calibri" w:hAnsi="Calibri" w:cs="Calibri"/>
                <w:sz w:val="18"/>
                <w:szCs w:val="18"/>
              </w:rPr>
              <w:t>0</w:t>
            </w:r>
          </w:p>
        </w:tc>
        <w:tc>
          <w:tcPr>
            <w:tcW w:w="1411" w:type="dxa"/>
            <w:tcBorders>
              <w:top w:val="nil"/>
              <w:left w:val="nil"/>
              <w:bottom w:val="single" w:sz="4" w:space="0" w:color="414142"/>
              <w:right w:val="single" w:sz="4" w:space="0" w:color="414142"/>
            </w:tcBorders>
            <w:shd w:val="clear" w:color="auto" w:fill="auto"/>
            <w:vAlign w:val="center"/>
          </w:tcPr>
          <w:p w14:paraId="48A289CF" w14:textId="77777777" w:rsidR="00A829E2" w:rsidRPr="003A7A8B" w:rsidRDefault="00A829E2" w:rsidP="00631C04">
            <w:pPr>
              <w:jc w:val="center"/>
              <w:rPr>
                <w:sz w:val="18"/>
                <w:szCs w:val="18"/>
              </w:rPr>
            </w:pPr>
            <w:r w:rsidRPr="003A7A8B">
              <w:rPr>
                <w:rFonts w:ascii="Calibri" w:hAnsi="Calibri" w:cs="Calibri"/>
                <w:sz w:val="18"/>
                <w:szCs w:val="18"/>
              </w:rPr>
              <w:t>3 189 054 569</w:t>
            </w:r>
          </w:p>
        </w:tc>
        <w:tc>
          <w:tcPr>
            <w:tcW w:w="1129" w:type="dxa"/>
            <w:tcBorders>
              <w:top w:val="nil"/>
              <w:left w:val="nil"/>
              <w:bottom w:val="single" w:sz="4" w:space="0" w:color="414142"/>
              <w:right w:val="single" w:sz="4" w:space="0" w:color="414142"/>
            </w:tcBorders>
            <w:shd w:val="clear" w:color="auto" w:fill="auto"/>
            <w:vAlign w:val="center"/>
          </w:tcPr>
          <w:p w14:paraId="1E8D9B80" w14:textId="77777777" w:rsidR="00A829E2" w:rsidRPr="003A7A8B" w:rsidRDefault="00A829E2" w:rsidP="00631C04">
            <w:pPr>
              <w:jc w:val="center"/>
              <w:rPr>
                <w:sz w:val="18"/>
                <w:szCs w:val="18"/>
              </w:rPr>
            </w:pPr>
            <w:r w:rsidRPr="003A7A8B">
              <w:rPr>
                <w:rFonts w:ascii="Calibri" w:hAnsi="Calibri" w:cs="Calibri"/>
                <w:sz w:val="18"/>
                <w:szCs w:val="18"/>
              </w:rPr>
              <w:t>-</w:t>
            </w:r>
            <w:r>
              <w:rPr>
                <w:rFonts w:ascii="Calibri" w:hAnsi="Calibri" w:cs="Calibri"/>
                <w:b/>
                <w:bCs/>
                <w:sz w:val="18"/>
                <w:szCs w:val="18"/>
              </w:rPr>
              <w:t>900 076</w:t>
            </w:r>
          </w:p>
        </w:tc>
        <w:tc>
          <w:tcPr>
            <w:tcW w:w="1106" w:type="dxa"/>
            <w:tcBorders>
              <w:top w:val="nil"/>
              <w:left w:val="nil"/>
              <w:bottom w:val="single" w:sz="4" w:space="0" w:color="414142"/>
              <w:right w:val="single" w:sz="4" w:space="0" w:color="414142"/>
            </w:tcBorders>
            <w:shd w:val="clear" w:color="auto" w:fill="auto"/>
            <w:vAlign w:val="center"/>
          </w:tcPr>
          <w:p w14:paraId="3993340C" w14:textId="77777777" w:rsidR="00A829E2" w:rsidRPr="003A7A8B" w:rsidRDefault="00A829E2" w:rsidP="00631C04">
            <w:pPr>
              <w:jc w:val="center"/>
              <w:rPr>
                <w:sz w:val="18"/>
                <w:szCs w:val="18"/>
              </w:rPr>
            </w:pPr>
            <w:r w:rsidRPr="003A7A8B">
              <w:rPr>
                <w:rFonts w:ascii="Calibri" w:hAnsi="Calibri" w:cs="Calibri"/>
                <w:sz w:val="18"/>
                <w:szCs w:val="18"/>
              </w:rPr>
              <w:t>-</w:t>
            </w:r>
            <w:r>
              <w:rPr>
                <w:rFonts w:ascii="Calibri" w:hAnsi="Calibri" w:cs="Calibri"/>
                <w:b/>
                <w:bCs/>
                <w:sz w:val="18"/>
                <w:szCs w:val="18"/>
              </w:rPr>
              <w:t>900 076</w:t>
            </w:r>
          </w:p>
        </w:tc>
      </w:tr>
      <w:tr w:rsidR="00A829E2" w:rsidRPr="003A7A8B" w14:paraId="49C9C7FF" w14:textId="77777777" w:rsidTr="00631C04">
        <w:trPr>
          <w:trHeight w:val="525"/>
        </w:trPr>
        <w:tc>
          <w:tcPr>
            <w:tcW w:w="2088" w:type="dxa"/>
            <w:tcBorders>
              <w:top w:val="nil"/>
              <w:left w:val="single" w:sz="8" w:space="0" w:color="414142"/>
              <w:bottom w:val="single" w:sz="8" w:space="0" w:color="414142"/>
              <w:right w:val="single" w:sz="8" w:space="0" w:color="414142"/>
            </w:tcBorders>
            <w:shd w:val="clear" w:color="auto" w:fill="auto"/>
            <w:vAlign w:val="center"/>
            <w:hideMark/>
          </w:tcPr>
          <w:p w14:paraId="4B5B88AE" w14:textId="77777777" w:rsidR="00A829E2" w:rsidRPr="00050560" w:rsidRDefault="00A829E2" w:rsidP="00631C04">
            <w:pPr>
              <w:spacing w:after="0" w:line="240" w:lineRule="auto"/>
              <w:rPr>
                <w:rFonts w:ascii="Times New Roman" w:eastAsia="Times New Roman" w:hAnsi="Times New Roman" w:cs="Times New Roman"/>
                <w:i/>
                <w:sz w:val="18"/>
                <w:szCs w:val="18"/>
                <w:lang w:eastAsia="lv-LV"/>
              </w:rPr>
            </w:pPr>
            <w:r w:rsidRPr="00050560">
              <w:rPr>
                <w:rFonts w:ascii="Times New Roman" w:eastAsia="Times New Roman" w:hAnsi="Times New Roman" w:cs="Times New Roman"/>
                <w:i/>
                <w:sz w:val="18"/>
                <w:szCs w:val="18"/>
                <w:lang w:eastAsia="lv-LV"/>
              </w:rPr>
              <w:t>04.04.00 „Invaliditātes, maternitātes un slimības speciālais budžets”</w:t>
            </w:r>
            <w:r>
              <w:rPr>
                <w:rFonts w:ascii="Times New Roman" w:eastAsia="Times New Roman" w:hAnsi="Times New Roman" w:cs="Times New Roman"/>
                <w:i/>
                <w:sz w:val="18"/>
                <w:szCs w:val="18"/>
                <w:lang w:eastAsia="lv-LV"/>
              </w:rPr>
              <w:t xml:space="preserve">, </w:t>
            </w:r>
            <w:r w:rsidRPr="009C6F98">
              <w:rPr>
                <w:rFonts w:ascii="Times New Roman" w:eastAsia="Times New Roman" w:hAnsi="Times New Roman" w:cs="Times New Roman"/>
                <w:i/>
                <w:color w:val="000000" w:themeColor="text1"/>
                <w:sz w:val="18"/>
                <w:szCs w:val="18"/>
                <w:lang w:eastAsia="lv-LV"/>
              </w:rPr>
              <w:t>t.sk.:</w:t>
            </w:r>
          </w:p>
        </w:tc>
        <w:tc>
          <w:tcPr>
            <w:tcW w:w="1339" w:type="dxa"/>
            <w:tcBorders>
              <w:top w:val="nil"/>
              <w:left w:val="single" w:sz="4" w:space="0" w:color="414142"/>
              <w:bottom w:val="single" w:sz="4" w:space="0" w:color="414142"/>
              <w:right w:val="single" w:sz="4" w:space="0" w:color="414142"/>
            </w:tcBorders>
            <w:shd w:val="clear" w:color="auto" w:fill="auto"/>
            <w:vAlign w:val="center"/>
          </w:tcPr>
          <w:p w14:paraId="119758CD" w14:textId="77777777" w:rsidR="00A829E2" w:rsidRPr="003A7A8B" w:rsidRDefault="00A829E2" w:rsidP="00631C04">
            <w:pPr>
              <w:jc w:val="center"/>
              <w:rPr>
                <w:i/>
                <w:iCs/>
                <w:sz w:val="18"/>
                <w:szCs w:val="18"/>
              </w:rPr>
            </w:pPr>
            <w:r w:rsidRPr="003A7A8B">
              <w:rPr>
                <w:rFonts w:ascii="Calibri" w:hAnsi="Calibri" w:cs="Calibri"/>
                <w:i/>
                <w:iCs/>
                <w:sz w:val="18"/>
                <w:szCs w:val="18"/>
              </w:rPr>
              <w:t>655 899 076</w:t>
            </w:r>
          </w:p>
        </w:tc>
        <w:tc>
          <w:tcPr>
            <w:tcW w:w="847" w:type="dxa"/>
            <w:tcBorders>
              <w:top w:val="nil"/>
              <w:left w:val="single" w:sz="4" w:space="0" w:color="414142"/>
              <w:bottom w:val="single" w:sz="4" w:space="0" w:color="414142"/>
              <w:right w:val="single" w:sz="4" w:space="0" w:color="414142"/>
            </w:tcBorders>
            <w:shd w:val="clear" w:color="auto" w:fill="auto"/>
            <w:vAlign w:val="center"/>
          </w:tcPr>
          <w:p w14:paraId="76365EED" w14:textId="77777777" w:rsidR="00A829E2" w:rsidRPr="003A7A8B" w:rsidRDefault="00A829E2" w:rsidP="00631C04">
            <w:pPr>
              <w:jc w:val="center"/>
              <w:rPr>
                <w:i/>
                <w:iCs/>
                <w:sz w:val="18"/>
                <w:szCs w:val="18"/>
              </w:rPr>
            </w:pPr>
            <w:r w:rsidRPr="003A7A8B">
              <w:rPr>
                <w:rFonts w:ascii="Calibri" w:hAnsi="Calibri" w:cs="Calibri"/>
                <w:i/>
                <w:iCs/>
                <w:sz w:val="18"/>
                <w:szCs w:val="18"/>
              </w:rPr>
              <w:t>0</w:t>
            </w:r>
          </w:p>
        </w:tc>
        <w:tc>
          <w:tcPr>
            <w:tcW w:w="1413" w:type="dxa"/>
            <w:tcBorders>
              <w:top w:val="nil"/>
              <w:left w:val="nil"/>
              <w:bottom w:val="single" w:sz="4" w:space="0" w:color="414142"/>
              <w:right w:val="single" w:sz="4" w:space="0" w:color="414142"/>
            </w:tcBorders>
            <w:shd w:val="clear" w:color="auto" w:fill="auto"/>
            <w:vAlign w:val="center"/>
          </w:tcPr>
          <w:p w14:paraId="1EE49B9E" w14:textId="77777777" w:rsidR="00A829E2" w:rsidRPr="003A7A8B" w:rsidRDefault="00A829E2" w:rsidP="00631C04">
            <w:pPr>
              <w:jc w:val="center"/>
              <w:rPr>
                <w:i/>
                <w:iCs/>
                <w:sz w:val="18"/>
                <w:szCs w:val="18"/>
              </w:rPr>
            </w:pPr>
            <w:r w:rsidRPr="003A7A8B">
              <w:rPr>
                <w:rFonts w:ascii="Calibri" w:hAnsi="Calibri" w:cs="Calibri"/>
                <w:i/>
                <w:iCs/>
                <w:sz w:val="18"/>
                <w:szCs w:val="18"/>
              </w:rPr>
              <w:t>720 004 340</w:t>
            </w:r>
          </w:p>
        </w:tc>
        <w:tc>
          <w:tcPr>
            <w:tcW w:w="1016" w:type="dxa"/>
            <w:tcBorders>
              <w:top w:val="nil"/>
              <w:left w:val="nil"/>
              <w:bottom w:val="single" w:sz="4" w:space="0" w:color="414142"/>
              <w:right w:val="single" w:sz="4" w:space="0" w:color="414142"/>
            </w:tcBorders>
            <w:shd w:val="clear" w:color="auto" w:fill="auto"/>
            <w:vAlign w:val="center"/>
          </w:tcPr>
          <w:p w14:paraId="4332B711" w14:textId="77777777" w:rsidR="00A829E2" w:rsidRPr="003A7A8B" w:rsidRDefault="00A829E2" w:rsidP="00631C04">
            <w:pPr>
              <w:jc w:val="center"/>
              <w:rPr>
                <w:i/>
                <w:iCs/>
                <w:sz w:val="18"/>
                <w:szCs w:val="18"/>
              </w:rPr>
            </w:pPr>
            <w:r>
              <w:rPr>
                <w:rFonts w:ascii="Calibri" w:hAnsi="Calibri" w:cs="Calibri"/>
                <w:i/>
                <w:iCs/>
                <w:sz w:val="18"/>
                <w:szCs w:val="18"/>
              </w:rPr>
              <w:t>0</w:t>
            </w:r>
          </w:p>
        </w:tc>
        <w:tc>
          <w:tcPr>
            <w:tcW w:w="1411" w:type="dxa"/>
            <w:tcBorders>
              <w:top w:val="nil"/>
              <w:left w:val="nil"/>
              <w:bottom w:val="single" w:sz="4" w:space="0" w:color="414142"/>
              <w:right w:val="single" w:sz="4" w:space="0" w:color="414142"/>
            </w:tcBorders>
            <w:shd w:val="clear" w:color="auto" w:fill="auto"/>
            <w:vAlign w:val="center"/>
          </w:tcPr>
          <w:p w14:paraId="0BA5E9A3" w14:textId="77777777" w:rsidR="00A829E2" w:rsidRPr="003A7A8B" w:rsidRDefault="00A829E2" w:rsidP="00631C04">
            <w:pPr>
              <w:jc w:val="center"/>
              <w:rPr>
                <w:i/>
                <w:iCs/>
                <w:sz w:val="18"/>
                <w:szCs w:val="18"/>
              </w:rPr>
            </w:pPr>
            <w:r w:rsidRPr="003A7A8B">
              <w:rPr>
                <w:rFonts w:ascii="Calibri" w:hAnsi="Calibri" w:cs="Calibri"/>
                <w:i/>
                <w:iCs/>
                <w:sz w:val="18"/>
                <w:szCs w:val="18"/>
              </w:rPr>
              <w:t>777 417 734</w:t>
            </w:r>
          </w:p>
        </w:tc>
        <w:tc>
          <w:tcPr>
            <w:tcW w:w="1129" w:type="dxa"/>
            <w:tcBorders>
              <w:top w:val="nil"/>
              <w:left w:val="nil"/>
              <w:bottom w:val="single" w:sz="4" w:space="0" w:color="414142"/>
              <w:right w:val="single" w:sz="4" w:space="0" w:color="414142"/>
            </w:tcBorders>
            <w:shd w:val="clear" w:color="auto" w:fill="auto"/>
            <w:vAlign w:val="center"/>
          </w:tcPr>
          <w:p w14:paraId="7700B940" w14:textId="77777777" w:rsidR="00A829E2" w:rsidRPr="003A7A8B" w:rsidRDefault="00A829E2" w:rsidP="00631C04">
            <w:pPr>
              <w:jc w:val="center"/>
              <w:rPr>
                <w:i/>
                <w:iCs/>
                <w:sz w:val="18"/>
                <w:szCs w:val="18"/>
              </w:rPr>
            </w:pPr>
            <w:r w:rsidRPr="003A7A8B">
              <w:rPr>
                <w:rFonts w:ascii="Calibri" w:hAnsi="Calibri" w:cs="Calibri"/>
                <w:i/>
                <w:iCs/>
                <w:sz w:val="18"/>
                <w:szCs w:val="18"/>
              </w:rPr>
              <w:t>-</w:t>
            </w:r>
            <w:r>
              <w:rPr>
                <w:rFonts w:ascii="Calibri" w:hAnsi="Calibri" w:cs="Calibri"/>
                <w:b/>
                <w:bCs/>
                <w:sz w:val="18"/>
                <w:szCs w:val="18"/>
              </w:rPr>
              <w:t>900 076</w:t>
            </w:r>
          </w:p>
        </w:tc>
        <w:tc>
          <w:tcPr>
            <w:tcW w:w="1106" w:type="dxa"/>
            <w:tcBorders>
              <w:top w:val="nil"/>
              <w:left w:val="nil"/>
              <w:bottom w:val="single" w:sz="4" w:space="0" w:color="414142"/>
              <w:right w:val="single" w:sz="4" w:space="0" w:color="414142"/>
            </w:tcBorders>
            <w:shd w:val="clear" w:color="auto" w:fill="auto"/>
            <w:vAlign w:val="center"/>
          </w:tcPr>
          <w:p w14:paraId="71CFBE70" w14:textId="77777777" w:rsidR="00A829E2" w:rsidRPr="003A7A8B" w:rsidRDefault="00A829E2" w:rsidP="00631C04">
            <w:pPr>
              <w:jc w:val="center"/>
              <w:rPr>
                <w:i/>
                <w:iCs/>
                <w:sz w:val="18"/>
                <w:szCs w:val="18"/>
              </w:rPr>
            </w:pPr>
            <w:r w:rsidRPr="003A7A8B">
              <w:rPr>
                <w:rFonts w:ascii="Calibri" w:hAnsi="Calibri" w:cs="Calibri"/>
                <w:i/>
                <w:iCs/>
                <w:sz w:val="18"/>
                <w:szCs w:val="18"/>
              </w:rPr>
              <w:t>-</w:t>
            </w:r>
            <w:r>
              <w:rPr>
                <w:rFonts w:ascii="Calibri" w:hAnsi="Calibri" w:cs="Calibri"/>
                <w:b/>
                <w:bCs/>
                <w:sz w:val="18"/>
                <w:szCs w:val="18"/>
              </w:rPr>
              <w:t>900 076</w:t>
            </w:r>
          </w:p>
        </w:tc>
      </w:tr>
      <w:tr w:rsidR="00A829E2" w:rsidRPr="003A7A8B" w14:paraId="5911755B" w14:textId="77777777" w:rsidTr="00631C04">
        <w:trPr>
          <w:trHeight w:val="270"/>
        </w:trPr>
        <w:tc>
          <w:tcPr>
            <w:tcW w:w="2088" w:type="dxa"/>
            <w:tcBorders>
              <w:top w:val="nil"/>
              <w:left w:val="single" w:sz="8" w:space="0" w:color="414142"/>
              <w:bottom w:val="single" w:sz="8" w:space="0" w:color="414142"/>
              <w:right w:val="single" w:sz="8" w:space="0" w:color="414142"/>
            </w:tcBorders>
            <w:shd w:val="clear" w:color="auto" w:fill="auto"/>
            <w:vAlign w:val="center"/>
            <w:hideMark/>
          </w:tcPr>
          <w:p w14:paraId="5D0A5E79" w14:textId="77777777" w:rsidR="00A829E2" w:rsidRPr="00050560" w:rsidRDefault="00A829E2" w:rsidP="00631C04">
            <w:pPr>
              <w:spacing w:after="0" w:line="240" w:lineRule="auto"/>
              <w:jc w:val="right"/>
              <w:rPr>
                <w:rFonts w:ascii="Times New Roman" w:eastAsia="Times New Roman" w:hAnsi="Times New Roman" w:cs="Times New Roman"/>
                <w:i/>
                <w:iCs/>
                <w:sz w:val="18"/>
                <w:szCs w:val="18"/>
                <w:lang w:eastAsia="lv-LV"/>
              </w:rPr>
            </w:pPr>
            <w:r w:rsidRPr="00050560">
              <w:rPr>
                <w:rFonts w:ascii="Times New Roman" w:eastAsia="Times New Roman" w:hAnsi="Times New Roman" w:cs="Times New Roman"/>
                <w:i/>
                <w:iCs/>
                <w:sz w:val="18"/>
                <w:szCs w:val="18"/>
                <w:lang w:eastAsia="lv-LV"/>
              </w:rPr>
              <w:t xml:space="preserve"> -Maternitātes pabalsti (EKK 6222)</w:t>
            </w:r>
          </w:p>
        </w:tc>
        <w:tc>
          <w:tcPr>
            <w:tcW w:w="1339" w:type="dxa"/>
            <w:tcBorders>
              <w:top w:val="nil"/>
              <w:left w:val="single" w:sz="4" w:space="0" w:color="414142"/>
              <w:bottom w:val="single" w:sz="4" w:space="0" w:color="414142"/>
              <w:right w:val="single" w:sz="4" w:space="0" w:color="414142"/>
            </w:tcBorders>
            <w:shd w:val="clear" w:color="auto" w:fill="auto"/>
            <w:vAlign w:val="center"/>
          </w:tcPr>
          <w:p w14:paraId="71D723D1" w14:textId="77777777" w:rsidR="00A829E2" w:rsidRPr="003A7A8B" w:rsidRDefault="00A829E2" w:rsidP="00631C04">
            <w:pPr>
              <w:jc w:val="center"/>
              <w:rPr>
                <w:i/>
                <w:iCs/>
                <w:sz w:val="18"/>
                <w:szCs w:val="18"/>
              </w:rPr>
            </w:pPr>
            <w:r w:rsidRPr="003A7A8B">
              <w:rPr>
                <w:rFonts w:ascii="Calibri" w:hAnsi="Calibri" w:cs="Calibri"/>
                <w:i/>
                <w:iCs/>
                <w:sz w:val="18"/>
                <w:szCs w:val="18"/>
              </w:rPr>
              <w:t>50 992 623</w:t>
            </w:r>
          </w:p>
        </w:tc>
        <w:tc>
          <w:tcPr>
            <w:tcW w:w="847" w:type="dxa"/>
            <w:tcBorders>
              <w:top w:val="nil"/>
              <w:left w:val="single" w:sz="4" w:space="0" w:color="414142"/>
              <w:bottom w:val="single" w:sz="4" w:space="0" w:color="414142"/>
              <w:right w:val="single" w:sz="4" w:space="0" w:color="414142"/>
            </w:tcBorders>
            <w:shd w:val="clear" w:color="auto" w:fill="auto"/>
            <w:vAlign w:val="center"/>
          </w:tcPr>
          <w:p w14:paraId="6585FD4A" w14:textId="77777777" w:rsidR="00A829E2" w:rsidRPr="003A7A8B" w:rsidRDefault="00A829E2" w:rsidP="00631C04">
            <w:pPr>
              <w:jc w:val="center"/>
              <w:rPr>
                <w:i/>
                <w:iCs/>
                <w:sz w:val="18"/>
                <w:szCs w:val="18"/>
              </w:rPr>
            </w:pPr>
            <w:r w:rsidRPr="003A7A8B">
              <w:rPr>
                <w:rFonts w:ascii="Calibri" w:hAnsi="Calibri" w:cs="Calibri"/>
                <w:i/>
                <w:iCs/>
                <w:sz w:val="18"/>
                <w:szCs w:val="18"/>
              </w:rPr>
              <w:t>0</w:t>
            </w:r>
          </w:p>
        </w:tc>
        <w:tc>
          <w:tcPr>
            <w:tcW w:w="1413" w:type="dxa"/>
            <w:tcBorders>
              <w:top w:val="nil"/>
              <w:left w:val="nil"/>
              <w:bottom w:val="single" w:sz="4" w:space="0" w:color="414142"/>
              <w:right w:val="single" w:sz="4" w:space="0" w:color="414142"/>
            </w:tcBorders>
            <w:shd w:val="clear" w:color="auto" w:fill="auto"/>
            <w:vAlign w:val="center"/>
          </w:tcPr>
          <w:p w14:paraId="6052DD2B" w14:textId="77777777" w:rsidR="00A829E2" w:rsidRPr="003A7A8B" w:rsidRDefault="00A829E2" w:rsidP="00631C04">
            <w:pPr>
              <w:jc w:val="center"/>
              <w:rPr>
                <w:i/>
                <w:iCs/>
                <w:sz w:val="18"/>
                <w:szCs w:val="18"/>
              </w:rPr>
            </w:pPr>
            <w:r w:rsidRPr="003A7A8B">
              <w:rPr>
                <w:rFonts w:ascii="Calibri" w:hAnsi="Calibri" w:cs="Calibri"/>
                <w:i/>
                <w:iCs/>
                <w:sz w:val="18"/>
                <w:szCs w:val="18"/>
              </w:rPr>
              <w:t>54 540 288</w:t>
            </w:r>
          </w:p>
        </w:tc>
        <w:tc>
          <w:tcPr>
            <w:tcW w:w="1016" w:type="dxa"/>
            <w:tcBorders>
              <w:top w:val="nil"/>
              <w:left w:val="nil"/>
              <w:bottom w:val="single" w:sz="4" w:space="0" w:color="414142"/>
              <w:right w:val="single" w:sz="4" w:space="0" w:color="414142"/>
            </w:tcBorders>
            <w:shd w:val="clear" w:color="auto" w:fill="auto"/>
            <w:vAlign w:val="center"/>
          </w:tcPr>
          <w:p w14:paraId="65FB99EE" w14:textId="77777777" w:rsidR="00A829E2" w:rsidRPr="003A7A8B" w:rsidRDefault="00A829E2" w:rsidP="00631C04">
            <w:pPr>
              <w:jc w:val="center"/>
              <w:rPr>
                <w:i/>
                <w:iCs/>
                <w:sz w:val="18"/>
                <w:szCs w:val="18"/>
              </w:rPr>
            </w:pPr>
            <w:r w:rsidRPr="003A7A8B">
              <w:rPr>
                <w:rFonts w:ascii="Calibri" w:hAnsi="Calibri" w:cs="Calibri"/>
                <w:i/>
                <w:iCs/>
                <w:sz w:val="18"/>
                <w:szCs w:val="18"/>
              </w:rPr>
              <w:t>-</w:t>
            </w:r>
            <w:r>
              <w:rPr>
                <w:rFonts w:ascii="Calibri" w:hAnsi="Calibri" w:cs="Calibri"/>
                <w:i/>
                <w:iCs/>
                <w:sz w:val="18"/>
                <w:szCs w:val="18"/>
              </w:rPr>
              <w:t>142 015</w:t>
            </w:r>
          </w:p>
        </w:tc>
        <w:tc>
          <w:tcPr>
            <w:tcW w:w="1411" w:type="dxa"/>
            <w:tcBorders>
              <w:top w:val="nil"/>
              <w:left w:val="nil"/>
              <w:bottom w:val="single" w:sz="4" w:space="0" w:color="414142"/>
              <w:right w:val="single" w:sz="4" w:space="0" w:color="414142"/>
            </w:tcBorders>
            <w:shd w:val="clear" w:color="auto" w:fill="auto"/>
            <w:vAlign w:val="center"/>
          </w:tcPr>
          <w:p w14:paraId="004D1B1A" w14:textId="77777777" w:rsidR="00A829E2" w:rsidRPr="003A7A8B" w:rsidRDefault="00A829E2" w:rsidP="00631C04">
            <w:pPr>
              <w:jc w:val="center"/>
              <w:rPr>
                <w:i/>
                <w:iCs/>
                <w:sz w:val="18"/>
                <w:szCs w:val="18"/>
              </w:rPr>
            </w:pPr>
            <w:r w:rsidRPr="003A7A8B">
              <w:rPr>
                <w:rFonts w:ascii="Calibri" w:hAnsi="Calibri" w:cs="Calibri"/>
                <w:i/>
                <w:iCs/>
                <w:sz w:val="18"/>
                <w:szCs w:val="18"/>
              </w:rPr>
              <w:t>58 358 667</w:t>
            </w:r>
          </w:p>
        </w:tc>
        <w:tc>
          <w:tcPr>
            <w:tcW w:w="1129" w:type="dxa"/>
            <w:tcBorders>
              <w:top w:val="nil"/>
              <w:left w:val="nil"/>
              <w:bottom w:val="single" w:sz="4" w:space="0" w:color="414142"/>
              <w:right w:val="single" w:sz="4" w:space="0" w:color="414142"/>
            </w:tcBorders>
            <w:shd w:val="clear" w:color="auto" w:fill="auto"/>
            <w:vAlign w:val="center"/>
          </w:tcPr>
          <w:p w14:paraId="29156D8B" w14:textId="77777777" w:rsidR="00A829E2" w:rsidRPr="003A7A8B" w:rsidRDefault="00A829E2" w:rsidP="00631C04">
            <w:pPr>
              <w:jc w:val="center"/>
              <w:rPr>
                <w:i/>
                <w:iCs/>
                <w:sz w:val="18"/>
                <w:szCs w:val="18"/>
              </w:rPr>
            </w:pPr>
            <w:r w:rsidRPr="003A7A8B">
              <w:rPr>
                <w:rFonts w:ascii="Calibri" w:hAnsi="Calibri" w:cs="Calibri"/>
                <w:i/>
                <w:iCs/>
                <w:sz w:val="18"/>
                <w:szCs w:val="18"/>
              </w:rPr>
              <w:t>-448 308</w:t>
            </w:r>
          </w:p>
        </w:tc>
        <w:tc>
          <w:tcPr>
            <w:tcW w:w="1106" w:type="dxa"/>
            <w:tcBorders>
              <w:top w:val="nil"/>
              <w:left w:val="nil"/>
              <w:bottom w:val="single" w:sz="4" w:space="0" w:color="414142"/>
              <w:right w:val="single" w:sz="4" w:space="0" w:color="414142"/>
            </w:tcBorders>
            <w:shd w:val="clear" w:color="auto" w:fill="auto"/>
            <w:vAlign w:val="center"/>
          </w:tcPr>
          <w:p w14:paraId="361830B6" w14:textId="77777777" w:rsidR="00A829E2" w:rsidRPr="003A7A8B" w:rsidRDefault="00A829E2" w:rsidP="00631C04">
            <w:pPr>
              <w:jc w:val="center"/>
              <w:rPr>
                <w:i/>
                <w:iCs/>
                <w:sz w:val="18"/>
                <w:szCs w:val="18"/>
              </w:rPr>
            </w:pPr>
            <w:r w:rsidRPr="003A7A8B">
              <w:rPr>
                <w:rFonts w:ascii="Calibri" w:hAnsi="Calibri" w:cs="Calibri"/>
                <w:i/>
                <w:iCs/>
                <w:sz w:val="18"/>
                <w:szCs w:val="18"/>
              </w:rPr>
              <w:t>-448 308</w:t>
            </w:r>
          </w:p>
        </w:tc>
      </w:tr>
      <w:tr w:rsidR="00A829E2" w:rsidRPr="003A7A8B" w14:paraId="09CC01BC" w14:textId="77777777" w:rsidTr="00631C04">
        <w:trPr>
          <w:trHeight w:val="270"/>
        </w:trPr>
        <w:tc>
          <w:tcPr>
            <w:tcW w:w="2088" w:type="dxa"/>
            <w:tcBorders>
              <w:top w:val="nil"/>
              <w:left w:val="single" w:sz="8" w:space="0" w:color="414142"/>
              <w:bottom w:val="single" w:sz="8" w:space="0" w:color="414142"/>
              <w:right w:val="single" w:sz="8" w:space="0" w:color="414142"/>
            </w:tcBorders>
            <w:shd w:val="clear" w:color="auto" w:fill="auto"/>
            <w:vAlign w:val="center"/>
            <w:hideMark/>
          </w:tcPr>
          <w:p w14:paraId="0DD00997" w14:textId="77777777" w:rsidR="00A829E2" w:rsidRPr="00050560" w:rsidRDefault="00A829E2" w:rsidP="00631C04">
            <w:pPr>
              <w:spacing w:after="0" w:line="240" w:lineRule="auto"/>
              <w:jc w:val="right"/>
              <w:rPr>
                <w:rFonts w:ascii="Times New Roman" w:eastAsia="Times New Roman" w:hAnsi="Times New Roman" w:cs="Times New Roman"/>
                <w:i/>
                <w:iCs/>
                <w:sz w:val="18"/>
                <w:szCs w:val="18"/>
                <w:lang w:eastAsia="lv-LV"/>
              </w:rPr>
            </w:pPr>
            <w:r w:rsidRPr="00050560">
              <w:rPr>
                <w:rFonts w:ascii="Times New Roman" w:eastAsia="Times New Roman" w:hAnsi="Times New Roman" w:cs="Times New Roman"/>
                <w:i/>
                <w:iCs/>
                <w:sz w:val="18"/>
                <w:szCs w:val="18"/>
                <w:lang w:eastAsia="lv-LV"/>
              </w:rPr>
              <w:t xml:space="preserve"> -Paternitātes pabalsti (EKK 6227)</w:t>
            </w:r>
          </w:p>
        </w:tc>
        <w:tc>
          <w:tcPr>
            <w:tcW w:w="1339" w:type="dxa"/>
            <w:tcBorders>
              <w:top w:val="nil"/>
              <w:left w:val="single" w:sz="4" w:space="0" w:color="414142"/>
              <w:bottom w:val="single" w:sz="4" w:space="0" w:color="414142"/>
              <w:right w:val="single" w:sz="4" w:space="0" w:color="414142"/>
            </w:tcBorders>
            <w:shd w:val="clear" w:color="auto" w:fill="auto"/>
            <w:vAlign w:val="center"/>
          </w:tcPr>
          <w:p w14:paraId="010C9E0E" w14:textId="77777777" w:rsidR="00A829E2" w:rsidRPr="003A7A8B" w:rsidRDefault="00A829E2" w:rsidP="00631C04">
            <w:pPr>
              <w:jc w:val="center"/>
              <w:rPr>
                <w:i/>
                <w:iCs/>
                <w:sz w:val="18"/>
                <w:szCs w:val="18"/>
              </w:rPr>
            </w:pPr>
            <w:r w:rsidRPr="003A7A8B">
              <w:rPr>
                <w:rFonts w:ascii="Calibri" w:hAnsi="Calibri" w:cs="Calibri"/>
                <w:i/>
                <w:iCs/>
                <w:sz w:val="18"/>
                <w:szCs w:val="18"/>
              </w:rPr>
              <w:t>3 850 229</w:t>
            </w:r>
          </w:p>
        </w:tc>
        <w:tc>
          <w:tcPr>
            <w:tcW w:w="847" w:type="dxa"/>
            <w:tcBorders>
              <w:top w:val="nil"/>
              <w:left w:val="single" w:sz="4" w:space="0" w:color="414142"/>
              <w:bottom w:val="single" w:sz="4" w:space="0" w:color="414142"/>
              <w:right w:val="single" w:sz="4" w:space="0" w:color="414142"/>
            </w:tcBorders>
            <w:shd w:val="clear" w:color="auto" w:fill="auto"/>
            <w:vAlign w:val="center"/>
          </w:tcPr>
          <w:p w14:paraId="5C183B67" w14:textId="77777777" w:rsidR="00A829E2" w:rsidRPr="003A7A8B" w:rsidRDefault="00A829E2" w:rsidP="00631C04">
            <w:pPr>
              <w:jc w:val="center"/>
              <w:rPr>
                <w:i/>
                <w:iCs/>
                <w:sz w:val="18"/>
                <w:szCs w:val="18"/>
              </w:rPr>
            </w:pPr>
            <w:r w:rsidRPr="003A7A8B">
              <w:rPr>
                <w:rFonts w:ascii="Calibri" w:hAnsi="Calibri" w:cs="Calibri"/>
                <w:i/>
                <w:iCs/>
                <w:sz w:val="18"/>
                <w:szCs w:val="18"/>
              </w:rPr>
              <w:t>0</w:t>
            </w:r>
          </w:p>
        </w:tc>
        <w:tc>
          <w:tcPr>
            <w:tcW w:w="1413" w:type="dxa"/>
            <w:tcBorders>
              <w:top w:val="nil"/>
              <w:left w:val="nil"/>
              <w:bottom w:val="single" w:sz="4" w:space="0" w:color="414142"/>
              <w:right w:val="single" w:sz="4" w:space="0" w:color="414142"/>
            </w:tcBorders>
            <w:shd w:val="clear" w:color="auto" w:fill="auto"/>
            <w:vAlign w:val="center"/>
          </w:tcPr>
          <w:p w14:paraId="28ABC0BA" w14:textId="77777777" w:rsidR="00A829E2" w:rsidRPr="003A7A8B" w:rsidRDefault="00A829E2" w:rsidP="00631C04">
            <w:pPr>
              <w:jc w:val="center"/>
              <w:rPr>
                <w:i/>
                <w:iCs/>
                <w:sz w:val="18"/>
                <w:szCs w:val="18"/>
              </w:rPr>
            </w:pPr>
            <w:r w:rsidRPr="003A7A8B">
              <w:rPr>
                <w:rFonts w:ascii="Calibri" w:hAnsi="Calibri" w:cs="Calibri"/>
                <w:i/>
                <w:iCs/>
                <w:sz w:val="18"/>
                <w:szCs w:val="18"/>
              </w:rPr>
              <w:t>4 225 074</w:t>
            </w:r>
          </w:p>
        </w:tc>
        <w:tc>
          <w:tcPr>
            <w:tcW w:w="1016" w:type="dxa"/>
            <w:tcBorders>
              <w:top w:val="nil"/>
              <w:left w:val="nil"/>
              <w:bottom w:val="single" w:sz="4" w:space="0" w:color="414142"/>
              <w:right w:val="single" w:sz="4" w:space="0" w:color="414142"/>
            </w:tcBorders>
            <w:shd w:val="clear" w:color="auto" w:fill="auto"/>
            <w:vAlign w:val="center"/>
          </w:tcPr>
          <w:p w14:paraId="600D6A7F" w14:textId="77777777" w:rsidR="00A829E2" w:rsidRPr="003A7A8B" w:rsidRDefault="00A829E2" w:rsidP="00631C04">
            <w:pPr>
              <w:jc w:val="center"/>
              <w:rPr>
                <w:i/>
                <w:iCs/>
                <w:sz w:val="18"/>
                <w:szCs w:val="18"/>
              </w:rPr>
            </w:pPr>
            <w:r w:rsidRPr="003A7A8B">
              <w:rPr>
                <w:rFonts w:ascii="Calibri" w:hAnsi="Calibri" w:cs="Calibri"/>
                <w:i/>
                <w:iCs/>
                <w:sz w:val="18"/>
                <w:szCs w:val="18"/>
              </w:rPr>
              <w:t>-</w:t>
            </w:r>
            <w:r>
              <w:rPr>
                <w:rFonts w:ascii="Calibri" w:hAnsi="Calibri" w:cs="Calibri"/>
                <w:i/>
                <w:iCs/>
                <w:sz w:val="18"/>
                <w:szCs w:val="18"/>
              </w:rPr>
              <w:t>5 500</w:t>
            </w:r>
          </w:p>
        </w:tc>
        <w:tc>
          <w:tcPr>
            <w:tcW w:w="1411" w:type="dxa"/>
            <w:tcBorders>
              <w:top w:val="nil"/>
              <w:left w:val="nil"/>
              <w:bottom w:val="single" w:sz="4" w:space="0" w:color="414142"/>
              <w:right w:val="single" w:sz="4" w:space="0" w:color="414142"/>
            </w:tcBorders>
            <w:shd w:val="clear" w:color="auto" w:fill="auto"/>
            <w:vAlign w:val="center"/>
          </w:tcPr>
          <w:p w14:paraId="7DBB7C8C" w14:textId="77777777" w:rsidR="00A829E2" w:rsidRPr="003A7A8B" w:rsidRDefault="00A829E2" w:rsidP="00631C04">
            <w:pPr>
              <w:jc w:val="center"/>
              <w:rPr>
                <w:i/>
                <w:iCs/>
                <w:sz w:val="18"/>
                <w:szCs w:val="18"/>
              </w:rPr>
            </w:pPr>
            <w:r w:rsidRPr="003A7A8B">
              <w:rPr>
                <w:rFonts w:ascii="Calibri" w:hAnsi="Calibri" w:cs="Calibri"/>
                <w:i/>
                <w:iCs/>
                <w:sz w:val="18"/>
                <w:szCs w:val="18"/>
              </w:rPr>
              <w:t>4 654 560</w:t>
            </w:r>
          </w:p>
        </w:tc>
        <w:tc>
          <w:tcPr>
            <w:tcW w:w="1129" w:type="dxa"/>
            <w:tcBorders>
              <w:top w:val="nil"/>
              <w:left w:val="nil"/>
              <w:bottom w:val="single" w:sz="4" w:space="0" w:color="414142"/>
              <w:right w:val="single" w:sz="4" w:space="0" w:color="414142"/>
            </w:tcBorders>
            <w:shd w:val="clear" w:color="auto" w:fill="auto"/>
            <w:vAlign w:val="center"/>
          </w:tcPr>
          <w:p w14:paraId="1CA61513" w14:textId="77777777" w:rsidR="00A829E2" w:rsidRPr="003A7A8B" w:rsidRDefault="00A829E2" w:rsidP="00631C04">
            <w:pPr>
              <w:jc w:val="center"/>
              <w:rPr>
                <w:i/>
                <w:iCs/>
                <w:sz w:val="18"/>
                <w:szCs w:val="18"/>
              </w:rPr>
            </w:pPr>
            <w:r w:rsidRPr="003A7A8B">
              <w:rPr>
                <w:rFonts w:ascii="Calibri" w:hAnsi="Calibri" w:cs="Calibri"/>
                <w:i/>
                <w:iCs/>
                <w:sz w:val="18"/>
                <w:szCs w:val="18"/>
              </w:rPr>
              <w:t>-18 442</w:t>
            </w:r>
          </w:p>
        </w:tc>
        <w:tc>
          <w:tcPr>
            <w:tcW w:w="1106" w:type="dxa"/>
            <w:tcBorders>
              <w:top w:val="nil"/>
              <w:left w:val="nil"/>
              <w:bottom w:val="single" w:sz="4" w:space="0" w:color="414142"/>
              <w:right w:val="single" w:sz="4" w:space="0" w:color="414142"/>
            </w:tcBorders>
            <w:shd w:val="clear" w:color="auto" w:fill="auto"/>
            <w:vAlign w:val="center"/>
          </w:tcPr>
          <w:p w14:paraId="2A834A74" w14:textId="77777777" w:rsidR="00A829E2" w:rsidRPr="003A7A8B" w:rsidRDefault="00A829E2" w:rsidP="00631C04">
            <w:pPr>
              <w:jc w:val="center"/>
              <w:rPr>
                <w:i/>
                <w:iCs/>
                <w:sz w:val="18"/>
                <w:szCs w:val="18"/>
              </w:rPr>
            </w:pPr>
            <w:r w:rsidRPr="003A7A8B">
              <w:rPr>
                <w:rFonts w:ascii="Calibri" w:hAnsi="Calibri" w:cs="Calibri"/>
                <w:i/>
                <w:iCs/>
                <w:sz w:val="18"/>
                <w:szCs w:val="18"/>
              </w:rPr>
              <w:t>-18 442</w:t>
            </w:r>
          </w:p>
        </w:tc>
      </w:tr>
      <w:tr w:rsidR="00A829E2" w:rsidRPr="003A7A8B" w14:paraId="02EEE102" w14:textId="77777777" w:rsidTr="00631C04">
        <w:trPr>
          <w:trHeight w:val="255"/>
        </w:trPr>
        <w:tc>
          <w:tcPr>
            <w:tcW w:w="2088" w:type="dxa"/>
            <w:tcBorders>
              <w:top w:val="nil"/>
              <w:left w:val="single" w:sz="8" w:space="0" w:color="414142"/>
              <w:bottom w:val="nil"/>
              <w:right w:val="single" w:sz="8" w:space="0" w:color="414142"/>
            </w:tcBorders>
            <w:shd w:val="clear" w:color="auto" w:fill="auto"/>
            <w:vAlign w:val="center"/>
            <w:hideMark/>
          </w:tcPr>
          <w:p w14:paraId="726B489C" w14:textId="77777777" w:rsidR="00A829E2" w:rsidRPr="00050560" w:rsidRDefault="00A829E2" w:rsidP="00631C04">
            <w:pPr>
              <w:spacing w:after="0" w:line="240" w:lineRule="auto"/>
              <w:jc w:val="right"/>
              <w:rPr>
                <w:rFonts w:ascii="Times New Roman" w:eastAsia="Times New Roman" w:hAnsi="Times New Roman" w:cs="Times New Roman"/>
                <w:i/>
                <w:iCs/>
                <w:sz w:val="18"/>
                <w:szCs w:val="18"/>
                <w:lang w:eastAsia="lv-LV"/>
              </w:rPr>
            </w:pPr>
            <w:r w:rsidRPr="00050560">
              <w:rPr>
                <w:rFonts w:ascii="Times New Roman" w:eastAsia="Times New Roman" w:hAnsi="Times New Roman" w:cs="Times New Roman"/>
                <w:i/>
                <w:iCs/>
                <w:sz w:val="18"/>
                <w:szCs w:val="18"/>
                <w:lang w:eastAsia="lv-LV"/>
              </w:rPr>
              <w:t xml:space="preserve"> -Vecāku pabalsti (EKK  6229)</w:t>
            </w:r>
          </w:p>
        </w:tc>
        <w:tc>
          <w:tcPr>
            <w:tcW w:w="1339" w:type="dxa"/>
            <w:tcBorders>
              <w:top w:val="nil"/>
              <w:left w:val="single" w:sz="4" w:space="0" w:color="414142"/>
              <w:bottom w:val="single" w:sz="4" w:space="0" w:color="414142"/>
              <w:right w:val="single" w:sz="4" w:space="0" w:color="414142"/>
            </w:tcBorders>
            <w:shd w:val="clear" w:color="auto" w:fill="auto"/>
            <w:vAlign w:val="center"/>
          </w:tcPr>
          <w:p w14:paraId="18CD752C" w14:textId="77777777" w:rsidR="00A829E2" w:rsidRPr="003A7A8B" w:rsidRDefault="00A829E2" w:rsidP="00631C04">
            <w:pPr>
              <w:jc w:val="center"/>
              <w:rPr>
                <w:i/>
                <w:iCs/>
                <w:sz w:val="18"/>
                <w:szCs w:val="18"/>
              </w:rPr>
            </w:pPr>
            <w:r w:rsidRPr="003A7A8B">
              <w:rPr>
                <w:rFonts w:ascii="Calibri" w:hAnsi="Calibri" w:cs="Calibri"/>
                <w:i/>
                <w:iCs/>
                <w:sz w:val="18"/>
                <w:szCs w:val="18"/>
              </w:rPr>
              <w:t>109 162 981</w:t>
            </w:r>
          </w:p>
        </w:tc>
        <w:tc>
          <w:tcPr>
            <w:tcW w:w="847" w:type="dxa"/>
            <w:tcBorders>
              <w:top w:val="nil"/>
              <w:left w:val="single" w:sz="4" w:space="0" w:color="414142"/>
              <w:bottom w:val="single" w:sz="4" w:space="0" w:color="414142"/>
              <w:right w:val="single" w:sz="4" w:space="0" w:color="414142"/>
            </w:tcBorders>
            <w:shd w:val="clear" w:color="auto" w:fill="auto"/>
            <w:vAlign w:val="center"/>
          </w:tcPr>
          <w:p w14:paraId="1D14CD10" w14:textId="77777777" w:rsidR="00A829E2" w:rsidRPr="003A7A8B" w:rsidRDefault="00A829E2" w:rsidP="00631C04">
            <w:pPr>
              <w:jc w:val="center"/>
              <w:rPr>
                <w:i/>
                <w:iCs/>
                <w:sz w:val="18"/>
                <w:szCs w:val="18"/>
              </w:rPr>
            </w:pPr>
            <w:r w:rsidRPr="003A7A8B">
              <w:rPr>
                <w:rFonts w:ascii="Calibri" w:hAnsi="Calibri" w:cs="Calibri"/>
                <w:i/>
                <w:iCs/>
                <w:sz w:val="18"/>
                <w:szCs w:val="18"/>
              </w:rPr>
              <w:t>0</w:t>
            </w:r>
          </w:p>
        </w:tc>
        <w:tc>
          <w:tcPr>
            <w:tcW w:w="1413" w:type="dxa"/>
            <w:tcBorders>
              <w:top w:val="nil"/>
              <w:left w:val="nil"/>
              <w:bottom w:val="single" w:sz="4" w:space="0" w:color="414142"/>
              <w:right w:val="single" w:sz="4" w:space="0" w:color="414142"/>
            </w:tcBorders>
            <w:shd w:val="clear" w:color="auto" w:fill="auto"/>
            <w:vAlign w:val="center"/>
          </w:tcPr>
          <w:p w14:paraId="420B9B81" w14:textId="77777777" w:rsidR="00A829E2" w:rsidRPr="003A7A8B" w:rsidRDefault="00A829E2" w:rsidP="00631C04">
            <w:pPr>
              <w:jc w:val="center"/>
              <w:rPr>
                <w:i/>
                <w:iCs/>
                <w:sz w:val="18"/>
                <w:szCs w:val="18"/>
              </w:rPr>
            </w:pPr>
            <w:r w:rsidRPr="003A7A8B">
              <w:rPr>
                <w:rFonts w:ascii="Calibri" w:hAnsi="Calibri" w:cs="Calibri"/>
                <w:i/>
                <w:iCs/>
                <w:sz w:val="18"/>
                <w:szCs w:val="18"/>
              </w:rPr>
              <w:t>116 608 059</w:t>
            </w:r>
          </w:p>
        </w:tc>
        <w:tc>
          <w:tcPr>
            <w:tcW w:w="1016" w:type="dxa"/>
            <w:tcBorders>
              <w:top w:val="nil"/>
              <w:left w:val="nil"/>
              <w:bottom w:val="single" w:sz="4" w:space="0" w:color="414142"/>
              <w:right w:val="single" w:sz="4" w:space="0" w:color="414142"/>
            </w:tcBorders>
            <w:shd w:val="clear" w:color="auto" w:fill="auto"/>
            <w:vAlign w:val="center"/>
          </w:tcPr>
          <w:p w14:paraId="525982A6" w14:textId="77777777" w:rsidR="00A829E2" w:rsidRPr="003A7A8B" w:rsidRDefault="00A829E2" w:rsidP="00631C04">
            <w:pPr>
              <w:jc w:val="center"/>
              <w:rPr>
                <w:i/>
                <w:iCs/>
                <w:sz w:val="18"/>
                <w:szCs w:val="18"/>
              </w:rPr>
            </w:pPr>
            <w:r w:rsidRPr="003A7A8B">
              <w:rPr>
                <w:rFonts w:ascii="Calibri" w:hAnsi="Calibri" w:cs="Calibri"/>
                <w:i/>
                <w:iCs/>
                <w:sz w:val="18"/>
                <w:szCs w:val="18"/>
              </w:rPr>
              <w:t>-</w:t>
            </w:r>
            <w:r>
              <w:rPr>
                <w:rFonts w:ascii="Calibri" w:hAnsi="Calibri" w:cs="Calibri"/>
                <w:i/>
                <w:iCs/>
                <w:sz w:val="18"/>
                <w:szCs w:val="18"/>
              </w:rPr>
              <w:t>73 782</w:t>
            </w:r>
          </w:p>
        </w:tc>
        <w:tc>
          <w:tcPr>
            <w:tcW w:w="1411" w:type="dxa"/>
            <w:tcBorders>
              <w:top w:val="nil"/>
              <w:left w:val="nil"/>
              <w:bottom w:val="single" w:sz="4" w:space="0" w:color="414142"/>
              <w:right w:val="single" w:sz="4" w:space="0" w:color="414142"/>
            </w:tcBorders>
            <w:shd w:val="clear" w:color="auto" w:fill="auto"/>
            <w:vAlign w:val="center"/>
          </w:tcPr>
          <w:p w14:paraId="4EF5EB87" w14:textId="77777777" w:rsidR="00A829E2" w:rsidRPr="003A7A8B" w:rsidRDefault="00A829E2" w:rsidP="00631C04">
            <w:pPr>
              <w:jc w:val="center"/>
              <w:rPr>
                <w:i/>
                <w:iCs/>
                <w:sz w:val="18"/>
                <w:szCs w:val="18"/>
              </w:rPr>
            </w:pPr>
            <w:r w:rsidRPr="003A7A8B">
              <w:rPr>
                <w:rFonts w:ascii="Calibri" w:hAnsi="Calibri" w:cs="Calibri"/>
                <w:i/>
                <w:iCs/>
                <w:sz w:val="18"/>
                <w:szCs w:val="18"/>
              </w:rPr>
              <w:t>124 819 734</w:t>
            </w:r>
          </w:p>
        </w:tc>
        <w:tc>
          <w:tcPr>
            <w:tcW w:w="1129" w:type="dxa"/>
            <w:tcBorders>
              <w:top w:val="nil"/>
              <w:left w:val="nil"/>
              <w:bottom w:val="single" w:sz="4" w:space="0" w:color="414142"/>
              <w:right w:val="single" w:sz="4" w:space="0" w:color="414142"/>
            </w:tcBorders>
            <w:shd w:val="clear" w:color="auto" w:fill="auto"/>
            <w:vAlign w:val="center"/>
          </w:tcPr>
          <w:p w14:paraId="4B596FFC" w14:textId="77777777" w:rsidR="00A829E2" w:rsidRPr="003A7A8B" w:rsidRDefault="00A829E2" w:rsidP="00631C04">
            <w:pPr>
              <w:jc w:val="center"/>
              <w:rPr>
                <w:i/>
                <w:iCs/>
                <w:sz w:val="18"/>
                <w:szCs w:val="18"/>
              </w:rPr>
            </w:pPr>
            <w:r w:rsidRPr="003A7A8B">
              <w:rPr>
                <w:rFonts w:ascii="Calibri" w:hAnsi="Calibri" w:cs="Calibri"/>
                <w:i/>
                <w:iCs/>
                <w:sz w:val="18"/>
                <w:szCs w:val="18"/>
              </w:rPr>
              <w:t>-654 623</w:t>
            </w:r>
          </w:p>
        </w:tc>
        <w:tc>
          <w:tcPr>
            <w:tcW w:w="1106" w:type="dxa"/>
            <w:tcBorders>
              <w:top w:val="nil"/>
              <w:left w:val="nil"/>
              <w:bottom w:val="single" w:sz="4" w:space="0" w:color="414142"/>
              <w:right w:val="single" w:sz="4" w:space="0" w:color="414142"/>
            </w:tcBorders>
            <w:shd w:val="clear" w:color="auto" w:fill="auto"/>
            <w:vAlign w:val="center"/>
          </w:tcPr>
          <w:p w14:paraId="4129FD80" w14:textId="77777777" w:rsidR="00A829E2" w:rsidRPr="003A7A8B" w:rsidRDefault="00A829E2" w:rsidP="00631C04">
            <w:pPr>
              <w:jc w:val="center"/>
              <w:rPr>
                <w:i/>
                <w:iCs/>
                <w:sz w:val="18"/>
                <w:szCs w:val="18"/>
              </w:rPr>
            </w:pPr>
            <w:r w:rsidRPr="003A7A8B">
              <w:rPr>
                <w:rFonts w:ascii="Calibri" w:hAnsi="Calibri" w:cs="Calibri"/>
                <w:i/>
                <w:iCs/>
                <w:sz w:val="18"/>
                <w:szCs w:val="18"/>
              </w:rPr>
              <w:t>-654 623</w:t>
            </w:r>
          </w:p>
        </w:tc>
      </w:tr>
      <w:tr w:rsidR="00A829E2" w:rsidRPr="003A7A8B" w14:paraId="4BCC03E1" w14:textId="77777777" w:rsidTr="00631C04">
        <w:trPr>
          <w:trHeight w:val="270"/>
        </w:trPr>
        <w:tc>
          <w:tcPr>
            <w:tcW w:w="2088" w:type="dxa"/>
            <w:tcBorders>
              <w:top w:val="nil"/>
              <w:left w:val="single" w:sz="8" w:space="0" w:color="414142"/>
              <w:bottom w:val="single" w:sz="8" w:space="0" w:color="414142"/>
              <w:right w:val="single" w:sz="8" w:space="0" w:color="414142"/>
            </w:tcBorders>
            <w:shd w:val="clear" w:color="auto" w:fill="auto"/>
            <w:vAlign w:val="center"/>
            <w:hideMark/>
          </w:tcPr>
          <w:p w14:paraId="213AC479" w14:textId="77777777" w:rsidR="00A829E2" w:rsidRPr="00050560" w:rsidRDefault="00A829E2" w:rsidP="00631C04">
            <w:pPr>
              <w:spacing w:after="0" w:line="240" w:lineRule="auto"/>
              <w:jc w:val="right"/>
              <w:rPr>
                <w:rFonts w:ascii="Times New Roman" w:eastAsia="Times New Roman" w:hAnsi="Times New Roman" w:cs="Times New Roman"/>
                <w:i/>
                <w:iCs/>
                <w:sz w:val="18"/>
                <w:szCs w:val="18"/>
                <w:lang w:eastAsia="lv-LV"/>
              </w:rPr>
            </w:pPr>
            <w:r w:rsidRPr="00050560">
              <w:rPr>
                <w:rFonts w:ascii="Times New Roman" w:eastAsia="Times New Roman" w:hAnsi="Times New Roman" w:cs="Times New Roman"/>
                <w:i/>
                <w:iCs/>
                <w:sz w:val="18"/>
                <w:szCs w:val="18"/>
                <w:lang w:eastAsia="lv-LV"/>
              </w:rPr>
              <w:t xml:space="preserve"> -Slimības pabalsti (EKK 6221 )</w:t>
            </w:r>
          </w:p>
        </w:tc>
        <w:tc>
          <w:tcPr>
            <w:tcW w:w="1339" w:type="dxa"/>
            <w:tcBorders>
              <w:top w:val="nil"/>
              <w:left w:val="single" w:sz="4" w:space="0" w:color="414142"/>
              <w:bottom w:val="single" w:sz="4" w:space="0" w:color="414142"/>
              <w:right w:val="single" w:sz="4" w:space="0" w:color="414142"/>
            </w:tcBorders>
            <w:shd w:val="clear" w:color="auto" w:fill="auto"/>
            <w:vAlign w:val="center"/>
          </w:tcPr>
          <w:p w14:paraId="66901905" w14:textId="77777777" w:rsidR="00A829E2" w:rsidRPr="003A7A8B" w:rsidRDefault="00A829E2" w:rsidP="00631C04">
            <w:pPr>
              <w:jc w:val="center"/>
              <w:rPr>
                <w:i/>
                <w:iCs/>
                <w:sz w:val="18"/>
                <w:szCs w:val="18"/>
              </w:rPr>
            </w:pPr>
            <w:r w:rsidRPr="003A7A8B">
              <w:rPr>
                <w:rFonts w:ascii="Calibri" w:hAnsi="Calibri" w:cs="Calibri"/>
                <w:i/>
                <w:iCs/>
                <w:sz w:val="18"/>
                <w:szCs w:val="18"/>
              </w:rPr>
              <w:t>176 557 989</w:t>
            </w:r>
          </w:p>
        </w:tc>
        <w:tc>
          <w:tcPr>
            <w:tcW w:w="847" w:type="dxa"/>
            <w:tcBorders>
              <w:top w:val="nil"/>
              <w:left w:val="single" w:sz="4" w:space="0" w:color="414142"/>
              <w:bottom w:val="single" w:sz="4" w:space="0" w:color="414142"/>
              <w:right w:val="single" w:sz="4" w:space="0" w:color="414142"/>
            </w:tcBorders>
            <w:shd w:val="clear" w:color="auto" w:fill="auto"/>
            <w:vAlign w:val="center"/>
          </w:tcPr>
          <w:p w14:paraId="411CB519" w14:textId="77777777" w:rsidR="00A829E2" w:rsidRPr="003A7A8B" w:rsidRDefault="00A829E2" w:rsidP="00631C04">
            <w:pPr>
              <w:jc w:val="center"/>
              <w:rPr>
                <w:i/>
                <w:iCs/>
                <w:sz w:val="18"/>
                <w:szCs w:val="18"/>
              </w:rPr>
            </w:pPr>
            <w:r w:rsidRPr="003A7A8B">
              <w:rPr>
                <w:rFonts w:ascii="Calibri" w:hAnsi="Calibri" w:cs="Calibri"/>
                <w:i/>
                <w:iCs/>
                <w:sz w:val="18"/>
                <w:szCs w:val="18"/>
              </w:rPr>
              <w:t>0</w:t>
            </w:r>
          </w:p>
        </w:tc>
        <w:tc>
          <w:tcPr>
            <w:tcW w:w="1413" w:type="dxa"/>
            <w:tcBorders>
              <w:top w:val="nil"/>
              <w:left w:val="nil"/>
              <w:bottom w:val="single" w:sz="4" w:space="0" w:color="414142"/>
              <w:right w:val="single" w:sz="4" w:space="0" w:color="414142"/>
            </w:tcBorders>
            <w:shd w:val="clear" w:color="auto" w:fill="auto"/>
            <w:vAlign w:val="center"/>
          </w:tcPr>
          <w:p w14:paraId="055C6996" w14:textId="77777777" w:rsidR="00A829E2" w:rsidRPr="003A7A8B" w:rsidRDefault="00A829E2" w:rsidP="00631C04">
            <w:pPr>
              <w:jc w:val="center"/>
              <w:rPr>
                <w:i/>
                <w:iCs/>
                <w:sz w:val="18"/>
                <w:szCs w:val="18"/>
              </w:rPr>
            </w:pPr>
            <w:r w:rsidRPr="003A7A8B">
              <w:rPr>
                <w:rFonts w:ascii="Calibri" w:hAnsi="Calibri" w:cs="Calibri"/>
                <w:i/>
                <w:iCs/>
                <w:sz w:val="18"/>
                <w:szCs w:val="18"/>
              </w:rPr>
              <w:t>205 171 261</w:t>
            </w:r>
          </w:p>
        </w:tc>
        <w:tc>
          <w:tcPr>
            <w:tcW w:w="1016" w:type="dxa"/>
            <w:tcBorders>
              <w:top w:val="nil"/>
              <w:left w:val="nil"/>
              <w:bottom w:val="single" w:sz="4" w:space="0" w:color="414142"/>
              <w:right w:val="single" w:sz="4" w:space="0" w:color="414142"/>
            </w:tcBorders>
            <w:shd w:val="clear" w:color="auto" w:fill="auto"/>
            <w:vAlign w:val="center"/>
          </w:tcPr>
          <w:p w14:paraId="454B4961" w14:textId="77777777" w:rsidR="00A829E2" w:rsidRPr="003A7A8B" w:rsidRDefault="00A829E2" w:rsidP="00631C04">
            <w:pPr>
              <w:jc w:val="center"/>
              <w:rPr>
                <w:i/>
                <w:iCs/>
                <w:sz w:val="18"/>
                <w:szCs w:val="18"/>
              </w:rPr>
            </w:pPr>
            <w:r>
              <w:rPr>
                <w:rFonts w:ascii="Calibri" w:hAnsi="Calibri" w:cs="Calibri"/>
                <w:i/>
                <w:iCs/>
                <w:sz w:val="18"/>
                <w:szCs w:val="18"/>
              </w:rPr>
              <w:t>221 297</w:t>
            </w:r>
          </w:p>
        </w:tc>
        <w:tc>
          <w:tcPr>
            <w:tcW w:w="1411" w:type="dxa"/>
            <w:tcBorders>
              <w:top w:val="nil"/>
              <w:left w:val="nil"/>
              <w:bottom w:val="single" w:sz="4" w:space="0" w:color="414142"/>
              <w:right w:val="single" w:sz="4" w:space="0" w:color="414142"/>
            </w:tcBorders>
            <w:shd w:val="clear" w:color="auto" w:fill="auto"/>
            <w:vAlign w:val="center"/>
          </w:tcPr>
          <w:p w14:paraId="744AD651" w14:textId="77777777" w:rsidR="00A829E2" w:rsidRPr="003A7A8B" w:rsidRDefault="00A829E2" w:rsidP="00631C04">
            <w:pPr>
              <w:jc w:val="center"/>
              <w:rPr>
                <w:i/>
                <w:iCs/>
                <w:sz w:val="18"/>
                <w:szCs w:val="18"/>
              </w:rPr>
            </w:pPr>
            <w:r w:rsidRPr="003A7A8B">
              <w:rPr>
                <w:rFonts w:ascii="Calibri" w:hAnsi="Calibri" w:cs="Calibri"/>
                <w:i/>
                <w:iCs/>
                <w:sz w:val="18"/>
                <w:szCs w:val="18"/>
              </w:rPr>
              <w:t>227 264 887</w:t>
            </w:r>
          </w:p>
        </w:tc>
        <w:tc>
          <w:tcPr>
            <w:tcW w:w="1129" w:type="dxa"/>
            <w:tcBorders>
              <w:top w:val="nil"/>
              <w:left w:val="nil"/>
              <w:bottom w:val="single" w:sz="4" w:space="0" w:color="414142"/>
              <w:right w:val="single" w:sz="4" w:space="0" w:color="414142"/>
            </w:tcBorders>
            <w:shd w:val="clear" w:color="auto" w:fill="auto"/>
            <w:vAlign w:val="center"/>
          </w:tcPr>
          <w:p w14:paraId="760CD796" w14:textId="77777777" w:rsidR="00A829E2" w:rsidRPr="003A7A8B" w:rsidRDefault="00A829E2" w:rsidP="00631C04">
            <w:pPr>
              <w:jc w:val="center"/>
              <w:rPr>
                <w:i/>
                <w:iCs/>
                <w:sz w:val="18"/>
                <w:szCs w:val="18"/>
              </w:rPr>
            </w:pPr>
            <w:r>
              <w:rPr>
                <w:rFonts w:ascii="Calibri" w:hAnsi="Calibri" w:cs="Calibri"/>
                <w:i/>
                <w:iCs/>
                <w:sz w:val="18"/>
                <w:szCs w:val="18"/>
              </w:rPr>
              <w:t>221 297</w:t>
            </w:r>
          </w:p>
        </w:tc>
        <w:tc>
          <w:tcPr>
            <w:tcW w:w="1106" w:type="dxa"/>
            <w:tcBorders>
              <w:top w:val="nil"/>
              <w:left w:val="nil"/>
              <w:bottom w:val="single" w:sz="4" w:space="0" w:color="414142"/>
              <w:right w:val="single" w:sz="4" w:space="0" w:color="414142"/>
            </w:tcBorders>
            <w:shd w:val="clear" w:color="auto" w:fill="auto"/>
            <w:vAlign w:val="center"/>
          </w:tcPr>
          <w:p w14:paraId="65B78090" w14:textId="77777777" w:rsidR="00A829E2" w:rsidRPr="003A7A8B" w:rsidRDefault="00A829E2" w:rsidP="00631C04">
            <w:pPr>
              <w:jc w:val="center"/>
              <w:rPr>
                <w:i/>
                <w:iCs/>
                <w:sz w:val="18"/>
                <w:szCs w:val="18"/>
              </w:rPr>
            </w:pPr>
            <w:r>
              <w:rPr>
                <w:rFonts w:ascii="Calibri" w:hAnsi="Calibri" w:cs="Calibri"/>
                <w:i/>
                <w:iCs/>
                <w:sz w:val="18"/>
                <w:szCs w:val="18"/>
              </w:rPr>
              <w:t>221 297</w:t>
            </w:r>
          </w:p>
        </w:tc>
      </w:tr>
      <w:tr w:rsidR="00A829E2" w:rsidRPr="003A7A8B" w14:paraId="7559ED7B" w14:textId="77777777" w:rsidTr="00631C04">
        <w:trPr>
          <w:trHeight w:val="270"/>
        </w:trPr>
        <w:tc>
          <w:tcPr>
            <w:tcW w:w="2088" w:type="dxa"/>
            <w:tcBorders>
              <w:top w:val="nil"/>
              <w:left w:val="single" w:sz="8" w:space="0" w:color="414142"/>
              <w:bottom w:val="single" w:sz="8" w:space="0" w:color="414142"/>
              <w:right w:val="single" w:sz="8" w:space="0" w:color="414142"/>
            </w:tcBorders>
            <w:shd w:val="clear" w:color="auto" w:fill="auto"/>
            <w:vAlign w:val="center"/>
            <w:hideMark/>
          </w:tcPr>
          <w:p w14:paraId="6CBDBA55" w14:textId="77777777" w:rsidR="00A829E2" w:rsidRPr="00050560" w:rsidRDefault="00A829E2" w:rsidP="00631C0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2.3. pašvaldību budžets</w:t>
            </w:r>
          </w:p>
        </w:tc>
        <w:tc>
          <w:tcPr>
            <w:tcW w:w="1339" w:type="dxa"/>
            <w:tcBorders>
              <w:top w:val="nil"/>
              <w:left w:val="single" w:sz="4" w:space="0" w:color="414142"/>
              <w:bottom w:val="single" w:sz="4" w:space="0" w:color="414142"/>
              <w:right w:val="single" w:sz="4" w:space="0" w:color="414142"/>
            </w:tcBorders>
            <w:shd w:val="clear" w:color="auto" w:fill="auto"/>
            <w:vAlign w:val="center"/>
          </w:tcPr>
          <w:p w14:paraId="45A248CA"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847" w:type="dxa"/>
            <w:tcBorders>
              <w:top w:val="nil"/>
              <w:left w:val="single" w:sz="4" w:space="0" w:color="414142"/>
              <w:bottom w:val="single" w:sz="4" w:space="0" w:color="414142"/>
              <w:right w:val="single" w:sz="4" w:space="0" w:color="414142"/>
            </w:tcBorders>
            <w:shd w:val="clear" w:color="auto" w:fill="auto"/>
            <w:vAlign w:val="center"/>
          </w:tcPr>
          <w:p w14:paraId="7DCF353C"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413" w:type="dxa"/>
            <w:tcBorders>
              <w:top w:val="nil"/>
              <w:left w:val="nil"/>
              <w:bottom w:val="single" w:sz="4" w:space="0" w:color="414142"/>
              <w:right w:val="single" w:sz="4" w:space="0" w:color="414142"/>
            </w:tcBorders>
            <w:shd w:val="clear" w:color="auto" w:fill="auto"/>
            <w:vAlign w:val="center"/>
          </w:tcPr>
          <w:p w14:paraId="113A466C"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016" w:type="dxa"/>
            <w:tcBorders>
              <w:top w:val="nil"/>
              <w:left w:val="nil"/>
              <w:bottom w:val="single" w:sz="4" w:space="0" w:color="414142"/>
              <w:right w:val="single" w:sz="4" w:space="0" w:color="414142"/>
            </w:tcBorders>
            <w:shd w:val="clear" w:color="auto" w:fill="auto"/>
            <w:vAlign w:val="center"/>
          </w:tcPr>
          <w:p w14:paraId="03AC4806"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411" w:type="dxa"/>
            <w:tcBorders>
              <w:top w:val="nil"/>
              <w:left w:val="nil"/>
              <w:bottom w:val="single" w:sz="4" w:space="0" w:color="414142"/>
              <w:right w:val="single" w:sz="4" w:space="0" w:color="414142"/>
            </w:tcBorders>
            <w:shd w:val="clear" w:color="auto" w:fill="auto"/>
            <w:vAlign w:val="center"/>
          </w:tcPr>
          <w:p w14:paraId="0353B6CB"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129" w:type="dxa"/>
            <w:tcBorders>
              <w:top w:val="nil"/>
              <w:left w:val="nil"/>
              <w:bottom w:val="single" w:sz="4" w:space="0" w:color="414142"/>
              <w:right w:val="single" w:sz="4" w:space="0" w:color="414142"/>
            </w:tcBorders>
            <w:shd w:val="clear" w:color="auto" w:fill="auto"/>
            <w:vAlign w:val="center"/>
          </w:tcPr>
          <w:p w14:paraId="3D984E75"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106" w:type="dxa"/>
            <w:tcBorders>
              <w:top w:val="nil"/>
              <w:left w:val="nil"/>
              <w:bottom w:val="single" w:sz="4" w:space="0" w:color="414142"/>
              <w:right w:val="single" w:sz="4" w:space="0" w:color="414142"/>
            </w:tcBorders>
            <w:shd w:val="clear" w:color="auto" w:fill="auto"/>
            <w:vAlign w:val="center"/>
          </w:tcPr>
          <w:p w14:paraId="1706A7A4" w14:textId="77777777" w:rsidR="00A829E2" w:rsidRPr="003A7A8B" w:rsidRDefault="00A829E2" w:rsidP="00631C04">
            <w:pPr>
              <w:jc w:val="center"/>
              <w:rPr>
                <w:sz w:val="18"/>
                <w:szCs w:val="18"/>
              </w:rPr>
            </w:pPr>
            <w:r w:rsidRPr="003A7A8B">
              <w:rPr>
                <w:rFonts w:ascii="Calibri" w:hAnsi="Calibri" w:cs="Calibri"/>
                <w:sz w:val="18"/>
                <w:szCs w:val="18"/>
              </w:rPr>
              <w:t>0</w:t>
            </w:r>
          </w:p>
        </w:tc>
      </w:tr>
      <w:tr w:rsidR="00A829E2" w:rsidRPr="003A7A8B" w14:paraId="318BC970" w14:textId="77777777" w:rsidTr="00631C04">
        <w:trPr>
          <w:trHeight w:val="270"/>
        </w:trPr>
        <w:tc>
          <w:tcPr>
            <w:tcW w:w="2088" w:type="dxa"/>
            <w:tcBorders>
              <w:top w:val="nil"/>
              <w:left w:val="single" w:sz="8" w:space="0" w:color="414142"/>
              <w:bottom w:val="single" w:sz="8" w:space="0" w:color="414142"/>
              <w:right w:val="single" w:sz="8" w:space="0" w:color="414142"/>
            </w:tcBorders>
            <w:shd w:val="clear" w:color="000000" w:fill="D9D9D9"/>
            <w:vAlign w:val="center"/>
            <w:hideMark/>
          </w:tcPr>
          <w:p w14:paraId="15F87CA6" w14:textId="77777777" w:rsidR="00A829E2" w:rsidRPr="00050560" w:rsidRDefault="00A829E2" w:rsidP="00631C04">
            <w:pPr>
              <w:spacing w:after="0" w:line="240" w:lineRule="auto"/>
              <w:rPr>
                <w:rFonts w:ascii="Times New Roman" w:eastAsia="Times New Roman" w:hAnsi="Times New Roman" w:cs="Times New Roman"/>
                <w:b/>
                <w:sz w:val="18"/>
                <w:szCs w:val="18"/>
                <w:lang w:eastAsia="lv-LV"/>
              </w:rPr>
            </w:pPr>
            <w:r w:rsidRPr="00050560">
              <w:rPr>
                <w:rFonts w:ascii="Times New Roman" w:eastAsia="Times New Roman" w:hAnsi="Times New Roman" w:cs="Times New Roman"/>
                <w:b/>
                <w:sz w:val="18"/>
                <w:szCs w:val="18"/>
                <w:lang w:eastAsia="lv-LV"/>
              </w:rPr>
              <w:t>3. Finansiālā ietekme</w:t>
            </w:r>
          </w:p>
        </w:tc>
        <w:tc>
          <w:tcPr>
            <w:tcW w:w="1339" w:type="dxa"/>
            <w:tcBorders>
              <w:top w:val="nil"/>
              <w:left w:val="single" w:sz="4" w:space="0" w:color="414142"/>
              <w:bottom w:val="single" w:sz="4" w:space="0" w:color="414142"/>
              <w:right w:val="single" w:sz="4" w:space="0" w:color="414142"/>
            </w:tcBorders>
            <w:shd w:val="clear" w:color="000000" w:fill="D9D9D9"/>
            <w:vAlign w:val="center"/>
          </w:tcPr>
          <w:p w14:paraId="78D2B49B" w14:textId="77777777" w:rsidR="00A829E2" w:rsidRPr="003A7A8B" w:rsidRDefault="00A829E2" w:rsidP="00631C04">
            <w:pPr>
              <w:jc w:val="center"/>
              <w:rPr>
                <w:rFonts w:ascii="Calibri" w:hAnsi="Calibri" w:cs="Calibri"/>
                <w:b/>
                <w:bCs/>
                <w:sz w:val="18"/>
              </w:rPr>
            </w:pPr>
            <w:r w:rsidRPr="004C3E4E">
              <w:rPr>
                <w:rFonts w:ascii="Calibri" w:hAnsi="Calibri" w:cs="Calibri"/>
                <w:b/>
                <w:bCs/>
                <w:sz w:val="18"/>
                <w:szCs w:val="18"/>
              </w:rPr>
              <w:t>223 786 966</w:t>
            </w:r>
          </w:p>
        </w:tc>
        <w:tc>
          <w:tcPr>
            <w:tcW w:w="847" w:type="dxa"/>
            <w:tcBorders>
              <w:top w:val="nil"/>
              <w:left w:val="single" w:sz="4" w:space="0" w:color="414142"/>
              <w:bottom w:val="single" w:sz="4" w:space="0" w:color="414142"/>
              <w:right w:val="single" w:sz="4" w:space="0" w:color="414142"/>
            </w:tcBorders>
            <w:shd w:val="clear" w:color="000000" w:fill="D9D9D9"/>
            <w:vAlign w:val="center"/>
          </w:tcPr>
          <w:p w14:paraId="4667A960" w14:textId="77777777" w:rsidR="00A829E2" w:rsidRPr="003A7A8B" w:rsidRDefault="00A829E2" w:rsidP="00631C04">
            <w:pPr>
              <w:jc w:val="center"/>
              <w:rPr>
                <w:rFonts w:ascii="Calibri" w:hAnsi="Calibri" w:cs="Calibri"/>
                <w:b/>
                <w:bCs/>
                <w:sz w:val="18"/>
              </w:rPr>
            </w:pPr>
            <w:r>
              <w:rPr>
                <w:rFonts w:ascii="Calibri" w:hAnsi="Calibri" w:cs="Calibri"/>
                <w:b/>
                <w:bCs/>
                <w:sz w:val="18"/>
                <w:szCs w:val="18"/>
              </w:rPr>
              <w:t>0</w:t>
            </w:r>
          </w:p>
        </w:tc>
        <w:tc>
          <w:tcPr>
            <w:tcW w:w="1413" w:type="dxa"/>
            <w:tcBorders>
              <w:top w:val="nil"/>
              <w:left w:val="nil"/>
              <w:bottom w:val="single" w:sz="4" w:space="0" w:color="414142"/>
              <w:right w:val="single" w:sz="4" w:space="0" w:color="414142"/>
            </w:tcBorders>
            <w:shd w:val="clear" w:color="auto" w:fill="D9D9D9" w:themeFill="background1" w:themeFillShade="D9"/>
            <w:vAlign w:val="center"/>
          </w:tcPr>
          <w:p w14:paraId="11D9A683" w14:textId="77777777" w:rsidR="00A829E2" w:rsidRPr="003A7A8B" w:rsidRDefault="00A829E2" w:rsidP="00631C04">
            <w:pPr>
              <w:jc w:val="center"/>
              <w:rPr>
                <w:rFonts w:ascii="Calibri" w:hAnsi="Calibri" w:cs="Calibri"/>
                <w:b/>
                <w:bCs/>
                <w:sz w:val="18"/>
              </w:rPr>
            </w:pPr>
            <w:r w:rsidRPr="003A7A8B">
              <w:rPr>
                <w:rFonts w:ascii="Calibri" w:hAnsi="Calibri" w:cs="Calibri"/>
                <w:b/>
                <w:sz w:val="18"/>
                <w:szCs w:val="18"/>
              </w:rPr>
              <w:t>150 751 454</w:t>
            </w:r>
          </w:p>
        </w:tc>
        <w:tc>
          <w:tcPr>
            <w:tcW w:w="1016" w:type="dxa"/>
            <w:tcBorders>
              <w:top w:val="nil"/>
              <w:left w:val="nil"/>
              <w:bottom w:val="single" w:sz="4" w:space="0" w:color="414142"/>
              <w:right w:val="single" w:sz="4" w:space="0" w:color="414142"/>
            </w:tcBorders>
            <w:shd w:val="clear" w:color="000000" w:fill="D9D9D9"/>
            <w:vAlign w:val="center"/>
          </w:tcPr>
          <w:p w14:paraId="65D5B2E0" w14:textId="77777777" w:rsidR="00A829E2" w:rsidRPr="003A7A8B" w:rsidRDefault="00A829E2" w:rsidP="00631C04">
            <w:pPr>
              <w:jc w:val="center"/>
              <w:rPr>
                <w:rFonts w:ascii="Calibri" w:hAnsi="Calibri" w:cs="Calibri"/>
                <w:b/>
                <w:bCs/>
                <w:sz w:val="18"/>
              </w:rPr>
            </w:pPr>
            <w:r>
              <w:rPr>
                <w:rFonts w:ascii="Calibri" w:hAnsi="Calibri" w:cs="Calibri"/>
                <w:b/>
                <w:bCs/>
                <w:sz w:val="18"/>
                <w:szCs w:val="18"/>
              </w:rPr>
              <w:t>0</w:t>
            </w:r>
          </w:p>
        </w:tc>
        <w:tc>
          <w:tcPr>
            <w:tcW w:w="1411" w:type="dxa"/>
            <w:tcBorders>
              <w:top w:val="nil"/>
              <w:left w:val="nil"/>
              <w:bottom w:val="single" w:sz="4" w:space="0" w:color="414142"/>
              <w:right w:val="single" w:sz="4" w:space="0" w:color="414142"/>
            </w:tcBorders>
            <w:shd w:val="clear" w:color="auto" w:fill="D9D9D9" w:themeFill="background1" w:themeFillShade="D9"/>
            <w:vAlign w:val="center"/>
          </w:tcPr>
          <w:p w14:paraId="523C198F" w14:textId="77777777" w:rsidR="00A829E2" w:rsidRPr="003A7A8B" w:rsidRDefault="00A829E2" w:rsidP="00631C04">
            <w:pPr>
              <w:jc w:val="center"/>
              <w:rPr>
                <w:rFonts w:ascii="Calibri" w:hAnsi="Calibri" w:cs="Calibri"/>
                <w:b/>
                <w:bCs/>
                <w:sz w:val="18"/>
              </w:rPr>
            </w:pPr>
            <w:r w:rsidRPr="003A7A8B">
              <w:rPr>
                <w:rFonts w:ascii="Calibri" w:hAnsi="Calibri" w:cs="Calibri"/>
                <w:b/>
                <w:sz w:val="18"/>
                <w:szCs w:val="18"/>
              </w:rPr>
              <w:t>135 505 433</w:t>
            </w:r>
          </w:p>
        </w:tc>
        <w:tc>
          <w:tcPr>
            <w:tcW w:w="1129" w:type="dxa"/>
            <w:tcBorders>
              <w:top w:val="nil"/>
              <w:left w:val="nil"/>
              <w:bottom w:val="single" w:sz="4" w:space="0" w:color="414142"/>
              <w:right w:val="single" w:sz="4" w:space="0" w:color="414142"/>
            </w:tcBorders>
            <w:shd w:val="clear" w:color="000000" w:fill="D9D9D9"/>
            <w:vAlign w:val="center"/>
          </w:tcPr>
          <w:p w14:paraId="66AD6926" w14:textId="77777777" w:rsidR="00A829E2" w:rsidRPr="003A7A8B" w:rsidRDefault="00A829E2" w:rsidP="00631C04">
            <w:pPr>
              <w:jc w:val="center"/>
              <w:rPr>
                <w:rFonts w:ascii="Calibri" w:hAnsi="Calibri" w:cs="Calibri"/>
                <w:b/>
                <w:bCs/>
                <w:sz w:val="18"/>
              </w:rPr>
            </w:pPr>
            <w:r>
              <w:rPr>
                <w:rFonts w:ascii="Calibri" w:hAnsi="Calibri" w:cs="Calibri"/>
                <w:b/>
                <w:bCs/>
                <w:sz w:val="18"/>
                <w:szCs w:val="18"/>
              </w:rPr>
              <w:t>900 076</w:t>
            </w:r>
          </w:p>
        </w:tc>
        <w:tc>
          <w:tcPr>
            <w:tcW w:w="1106" w:type="dxa"/>
            <w:tcBorders>
              <w:top w:val="nil"/>
              <w:left w:val="nil"/>
              <w:bottom w:val="single" w:sz="4" w:space="0" w:color="414142"/>
              <w:right w:val="single" w:sz="4" w:space="0" w:color="414142"/>
            </w:tcBorders>
            <w:shd w:val="clear" w:color="000000" w:fill="D9D9D9"/>
            <w:vAlign w:val="center"/>
          </w:tcPr>
          <w:p w14:paraId="25A7CDB8" w14:textId="77777777" w:rsidR="00A829E2" w:rsidRPr="003A7A8B" w:rsidRDefault="00A829E2" w:rsidP="00631C04">
            <w:pPr>
              <w:jc w:val="center"/>
              <w:rPr>
                <w:rFonts w:ascii="Calibri" w:hAnsi="Calibri" w:cs="Calibri"/>
                <w:b/>
                <w:bCs/>
                <w:sz w:val="18"/>
              </w:rPr>
            </w:pPr>
            <w:r>
              <w:rPr>
                <w:rFonts w:ascii="Calibri" w:hAnsi="Calibri" w:cs="Calibri"/>
                <w:b/>
                <w:bCs/>
                <w:sz w:val="18"/>
                <w:szCs w:val="18"/>
              </w:rPr>
              <w:t>900 076</w:t>
            </w:r>
          </w:p>
        </w:tc>
      </w:tr>
      <w:tr w:rsidR="00A829E2" w:rsidRPr="003A7A8B" w14:paraId="39E243E5" w14:textId="77777777" w:rsidTr="00631C04">
        <w:trPr>
          <w:trHeight w:val="270"/>
        </w:trPr>
        <w:tc>
          <w:tcPr>
            <w:tcW w:w="2088" w:type="dxa"/>
            <w:tcBorders>
              <w:top w:val="nil"/>
              <w:left w:val="single" w:sz="8" w:space="0" w:color="414142"/>
              <w:bottom w:val="single" w:sz="8" w:space="0" w:color="414142"/>
              <w:right w:val="single" w:sz="8" w:space="0" w:color="414142"/>
            </w:tcBorders>
            <w:shd w:val="clear" w:color="auto" w:fill="auto"/>
            <w:vAlign w:val="center"/>
            <w:hideMark/>
          </w:tcPr>
          <w:p w14:paraId="5ABB8D00" w14:textId="77777777" w:rsidR="00A829E2" w:rsidRPr="00050560" w:rsidRDefault="00A829E2" w:rsidP="00631C0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3.1. valsts pamatbudžets</w:t>
            </w:r>
          </w:p>
        </w:tc>
        <w:tc>
          <w:tcPr>
            <w:tcW w:w="1339" w:type="dxa"/>
            <w:tcBorders>
              <w:top w:val="nil"/>
              <w:left w:val="single" w:sz="4" w:space="0" w:color="414142"/>
              <w:bottom w:val="single" w:sz="4" w:space="0" w:color="414142"/>
              <w:right w:val="single" w:sz="4" w:space="0" w:color="414142"/>
            </w:tcBorders>
            <w:shd w:val="clear" w:color="auto" w:fill="auto"/>
            <w:vAlign w:val="center"/>
          </w:tcPr>
          <w:p w14:paraId="681D257E"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847" w:type="dxa"/>
            <w:tcBorders>
              <w:top w:val="nil"/>
              <w:left w:val="single" w:sz="4" w:space="0" w:color="414142"/>
              <w:bottom w:val="single" w:sz="4" w:space="0" w:color="414142"/>
              <w:right w:val="single" w:sz="4" w:space="0" w:color="414142"/>
            </w:tcBorders>
            <w:shd w:val="clear" w:color="auto" w:fill="auto"/>
            <w:vAlign w:val="center"/>
          </w:tcPr>
          <w:p w14:paraId="41345393" w14:textId="77777777" w:rsidR="00A829E2" w:rsidRPr="003A7A8B" w:rsidRDefault="00A829E2" w:rsidP="00631C04">
            <w:pPr>
              <w:jc w:val="center"/>
              <w:rPr>
                <w:sz w:val="18"/>
                <w:szCs w:val="18"/>
              </w:rPr>
            </w:pPr>
            <w:r>
              <w:rPr>
                <w:rFonts w:ascii="Calibri" w:hAnsi="Calibri" w:cs="Calibri"/>
                <w:sz w:val="18"/>
                <w:szCs w:val="18"/>
              </w:rPr>
              <w:t>0</w:t>
            </w:r>
          </w:p>
        </w:tc>
        <w:tc>
          <w:tcPr>
            <w:tcW w:w="1413" w:type="dxa"/>
            <w:tcBorders>
              <w:top w:val="nil"/>
              <w:left w:val="nil"/>
              <w:bottom w:val="single" w:sz="4" w:space="0" w:color="414142"/>
              <w:right w:val="single" w:sz="4" w:space="0" w:color="414142"/>
            </w:tcBorders>
            <w:shd w:val="clear" w:color="auto" w:fill="FFFFFF" w:themeFill="background1"/>
            <w:vAlign w:val="center"/>
          </w:tcPr>
          <w:p w14:paraId="0F771176" w14:textId="77777777" w:rsidR="00A829E2" w:rsidRPr="003A7A8B" w:rsidRDefault="00A829E2" w:rsidP="00631C04">
            <w:pPr>
              <w:jc w:val="center"/>
              <w:rPr>
                <w:sz w:val="18"/>
                <w:szCs w:val="18"/>
              </w:rPr>
            </w:pPr>
            <w:r w:rsidRPr="003A7A8B">
              <w:rPr>
                <w:sz w:val="18"/>
                <w:szCs w:val="18"/>
              </w:rPr>
              <w:t>0</w:t>
            </w:r>
          </w:p>
        </w:tc>
        <w:tc>
          <w:tcPr>
            <w:tcW w:w="1016" w:type="dxa"/>
            <w:tcBorders>
              <w:top w:val="nil"/>
              <w:left w:val="nil"/>
              <w:bottom w:val="single" w:sz="4" w:space="0" w:color="414142"/>
              <w:right w:val="single" w:sz="4" w:space="0" w:color="414142"/>
            </w:tcBorders>
            <w:shd w:val="clear" w:color="auto" w:fill="FFFFFF" w:themeFill="background1"/>
            <w:vAlign w:val="center"/>
          </w:tcPr>
          <w:p w14:paraId="65E59449"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411" w:type="dxa"/>
            <w:tcBorders>
              <w:top w:val="nil"/>
              <w:left w:val="nil"/>
              <w:bottom w:val="single" w:sz="4" w:space="0" w:color="414142"/>
              <w:right w:val="single" w:sz="4" w:space="0" w:color="414142"/>
            </w:tcBorders>
            <w:shd w:val="clear" w:color="auto" w:fill="FFFFFF" w:themeFill="background1"/>
            <w:vAlign w:val="center"/>
          </w:tcPr>
          <w:p w14:paraId="3376AC1B" w14:textId="77777777" w:rsidR="00A829E2" w:rsidRPr="003A7A8B" w:rsidRDefault="00A829E2" w:rsidP="00631C04">
            <w:pPr>
              <w:jc w:val="center"/>
              <w:rPr>
                <w:sz w:val="18"/>
                <w:szCs w:val="18"/>
              </w:rPr>
            </w:pPr>
            <w:r w:rsidRPr="003A7A8B">
              <w:rPr>
                <w:sz w:val="18"/>
                <w:szCs w:val="18"/>
              </w:rPr>
              <w:t>0</w:t>
            </w:r>
          </w:p>
        </w:tc>
        <w:tc>
          <w:tcPr>
            <w:tcW w:w="1129" w:type="dxa"/>
            <w:tcBorders>
              <w:top w:val="nil"/>
              <w:left w:val="nil"/>
              <w:bottom w:val="single" w:sz="4" w:space="0" w:color="414142"/>
              <w:right w:val="single" w:sz="4" w:space="0" w:color="414142"/>
            </w:tcBorders>
            <w:shd w:val="clear" w:color="auto" w:fill="auto"/>
            <w:vAlign w:val="center"/>
          </w:tcPr>
          <w:p w14:paraId="6AB55DC0"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106" w:type="dxa"/>
            <w:tcBorders>
              <w:top w:val="nil"/>
              <w:left w:val="nil"/>
              <w:bottom w:val="single" w:sz="4" w:space="0" w:color="414142"/>
              <w:right w:val="single" w:sz="4" w:space="0" w:color="414142"/>
            </w:tcBorders>
            <w:shd w:val="clear" w:color="auto" w:fill="auto"/>
            <w:vAlign w:val="center"/>
          </w:tcPr>
          <w:p w14:paraId="4ADA75B3" w14:textId="77777777" w:rsidR="00A829E2" w:rsidRPr="003A7A8B" w:rsidRDefault="00A829E2" w:rsidP="00631C04">
            <w:pPr>
              <w:jc w:val="center"/>
              <w:rPr>
                <w:sz w:val="18"/>
                <w:szCs w:val="18"/>
              </w:rPr>
            </w:pPr>
            <w:r w:rsidRPr="003A7A8B">
              <w:rPr>
                <w:rFonts w:ascii="Calibri" w:hAnsi="Calibri" w:cs="Calibri"/>
                <w:sz w:val="18"/>
                <w:szCs w:val="18"/>
              </w:rPr>
              <w:t>0</w:t>
            </w:r>
          </w:p>
        </w:tc>
      </w:tr>
      <w:tr w:rsidR="00A829E2" w:rsidRPr="003A7A8B" w14:paraId="4FA68410" w14:textId="77777777" w:rsidTr="00631C04">
        <w:trPr>
          <w:trHeight w:val="270"/>
        </w:trPr>
        <w:tc>
          <w:tcPr>
            <w:tcW w:w="2088" w:type="dxa"/>
            <w:tcBorders>
              <w:top w:val="nil"/>
              <w:left w:val="single" w:sz="8" w:space="0" w:color="414142"/>
              <w:bottom w:val="single" w:sz="8" w:space="0" w:color="414142"/>
              <w:right w:val="single" w:sz="8" w:space="0" w:color="414142"/>
            </w:tcBorders>
            <w:shd w:val="clear" w:color="auto" w:fill="auto"/>
            <w:vAlign w:val="center"/>
            <w:hideMark/>
          </w:tcPr>
          <w:p w14:paraId="3853894D" w14:textId="77777777" w:rsidR="00A829E2" w:rsidRPr="00050560" w:rsidRDefault="00A829E2" w:rsidP="00631C0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3.2. speciālais budžets</w:t>
            </w:r>
          </w:p>
        </w:tc>
        <w:tc>
          <w:tcPr>
            <w:tcW w:w="1339" w:type="dxa"/>
            <w:tcBorders>
              <w:top w:val="nil"/>
              <w:left w:val="single" w:sz="4" w:space="0" w:color="414142"/>
              <w:bottom w:val="single" w:sz="4" w:space="0" w:color="414142"/>
              <w:right w:val="single" w:sz="4" w:space="0" w:color="414142"/>
            </w:tcBorders>
            <w:shd w:val="clear" w:color="auto" w:fill="auto"/>
            <w:vAlign w:val="center"/>
          </w:tcPr>
          <w:p w14:paraId="77C71208" w14:textId="77777777" w:rsidR="00A829E2" w:rsidRPr="003A7A8B" w:rsidRDefault="00A829E2" w:rsidP="00631C04">
            <w:pPr>
              <w:jc w:val="center"/>
              <w:rPr>
                <w:sz w:val="18"/>
                <w:szCs w:val="18"/>
              </w:rPr>
            </w:pPr>
            <w:r w:rsidRPr="004C3E4E">
              <w:rPr>
                <w:rFonts w:ascii="Calibri" w:hAnsi="Calibri" w:cs="Calibri"/>
                <w:sz w:val="18"/>
                <w:szCs w:val="18"/>
              </w:rPr>
              <w:t>223 786 966</w:t>
            </w:r>
          </w:p>
        </w:tc>
        <w:tc>
          <w:tcPr>
            <w:tcW w:w="847" w:type="dxa"/>
            <w:tcBorders>
              <w:top w:val="nil"/>
              <w:left w:val="single" w:sz="4" w:space="0" w:color="414142"/>
              <w:bottom w:val="single" w:sz="4" w:space="0" w:color="414142"/>
              <w:right w:val="single" w:sz="4" w:space="0" w:color="414142"/>
            </w:tcBorders>
            <w:shd w:val="clear" w:color="auto" w:fill="auto"/>
            <w:vAlign w:val="center"/>
          </w:tcPr>
          <w:p w14:paraId="2B0BAC8D" w14:textId="77777777" w:rsidR="00A829E2" w:rsidRPr="003A7A8B" w:rsidRDefault="00A829E2" w:rsidP="00631C04">
            <w:pPr>
              <w:jc w:val="center"/>
              <w:rPr>
                <w:sz w:val="18"/>
                <w:szCs w:val="18"/>
              </w:rPr>
            </w:pPr>
            <w:r>
              <w:rPr>
                <w:rFonts w:ascii="Calibri" w:hAnsi="Calibri" w:cs="Calibri"/>
                <w:sz w:val="18"/>
                <w:szCs w:val="18"/>
              </w:rPr>
              <w:t>0</w:t>
            </w:r>
          </w:p>
        </w:tc>
        <w:tc>
          <w:tcPr>
            <w:tcW w:w="1413" w:type="dxa"/>
            <w:tcBorders>
              <w:top w:val="nil"/>
              <w:left w:val="nil"/>
              <w:bottom w:val="single" w:sz="4" w:space="0" w:color="414142"/>
              <w:right w:val="single" w:sz="4" w:space="0" w:color="414142"/>
            </w:tcBorders>
            <w:shd w:val="clear" w:color="auto" w:fill="auto"/>
            <w:vAlign w:val="center"/>
          </w:tcPr>
          <w:p w14:paraId="79E76992" w14:textId="77777777" w:rsidR="00A829E2" w:rsidRPr="003A7A8B" w:rsidRDefault="00A829E2" w:rsidP="00631C04">
            <w:pPr>
              <w:jc w:val="center"/>
              <w:rPr>
                <w:sz w:val="18"/>
                <w:szCs w:val="18"/>
              </w:rPr>
            </w:pPr>
            <w:r w:rsidRPr="003A7A8B">
              <w:rPr>
                <w:rFonts w:ascii="Calibri" w:hAnsi="Calibri" w:cs="Calibri"/>
                <w:sz w:val="18"/>
                <w:szCs w:val="18"/>
              </w:rPr>
              <w:t>150 751 454</w:t>
            </w:r>
          </w:p>
        </w:tc>
        <w:tc>
          <w:tcPr>
            <w:tcW w:w="1016" w:type="dxa"/>
            <w:tcBorders>
              <w:top w:val="nil"/>
              <w:left w:val="nil"/>
              <w:bottom w:val="single" w:sz="4" w:space="0" w:color="414142"/>
              <w:right w:val="single" w:sz="4" w:space="0" w:color="414142"/>
            </w:tcBorders>
            <w:shd w:val="clear" w:color="auto" w:fill="auto"/>
            <w:vAlign w:val="center"/>
          </w:tcPr>
          <w:p w14:paraId="3DCA09C3" w14:textId="77777777" w:rsidR="00A829E2" w:rsidRPr="003A7A8B" w:rsidRDefault="00A829E2" w:rsidP="00631C04">
            <w:pPr>
              <w:jc w:val="center"/>
              <w:rPr>
                <w:sz w:val="18"/>
                <w:szCs w:val="18"/>
              </w:rPr>
            </w:pPr>
            <w:r>
              <w:rPr>
                <w:rFonts w:ascii="Calibri" w:hAnsi="Calibri" w:cs="Calibri"/>
                <w:sz w:val="18"/>
                <w:szCs w:val="18"/>
              </w:rPr>
              <w:t>0</w:t>
            </w:r>
          </w:p>
        </w:tc>
        <w:tc>
          <w:tcPr>
            <w:tcW w:w="1411" w:type="dxa"/>
            <w:tcBorders>
              <w:top w:val="nil"/>
              <w:left w:val="nil"/>
              <w:bottom w:val="single" w:sz="4" w:space="0" w:color="414142"/>
              <w:right w:val="single" w:sz="4" w:space="0" w:color="414142"/>
            </w:tcBorders>
            <w:shd w:val="clear" w:color="auto" w:fill="auto"/>
            <w:vAlign w:val="center"/>
          </w:tcPr>
          <w:p w14:paraId="0AE56445" w14:textId="77777777" w:rsidR="00A829E2" w:rsidRPr="003A7A8B" w:rsidRDefault="00A829E2" w:rsidP="00631C04">
            <w:pPr>
              <w:jc w:val="center"/>
              <w:rPr>
                <w:sz w:val="18"/>
                <w:szCs w:val="18"/>
              </w:rPr>
            </w:pPr>
            <w:r w:rsidRPr="003A7A8B">
              <w:rPr>
                <w:rFonts w:ascii="Calibri" w:hAnsi="Calibri" w:cs="Calibri"/>
                <w:sz w:val="18"/>
                <w:szCs w:val="18"/>
              </w:rPr>
              <w:t>135 505 433</w:t>
            </w:r>
          </w:p>
        </w:tc>
        <w:tc>
          <w:tcPr>
            <w:tcW w:w="1129" w:type="dxa"/>
            <w:tcBorders>
              <w:top w:val="nil"/>
              <w:left w:val="nil"/>
              <w:bottom w:val="single" w:sz="4" w:space="0" w:color="414142"/>
              <w:right w:val="single" w:sz="4" w:space="0" w:color="414142"/>
            </w:tcBorders>
            <w:shd w:val="clear" w:color="auto" w:fill="auto"/>
            <w:vAlign w:val="center"/>
          </w:tcPr>
          <w:p w14:paraId="1D446A29" w14:textId="77777777" w:rsidR="00A829E2" w:rsidRPr="003A7A8B" w:rsidRDefault="00A829E2" w:rsidP="00631C04">
            <w:pPr>
              <w:jc w:val="center"/>
              <w:rPr>
                <w:sz w:val="18"/>
                <w:szCs w:val="18"/>
              </w:rPr>
            </w:pPr>
            <w:r>
              <w:rPr>
                <w:rFonts w:ascii="Calibri" w:hAnsi="Calibri" w:cs="Calibri"/>
                <w:b/>
                <w:bCs/>
                <w:sz w:val="18"/>
                <w:szCs w:val="18"/>
              </w:rPr>
              <w:t>900 076</w:t>
            </w:r>
          </w:p>
        </w:tc>
        <w:tc>
          <w:tcPr>
            <w:tcW w:w="1106" w:type="dxa"/>
            <w:tcBorders>
              <w:top w:val="nil"/>
              <w:left w:val="nil"/>
              <w:bottom w:val="single" w:sz="4" w:space="0" w:color="414142"/>
              <w:right w:val="single" w:sz="4" w:space="0" w:color="414142"/>
            </w:tcBorders>
            <w:shd w:val="clear" w:color="auto" w:fill="auto"/>
            <w:vAlign w:val="center"/>
          </w:tcPr>
          <w:p w14:paraId="64A9581F" w14:textId="77777777" w:rsidR="00A829E2" w:rsidRPr="003A7A8B" w:rsidRDefault="00A829E2" w:rsidP="00631C04">
            <w:pPr>
              <w:jc w:val="center"/>
              <w:rPr>
                <w:sz w:val="18"/>
                <w:szCs w:val="18"/>
              </w:rPr>
            </w:pPr>
            <w:r>
              <w:rPr>
                <w:rFonts w:ascii="Calibri" w:hAnsi="Calibri" w:cs="Calibri"/>
                <w:b/>
                <w:bCs/>
                <w:sz w:val="18"/>
                <w:szCs w:val="18"/>
              </w:rPr>
              <w:t>900 076</w:t>
            </w:r>
          </w:p>
        </w:tc>
      </w:tr>
      <w:tr w:rsidR="00A829E2" w:rsidRPr="003A7A8B" w14:paraId="63972A8F" w14:textId="77777777" w:rsidTr="00631C04">
        <w:trPr>
          <w:trHeight w:val="270"/>
        </w:trPr>
        <w:tc>
          <w:tcPr>
            <w:tcW w:w="2088" w:type="dxa"/>
            <w:tcBorders>
              <w:top w:val="nil"/>
              <w:left w:val="single" w:sz="8" w:space="0" w:color="414142"/>
              <w:bottom w:val="single" w:sz="8" w:space="0" w:color="414142"/>
              <w:right w:val="single" w:sz="8" w:space="0" w:color="414142"/>
            </w:tcBorders>
            <w:shd w:val="clear" w:color="auto" w:fill="auto"/>
            <w:vAlign w:val="center"/>
            <w:hideMark/>
          </w:tcPr>
          <w:p w14:paraId="42253BBE" w14:textId="77777777" w:rsidR="00A829E2" w:rsidRPr="00050560" w:rsidRDefault="00A829E2" w:rsidP="00631C0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3.3. pašvaldību budžets</w:t>
            </w:r>
          </w:p>
        </w:tc>
        <w:tc>
          <w:tcPr>
            <w:tcW w:w="1339" w:type="dxa"/>
            <w:tcBorders>
              <w:top w:val="nil"/>
              <w:left w:val="single" w:sz="4" w:space="0" w:color="414142"/>
              <w:bottom w:val="single" w:sz="4" w:space="0" w:color="414142"/>
              <w:right w:val="single" w:sz="4" w:space="0" w:color="414142"/>
            </w:tcBorders>
            <w:shd w:val="clear" w:color="auto" w:fill="auto"/>
            <w:vAlign w:val="center"/>
          </w:tcPr>
          <w:p w14:paraId="2971D160"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847" w:type="dxa"/>
            <w:tcBorders>
              <w:top w:val="nil"/>
              <w:left w:val="nil"/>
              <w:bottom w:val="single" w:sz="4" w:space="0" w:color="414142"/>
              <w:right w:val="single" w:sz="4" w:space="0" w:color="414142"/>
            </w:tcBorders>
            <w:shd w:val="clear" w:color="auto" w:fill="auto"/>
            <w:vAlign w:val="center"/>
          </w:tcPr>
          <w:p w14:paraId="0E7A1231"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413" w:type="dxa"/>
            <w:tcBorders>
              <w:top w:val="nil"/>
              <w:left w:val="nil"/>
              <w:bottom w:val="single" w:sz="4" w:space="0" w:color="414142"/>
              <w:right w:val="single" w:sz="4" w:space="0" w:color="414142"/>
            </w:tcBorders>
            <w:shd w:val="clear" w:color="auto" w:fill="auto"/>
            <w:vAlign w:val="center"/>
          </w:tcPr>
          <w:p w14:paraId="7C188BC2"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016" w:type="dxa"/>
            <w:tcBorders>
              <w:top w:val="nil"/>
              <w:left w:val="nil"/>
              <w:bottom w:val="single" w:sz="4" w:space="0" w:color="414142"/>
              <w:right w:val="single" w:sz="4" w:space="0" w:color="414142"/>
            </w:tcBorders>
            <w:shd w:val="clear" w:color="auto" w:fill="auto"/>
            <w:vAlign w:val="center"/>
          </w:tcPr>
          <w:p w14:paraId="54B686E3"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411" w:type="dxa"/>
            <w:tcBorders>
              <w:top w:val="nil"/>
              <w:left w:val="nil"/>
              <w:bottom w:val="single" w:sz="4" w:space="0" w:color="414142"/>
              <w:right w:val="single" w:sz="4" w:space="0" w:color="414142"/>
            </w:tcBorders>
            <w:shd w:val="clear" w:color="auto" w:fill="auto"/>
            <w:vAlign w:val="center"/>
          </w:tcPr>
          <w:p w14:paraId="7961A494"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129" w:type="dxa"/>
            <w:tcBorders>
              <w:top w:val="nil"/>
              <w:left w:val="nil"/>
              <w:bottom w:val="single" w:sz="4" w:space="0" w:color="414142"/>
              <w:right w:val="single" w:sz="4" w:space="0" w:color="414142"/>
            </w:tcBorders>
            <w:shd w:val="clear" w:color="auto" w:fill="auto"/>
            <w:vAlign w:val="center"/>
          </w:tcPr>
          <w:p w14:paraId="31F3B41B" w14:textId="77777777" w:rsidR="00A829E2" w:rsidRPr="003A7A8B" w:rsidRDefault="00A829E2" w:rsidP="00631C04">
            <w:pPr>
              <w:jc w:val="center"/>
              <w:rPr>
                <w:sz w:val="18"/>
                <w:szCs w:val="18"/>
              </w:rPr>
            </w:pPr>
            <w:r w:rsidRPr="003A7A8B">
              <w:rPr>
                <w:rFonts w:ascii="Calibri" w:hAnsi="Calibri" w:cs="Calibri"/>
                <w:sz w:val="18"/>
                <w:szCs w:val="18"/>
              </w:rPr>
              <w:t>0</w:t>
            </w:r>
          </w:p>
        </w:tc>
        <w:tc>
          <w:tcPr>
            <w:tcW w:w="1106" w:type="dxa"/>
            <w:tcBorders>
              <w:top w:val="nil"/>
              <w:left w:val="nil"/>
              <w:bottom w:val="single" w:sz="4" w:space="0" w:color="414142"/>
              <w:right w:val="single" w:sz="4" w:space="0" w:color="414142"/>
            </w:tcBorders>
            <w:shd w:val="clear" w:color="auto" w:fill="auto"/>
            <w:vAlign w:val="center"/>
          </w:tcPr>
          <w:p w14:paraId="6D5150D7" w14:textId="77777777" w:rsidR="00A829E2" w:rsidRPr="003A7A8B" w:rsidRDefault="00A829E2" w:rsidP="00631C04">
            <w:pPr>
              <w:jc w:val="center"/>
              <w:rPr>
                <w:sz w:val="18"/>
                <w:szCs w:val="18"/>
              </w:rPr>
            </w:pPr>
            <w:r w:rsidRPr="003A7A8B">
              <w:rPr>
                <w:rFonts w:ascii="Calibri" w:hAnsi="Calibri" w:cs="Calibri"/>
                <w:sz w:val="18"/>
                <w:szCs w:val="18"/>
              </w:rPr>
              <w:t>0</w:t>
            </w:r>
          </w:p>
        </w:tc>
      </w:tr>
      <w:tr w:rsidR="00A829E2" w:rsidRPr="003A7A8B" w14:paraId="246E3E1C" w14:textId="77777777" w:rsidTr="00631C04">
        <w:trPr>
          <w:trHeight w:val="780"/>
        </w:trPr>
        <w:tc>
          <w:tcPr>
            <w:tcW w:w="2088" w:type="dxa"/>
            <w:tcBorders>
              <w:top w:val="nil"/>
              <w:left w:val="single" w:sz="8" w:space="0" w:color="414142"/>
              <w:bottom w:val="single" w:sz="8" w:space="0" w:color="414142"/>
              <w:right w:val="single" w:sz="8" w:space="0" w:color="414142"/>
            </w:tcBorders>
            <w:shd w:val="clear" w:color="auto" w:fill="auto"/>
            <w:vAlign w:val="center"/>
            <w:hideMark/>
          </w:tcPr>
          <w:p w14:paraId="3948A3DD" w14:textId="77777777" w:rsidR="00A829E2" w:rsidRPr="00050560" w:rsidRDefault="00A829E2" w:rsidP="00631C0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4. Finanšu līdzekļi papildu izdevumu finansēšanai (kompensējošu izdevumu samazinājumu norāda ar “+” zīmi)</w:t>
            </w:r>
          </w:p>
        </w:tc>
        <w:tc>
          <w:tcPr>
            <w:tcW w:w="1339" w:type="dxa"/>
            <w:tcBorders>
              <w:top w:val="nil"/>
              <w:left w:val="nil"/>
              <w:bottom w:val="single" w:sz="8" w:space="0" w:color="414142"/>
              <w:right w:val="single" w:sz="8" w:space="0" w:color="414142"/>
            </w:tcBorders>
            <w:shd w:val="clear" w:color="auto" w:fill="auto"/>
            <w:vAlign w:val="center"/>
            <w:hideMark/>
          </w:tcPr>
          <w:p w14:paraId="32C32F0D"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c>
          <w:tcPr>
            <w:tcW w:w="847" w:type="dxa"/>
            <w:tcBorders>
              <w:top w:val="nil"/>
              <w:left w:val="nil"/>
              <w:bottom w:val="single" w:sz="8" w:space="0" w:color="414142"/>
              <w:right w:val="single" w:sz="8" w:space="0" w:color="414142"/>
            </w:tcBorders>
            <w:shd w:val="clear" w:color="auto" w:fill="auto"/>
            <w:vAlign w:val="center"/>
            <w:hideMark/>
          </w:tcPr>
          <w:p w14:paraId="04F0D06E"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413" w:type="dxa"/>
            <w:tcBorders>
              <w:top w:val="nil"/>
              <w:left w:val="nil"/>
              <w:bottom w:val="single" w:sz="8" w:space="0" w:color="414142"/>
              <w:right w:val="single" w:sz="8" w:space="0" w:color="414142"/>
            </w:tcBorders>
            <w:shd w:val="clear" w:color="auto" w:fill="auto"/>
            <w:vAlign w:val="center"/>
            <w:hideMark/>
          </w:tcPr>
          <w:p w14:paraId="2578C31C"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c>
          <w:tcPr>
            <w:tcW w:w="1016" w:type="dxa"/>
            <w:tcBorders>
              <w:top w:val="nil"/>
              <w:left w:val="nil"/>
              <w:bottom w:val="single" w:sz="8" w:space="0" w:color="414142"/>
              <w:right w:val="single" w:sz="8" w:space="0" w:color="414142"/>
            </w:tcBorders>
            <w:shd w:val="clear" w:color="auto" w:fill="auto"/>
            <w:vAlign w:val="center"/>
            <w:hideMark/>
          </w:tcPr>
          <w:p w14:paraId="24E1D706"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411" w:type="dxa"/>
            <w:tcBorders>
              <w:top w:val="nil"/>
              <w:left w:val="nil"/>
              <w:bottom w:val="single" w:sz="8" w:space="0" w:color="414142"/>
              <w:right w:val="single" w:sz="8" w:space="0" w:color="414142"/>
            </w:tcBorders>
            <w:shd w:val="clear" w:color="auto" w:fill="auto"/>
            <w:vAlign w:val="center"/>
            <w:hideMark/>
          </w:tcPr>
          <w:p w14:paraId="0702D075"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c>
          <w:tcPr>
            <w:tcW w:w="1129" w:type="dxa"/>
            <w:tcBorders>
              <w:top w:val="nil"/>
              <w:left w:val="nil"/>
              <w:bottom w:val="single" w:sz="8" w:space="0" w:color="414142"/>
              <w:right w:val="single" w:sz="8" w:space="0" w:color="414142"/>
            </w:tcBorders>
            <w:shd w:val="clear" w:color="auto" w:fill="auto"/>
            <w:vAlign w:val="center"/>
            <w:hideMark/>
          </w:tcPr>
          <w:p w14:paraId="1203D2BA"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c>
          <w:tcPr>
            <w:tcW w:w="1106" w:type="dxa"/>
            <w:tcBorders>
              <w:top w:val="nil"/>
              <w:left w:val="nil"/>
              <w:bottom w:val="single" w:sz="8" w:space="0" w:color="414142"/>
              <w:right w:val="single" w:sz="8" w:space="0" w:color="414142"/>
            </w:tcBorders>
            <w:shd w:val="clear" w:color="auto" w:fill="auto"/>
            <w:vAlign w:val="center"/>
            <w:hideMark/>
          </w:tcPr>
          <w:p w14:paraId="37B7E238"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r>
      <w:tr w:rsidR="00A829E2" w:rsidRPr="003A7A8B" w14:paraId="21D65642" w14:textId="77777777" w:rsidTr="00631C04">
        <w:trPr>
          <w:trHeight w:val="270"/>
        </w:trPr>
        <w:tc>
          <w:tcPr>
            <w:tcW w:w="2088" w:type="dxa"/>
            <w:tcBorders>
              <w:top w:val="nil"/>
              <w:left w:val="single" w:sz="8" w:space="0" w:color="414142"/>
              <w:bottom w:val="single" w:sz="8" w:space="0" w:color="414142"/>
              <w:right w:val="single" w:sz="8" w:space="0" w:color="414142"/>
            </w:tcBorders>
            <w:shd w:val="clear" w:color="auto" w:fill="auto"/>
            <w:vAlign w:val="center"/>
            <w:hideMark/>
          </w:tcPr>
          <w:p w14:paraId="345181C1" w14:textId="77777777" w:rsidR="00A829E2" w:rsidRPr="00050560" w:rsidRDefault="00A829E2" w:rsidP="00631C0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5. Precizēta finansiālā ietekme</w:t>
            </w:r>
          </w:p>
        </w:tc>
        <w:tc>
          <w:tcPr>
            <w:tcW w:w="133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35EB8AD4"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c>
          <w:tcPr>
            <w:tcW w:w="847" w:type="dxa"/>
            <w:tcBorders>
              <w:top w:val="nil"/>
              <w:left w:val="nil"/>
              <w:bottom w:val="single" w:sz="8" w:space="0" w:color="414142"/>
              <w:right w:val="single" w:sz="8" w:space="0" w:color="414142"/>
            </w:tcBorders>
            <w:shd w:val="clear" w:color="auto" w:fill="auto"/>
            <w:vAlign w:val="center"/>
            <w:hideMark/>
          </w:tcPr>
          <w:p w14:paraId="2839A5F5"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413"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46A071A9"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c>
          <w:tcPr>
            <w:tcW w:w="1016" w:type="dxa"/>
            <w:tcBorders>
              <w:top w:val="nil"/>
              <w:left w:val="nil"/>
              <w:bottom w:val="single" w:sz="8" w:space="0" w:color="414142"/>
              <w:right w:val="single" w:sz="8" w:space="0" w:color="414142"/>
            </w:tcBorders>
            <w:shd w:val="clear" w:color="auto" w:fill="auto"/>
            <w:vAlign w:val="center"/>
            <w:hideMark/>
          </w:tcPr>
          <w:p w14:paraId="14352914"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411"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56759F15"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c>
          <w:tcPr>
            <w:tcW w:w="1129" w:type="dxa"/>
            <w:tcBorders>
              <w:top w:val="nil"/>
              <w:left w:val="nil"/>
              <w:bottom w:val="single" w:sz="8" w:space="0" w:color="414142"/>
              <w:right w:val="single" w:sz="8" w:space="0" w:color="414142"/>
            </w:tcBorders>
            <w:shd w:val="clear" w:color="auto" w:fill="auto"/>
            <w:vAlign w:val="center"/>
            <w:hideMark/>
          </w:tcPr>
          <w:p w14:paraId="7964D905"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06" w:type="dxa"/>
            <w:tcBorders>
              <w:top w:val="nil"/>
              <w:left w:val="nil"/>
              <w:bottom w:val="single" w:sz="8" w:space="0" w:color="414142"/>
              <w:right w:val="single" w:sz="8" w:space="0" w:color="414142"/>
            </w:tcBorders>
            <w:shd w:val="clear" w:color="auto" w:fill="auto"/>
            <w:vAlign w:val="center"/>
            <w:hideMark/>
          </w:tcPr>
          <w:p w14:paraId="2CE68057"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r>
      <w:tr w:rsidR="00A829E2" w:rsidRPr="003A7A8B" w14:paraId="1521FFAC" w14:textId="77777777" w:rsidTr="00631C04">
        <w:trPr>
          <w:trHeight w:val="270"/>
        </w:trPr>
        <w:tc>
          <w:tcPr>
            <w:tcW w:w="2088" w:type="dxa"/>
            <w:tcBorders>
              <w:top w:val="nil"/>
              <w:left w:val="single" w:sz="8" w:space="0" w:color="414142"/>
              <w:bottom w:val="single" w:sz="8" w:space="0" w:color="414142"/>
              <w:right w:val="single" w:sz="8" w:space="0" w:color="414142"/>
            </w:tcBorders>
            <w:shd w:val="clear" w:color="auto" w:fill="auto"/>
            <w:vAlign w:val="center"/>
            <w:hideMark/>
          </w:tcPr>
          <w:p w14:paraId="36B7F4D9" w14:textId="77777777" w:rsidR="00A829E2" w:rsidRPr="00050560" w:rsidRDefault="00A829E2" w:rsidP="00631C0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5.1. valsts pamatbudžets</w:t>
            </w:r>
          </w:p>
        </w:tc>
        <w:tc>
          <w:tcPr>
            <w:tcW w:w="1339" w:type="dxa"/>
            <w:vMerge/>
            <w:tcBorders>
              <w:top w:val="nil"/>
              <w:left w:val="single" w:sz="8" w:space="0" w:color="414142"/>
              <w:bottom w:val="single" w:sz="8" w:space="0" w:color="414142"/>
              <w:right w:val="single" w:sz="8" w:space="0" w:color="414142"/>
            </w:tcBorders>
            <w:vAlign w:val="center"/>
            <w:hideMark/>
          </w:tcPr>
          <w:p w14:paraId="4A38FEA0" w14:textId="77777777" w:rsidR="00A829E2" w:rsidRPr="003A7A8B" w:rsidRDefault="00A829E2" w:rsidP="00631C04">
            <w:pPr>
              <w:spacing w:after="0" w:line="240" w:lineRule="auto"/>
              <w:rPr>
                <w:rFonts w:ascii="Times New Roman" w:eastAsia="Times New Roman" w:hAnsi="Times New Roman" w:cs="Times New Roman"/>
                <w:sz w:val="18"/>
                <w:szCs w:val="18"/>
                <w:lang w:eastAsia="lv-LV"/>
              </w:rPr>
            </w:pPr>
          </w:p>
        </w:tc>
        <w:tc>
          <w:tcPr>
            <w:tcW w:w="847" w:type="dxa"/>
            <w:tcBorders>
              <w:top w:val="nil"/>
              <w:left w:val="nil"/>
              <w:bottom w:val="single" w:sz="8" w:space="0" w:color="414142"/>
              <w:right w:val="single" w:sz="8" w:space="0" w:color="414142"/>
            </w:tcBorders>
            <w:shd w:val="clear" w:color="auto" w:fill="auto"/>
            <w:vAlign w:val="center"/>
            <w:hideMark/>
          </w:tcPr>
          <w:p w14:paraId="078D1925"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413" w:type="dxa"/>
            <w:vMerge/>
            <w:tcBorders>
              <w:top w:val="nil"/>
              <w:left w:val="single" w:sz="8" w:space="0" w:color="414142"/>
              <w:bottom w:val="single" w:sz="8" w:space="0" w:color="414142"/>
              <w:right w:val="single" w:sz="8" w:space="0" w:color="414142"/>
            </w:tcBorders>
            <w:vAlign w:val="center"/>
            <w:hideMark/>
          </w:tcPr>
          <w:p w14:paraId="4B0A4BD3" w14:textId="77777777" w:rsidR="00A829E2" w:rsidRPr="003A7A8B" w:rsidRDefault="00A829E2" w:rsidP="00631C04">
            <w:pPr>
              <w:spacing w:after="0" w:line="240" w:lineRule="auto"/>
              <w:rPr>
                <w:rFonts w:ascii="Times New Roman" w:eastAsia="Times New Roman" w:hAnsi="Times New Roman" w:cs="Times New Roman"/>
                <w:sz w:val="18"/>
                <w:szCs w:val="18"/>
                <w:lang w:eastAsia="lv-LV"/>
              </w:rPr>
            </w:pPr>
          </w:p>
        </w:tc>
        <w:tc>
          <w:tcPr>
            <w:tcW w:w="1016" w:type="dxa"/>
            <w:tcBorders>
              <w:top w:val="nil"/>
              <w:left w:val="nil"/>
              <w:bottom w:val="single" w:sz="8" w:space="0" w:color="414142"/>
              <w:right w:val="single" w:sz="8" w:space="0" w:color="414142"/>
            </w:tcBorders>
            <w:shd w:val="clear" w:color="auto" w:fill="auto"/>
            <w:vAlign w:val="center"/>
            <w:hideMark/>
          </w:tcPr>
          <w:p w14:paraId="650BBE02"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411" w:type="dxa"/>
            <w:vMerge/>
            <w:tcBorders>
              <w:top w:val="nil"/>
              <w:left w:val="single" w:sz="8" w:space="0" w:color="414142"/>
              <w:bottom w:val="single" w:sz="8" w:space="0" w:color="414142"/>
              <w:right w:val="single" w:sz="8" w:space="0" w:color="414142"/>
            </w:tcBorders>
            <w:vAlign w:val="center"/>
            <w:hideMark/>
          </w:tcPr>
          <w:p w14:paraId="0E854333" w14:textId="77777777" w:rsidR="00A829E2" w:rsidRPr="003A7A8B" w:rsidRDefault="00A829E2" w:rsidP="00631C04">
            <w:pPr>
              <w:spacing w:after="0" w:line="240" w:lineRule="auto"/>
              <w:rPr>
                <w:rFonts w:ascii="Times New Roman" w:eastAsia="Times New Roman" w:hAnsi="Times New Roman" w:cs="Times New Roman"/>
                <w:sz w:val="18"/>
                <w:szCs w:val="18"/>
                <w:lang w:eastAsia="lv-LV"/>
              </w:rPr>
            </w:pPr>
          </w:p>
        </w:tc>
        <w:tc>
          <w:tcPr>
            <w:tcW w:w="1129" w:type="dxa"/>
            <w:tcBorders>
              <w:top w:val="nil"/>
              <w:left w:val="nil"/>
              <w:bottom w:val="single" w:sz="8" w:space="0" w:color="414142"/>
              <w:right w:val="single" w:sz="8" w:space="0" w:color="414142"/>
            </w:tcBorders>
            <w:shd w:val="clear" w:color="auto" w:fill="auto"/>
            <w:vAlign w:val="center"/>
            <w:hideMark/>
          </w:tcPr>
          <w:p w14:paraId="296FA14B"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06" w:type="dxa"/>
            <w:tcBorders>
              <w:top w:val="nil"/>
              <w:left w:val="nil"/>
              <w:bottom w:val="single" w:sz="8" w:space="0" w:color="414142"/>
              <w:right w:val="single" w:sz="8" w:space="0" w:color="414142"/>
            </w:tcBorders>
            <w:shd w:val="clear" w:color="auto" w:fill="auto"/>
            <w:vAlign w:val="center"/>
            <w:hideMark/>
          </w:tcPr>
          <w:p w14:paraId="3A8B82B4"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r>
      <w:tr w:rsidR="00A829E2" w:rsidRPr="003A7A8B" w14:paraId="7DFB406F" w14:textId="77777777" w:rsidTr="00631C04">
        <w:trPr>
          <w:trHeight w:val="270"/>
        </w:trPr>
        <w:tc>
          <w:tcPr>
            <w:tcW w:w="2088" w:type="dxa"/>
            <w:tcBorders>
              <w:top w:val="nil"/>
              <w:left w:val="single" w:sz="8" w:space="0" w:color="414142"/>
              <w:bottom w:val="single" w:sz="8" w:space="0" w:color="414142"/>
              <w:right w:val="single" w:sz="8" w:space="0" w:color="414142"/>
            </w:tcBorders>
            <w:shd w:val="clear" w:color="auto" w:fill="auto"/>
            <w:vAlign w:val="center"/>
            <w:hideMark/>
          </w:tcPr>
          <w:p w14:paraId="545A1983" w14:textId="77777777" w:rsidR="00A829E2" w:rsidRPr="00050560" w:rsidRDefault="00A829E2" w:rsidP="00631C0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5.2. speciālais budžets</w:t>
            </w:r>
          </w:p>
        </w:tc>
        <w:tc>
          <w:tcPr>
            <w:tcW w:w="1339" w:type="dxa"/>
            <w:vMerge/>
            <w:tcBorders>
              <w:top w:val="nil"/>
              <w:left w:val="single" w:sz="8" w:space="0" w:color="414142"/>
              <w:bottom w:val="single" w:sz="8" w:space="0" w:color="414142"/>
              <w:right w:val="single" w:sz="8" w:space="0" w:color="414142"/>
            </w:tcBorders>
            <w:vAlign w:val="center"/>
            <w:hideMark/>
          </w:tcPr>
          <w:p w14:paraId="1F91A0FE" w14:textId="77777777" w:rsidR="00A829E2" w:rsidRPr="003A7A8B" w:rsidRDefault="00A829E2" w:rsidP="00631C04">
            <w:pPr>
              <w:spacing w:after="0" w:line="240" w:lineRule="auto"/>
              <w:rPr>
                <w:rFonts w:ascii="Times New Roman" w:eastAsia="Times New Roman" w:hAnsi="Times New Roman" w:cs="Times New Roman"/>
                <w:sz w:val="18"/>
                <w:szCs w:val="18"/>
                <w:lang w:eastAsia="lv-LV"/>
              </w:rPr>
            </w:pPr>
          </w:p>
        </w:tc>
        <w:tc>
          <w:tcPr>
            <w:tcW w:w="847" w:type="dxa"/>
            <w:tcBorders>
              <w:top w:val="nil"/>
              <w:left w:val="nil"/>
              <w:bottom w:val="single" w:sz="8" w:space="0" w:color="414142"/>
              <w:right w:val="single" w:sz="8" w:space="0" w:color="414142"/>
            </w:tcBorders>
            <w:shd w:val="clear" w:color="auto" w:fill="auto"/>
            <w:vAlign w:val="center"/>
            <w:hideMark/>
          </w:tcPr>
          <w:p w14:paraId="30D9E10E"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c>
          <w:tcPr>
            <w:tcW w:w="1413" w:type="dxa"/>
            <w:vMerge/>
            <w:tcBorders>
              <w:top w:val="nil"/>
              <w:left w:val="single" w:sz="8" w:space="0" w:color="414142"/>
              <w:bottom w:val="single" w:sz="8" w:space="0" w:color="414142"/>
              <w:right w:val="single" w:sz="8" w:space="0" w:color="414142"/>
            </w:tcBorders>
            <w:vAlign w:val="center"/>
            <w:hideMark/>
          </w:tcPr>
          <w:p w14:paraId="319B9314" w14:textId="77777777" w:rsidR="00A829E2" w:rsidRPr="003A7A8B" w:rsidRDefault="00A829E2" w:rsidP="00631C04">
            <w:pPr>
              <w:spacing w:after="0" w:line="240" w:lineRule="auto"/>
              <w:rPr>
                <w:rFonts w:ascii="Times New Roman" w:eastAsia="Times New Roman" w:hAnsi="Times New Roman" w:cs="Times New Roman"/>
                <w:sz w:val="18"/>
                <w:szCs w:val="18"/>
                <w:lang w:eastAsia="lv-LV"/>
              </w:rPr>
            </w:pPr>
          </w:p>
        </w:tc>
        <w:tc>
          <w:tcPr>
            <w:tcW w:w="1016" w:type="dxa"/>
            <w:tcBorders>
              <w:top w:val="nil"/>
              <w:left w:val="nil"/>
              <w:bottom w:val="single" w:sz="8" w:space="0" w:color="414142"/>
              <w:right w:val="single" w:sz="8" w:space="0" w:color="414142"/>
            </w:tcBorders>
            <w:shd w:val="clear" w:color="auto" w:fill="auto"/>
            <w:vAlign w:val="center"/>
            <w:hideMark/>
          </w:tcPr>
          <w:p w14:paraId="38663A90"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411" w:type="dxa"/>
            <w:vMerge/>
            <w:tcBorders>
              <w:top w:val="nil"/>
              <w:left w:val="single" w:sz="8" w:space="0" w:color="414142"/>
              <w:bottom w:val="single" w:sz="8" w:space="0" w:color="414142"/>
              <w:right w:val="single" w:sz="8" w:space="0" w:color="414142"/>
            </w:tcBorders>
            <w:vAlign w:val="center"/>
            <w:hideMark/>
          </w:tcPr>
          <w:p w14:paraId="44E1670D" w14:textId="77777777" w:rsidR="00A829E2" w:rsidRPr="003A7A8B" w:rsidRDefault="00A829E2" w:rsidP="00631C04">
            <w:pPr>
              <w:spacing w:after="0" w:line="240" w:lineRule="auto"/>
              <w:rPr>
                <w:rFonts w:ascii="Times New Roman" w:eastAsia="Times New Roman" w:hAnsi="Times New Roman" w:cs="Times New Roman"/>
                <w:sz w:val="18"/>
                <w:szCs w:val="18"/>
                <w:lang w:eastAsia="lv-LV"/>
              </w:rPr>
            </w:pPr>
          </w:p>
        </w:tc>
        <w:tc>
          <w:tcPr>
            <w:tcW w:w="1129" w:type="dxa"/>
            <w:tcBorders>
              <w:top w:val="nil"/>
              <w:left w:val="nil"/>
              <w:bottom w:val="single" w:sz="8" w:space="0" w:color="414142"/>
              <w:right w:val="single" w:sz="8" w:space="0" w:color="414142"/>
            </w:tcBorders>
            <w:shd w:val="clear" w:color="auto" w:fill="auto"/>
            <w:vAlign w:val="center"/>
            <w:hideMark/>
          </w:tcPr>
          <w:p w14:paraId="163B352B"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06" w:type="dxa"/>
            <w:tcBorders>
              <w:top w:val="nil"/>
              <w:left w:val="nil"/>
              <w:bottom w:val="single" w:sz="8" w:space="0" w:color="414142"/>
              <w:right w:val="single" w:sz="8" w:space="0" w:color="414142"/>
            </w:tcBorders>
            <w:shd w:val="clear" w:color="auto" w:fill="auto"/>
            <w:vAlign w:val="center"/>
            <w:hideMark/>
          </w:tcPr>
          <w:p w14:paraId="7873651F"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r>
      <w:tr w:rsidR="00A829E2" w:rsidRPr="003A7A8B" w14:paraId="1FD15DA0" w14:textId="77777777" w:rsidTr="00631C04">
        <w:trPr>
          <w:trHeight w:val="270"/>
        </w:trPr>
        <w:tc>
          <w:tcPr>
            <w:tcW w:w="2088" w:type="dxa"/>
            <w:tcBorders>
              <w:top w:val="nil"/>
              <w:left w:val="single" w:sz="8" w:space="0" w:color="414142"/>
              <w:bottom w:val="single" w:sz="8" w:space="0" w:color="414142"/>
              <w:right w:val="single" w:sz="8" w:space="0" w:color="414142"/>
            </w:tcBorders>
            <w:shd w:val="clear" w:color="auto" w:fill="auto"/>
            <w:vAlign w:val="center"/>
            <w:hideMark/>
          </w:tcPr>
          <w:p w14:paraId="2AE3CB00" w14:textId="77777777" w:rsidR="00A829E2" w:rsidRPr="00050560" w:rsidRDefault="00A829E2" w:rsidP="00631C0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5.3. pašvaldību budžets</w:t>
            </w:r>
          </w:p>
        </w:tc>
        <w:tc>
          <w:tcPr>
            <w:tcW w:w="1339" w:type="dxa"/>
            <w:vMerge/>
            <w:tcBorders>
              <w:top w:val="nil"/>
              <w:left w:val="single" w:sz="8" w:space="0" w:color="414142"/>
              <w:bottom w:val="single" w:sz="8" w:space="0" w:color="414142"/>
              <w:right w:val="single" w:sz="8" w:space="0" w:color="414142"/>
            </w:tcBorders>
            <w:vAlign w:val="center"/>
            <w:hideMark/>
          </w:tcPr>
          <w:p w14:paraId="7FEF8F65" w14:textId="77777777" w:rsidR="00A829E2" w:rsidRPr="003A7A8B" w:rsidRDefault="00A829E2" w:rsidP="00631C04">
            <w:pPr>
              <w:spacing w:after="0" w:line="240" w:lineRule="auto"/>
              <w:rPr>
                <w:rFonts w:ascii="Times New Roman" w:eastAsia="Times New Roman" w:hAnsi="Times New Roman" w:cs="Times New Roman"/>
                <w:sz w:val="18"/>
                <w:szCs w:val="18"/>
                <w:lang w:eastAsia="lv-LV"/>
              </w:rPr>
            </w:pPr>
          </w:p>
        </w:tc>
        <w:tc>
          <w:tcPr>
            <w:tcW w:w="847" w:type="dxa"/>
            <w:tcBorders>
              <w:top w:val="nil"/>
              <w:left w:val="nil"/>
              <w:bottom w:val="single" w:sz="8" w:space="0" w:color="414142"/>
              <w:right w:val="single" w:sz="8" w:space="0" w:color="414142"/>
            </w:tcBorders>
            <w:shd w:val="clear" w:color="auto" w:fill="auto"/>
            <w:vAlign w:val="center"/>
            <w:hideMark/>
          </w:tcPr>
          <w:p w14:paraId="245D1213"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c>
          <w:tcPr>
            <w:tcW w:w="1413" w:type="dxa"/>
            <w:vMerge/>
            <w:tcBorders>
              <w:top w:val="nil"/>
              <w:left w:val="single" w:sz="8" w:space="0" w:color="414142"/>
              <w:bottom w:val="single" w:sz="8" w:space="0" w:color="414142"/>
              <w:right w:val="single" w:sz="8" w:space="0" w:color="414142"/>
            </w:tcBorders>
            <w:vAlign w:val="center"/>
            <w:hideMark/>
          </w:tcPr>
          <w:p w14:paraId="218B2A76" w14:textId="77777777" w:rsidR="00A829E2" w:rsidRPr="003A7A8B" w:rsidRDefault="00A829E2" w:rsidP="00631C04">
            <w:pPr>
              <w:spacing w:after="0" w:line="240" w:lineRule="auto"/>
              <w:rPr>
                <w:rFonts w:ascii="Times New Roman" w:eastAsia="Times New Roman" w:hAnsi="Times New Roman" w:cs="Times New Roman"/>
                <w:sz w:val="18"/>
                <w:szCs w:val="18"/>
                <w:lang w:eastAsia="lv-LV"/>
              </w:rPr>
            </w:pPr>
          </w:p>
        </w:tc>
        <w:tc>
          <w:tcPr>
            <w:tcW w:w="1016" w:type="dxa"/>
            <w:tcBorders>
              <w:top w:val="nil"/>
              <w:left w:val="nil"/>
              <w:bottom w:val="single" w:sz="8" w:space="0" w:color="414142"/>
              <w:right w:val="single" w:sz="8" w:space="0" w:color="414142"/>
            </w:tcBorders>
            <w:shd w:val="clear" w:color="auto" w:fill="auto"/>
            <w:vAlign w:val="center"/>
            <w:hideMark/>
          </w:tcPr>
          <w:p w14:paraId="72E8B63F"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c>
          <w:tcPr>
            <w:tcW w:w="1411" w:type="dxa"/>
            <w:vMerge/>
            <w:tcBorders>
              <w:top w:val="nil"/>
              <w:left w:val="single" w:sz="8" w:space="0" w:color="414142"/>
              <w:bottom w:val="single" w:sz="8" w:space="0" w:color="414142"/>
              <w:right w:val="single" w:sz="8" w:space="0" w:color="414142"/>
            </w:tcBorders>
            <w:vAlign w:val="center"/>
            <w:hideMark/>
          </w:tcPr>
          <w:p w14:paraId="64A496BB" w14:textId="77777777" w:rsidR="00A829E2" w:rsidRPr="003A7A8B" w:rsidRDefault="00A829E2" w:rsidP="00631C04">
            <w:pPr>
              <w:spacing w:after="0" w:line="240" w:lineRule="auto"/>
              <w:rPr>
                <w:rFonts w:ascii="Times New Roman" w:eastAsia="Times New Roman" w:hAnsi="Times New Roman" w:cs="Times New Roman"/>
                <w:sz w:val="18"/>
                <w:szCs w:val="18"/>
                <w:lang w:eastAsia="lv-LV"/>
              </w:rPr>
            </w:pPr>
          </w:p>
        </w:tc>
        <w:tc>
          <w:tcPr>
            <w:tcW w:w="1129" w:type="dxa"/>
            <w:tcBorders>
              <w:top w:val="nil"/>
              <w:left w:val="nil"/>
              <w:bottom w:val="single" w:sz="8" w:space="0" w:color="414142"/>
              <w:right w:val="single" w:sz="8" w:space="0" w:color="414142"/>
            </w:tcBorders>
            <w:shd w:val="clear" w:color="auto" w:fill="auto"/>
            <w:vAlign w:val="center"/>
            <w:hideMark/>
          </w:tcPr>
          <w:p w14:paraId="193769EA"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c>
          <w:tcPr>
            <w:tcW w:w="1106" w:type="dxa"/>
            <w:tcBorders>
              <w:top w:val="nil"/>
              <w:left w:val="nil"/>
              <w:bottom w:val="single" w:sz="8" w:space="0" w:color="414142"/>
              <w:right w:val="single" w:sz="8" w:space="0" w:color="414142"/>
            </w:tcBorders>
            <w:shd w:val="clear" w:color="auto" w:fill="auto"/>
            <w:vAlign w:val="center"/>
            <w:hideMark/>
          </w:tcPr>
          <w:p w14:paraId="7DE6F1A6" w14:textId="77777777" w:rsidR="00A829E2" w:rsidRPr="003A7A8B" w:rsidRDefault="00A829E2" w:rsidP="00631C0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r>
      <w:tr w:rsidR="00A829E2" w:rsidRPr="003A7A8B" w14:paraId="200BEE0C" w14:textId="77777777" w:rsidTr="00631C04">
        <w:trPr>
          <w:trHeight w:val="20"/>
        </w:trPr>
        <w:tc>
          <w:tcPr>
            <w:tcW w:w="2088"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3E018164" w14:textId="77777777" w:rsidR="00A829E2" w:rsidRPr="00050560" w:rsidRDefault="00A829E2" w:rsidP="00631C0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6. Detalizēts ieņēmumu un izdevumu aprēķins (ja nepieciešams, detalizētu ieņēmumu un izdevumu aprēķinu var pievienot anotācijas pielikumā)</w:t>
            </w:r>
          </w:p>
        </w:tc>
        <w:tc>
          <w:tcPr>
            <w:tcW w:w="8261" w:type="dxa"/>
            <w:gridSpan w:val="7"/>
            <w:tcBorders>
              <w:top w:val="single" w:sz="8" w:space="0" w:color="414142"/>
              <w:left w:val="nil"/>
              <w:bottom w:val="nil"/>
              <w:right w:val="single" w:sz="4" w:space="0" w:color="auto"/>
            </w:tcBorders>
            <w:shd w:val="clear" w:color="auto" w:fill="auto"/>
            <w:vAlign w:val="center"/>
          </w:tcPr>
          <w:p w14:paraId="5ACDB0FE" w14:textId="77777777" w:rsidR="00A829E2" w:rsidRPr="003A7A8B" w:rsidRDefault="00A829E2" w:rsidP="00631C04">
            <w:pPr>
              <w:spacing w:after="0" w:line="240" w:lineRule="auto"/>
              <w:jc w:val="both"/>
              <w:rPr>
                <w:rFonts w:ascii="Times New Roman" w:eastAsia="Times New Roman" w:hAnsi="Times New Roman" w:cs="Times New Roman"/>
                <w:sz w:val="18"/>
                <w:szCs w:val="18"/>
                <w:lang w:eastAsia="lv-LV"/>
              </w:rPr>
            </w:pPr>
          </w:p>
        </w:tc>
      </w:tr>
      <w:tr w:rsidR="00A829E2" w:rsidRPr="00050560" w14:paraId="20F73D90" w14:textId="77777777" w:rsidTr="00631C04">
        <w:trPr>
          <w:gridAfter w:val="7"/>
          <w:wAfter w:w="8261" w:type="dxa"/>
          <w:trHeight w:val="450"/>
        </w:trPr>
        <w:tc>
          <w:tcPr>
            <w:tcW w:w="2088" w:type="dxa"/>
            <w:vMerge/>
            <w:tcBorders>
              <w:top w:val="nil"/>
              <w:left w:val="single" w:sz="8" w:space="0" w:color="414142"/>
              <w:bottom w:val="single" w:sz="8" w:space="0" w:color="414142"/>
              <w:right w:val="single" w:sz="8" w:space="0" w:color="414142"/>
            </w:tcBorders>
            <w:vAlign w:val="center"/>
            <w:hideMark/>
          </w:tcPr>
          <w:p w14:paraId="04B7F9CF" w14:textId="77777777" w:rsidR="00A829E2" w:rsidRPr="00050560" w:rsidRDefault="00A829E2" w:rsidP="00631C04">
            <w:pPr>
              <w:spacing w:after="0" w:line="240" w:lineRule="auto"/>
              <w:rPr>
                <w:rFonts w:ascii="Times New Roman" w:eastAsia="Times New Roman" w:hAnsi="Times New Roman" w:cs="Times New Roman"/>
                <w:sz w:val="18"/>
                <w:szCs w:val="18"/>
                <w:lang w:eastAsia="lv-LV"/>
              </w:rPr>
            </w:pPr>
          </w:p>
        </w:tc>
      </w:tr>
      <w:tr w:rsidR="00A829E2" w:rsidRPr="00050560" w14:paraId="1379B2F8" w14:textId="77777777" w:rsidTr="00631C04">
        <w:trPr>
          <w:trHeight w:val="20"/>
        </w:trPr>
        <w:tc>
          <w:tcPr>
            <w:tcW w:w="2088" w:type="dxa"/>
            <w:tcBorders>
              <w:top w:val="nil"/>
              <w:left w:val="single" w:sz="8" w:space="0" w:color="414142"/>
              <w:bottom w:val="single" w:sz="8" w:space="0" w:color="414142"/>
              <w:right w:val="single" w:sz="8" w:space="0" w:color="414142"/>
            </w:tcBorders>
            <w:shd w:val="clear" w:color="auto" w:fill="auto"/>
            <w:vAlign w:val="center"/>
            <w:hideMark/>
          </w:tcPr>
          <w:p w14:paraId="48017C1A" w14:textId="77777777" w:rsidR="00A829E2" w:rsidRPr="00050560" w:rsidRDefault="00A829E2" w:rsidP="00631C0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6 .1. detalizēts ieņēmumu aprēķins</w:t>
            </w:r>
          </w:p>
        </w:tc>
        <w:tc>
          <w:tcPr>
            <w:tcW w:w="8261" w:type="dxa"/>
            <w:gridSpan w:val="7"/>
            <w:tcBorders>
              <w:top w:val="nil"/>
              <w:left w:val="nil"/>
              <w:bottom w:val="nil"/>
              <w:right w:val="single" w:sz="4" w:space="0" w:color="auto"/>
            </w:tcBorders>
            <w:shd w:val="clear" w:color="auto" w:fill="auto"/>
            <w:vAlign w:val="center"/>
          </w:tcPr>
          <w:p w14:paraId="7C02D386" w14:textId="77777777" w:rsidR="00A829E2" w:rsidRPr="00FA391B" w:rsidRDefault="00A829E2" w:rsidP="00631C04">
            <w:pPr>
              <w:spacing w:before="240" w:after="200" w:line="240" w:lineRule="auto"/>
              <w:jc w:val="both"/>
              <w:rPr>
                <w:rFonts w:ascii="Times New Roman" w:eastAsia="Times New Roman" w:hAnsi="Times New Roman" w:cs="Times New Roman"/>
                <w:i/>
                <w:iCs/>
                <w:sz w:val="18"/>
                <w:szCs w:val="18"/>
                <w:lang w:eastAsia="lv-LV"/>
              </w:rPr>
            </w:pPr>
            <w:r w:rsidRPr="00FB719A">
              <w:rPr>
                <w:rFonts w:ascii="Times New Roman" w:eastAsia="Times New Roman" w:hAnsi="Times New Roman" w:cs="Times New Roman"/>
                <w:i/>
                <w:iCs/>
                <w:sz w:val="18"/>
                <w:szCs w:val="18"/>
                <w:lang w:eastAsia="lv-LV"/>
              </w:rPr>
              <w:t>* Atbilstoši LM apstiprinātajam maksimāli pieļaujamam valsts speciālā budžeta izdevumu apjomam un VM apstiprinātajam maksimāli pieļaujamam valsts pamatbudžeta izdevumu apjomam..</w:t>
            </w:r>
          </w:p>
        </w:tc>
      </w:tr>
      <w:tr w:rsidR="00A829E2" w:rsidRPr="00050560" w14:paraId="588FD068" w14:textId="77777777" w:rsidTr="00631C04">
        <w:trPr>
          <w:trHeight w:val="270"/>
        </w:trPr>
        <w:tc>
          <w:tcPr>
            <w:tcW w:w="2088" w:type="dxa"/>
            <w:tcBorders>
              <w:top w:val="nil"/>
              <w:left w:val="single" w:sz="8" w:space="0" w:color="414142"/>
              <w:bottom w:val="single" w:sz="8" w:space="0" w:color="414142"/>
              <w:right w:val="single" w:sz="8" w:space="0" w:color="414142"/>
            </w:tcBorders>
            <w:shd w:val="clear" w:color="auto" w:fill="auto"/>
            <w:vAlign w:val="center"/>
            <w:hideMark/>
          </w:tcPr>
          <w:p w14:paraId="3ED38E2A" w14:textId="77777777" w:rsidR="00A829E2" w:rsidRPr="00050560" w:rsidRDefault="00A829E2" w:rsidP="00631C0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6.2. detalizēts izdevumu aprēķins</w:t>
            </w:r>
          </w:p>
        </w:tc>
        <w:tc>
          <w:tcPr>
            <w:tcW w:w="8261" w:type="dxa"/>
            <w:gridSpan w:val="7"/>
            <w:tcBorders>
              <w:top w:val="nil"/>
              <w:left w:val="nil"/>
              <w:bottom w:val="single" w:sz="8" w:space="0" w:color="414142"/>
              <w:right w:val="single" w:sz="8" w:space="0" w:color="414142"/>
            </w:tcBorders>
            <w:shd w:val="clear" w:color="auto" w:fill="auto"/>
            <w:vAlign w:val="center"/>
            <w:hideMark/>
          </w:tcPr>
          <w:p w14:paraId="5501B254" w14:textId="77777777" w:rsidR="00A829E2" w:rsidRDefault="00A829E2" w:rsidP="00631C04">
            <w:pPr>
              <w:spacing w:after="0" w:line="240" w:lineRule="auto"/>
              <w:contextualSpacing/>
              <w:jc w:val="both"/>
              <w:rPr>
                <w:rFonts w:ascii="Times New Roman" w:eastAsia="Calibri" w:hAnsi="Times New Roman" w:cs="Times New Roman"/>
                <w:sz w:val="18"/>
                <w:szCs w:val="18"/>
              </w:rPr>
            </w:pPr>
            <w:r w:rsidRPr="00050560">
              <w:rPr>
                <w:rFonts w:ascii="Times New Roman" w:eastAsia="Calibri" w:hAnsi="Times New Roman" w:cs="Times New Roman"/>
                <w:sz w:val="18"/>
                <w:szCs w:val="18"/>
              </w:rPr>
              <w:t xml:space="preserve">1) </w:t>
            </w:r>
            <w:r w:rsidRPr="00050560">
              <w:rPr>
                <w:rFonts w:ascii="Times New Roman" w:eastAsia="Calibri" w:hAnsi="Times New Roman" w:cs="Times New Roman"/>
                <w:b/>
                <w:sz w:val="18"/>
                <w:szCs w:val="18"/>
              </w:rPr>
              <w:t>Izdevumu samazinājums</w:t>
            </w:r>
            <w:r w:rsidRPr="00050560">
              <w:rPr>
                <w:rFonts w:ascii="Times New Roman" w:eastAsia="Calibri" w:hAnsi="Times New Roman" w:cs="Times New Roman"/>
                <w:sz w:val="18"/>
                <w:szCs w:val="18"/>
              </w:rPr>
              <w:t xml:space="preserve"> valsts sociālās apdrošināšanas speciālajā budžetā, ieviešot kvalifikācijas periodu tiesību noteikšanai uz maternitātes, paternitātes un vecāku pabalstu</w:t>
            </w:r>
            <w:r>
              <w:rPr>
                <w:rFonts w:ascii="Times New Roman" w:eastAsia="Calibri" w:hAnsi="Times New Roman" w:cs="Times New Roman"/>
                <w:sz w:val="18"/>
                <w:szCs w:val="18"/>
              </w:rPr>
              <w:t xml:space="preserve"> ar 2020.gada 1.septembri</w:t>
            </w:r>
            <w:r w:rsidRPr="00050560">
              <w:rPr>
                <w:rFonts w:ascii="Times New Roman" w:eastAsia="Calibri" w:hAnsi="Times New Roman" w:cs="Times New Roman"/>
                <w:sz w:val="18"/>
                <w:szCs w:val="18"/>
              </w:rPr>
              <w:t>:</w:t>
            </w:r>
          </w:p>
          <w:p w14:paraId="3D232EE3" w14:textId="77777777" w:rsidR="00A829E2" w:rsidRDefault="00A829E2" w:rsidP="00631C04">
            <w:pPr>
              <w:spacing w:after="0" w:line="240" w:lineRule="auto"/>
              <w:contextualSpacing/>
              <w:jc w:val="both"/>
              <w:rPr>
                <w:rFonts w:ascii="Times New Roman" w:eastAsia="Calibri" w:hAnsi="Times New Roman" w:cs="Times New Roman"/>
                <w:sz w:val="18"/>
                <w:szCs w:val="18"/>
              </w:rPr>
            </w:pPr>
          </w:p>
          <w:tbl>
            <w:tblPr>
              <w:tblStyle w:val="TableGrid"/>
              <w:tblW w:w="7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72"/>
              <w:gridCol w:w="1638"/>
              <w:gridCol w:w="1764"/>
              <w:gridCol w:w="2381"/>
            </w:tblGrid>
            <w:tr w:rsidR="00A829E2" w:rsidRPr="00050560" w14:paraId="4083CBB1" w14:textId="77777777" w:rsidTr="00631C04">
              <w:trPr>
                <w:trHeight w:val="624"/>
              </w:trPr>
              <w:tc>
                <w:tcPr>
                  <w:tcW w:w="1872" w:type="dxa"/>
                  <w:vAlign w:val="center"/>
                  <w:hideMark/>
                </w:tcPr>
                <w:p w14:paraId="09CA834C" w14:textId="77777777" w:rsidR="00A829E2" w:rsidRPr="00050560" w:rsidRDefault="00A829E2" w:rsidP="00631C04">
                  <w:pPr>
                    <w:jc w:val="center"/>
                    <w:rPr>
                      <w:rFonts w:ascii="Calibri" w:eastAsia="Calibri" w:hAnsi="Calibri" w:cs="Calibri"/>
                      <w:sz w:val="18"/>
                      <w:szCs w:val="18"/>
                    </w:rPr>
                  </w:pPr>
                  <w:r w:rsidRPr="00050560">
                    <w:rPr>
                      <w:rFonts w:ascii="Calibri" w:eastAsia="Calibri" w:hAnsi="Calibri" w:cs="Calibri"/>
                      <w:sz w:val="18"/>
                      <w:szCs w:val="18"/>
                    </w:rPr>
                    <w:t>Pabalsta veids</w:t>
                  </w:r>
                </w:p>
              </w:tc>
              <w:tc>
                <w:tcPr>
                  <w:tcW w:w="1638" w:type="dxa"/>
                  <w:vAlign w:val="center"/>
                  <w:hideMark/>
                </w:tcPr>
                <w:p w14:paraId="391BC35E" w14:textId="77777777" w:rsidR="00A829E2" w:rsidRPr="00050560" w:rsidRDefault="00A829E2" w:rsidP="00631C04">
                  <w:pPr>
                    <w:jc w:val="center"/>
                    <w:rPr>
                      <w:rFonts w:ascii="Calibri" w:eastAsia="Calibri" w:hAnsi="Calibri" w:cs="Calibri"/>
                      <w:sz w:val="18"/>
                      <w:szCs w:val="18"/>
                    </w:rPr>
                  </w:pPr>
                  <w:r w:rsidRPr="00050560">
                    <w:rPr>
                      <w:rFonts w:ascii="Calibri" w:eastAsia="Calibri" w:hAnsi="Calibri" w:cs="Calibri"/>
                      <w:sz w:val="18"/>
                      <w:szCs w:val="18"/>
                    </w:rPr>
                    <w:t xml:space="preserve">Pabalstu saņēmēju skaits* </w:t>
                  </w:r>
                </w:p>
              </w:tc>
              <w:tc>
                <w:tcPr>
                  <w:tcW w:w="1764" w:type="dxa"/>
                  <w:vAlign w:val="center"/>
                  <w:hideMark/>
                </w:tcPr>
                <w:p w14:paraId="7922AEEF" w14:textId="77777777" w:rsidR="00A829E2" w:rsidRPr="00050560" w:rsidRDefault="00A829E2" w:rsidP="00631C04">
                  <w:pPr>
                    <w:jc w:val="center"/>
                    <w:rPr>
                      <w:rFonts w:ascii="Calibri" w:eastAsia="Calibri" w:hAnsi="Calibri" w:cs="Calibri"/>
                      <w:sz w:val="18"/>
                      <w:szCs w:val="18"/>
                    </w:rPr>
                  </w:pPr>
                  <w:r w:rsidRPr="00050560">
                    <w:rPr>
                      <w:rFonts w:ascii="Calibri" w:eastAsia="Calibri" w:hAnsi="Calibri" w:cs="Calibri"/>
                      <w:sz w:val="18"/>
                      <w:szCs w:val="18"/>
                    </w:rPr>
                    <w:t>Vidējais pabalsta apmērs (2018.g.)</w:t>
                  </w:r>
                </w:p>
              </w:tc>
              <w:tc>
                <w:tcPr>
                  <w:tcW w:w="2381" w:type="dxa"/>
                  <w:vAlign w:val="center"/>
                  <w:hideMark/>
                </w:tcPr>
                <w:p w14:paraId="429DF319" w14:textId="77777777" w:rsidR="00A829E2" w:rsidRPr="00050560" w:rsidRDefault="00A829E2" w:rsidP="00631C04">
                  <w:pPr>
                    <w:jc w:val="center"/>
                    <w:rPr>
                      <w:rFonts w:ascii="Calibri" w:eastAsia="Calibri" w:hAnsi="Calibri" w:cs="Calibri"/>
                      <w:sz w:val="18"/>
                      <w:szCs w:val="18"/>
                    </w:rPr>
                  </w:pPr>
                  <w:r w:rsidRPr="00050560">
                    <w:rPr>
                      <w:rFonts w:ascii="Calibri" w:eastAsia="Calibri" w:hAnsi="Calibri" w:cs="Calibri"/>
                      <w:sz w:val="18"/>
                      <w:szCs w:val="18"/>
                    </w:rPr>
                    <w:t>Izdevumu samazinājums 2020. gadā, EUR</w:t>
                  </w:r>
                </w:p>
              </w:tc>
            </w:tr>
            <w:tr w:rsidR="00A829E2" w:rsidRPr="00050560" w14:paraId="327101C0" w14:textId="77777777" w:rsidTr="00631C04">
              <w:trPr>
                <w:trHeight w:val="20"/>
              </w:trPr>
              <w:tc>
                <w:tcPr>
                  <w:tcW w:w="1872" w:type="dxa"/>
                  <w:hideMark/>
                </w:tcPr>
                <w:p w14:paraId="1B2A1554" w14:textId="77777777" w:rsidR="00A829E2" w:rsidRPr="00050560" w:rsidRDefault="00A829E2" w:rsidP="00631C04">
                  <w:pPr>
                    <w:jc w:val="both"/>
                    <w:rPr>
                      <w:rFonts w:ascii="Calibri" w:eastAsia="Calibri" w:hAnsi="Calibri" w:cs="Calibri"/>
                      <w:sz w:val="18"/>
                      <w:szCs w:val="18"/>
                    </w:rPr>
                  </w:pPr>
                  <w:r w:rsidRPr="00050560">
                    <w:rPr>
                      <w:rFonts w:ascii="Calibri" w:eastAsia="Calibri" w:hAnsi="Calibri" w:cs="Calibri"/>
                      <w:sz w:val="18"/>
                      <w:szCs w:val="18"/>
                    </w:rPr>
                    <w:t>Maternitātes pabalsti</w:t>
                  </w:r>
                </w:p>
              </w:tc>
              <w:tc>
                <w:tcPr>
                  <w:tcW w:w="1638" w:type="dxa"/>
                  <w:vAlign w:val="center"/>
                  <w:hideMark/>
                </w:tcPr>
                <w:p w14:paraId="3880EAB1" w14:textId="77777777" w:rsidR="00A829E2" w:rsidRPr="00050560" w:rsidRDefault="00A829E2" w:rsidP="00631C04">
                  <w:pPr>
                    <w:jc w:val="center"/>
                    <w:rPr>
                      <w:rFonts w:ascii="Calibri" w:eastAsia="Calibri" w:hAnsi="Calibri" w:cs="Calibri"/>
                      <w:sz w:val="18"/>
                      <w:szCs w:val="18"/>
                    </w:rPr>
                  </w:pPr>
                  <w:r>
                    <w:rPr>
                      <w:rFonts w:ascii="Calibri" w:eastAsia="Calibri" w:hAnsi="Calibri" w:cs="Calibri"/>
                      <w:sz w:val="18"/>
                      <w:szCs w:val="18"/>
                    </w:rPr>
                    <w:t>51</w:t>
                  </w:r>
                </w:p>
              </w:tc>
              <w:tc>
                <w:tcPr>
                  <w:tcW w:w="1764" w:type="dxa"/>
                  <w:vAlign w:val="center"/>
                  <w:hideMark/>
                </w:tcPr>
                <w:p w14:paraId="44B86476" w14:textId="77777777" w:rsidR="00A829E2" w:rsidRPr="00050560" w:rsidRDefault="00A829E2" w:rsidP="00631C04">
                  <w:pPr>
                    <w:jc w:val="center"/>
                    <w:rPr>
                      <w:rFonts w:ascii="Calibri" w:eastAsia="Calibri" w:hAnsi="Calibri" w:cs="Calibri"/>
                      <w:sz w:val="18"/>
                      <w:szCs w:val="18"/>
                    </w:rPr>
                  </w:pPr>
                  <w:r w:rsidRPr="00050560">
                    <w:rPr>
                      <w:rFonts w:ascii="Calibri" w:eastAsia="Calibri" w:hAnsi="Calibri" w:cs="Calibri"/>
                      <w:sz w:val="18"/>
                      <w:szCs w:val="18"/>
                    </w:rPr>
                    <w:t xml:space="preserve">2784,52 </w:t>
                  </w:r>
                  <w:r w:rsidRPr="00050560">
                    <w:rPr>
                      <w:rFonts w:ascii="Calibri" w:eastAsia="Calibri" w:hAnsi="Calibri" w:cs="Calibri"/>
                      <w:sz w:val="18"/>
                      <w:szCs w:val="18"/>
                      <w:vertAlign w:val="subscript"/>
                    </w:rPr>
                    <w:t>(uz gadījumu)</w:t>
                  </w:r>
                </w:p>
              </w:tc>
              <w:tc>
                <w:tcPr>
                  <w:tcW w:w="2381" w:type="dxa"/>
                  <w:vAlign w:val="center"/>
                  <w:hideMark/>
                </w:tcPr>
                <w:p w14:paraId="70F2ECBD" w14:textId="77777777" w:rsidR="00A829E2" w:rsidRPr="00050560" w:rsidRDefault="00A829E2" w:rsidP="00631C04">
                  <w:pPr>
                    <w:jc w:val="center"/>
                    <w:rPr>
                      <w:rFonts w:ascii="Calibri" w:eastAsia="Calibri" w:hAnsi="Calibri" w:cs="Calibri"/>
                      <w:sz w:val="18"/>
                      <w:szCs w:val="18"/>
                    </w:rPr>
                  </w:pPr>
                  <w:r>
                    <w:rPr>
                      <w:rFonts w:ascii="Calibri" w:eastAsia="Calibri" w:hAnsi="Calibri" w:cs="Calibri"/>
                      <w:sz w:val="18"/>
                      <w:szCs w:val="18"/>
                    </w:rPr>
                    <w:t>142 015*</w:t>
                  </w:r>
                </w:p>
              </w:tc>
            </w:tr>
            <w:tr w:rsidR="00A829E2" w:rsidRPr="00050560" w14:paraId="504226D9" w14:textId="77777777" w:rsidTr="00631C04">
              <w:trPr>
                <w:trHeight w:val="20"/>
              </w:trPr>
              <w:tc>
                <w:tcPr>
                  <w:tcW w:w="1872" w:type="dxa"/>
                  <w:hideMark/>
                </w:tcPr>
                <w:p w14:paraId="345CFC97" w14:textId="77777777" w:rsidR="00A829E2" w:rsidRPr="00050560" w:rsidRDefault="00A829E2" w:rsidP="00631C04">
                  <w:pPr>
                    <w:jc w:val="both"/>
                    <w:rPr>
                      <w:rFonts w:ascii="Calibri" w:eastAsia="Calibri" w:hAnsi="Calibri" w:cs="Calibri"/>
                      <w:sz w:val="18"/>
                      <w:szCs w:val="18"/>
                    </w:rPr>
                  </w:pPr>
                  <w:r w:rsidRPr="00050560">
                    <w:rPr>
                      <w:rFonts w:ascii="Calibri" w:eastAsia="Calibri" w:hAnsi="Calibri" w:cs="Calibri"/>
                      <w:sz w:val="18"/>
                      <w:szCs w:val="18"/>
                    </w:rPr>
                    <w:t>Paternitātes pabalsti</w:t>
                  </w:r>
                </w:p>
              </w:tc>
              <w:tc>
                <w:tcPr>
                  <w:tcW w:w="1638" w:type="dxa"/>
                  <w:vAlign w:val="center"/>
                  <w:hideMark/>
                </w:tcPr>
                <w:p w14:paraId="6E52FE86" w14:textId="77777777" w:rsidR="00A829E2" w:rsidRPr="00050560" w:rsidRDefault="00A829E2" w:rsidP="00631C04">
                  <w:pPr>
                    <w:jc w:val="center"/>
                    <w:rPr>
                      <w:rFonts w:ascii="Calibri" w:eastAsia="Calibri" w:hAnsi="Calibri" w:cs="Calibri"/>
                      <w:sz w:val="18"/>
                      <w:szCs w:val="18"/>
                    </w:rPr>
                  </w:pPr>
                  <w:r>
                    <w:rPr>
                      <w:rFonts w:ascii="Calibri" w:eastAsia="Calibri" w:hAnsi="Calibri" w:cs="Calibri"/>
                      <w:sz w:val="18"/>
                      <w:szCs w:val="18"/>
                    </w:rPr>
                    <w:t>17</w:t>
                  </w:r>
                </w:p>
              </w:tc>
              <w:tc>
                <w:tcPr>
                  <w:tcW w:w="1764" w:type="dxa"/>
                  <w:vAlign w:val="center"/>
                  <w:hideMark/>
                </w:tcPr>
                <w:p w14:paraId="00FB5A70" w14:textId="77777777" w:rsidR="00A829E2" w:rsidRPr="00050560" w:rsidRDefault="00A829E2" w:rsidP="00631C04">
                  <w:pPr>
                    <w:jc w:val="center"/>
                    <w:rPr>
                      <w:rFonts w:ascii="Calibri" w:eastAsia="Calibri" w:hAnsi="Calibri" w:cs="Calibri"/>
                      <w:sz w:val="18"/>
                      <w:szCs w:val="18"/>
                    </w:rPr>
                  </w:pPr>
                  <w:r w:rsidRPr="00050560">
                    <w:rPr>
                      <w:rFonts w:ascii="Calibri" w:eastAsia="Calibri" w:hAnsi="Calibri" w:cs="Calibri"/>
                      <w:sz w:val="18"/>
                      <w:szCs w:val="18"/>
                    </w:rPr>
                    <w:t xml:space="preserve">323,55 </w:t>
                  </w:r>
                  <w:r w:rsidRPr="00050560">
                    <w:rPr>
                      <w:rFonts w:ascii="Calibri" w:eastAsia="Calibri" w:hAnsi="Calibri" w:cs="Calibri"/>
                      <w:sz w:val="18"/>
                      <w:szCs w:val="18"/>
                      <w:vertAlign w:val="subscript"/>
                    </w:rPr>
                    <w:t>(uz gadījumu)</w:t>
                  </w:r>
                </w:p>
              </w:tc>
              <w:tc>
                <w:tcPr>
                  <w:tcW w:w="2381" w:type="dxa"/>
                  <w:vAlign w:val="center"/>
                  <w:hideMark/>
                </w:tcPr>
                <w:p w14:paraId="45C922A0" w14:textId="77777777" w:rsidR="00A829E2" w:rsidRPr="00050560" w:rsidRDefault="00A829E2" w:rsidP="00631C04">
                  <w:pPr>
                    <w:jc w:val="center"/>
                    <w:rPr>
                      <w:rFonts w:ascii="Calibri" w:eastAsia="Calibri" w:hAnsi="Calibri" w:cs="Calibri"/>
                      <w:sz w:val="18"/>
                      <w:szCs w:val="18"/>
                    </w:rPr>
                  </w:pPr>
                  <w:r>
                    <w:rPr>
                      <w:rFonts w:ascii="Calibri" w:eastAsia="Calibri" w:hAnsi="Calibri" w:cs="Calibri"/>
                      <w:sz w:val="18"/>
                      <w:szCs w:val="18"/>
                    </w:rPr>
                    <w:t>5 500</w:t>
                  </w:r>
                </w:p>
              </w:tc>
            </w:tr>
            <w:tr w:rsidR="00A829E2" w:rsidRPr="00050560" w14:paraId="5171CA04" w14:textId="77777777" w:rsidTr="00631C04">
              <w:trPr>
                <w:trHeight w:val="20"/>
              </w:trPr>
              <w:tc>
                <w:tcPr>
                  <w:tcW w:w="1872" w:type="dxa"/>
                  <w:tcBorders>
                    <w:bottom w:val="dotted" w:sz="4" w:space="0" w:color="auto"/>
                  </w:tcBorders>
                  <w:hideMark/>
                </w:tcPr>
                <w:p w14:paraId="14D92628" w14:textId="77777777" w:rsidR="00A829E2" w:rsidRPr="00050560" w:rsidRDefault="00A829E2" w:rsidP="00631C04">
                  <w:pPr>
                    <w:jc w:val="both"/>
                    <w:rPr>
                      <w:rFonts w:ascii="Calibri" w:eastAsia="Calibri" w:hAnsi="Calibri" w:cs="Calibri"/>
                      <w:sz w:val="18"/>
                      <w:szCs w:val="18"/>
                    </w:rPr>
                  </w:pPr>
                  <w:r w:rsidRPr="00050560">
                    <w:rPr>
                      <w:rFonts w:ascii="Calibri" w:eastAsia="Calibri" w:hAnsi="Calibri" w:cs="Calibri"/>
                      <w:sz w:val="18"/>
                      <w:szCs w:val="18"/>
                    </w:rPr>
                    <w:t>Vecāku pabalsti</w:t>
                  </w:r>
                  <w:r>
                    <w:rPr>
                      <w:rFonts w:ascii="Calibri" w:eastAsia="Calibri" w:hAnsi="Calibri" w:cs="Calibri"/>
                      <w:sz w:val="18"/>
                      <w:szCs w:val="18"/>
                    </w:rPr>
                    <w:t xml:space="preserve"> (4 mēneši)</w:t>
                  </w:r>
                </w:p>
              </w:tc>
              <w:tc>
                <w:tcPr>
                  <w:tcW w:w="1638" w:type="dxa"/>
                  <w:tcBorders>
                    <w:bottom w:val="dotted" w:sz="4" w:space="0" w:color="auto"/>
                  </w:tcBorders>
                  <w:vAlign w:val="center"/>
                  <w:hideMark/>
                </w:tcPr>
                <w:p w14:paraId="69997F68" w14:textId="77777777" w:rsidR="00A829E2" w:rsidRPr="00050560" w:rsidRDefault="00A829E2" w:rsidP="00631C04">
                  <w:pPr>
                    <w:jc w:val="center"/>
                    <w:rPr>
                      <w:rFonts w:ascii="Calibri" w:eastAsia="Calibri" w:hAnsi="Calibri" w:cs="Calibri"/>
                      <w:sz w:val="18"/>
                      <w:szCs w:val="18"/>
                    </w:rPr>
                  </w:pPr>
                  <w:r>
                    <w:rPr>
                      <w:rFonts w:ascii="Calibri" w:eastAsia="Calibri" w:hAnsi="Calibri" w:cs="Calibri"/>
                      <w:sz w:val="18"/>
                      <w:szCs w:val="18"/>
                    </w:rPr>
                    <w:t>47</w:t>
                  </w:r>
                </w:p>
              </w:tc>
              <w:tc>
                <w:tcPr>
                  <w:tcW w:w="1764" w:type="dxa"/>
                  <w:tcBorders>
                    <w:bottom w:val="dotted" w:sz="4" w:space="0" w:color="auto"/>
                  </w:tcBorders>
                  <w:vAlign w:val="center"/>
                  <w:hideMark/>
                </w:tcPr>
                <w:p w14:paraId="40B99F6F" w14:textId="77777777" w:rsidR="00A829E2" w:rsidRPr="00050560" w:rsidRDefault="00A829E2" w:rsidP="00631C04">
                  <w:pPr>
                    <w:jc w:val="center"/>
                    <w:rPr>
                      <w:rFonts w:ascii="Calibri" w:eastAsia="Calibri" w:hAnsi="Calibri" w:cs="Calibri"/>
                      <w:sz w:val="18"/>
                      <w:szCs w:val="18"/>
                    </w:rPr>
                  </w:pPr>
                  <w:r w:rsidRPr="00050560">
                    <w:rPr>
                      <w:rFonts w:ascii="Calibri" w:eastAsia="Calibri" w:hAnsi="Calibri" w:cs="Calibri"/>
                      <w:sz w:val="18"/>
                      <w:szCs w:val="18"/>
                    </w:rPr>
                    <w:t xml:space="preserve">392,46 </w:t>
                  </w:r>
                  <w:r w:rsidRPr="00050560">
                    <w:rPr>
                      <w:rFonts w:ascii="Calibri" w:eastAsia="Calibri" w:hAnsi="Calibri" w:cs="Calibri"/>
                      <w:sz w:val="18"/>
                      <w:szCs w:val="18"/>
                      <w:vertAlign w:val="subscript"/>
                    </w:rPr>
                    <w:t>(</w:t>
                  </w:r>
                  <w:proofErr w:type="spellStart"/>
                  <w:r w:rsidRPr="00050560">
                    <w:rPr>
                      <w:rFonts w:ascii="Calibri" w:eastAsia="Calibri" w:hAnsi="Calibri" w:cs="Calibri"/>
                      <w:sz w:val="18"/>
                      <w:szCs w:val="18"/>
                      <w:vertAlign w:val="subscript"/>
                    </w:rPr>
                    <w:t>vid.mēnesī</w:t>
                  </w:r>
                  <w:proofErr w:type="spellEnd"/>
                  <w:r w:rsidRPr="00050560">
                    <w:rPr>
                      <w:rFonts w:ascii="Calibri" w:eastAsia="Calibri" w:hAnsi="Calibri" w:cs="Calibri"/>
                      <w:sz w:val="18"/>
                      <w:szCs w:val="18"/>
                      <w:vertAlign w:val="subscript"/>
                    </w:rPr>
                    <w:t>)</w:t>
                  </w:r>
                </w:p>
              </w:tc>
              <w:tc>
                <w:tcPr>
                  <w:tcW w:w="2381" w:type="dxa"/>
                  <w:vAlign w:val="center"/>
                  <w:hideMark/>
                </w:tcPr>
                <w:p w14:paraId="2C263952" w14:textId="77777777" w:rsidR="00A829E2" w:rsidRPr="00050560" w:rsidRDefault="00A829E2" w:rsidP="00631C04">
                  <w:pPr>
                    <w:jc w:val="center"/>
                    <w:rPr>
                      <w:rFonts w:ascii="Calibri" w:eastAsia="Calibri" w:hAnsi="Calibri" w:cs="Calibri"/>
                      <w:sz w:val="18"/>
                      <w:szCs w:val="18"/>
                    </w:rPr>
                  </w:pPr>
                  <w:r>
                    <w:rPr>
                      <w:rFonts w:ascii="Calibri" w:eastAsia="Calibri" w:hAnsi="Calibri" w:cs="Calibri"/>
                      <w:sz w:val="18"/>
                      <w:szCs w:val="18"/>
                    </w:rPr>
                    <w:t>73 782</w:t>
                  </w:r>
                </w:p>
              </w:tc>
            </w:tr>
            <w:tr w:rsidR="00A829E2" w:rsidRPr="00050560" w14:paraId="5760C74C" w14:textId="77777777" w:rsidTr="00631C04">
              <w:trPr>
                <w:trHeight w:val="20"/>
              </w:trPr>
              <w:tc>
                <w:tcPr>
                  <w:tcW w:w="1872" w:type="dxa"/>
                  <w:tcBorders>
                    <w:left w:val="nil"/>
                    <w:bottom w:val="nil"/>
                    <w:right w:val="nil"/>
                  </w:tcBorders>
                </w:tcPr>
                <w:p w14:paraId="155FE362" w14:textId="77777777" w:rsidR="00A829E2" w:rsidRPr="00050560" w:rsidRDefault="00A829E2" w:rsidP="00631C04">
                  <w:pPr>
                    <w:jc w:val="both"/>
                    <w:rPr>
                      <w:rFonts w:ascii="Calibri" w:eastAsia="Calibri" w:hAnsi="Calibri" w:cs="Calibri"/>
                      <w:sz w:val="18"/>
                      <w:szCs w:val="18"/>
                    </w:rPr>
                  </w:pPr>
                </w:p>
              </w:tc>
              <w:tc>
                <w:tcPr>
                  <w:tcW w:w="1638" w:type="dxa"/>
                  <w:tcBorders>
                    <w:left w:val="nil"/>
                    <w:bottom w:val="nil"/>
                    <w:right w:val="nil"/>
                  </w:tcBorders>
                  <w:vAlign w:val="center"/>
                </w:tcPr>
                <w:p w14:paraId="1AA2D79B" w14:textId="77777777" w:rsidR="00A829E2" w:rsidRPr="00050560" w:rsidRDefault="00A829E2" w:rsidP="00631C04">
                  <w:pPr>
                    <w:jc w:val="center"/>
                    <w:rPr>
                      <w:rFonts w:ascii="Calibri" w:eastAsia="Calibri" w:hAnsi="Calibri" w:cs="Calibri"/>
                      <w:sz w:val="18"/>
                      <w:szCs w:val="18"/>
                    </w:rPr>
                  </w:pPr>
                </w:p>
              </w:tc>
              <w:tc>
                <w:tcPr>
                  <w:tcW w:w="1764" w:type="dxa"/>
                  <w:tcBorders>
                    <w:left w:val="nil"/>
                    <w:bottom w:val="nil"/>
                  </w:tcBorders>
                  <w:vAlign w:val="center"/>
                </w:tcPr>
                <w:p w14:paraId="74362734" w14:textId="77777777" w:rsidR="00A829E2" w:rsidRPr="00050560" w:rsidRDefault="00A829E2" w:rsidP="00631C04">
                  <w:pPr>
                    <w:jc w:val="right"/>
                    <w:rPr>
                      <w:rFonts w:ascii="Calibri" w:eastAsia="Calibri" w:hAnsi="Calibri" w:cs="Calibri"/>
                      <w:sz w:val="18"/>
                      <w:szCs w:val="18"/>
                    </w:rPr>
                  </w:pPr>
                  <w:r w:rsidRPr="00050560">
                    <w:rPr>
                      <w:rFonts w:ascii="Calibri" w:eastAsia="Calibri" w:hAnsi="Calibri" w:cs="Calibri"/>
                      <w:sz w:val="18"/>
                      <w:szCs w:val="18"/>
                    </w:rPr>
                    <w:t>Kopā:</w:t>
                  </w:r>
                </w:p>
              </w:tc>
              <w:tc>
                <w:tcPr>
                  <w:tcW w:w="2381" w:type="dxa"/>
                  <w:vAlign w:val="center"/>
                </w:tcPr>
                <w:p w14:paraId="5C8AE42F" w14:textId="77777777" w:rsidR="00A829E2" w:rsidRPr="00050560" w:rsidRDefault="00A829E2" w:rsidP="00631C04">
                  <w:pPr>
                    <w:jc w:val="center"/>
                    <w:rPr>
                      <w:rFonts w:ascii="Calibri" w:eastAsia="Calibri" w:hAnsi="Calibri" w:cs="Calibri"/>
                      <w:sz w:val="18"/>
                      <w:szCs w:val="18"/>
                    </w:rPr>
                  </w:pPr>
                  <w:r>
                    <w:rPr>
                      <w:rFonts w:ascii="Calibri" w:eastAsia="Calibri" w:hAnsi="Calibri" w:cs="Calibri"/>
                      <w:sz w:val="18"/>
                      <w:szCs w:val="18"/>
                    </w:rPr>
                    <w:t>221 297</w:t>
                  </w:r>
                </w:p>
              </w:tc>
            </w:tr>
          </w:tbl>
          <w:p w14:paraId="36CAA1DA" w14:textId="77777777" w:rsidR="00A829E2" w:rsidRPr="009C6F98" w:rsidRDefault="00A829E2" w:rsidP="00631C04">
            <w:pPr>
              <w:pStyle w:val="ListParagraph"/>
              <w:numPr>
                <w:ilvl w:val="0"/>
                <w:numId w:val="8"/>
              </w:numPr>
              <w:spacing w:after="0" w:line="240" w:lineRule="auto"/>
              <w:jc w:val="both"/>
              <w:rPr>
                <w:rFonts w:ascii="Times New Roman" w:eastAsia="Calibri" w:hAnsi="Times New Roman" w:cs="Times New Roman"/>
                <w:i/>
                <w:iCs/>
                <w:sz w:val="18"/>
                <w:szCs w:val="18"/>
              </w:rPr>
            </w:pPr>
            <w:r>
              <w:rPr>
                <w:rFonts w:ascii="Times New Roman" w:eastAsia="Calibri" w:hAnsi="Times New Roman" w:cs="Times New Roman"/>
                <w:i/>
                <w:iCs/>
                <w:sz w:val="18"/>
                <w:szCs w:val="18"/>
              </w:rPr>
              <w:t xml:space="preserve">Ņemot vērā </w:t>
            </w:r>
            <w:r w:rsidRPr="009C6F98">
              <w:rPr>
                <w:rFonts w:ascii="Times New Roman" w:eastAsia="Calibri" w:hAnsi="Times New Roman" w:cs="Times New Roman"/>
                <w:i/>
                <w:iCs/>
                <w:sz w:val="18"/>
                <w:szCs w:val="18"/>
              </w:rPr>
              <w:t>noapaļošan</w:t>
            </w:r>
            <w:r>
              <w:rPr>
                <w:rFonts w:ascii="Times New Roman" w:eastAsia="Calibri" w:hAnsi="Times New Roman" w:cs="Times New Roman"/>
                <w:i/>
                <w:iCs/>
                <w:sz w:val="18"/>
                <w:szCs w:val="18"/>
              </w:rPr>
              <w:t>u</w:t>
            </w:r>
          </w:p>
          <w:p w14:paraId="16AFE99C" w14:textId="77777777" w:rsidR="00A829E2" w:rsidRDefault="00A829E2" w:rsidP="00631C04">
            <w:pPr>
              <w:spacing w:after="0" w:line="240" w:lineRule="auto"/>
              <w:contextualSpacing/>
              <w:jc w:val="both"/>
              <w:rPr>
                <w:rFonts w:ascii="Times New Roman" w:eastAsia="Calibri" w:hAnsi="Times New Roman" w:cs="Times New Roman"/>
                <w:sz w:val="18"/>
                <w:szCs w:val="18"/>
              </w:rPr>
            </w:pPr>
          </w:p>
          <w:tbl>
            <w:tblPr>
              <w:tblStyle w:val="TableGrid"/>
              <w:tblW w:w="7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72"/>
              <w:gridCol w:w="1638"/>
              <w:gridCol w:w="1764"/>
              <w:gridCol w:w="2381"/>
            </w:tblGrid>
            <w:tr w:rsidR="00A829E2" w:rsidRPr="00050560" w14:paraId="06F7A9BB" w14:textId="77777777" w:rsidTr="00631C04">
              <w:trPr>
                <w:trHeight w:val="624"/>
              </w:trPr>
              <w:tc>
                <w:tcPr>
                  <w:tcW w:w="1872" w:type="dxa"/>
                  <w:vAlign w:val="center"/>
                  <w:hideMark/>
                </w:tcPr>
                <w:p w14:paraId="75A1CF19" w14:textId="77777777" w:rsidR="00A829E2" w:rsidRPr="00050560" w:rsidRDefault="00A829E2" w:rsidP="00631C04">
                  <w:pPr>
                    <w:jc w:val="center"/>
                    <w:rPr>
                      <w:rFonts w:ascii="Calibri" w:eastAsia="Calibri" w:hAnsi="Calibri" w:cs="Calibri"/>
                      <w:sz w:val="18"/>
                      <w:szCs w:val="18"/>
                    </w:rPr>
                  </w:pPr>
                  <w:r w:rsidRPr="00050560">
                    <w:rPr>
                      <w:rFonts w:ascii="Calibri" w:eastAsia="Calibri" w:hAnsi="Calibri" w:cs="Calibri"/>
                      <w:sz w:val="18"/>
                      <w:szCs w:val="18"/>
                    </w:rPr>
                    <w:lastRenderedPageBreak/>
                    <w:t>Pabalsta veids</w:t>
                  </w:r>
                </w:p>
              </w:tc>
              <w:tc>
                <w:tcPr>
                  <w:tcW w:w="1638" w:type="dxa"/>
                  <w:vAlign w:val="center"/>
                  <w:hideMark/>
                </w:tcPr>
                <w:p w14:paraId="5B92F295" w14:textId="77777777" w:rsidR="00A829E2" w:rsidRPr="00050560" w:rsidRDefault="00A829E2" w:rsidP="00631C04">
                  <w:pPr>
                    <w:jc w:val="center"/>
                    <w:rPr>
                      <w:rFonts w:ascii="Calibri" w:eastAsia="Calibri" w:hAnsi="Calibri" w:cs="Calibri"/>
                      <w:sz w:val="18"/>
                      <w:szCs w:val="18"/>
                    </w:rPr>
                  </w:pPr>
                  <w:r w:rsidRPr="00050560">
                    <w:rPr>
                      <w:rFonts w:ascii="Calibri" w:eastAsia="Calibri" w:hAnsi="Calibri" w:cs="Calibri"/>
                      <w:sz w:val="18"/>
                      <w:szCs w:val="18"/>
                    </w:rPr>
                    <w:t xml:space="preserve">Pabalstu saņēmēju skaits* </w:t>
                  </w:r>
                </w:p>
              </w:tc>
              <w:tc>
                <w:tcPr>
                  <w:tcW w:w="1764" w:type="dxa"/>
                  <w:vAlign w:val="center"/>
                  <w:hideMark/>
                </w:tcPr>
                <w:p w14:paraId="2F712BC0" w14:textId="77777777" w:rsidR="00A829E2" w:rsidRPr="00050560" w:rsidRDefault="00A829E2" w:rsidP="00631C04">
                  <w:pPr>
                    <w:jc w:val="center"/>
                    <w:rPr>
                      <w:rFonts w:ascii="Calibri" w:eastAsia="Calibri" w:hAnsi="Calibri" w:cs="Calibri"/>
                      <w:sz w:val="18"/>
                      <w:szCs w:val="18"/>
                    </w:rPr>
                  </w:pPr>
                  <w:r w:rsidRPr="00050560">
                    <w:rPr>
                      <w:rFonts w:ascii="Calibri" w:eastAsia="Calibri" w:hAnsi="Calibri" w:cs="Calibri"/>
                      <w:sz w:val="18"/>
                      <w:szCs w:val="18"/>
                    </w:rPr>
                    <w:t>Vidējais pabalsta apmērs (2018.g.)</w:t>
                  </w:r>
                </w:p>
              </w:tc>
              <w:tc>
                <w:tcPr>
                  <w:tcW w:w="2381" w:type="dxa"/>
                  <w:vAlign w:val="center"/>
                  <w:hideMark/>
                </w:tcPr>
                <w:p w14:paraId="23A834A0" w14:textId="77777777" w:rsidR="00A829E2" w:rsidRPr="00050560" w:rsidRDefault="00A829E2" w:rsidP="00631C04">
                  <w:pPr>
                    <w:jc w:val="center"/>
                    <w:rPr>
                      <w:rFonts w:ascii="Calibri" w:eastAsia="Calibri" w:hAnsi="Calibri" w:cs="Calibri"/>
                      <w:sz w:val="18"/>
                      <w:szCs w:val="18"/>
                    </w:rPr>
                  </w:pPr>
                  <w:r w:rsidRPr="00050560">
                    <w:rPr>
                      <w:rFonts w:ascii="Calibri" w:eastAsia="Calibri" w:hAnsi="Calibri" w:cs="Calibri"/>
                      <w:sz w:val="18"/>
                      <w:szCs w:val="18"/>
                    </w:rPr>
                    <w:t>Izdevumu samazinājums 202</w:t>
                  </w:r>
                  <w:r>
                    <w:rPr>
                      <w:rFonts w:ascii="Calibri" w:eastAsia="Calibri" w:hAnsi="Calibri" w:cs="Calibri"/>
                      <w:sz w:val="18"/>
                      <w:szCs w:val="18"/>
                    </w:rPr>
                    <w:t>1</w:t>
                  </w:r>
                  <w:r w:rsidRPr="00050560">
                    <w:rPr>
                      <w:rFonts w:ascii="Calibri" w:eastAsia="Calibri" w:hAnsi="Calibri" w:cs="Calibri"/>
                      <w:sz w:val="18"/>
                      <w:szCs w:val="18"/>
                    </w:rPr>
                    <w:t>. gadā un turpmāk ik gadu, EUR</w:t>
                  </w:r>
                </w:p>
              </w:tc>
            </w:tr>
            <w:tr w:rsidR="00A829E2" w:rsidRPr="00050560" w14:paraId="40CCC031" w14:textId="77777777" w:rsidTr="00631C04">
              <w:trPr>
                <w:trHeight w:val="20"/>
              </w:trPr>
              <w:tc>
                <w:tcPr>
                  <w:tcW w:w="1872" w:type="dxa"/>
                  <w:hideMark/>
                </w:tcPr>
                <w:p w14:paraId="663728F9" w14:textId="77777777" w:rsidR="00A829E2" w:rsidRPr="00050560" w:rsidRDefault="00A829E2" w:rsidP="00631C04">
                  <w:pPr>
                    <w:jc w:val="both"/>
                    <w:rPr>
                      <w:rFonts w:ascii="Calibri" w:eastAsia="Calibri" w:hAnsi="Calibri" w:cs="Calibri"/>
                      <w:sz w:val="18"/>
                      <w:szCs w:val="18"/>
                    </w:rPr>
                  </w:pPr>
                  <w:r w:rsidRPr="00050560">
                    <w:rPr>
                      <w:rFonts w:ascii="Calibri" w:eastAsia="Calibri" w:hAnsi="Calibri" w:cs="Calibri"/>
                      <w:sz w:val="18"/>
                      <w:szCs w:val="18"/>
                    </w:rPr>
                    <w:t>Maternitātes pabalsti</w:t>
                  </w:r>
                </w:p>
              </w:tc>
              <w:tc>
                <w:tcPr>
                  <w:tcW w:w="1638" w:type="dxa"/>
                  <w:vAlign w:val="center"/>
                  <w:hideMark/>
                </w:tcPr>
                <w:p w14:paraId="6D2BC194" w14:textId="77777777" w:rsidR="00A829E2" w:rsidRPr="00050560" w:rsidRDefault="00A829E2" w:rsidP="00631C04">
                  <w:pPr>
                    <w:jc w:val="center"/>
                    <w:rPr>
                      <w:rFonts w:ascii="Calibri" w:eastAsia="Calibri" w:hAnsi="Calibri" w:cs="Calibri"/>
                      <w:sz w:val="18"/>
                      <w:szCs w:val="18"/>
                    </w:rPr>
                  </w:pPr>
                  <w:r w:rsidRPr="00050560">
                    <w:rPr>
                      <w:rFonts w:ascii="Calibri" w:eastAsia="Calibri" w:hAnsi="Calibri" w:cs="Calibri"/>
                      <w:sz w:val="18"/>
                      <w:szCs w:val="18"/>
                    </w:rPr>
                    <w:t>161</w:t>
                  </w:r>
                </w:p>
              </w:tc>
              <w:tc>
                <w:tcPr>
                  <w:tcW w:w="1764" w:type="dxa"/>
                  <w:vAlign w:val="center"/>
                  <w:hideMark/>
                </w:tcPr>
                <w:p w14:paraId="42AE44E6" w14:textId="77777777" w:rsidR="00A829E2" w:rsidRPr="00050560" w:rsidRDefault="00A829E2" w:rsidP="00631C04">
                  <w:pPr>
                    <w:jc w:val="center"/>
                    <w:rPr>
                      <w:rFonts w:ascii="Calibri" w:eastAsia="Calibri" w:hAnsi="Calibri" w:cs="Calibri"/>
                      <w:sz w:val="18"/>
                      <w:szCs w:val="18"/>
                    </w:rPr>
                  </w:pPr>
                  <w:r w:rsidRPr="00050560">
                    <w:rPr>
                      <w:rFonts w:ascii="Calibri" w:eastAsia="Calibri" w:hAnsi="Calibri" w:cs="Calibri"/>
                      <w:sz w:val="18"/>
                      <w:szCs w:val="18"/>
                    </w:rPr>
                    <w:t xml:space="preserve">2784,52 </w:t>
                  </w:r>
                  <w:r w:rsidRPr="00050560">
                    <w:rPr>
                      <w:rFonts w:ascii="Calibri" w:eastAsia="Calibri" w:hAnsi="Calibri" w:cs="Calibri"/>
                      <w:sz w:val="18"/>
                      <w:szCs w:val="18"/>
                      <w:vertAlign w:val="subscript"/>
                    </w:rPr>
                    <w:t>(uz gadījumu)</w:t>
                  </w:r>
                </w:p>
              </w:tc>
              <w:tc>
                <w:tcPr>
                  <w:tcW w:w="2381" w:type="dxa"/>
                  <w:vAlign w:val="center"/>
                  <w:hideMark/>
                </w:tcPr>
                <w:p w14:paraId="32960864" w14:textId="77777777" w:rsidR="00A829E2" w:rsidRPr="00050560" w:rsidRDefault="00A829E2" w:rsidP="00631C04">
                  <w:pPr>
                    <w:jc w:val="center"/>
                    <w:rPr>
                      <w:rFonts w:ascii="Calibri" w:eastAsia="Calibri" w:hAnsi="Calibri" w:cs="Calibri"/>
                      <w:sz w:val="18"/>
                      <w:szCs w:val="18"/>
                    </w:rPr>
                  </w:pPr>
                  <w:r w:rsidRPr="00050560">
                    <w:rPr>
                      <w:rFonts w:ascii="Calibri" w:eastAsia="Calibri" w:hAnsi="Calibri" w:cs="Calibri"/>
                      <w:sz w:val="18"/>
                      <w:szCs w:val="18"/>
                    </w:rPr>
                    <w:t>448 308</w:t>
                  </w:r>
                </w:p>
              </w:tc>
            </w:tr>
            <w:tr w:rsidR="00A829E2" w:rsidRPr="00050560" w14:paraId="0592A54B" w14:textId="77777777" w:rsidTr="00631C04">
              <w:trPr>
                <w:trHeight w:val="20"/>
              </w:trPr>
              <w:tc>
                <w:tcPr>
                  <w:tcW w:w="1872" w:type="dxa"/>
                  <w:hideMark/>
                </w:tcPr>
                <w:p w14:paraId="09F5E5CE" w14:textId="77777777" w:rsidR="00A829E2" w:rsidRPr="00050560" w:rsidRDefault="00A829E2" w:rsidP="00631C04">
                  <w:pPr>
                    <w:jc w:val="both"/>
                    <w:rPr>
                      <w:rFonts w:ascii="Calibri" w:eastAsia="Calibri" w:hAnsi="Calibri" w:cs="Calibri"/>
                      <w:sz w:val="18"/>
                      <w:szCs w:val="18"/>
                    </w:rPr>
                  </w:pPr>
                  <w:r w:rsidRPr="00050560">
                    <w:rPr>
                      <w:rFonts w:ascii="Calibri" w:eastAsia="Calibri" w:hAnsi="Calibri" w:cs="Calibri"/>
                      <w:sz w:val="18"/>
                      <w:szCs w:val="18"/>
                    </w:rPr>
                    <w:t>Paternitātes pabalsti</w:t>
                  </w:r>
                </w:p>
              </w:tc>
              <w:tc>
                <w:tcPr>
                  <w:tcW w:w="1638" w:type="dxa"/>
                  <w:vAlign w:val="center"/>
                  <w:hideMark/>
                </w:tcPr>
                <w:p w14:paraId="397DC6AF" w14:textId="77777777" w:rsidR="00A829E2" w:rsidRPr="00050560" w:rsidRDefault="00A829E2" w:rsidP="00631C04">
                  <w:pPr>
                    <w:jc w:val="center"/>
                    <w:rPr>
                      <w:rFonts w:ascii="Calibri" w:eastAsia="Calibri" w:hAnsi="Calibri" w:cs="Calibri"/>
                      <w:sz w:val="18"/>
                      <w:szCs w:val="18"/>
                    </w:rPr>
                  </w:pPr>
                  <w:r w:rsidRPr="00050560">
                    <w:rPr>
                      <w:rFonts w:ascii="Calibri" w:eastAsia="Calibri" w:hAnsi="Calibri" w:cs="Calibri"/>
                      <w:sz w:val="18"/>
                      <w:szCs w:val="18"/>
                    </w:rPr>
                    <w:t>57</w:t>
                  </w:r>
                </w:p>
              </w:tc>
              <w:tc>
                <w:tcPr>
                  <w:tcW w:w="1764" w:type="dxa"/>
                  <w:vAlign w:val="center"/>
                  <w:hideMark/>
                </w:tcPr>
                <w:p w14:paraId="293BFFEB" w14:textId="77777777" w:rsidR="00A829E2" w:rsidRPr="00050560" w:rsidRDefault="00A829E2" w:rsidP="00631C04">
                  <w:pPr>
                    <w:jc w:val="center"/>
                    <w:rPr>
                      <w:rFonts w:ascii="Calibri" w:eastAsia="Calibri" w:hAnsi="Calibri" w:cs="Calibri"/>
                      <w:sz w:val="18"/>
                      <w:szCs w:val="18"/>
                    </w:rPr>
                  </w:pPr>
                  <w:r w:rsidRPr="00050560">
                    <w:rPr>
                      <w:rFonts w:ascii="Calibri" w:eastAsia="Calibri" w:hAnsi="Calibri" w:cs="Calibri"/>
                      <w:sz w:val="18"/>
                      <w:szCs w:val="18"/>
                    </w:rPr>
                    <w:t xml:space="preserve">323,55 </w:t>
                  </w:r>
                  <w:r w:rsidRPr="00050560">
                    <w:rPr>
                      <w:rFonts w:ascii="Calibri" w:eastAsia="Calibri" w:hAnsi="Calibri" w:cs="Calibri"/>
                      <w:sz w:val="18"/>
                      <w:szCs w:val="18"/>
                      <w:vertAlign w:val="subscript"/>
                    </w:rPr>
                    <w:t>(uz gadījumu)</w:t>
                  </w:r>
                </w:p>
              </w:tc>
              <w:tc>
                <w:tcPr>
                  <w:tcW w:w="2381" w:type="dxa"/>
                  <w:vAlign w:val="center"/>
                  <w:hideMark/>
                </w:tcPr>
                <w:p w14:paraId="7DD593C3" w14:textId="77777777" w:rsidR="00A829E2" w:rsidRPr="00050560" w:rsidRDefault="00A829E2" w:rsidP="00631C04">
                  <w:pPr>
                    <w:jc w:val="center"/>
                    <w:rPr>
                      <w:rFonts w:ascii="Calibri" w:eastAsia="Calibri" w:hAnsi="Calibri" w:cs="Calibri"/>
                      <w:sz w:val="18"/>
                      <w:szCs w:val="18"/>
                    </w:rPr>
                  </w:pPr>
                  <w:r w:rsidRPr="00050560">
                    <w:rPr>
                      <w:rFonts w:ascii="Calibri" w:eastAsia="Calibri" w:hAnsi="Calibri" w:cs="Calibri"/>
                      <w:sz w:val="18"/>
                      <w:szCs w:val="18"/>
                    </w:rPr>
                    <w:t>18 442</w:t>
                  </w:r>
                </w:p>
              </w:tc>
            </w:tr>
            <w:tr w:rsidR="00A829E2" w:rsidRPr="00050560" w14:paraId="18B35603" w14:textId="77777777" w:rsidTr="00631C04">
              <w:trPr>
                <w:trHeight w:val="20"/>
              </w:trPr>
              <w:tc>
                <w:tcPr>
                  <w:tcW w:w="1872" w:type="dxa"/>
                  <w:tcBorders>
                    <w:bottom w:val="dotted" w:sz="4" w:space="0" w:color="auto"/>
                  </w:tcBorders>
                  <w:hideMark/>
                </w:tcPr>
                <w:p w14:paraId="65DBCEB0" w14:textId="77777777" w:rsidR="00A829E2" w:rsidRPr="00050560" w:rsidRDefault="00A829E2" w:rsidP="00631C04">
                  <w:pPr>
                    <w:jc w:val="both"/>
                    <w:rPr>
                      <w:rFonts w:ascii="Calibri" w:eastAsia="Calibri" w:hAnsi="Calibri" w:cs="Calibri"/>
                      <w:sz w:val="18"/>
                      <w:szCs w:val="18"/>
                    </w:rPr>
                  </w:pPr>
                  <w:r w:rsidRPr="00050560">
                    <w:rPr>
                      <w:rFonts w:ascii="Calibri" w:eastAsia="Calibri" w:hAnsi="Calibri" w:cs="Calibri"/>
                      <w:sz w:val="18"/>
                      <w:szCs w:val="18"/>
                    </w:rPr>
                    <w:t>Vecāku pabalsti</w:t>
                  </w:r>
                </w:p>
              </w:tc>
              <w:tc>
                <w:tcPr>
                  <w:tcW w:w="1638" w:type="dxa"/>
                  <w:tcBorders>
                    <w:bottom w:val="dotted" w:sz="4" w:space="0" w:color="auto"/>
                  </w:tcBorders>
                  <w:vAlign w:val="center"/>
                  <w:hideMark/>
                </w:tcPr>
                <w:p w14:paraId="3C9528BA" w14:textId="77777777" w:rsidR="00A829E2" w:rsidRPr="00050560" w:rsidRDefault="00A829E2" w:rsidP="00631C04">
                  <w:pPr>
                    <w:jc w:val="center"/>
                    <w:rPr>
                      <w:rFonts w:ascii="Calibri" w:eastAsia="Calibri" w:hAnsi="Calibri" w:cs="Calibri"/>
                      <w:sz w:val="18"/>
                      <w:szCs w:val="18"/>
                    </w:rPr>
                  </w:pPr>
                  <w:r w:rsidRPr="00050560">
                    <w:rPr>
                      <w:rFonts w:ascii="Calibri" w:eastAsia="Calibri" w:hAnsi="Calibri" w:cs="Calibri"/>
                      <w:sz w:val="18"/>
                      <w:szCs w:val="18"/>
                    </w:rPr>
                    <w:t>139</w:t>
                  </w:r>
                </w:p>
              </w:tc>
              <w:tc>
                <w:tcPr>
                  <w:tcW w:w="1764" w:type="dxa"/>
                  <w:tcBorders>
                    <w:bottom w:val="dotted" w:sz="4" w:space="0" w:color="auto"/>
                  </w:tcBorders>
                  <w:vAlign w:val="center"/>
                  <w:hideMark/>
                </w:tcPr>
                <w:p w14:paraId="41484BE6" w14:textId="77777777" w:rsidR="00A829E2" w:rsidRPr="00050560" w:rsidRDefault="00A829E2" w:rsidP="00631C04">
                  <w:pPr>
                    <w:jc w:val="center"/>
                    <w:rPr>
                      <w:rFonts w:ascii="Calibri" w:eastAsia="Calibri" w:hAnsi="Calibri" w:cs="Calibri"/>
                      <w:sz w:val="18"/>
                      <w:szCs w:val="18"/>
                    </w:rPr>
                  </w:pPr>
                  <w:r w:rsidRPr="00050560">
                    <w:rPr>
                      <w:rFonts w:ascii="Calibri" w:eastAsia="Calibri" w:hAnsi="Calibri" w:cs="Calibri"/>
                      <w:sz w:val="18"/>
                      <w:szCs w:val="18"/>
                    </w:rPr>
                    <w:t xml:space="preserve">392,46 </w:t>
                  </w:r>
                  <w:r w:rsidRPr="00050560">
                    <w:rPr>
                      <w:rFonts w:ascii="Calibri" w:eastAsia="Calibri" w:hAnsi="Calibri" w:cs="Calibri"/>
                      <w:sz w:val="18"/>
                      <w:szCs w:val="18"/>
                      <w:vertAlign w:val="subscript"/>
                    </w:rPr>
                    <w:t>(</w:t>
                  </w:r>
                  <w:proofErr w:type="spellStart"/>
                  <w:r w:rsidRPr="00050560">
                    <w:rPr>
                      <w:rFonts w:ascii="Calibri" w:eastAsia="Calibri" w:hAnsi="Calibri" w:cs="Calibri"/>
                      <w:sz w:val="18"/>
                      <w:szCs w:val="18"/>
                      <w:vertAlign w:val="subscript"/>
                    </w:rPr>
                    <w:t>vid.mēnesī</w:t>
                  </w:r>
                  <w:proofErr w:type="spellEnd"/>
                  <w:r w:rsidRPr="00050560">
                    <w:rPr>
                      <w:rFonts w:ascii="Calibri" w:eastAsia="Calibri" w:hAnsi="Calibri" w:cs="Calibri"/>
                      <w:sz w:val="18"/>
                      <w:szCs w:val="18"/>
                      <w:vertAlign w:val="subscript"/>
                    </w:rPr>
                    <w:t>)</w:t>
                  </w:r>
                </w:p>
              </w:tc>
              <w:tc>
                <w:tcPr>
                  <w:tcW w:w="2381" w:type="dxa"/>
                  <w:vAlign w:val="center"/>
                  <w:hideMark/>
                </w:tcPr>
                <w:p w14:paraId="0D9498B7" w14:textId="77777777" w:rsidR="00A829E2" w:rsidRPr="00050560" w:rsidRDefault="00A829E2" w:rsidP="00631C04">
                  <w:pPr>
                    <w:jc w:val="center"/>
                    <w:rPr>
                      <w:rFonts w:ascii="Calibri" w:eastAsia="Calibri" w:hAnsi="Calibri" w:cs="Calibri"/>
                      <w:sz w:val="18"/>
                      <w:szCs w:val="18"/>
                    </w:rPr>
                  </w:pPr>
                  <w:r w:rsidRPr="00050560">
                    <w:rPr>
                      <w:rFonts w:ascii="Calibri" w:eastAsia="Calibri" w:hAnsi="Calibri" w:cs="Calibri"/>
                      <w:sz w:val="18"/>
                      <w:szCs w:val="18"/>
                    </w:rPr>
                    <w:t>654 623</w:t>
                  </w:r>
                </w:p>
              </w:tc>
            </w:tr>
            <w:tr w:rsidR="00A829E2" w:rsidRPr="00050560" w14:paraId="131F8342" w14:textId="77777777" w:rsidTr="00631C04">
              <w:trPr>
                <w:trHeight w:val="20"/>
              </w:trPr>
              <w:tc>
                <w:tcPr>
                  <w:tcW w:w="1872" w:type="dxa"/>
                  <w:tcBorders>
                    <w:left w:val="nil"/>
                    <w:bottom w:val="nil"/>
                    <w:right w:val="nil"/>
                  </w:tcBorders>
                </w:tcPr>
                <w:p w14:paraId="32F7670A" w14:textId="77777777" w:rsidR="00A829E2" w:rsidRPr="00050560" w:rsidRDefault="00A829E2" w:rsidP="00631C04">
                  <w:pPr>
                    <w:jc w:val="both"/>
                    <w:rPr>
                      <w:rFonts w:ascii="Calibri" w:eastAsia="Calibri" w:hAnsi="Calibri" w:cs="Calibri"/>
                      <w:sz w:val="18"/>
                      <w:szCs w:val="18"/>
                    </w:rPr>
                  </w:pPr>
                </w:p>
              </w:tc>
              <w:tc>
                <w:tcPr>
                  <w:tcW w:w="1638" w:type="dxa"/>
                  <w:tcBorders>
                    <w:left w:val="nil"/>
                    <w:bottom w:val="nil"/>
                    <w:right w:val="nil"/>
                  </w:tcBorders>
                  <w:vAlign w:val="center"/>
                </w:tcPr>
                <w:p w14:paraId="5838BC14" w14:textId="77777777" w:rsidR="00A829E2" w:rsidRPr="00050560" w:rsidRDefault="00A829E2" w:rsidP="00631C04">
                  <w:pPr>
                    <w:jc w:val="center"/>
                    <w:rPr>
                      <w:rFonts w:ascii="Calibri" w:eastAsia="Calibri" w:hAnsi="Calibri" w:cs="Calibri"/>
                      <w:sz w:val="18"/>
                      <w:szCs w:val="18"/>
                    </w:rPr>
                  </w:pPr>
                </w:p>
              </w:tc>
              <w:tc>
                <w:tcPr>
                  <w:tcW w:w="1764" w:type="dxa"/>
                  <w:tcBorders>
                    <w:left w:val="nil"/>
                    <w:bottom w:val="nil"/>
                  </w:tcBorders>
                  <w:vAlign w:val="center"/>
                </w:tcPr>
                <w:p w14:paraId="1394361E" w14:textId="77777777" w:rsidR="00A829E2" w:rsidRPr="00050560" w:rsidRDefault="00A829E2" w:rsidP="00631C04">
                  <w:pPr>
                    <w:jc w:val="right"/>
                    <w:rPr>
                      <w:rFonts w:ascii="Calibri" w:eastAsia="Calibri" w:hAnsi="Calibri" w:cs="Calibri"/>
                      <w:sz w:val="18"/>
                      <w:szCs w:val="18"/>
                    </w:rPr>
                  </w:pPr>
                  <w:r w:rsidRPr="00050560">
                    <w:rPr>
                      <w:rFonts w:ascii="Calibri" w:eastAsia="Calibri" w:hAnsi="Calibri" w:cs="Calibri"/>
                      <w:sz w:val="18"/>
                      <w:szCs w:val="18"/>
                    </w:rPr>
                    <w:t>Kopā:</w:t>
                  </w:r>
                </w:p>
              </w:tc>
              <w:tc>
                <w:tcPr>
                  <w:tcW w:w="2381" w:type="dxa"/>
                  <w:vAlign w:val="center"/>
                </w:tcPr>
                <w:p w14:paraId="37ECD120" w14:textId="77777777" w:rsidR="00A829E2" w:rsidRPr="00050560" w:rsidRDefault="00A829E2" w:rsidP="00631C04">
                  <w:pPr>
                    <w:jc w:val="center"/>
                    <w:rPr>
                      <w:rFonts w:ascii="Calibri" w:eastAsia="Calibri" w:hAnsi="Calibri" w:cs="Calibri"/>
                      <w:sz w:val="18"/>
                      <w:szCs w:val="18"/>
                    </w:rPr>
                  </w:pPr>
                  <w:r w:rsidRPr="00050560">
                    <w:rPr>
                      <w:rFonts w:ascii="Calibri" w:eastAsia="Calibri" w:hAnsi="Calibri" w:cs="Calibri"/>
                      <w:sz w:val="18"/>
                      <w:szCs w:val="18"/>
                    </w:rPr>
                    <w:t>1 121 373</w:t>
                  </w:r>
                </w:p>
              </w:tc>
            </w:tr>
          </w:tbl>
          <w:p w14:paraId="3AFB2B28" w14:textId="77777777" w:rsidR="00A829E2" w:rsidRPr="00050560" w:rsidRDefault="00A829E2" w:rsidP="00631C04">
            <w:pPr>
              <w:spacing w:after="0" w:line="240" w:lineRule="auto"/>
              <w:jc w:val="both"/>
              <w:rPr>
                <w:rFonts w:ascii="Times New Roman" w:eastAsia="Times New Roman" w:hAnsi="Times New Roman" w:cs="Times New Roman"/>
                <w:i/>
                <w:sz w:val="18"/>
                <w:szCs w:val="18"/>
                <w:lang w:eastAsia="lv-LV"/>
              </w:rPr>
            </w:pPr>
            <w:r w:rsidRPr="00050560">
              <w:rPr>
                <w:rFonts w:ascii="Times New Roman" w:eastAsia="Times New Roman" w:hAnsi="Times New Roman" w:cs="Times New Roman"/>
                <w:i/>
                <w:sz w:val="18"/>
                <w:szCs w:val="18"/>
                <w:lang w:eastAsia="lv-LV"/>
              </w:rPr>
              <w:t xml:space="preserve">*personas, kurām obligāto iemaksu objekts kā darba ņēmējam vai </w:t>
            </w:r>
            <w:proofErr w:type="spellStart"/>
            <w:r w:rsidRPr="00050560">
              <w:rPr>
                <w:rFonts w:ascii="Times New Roman" w:eastAsia="Times New Roman" w:hAnsi="Times New Roman" w:cs="Times New Roman"/>
                <w:i/>
                <w:sz w:val="18"/>
                <w:szCs w:val="18"/>
                <w:lang w:eastAsia="lv-LV"/>
              </w:rPr>
              <w:t>pašnodarbinātajam</w:t>
            </w:r>
            <w:proofErr w:type="spellEnd"/>
            <w:r w:rsidRPr="00050560">
              <w:rPr>
                <w:rFonts w:ascii="Times New Roman" w:eastAsia="Times New Roman" w:hAnsi="Times New Roman" w:cs="Times New Roman"/>
                <w:i/>
                <w:sz w:val="18"/>
                <w:szCs w:val="18"/>
                <w:lang w:eastAsia="lv-LV"/>
              </w:rPr>
              <w:t xml:space="preserve"> ir reģistrēts mazāk kā 3 mēnešus pēdējo 6 mēnešu periodā un mazāk kā 6 mēnešus pēdējo 24 mēnešu periodā.</w:t>
            </w:r>
          </w:p>
          <w:p w14:paraId="50B36F81" w14:textId="77777777" w:rsidR="00A829E2" w:rsidRPr="00050560" w:rsidRDefault="00A829E2" w:rsidP="00631C04">
            <w:pPr>
              <w:spacing w:after="0" w:line="240" w:lineRule="auto"/>
              <w:rPr>
                <w:rFonts w:ascii="Times New Roman" w:eastAsia="Calibri" w:hAnsi="Times New Roman" w:cs="Times New Roman"/>
                <w:sz w:val="18"/>
                <w:szCs w:val="18"/>
              </w:rPr>
            </w:pPr>
          </w:p>
          <w:p w14:paraId="0EC976C4" w14:textId="77777777" w:rsidR="00A829E2" w:rsidRDefault="00A829E2" w:rsidP="00631C04">
            <w:pPr>
              <w:spacing w:after="0" w:line="240" w:lineRule="auto"/>
              <w:contextualSpacing/>
              <w:jc w:val="both"/>
              <w:rPr>
                <w:rFonts w:ascii="Times New Roman" w:eastAsia="Calibri" w:hAnsi="Times New Roman" w:cs="Times New Roman"/>
                <w:sz w:val="18"/>
                <w:szCs w:val="18"/>
              </w:rPr>
            </w:pPr>
            <w:r w:rsidRPr="00050560">
              <w:rPr>
                <w:rFonts w:ascii="Times New Roman" w:eastAsia="Calibri" w:hAnsi="Times New Roman" w:cs="Times New Roman"/>
                <w:sz w:val="18"/>
                <w:szCs w:val="18"/>
              </w:rPr>
              <w:t xml:space="preserve">2) </w:t>
            </w:r>
            <w:r w:rsidRPr="00050560">
              <w:rPr>
                <w:rFonts w:ascii="Times New Roman" w:eastAsia="Calibri" w:hAnsi="Times New Roman" w:cs="Times New Roman"/>
                <w:b/>
                <w:sz w:val="18"/>
                <w:szCs w:val="18"/>
              </w:rPr>
              <w:t>Izdevumu palielinājums</w:t>
            </w:r>
            <w:r w:rsidRPr="00050560">
              <w:rPr>
                <w:rFonts w:ascii="Times New Roman" w:eastAsia="Calibri" w:hAnsi="Times New Roman" w:cs="Times New Roman"/>
                <w:sz w:val="18"/>
                <w:szCs w:val="18"/>
              </w:rPr>
              <w:t xml:space="preserve"> valsts sociālās apdrošināšanas speciālajā budžetā, pārskatot slimības pabalstu izmaksu slima bērna kopšanas gadījumā 2020. gadā un turpmākajos gados:</w:t>
            </w:r>
          </w:p>
          <w:p w14:paraId="61DDFAF1" w14:textId="77777777" w:rsidR="00A829E2" w:rsidRPr="00050560" w:rsidRDefault="00A829E2" w:rsidP="00631C04">
            <w:pPr>
              <w:spacing w:after="0" w:line="240" w:lineRule="auto"/>
              <w:contextualSpacing/>
              <w:jc w:val="both"/>
              <w:rPr>
                <w:rFonts w:ascii="Times New Roman" w:eastAsia="Calibri" w:hAnsi="Times New Roman" w:cs="Times New Roman"/>
                <w:sz w:val="18"/>
                <w:szCs w:val="18"/>
              </w:rPr>
            </w:pPr>
          </w:p>
          <w:tbl>
            <w:tblPr>
              <w:tblStyle w:val="TableGrid1"/>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18"/>
              <w:gridCol w:w="1366"/>
              <w:gridCol w:w="1389"/>
              <w:gridCol w:w="1462"/>
            </w:tblGrid>
            <w:tr w:rsidR="00A829E2" w:rsidRPr="00050560" w14:paraId="77917359" w14:textId="77777777" w:rsidTr="00631C04">
              <w:trPr>
                <w:trHeight w:val="20"/>
                <w:jc w:val="center"/>
              </w:trPr>
              <w:tc>
                <w:tcPr>
                  <w:tcW w:w="3818" w:type="dxa"/>
                  <w:vAlign w:val="center"/>
                  <w:hideMark/>
                </w:tcPr>
                <w:p w14:paraId="1BF0E32B" w14:textId="77777777" w:rsidR="00A829E2" w:rsidRPr="00050560" w:rsidRDefault="00A829E2" w:rsidP="00631C04">
                  <w:pPr>
                    <w:ind w:left="242"/>
                    <w:jc w:val="center"/>
                    <w:rPr>
                      <w:rFonts w:ascii="Calibri" w:eastAsia="Calibri" w:hAnsi="Calibri" w:cs="Times New Roman"/>
                      <w:sz w:val="18"/>
                      <w:szCs w:val="18"/>
                    </w:rPr>
                  </w:pPr>
                  <w:r>
                    <w:rPr>
                      <w:rFonts w:ascii="Calibri" w:eastAsia="Calibri" w:hAnsi="Calibri" w:cs="Times New Roman"/>
                      <w:sz w:val="18"/>
                      <w:szCs w:val="18"/>
                    </w:rPr>
                    <w:t>Slimojošo bērnu vecumā no 14 līdz 18 gadu sasniegšanai, par kuriem piešķirts bērna invalīda kopšanas pabalsts, vai  noteikta smaga saslimšanas diagnoze un nepieciešama ilgstoša ārstēšanās un ir konsīlija lēmums, skaits</w:t>
                  </w:r>
                  <w:r w:rsidRPr="00050560">
                    <w:rPr>
                      <w:rFonts w:ascii="Calibri" w:eastAsia="Calibri" w:hAnsi="Calibri" w:cs="Times New Roman"/>
                      <w:sz w:val="18"/>
                      <w:szCs w:val="18"/>
                    </w:rPr>
                    <w:t>*</w:t>
                  </w:r>
                </w:p>
              </w:tc>
              <w:tc>
                <w:tcPr>
                  <w:tcW w:w="1366" w:type="dxa"/>
                  <w:vAlign w:val="center"/>
                  <w:hideMark/>
                </w:tcPr>
                <w:p w14:paraId="0347A684" w14:textId="77777777" w:rsidR="00A829E2" w:rsidRPr="00050560" w:rsidRDefault="00A829E2" w:rsidP="00631C04">
                  <w:pPr>
                    <w:jc w:val="center"/>
                    <w:rPr>
                      <w:rFonts w:ascii="Calibri" w:eastAsia="Calibri" w:hAnsi="Calibri" w:cs="Times New Roman"/>
                      <w:sz w:val="18"/>
                      <w:szCs w:val="18"/>
                    </w:rPr>
                  </w:pPr>
                  <w:r w:rsidRPr="00050560">
                    <w:rPr>
                      <w:rFonts w:ascii="Calibri" w:eastAsia="Calibri" w:hAnsi="Calibri" w:cs="Times New Roman"/>
                      <w:sz w:val="18"/>
                      <w:szCs w:val="18"/>
                    </w:rPr>
                    <w:t>Piešķirtā pabalsta vidējais apmērs vienā dienā (EUR)**</w:t>
                  </w:r>
                </w:p>
              </w:tc>
              <w:tc>
                <w:tcPr>
                  <w:tcW w:w="1389" w:type="dxa"/>
                  <w:vAlign w:val="center"/>
                  <w:hideMark/>
                </w:tcPr>
                <w:p w14:paraId="6ECBCAC6" w14:textId="77777777" w:rsidR="00A829E2" w:rsidRPr="00050560" w:rsidRDefault="00A829E2" w:rsidP="00631C04">
                  <w:pPr>
                    <w:jc w:val="center"/>
                    <w:rPr>
                      <w:rFonts w:ascii="Calibri" w:eastAsia="Calibri" w:hAnsi="Calibri" w:cs="Times New Roman"/>
                      <w:sz w:val="18"/>
                      <w:szCs w:val="18"/>
                    </w:rPr>
                  </w:pPr>
                  <w:r>
                    <w:rPr>
                      <w:rFonts w:ascii="Calibri" w:eastAsia="Calibri" w:hAnsi="Calibri" w:cs="Times New Roman"/>
                      <w:sz w:val="18"/>
                      <w:szCs w:val="18"/>
                    </w:rPr>
                    <w:t>A</w:t>
                  </w:r>
                  <w:r w:rsidRPr="00050560">
                    <w:rPr>
                      <w:rFonts w:ascii="Calibri" w:eastAsia="Calibri" w:hAnsi="Calibri" w:cs="Times New Roman"/>
                      <w:sz w:val="18"/>
                      <w:szCs w:val="18"/>
                    </w:rPr>
                    <w:t xml:space="preserve">pmaksāto dienu skaits vidēji uz </w:t>
                  </w:r>
                  <w:r>
                    <w:rPr>
                      <w:rFonts w:ascii="Calibri" w:eastAsia="Calibri" w:hAnsi="Calibri" w:cs="Times New Roman"/>
                      <w:sz w:val="18"/>
                      <w:szCs w:val="18"/>
                    </w:rPr>
                    <w:t>bērnu **</w:t>
                  </w:r>
                </w:p>
              </w:tc>
              <w:tc>
                <w:tcPr>
                  <w:tcW w:w="1462" w:type="dxa"/>
                  <w:vAlign w:val="center"/>
                  <w:hideMark/>
                </w:tcPr>
                <w:p w14:paraId="1B2F104F" w14:textId="77777777" w:rsidR="00A829E2" w:rsidRPr="00050560" w:rsidRDefault="00A829E2" w:rsidP="00631C04">
                  <w:pPr>
                    <w:jc w:val="center"/>
                    <w:rPr>
                      <w:rFonts w:ascii="Calibri" w:eastAsia="Calibri" w:hAnsi="Calibri" w:cs="Times New Roman"/>
                      <w:sz w:val="18"/>
                      <w:szCs w:val="18"/>
                    </w:rPr>
                  </w:pPr>
                  <w:r w:rsidRPr="00050560">
                    <w:rPr>
                      <w:rFonts w:ascii="Calibri" w:eastAsia="Calibri" w:hAnsi="Calibri" w:cs="Times New Roman"/>
                      <w:sz w:val="18"/>
                      <w:szCs w:val="18"/>
                    </w:rPr>
                    <w:t>Izdevumu palielinājums, EUR gadā</w:t>
                  </w:r>
                </w:p>
              </w:tc>
            </w:tr>
            <w:tr w:rsidR="00A829E2" w:rsidRPr="00050560" w14:paraId="1191AD74" w14:textId="77777777" w:rsidTr="00631C04">
              <w:trPr>
                <w:trHeight w:val="283"/>
                <w:jc w:val="center"/>
              </w:trPr>
              <w:tc>
                <w:tcPr>
                  <w:tcW w:w="3818" w:type="dxa"/>
                  <w:noWrap/>
                  <w:vAlign w:val="bottom"/>
                  <w:hideMark/>
                </w:tcPr>
                <w:p w14:paraId="22031691" w14:textId="77777777" w:rsidR="00A829E2" w:rsidRPr="00050560" w:rsidRDefault="00A829E2" w:rsidP="00631C04">
                  <w:pPr>
                    <w:jc w:val="right"/>
                    <w:rPr>
                      <w:rFonts w:ascii="Calibri" w:hAnsi="Calibri" w:cs="Calibri"/>
                      <w:sz w:val="18"/>
                      <w:szCs w:val="18"/>
                    </w:rPr>
                  </w:pPr>
                  <w:r>
                    <w:rPr>
                      <w:rFonts w:ascii="Calibri" w:hAnsi="Calibri" w:cs="Calibri"/>
                      <w:sz w:val="18"/>
                      <w:szCs w:val="18"/>
                    </w:rPr>
                    <w:t>506</w:t>
                  </w:r>
                </w:p>
              </w:tc>
              <w:tc>
                <w:tcPr>
                  <w:tcW w:w="1366" w:type="dxa"/>
                  <w:noWrap/>
                  <w:vAlign w:val="bottom"/>
                  <w:hideMark/>
                </w:tcPr>
                <w:p w14:paraId="6B858E9E" w14:textId="77777777" w:rsidR="00A829E2" w:rsidRPr="00050560" w:rsidRDefault="00A829E2" w:rsidP="00631C04">
                  <w:pPr>
                    <w:jc w:val="right"/>
                    <w:rPr>
                      <w:rFonts w:ascii="Calibri" w:hAnsi="Calibri" w:cs="Calibri"/>
                      <w:sz w:val="18"/>
                      <w:szCs w:val="18"/>
                    </w:rPr>
                  </w:pPr>
                  <w:r w:rsidRPr="00050560">
                    <w:rPr>
                      <w:rFonts w:ascii="Calibri" w:hAnsi="Calibri" w:cs="Calibri"/>
                      <w:sz w:val="18"/>
                      <w:szCs w:val="18"/>
                    </w:rPr>
                    <w:t>24,03</w:t>
                  </w:r>
                </w:p>
              </w:tc>
              <w:tc>
                <w:tcPr>
                  <w:tcW w:w="1389" w:type="dxa"/>
                  <w:noWrap/>
                  <w:vAlign w:val="bottom"/>
                  <w:hideMark/>
                </w:tcPr>
                <w:p w14:paraId="7DBD2A59" w14:textId="77777777" w:rsidR="00A829E2" w:rsidRPr="00050560" w:rsidRDefault="00A829E2" w:rsidP="00631C04">
                  <w:pPr>
                    <w:jc w:val="right"/>
                    <w:rPr>
                      <w:rFonts w:ascii="Calibri" w:hAnsi="Calibri" w:cs="Calibri"/>
                      <w:sz w:val="18"/>
                      <w:szCs w:val="18"/>
                    </w:rPr>
                  </w:pPr>
                  <w:r>
                    <w:rPr>
                      <w:rFonts w:ascii="Calibri" w:hAnsi="Calibri" w:cs="Calibri"/>
                      <w:sz w:val="18"/>
                      <w:szCs w:val="18"/>
                    </w:rPr>
                    <w:t>18,20</w:t>
                  </w:r>
                </w:p>
              </w:tc>
              <w:tc>
                <w:tcPr>
                  <w:tcW w:w="1462" w:type="dxa"/>
                  <w:noWrap/>
                  <w:vAlign w:val="bottom"/>
                  <w:hideMark/>
                </w:tcPr>
                <w:p w14:paraId="5D0E8859" w14:textId="77777777" w:rsidR="00A829E2" w:rsidRPr="00050560" w:rsidRDefault="00A829E2" w:rsidP="00631C04">
                  <w:pPr>
                    <w:jc w:val="right"/>
                    <w:rPr>
                      <w:rFonts w:ascii="Calibri" w:hAnsi="Calibri" w:cs="Calibri"/>
                      <w:sz w:val="18"/>
                      <w:szCs w:val="18"/>
                    </w:rPr>
                  </w:pPr>
                  <w:r>
                    <w:rPr>
                      <w:rFonts w:ascii="Calibri" w:hAnsi="Calibri" w:cs="Calibri"/>
                      <w:sz w:val="18"/>
                      <w:szCs w:val="18"/>
                    </w:rPr>
                    <w:t>221 297</w:t>
                  </w:r>
                </w:p>
              </w:tc>
            </w:tr>
          </w:tbl>
          <w:p w14:paraId="1CB7FCEE" w14:textId="7AE5652A" w:rsidR="00A829E2" w:rsidRPr="00050560" w:rsidRDefault="00A829E2" w:rsidP="00631C04">
            <w:pPr>
              <w:spacing w:after="0" w:line="240" w:lineRule="auto"/>
              <w:jc w:val="both"/>
              <w:rPr>
                <w:rFonts w:ascii="Times New Roman" w:eastAsia="Times New Roman" w:hAnsi="Times New Roman" w:cs="Times New Roman"/>
                <w:i/>
                <w:sz w:val="18"/>
                <w:szCs w:val="18"/>
                <w:lang w:eastAsia="lv-LV"/>
              </w:rPr>
            </w:pPr>
            <w:r w:rsidRPr="00050560">
              <w:rPr>
                <w:rFonts w:ascii="Times New Roman" w:eastAsia="Times New Roman" w:hAnsi="Times New Roman" w:cs="Times New Roman"/>
                <w:i/>
                <w:sz w:val="18"/>
                <w:szCs w:val="18"/>
                <w:lang w:eastAsia="lv-LV"/>
              </w:rPr>
              <w:t>*Aprēķins, ņemot vērā V</w:t>
            </w:r>
            <w:r w:rsidR="009020F4">
              <w:rPr>
                <w:rFonts w:ascii="Times New Roman" w:eastAsia="Times New Roman" w:hAnsi="Times New Roman" w:cs="Times New Roman"/>
                <w:i/>
                <w:sz w:val="18"/>
                <w:szCs w:val="18"/>
                <w:lang w:eastAsia="lv-LV"/>
              </w:rPr>
              <w:t xml:space="preserve">SAA </w:t>
            </w:r>
            <w:r w:rsidRPr="00050560">
              <w:rPr>
                <w:rFonts w:ascii="Times New Roman" w:eastAsia="Times New Roman" w:hAnsi="Times New Roman" w:cs="Times New Roman"/>
                <w:i/>
                <w:sz w:val="18"/>
                <w:szCs w:val="18"/>
                <w:lang w:eastAsia="lv-LV"/>
              </w:rPr>
              <w:t xml:space="preserve"> datus par slimības pabalstiem slima bērna</w:t>
            </w:r>
            <w:r>
              <w:rPr>
                <w:rFonts w:ascii="Times New Roman" w:eastAsia="Times New Roman" w:hAnsi="Times New Roman" w:cs="Times New Roman"/>
                <w:i/>
                <w:sz w:val="18"/>
                <w:szCs w:val="18"/>
                <w:lang w:eastAsia="lv-LV"/>
              </w:rPr>
              <w:t>, par kuru piešķirts</w:t>
            </w:r>
            <w:r w:rsidRPr="00050560">
              <w:rPr>
                <w:rFonts w:ascii="Times New Roman" w:eastAsia="Times New Roman" w:hAnsi="Times New Roman" w:cs="Times New Roman"/>
                <w:i/>
                <w:sz w:val="18"/>
                <w:szCs w:val="18"/>
                <w:lang w:eastAsia="lv-LV"/>
              </w:rPr>
              <w:t xml:space="preserve"> </w:t>
            </w:r>
            <w:r>
              <w:rPr>
                <w:rFonts w:ascii="Times New Roman" w:eastAsia="Times New Roman" w:hAnsi="Times New Roman" w:cs="Times New Roman"/>
                <w:i/>
                <w:sz w:val="18"/>
                <w:szCs w:val="18"/>
                <w:lang w:eastAsia="lv-LV"/>
              </w:rPr>
              <w:t xml:space="preserve">bērna invalīda kopšanas pabalsts, </w:t>
            </w:r>
            <w:r w:rsidRPr="00050560">
              <w:rPr>
                <w:rFonts w:ascii="Times New Roman" w:eastAsia="Times New Roman" w:hAnsi="Times New Roman" w:cs="Times New Roman"/>
                <w:i/>
                <w:sz w:val="18"/>
                <w:szCs w:val="18"/>
                <w:lang w:eastAsia="lv-LV"/>
              </w:rPr>
              <w:t>kopšanas gadījum</w:t>
            </w:r>
            <w:r>
              <w:rPr>
                <w:rFonts w:ascii="Times New Roman" w:eastAsia="Times New Roman" w:hAnsi="Times New Roman" w:cs="Times New Roman"/>
                <w:i/>
                <w:sz w:val="18"/>
                <w:szCs w:val="18"/>
                <w:lang w:eastAsia="lv-LV"/>
              </w:rPr>
              <w:t>iem</w:t>
            </w:r>
            <w:r w:rsidRPr="00050560">
              <w:rPr>
                <w:rFonts w:ascii="Times New Roman" w:eastAsia="Times New Roman" w:hAnsi="Times New Roman" w:cs="Times New Roman"/>
                <w:i/>
                <w:sz w:val="18"/>
                <w:szCs w:val="18"/>
                <w:lang w:eastAsia="lv-LV"/>
              </w:rPr>
              <w:t xml:space="preserve"> un bērna invalīda kopšanas pabalstiem (2018.g.), Nacionālā veselības dienesta, Slimību profilakse un kontroles centra statistisku par stacionāros ārstēto bērnu skaitu ar noteiktām saslimšanas diagnozēm (2017) un </w:t>
            </w:r>
            <w:r w:rsidR="00BC2830">
              <w:rPr>
                <w:rFonts w:ascii="Times New Roman" w:eastAsia="Times New Roman" w:hAnsi="Times New Roman" w:cs="Times New Roman"/>
                <w:i/>
                <w:sz w:val="18"/>
                <w:szCs w:val="18"/>
                <w:lang w:eastAsia="lv-LV"/>
              </w:rPr>
              <w:t>VSIA “</w:t>
            </w:r>
            <w:r w:rsidRPr="00050560">
              <w:rPr>
                <w:rFonts w:ascii="Times New Roman" w:eastAsia="Times New Roman" w:hAnsi="Times New Roman" w:cs="Times New Roman"/>
                <w:i/>
                <w:sz w:val="18"/>
                <w:szCs w:val="18"/>
                <w:lang w:eastAsia="lv-LV"/>
              </w:rPr>
              <w:t>Bērnu klīniskā universitātes slimnīca</w:t>
            </w:r>
            <w:r w:rsidR="00BC2830">
              <w:rPr>
                <w:rFonts w:ascii="Times New Roman" w:eastAsia="Times New Roman" w:hAnsi="Times New Roman" w:cs="Times New Roman"/>
                <w:i/>
                <w:sz w:val="18"/>
                <w:szCs w:val="18"/>
                <w:lang w:eastAsia="lv-LV"/>
              </w:rPr>
              <w:t>”</w:t>
            </w:r>
            <w:r w:rsidRPr="00050560">
              <w:rPr>
                <w:rFonts w:ascii="Times New Roman" w:eastAsia="Times New Roman" w:hAnsi="Times New Roman" w:cs="Times New Roman"/>
                <w:i/>
                <w:sz w:val="18"/>
                <w:szCs w:val="18"/>
                <w:lang w:eastAsia="lv-LV"/>
              </w:rPr>
              <w:t xml:space="preserve"> informāciju par stacionāri ārstēto bērnu skaitu.</w:t>
            </w:r>
          </w:p>
          <w:p w14:paraId="596EFC5E" w14:textId="77777777" w:rsidR="00A829E2" w:rsidRDefault="00A829E2" w:rsidP="00631C04">
            <w:pPr>
              <w:spacing w:after="0" w:line="240" w:lineRule="auto"/>
              <w:jc w:val="both"/>
              <w:rPr>
                <w:rFonts w:ascii="Times New Roman" w:eastAsia="Times New Roman" w:hAnsi="Times New Roman" w:cs="Times New Roman"/>
                <w:i/>
                <w:sz w:val="18"/>
                <w:szCs w:val="18"/>
                <w:lang w:eastAsia="lv-LV"/>
              </w:rPr>
            </w:pPr>
            <w:r w:rsidRPr="00050560">
              <w:rPr>
                <w:rFonts w:ascii="Times New Roman" w:eastAsia="Times New Roman" w:hAnsi="Times New Roman" w:cs="Times New Roman"/>
                <w:i/>
                <w:sz w:val="18"/>
                <w:szCs w:val="18"/>
                <w:lang w:eastAsia="lv-LV"/>
              </w:rPr>
              <w:t>**2018.gada dati.</w:t>
            </w:r>
          </w:p>
          <w:p w14:paraId="11D48E0C" w14:textId="3294AAB6" w:rsidR="00A829E2" w:rsidRDefault="00A829E2" w:rsidP="00631C04">
            <w:pPr>
              <w:spacing w:after="0" w:line="240" w:lineRule="auto"/>
              <w:jc w:val="both"/>
              <w:rPr>
                <w:rFonts w:ascii="Times New Roman" w:eastAsia="Times New Roman" w:hAnsi="Times New Roman" w:cs="Times New Roman"/>
                <w:i/>
                <w:sz w:val="18"/>
                <w:szCs w:val="18"/>
                <w:lang w:eastAsia="lv-LV"/>
              </w:rPr>
            </w:pPr>
            <w:r>
              <w:rPr>
                <w:rFonts w:ascii="Times New Roman" w:eastAsia="Times New Roman" w:hAnsi="Times New Roman" w:cs="Times New Roman"/>
                <w:i/>
                <w:sz w:val="18"/>
                <w:szCs w:val="18"/>
                <w:lang w:eastAsia="lv-LV"/>
              </w:rPr>
              <w:t>*** Prognozējamai</w:t>
            </w:r>
            <w:r w:rsidR="00796C08">
              <w:rPr>
                <w:rFonts w:ascii="Times New Roman" w:eastAsia="Times New Roman" w:hAnsi="Times New Roman" w:cs="Times New Roman"/>
                <w:i/>
                <w:sz w:val="18"/>
                <w:szCs w:val="18"/>
                <w:lang w:eastAsia="lv-LV"/>
              </w:rPr>
              <w:t>s</w:t>
            </w:r>
            <w:r>
              <w:rPr>
                <w:rFonts w:ascii="Times New Roman" w:eastAsia="Times New Roman" w:hAnsi="Times New Roman" w:cs="Times New Roman"/>
                <w:i/>
                <w:sz w:val="18"/>
                <w:szCs w:val="18"/>
                <w:lang w:eastAsia="lv-LV"/>
              </w:rPr>
              <w:t xml:space="preserve"> ietaupījums tiks ņemts vērā, sagatavojot LM s</w:t>
            </w:r>
            <w:r w:rsidR="00AA6CF4">
              <w:rPr>
                <w:rFonts w:ascii="Times New Roman" w:eastAsia="Times New Roman" w:hAnsi="Times New Roman" w:cs="Times New Roman"/>
                <w:i/>
                <w:sz w:val="18"/>
                <w:szCs w:val="18"/>
                <w:lang w:eastAsia="lv-LV"/>
              </w:rPr>
              <w:t xml:space="preserve">peciālā budžeta </w:t>
            </w:r>
            <w:r>
              <w:rPr>
                <w:rFonts w:ascii="Times New Roman" w:eastAsia="Times New Roman" w:hAnsi="Times New Roman" w:cs="Times New Roman"/>
                <w:i/>
                <w:sz w:val="18"/>
                <w:szCs w:val="18"/>
                <w:lang w:eastAsia="lv-LV"/>
              </w:rPr>
              <w:t>bāzes izdevumus 2021.-2023.gadam.</w:t>
            </w:r>
          </w:p>
          <w:p w14:paraId="225A2B6B" w14:textId="77777777" w:rsidR="00A829E2" w:rsidRDefault="00A829E2" w:rsidP="00631C04">
            <w:pPr>
              <w:spacing w:after="0" w:line="240" w:lineRule="auto"/>
              <w:jc w:val="both"/>
              <w:rPr>
                <w:rFonts w:ascii="Times New Roman" w:eastAsia="Times New Roman" w:hAnsi="Times New Roman" w:cs="Times New Roman"/>
                <w:i/>
                <w:sz w:val="18"/>
                <w:szCs w:val="18"/>
                <w:lang w:eastAsia="lv-LV"/>
              </w:rPr>
            </w:pPr>
          </w:p>
          <w:p w14:paraId="78405F2A" w14:textId="77777777" w:rsidR="00A829E2" w:rsidRPr="00050560" w:rsidRDefault="00A829E2" w:rsidP="00631C04">
            <w:pPr>
              <w:spacing w:after="0" w:line="240" w:lineRule="auto"/>
              <w:rPr>
                <w:rFonts w:ascii="Times New Roman" w:eastAsia="Times New Roman" w:hAnsi="Times New Roman" w:cs="Times New Roman"/>
                <w:i/>
                <w:iCs/>
                <w:sz w:val="18"/>
                <w:szCs w:val="18"/>
                <w:lang w:eastAsia="lv-LV"/>
              </w:rPr>
            </w:pPr>
          </w:p>
        </w:tc>
      </w:tr>
      <w:tr w:rsidR="00A829E2" w:rsidRPr="00050560" w14:paraId="61910311" w14:textId="77777777" w:rsidTr="00631C04">
        <w:trPr>
          <w:trHeight w:val="270"/>
        </w:trPr>
        <w:tc>
          <w:tcPr>
            <w:tcW w:w="2088" w:type="dxa"/>
            <w:tcBorders>
              <w:top w:val="nil"/>
              <w:left w:val="single" w:sz="8" w:space="0" w:color="414142"/>
              <w:bottom w:val="single" w:sz="8" w:space="0" w:color="414142"/>
              <w:right w:val="single" w:sz="8" w:space="0" w:color="414142"/>
            </w:tcBorders>
            <w:shd w:val="clear" w:color="auto" w:fill="auto"/>
            <w:vAlign w:val="center"/>
            <w:hideMark/>
          </w:tcPr>
          <w:p w14:paraId="203B1341" w14:textId="77777777" w:rsidR="00A829E2" w:rsidRPr="00050560" w:rsidRDefault="00A829E2" w:rsidP="00631C0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lastRenderedPageBreak/>
              <w:t>7. Amata vietu skaita izmaiņas</w:t>
            </w:r>
          </w:p>
        </w:tc>
        <w:tc>
          <w:tcPr>
            <w:tcW w:w="8261" w:type="dxa"/>
            <w:gridSpan w:val="7"/>
            <w:tcBorders>
              <w:top w:val="single" w:sz="8" w:space="0" w:color="414142"/>
              <w:left w:val="nil"/>
              <w:bottom w:val="single" w:sz="8" w:space="0" w:color="414142"/>
              <w:right w:val="single" w:sz="8" w:space="0" w:color="414142"/>
            </w:tcBorders>
            <w:shd w:val="clear" w:color="auto" w:fill="auto"/>
            <w:vAlign w:val="center"/>
            <w:hideMark/>
          </w:tcPr>
          <w:p w14:paraId="155E668E" w14:textId="77777777" w:rsidR="00A829E2" w:rsidRPr="00050560" w:rsidRDefault="00A829E2" w:rsidP="00631C0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Projekts šo jomu neskar.</w:t>
            </w:r>
          </w:p>
        </w:tc>
      </w:tr>
      <w:tr w:rsidR="00A829E2" w:rsidRPr="00050560" w14:paraId="1ADF3CEE" w14:textId="77777777" w:rsidTr="00631C04">
        <w:trPr>
          <w:trHeight w:val="270"/>
        </w:trPr>
        <w:tc>
          <w:tcPr>
            <w:tcW w:w="2088" w:type="dxa"/>
            <w:tcBorders>
              <w:top w:val="nil"/>
              <w:left w:val="single" w:sz="8" w:space="0" w:color="414142"/>
              <w:bottom w:val="single" w:sz="8" w:space="0" w:color="414142"/>
              <w:right w:val="single" w:sz="8" w:space="0" w:color="414142"/>
            </w:tcBorders>
            <w:shd w:val="clear" w:color="auto" w:fill="auto"/>
            <w:vAlign w:val="center"/>
            <w:hideMark/>
          </w:tcPr>
          <w:p w14:paraId="132F86D5" w14:textId="77777777" w:rsidR="00A829E2" w:rsidRPr="00400AB6" w:rsidRDefault="00A829E2" w:rsidP="00631C04">
            <w:pPr>
              <w:spacing w:after="0" w:line="240" w:lineRule="auto"/>
              <w:rPr>
                <w:rFonts w:ascii="Times New Roman" w:eastAsia="Times New Roman" w:hAnsi="Times New Roman" w:cs="Times New Roman"/>
                <w:sz w:val="18"/>
                <w:szCs w:val="18"/>
                <w:lang w:eastAsia="lv-LV"/>
              </w:rPr>
            </w:pPr>
            <w:r w:rsidRPr="00400AB6">
              <w:rPr>
                <w:rFonts w:ascii="Times New Roman" w:eastAsia="Times New Roman" w:hAnsi="Times New Roman" w:cs="Times New Roman"/>
                <w:sz w:val="18"/>
                <w:szCs w:val="18"/>
                <w:lang w:eastAsia="lv-LV"/>
              </w:rPr>
              <w:t>8. Cita informācija</w:t>
            </w:r>
          </w:p>
        </w:tc>
        <w:tc>
          <w:tcPr>
            <w:tcW w:w="8261" w:type="dxa"/>
            <w:gridSpan w:val="7"/>
            <w:tcBorders>
              <w:top w:val="single" w:sz="8" w:space="0" w:color="414142"/>
              <w:left w:val="nil"/>
              <w:bottom w:val="single" w:sz="8" w:space="0" w:color="414142"/>
              <w:right w:val="single" w:sz="8" w:space="0" w:color="414142"/>
            </w:tcBorders>
            <w:shd w:val="clear" w:color="auto" w:fill="auto"/>
            <w:vAlign w:val="center"/>
            <w:hideMark/>
          </w:tcPr>
          <w:p w14:paraId="2154632F" w14:textId="00B6E63A" w:rsidR="00A829E2" w:rsidRPr="00077499" w:rsidRDefault="00A829E2" w:rsidP="00631C04">
            <w:pPr>
              <w:suppressAutoHyphens/>
              <w:spacing w:after="0" w:line="240" w:lineRule="auto"/>
              <w:ind w:firstLine="720"/>
              <w:jc w:val="both"/>
              <w:rPr>
                <w:rFonts w:ascii="Times New Roman" w:hAnsi="Times New Roman"/>
                <w:color w:val="000000" w:themeColor="text1"/>
                <w:sz w:val="18"/>
                <w:szCs w:val="18"/>
              </w:rPr>
            </w:pPr>
            <w:r>
              <w:rPr>
                <w:rFonts w:ascii="Times New Roman" w:hAnsi="Times New Roman"/>
                <w:sz w:val="18"/>
                <w:szCs w:val="18"/>
              </w:rPr>
              <w:t xml:space="preserve"> </w:t>
            </w:r>
            <w:r w:rsidRPr="00077499">
              <w:rPr>
                <w:rFonts w:ascii="Times New Roman" w:hAnsi="Times New Roman" w:cs="Times New Roman"/>
                <w:sz w:val="18"/>
                <w:szCs w:val="18"/>
                <w:lang w:eastAsia="lv-LV"/>
              </w:rPr>
              <w:t xml:space="preserve">Likumprojektā </w:t>
            </w:r>
            <w:r w:rsidRPr="00077499">
              <w:rPr>
                <w:rStyle w:val="BodyTextChar"/>
                <w:rFonts w:ascii="Times New Roman" w:hAnsi="Times New Roman"/>
                <w:sz w:val="18"/>
                <w:szCs w:val="18"/>
              </w:rPr>
              <w:t xml:space="preserve">noteikto izmaiņu realizācijai </w:t>
            </w:r>
            <w:r w:rsidRPr="00077499">
              <w:rPr>
                <w:rFonts w:ascii="Times New Roman" w:eastAsia="Calibri" w:hAnsi="Times New Roman" w:cs="Times New Roman"/>
                <w:sz w:val="18"/>
                <w:szCs w:val="18"/>
              </w:rPr>
              <w:t>V</w:t>
            </w:r>
            <w:r w:rsidR="009020F4">
              <w:rPr>
                <w:rFonts w:ascii="Times New Roman" w:eastAsia="Calibri" w:hAnsi="Times New Roman" w:cs="Times New Roman"/>
                <w:sz w:val="18"/>
                <w:szCs w:val="18"/>
              </w:rPr>
              <w:t xml:space="preserve">SAA </w:t>
            </w:r>
            <w:r w:rsidRPr="00077499">
              <w:rPr>
                <w:rStyle w:val="BodyTextChar"/>
                <w:rFonts w:ascii="Times New Roman" w:hAnsi="Times New Roman"/>
                <w:sz w:val="18"/>
                <w:szCs w:val="18"/>
              </w:rPr>
              <w:t>kopumā nepieciešamas 4</w:t>
            </w:r>
            <w:r>
              <w:rPr>
                <w:rStyle w:val="BodyTextChar"/>
                <w:rFonts w:ascii="Times New Roman" w:hAnsi="Times New Roman"/>
                <w:sz w:val="18"/>
                <w:szCs w:val="18"/>
              </w:rPr>
              <w:t>7</w:t>
            </w:r>
            <w:r w:rsidRPr="00077499">
              <w:rPr>
                <w:rStyle w:val="BodyTextChar"/>
                <w:rFonts w:ascii="Times New Roman" w:hAnsi="Times New Roman"/>
                <w:sz w:val="18"/>
                <w:szCs w:val="18"/>
              </w:rPr>
              <w:t>5 c/d, no tām 4</w:t>
            </w:r>
            <w:r>
              <w:rPr>
                <w:rStyle w:val="BodyTextChar"/>
                <w:rFonts w:ascii="Times New Roman" w:hAnsi="Times New Roman"/>
                <w:sz w:val="18"/>
                <w:szCs w:val="18"/>
              </w:rPr>
              <w:t>4</w:t>
            </w:r>
            <w:r w:rsidRPr="00077499">
              <w:rPr>
                <w:rStyle w:val="BodyTextChar"/>
                <w:rFonts w:ascii="Times New Roman" w:hAnsi="Times New Roman"/>
                <w:sz w:val="18"/>
                <w:szCs w:val="18"/>
              </w:rPr>
              <w:t>0 c/d apmaksājamas ārējiem izstrādātājiem, kas veido i</w:t>
            </w:r>
            <w:r w:rsidRPr="00077499">
              <w:rPr>
                <w:rFonts w:ascii="Times New Roman" w:eastAsia="Times New Roman" w:hAnsi="Times New Roman" w:cs="Times New Roman"/>
                <w:sz w:val="18"/>
                <w:szCs w:val="18"/>
              </w:rPr>
              <w:t xml:space="preserve">zstrādei papildus nepieciešamos līdzekļus </w:t>
            </w:r>
            <w:r w:rsidRPr="00077499">
              <w:rPr>
                <w:rStyle w:val="BodyTextChar"/>
                <w:rFonts w:ascii="Times New Roman" w:hAnsi="Times New Roman"/>
                <w:sz w:val="18"/>
                <w:szCs w:val="18"/>
              </w:rPr>
              <w:t xml:space="preserve">2020.gadā  </w:t>
            </w:r>
            <w:r w:rsidRPr="00077499">
              <w:rPr>
                <w:rFonts w:ascii="Times New Roman" w:eastAsia="Times New Roman" w:hAnsi="Times New Roman" w:cs="Times New Roman"/>
                <w:sz w:val="18"/>
                <w:szCs w:val="18"/>
              </w:rPr>
              <w:t>1</w:t>
            </w:r>
            <w:r>
              <w:rPr>
                <w:rFonts w:ascii="Times New Roman" w:eastAsia="Times New Roman" w:hAnsi="Times New Roman" w:cs="Times New Roman"/>
                <w:sz w:val="18"/>
                <w:szCs w:val="18"/>
              </w:rPr>
              <w:t>7</w:t>
            </w:r>
            <w:r w:rsidRPr="00077499">
              <w:rPr>
                <w:rFonts w:ascii="Times New Roman" w:eastAsia="Times New Roman" w:hAnsi="Times New Roman" w:cs="Times New Roman"/>
                <w:sz w:val="18"/>
                <w:szCs w:val="18"/>
              </w:rPr>
              <w:t>4 </w:t>
            </w:r>
            <w:r>
              <w:rPr>
                <w:rFonts w:ascii="Times New Roman" w:eastAsia="Times New Roman" w:hAnsi="Times New Roman" w:cs="Times New Roman"/>
                <w:sz w:val="18"/>
                <w:szCs w:val="18"/>
              </w:rPr>
              <w:t>640</w:t>
            </w:r>
            <w:r w:rsidRPr="00077499">
              <w:rPr>
                <w:rFonts w:ascii="Times New Roman" w:eastAsia="Times New Roman" w:hAnsi="Times New Roman" w:cs="Times New Roman"/>
                <w:sz w:val="18"/>
                <w:szCs w:val="18"/>
              </w:rPr>
              <w:t xml:space="preserve"> EUR  (3</w:t>
            </w:r>
            <w:r>
              <w:rPr>
                <w:rFonts w:ascii="Times New Roman" w:eastAsia="Times New Roman" w:hAnsi="Times New Roman" w:cs="Times New Roman"/>
                <w:sz w:val="18"/>
                <w:szCs w:val="18"/>
              </w:rPr>
              <w:t>7</w:t>
            </w:r>
            <w:r w:rsidRPr="00077499">
              <w:rPr>
                <w:rFonts w:ascii="Times New Roman" w:eastAsia="Times New Roman" w:hAnsi="Times New Roman" w:cs="Times New Roman"/>
                <w:sz w:val="18"/>
                <w:szCs w:val="18"/>
              </w:rPr>
              <w:t>0 c/d, kur 1 c/d izmaksā 472 eiro) un 2021.gadā - 33 040 EUR (70 c/d, kur 1 c/d izmaksā 472 eiro)</w:t>
            </w:r>
            <w:r w:rsidR="009020F4">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IS uzturēšanai 2021.gadā nepieciešami 15 000 EUR un 2022.gadā – 5 000 EUR. Kopumā informācijas sistēmu izmaiņām nepieciešamos līdzekļus VSAA </w:t>
            </w:r>
            <w:r w:rsidRPr="00077499">
              <w:rPr>
                <w:rFonts w:ascii="Times New Roman" w:eastAsia="Times New Roman" w:hAnsi="Times New Roman" w:cs="Times New Roman"/>
                <w:sz w:val="18"/>
                <w:szCs w:val="18"/>
              </w:rPr>
              <w:t xml:space="preserve">plāno </w:t>
            </w:r>
            <w:r w:rsidRPr="00077499">
              <w:rPr>
                <w:rFonts w:ascii="Times New Roman" w:hAnsi="Times New Roman"/>
                <w:color w:val="000000" w:themeColor="text1"/>
                <w:sz w:val="18"/>
                <w:szCs w:val="18"/>
              </w:rPr>
              <w:t>nodrošināt apakšprogrammas 04.05.00 “</w:t>
            </w:r>
            <w:r w:rsidRPr="00077499">
              <w:rPr>
                <w:rFonts w:ascii="Times New Roman" w:eastAsia="Times New Roman" w:hAnsi="Times New Roman" w:cs="Times New Roman"/>
                <w:iCs/>
                <w:color w:val="000000" w:themeColor="text1"/>
                <w:sz w:val="18"/>
                <w:szCs w:val="18"/>
                <w:lang w:eastAsia="lv-LV"/>
              </w:rPr>
              <w:t>Valsts sociālās apdrošināšanas aģentūras speciālais budžets</w:t>
            </w:r>
            <w:r w:rsidRPr="00077499">
              <w:rPr>
                <w:rFonts w:ascii="Times New Roman" w:hAnsi="Times New Roman"/>
                <w:color w:val="000000" w:themeColor="text1"/>
                <w:sz w:val="18"/>
                <w:szCs w:val="18"/>
              </w:rPr>
              <w:t>” plānoto līdzekļu ietvaros</w:t>
            </w:r>
            <w:r w:rsidRPr="00077499">
              <w:rPr>
                <w:rFonts w:ascii="Times New Roman" w:eastAsia="Times New Roman" w:hAnsi="Times New Roman" w:cs="Times New Roman"/>
                <w:sz w:val="18"/>
                <w:szCs w:val="18"/>
              </w:rPr>
              <w:t xml:space="preserve">, </w:t>
            </w:r>
            <w:r w:rsidRPr="00077499">
              <w:rPr>
                <w:rFonts w:ascii="Times New Roman" w:hAnsi="Times New Roman"/>
                <w:color w:val="000000" w:themeColor="text1"/>
                <w:sz w:val="18"/>
                <w:szCs w:val="18"/>
              </w:rPr>
              <w:t xml:space="preserve">veicot </w:t>
            </w:r>
            <w:r>
              <w:rPr>
                <w:rFonts w:ascii="Times New Roman" w:hAnsi="Times New Roman"/>
                <w:color w:val="000000" w:themeColor="text1"/>
                <w:sz w:val="18"/>
                <w:szCs w:val="18"/>
              </w:rPr>
              <w:t>i</w:t>
            </w:r>
            <w:r w:rsidRPr="00077499">
              <w:rPr>
                <w:rFonts w:ascii="Times New Roman" w:hAnsi="Times New Roman"/>
                <w:color w:val="000000" w:themeColor="text1"/>
                <w:sz w:val="18"/>
                <w:szCs w:val="18"/>
              </w:rPr>
              <w:t>nformācijas sistēmām plānoto līdzekļu pārstrukturēšanu.</w:t>
            </w:r>
          </w:p>
          <w:p w14:paraId="3D6DD8B1" w14:textId="77777777" w:rsidR="00A829E2" w:rsidRPr="00077499" w:rsidRDefault="00A829E2" w:rsidP="00631C04">
            <w:pPr>
              <w:suppressAutoHyphens/>
              <w:spacing w:after="0" w:line="240" w:lineRule="auto"/>
              <w:ind w:firstLine="720"/>
              <w:jc w:val="both"/>
              <w:rPr>
                <w:rFonts w:ascii="Times New Roman" w:eastAsia="Calibri" w:hAnsi="Times New Roman" w:cs="Times New Roman"/>
                <w:sz w:val="18"/>
                <w:szCs w:val="18"/>
              </w:rPr>
            </w:pPr>
          </w:p>
          <w:p w14:paraId="3A1ED73E" w14:textId="45E51171" w:rsidR="00A829E2" w:rsidRPr="00077499" w:rsidRDefault="00A829E2" w:rsidP="00631C04">
            <w:pPr>
              <w:suppressAutoHyphens/>
              <w:spacing w:after="0" w:line="240" w:lineRule="auto"/>
              <w:ind w:firstLine="720"/>
              <w:jc w:val="both"/>
              <w:rPr>
                <w:rFonts w:ascii="Times New Roman" w:eastAsia="Calibri" w:hAnsi="Times New Roman" w:cs="Times New Roman"/>
                <w:sz w:val="18"/>
                <w:szCs w:val="18"/>
              </w:rPr>
            </w:pPr>
            <w:r w:rsidRPr="00077499">
              <w:rPr>
                <w:rFonts w:ascii="Times New Roman" w:eastAsia="Calibri" w:hAnsi="Times New Roman" w:cs="Times New Roman"/>
                <w:sz w:val="18"/>
                <w:szCs w:val="18"/>
              </w:rPr>
              <w:t xml:space="preserve">Pēc Nacionālā veselības dienesta provizoriskiem datiem saistībā ar izmaiņu veikšanu E-veselības sistēmā 2020.gadā  nepieciešami 133 294  </w:t>
            </w:r>
            <w:proofErr w:type="spellStart"/>
            <w:r w:rsidRPr="00077499">
              <w:rPr>
                <w:rFonts w:ascii="Times New Roman" w:eastAsia="Calibri" w:hAnsi="Times New Roman" w:cs="Times New Roman"/>
                <w:sz w:val="18"/>
                <w:szCs w:val="18"/>
              </w:rPr>
              <w:t>euro</w:t>
            </w:r>
            <w:proofErr w:type="spellEnd"/>
            <w:r w:rsidRPr="00077499">
              <w:rPr>
                <w:rFonts w:ascii="Times New Roman" w:eastAsia="Calibri" w:hAnsi="Times New Roman" w:cs="Times New Roman"/>
                <w:sz w:val="18"/>
                <w:szCs w:val="18"/>
              </w:rPr>
              <w:t xml:space="preserve"> (ar PVN</w:t>
            </w:r>
            <w:r w:rsidRPr="00077499">
              <w:rPr>
                <w:rFonts w:ascii="Times New Roman" w:eastAsia="Calibri" w:hAnsi="Times New Roman" w:cs="Times New Roman"/>
                <w:color w:val="000000" w:themeColor="text1"/>
                <w:sz w:val="18"/>
                <w:szCs w:val="18"/>
              </w:rPr>
              <w:t xml:space="preserve">) </w:t>
            </w:r>
            <w:r w:rsidRPr="00077499">
              <w:rPr>
                <w:rFonts w:ascii="Times New Roman" w:hAnsi="Times New Roman"/>
                <w:sz w:val="18"/>
                <w:szCs w:val="18"/>
              </w:rPr>
              <w:t xml:space="preserve"> 306 c/d, kur 1 c/d izmaksas 435.60 eiro ar PVN</w:t>
            </w:r>
            <w:r w:rsidR="00412956">
              <w:rPr>
                <w:rFonts w:ascii="Times New Roman" w:hAnsi="Times New Roman"/>
                <w:sz w:val="18"/>
                <w:szCs w:val="18"/>
              </w:rPr>
              <w:t>,</w:t>
            </w:r>
            <w:r w:rsidRPr="00077499">
              <w:rPr>
                <w:rFonts w:ascii="Times New Roman" w:hAnsi="Times New Roman"/>
                <w:sz w:val="18"/>
                <w:szCs w:val="18"/>
              </w:rPr>
              <w:t xml:space="preserve"> </w:t>
            </w:r>
            <w:r w:rsidRPr="00077499">
              <w:rPr>
                <w:rFonts w:ascii="Times New Roman" w:eastAsia="Calibri" w:hAnsi="Times New Roman" w:cs="Times New Roman"/>
                <w:color w:val="000000" w:themeColor="text1"/>
                <w:sz w:val="18"/>
                <w:szCs w:val="18"/>
              </w:rPr>
              <w:t xml:space="preserve"> tai skaitā no iepriekš minētajām 306 cilvēkdienām 10 % ir plānoti prasību analīze, 10 % - specifikāciju definēšanai, 15 % - projektēšanai, 20 % - kodēšanai, 25 % - </w:t>
            </w:r>
            <w:proofErr w:type="spellStart"/>
            <w:r w:rsidRPr="00077499">
              <w:rPr>
                <w:rFonts w:ascii="Times New Roman" w:eastAsia="Calibri" w:hAnsi="Times New Roman" w:cs="Times New Roman"/>
                <w:color w:val="000000" w:themeColor="text1"/>
                <w:sz w:val="18"/>
                <w:szCs w:val="18"/>
              </w:rPr>
              <w:t>programmvienības</w:t>
            </w:r>
            <w:proofErr w:type="spellEnd"/>
            <w:r w:rsidRPr="00077499">
              <w:rPr>
                <w:rFonts w:ascii="Times New Roman" w:eastAsia="Calibri" w:hAnsi="Times New Roman" w:cs="Times New Roman"/>
                <w:color w:val="000000" w:themeColor="text1"/>
                <w:sz w:val="18"/>
                <w:szCs w:val="18"/>
              </w:rPr>
              <w:t xml:space="preserve"> testēšanai (testē pašu jaunradīto programmatūras daļu), 20 % - integrācijai sistēmā un sistēmas testēšanai (testē vai jaunradītais produkts nesabojā pārējo funkcionalitāti).</w:t>
            </w:r>
          </w:p>
          <w:p w14:paraId="4C34304D" w14:textId="77777777" w:rsidR="00A829E2" w:rsidRPr="00077499" w:rsidRDefault="00A829E2" w:rsidP="00631C04">
            <w:pPr>
              <w:suppressAutoHyphens/>
              <w:spacing w:after="0" w:line="240" w:lineRule="auto"/>
              <w:ind w:firstLine="720"/>
              <w:jc w:val="both"/>
              <w:rPr>
                <w:rFonts w:ascii="Times New Roman" w:eastAsia="Calibri" w:hAnsi="Times New Roman" w:cs="Times New Roman"/>
                <w:sz w:val="18"/>
                <w:szCs w:val="18"/>
              </w:rPr>
            </w:pPr>
            <w:r w:rsidRPr="00077499">
              <w:rPr>
                <w:rFonts w:ascii="Times New Roman" w:eastAsia="Calibri" w:hAnsi="Times New Roman" w:cs="Times New Roman"/>
                <w:sz w:val="18"/>
                <w:szCs w:val="18"/>
              </w:rPr>
              <w:t>Nepieciešamās izmaiņas ietver vairākus izmaiņu blokus:</w:t>
            </w:r>
          </w:p>
          <w:p w14:paraId="092DDE75" w14:textId="03AADD0C" w:rsidR="00A829E2" w:rsidRPr="00077499" w:rsidRDefault="00A829E2" w:rsidP="00631C04">
            <w:pPr>
              <w:suppressAutoHyphens/>
              <w:spacing w:after="0" w:line="240" w:lineRule="auto"/>
              <w:ind w:firstLine="77"/>
              <w:jc w:val="both"/>
              <w:rPr>
                <w:rFonts w:ascii="Times New Roman" w:eastAsia="Calibri" w:hAnsi="Times New Roman" w:cs="Times New Roman"/>
                <w:sz w:val="18"/>
                <w:szCs w:val="18"/>
              </w:rPr>
            </w:pPr>
            <w:r w:rsidRPr="00077499">
              <w:rPr>
                <w:rFonts w:ascii="Times New Roman" w:eastAsia="Calibri" w:hAnsi="Times New Roman" w:cs="Times New Roman"/>
                <w:sz w:val="18"/>
                <w:szCs w:val="18"/>
              </w:rPr>
              <w:t>•</w:t>
            </w:r>
            <w:r w:rsidRPr="00077499">
              <w:rPr>
                <w:rFonts w:ascii="Times New Roman" w:eastAsia="Calibri" w:hAnsi="Times New Roman" w:cs="Times New Roman"/>
                <w:sz w:val="18"/>
                <w:szCs w:val="18"/>
              </w:rPr>
              <w:tab/>
              <w:t xml:space="preserve">darbnespējas lapas ievades un papildināšanas formas papildināšana ar jaunu darbnespējas lapas pārejošas darbnespējas cēloni (“slima bērna ar kaulu lūzumu kopšana”), </w:t>
            </w:r>
            <w:r w:rsidR="00412956">
              <w:rPr>
                <w:rFonts w:ascii="Times New Roman" w:eastAsia="Calibri" w:hAnsi="Times New Roman" w:cs="Times New Roman"/>
                <w:sz w:val="18"/>
                <w:szCs w:val="18"/>
              </w:rPr>
              <w:t>p</w:t>
            </w:r>
            <w:r w:rsidRPr="00077499">
              <w:rPr>
                <w:rFonts w:ascii="Times New Roman" w:eastAsia="Calibri" w:hAnsi="Times New Roman" w:cs="Times New Roman"/>
                <w:sz w:val="18"/>
                <w:szCs w:val="18"/>
              </w:rPr>
              <w:t>ieeja jānodrošina kā no pacienta tā arī no vecāka vai aizbildņa profila;</w:t>
            </w:r>
          </w:p>
          <w:p w14:paraId="3FBBD1DF" w14:textId="4CEEBBA6" w:rsidR="00A829E2" w:rsidRPr="00077499" w:rsidRDefault="00A829E2" w:rsidP="00631C04">
            <w:pPr>
              <w:suppressAutoHyphens/>
              <w:spacing w:after="0" w:line="240" w:lineRule="auto"/>
              <w:ind w:firstLine="77"/>
              <w:jc w:val="both"/>
              <w:rPr>
                <w:rFonts w:ascii="Times New Roman" w:eastAsia="Calibri" w:hAnsi="Times New Roman" w:cs="Times New Roman"/>
                <w:sz w:val="18"/>
                <w:szCs w:val="18"/>
              </w:rPr>
            </w:pPr>
            <w:r w:rsidRPr="00077499">
              <w:rPr>
                <w:rFonts w:ascii="Times New Roman" w:eastAsia="Calibri" w:hAnsi="Times New Roman" w:cs="Times New Roman"/>
                <w:sz w:val="18"/>
                <w:szCs w:val="18"/>
              </w:rPr>
              <w:t>•</w:t>
            </w:r>
            <w:r w:rsidRPr="00077499">
              <w:rPr>
                <w:rFonts w:ascii="Times New Roman" w:eastAsia="Calibri" w:hAnsi="Times New Roman" w:cs="Times New Roman"/>
                <w:sz w:val="18"/>
                <w:szCs w:val="18"/>
              </w:rPr>
              <w:tab/>
              <w:t>darbnespējas lapas datu struktūras papildināšanu ar jaunu pazīmi – “konsīlija lēmums”</w:t>
            </w:r>
            <w:r w:rsidR="00412956">
              <w:rPr>
                <w:rFonts w:ascii="Times New Roman" w:eastAsia="Calibri" w:hAnsi="Times New Roman" w:cs="Times New Roman"/>
                <w:sz w:val="18"/>
                <w:szCs w:val="18"/>
              </w:rPr>
              <w:t>,</w:t>
            </w:r>
            <w:r w:rsidRPr="00077499">
              <w:rPr>
                <w:rFonts w:ascii="Times New Roman" w:eastAsia="Calibri" w:hAnsi="Times New Roman" w:cs="Times New Roman"/>
                <w:sz w:val="18"/>
                <w:szCs w:val="18"/>
              </w:rPr>
              <w:t xml:space="preserve"> iestrādājot papildus atšķirīgu pacienta vecuma validāciju un kļūdas paziņojumus</w:t>
            </w:r>
            <w:r w:rsidR="00412956">
              <w:rPr>
                <w:rFonts w:ascii="Times New Roman" w:eastAsia="Calibri" w:hAnsi="Times New Roman" w:cs="Times New Roman"/>
                <w:sz w:val="18"/>
                <w:szCs w:val="18"/>
              </w:rPr>
              <w:t>;</w:t>
            </w:r>
          </w:p>
          <w:p w14:paraId="236F27AA" w14:textId="7DA1ADAB" w:rsidR="00A829E2" w:rsidRPr="00077499" w:rsidRDefault="00A829E2" w:rsidP="00631C04">
            <w:pPr>
              <w:suppressAutoHyphens/>
              <w:spacing w:after="0" w:line="240" w:lineRule="auto"/>
              <w:ind w:firstLine="77"/>
              <w:jc w:val="both"/>
              <w:rPr>
                <w:rFonts w:ascii="Times New Roman" w:eastAsia="Calibri" w:hAnsi="Times New Roman" w:cs="Times New Roman"/>
                <w:sz w:val="18"/>
                <w:szCs w:val="18"/>
              </w:rPr>
            </w:pPr>
            <w:r w:rsidRPr="00077499">
              <w:rPr>
                <w:rFonts w:ascii="Times New Roman" w:eastAsia="Calibri" w:hAnsi="Times New Roman" w:cs="Times New Roman"/>
                <w:sz w:val="18"/>
                <w:szCs w:val="18"/>
              </w:rPr>
              <w:t>•</w:t>
            </w:r>
            <w:r w:rsidRPr="00077499">
              <w:rPr>
                <w:rFonts w:ascii="Times New Roman" w:eastAsia="Calibri" w:hAnsi="Times New Roman" w:cs="Times New Roman"/>
                <w:sz w:val="18"/>
                <w:szCs w:val="18"/>
              </w:rPr>
              <w:tab/>
              <w:t>izmaiņas datu struktūrā datu nodošanai V</w:t>
            </w:r>
            <w:r w:rsidR="009020F4">
              <w:rPr>
                <w:rFonts w:ascii="Times New Roman" w:eastAsia="Calibri" w:hAnsi="Times New Roman" w:cs="Times New Roman"/>
                <w:sz w:val="18"/>
                <w:szCs w:val="18"/>
              </w:rPr>
              <w:t xml:space="preserve">SAA </w:t>
            </w:r>
            <w:r w:rsidRPr="00077499">
              <w:rPr>
                <w:rFonts w:ascii="Times New Roman" w:eastAsia="Calibri" w:hAnsi="Times New Roman" w:cs="Times New Roman"/>
                <w:sz w:val="18"/>
                <w:szCs w:val="18"/>
              </w:rPr>
              <w:t xml:space="preserve"> informācijas sistēmai;</w:t>
            </w:r>
          </w:p>
          <w:p w14:paraId="7A515B74" w14:textId="0814EAB3" w:rsidR="00A829E2" w:rsidRPr="00077499" w:rsidRDefault="00A829E2" w:rsidP="00631C04">
            <w:pPr>
              <w:suppressAutoHyphens/>
              <w:spacing w:after="0" w:line="240" w:lineRule="auto"/>
              <w:ind w:firstLine="77"/>
              <w:jc w:val="both"/>
              <w:rPr>
                <w:rFonts w:ascii="Times New Roman" w:eastAsia="Calibri" w:hAnsi="Times New Roman" w:cs="Times New Roman"/>
                <w:sz w:val="18"/>
                <w:szCs w:val="18"/>
              </w:rPr>
            </w:pPr>
            <w:r w:rsidRPr="00077499">
              <w:rPr>
                <w:rFonts w:ascii="Times New Roman" w:eastAsia="Calibri" w:hAnsi="Times New Roman" w:cs="Times New Roman"/>
                <w:sz w:val="18"/>
                <w:szCs w:val="18"/>
              </w:rPr>
              <w:t>•</w:t>
            </w:r>
            <w:r w:rsidRPr="00077499">
              <w:rPr>
                <w:rFonts w:ascii="Times New Roman" w:eastAsia="Calibri" w:hAnsi="Times New Roman" w:cs="Times New Roman"/>
                <w:sz w:val="18"/>
                <w:szCs w:val="18"/>
              </w:rPr>
              <w:tab/>
              <w:t xml:space="preserve">izmaiņas darbnespējas lapu datu struktūrā datu nodošanai www.latvija.lv e-pakalpojumiem; </w:t>
            </w:r>
          </w:p>
          <w:p w14:paraId="1E2E61E9" w14:textId="77777777" w:rsidR="00A829E2" w:rsidRPr="00077499" w:rsidRDefault="00A829E2" w:rsidP="00631C04">
            <w:pPr>
              <w:suppressAutoHyphens/>
              <w:spacing w:after="0" w:line="240" w:lineRule="auto"/>
              <w:ind w:firstLine="77"/>
              <w:jc w:val="both"/>
              <w:rPr>
                <w:rFonts w:ascii="Times New Roman" w:eastAsia="Calibri" w:hAnsi="Times New Roman" w:cs="Times New Roman"/>
                <w:sz w:val="18"/>
                <w:szCs w:val="18"/>
              </w:rPr>
            </w:pPr>
            <w:r w:rsidRPr="00077499">
              <w:rPr>
                <w:rFonts w:ascii="Times New Roman" w:eastAsia="Calibri" w:hAnsi="Times New Roman" w:cs="Times New Roman"/>
                <w:sz w:val="18"/>
                <w:szCs w:val="18"/>
              </w:rPr>
              <w:t>•</w:t>
            </w:r>
            <w:r w:rsidRPr="00077499">
              <w:rPr>
                <w:rFonts w:ascii="Times New Roman" w:eastAsia="Calibri" w:hAnsi="Times New Roman" w:cs="Times New Roman"/>
                <w:sz w:val="18"/>
                <w:szCs w:val="18"/>
              </w:rPr>
              <w:tab/>
              <w:t>sistēmas dokumentācijas aktualizācija.</w:t>
            </w:r>
          </w:p>
          <w:p w14:paraId="746EE95B" w14:textId="10B0661B" w:rsidR="00A829E2" w:rsidRPr="002E3771" w:rsidRDefault="00A829E2" w:rsidP="00631C04">
            <w:pPr>
              <w:suppressAutoHyphens/>
              <w:spacing w:after="0" w:line="240" w:lineRule="auto"/>
              <w:ind w:firstLine="720"/>
              <w:jc w:val="both"/>
              <w:rPr>
                <w:rFonts w:ascii="Times New Roman" w:eastAsia="Calibri" w:hAnsi="Times New Roman" w:cs="Times New Roman"/>
                <w:color w:val="000000" w:themeColor="text1"/>
                <w:sz w:val="18"/>
                <w:szCs w:val="18"/>
              </w:rPr>
            </w:pPr>
            <w:r w:rsidRPr="002E3771">
              <w:rPr>
                <w:rFonts w:ascii="Times New Roman" w:eastAsia="Calibri" w:hAnsi="Times New Roman" w:cs="Times New Roman"/>
                <w:color w:val="000000" w:themeColor="text1"/>
                <w:sz w:val="18"/>
                <w:szCs w:val="18"/>
              </w:rPr>
              <w:t>Šie līdzekļi nepieciešami, lai nodrošinātu likumprojekta 5. panta, kas paredz likuma 13.</w:t>
            </w:r>
            <w:r w:rsidR="009D5FE7">
              <w:rPr>
                <w:rFonts w:ascii="Times New Roman" w:eastAsia="Calibri" w:hAnsi="Times New Roman" w:cs="Times New Roman"/>
                <w:color w:val="000000" w:themeColor="text1"/>
                <w:sz w:val="18"/>
                <w:szCs w:val="18"/>
              </w:rPr>
              <w:t> </w:t>
            </w:r>
            <w:r w:rsidRPr="002E3771">
              <w:rPr>
                <w:rFonts w:ascii="Times New Roman" w:eastAsia="Calibri" w:hAnsi="Times New Roman" w:cs="Times New Roman"/>
                <w:color w:val="000000" w:themeColor="text1"/>
                <w:sz w:val="18"/>
                <w:szCs w:val="18"/>
              </w:rPr>
              <w:t>pantā otrajā daļa jaun</w:t>
            </w:r>
            <w:r w:rsidR="009D5FE7">
              <w:rPr>
                <w:rFonts w:ascii="Times New Roman" w:eastAsia="Calibri" w:hAnsi="Times New Roman" w:cs="Times New Roman"/>
                <w:color w:val="000000" w:themeColor="text1"/>
                <w:sz w:val="18"/>
                <w:szCs w:val="18"/>
              </w:rPr>
              <w:t>a</w:t>
            </w:r>
            <w:r w:rsidRPr="002E3771">
              <w:rPr>
                <w:rFonts w:ascii="Times New Roman" w:eastAsia="Calibri" w:hAnsi="Times New Roman" w:cs="Times New Roman"/>
                <w:color w:val="000000" w:themeColor="text1"/>
                <w:sz w:val="18"/>
                <w:szCs w:val="18"/>
              </w:rPr>
              <w:t xml:space="preserve"> 3.</w:t>
            </w:r>
            <w:r w:rsidR="009D5FE7">
              <w:rPr>
                <w:rFonts w:ascii="Times New Roman" w:eastAsia="Calibri" w:hAnsi="Times New Roman" w:cs="Times New Roman"/>
                <w:color w:val="000000" w:themeColor="text1"/>
                <w:sz w:val="18"/>
                <w:szCs w:val="18"/>
              </w:rPr>
              <w:t> </w:t>
            </w:r>
            <w:r w:rsidRPr="002E3771">
              <w:rPr>
                <w:rFonts w:ascii="Times New Roman" w:eastAsia="Calibri" w:hAnsi="Times New Roman" w:cs="Times New Roman"/>
                <w:color w:val="000000" w:themeColor="text1"/>
                <w:sz w:val="18"/>
                <w:szCs w:val="18"/>
              </w:rPr>
              <w:t>punkt</w:t>
            </w:r>
            <w:r w:rsidR="009D5FE7">
              <w:rPr>
                <w:rFonts w:ascii="Times New Roman" w:eastAsia="Calibri" w:hAnsi="Times New Roman" w:cs="Times New Roman"/>
                <w:color w:val="000000" w:themeColor="text1"/>
                <w:sz w:val="18"/>
                <w:szCs w:val="18"/>
              </w:rPr>
              <w:t>a</w:t>
            </w:r>
            <w:r w:rsidRPr="002E3771">
              <w:rPr>
                <w:rFonts w:ascii="Times New Roman" w:eastAsia="Calibri" w:hAnsi="Times New Roman" w:cs="Times New Roman"/>
                <w:color w:val="000000" w:themeColor="text1"/>
                <w:sz w:val="18"/>
                <w:szCs w:val="18"/>
              </w:rPr>
              <w:t xml:space="preserve"> un jaunas 2.</w:t>
            </w:r>
            <w:r w:rsidRPr="009D5FE7">
              <w:rPr>
                <w:rFonts w:ascii="Times New Roman" w:eastAsia="Calibri" w:hAnsi="Times New Roman" w:cs="Times New Roman"/>
                <w:color w:val="000000" w:themeColor="text1"/>
                <w:sz w:val="18"/>
                <w:szCs w:val="18"/>
                <w:vertAlign w:val="superscript"/>
              </w:rPr>
              <w:t>1</w:t>
            </w:r>
            <w:r w:rsidRPr="002E3771">
              <w:rPr>
                <w:rFonts w:ascii="Times New Roman" w:eastAsia="Calibri" w:hAnsi="Times New Roman" w:cs="Times New Roman"/>
                <w:color w:val="000000" w:themeColor="text1"/>
                <w:sz w:val="18"/>
                <w:szCs w:val="18"/>
              </w:rPr>
              <w:t xml:space="preserve"> un 2.</w:t>
            </w:r>
            <w:r w:rsidRPr="009D5FE7">
              <w:rPr>
                <w:rFonts w:ascii="Times New Roman" w:eastAsia="Calibri" w:hAnsi="Times New Roman" w:cs="Times New Roman"/>
                <w:color w:val="000000" w:themeColor="text1"/>
                <w:sz w:val="18"/>
                <w:szCs w:val="18"/>
                <w:vertAlign w:val="superscript"/>
              </w:rPr>
              <w:t>2</w:t>
            </w:r>
            <w:r w:rsidRPr="002E3771">
              <w:rPr>
                <w:rFonts w:ascii="Times New Roman" w:eastAsia="Calibri" w:hAnsi="Times New Roman" w:cs="Times New Roman"/>
                <w:color w:val="000000" w:themeColor="text1"/>
                <w:sz w:val="18"/>
                <w:szCs w:val="18"/>
              </w:rPr>
              <w:t xml:space="preserve"> daļas, izpildi, t.i., lai tiktu elektroniski nodrošināta informācija</w:t>
            </w:r>
            <w:r w:rsidR="008F31A9">
              <w:rPr>
                <w:rFonts w:ascii="Times New Roman" w:eastAsia="Calibri" w:hAnsi="Times New Roman" w:cs="Times New Roman"/>
                <w:color w:val="000000" w:themeColor="text1"/>
                <w:sz w:val="18"/>
                <w:szCs w:val="18"/>
              </w:rPr>
              <w:t xml:space="preserve"> VSAA</w:t>
            </w:r>
            <w:r w:rsidRPr="002E3771">
              <w:rPr>
                <w:rFonts w:ascii="Times New Roman" w:eastAsia="Calibri" w:hAnsi="Times New Roman" w:cs="Times New Roman"/>
                <w:color w:val="000000" w:themeColor="text1"/>
                <w:sz w:val="18"/>
                <w:szCs w:val="18"/>
              </w:rPr>
              <w:t xml:space="preserve"> par darbnespējas cēloni sakarā ar bērna kaulu lūzumu un informācija par V</w:t>
            </w:r>
            <w:r w:rsidR="00BC2830">
              <w:rPr>
                <w:rFonts w:ascii="Times New Roman" w:eastAsia="Calibri" w:hAnsi="Times New Roman" w:cs="Times New Roman"/>
                <w:color w:val="000000" w:themeColor="text1"/>
                <w:sz w:val="18"/>
                <w:szCs w:val="18"/>
              </w:rPr>
              <w:t xml:space="preserve">SIA </w:t>
            </w:r>
            <w:r w:rsidRPr="002E3771">
              <w:rPr>
                <w:rFonts w:ascii="Times New Roman" w:eastAsia="Calibri" w:hAnsi="Times New Roman" w:cs="Times New Roman"/>
                <w:color w:val="000000" w:themeColor="text1"/>
                <w:sz w:val="18"/>
                <w:szCs w:val="18"/>
              </w:rPr>
              <w:t>“Bērnu klīniskā universitātes slimnīca” konsīlija lēmumu par bērniem ar smagām diagnozēm. Likumprojekta 15.</w:t>
            </w:r>
            <w:r w:rsidR="009D5FE7">
              <w:rPr>
                <w:rFonts w:ascii="Times New Roman" w:eastAsia="Calibri" w:hAnsi="Times New Roman" w:cs="Times New Roman"/>
                <w:color w:val="000000" w:themeColor="text1"/>
                <w:sz w:val="18"/>
                <w:szCs w:val="18"/>
              </w:rPr>
              <w:t> </w:t>
            </w:r>
            <w:r w:rsidRPr="002E3771">
              <w:rPr>
                <w:rFonts w:ascii="Times New Roman" w:eastAsia="Calibri" w:hAnsi="Times New Roman" w:cs="Times New Roman"/>
                <w:color w:val="000000" w:themeColor="text1"/>
                <w:sz w:val="18"/>
                <w:szCs w:val="18"/>
              </w:rPr>
              <w:t>pants paredz likuma pārejas noteikumus papildināt ar 41. un 42. punktu, kas paredz, ka norma par slimības pabalsta izmaksas ilgumu līdz 30 dienām gadījumos, kad vecāka darbnespēja ir bērna kaulu lūzuma dēļ, spēkā stāšanās laiks paredzēts</w:t>
            </w:r>
            <w:r w:rsidR="009D5FE7">
              <w:rPr>
                <w:rFonts w:ascii="Times New Roman" w:eastAsia="Calibri" w:hAnsi="Times New Roman" w:cs="Times New Roman"/>
                <w:color w:val="000000" w:themeColor="text1"/>
                <w:sz w:val="18"/>
                <w:szCs w:val="18"/>
              </w:rPr>
              <w:t xml:space="preserve"> </w:t>
            </w:r>
            <w:r w:rsidRPr="002E3771">
              <w:rPr>
                <w:rFonts w:ascii="Times New Roman" w:eastAsia="Calibri" w:hAnsi="Times New Roman" w:cs="Times New Roman"/>
                <w:color w:val="000000" w:themeColor="text1"/>
                <w:sz w:val="18"/>
                <w:szCs w:val="18"/>
              </w:rPr>
              <w:t>2021. gada 1.</w:t>
            </w:r>
            <w:r w:rsidR="009D5FE7">
              <w:rPr>
                <w:rFonts w:ascii="Times New Roman" w:eastAsia="Calibri" w:hAnsi="Times New Roman" w:cs="Times New Roman"/>
                <w:color w:val="000000" w:themeColor="text1"/>
                <w:sz w:val="18"/>
                <w:szCs w:val="18"/>
              </w:rPr>
              <w:t> </w:t>
            </w:r>
            <w:proofErr w:type="spellStart"/>
            <w:r w:rsidRPr="002E3771">
              <w:rPr>
                <w:rFonts w:ascii="Times New Roman" w:eastAsia="Calibri" w:hAnsi="Times New Roman" w:cs="Times New Roman"/>
                <w:color w:val="000000" w:themeColor="text1"/>
                <w:sz w:val="18"/>
                <w:szCs w:val="18"/>
              </w:rPr>
              <w:t>janvāŗī</w:t>
            </w:r>
            <w:proofErr w:type="spellEnd"/>
            <w:r w:rsidR="009D5FE7">
              <w:rPr>
                <w:rFonts w:ascii="Times New Roman" w:eastAsia="Calibri" w:hAnsi="Times New Roman" w:cs="Times New Roman"/>
                <w:color w:val="000000" w:themeColor="text1"/>
                <w:sz w:val="18"/>
                <w:szCs w:val="18"/>
              </w:rPr>
              <w:t>.</w:t>
            </w:r>
            <w:r w:rsidRPr="002E3771">
              <w:rPr>
                <w:rFonts w:ascii="Times New Roman" w:eastAsia="Calibri" w:hAnsi="Times New Roman" w:cs="Times New Roman"/>
                <w:color w:val="000000" w:themeColor="text1"/>
                <w:sz w:val="18"/>
                <w:szCs w:val="18"/>
              </w:rPr>
              <w:t xml:space="preserve"> Saskaņā ar pārejas noteikumu 42. punktu līdz ārstu konsīlija lēmuma informācija</w:t>
            </w:r>
            <w:r w:rsidRPr="002E3771">
              <w:rPr>
                <w:color w:val="000000" w:themeColor="text1"/>
                <w:sz w:val="18"/>
                <w:szCs w:val="18"/>
              </w:rPr>
              <w:t xml:space="preserve"> </w:t>
            </w:r>
            <w:r w:rsidRPr="002E3771">
              <w:rPr>
                <w:rFonts w:ascii="Times New Roman" w:eastAsia="Calibri" w:hAnsi="Times New Roman" w:cs="Times New Roman"/>
                <w:color w:val="000000" w:themeColor="text1"/>
                <w:sz w:val="18"/>
                <w:szCs w:val="18"/>
              </w:rPr>
              <w:t xml:space="preserve">nodrošināšanai vienotās veselības nozares elektroniskās informācijas sistēmā VSAA šo informāciju par slimības pabalstu sakarā ar smagi slima bērna kopšanu saņems un apstrādās manuāli.  </w:t>
            </w:r>
          </w:p>
          <w:p w14:paraId="5DFB2D5C" w14:textId="77777777" w:rsidR="00A829E2" w:rsidRPr="00077499" w:rsidRDefault="00A829E2" w:rsidP="00631C04">
            <w:pPr>
              <w:suppressAutoHyphens/>
              <w:spacing w:after="0" w:line="240" w:lineRule="auto"/>
              <w:ind w:firstLine="720"/>
              <w:jc w:val="both"/>
              <w:rPr>
                <w:rFonts w:ascii="Times New Roman" w:eastAsia="Calibri" w:hAnsi="Times New Roman" w:cs="Times New Roman"/>
                <w:sz w:val="18"/>
                <w:szCs w:val="18"/>
              </w:rPr>
            </w:pPr>
            <w:r w:rsidRPr="00077499">
              <w:rPr>
                <w:rFonts w:ascii="Times New Roman" w:eastAsia="Calibri" w:hAnsi="Times New Roman" w:cs="Times New Roman"/>
                <w:sz w:val="18"/>
                <w:szCs w:val="18"/>
              </w:rPr>
              <w:t>Lai veiktu izmaiņas</w:t>
            </w:r>
            <w:r w:rsidRPr="00077499">
              <w:rPr>
                <w:sz w:val="18"/>
                <w:szCs w:val="18"/>
              </w:rPr>
              <w:t xml:space="preserve"> </w:t>
            </w:r>
            <w:r w:rsidRPr="00077499">
              <w:rPr>
                <w:rFonts w:ascii="Times New Roman" w:eastAsia="Calibri" w:hAnsi="Times New Roman" w:cs="Times New Roman"/>
                <w:sz w:val="18"/>
                <w:szCs w:val="18"/>
              </w:rPr>
              <w:t xml:space="preserve">vienotajā veselības nozares elektroniskajā  informācijas sistēmā, Labklājības ministrijai </w:t>
            </w:r>
            <w:r w:rsidRPr="008F31A9">
              <w:rPr>
                <w:rFonts w:ascii="Times New Roman" w:eastAsia="Calibri" w:hAnsi="Times New Roman" w:cs="Times New Roman"/>
                <w:sz w:val="18"/>
                <w:szCs w:val="18"/>
              </w:rPr>
              <w:t>jāizstrādā grozījumi Ministru kabineta 2001. gada 3. aprīļa noteikumos Nr. 152 „Darbnespējas lapu izsniegšanas un anulēšanas kārtība”</w:t>
            </w:r>
            <w:r w:rsidRPr="008F31A9">
              <w:rPr>
                <w:rFonts w:ascii="Times New Roman" w:hAnsi="Times New Roman" w:cs="Times New Roman"/>
                <w:sz w:val="18"/>
                <w:szCs w:val="18"/>
              </w:rPr>
              <w:t xml:space="preserve"> un Veselības ministrijai jāizstrādā  grozījumi </w:t>
            </w:r>
            <w:r w:rsidRPr="008F31A9">
              <w:rPr>
                <w:rFonts w:ascii="Times New Roman" w:eastAsia="Calibri" w:hAnsi="Times New Roman" w:cs="Times New Roman"/>
                <w:sz w:val="18"/>
                <w:szCs w:val="18"/>
              </w:rPr>
              <w:t>Ministru kabineta 2014.</w:t>
            </w:r>
            <w:r w:rsidRPr="00077499">
              <w:rPr>
                <w:rFonts w:ascii="Times New Roman" w:eastAsia="Calibri" w:hAnsi="Times New Roman" w:cs="Times New Roman"/>
                <w:sz w:val="18"/>
                <w:szCs w:val="18"/>
              </w:rPr>
              <w:t xml:space="preserve"> gada 11. marta noteikumos Nr. 134 “Noteikumi par vienoto veselības nozares elektronisko informācijas sistēmu”.</w:t>
            </w:r>
          </w:p>
          <w:p w14:paraId="08081272" w14:textId="77777777" w:rsidR="00A829E2" w:rsidRPr="00077499" w:rsidRDefault="00A829E2" w:rsidP="00631C04">
            <w:pPr>
              <w:suppressAutoHyphens/>
              <w:spacing w:after="0" w:line="240" w:lineRule="auto"/>
              <w:ind w:firstLine="720"/>
              <w:jc w:val="both"/>
              <w:rPr>
                <w:rFonts w:ascii="Times New Roman" w:eastAsia="Calibri" w:hAnsi="Times New Roman" w:cs="Times New Roman"/>
                <w:sz w:val="18"/>
                <w:szCs w:val="18"/>
              </w:rPr>
            </w:pPr>
          </w:p>
          <w:p w14:paraId="38B841BB" w14:textId="7DC68189" w:rsidR="00A829E2" w:rsidRPr="00077499" w:rsidRDefault="00A829E2" w:rsidP="00631C04">
            <w:pPr>
              <w:suppressAutoHyphens/>
              <w:spacing w:after="0" w:line="240" w:lineRule="auto"/>
              <w:ind w:firstLine="720"/>
              <w:jc w:val="both"/>
              <w:rPr>
                <w:rFonts w:ascii="Times New Roman" w:eastAsia="Calibri" w:hAnsi="Times New Roman" w:cs="Times New Roman"/>
                <w:sz w:val="18"/>
                <w:szCs w:val="18"/>
              </w:rPr>
            </w:pPr>
            <w:r w:rsidRPr="00077499">
              <w:rPr>
                <w:rFonts w:ascii="Times New Roman" w:eastAsia="Calibri" w:hAnsi="Times New Roman" w:cs="Times New Roman"/>
                <w:sz w:val="18"/>
                <w:szCs w:val="18"/>
              </w:rPr>
              <w:t>Nepieciešamos papildu pasākumus VSAA un N</w:t>
            </w:r>
            <w:r w:rsidR="009020F4">
              <w:rPr>
                <w:rFonts w:ascii="Times New Roman" w:eastAsia="Calibri" w:hAnsi="Times New Roman" w:cs="Times New Roman"/>
                <w:sz w:val="18"/>
                <w:szCs w:val="18"/>
              </w:rPr>
              <w:t xml:space="preserve">acionālā veselības dienesta </w:t>
            </w:r>
            <w:r w:rsidRPr="00077499">
              <w:rPr>
                <w:rFonts w:ascii="Times New Roman" w:eastAsia="Calibri" w:hAnsi="Times New Roman" w:cs="Times New Roman"/>
                <w:sz w:val="18"/>
                <w:szCs w:val="18"/>
              </w:rPr>
              <w:t>IS izmaiņām Labklājības ministrija un Veselības ministrija veiks tām piešķirto budžeta līdzekļu ietvaros</w:t>
            </w:r>
            <w:r w:rsidR="00412956">
              <w:rPr>
                <w:rFonts w:ascii="Times New Roman" w:eastAsia="Calibri" w:hAnsi="Times New Roman" w:cs="Times New Roman"/>
                <w:sz w:val="18"/>
                <w:szCs w:val="18"/>
              </w:rPr>
              <w:t>.</w:t>
            </w:r>
          </w:p>
          <w:p w14:paraId="0FBE841E" w14:textId="77777777" w:rsidR="00A829E2" w:rsidRPr="00050560" w:rsidRDefault="00A829E2" w:rsidP="00631C04">
            <w:pPr>
              <w:suppressAutoHyphens/>
              <w:spacing w:after="0" w:line="240" w:lineRule="auto"/>
              <w:ind w:firstLine="720"/>
              <w:jc w:val="both"/>
              <w:rPr>
                <w:rFonts w:ascii="Times New Roman" w:eastAsia="Times New Roman" w:hAnsi="Times New Roman" w:cs="Times New Roman"/>
                <w:sz w:val="18"/>
                <w:szCs w:val="18"/>
                <w:lang w:eastAsia="lv-LV"/>
              </w:rPr>
            </w:pPr>
          </w:p>
        </w:tc>
      </w:tr>
    </w:tbl>
    <w:p w14:paraId="66BB69B2" w14:textId="0035C1AE" w:rsidR="00FC2E4E" w:rsidRDefault="00FC2E4E" w:rsidP="00E5323B">
      <w:pPr>
        <w:spacing w:after="0" w:line="240" w:lineRule="auto"/>
        <w:rPr>
          <w:rFonts w:ascii="Times New Roman" w:eastAsia="Times New Roman" w:hAnsi="Times New Roman" w:cs="Times New Roman"/>
          <w:iCs/>
          <w:color w:val="000000" w:themeColor="text1"/>
          <w:lang w:eastAsia="lv-LV"/>
        </w:rPr>
      </w:pPr>
    </w:p>
    <w:p w14:paraId="2953D42E" w14:textId="4A36ACBD" w:rsidR="002B47AA" w:rsidRDefault="002B47AA" w:rsidP="00E5323B">
      <w:pPr>
        <w:spacing w:after="0" w:line="240" w:lineRule="auto"/>
        <w:rPr>
          <w:rFonts w:ascii="Times New Roman" w:eastAsia="Times New Roman" w:hAnsi="Times New Roman" w:cs="Times New Roman"/>
          <w:iCs/>
          <w:color w:val="000000" w:themeColor="text1"/>
          <w:lang w:eastAsia="lv-LV"/>
        </w:rPr>
      </w:pPr>
    </w:p>
    <w:p w14:paraId="2E8D9BEA" w14:textId="77777777" w:rsidR="00C16646" w:rsidRPr="00EA5B42" w:rsidRDefault="00C16646" w:rsidP="00E5323B">
      <w:pPr>
        <w:spacing w:after="0" w:line="240" w:lineRule="auto"/>
        <w:rPr>
          <w:rFonts w:ascii="Times New Roman" w:eastAsia="Times New Roman" w:hAnsi="Times New Roman" w:cs="Times New Roman"/>
          <w:iCs/>
          <w:color w:val="000000" w:themeColor="text1"/>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3"/>
        <w:gridCol w:w="1760"/>
        <w:gridCol w:w="6752"/>
      </w:tblGrid>
      <w:tr w:rsidR="00B663CB" w:rsidRPr="00B03B36" w14:paraId="376B5319" w14:textId="77777777" w:rsidTr="0037383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ED2C8BA" w14:textId="77777777" w:rsidR="00655F2C" w:rsidRPr="00EA5B42"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EA5B42">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FC2E4E" w:rsidRPr="00B03B36" w14:paraId="5ACF64F1" w14:textId="77777777" w:rsidTr="0037383A">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2B5FC385" w14:textId="77777777" w:rsidR="00655F2C"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1.</w:t>
            </w:r>
          </w:p>
        </w:tc>
        <w:tc>
          <w:tcPr>
            <w:tcW w:w="962" w:type="pct"/>
            <w:tcBorders>
              <w:top w:val="outset" w:sz="6" w:space="0" w:color="auto"/>
              <w:left w:val="outset" w:sz="6" w:space="0" w:color="auto"/>
              <w:bottom w:val="outset" w:sz="6" w:space="0" w:color="auto"/>
              <w:right w:val="outset" w:sz="6" w:space="0" w:color="auto"/>
            </w:tcBorders>
            <w:hideMark/>
          </w:tcPr>
          <w:p w14:paraId="13DC8C34" w14:textId="77777777" w:rsidR="00E5323B"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Saistītie tiesību aktu projekti</w:t>
            </w:r>
          </w:p>
        </w:tc>
        <w:tc>
          <w:tcPr>
            <w:tcW w:w="3696" w:type="pct"/>
            <w:tcBorders>
              <w:top w:val="outset" w:sz="6" w:space="0" w:color="auto"/>
              <w:left w:val="outset" w:sz="6" w:space="0" w:color="auto"/>
              <w:bottom w:val="outset" w:sz="6" w:space="0" w:color="auto"/>
              <w:right w:val="outset" w:sz="6" w:space="0" w:color="auto"/>
            </w:tcBorders>
            <w:hideMark/>
          </w:tcPr>
          <w:p w14:paraId="793F9484" w14:textId="36A4DBC5" w:rsidR="00941DB6" w:rsidRPr="00EA5B42" w:rsidRDefault="00941DB6" w:rsidP="00941DB6">
            <w:pPr>
              <w:spacing w:after="0" w:line="240" w:lineRule="auto"/>
              <w:jc w:val="both"/>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 xml:space="preserve">Likumprojekts saistīts ar </w:t>
            </w:r>
            <w:r w:rsidR="00135078" w:rsidRPr="00EA5B42">
              <w:rPr>
                <w:rFonts w:ascii="Times New Roman" w:eastAsia="Times New Roman" w:hAnsi="Times New Roman" w:cs="Times New Roman"/>
                <w:iCs/>
                <w:color w:val="000000" w:themeColor="text1"/>
                <w:sz w:val="24"/>
                <w:szCs w:val="24"/>
                <w:lang w:eastAsia="lv-LV"/>
              </w:rPr>
              <w:t xml:space="preserve">likumprojektu </w:t>
            </w:r>
            <w:r w:rsidRPr="00EA5B42">
              <w:rPr>
                <w:rFonts w:ascii="Times New Roman" w:eastAsia="Times New Roman" w:hAnsi="Times New Roman" w:cs="Times New Roman"/>
                <w:iCs/>
                <w:color w:val="000000" w:themeColor="text1"/>
                <w:sz w:val="24"/>
                <w:szCs w:val="24"/>
                <w:lang w:eastAsia="lv-LV"/>
              </w:rPr>
              <w:t>„Grozījumi likumā „Par apdrošinā</w:t>
            </w:r>
            <w:r w:rsidR="00F55501" w:rsidRPr="00EA5B42">
              <w:rPr>
                <w:rFonts w:ascii="Times New Roman" w:eastAsia="Times New Roman" w:hAnsi="Times New Roman" w:cs="Times New Roman"/>
                <w:iCs/>
                <w:color w:val="000000" w:themeColor="text1"/>
                <w:sz w:val="24"/>
                <w:szCs w:val="24"/>
                <w:lang w:eastAsia="lv-LV"/>
              </w:rPr>
              <w:t>š</w:t>
            </w:r>
            <w:r w:rsidRPr="00EA5B42">
              <w:rPr>
                <w:rFonts w:ascii="Times New Roman" w:eastAsia="Times New Roman" w:hAnsi="Times New Roman" w:cs="Times New Roman"/>
                <w:iCs/>
                <w:color w:val="000000" w:themeColor="text1"/>
                <w:sz w:val="24"/>
                <w:szCs w:val="24"/>
                <w:lang w:eastAsia="lv-LV"/>
              </w:rPr>
              <w:t>anu bezdarba gadījumam””.</w:t>
            </w:r>
          </w:p>
          <w:p w14:paraId="07057926" w14:textId="173183EB" w:rsidR="00941DB6" w:rsidRPr="00EA5B42" w:rsidRDefault="00941DB6" w:rsidP="00941DB6">
            <w:pPr>
              <w:spacing w:after="0" w:line="240" w:lineRule="auto"/>
              <w:jc w:val="both"/>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 xml:space="preserve"> </w:t>
            </w:r>
          </w:p>
          <w:p w14:paraId="00EB8B6A" w14:textId="77777777" w:rsidR="00412956" w:rsidRDefault="00927603" w:rsidP="00BE2A0D">
            <w:pPr>
              <w:spacing w:after="0" w:line="240" w:lineRule="auto"/>
              <w:jc w:val="both"/>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N</w:t>
            </w:r>
            <w:r w:rsidR="00815DB8" w:rsidRPr="00EA5B42">
              <w:rPr>
                <w:rFonts w:ascii="Times New Roman" w:eastAsia="Times New Roman" w:hAnsi="Times New Roman" w:cs="Times New Roman"/>
                <w:iCs/>
                <w:color w:val="000000" w:themeColor="text1"/>
                <w:sz w:val="24"/>
                <w:szCs w:val="24"/>
                <w:lang w:eastAsia="lv-LV"/>
              </w:rPr>
              <w:t>epieciešami grozījumi</w:t>
            </w:r>
            <w:r w:rsidR="00412956">
              <w:rPr>
                <w:rFonts w:ascii="Times New Roman" w:eastAsia="Times New Roman" w:hAnsi="Times New Roman" w:cs="Times New Roman"/>
                <w:iCs/>
                <w:color w:val="000000" w:themeColor="text1"/>
                <w:sz w:val="24"/>
                <w:szCs w:val="24"/>
                <w:lang w:eastAsia="lv-LV"/>
              </w:rPr>
              <w:t>:</w:t>
            </w:r>
          </w:p>
          <w:p w14:paraId="05790035" w14:textId="04B80AF1" w:rsidR="00BE2A0D" w:rsidRDefault="00412956" w:rsidP="00BE2A0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r w:rsidR="00815DB8" w:rsidRPr="00EA5B42">
              <w:rPr>
                <w:rFonts w:ascii="Times New Roman" w:eastAsia="Times New Roman" w:hAnsi="Times New Roman" w:cs="Times New Roman"/>
                <w:iCs/>
                <w:color w:val="000000" w:themeColor="text1"/>
                <w:sz w:val="24"/>
                <w:szCs w:val="24"/>
                <w:lang w:eastAsia="lv-LV"/>
              </w:rPr>
              <w:t xml:space="preserve"> </w:t>
            </w:r>
            <w:r w:rsidR="006631CF" w:rsidRPr="00EA5B42">
              <w:rPr>
                <w:rFonts w:ascii="Times New Roman" w:eastAsia="Times New Roman" w:hAnsi="Times New Roman" w:cs="Times New Roman"/>
                <w:iCs/>
                <w:color w:val="000000" w:themeColor="text1"/>
                <w:sz w:val="24"/>
                <w:szCs w:val="24"/>
                <w:lang w:eastAsia="lv-LV"/>
              </w:rPr>
              <w:t>Ministru kabineta 200</w:t>
            </w:r>
            <w:r w:rsidR="00815DB8" w:rsidRPr="00EA5B42">
              <w:rPr>
                <w:rFonts w:ascii="Times New Roman" w:eastAsia="Times New Roman" w:hAnsi="Times New Roman" w:cs="Times New Roman"/>
                <w:iCs/>
                <w:color w:val="000000" w:themeColor="text1"/>
                <w:sz w:val="24"/>
                <w:szCs w:val="24"/>
                <w:lang w:eastAsia="lv-LV"/>
              </w:rPr>
              <w:t>1</w:t>
            </w:r>
            <w:r w:rsidR="00821CD0" w:rsidRPr="00EA5B42">
              <w:rPr>
                <w:rFonts w:ascii="Times New Roman" w:eastAsia="Times New Roman" w:hAnsi="Times New Roman" w:cs="Times New Roman"/>
                <w:iCs/>
                <w:color w:val="000000" w:themeColor="text1"/>
                <w:sz w:val="24"/>
                <w:szCs w:val="24"/>
                <w:lang w:eastAsia="lv-LV"/>
              </w:rPr>
              <w:t>. </w:t>
            </w:r>
            <w:r w:rsidR="006631CF" w:rsidRPr="00EA5B42">
              <w:rPr>
                <w:rFonts w:ascii="Times New Roman" w:eastAsia="Times New Roman" w:hAnsi="Times New Roman" w:cs="Times New Roman"/>
                <w:iCs/>
                <w:color w:val="000000" w:themeColor="text1"/>
                <w:sz w:val="24"/>
                <w:szCs w:val="24"/>
                <w:lang w:eastAsia="lv-LV"/>
              </w:rPr>
              <w:t xml:space="preserve">gada </w:t>
            </w:r>
            <w:r w:rsidR="00815DB8" w:rsidRPr="00EA5B42">
              <w:rPr>
                <w:rFonts w:ascii="Times New Roman" w:eastAsia="Times New Roman" w:hAnsi="Times New Roman" w:cs="Times New Roman"/>
                <w:iCs/>
                <w:color w:val="000000" w:themeColor="text1"/>
                <w:sz w:val="24"/>
                <w:szCs w:val="24"/>
                <w:lang w:eastAsia="lv-LV"/>
              </w:rPr>
              <w:t>3</w:t>
            </w:r>
            <w:r w:rsidR="00821CD0" w:rsidRPr="00EA5B42">
              <w:rPr>
                <w:rFonts w:ascii="Times New Roman" w:eastAsia="Times New Roman" w:hAnsi="Times New Roman" w:cs="Times New Roman"/>
                <w:iCs/>
                <w:color w:val="000000" w:themeColor="text1"/>
                <w:sz w:val="24"/>
                <w:szCs w:val="24"/>
                <w:lang w:eastAsia="lv-LV"/>
              </w:rPr>
              <w:t>. </w:t>
            </w:r>
            <w:r w:rsidR="00815DB8" w:rsidRPr="00EA5B42">
              <w:rPr>
                <w:rFonts w:ascii="Times New Roman" w:eastAsia="Times New Roman" w:hAnsi="Times New Roman" w:cs="Times New Roman"/>
                <w:iCs/>
                <w:color w:val="000000" w:themeColor="text1"/>
                <w:sz w:val="24"/>
                <w:szCs w:val="24"/>
                <w:lang w:eastAsia="lv-LV"/>
              </w:rPr>
              <w:t>aprīļa</w:t>
            </w:r>
            <w:r w:rsidR="006631CF" w:rsidRPr="00EA5B42">
              <w:rPr>
                <w:rFonts w:ascii="Times New Roman" w:eastAsia="Times New Roman" w:hAnsi="Times New Roman" w:cs="Times New Roman"/>
                <w:iCs/>
                <w:color w:val="000000" w:themeColor="text1"/>
                <w:sz w:val="24"/>
                <w:szCs w:val="24"/>
                <w:lang w:eastAsia="lv-LV"/>
              </w:rPr>
              <w:t xml:space="preserve"> noteikumos Nr.</w:t>
            </w:r>
            <w:r w:rsidR="00821CD0" w:rsidRPr="00EA5B42">
              <w:rPr>
                <w:rFonts w:ascii="Times New Roman" w:eastAsia="Times New Roman" w:hAnsi="Times New Roman" w:cs="Times New Roman"/>
                <w:iCs/>
                <w:color w:val="000000" w:themeColor="text1"/>
                <w:sz w:val="24"/>
                <w:szCs w:val="24"/>
                <w:lang w:eastAsia="lv-LV"/>
              </w:rPr>
              <w:t> </w:t>
            </w:r>
            <w:r w:rsidR="00815DB8" w:rsidRPr="00EA5B42">
              <w:rPr>
                <w:rFonts w:ascii="Times New Roman" w:eastAsia="Times New Roman" w:hAnsi="Times New Roman" w:cs="Times New Roman"/>
                <w:iCs/>
                <w:color w:val="000000" w:themeColor="text1"/>
                <w:sz w:val="24"/>
                <w:szCs w:val="24"/>
                <w:lang w:eastAsia="lv-LV"/>
              </w:rPr>
              <w:t>152</w:t>
            </w:r>
            <w:r w:rsidR="006631CF" w:rsidRPr="00EA5B42">
              <w:rPr>
                <w:rFonts w:ascii="Times New Roman" w:eastAsia="Times New Roman" w:hAnsi="Times New Roman" w:cs="Times New Roman"/>
                <w:iCs/>
                <w:color w:val="000000" w:themeColor="text1"/>
                <w:sz w:val="24"/>
                <w:szCs w:val="24"/>
                <w:lang w:eastAsia="lv-LV"/>
              </w:rPr>
              <w:t xml:space="preserve"> </w:t>
            </w:r>
            <w:r w:rsidR="00815DB8" w:rsidRPr="00EA5B42">
              <w:rPr>
                <w:rFonts w:ascii="Times New Roman" w:eastAsia="Times New Roman" w:hAnsi="Times New Roman" w:cs="Times New Roman"/>
                <w:iCs/>
                <w:color w:val="000000" w:themeColor="text1"/>
                <w:sz w:val="24"/>
                <w:szCs w:val="24"/>
                <w:lang w:eastAsia="lv-LV"/>
              </w:rPr>
              <w:t xml:space="preserve">„Darbnespējas lapu izsniegšanas un anulēšanas kārtība” - </w:t>
            </w:r>
            <w:r w:rsidR="006631CF" w:rsidRPr="00EA5B42">
              <w:rPr>
                <w:rFonts w:ascii="Times New Roman" w:eastAsia="Times New Roman" w:hAnsi="Times New Roman" w:cs="Times New Roman"/>
                <w:iCs/>
                <w:color w:val="000000" w:themeColor="text1"/>
                <w:sz w:val="24"/>
                <w:szCs w:val="24"/>
                <w:lang w:eastAsia="lv-LV"/>
              </w:rPr>
              <w:t xml:space="preserve">precizēt </w:t>
            </w:r>
            <w:r w:rsidR="00815DB8" w:rsidRPr="00EA5B42">
              <w:rPr>
                <w:rFonts w:ascii="Times New Roman" w:eastAsia="Times New Roman" w:hAnsi="Times New Roman" w:cs="Times New Roman"/>
                <w:iCs/>
                <w:color w:val="000000" w:themeColor="text1"/>
                <w:sz w:val="24"/>
                <w:szCs w:val="24"/>
                <w:lang w:eastAsia="lv-LV"/>
              </w:rPr>
              <w:t>darbnespējas lapas izsniegšan</w:t>
            </w:r>
            <w:r w:rsidR="00831407" w:rsidRPr="00EA5B42">
              <w:rPr>
                <w:rFonts w:ascii="Times New Roman" w:eastAsia="Times New Roman" w:hAnsi="Times New Roman" w:cs="Times New Roman"/>
                <w:iCs/>
                <w:color w:val="000000" w:themeColor="text1"/>
                <w:sz w:val="24"/>
                <w:szCs w:val="24"/>
                <w:lang w:eastAsia="lv-LV"/>
              </w:rPr>
              <w:t xml:space="preserve">as kārtību, t.sk., </w:t>
            </w:r>
            <w:r w:rsidR="00815DB8" w:rsidRPr="00EA5B42">
              <w:rPr>
                <w:rFonts w:ascii="Times New Roman" w:eastAsia="Times New Roman" w:hAnsi="Times New Roman" w:cs="Times New Roman"/>
                <w:iCs/>
                <w:color w:val="000000" w:themeColor="text1"/>
                <w:sz w:val="24"/>
                <w:szCs w:val="24"/>
                <w:lang w:eastAsia="lv-LV"/>
              </w:rPr>
              <w:t>par bērniem līdz 18 gadu vecumam.</w:t>
            </w:r>
          </w:p>
          <w:p w14:paraId="0EFB53ED" w14:textId="488C0454" w:rsidR="00B70C8C" w:rsidRPr="00EA5B42" w:rsidRDefault="00412956" w:rsidP="00BE2A0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2) </w:t>
            </w:r>
            <w:r w:rsidR="00B70C8C" w:rsidRPr="00B70C8C">
              <w:rPr>
                <w:rFonts w:ascii="Times New Roman" w:eastAsia="Times New Roman" w:hAnsi="Times New Roman" w:cs="Times New Roman"/>
                <w:iCs/>
                <w:color w:val="000000" w:themeColor="text1"/>
                <w:sz w:val="24"/>
                <w:szCs w:val="24"/>
                <w:lang w:eastAsia="lv-LV"/>
              </w:rPr>
              <w:t>Ministru kabineta 2014.</w:t>
            </w:r>
            <w:r w:rsidR="00B70C8C">
              <w:rPr>
                <w:rFonts w:ascii="Times New Roman" w:eastAsia="Times New Roman" w:hAnsi="Times New Roman" w:cs="Times New Roman"/>
                <w:iCs/>
                <w:color w:val="000000" w:themeColor="text1"/>
                <w:sz w:val="24"/>
                <w:szCs w:val="24"/>
                <w:lang w:eastAsia="lv-LV"/>
              </w:rPr>
              <w:t> </w:t>
            </w:r>
            <w:r w:rsidR="00B70C8C" w:rsidRPr="00B70C8C">
              <w:rPr>
                <w:rFonts w:ascii="Times New Roman" w:eastAsia="Times New Roman" w:hAnsi="Times New Roman" w:cs="Times New Roman"/>
                <w:iCs/>
                <w:color w:val="000000" w:themeColor="text1"/>
                <w:sz w:val="24"/>
                <w:szCs w:val="24"/>
                <w:lang w:eastAsia="lv-LV"/>
              </w:rPr>
              <w:t>gada 11.</w:t>
            </w:r>
            <w:r w:rsidR="00B70C8C">
              <w:rPr>
                <w:rFonts w:ascii="Times New Roman" w:eastAsia="Times New Roman" w:hAnsi="Times New Roman" w:cs="Times New Roman"/>
                <w:iCs/>
                <w:color w:val="000000" w:themeColor="text1"/>
                <w:sz w:val="24"/>
                <w:szCs w:val="24"/>
                <w:lang w:eastAsia="lv-LV"/>
              </w:rPr>
              <w:t> </w:t>
            </w:r>
            <w:r w:rsidR="00B70C8C" w:rsidRPr="00B70C8C">
              <w:rPr>
                <w:rFonts w:ascii="Times New Roman" w:eastAsia="Times New Roman" w:hAnsi="Times New Roman" w:cs="Times New Roman"/>
                <w:iCs/>
                <w:color w:val="000000" w:themeColor="text1"/>
                <w:sz w:val="24"/>
                <w:szCs w:val="24"/>
                <w:lang w:eastAsia="lv-LV"/>
              </w:rPr>
              <w:t>marta noteikumos Nr.</w:t>
            </w:r>
            <w:r w:rsidR="00B70C8C">
              <w:rPr>
                <w:rFonts w:ascii="Times New Roman" w:eastAsia="Times New Roman" w:hAnsi="Times New Roman" w:cs="Times New Roman"/>
                <w:iCs/>
                <w:color w:val="000000" w:themeColor="text1"/>
                <w:sz w:val="24"/>
                <w:szCs w:val="24"/>
                <w:lang w:eastAsia="lv-LV"/>
              </w:rPr>
              <w:t> </w:t>
            </w:r>
            <w:r w:rsidR="00B70C8C" w:rsidRPr="00B70C8C">
              <w:rPr>
                <w:rFonts w:ascii="Times New Roman" w:eastAsia="Times New Roman" w:hAnsi="Times New Roman" w:cs="Times New Roman"/>
                <w:iCs/>
                <w:color w:val="000000" w:themeColor="text1"/>
                <w:sz w:val="24"/>
                <w:szCs w:val="24"/>
                <w:lang w:eastAsia="lv-LV"/>
              </w:rPr>
              <w:t>134 “Noteikumi par vienoto veselības nozares elektronisko informācijas sistēmu”.</w:t>
            </w:r>
          </w:p>
        </w:tc>
      </w:tr>
      <w:tr w:rsidR="00FC2E4E" w:rsidRPr="00B03B36" w14:paraId="49F52C13" w14:textId="77777777" w:rsidTr="0037383A">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61605414" w14:textId="77777777" w:rsidR="00655F2C"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2.</w:t>
            </w:r>
          </w:p>
        </w:tc>
        <w:tc>
          <w:tcPr>
            <w:tcW w:w="962" w:type="pct"/>
            <w:tcBorders>
              <w:top w:val="outset" w:sz="6" w:space="0" w:color="auto"/>
              <w:left w:val="outset" w:sz="6" w:space="0" w:color="auto"/>
              <w:bottom w:val="outset" w:sz="6" w:space="0" w:color="auto"/>
              <w:right w:val="outset" w:sz="6" w:space="0" w:color="auto"/>
            </w:tcBorders>
            <w:hideMark/>
          </w:tcPr>
          <w:p w14:paraId="47867DFF" w14:textId="77777777" w:rsidR="00E5323B"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Atbildīgā institūcija</w:t>
            </w:r>
          </w:p>
        </w:tc>
        <w:tc>
          <w:tcPr>
            <w:tcW w:w="3696" w:type="pct"/>
            <w:tcBorders>
              <w:top w:val="outset" w:sz="6" w:space="0" w:color="auto"/>
              <w:left w:val="outset" w:sz="6" w:space="0" w:color="auto"/>
              <w:bottom w:val="outset" w:sz="6" w:space="0" w:color="auto"/>
              <w:right w:val="outset" w:sz="6" w:space="0" w:color="auto"/>
            </w:tcBorders>
            <w:hideMark/>
          </w:tcPr>
          <w:p w14:paraId="0D9C8DB6" w14:textId="77777777" w:rsidR="00E5323B" w:rsidRPr="00EA5B42" w:rsidRDefault="00821CD0" w:rsidP="00821CD0">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Labklājības ministrija.</w:t>
            </w:r>
          </w:p>
        </w:tc>
      </w:tr>
      <w:tr w:rsidR="00FC2E4E" w:rsidRPr="00B03B36" w14:paraId="473493B0" w14:textId="77777777" w:rsidTr="0037383A">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5DA8AE24" w14:textId="77777777" w:rsidR="00655F2C"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3.</w:t>
            </w:r>
          </w:p>
        </w:tc>
        <w:tc>
          <w:tcPr>
            <w:tcW w:w="962" w:type="pct"/>
            <w:tcBorders>
              <w:top w:val="outset" w:sz="6" w:space="0" w:color="auto"/>
              <w:left w:val="outset" w:sz="6" w:space="0" w:color="auto"/>
              <w:bottom w:val="outset" w:sz="6" w:space="0" w:color="auto"/>
              <w:right w:val="outset" w:sz="6" w:space="0" w:color="auto"/>
            </w:tcBorders>
            <w:hideMark/>
          </w:tcPr>
          <w:p w14:paraId="2B2D81BB" w14:textId="77777777" w:rsidR="00E5323B"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Cita informācija</w:t>
            </w:r>
          </w:p>
        </w:tc>
        <w:tc>
          <w:tcPr>
            <w:tcW w:w="3696" w:type="pct"/>
            <w:tcBorders>
              <w:top w:val="outset" w:sz="6" w:space="0" w:color="auto"/>
              <w:left w:val="outset" w:sz="6" w:space="0" w:color="auto"/>
              <w:bottom w:val="outset" w:sz="6" w:space="0" w:color="auto"/>
              <w:right w:val="outset" w:sz="6" w:space="0" w:color="auto"/>
            </w:tcBorders>
            <w:hideMark/>
          </w:tcPr>
          <w:p w14:paraId="0BD6B6EF" w14:textId="77777777" w:rsidR="00E5323B" w:rsidRPr="00EA5B42" w:rsidRDefault="006631CF"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Nav.</w:t>
            </w:r>
          </w:p>
        </w:tc>
      </w:tr>
    </w:tbl>
    <w:p w14:paraId="4712AEDD" w14:textId="3AD92563"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 xml:space="preserve">  </w:t>
      </w:r>
    </w:p>
    <w:p w14:paraId="377C1CD5" w14:textId="77777777" w:rsidR="002B47AA" w:rsidRPr="00EA5B42" w:rsidRDefault="002B47A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663CB" w:rsidRPr="00B03B36" w14:paraId="3756779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CB2BA7" w14:textId="77777777" w:rsidR="00655F2C" w:rsidRPr="00EA5B42"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EA5B42">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6631CF" w:rsidRPr="00B03B36" w14:paraId="27B7CB89" w14:textId="77777777" w:rsidTr="006631CF">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B35BD9C" w14:textId="77777777" w:rsidR="006631CF" w:rsidRPr="00EA5B42" w:rsidRDefault="006631CF" w:rsidP="00A3042F">
            <w:pPr>
              <w:spacing w:after="0" w:line="240" w:lineRule="auto"/>
              <w:jc w:val="center"/>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Likumprojekts šo jomu neskar.</w:t>
            </w:r>
          </w:p>
        </w:tc>
      </w:tr>
    </w:tbl>
    <w:p w14:paraId="35A07869" w14:textId="77777777" w:rsidR="002B47AA" w:rsidRDefault="002B47AA" w:rsidP="00E5323B">
      <w:pPr>
        <w:spacing w:after="0" w:line="240" w:lineRule="auto"/>
        <w:rPr>
          <w:rFonts w:ascii="Times New Roman" w:eastAsia="Times New Roman" w:hAnsi="Times New Roman" w:cs="Times New Roman"/>
          <w:iCs/>
          <w:color w:val="000000" w:themeColor="text1"/>
          <w:sz w:val="24"/>
          <w:szCs w:val="24"/>
          <w:lang w:eastAsia="lv-LV"/>
        </w:rPr>
      </w:pPr>
    </w:p>
    <w:p w14:paraId="510813A5" w14:textId="2F6AF75D" w:rsidR="00E5323B"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663CB" w:rsidRPr="00B03B36" w14:paraId="5017C44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E688B8" w14:textId="77777777" w:rsidR="00655F2C" w:rsidRPr="00EA5B42"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EA5B42">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B663CB" w:rsidRPr="00B03B36" w14:paraId="121322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D18B92" w14:textId="77777777" w:rsidR="00655F2C"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3E42739" w14:textId="77777777" w:rsidR="00E5323B"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2C17E9D" w14:textId="77777777" w:rsidR="00927603" w:rsidRPr="00EA5B42" w:rsidRDefault="00A26FBA" w:rsidP="006C1558">
            <w:pPr>
              <w:spacing w:after="0" w:line="240" w:lineRule="auto"/>
              <w:jc w:val="both"/>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Sabiedrības līdzdalība ir nodrošināta, publicējot uzziņu par likumprojektu un likumprojektu Labklājības ministrijas mājas lapā internetā</w:t>
            </w:r>
            <w:r w:rsidR="00821CD0" w:rsidRPr="00EA5B42">
              <w:rPr>
                <w:rFonts w:ascii="Times New Roman" w:eastAsia="Times New Roman" w:hAnsi="Times New Roman" w:cs="Times New Roman"/>
                <w:iCs/>
                <w:color w:val="000000" w:themeColor="text1"/>
                <w:sz w:val="24"/>
                <w:szCs w:val="24"/>
                <w:lang w:eastAsia="lv-LV"/>
              </w:rPr>
              <w:t>,</w:t>
            </w:r>
            <w:r w:rsidR="006C1558" w:rsidRPr="00EA5B42">
              <w:t xml:space="preserve"> </w:t>
            </w:r>
            <w:r w:rsidR="006C1558" w:rsidRPr="00EA5B42">
              <w:rPr>
                <w:rFonts w:ascii="Times New Roman" w:eastAsia="Times New Roman" w:hAnsi="Times New Roman" w:cs="Times New Roman"/>
                <w:iCs/>
                <w:color w:val="000000" w:themeColor="text1"/>
                <w:sz w:val="24"/>
                <w:szCs w:val="24"/>
                <w:lang w:eastAsia="lv-LV"/>
              </w:rPr>
              <w:t xml:space="preserve">tīmekļa vietnē sadaļā </w:t>
            </w:r>
            <w:r w:rsidR="00927603" w:rsidRPr="00EA5B42">
              <w:rPr>
                <w:rFonts w:ascii="Times New Roman" w:eastAsia="Times New Roman" w:hAnsi="Times New Roman" w:cs="Times New Roman"/>
                <w:iCs/>
                <w:color w:val="000000" w:themeColor="text1"/>
                <w:sz w:val="24"/>
                <w:szCs w:val="24"/>
                <w:lang w:eastAsia="lv-LV"/>
              </w:rPr>
              <w:t>„</w:t>
            </w:r>
            <w:r w:rsidR="006C1558" w:rsidRPr="00EA5B42">
              <w:rPr>
                <w:rFonts w:ascii="Times New Roman" w:eastAsia="Times New Roman" w:hAnsi="Times New Roman" w:cs="Times New Roman"/>
                <w:iCs/>
                <w:color w:val="000000" w:themeColor="text1"/>
                <w:sz w:val="24"/>
                <w:szCs w:val="24"/>
                <w:lang w:eastAsia="lv-LV"/>
              </w:rPr>
              <w:t>LM dokumentu projekti”, kā arī Ministru kabineta tīmekļa vietnē sadaļā “Sabiedrības līdzdalība”, tādējādi dodot iespēju sabiedrībai līdzdarboties likumprojekta izstrādes procesā.</w:t>
            </w:r>
          </w:p>
          <w:p w14:paraId="44231CC2" w14:textId="3E8ED37F" w:rsidR="00E5323B" w:rsidRPr="00EA5B42" w:rsidRDefault="004C17EC" w:rsidP="006E77D1">
            <w:pPr>
              <w:spacing w:after="0" w:line="240" w:lineRule="auto"/>
              <w:ind w:firstLine="553"/>
              <w:jc w:val="both"/>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 xml:space="preserve">Likumprojektā ietvertie grozījumi apspriesti un saskaņoti ar </w:t>
            </w:r>
            <w:r w:rsidR="00680B3C" w:rsidRPr="00680B3C">
              <w:rPr>
                <w:rFonts w:ascii="Times New Roman" w:eastAsia="Times New Roman" w:hAnsi="Times New Roman" w:cs="Times New Roman"/>
                <w:iCs/>
                <w:color w:val="000000" w:themeColor="text1"/>
                <w:sz w:val="24"/>
                <w:szCs w:val="24"/>
                <w:lang w:eastAsia="lv-LV"/>
              </w:rPr>
              <w:t>V</w:t>
            </w:r>
            <w:r w:rsidR="00BC2830">
              <w:rPr>
                <w:rFonts w:ascii="Times New Roman" w:eastAsia="Times New Roman" w:hAnsi="Times New Roman" w:cs="Times New Roman"/>
                <w:iCs/>
                <w:color w:val="000000" w:themeColor="text1"/>
                <w:sz w:val="24"/>
                <w:szCs w:val="24"/>
                <w:lang w:eastAsia="lv-LV"/>
              </w:rPr>
              <w:t xml:space="preserve">SIA </w:t>
            </w:r>
            <w:r w:rsidR="00680B3C" w:rsidRPr="00680B3C">
              <w:rPr>
                <w:rFonts w:ascii="Times New Roman" w:eastAsia="Times New Roman" w:hAnsi="Times New Roman" w:cs="Times New Roman"/>
                <w:iCs/>
                <w:color w:val="000000" w:themeColor="text1"/>
                <w:sz w:val="24"/>
                <w:szCs w:val="24"/>
                <w:lang w:eastAsia="lv-LV"/>
              </w:rPr>
              <w:t xml:space="preserve">“Bērnu klīniskā universitātes slimnīca” </w:t>
            </w:r>
            <w:proofErr w:type="spellStart"/>
            <w:r w:rsidRPr="00EA5B42">
              <w:rPr>
                <w:rFonts w:ascii="Times New Roman" w:eastAsia="Times New Roman" w:hAnsi="Times New Roman" w:cs="Times New Roman"/>
                <w:iCs/>
                <w:color w:val="000000" w:themeColor="text1"/>
                <w:sz w:val="24"/>
                <w:szCs w:val="24"/>
                <w:lang w:eastAsia="lv-LV"/>
              </w:rPr>
              <w:t>virsārstiem</w:t>
            </w:r>
            <w:proofErr w:type="spellEnd"/>
            <w:r w:rsidRPr="00EA5B42">
              <w:rPr>
                <w:rFonts w:ascii="Times New Roman" w:eastAsia="Times New Roman" w:hAnsi="Times New Roman" w:cs="Times New Roman"/>
                <w:iCs/>
                <w:color w:val="000000" w:themeColor="text1"/>
                <w:sz w:val="24"/>
                <w:szCs w:val="24"/>
                <w:lang w:eastAsia="lv-LV"/>
              </w:rPr>
              <w:t xml:space="preserve"> un Vecāku padomi, kā arī </w:t>
            </w:r>
            <w:r w:rsidR="007574E8" w:rsidRPr="00EA5B42">
              <w:rPr>
                <w:rFonts w:ascii="Times New Roman" w:eastAsia="Times New Roman" w:hAnsi="Times New Roman" w:cs="Times New Roman"/>
                <w:iCs/>
                <w:color w:val="000000" w:themeColor="text1"/>
                <w:sz w:val="24"/>
                <w:szCs w:val="24"/>
                <w:lang w:eastAsia="lv-LV"/>
              </w:rPr>
              <w:t xml:space="preserve">Latvijas </w:t>
            </w:r>
            <w:r w:rsidRPr="00EA5B42">
              <w:rPr>
                <w:rFonts w:ascii="Times New Roman" w:eastAsia="Times New Roman" w:hAnsi="Times New Roman" w:cs="Times New Roman"/>
                <w:iCs/>
                <w:color w:val="000000" w:themeColor="text1"/>
                <w:sz w:val="24"/>
                <w:szCs w:val="24"/>
                <w:lang w:eastAsia="lv-LV"/>
              </w:rPr>
              <w:t xml:space="preserve">Tirdzniecības un rūpniecības kameras </w:t>
            </w:r>
            <w:r w:rsidR="00831407" w:rsidRPr="00EA5B42">
              <w:rPr>
                <w:rFonts w:ascii="Times New Roman" w:eastAsia="Times New Roman" w:hAnsi="Times New Roman" w:cs="Times New Roman"/>
                <w:iCs/>
                <w:color w:val="000000" w:themeColor="text1"/>
                <w:sz w:val="24"/>
                <w:szCs w:val="24"/>
                <w:lang w:eastAsia="lv-LV"/>
              </w:rPr>
              <w:t xml:space="preserve">un Latvijas Darba devēju konfederācijas </w:t>
            </w:r>
            <w:r w:rsidRPr="00EA5B42">
              <w:rPr>
                <w:rFonts w:ascii="Times New Roman" w:eastAsia="Times New Roman" w:hAnsi="Times New Roman" w:cs="Times New Roman"/>
                <w:iCs/>
                <w:color w:val="000000" w:themeColor="text1"/>
                <w:sz w:val="24"/>
                <w:szCs w:val="24"/>
                <w:lang w:eastAsia="lv-LV"/>
              </w:rPr>
              <w:t>pārstāvjiem.</w:t>
            </w:r>
          </w:p>
        </w:tc>
      </w:tr>
      <w:tr w:rsidR="00B663CB" w:rsidRPr="00B03B36" w14:paraId="60C641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1F9B83" w14:textId="77777777" w:rsidR="00655F2C"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9DB299" w14:textId="77777777" w:rsidR="00E5323B"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2D998C3" w14:textId="37FDD432" w:rsidR="00E5323B" w:rsidRPr="00EA5B42" w:rsidRDefault="006C1558" w:rsidP="00EA5B42">
            <w:pPr>
              <w:spacing w:after="0" w:line="240" w:lineRule="auto"/>
              <w:jc w:val="both"/>
              <w:rPr>
                <w:rFonts w:ascii="Times New Roman" w:eastAsia="Times New Roman" w:hAnsi="Times New Roman" w:cs="Times New Roman"/>
                <w:iCs/>
                <w:color w:val="000000" w:themeColor="text1"/>
                <w:sz w:val="24"/>
                <w:szCs w:val="24"/>
                <w:highlight w:val="yellow"/>
                <w:lang w:eastAsia="lv-LV"/>
              </w:rPr>
            </w:pPr>
            <w:r w:rsidRPr="00EA5B42">
              <w:rPr>
                <w:rFonts w:ascii="Times New Roman" w:eastAsia="Times New Roman" w:hAnsi="Times New Roman" w:cs="Times New Roman"/>
                <w:iCs/>
                <w:color w:val="000000" w:themeColor="text1"/>
                <w:sz w:val="24"/>
                <w:szCs w:val="24"/>
                <w:lang w:eastAsia="lv-LV"/>
              </w:rPr>
              <w:t>Lai informētu sabiedrību par lik</w:t>
            </w:r>
            <w:r w:rsidR="003F0B16" w:rsidRPr="00EA5B42">
              <w:rPr>
                <w:rFonts w:ascii="Times New Roman" w:eastAsia="Times New Roman" w:hAnsi="Times New Roman" w:cs="Times New Roman"/>
                <w:iCs/>
                <w:color w:val="000000" w:themeColor="text1"/>
                <w:sz w:val="24"/>
                <w:szCs w:val="24"/>
                <w:lang w:eastAsia="lv-LV"/>
              </w:rPr>
              <w:t>um</w:t>
            </w:r>
            <w:r w:rsidRPr="00EA5B42">
              <w:rPr>
                <w:rFonts w:ascii="Times New Roman" w:eastAsia="Times New Roman" w:hAnsi="Times New Roman" w:cs="Times New Roman"/>
                <w:iCs/>
                <w:color w:val="000000" w:themeColor="text1"/>
                <w:sz w:val="24"/>
                <w:szCs w:val="24"/>
                <w:lang w:eastAsia="lv-LV"/>
              </w:rPr>
              <w:t>projektu un dotu iespēju izteikt par to viedokļus, likumprojekts</w:t>
            </w:r>
            <w:r w:rsidR="00A3259D" w:rsidRPr="00EA5B42">
              <w:rPr>
                <w:rFonts w:ascii="Times New Roman" w:eastAsia="Times New Roman" w:hAnsi="Times New Roman" w:cs="Times New Roman"/>
                <w:iCs/>
                <w:color w:val="000000" w:themeColor="text1"/>
                <w:sz w:val="24"/>
                <w:szCs w:val="24"/>
                <w:lang w:eastAsia="lv-LV"/>
              </w:rPr>
              <w:t xml:space="preserve"> 2018. </w:t>
            </w:r>
            <w:r w:rsidRPr="00EA5B42">
              <w:rPr>
                <w:rFonts w:ascii="Times New Roman" w:eastAsia="Times New Roman" w:hAnsi="Times New Roman" w:cs="Times New Roman"/>
                <w:iCs/>
                <w:color w:val="000000" w:themeColor="text1"/>
                <w:sz w:val="24"/>
                <w:szCs w:val="24"/>
                <w:lang w:eastAsia="lv-LV"/>
              </w:rPr>
              <w:t>gada 21.</w:t>
            </w:r>
            <w:r w:rsidR="00A3259D" w:rsidRPr="00EA5B42">
              <w:rPr>
                <w:rFonts w:ascii="Times New Roman" w:eastAsia="Times New Roman" w:hAnsi="Times New Roman" w:cs="Times New Roman"/>
                <w:iCs/>
                <w:color w:val="000000" w:themeColor="text1"/>
                <w:sz w:val="24"/>
                <w:szCs w:val="24"/>
                <w:lang w:eastAsia="lv-LV"/>
              </w:rPr>
              <w:t> </w:t>
            </w:r>
            <w:r w:rsidRPr="00EA5B42">
              <w:rPr>
                <w:rFonts w:ascii="Times New Roman" w:eastAsia="Times New Roman" w:hAnsi="Times New Roman" w:cs="Times New Roman"/>
                <w:iCs/>
                <w:color w:val="000000" w:themeColor="text1"/>
                <w:sz w:val="24"/>
                <w:szCs w:val="24"/>
                <w:lang w:eastAsia="lv-LV"/>
              </w:rPr>
              <w:t>jūnijā ievietots Labklājības ministrijas tīmekļa vietnē, kā arī Ministru kabineta tīmekļa vietnē</w:t>
            </w:r>
            <w:r w:rsidR="00F83BB1">
              <w:rPr>
                <w:rFonts w:ascii="Times New Roman" w:eastAsia="Times New Roman" w:hAnsi="Times New Roman" w:cs="Times New Roman"/>
                <w:iCs/>
                <w:color w:val="000000" w:themeColor="text1"/>
                <w:sz w:val="24"/>
                <w:szCs w:val="24"/>
                <w:lang w:eastAsia="lv-LV"/>
              </w:rPr>
              <w:t>,</w:t>
            </w:r>
            <w:r w:rsidRPr="00EA5B42">
              <w:rPr>
                <w:rFonts w:ascii="Times New Roman" w:eastAsia="Times New Roman" w:hAnsi="Times New Roman" w:cs="Times New Roman"/>
                <w:iCs/>
                <w:color w:val="000000" w:themeColor="text1"/>
                <w:sz w:val="24"/>
                <w:szCs w:val="24"/>
                <w:lang w:eastAsia="lv-LV"/>
              </w:rPr>
              <w:t xml:space="preserve"> un termiņš viedokļa izteikšanai </w:t>
            </w:r>
            <w:r w:rsidR="004B2299">
              <w:rPr>
                <w:rFonts w:ascii="Times New Roman" w:eastAsia="Times New Roman" w:hAnsi="Times New Roman" w:cs="Times New Roman"/>
                <w:iCs/>
                <w:color w:val="000000" w:themeColor="text1"/>
                <w:sz w:val="24"/>
                <w:szCs w:val="24"/>
                <w:lang w:eastAsia="lv-LV"/>
              </w:rPr>
              <w:t xml:space="preserve">bija </w:t>
            </w:r>
            <w:r w:rsidRPr="00EA5B42">
              <w:rPr>
                <w:rFonts w:ascii="Times New Roman" w:eastAsia="Times New Roman" w:hAnsi="Times New Roman" w:cs="Times New Roman"/>
                <w:iCs/>
                <w:color w:val="000000" w:themeColor="text1"/>
                <w:sz w:val="24"/>
                <w:szCs w:val="24"/>
                <w:lang w:eastAsia="lv-LV"/>
              </w:rPr>
              <w:t>noteikts 2018. gada 16.</w:t>
            </w:r>
            <w:r w:rsidR="007574E8" w:rsidRPr="00EA5B42">
              <w:rPr>
                <w:rFonts w:ascii="Times New Roman" w:eastAsia="Times New Roman" w:hAnsi="Times New Roman" w:cs="Times New Roman"/>
                <w:iCs/>
                <w:color w:val="000000" w:themeColor="text1"/>
                <w:sz w:val="24"/>
                <w:szCs w:val="24"/>
                <w:lang w:eastAsia="lv-LV"/>
              </w:rPr>
              <w:t> </w:t>
            </w:r>
            <w:r w:rsidRPr="00EA5B42">
              <w:rPr>
                <w:rFonts w:ascii="Times New Roman" w:eastAsia="Times New Roman" w:hAnsi="Times New Roman" w:cs="Times New Roman"/>
                <w:iCs/>
                <w:color w:val="000000" w:themeColor="text1"/>
                <w:sz w:val="24"/>
                <w:szCs w:val="24"/>
                <w:lang w:eastAsia="lv-LV"/>
              </w:rPr>
              <w:t>jūlijs.</w:t>
            </w:r>
          </w:p>
        </w:tc>
      </w:tr>
      <w:tr w:rsidR="00B663CB" w:rsidRPr="00B03B36" w14:paraId="169799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BBD770" w14:textId="77777777" w:rsidR="00655F2C"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144B37D" w14:textId="77777777" w:rsidR="00E5323B"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3A6870C" w14:textId="77777777" w:rsidR="00E5323B" w:rsidRPr="00EA5B42" w:rsidRDefault="00A26FBA" w:rsidP="007574E8">
            <w:pPr>
              <w:spacing w:after="0" w:line="240" w:lineRule="auto"/>
              <w:jc w:val="both"/>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Likumprojekta saskaņošanas gaitā pēc tā izsludināšanas Valsts sekretāru sanāksmē tik</w:t>
            </w:r>
            <w:r w:rsidR="007574E8" w:rsidRPr="00EA5B42">
              <w:rPr>
                <w:rFonts w:ascii="Times New Roman" w:eastAsia="Times New Roman" w:hAnsi="Times New Roman" w:cs="Times New Roman"/>
                <w:iCs/>
                <w:color w:val="000000" w:themeColor="text1"/>
                <w:sz w:val="24"/>
                <w:szCs w:val="24"/>
                <w:lang w:eastAsia="lv-LV"/>
              </w:rPr>
              <w:t>a</w:t>
            </w:r>
            <w:r w:rsidRPr="00EA5B42">
              <w:rPr>
                <w:rFonts w:ascii="Times New Roman" w:eastAsia="Times New Roman" w:hAnsi="Times New Roman" w:cs="Times New Roman"/>
                <w:iCs/>
                <w:color w:val="000000" w:themeColor="text1"/>
                <w:sz w:val="24"/>
                <w:szCs w:val="24"/>
                <w:lang w:eastAsia="lv-LV"/>
              </w:rPr>
              <w:t xml:space="preserve"> izvērtēti saņemtie iebildumi un priekšlikumi.</w:t>
            </w:r>
          </w:p>
        </w:tc>
      </w:tr>
      <w:tr w:rsidR="00B663CB" w:rsidRPr="00B03B36" w14:paraId="73CDA5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E96C11" w14:textId="77777777" w:rsidR="00655F2C"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E39F78" w14:textId="77777777" w:rsidR="00E5323B"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698986" w14:textId="77777777" w:rsidR="00E5323B" w:rsidRPr="00EA5B42" w:rsidRDefault="00A26FBA" w:rsidP="00A26FBA">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Nav.</w:t>
            </w:r>
          </w:p>
        </w:tc>
      </w:tr>
    </w:tbl>
    <w:p w14:paraId="335BDEC9" w14:textId="683834E0"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 xml:space="preserve">  </w:t>
      </w:r>
    </w:p>
    <w:p w14:paraId="4F516252" w14:textId="77777777" w:rsidR="002B47AA" w:rsidRPr="00EA5B42" w:rsidRDefault="002B47A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B663CB" w:rsidRPr="00B03B36" w14:paraId="213CBF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7E9591" w14:textId="77777777" w:rsidR="00655F2C" w:rsidRPr="00EA5B42"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EA5B42">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B663CB" w:rsidRPr="00B03B36" w14:paraId="013E2E48" w14:textId="77777777" w:rsidTr="00A26F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90692B" w14:textId="77777777" w:rsidR="00655F2C"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691F5CC0" w14:textId="77777777" w:rsidR="00E5323B"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14:paraId="7336328D" w14:textId="66886552" w:rsidR="00E5323B" w:rsidRPr="00EA5B42" w:rsidRDefault="00433909" w:rsidP="00A04997">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V</w:t>
            </w:r>
            <w:r w:rsidR="00EA6400">
              <w:rPr>
                <w:rFonts w:ascii="Times New Roman" w:eastAsia="Times New Roman" w:hAnsi="Times New Roman" w:cs="Times New Roman"/>
                <w:iCs/>
                <w:color w:val="000000" w:themeColor="text1"/>
                <w:sz w:val="24"/>
                <w:szCs w:val="24"/>
                <w:lang w:eastAsia="lv-LV"/>
              </w:rPr>
              <w:t>SAA</w:t>
            </w:r>
            <w:r w:rsidR="00815DB8" w:rsidRPr="00EA5B42">
              <w:rPr>
                <w:rFonts w:ascii="Times New Roman" w:eastAsia="Times New Roman" w:hAnsi="Times New Roman" w:cs="Times New Roman"/>
                <w:iCs/>
                <w:color w:val="000000" w:themeColor="text1"/>
                <w:sz w:val="24"/>
                <w:szCs w:val="24"/>
                <w:lang w:eastAsia="lv-LV"/>
              </w:rPr>
              <w:t xml:space="preserve">, </w:t>
            </w:r>
            <w:r w:rsidR="00BC2830">
              <w:rPr>
                <w:rFonts w:ascii="Times New Roman" w:eastAsia="Times New Roman" w:hAnsi="Times New Roman" w:cs="Times New Roman"/>
                <w:iCs/>
                <w:color w:val="000000" w:themeColor="text1"/>
                <w:sz w:val="24"/>
                <w:szCs w:val="24"/>
                <w:lang w:eastAsia="lv-LV"/>
              </w:rPr>
              <w:t>VSIA “</w:t>
            </w:r>
            <w:r w:rsidR="00927603" w:rsidRPr="00EA5B42">
              <w:rPr>
                <w:rFonts w:ascii="Times New Roman" w:eastAsia="Times New Roman" w:hAnsi="Times New Roman" w:cs="Times New Roman"/>
                <w:iCs/>
                <w:color w:val="000000" w:themeColor="text1"/>
                <w:sz w:val="24"/>
                <w:szCs w:val="24"/>
                <w:lang w:eastAsia="lv-LV"/>
              </w:rPr>
              <w:t>Bērnu klīniskā universitātes slimnīca</w:t>
            </w:r>
            <w:r w:rsidR="00BC2830">
              <w:rPr>
                <w:rFonts w:ascii="Times New Roman" w:eastAsia="Times New Roman" w:hAnsi="Times New Roman" w:cs="Times New Roman"/>
                <w:iCs/>
                <w:color w:val="000000" w:themeColor="text1"/>
                <w:sz w:val="24"/>
                <w:szCs w:val="24"/>
                <w:lang w:eastAsia="lv-LV"/>
              </w:rPr>
              <w:t>”</w:t>
            </w:r>
            <w:r w:rsidR="00927603" w:rsidRPr="00EA5B42">
              <w:rPr>
                <w:rFonts w:ascii="Times New Roman" w:eastAsia="Times New Roman" w:hAnsi="Times New Roman" w:cs="Times New Roman"/>
                <w:iCs/>
                <w:color w:val="000000" w:themeColor="text1"/>
                <w:sz w:val="24"/>
                <w:szCs w:val="24"/>
                <w:lang w:eastAsia="lv-LV"/>
              </w:rPr>
              <w:t xml:space="preserve">, </w:t>
            </w:r>
            <w:r w:rsidR="0074451E">
              <w:rPr>
                <w:rFonts w:ascii="Times New Roman" w:eastAsia="Times New Roman" w:hAnsi="Times New Roman" w:cs="Times New Roman"/>
                <w:iCs/>
                <w:color w:val="000000" w:themeColor="text1"/>
                <w:sz w:val="24"/>
                <w:szCs w:val="24"/>
                <w:lang w:eastAsia="lv-LV"/>
              </w:rPr>
              <w:t>ģ</w:t>
            </w:r>
            <w:r w:rsidR="004C17EC" w:rsidRPr="00EA5B42">
              <w:rPr>
                <w:rFonts w:ascii="Times New Roman" w:eastAsia="Times New Roman" w:hAnsi="Times New Roman" w:cs="Times New Roman"/>
                <w:iCs/>
                <w:color w:val="000000" w:themeColor="text1"/>
                <w:sz w:val="24"/>
                <w:szCs w:val="24"/>
                <w:lang w:eastAsia="lv-LV"/>
              </w:rPr>
              <w:t>imenes ārst</w:t>
            </w:r>
            <w:r w:rsidR="0074451E">
              <w:rPr>
                <w:rFonts w:ascii="Times New Roman" w:eastAsia="Times New Roman" w:hAnsi="Times New Roman" w:cs="Times New Roman"/>
                <w:iCs/>
                <w:color w:val="000000" w:themeColor="text1"/>
                <w:sz w:val="24"/>
                <w:szCs w:val="24"/>
                <w:lang w:eastAsia="lv-LV"/>
              </w:rPr>
              <w:t>i</w:t>
            </w:r>
            <w:r w:rsidR="00927603" w:rsidRPr="00EA5B42">
              <w:rPr>
                <w:rFonts w:ascii="Times New Roman" w:eastAsia="Times New Roman" w:hAnsi="Times New Roman" w:cs="Times New Roman"/>
                <w:iCs/>
                <w:color w:val="000000" w:themeColor="text1"/>
                <w:sz w:val="24"/>
                <w:szCs w:val="24"/>
                <w:lang w:eastAsia="lv-LV"/>
              </w:rPr>
              <w:t xml:space="preserve">, </w:t>
            </w:r>
            <w:r w:rsidR="004C17EC" w:rsidRPr="00EA5B42">
              <w:rPr>
                <w:rFonts w:ascii="Times New Roman" w:eastAsia="Times New Roman" w:hAnsi="Times New Roman" w:cs="Times New Roman"/>
                <w:iCs/>
                <w:color w:val="000000" w:themeColor="text1"/>
                <w:sz w:val="24"/>
                <w:szCs w:val="24"/>
                <w:lang w:eastAsia="lv-LV"/>
              </w:rPr>
              <w:t>N</w:t>
            </w:r>
            <w:r w:rsidR="007574E8" w:rsidRPr="00EA5B42">
              <w:rPr>
                <w:rFonts w:ascii="Times New Roman" w:eastAsia="Times New Roman" w:hAnsi="Times New Roman" w:cs="Times New Roman"/>
                <w:iCs/>
                <w:color w:val="000000" w:themeColor="text1"/>
                <w:sz w:val="24"/>
                <w:szCs w:val="24"/>
                <w:lang w:eastAsia="lv-LV"/>
              </w:rPr>
              <w:t>acionālais veselības dienests</w:t>
            </w:r>
            <w:r w:rsidR="00A04997">
              <w:rPr>
                <w:rFonts w:ascii="Times New Roman" w:eastAsia="Times New Roman" w:hAnsi="Times New Roman" w:cs="Times New Roman"/>
                <w:iCs/>
                <w:color w:val="000000" w:themeColor="text1"/>
                <w:sz w:val="24"/>
                <w:szCs w:val="24"/>
                <w:lang w:eastAsia="lv-LV"/>
              </w:rPr>
              <w:t>.</w:t>
            </w:r>
          </w:p>
        </w:tc>
      </w:tr>
      <w:tr w:rsidR="00B663CB" w:rsidRPr="00B03B36" w14:paraId="0691E7C5" w14:textId="77777777" w:rsidTr="00A26F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8238BA" w14:textId="77777777" w:rsidR="00655F2C"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23C716BC" w14:textId="77777777" w:rsidR="00E5323B"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EA5B42">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14:paraId="27BFDD1A" w14:textId="77777777" w:rsidR="00E5323B" w:rsidRPr="00EA5B42" w:rsidRDefault="00A26FBA" w:rsidP="006C1558">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 xml:space="preserve">Nav plānota esošu institūciju likvidācija vai reorganizācija. Pēc </w:t>
            </w:r>
            <w:r w:rsidR="006C1558" w:rsidRPr="00EA5B42">
              <w:rPr>
                <w:rFonts w:ascii="Times New Roman" w:eastAsia="Times New Roman" w:hAnsi="Times New Roman" w:cs="Times New Roman"/>
                <w:iCs/>
                <w:color w:val="000000" w:themeColor="text1"/>
                <w:sz w:val="24"/>
                <w:szCs w:val="24"/>
                <w:lang w:eastAsia="lv-LV"/>
              </w:rPr>
              <w:t>likumprojekta</w:t>
            </w:r>
            <w:r w:rsidRPr="00EA5B42">
              <w:rPr>
                <w:rFonts w:ascii="Times New Roman" w:eastAsia="Times New Roman" w:hAnsi="Times New Roman" w:cs="Times New Roman"/>
                <w:iCs/>
                <w:color w:val="000000" w:themeColor="text1"/>
                <w:sz w:val="24"/>
                <w:szCs w:val="24"/>
                <w:lang w:eastAsia="lv-LV"/>
              </w:rPr>
              <w:t xml:space="preserve"> spēkā stāšanās tā īstenošana notiks, izmantojot esošos cilvēkresursus.</w:t>
            </w:r>
          </w:p>
        </w:tc>
      </w:tr>
      <w:tr w:rsidR="00B663CB" w:rsidRPr="00B03B36" w14:paraId="07D5534E" w14:textId="77777777" w:rsidTr="00A26F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752252" w14:textId="77777777" w:rsidR="00655F2C"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76B26EA4" w14:textId="77777777" w:rsidR="00E5323B"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364B7507" w14:textId="77777777" w:rsidR="00E5323B" w:rsidRPr="00EA5B42" w:rsidRDefault="005C738F"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Nav.</w:t>
            </w:r>
          </w:p>
        </w:tc>
      </w:tr>
    </w:tbl>
    <w:p w14:paraId="1DE98EEF" w14:textId="77777777" w:rsidR="00C25B49" w:rsidRPr="00EA5B42" w:rsidRDefault="00C25B49" w:rsidP="00894C55">
      <w:pPr>
        <w:spacing w:after="0" w:line="240" w:lineRule="auto"/>
        <w:rPr>
          <w:rFonts w:ascii="Times New Roman" w:hAnsi="Times New Roman" w:cs="Times New Roman"/>
          <w:color w:val="000000" w:themeColor="text1"/>
          <w:sz w:val="28"/>
          <w:szCs w:val="28"/>
        </w:rPr>
      </w:pPr>
    </w:p>
    <w:p w14:paraId="241D3820" w14:textId="77777777" w:rsidR="00A26FBA" w:rsidRPr="00EA5B42" w:rsidRDefault="00A26FBA" w:rsidP="00894C55">
      <w:pPr>
        <w:spacing w:after="0" w:line="240" w:lineRule="auto"/>
        <w:rPr>
          <w:rFonts w:ascii="Times New Roman" w:hAnsi="Times New Roman" w:cs="Times New Roman"/>
          <w:color w:val="000000" w:themeColor="text1"/>
          <w:sz w:val="28"/>
          <w:szCs w:val="28"/>
        </w:rPr>
      </w:pPr>
    </w:p>
    <w:p w14:paraId="0FFEDA2D" w14:textId="0C65D632" w:rsidR="00E5323B" w:rsidRDefault="00E5323B" w:rsidP="00894C55">
      <w:pPr>
        <w:spacing w:after="0" w:line="240" w:lineRule="auto"/>
        <w:rPr>
          <w:rFonts w:ascii="Times New Roman" w:hAnsi="Times New Roman" w:cs="Times New Roman"/>
          <w:color w:val="000000" w:themeColor="text1"/>
          <w:sz w:val="28"/>
          <w:szCs w:val="28"/>
        </w:rPr>
      </w:pPr>
    </w:p>
    <w:p w14:paraId="39D6F9FB" w14:textId="77777777" w:rsidR="005F7BA0" w:rsidRPr="00EA5B42" w:rsidRDefault="005F7BA0" w:rsidP="00894C55">
      <w:pPr>
        <w:spacing w:after="0" w:line="240" w:lineRule="auto"/>
        <w:rPr>
          <w:rFonts w:ascii="Times New Roman" w:hAnsi="Times New Roman" w:cs="Times New Roman"/>
          <w:color w:val="000000" w:themeColor="text1"/>
          <w:sz w:val="28"/>
          <w:szCs w:val="28"/>
        </w:rPr>
      </w:pPr>
    </w:p>
    <w:p w14:paraId="3F04ACD1" w14:textId="3A9A6366" w:rsidR="00894C55" w:rsidRPr="00EA5B42" w:rsidRDefault="00A26FBA" w:rsidP="00A26FBA">
      <w:pPr>
        <w:tabs>
          <w:tab w:val="left" w:pos="6237"/>
        </w:tabs>
        <w:spacing w:after="0" w:line="240" w:lineRule="auto"/>
        <w:ind w:firstLine="720"/>
        <w:rPr>
          <w:rFonts w:ascii="Times New Roman" w:hAnsi="Times New Roman" w:cs="Times New Roman"/>
          <w:color w:val="000000" w:themeColor="text1"/>
          <w:sz w:val="28"/>
          <w:szCs w:val="28"/>
        </w:rPr>
      </w:pPr>
      <w:r w:rsidRPr="00EA5B42">
        <w:rPr>
          <w:rFonts w:ascii="Times New Roman" w:hAnsi="Times New Roman" w:cs="Times New Roman"/>
          <w:color w:val="000000" w:themeColor="text1"/>
          <w:sz w:val="28"/>
          <w:szCs w:val="28"/>
        </w:rPr>
        <w:t xml:space="preserve">Labklājības </w:t>
      </w:r>
      <w:r w:rsidR="00894C55" w:rsidRPr="00EA5B42">
        <w:rPr>
          <w:rFonts w:ascii="Times New Roman" w:hAnsi="Times New Roman" w:cs="Times New Roman"/>
          <w:color w:val="000000" w:themeColor="text1"/>
          <w:sz w:val="28"/>
          <w:szCs w:val="28"/>
        </w:rPr>
        <w:t>ministr</w:t>
      </w:r>
      <w:r w:rsidR="00C05A50" w:rsidRPr="00EA5B42">
        <w:rPr>
          <w:rFonts w:ascii="Times New Roman" w:hAnsi="Times New Roman" w:cs="Times New Roman"/>
          <w:color w:val="000000" w:themeColor="text1"/>
          <w:sz w:val="28"/>
          <w:szCs w:val="28"/>
        </w:rPr>
        <w:t>e</w:t>
      </w:r>
      <w:r w:rsidR="00894C55" w:rsidRPr="00EA5B42">
        <w:rPr>
          <w:rFonts w:ascii="Times New Roman" w:hAnsi="Times New Roman" w:cs="Times New Roman"/>
          <w:color w:val="000000" w:themeColor="text1"/>
          <w:sz w:val="28"/>
          <w:szCs w:val="28"/>
        </w:rPr>
        <w:tab/>
      </w:r>
      <w:r w:rsidRPr="00EA5B42">
        <w:rPr>
          <w:rFonts w:ascii="Times New Roman" w:hAnsi="Times New Roman" w:cs="Times New Roman"/>
          <w:color w:val="000000" w:themeColor="text1"/>
          <w:sz w:val="28"/>
          <w:szCs w:val="28"/>
        </w:rPr>
        <w:t xml:space="preserve">        </w:t>
      </w:r>
      <w:r w:rsidR="00B56062" w:rsidRPr="00EA5B42">
        <w:rPr>
          <w:rFonts w:ascii="Times New Roman" w:hAnsi="Times New Roman" w:cs="Times New Roman"/>
          <w:color w:val="000000" w:themeColor="text1"/>
          <w:sz w:val="28"/>
          <w:szCs w:val="28"/>
        </w:rPr>
        <w:t xml:space="preserve">      </w:t>
      </w:r>
      <w:r w:rsidRPr="00EA5B42">
        <w:rPr>
          <w:rFonts w:ascii="Times New Roman" w:hAnsi="Times New Roman" w:cs="Times New Roman"/>
          <w:color w:val="000000" w:themeColor="text1"/>
          <w:sz w:val="28"/>
          <w:szCs w:val="28"/>
        </w:rPr>
        <w:t xml:space="preserve">  </w:t>
      </w:r>
      <w:proofErr w:type="spellStart"/>
      <w:r w:rsidR="009B7E6C" w:rsidRPr="00EA5B42">
        <w:rPr>
          <w:rFonts w:ascii="Times New Roman" w:hAnsi="Times New Roman" w:cs="Times New Roman"/>
          <w:color w:val="000000" w:themeColor="text1"/>
          <w:sz w:val="28"/>
          <w:szCs w:val="28"/>
        </w:rPr>
        <w:t>R.Petraviča</w:t>
      </w:r>
      <w:proofErr w:type="spellEnd"/>
    </w:p>
    <w:p w14:paraId="316697CE" w14:textId="77777777" w:rsidR="00894C55" w:rsidRPr="00EA5B42" w:rsidRDefault="00894C55" w:rsidP="00894C55">
      <w:pPr>
        <w:spacing w:after="0" w:line="240" w:lineRule="auto"/>
        <w:ind w:firstLine="720"/>
        <w:rPr>
          <w:rFonts w:ascii="Times New Roman" w:hAnsi="Times New Roman" w:cs="Times New Roman"/>
          <w:color w:val="000000" w:themeColor="text1"/>
          <w:sz w:val="28"/>
          <w:szCs w:val="28"/>
        </w:rPr>
      </w:pPr>
    </w:p>
    <w:p w14:paraId="422C9B85" w14:textId="44A17C47" w:rsidR="009C6F98" w:rsidRDefault="009C6F98" w:rsidP="00DA6C33">
      <w:pPr>
        <w:tabs>
          <w:tab w:val="left" w:pos="6237"/>
        </w:tabs>
        <w:spacing w:after="0" w:line="240" w:lineRule="auto"/>
        <w:rPr>
          <w:rFonts w:ascii="Times New Roman" w:hAnsi="Times New Roman" w:cs="Times New Roman"/>
          <w:color w:val="000000" w:themeColor="text1"/>
          <w:sz w:val="28"/>
          <w:szCs w:val="28"/>
        </w:rPr>
      </w:pPr>
    </w:p>
    <w:p w14:paraId="4AEBF14D" w14:textId="77777777" w:rsidR="00E5785C" w:rsidRPr="00EA5B42" w:rsidRDefault="00E5785C" w:rsidP="00DA6C33">
      <w:pPr>
        <w:tabs>
          <w:tab w:val="left" w:pos="6237"/>
        </w:tabs>
        <w:spacing w:after="0" w:line="240" w:lineRule="auto"/>
        <w:rPr>
          <w:rFonts w:ascii="Times New Roman" w:hAnsi="Times New Roman" w:cs="Times New Roman"/>
          <w:color w:val="000000" w:themeColor="text1"/>
          <w:sz w:val="28"/>
          <w:szCs w:val="28"/>
        </w:rPr>
      </w:pPr>
    </w:p>
    <w:p w14:paraId="794FF01D" w14:textId="77777777" w:rsidR="00894C55" w:rsidRPr="00EA5B42" w:rsidRDefault="00A26FBA" w:rsidP="00894C55">
      <w:pPr>
        <w:tabs>
          <w:tab w:val="left" w:pos="6237"/>
        </w:tabs>
        <w:spacing w:after="0" w:line="240" w:lineRule="auto"/>
        <w:rPr>
          <w:rFonts w:ascii="Times New Roman" w:hAnsi="Times New Roman" w:cs="Times New Roman"/>
          <w:color w:val="000000" w:themeColor="text1"/>
        </w:rPr>
      </w:pPr>
      <w:r w:rsidRPr="00EA5B42">
        <w:rPr>
          <w:rFonts w:ascii="Times New Roman" w:hAnsi="Times New Roman" w:cs="Times New Roman"/>
          <w:color w:val="000000" w:themeColor="text1"/>
        </w:rPr>
        <w:t xml:space="preserve">Rucka </w:t>
      </w:r>
      <w:r w:rsidR="00D133F8" w:rsidRPr="00EA5B42">
        <w:rPr>
          <w:rFonts w:ascii="Times New Roman" w:hAnsi="Times New Roman" w:cs="Times New Roman"/>
          <w:color w:val="000000" w:themeColor="text1"/>
        </w:rPr>
        <w:t>670</w:t>
      </w:r>
      <w:r w:rsidRPr="00EA5B42">
        <w:rPr>
          <w:rFonts w:ascii="Times New Roman" w:hAnsi="Times New Roman" w:cs="Times New Roman"/>
          <w:color w:val="000000" w:themeColor="text1"/>
        </w:rPr>
        <w:t>21607</w:t>
      </w:r>
    </w:p>
    <w:p w14:paraId="5546DDA4" w14:textId="7D794BAE" w:rsidR="00A26FBA" w:rsidRPr="00125370" w:rsidRDefault="0017404B" w:rsidP="009C6F98">
      <w:pPr>
        <w:tabs>
          <w:tab w:val="left" w:pos="6237"/>
        </w:tabs>
        <w:spacing w:after="0" w:line="240" w:lineRule="auto"/>
        <w:rPr>
          <w:rFonts w:ascii="Times New Roman" w:hAnsi="Times New Roman" w:cs="Times New Roman"/>
          <w:noProof/>
          <w:color w:val="000000" w:themeColor="text1"/>
        </w:rPr>
      </w:pPr>
      <w:hyperlink r:id="rId8" w:history="1">
        <w:r w:rsidR="00A26FBA" w:rsidRPr="00E85CDD">
          <w:rPr>
            <w:rStyle w:val="Hyperlink"/>
            <w:rFonts w:ascii="Times New Roman" w:hAnsi="Times New Roman" w:cs="Times New Roman"/>
          </w:rPr>
          <w:t>Sandra.Rucka@lm.gov.lv</w:t>
        </w:r>
      </w:hyperlink>
    </w:p>
    <w:sectPr w:rsidR="00A26FBA" w:rsidRPr="00125370" w:rsidSect="009C6F9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863B1" w14:textId="77777777" w:rsidR="00815B27" w:rsidRDefault="00815B27" w:rsidP="00894C55">
      <w:pPr>
        <w:spacing w:after="0" w:line="240" w:lineRule="auto"/>
      </w:pPr>
      <w:r>
        <w:separator/>
      </w:r>
    </w:p>
  </w:endnote>
  <w:endnote w:type="continuationSeparator" w:id="0">
    <w:p w14:paraId="20689C07" w14:textId="77777777" w:rsidR="00815B27" w:rsidRDefault="00815B2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BD2F" w14:textId="3A2E5150" w:rsidR="0017404B" w:rsidRPr="00894C55" w:rsidRDefault="0017404B">
    <w:pPr>
      <w:pStyle w:val="Footer"/>
      <w:rPr>
        <w:rFonts w:ascii="Times New Roman" w:hAnsi="Times New Roman" w:cs="Times New Roman"/>
        <w:sz w:val="20"/>
        <w:szCs w:val="20"/>
      </w:rPr>
    </w:pPr>
    <w:r>
      <w:rPr>
        <w:rFonts w:ascii="Times New Roman" w:hAnsi="Times New Roman" w:cs="Times New Roman"/>
        <w:sz w:val="20"/>
        <w:szCs w:val="20"/>
      </w:rPr>
      <w:t>LManot_22102019_vec_pab_sl_pab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7D3C" w14:textId="1DF22F26" w:rsidR="0017404B" w:rsidRPr="009A2654" w:rsidRDefault="0017404B">
    <w:pPr>
      <w:pStyle w:val="Footer"/>
      <w:rPr>
        <w:rFonts w:ascii="Times New Roman" w:hAnsi="Times New Roman" w:cs="Times New Roman"/>
        <w:sz w:val="20"/>
        <w:szCs w:val="20"/>
      </w:rPr>
    </w:pPr>
    <w:r>
      <w:rPr>
        <w:rFonts w:ascii="Times New Roman" w:hAnsi="Times New Roman" w:cs="Times New Roman"/>
        <w:sz w:val="20"/>
        <w:szCs w:val="20"/>
      </w:rPr>
      <w:t>LManot_22102019_vec_pab_sl_pab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6C76C" w14:textId="77777777" w:rsidR="00815B27" w:rsidRDefault="00815B27" w:rsidP="00894C55">
      <w:pPr>
        <w:spacing w:after="0" w:line="240" w:lineRule="auto"/>
      </w:pPr>
      <w:r>
        <w:separator/>
      </w:r>
    </w:p>
  </w:footnote>
  <w:footnote w:type="continuationSeparator" w:id="0">
    <w:p w14:paraId="463FBB82" w14:textId="77777777" w:rsidR="00815B27" w:rsidRDefault="00815B2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738178"/>
      <w:docPartObj>
        <w:docPartGallery w:val="Page Numbers (Top of Page)"/>
        <w:docPartUnique/>
      </w:docPartObj>
    </w:sdtPr>
    <w:sdtEndPr>
      <w:rPr>
        <w:noProof/>
      </w:rPr>
    </w:sdtEndPr>
    <w:sdtContent>
      <w:p w14:paraId="44891254" w14:textId="2990CA5A" w:rsidR="0017404B" w:rsidRDefault="0017404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B2B8EE" w14:textId="3DC8343E" w:rsidR="0017404B" w:rsidRPr="00C25B49" w:rsidRDefault="0017404B">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445"/>
    <w:multiLevelType w:val="hybridMultilevel"/>
    <w:tmpl w:val="CC2673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985DB6"/>
    <w:multiLevelType w:val="hybridMultilevel"/>
    <w:tmpl w:val="79AC26A8"/>
    <w:lvl w:ilvl="0" w:tplc="33F49FF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76D4196"/>
    <w:multiLevelType w:val="hybridMultilevel"/>
    <w:tmpl w:val="CB4EEE1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7EC35A3"/>
    <w:multiLevelType w:val="hybridMultilevel"/>
    <w:tmpl w:val="F3D4A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62F5ADF"/>
    <w:multiLevelType w:val="hybridMultilevel"/>
    <w:tmpl w:val="7F822208"/>
    <w:lvl w:ilvl="0" w:tplc="52AE5D60">
      <w:start w:val="22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167EF9"/>
    <w:multiLevelType w:val="hybridMultilevel"/>
    <w:tmpl w:val="0A36FE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0B3C97"/>
    <w:multiLevelType w:val="hybridMultilevel"/>
    <w:tmpl w:val="341458B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7" w15:restartNumberingAfterBreak="0">
    <w:nsid w:val="51167A97"/>
    <w:multiLevelType w:val="hybridMultilevel"/>
    <w:tmpl w:val="7DA8113C"/>
    <w:lvl w:ilvl="0" w:tplc="55EA67B8">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8E718D"/>
    <w:multiLevelType w:val="multilevel"/>
    <w:tmpl w:val="EA208DEA"/>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577A1ABF"/>
    <w:multiLevelType w:val="hybridMultilevel"/>
    <w:tmpl w:val="470E655E"/>
    <w:lvl w:ilvl="0" w:tplc="9B4C3AE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C528B7"/>
    <w:multiLevelType w:val="hybridMultilevel"/>
    <w:tmpl w:val="DF22A918"/>
    <w:lvl w:ilvl="0" w:tplc="733A0A42">
      <w:start w:val="24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58958E9"/>
    <w:multiLevelType w:val="hybridMultilevel"/>
    <w:tmpl w:val="8FB49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2"/>
  </w:num>
  <w:num w:numId="10">
    <w:abstractNumId w:val="3"/>
  </w:num>
  <w:num w:numId="11">
    <w:abstractNumId w:val="9"/>
  </w:num>
  <w:num w:numId="12">
    <w:abstractNumId w:val="5"/>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137"/>
    <w:rsid w:val="000106C9"/>
    <w:rsid w:val="00026F5F"/>
    <w:rsid w:val="00030D72"/>
    <w:rsid w:val="00030F17"/>
    <w:rsid w:val="00032114"/>
    <w:rsid w:val="0003237A"/>
    <w:rsid w:val="00036C13"/>
    <w:rsid w:val="00037E40"/>
    <w:rsid w:val="00042092"/>
    <w:rsid w:val="00050862"/>
    <w:rsid w:val="000541EB"/>
    <w:rsid w:val="000543A7"/>
    <w:rsid w:val="0005486F"/>
    <w:rsid w:val="00057266"/>
    <w:rsid w:val="000641EE"/>
    <w:rsid w:val="00071414"/>
    <w:rsid w:val="00076BFA"/>
    <w:rsid w:val="000771C7"/>
    <w:rsid w:val="00077499"/>
    <w:rsid w:val="00083261"/>
    <w:rsid w:val="000A2424"/>
    <w:rsid w:val="000B0D04"/>
    <w:rsid w:val="000B48D3"/>
    <w:rsid w:val="000C3C56"/>
    <w:rsid w:val="000D5286"/>
    <w:rsid w:val="000E0836"/>
    <w:rsid w:val="000E167F"/>
    <w:rsid w:val="000E78A5"/>
    <w:rsid w:val="000F18AC"/>
    <w:rsid w:val="000F530F"/>
    <w:rsid w:val="00105547"/>
    <w:rsid w:val="0010688C"/>
    <w:rsid w:val="001076DB"/>
    <w:rsid w:val="00111E6A"/>
    <w:rsid w:val="00112345"/>
    <w:rsid w:val="00120AE4"/>
    <w:rsid w:val="0012373A"/>
    <w:rsid w:val="00125092"/>
    <w:rsid w:val="00125370"/>
    <w:rsid w:val="001258F5"/>
    <w:rsid w:val="00125DBB"/>
    <w:rsid w:val="00131543"/>
    <w:rsid w:val="00135078"/>
    <w:rsid w:val="001542A6"/>
    <w:rsid w:val="00162BEF"/>
    <w:rsid w:val="00164E42"/>
    <w:rsid w:val="001655E1"/>
    <w:rsid w:val="001657BA"/>
    <w:rsid w:val="0017404B"/>
    <w:rsid w:val="001817D5"/>
    <w:rsid w:val="001840D6"/>
    <w:rsid w:val="00184C59"/>
    <w:rsid w:val="00185893"/>
    <w:rsid w:val="001858A1"/>
    <w:rsid w:val="00185EE6"/>
    <w:rsid w:val="00186309"/>
    <w:rsid w:val="00197290"/>
    <w:rsid w:val="00197BF2"/>
    <w:rsid w:val="001A2491"/>
    <w:rsid w:val="001A42CD"/>
    <w:rsid w:val="001A6685"/>
    <w:rsid w:val="001A71ED"/>
    <w:rsid w:val="001B2156"/>
    <w:rsid w:val="001B3890"/>
    <w:rsid w:val="001B3A0F"/>
    <w:rsid w:val="001B3D31"/>
    <w:rsid w:val="001B6459"/>
    <w:rsid w:val="001B72F8"/>
    <w:rsid w:val="001B76BF"/>
    <w:rsid w:val="001C19FD"/>
    <w:rsid w:val="001C6D85"/>
    <w:rsid w:val="001C6FA3"/>
    <w:rsid w:val="001C7623"/>
    <w:rsid w:val="001D08D8"/>
    <w:rsid w:val="001D23D9"/>
    <w:rsid w:val="001D25B8"/>
    <w:rsid w:val="001E26C1"/>
    <w:rsid w:val="001E3A00"/>
    <w:rsid w:val="001F0718"/>
    <w:rsid w:val="001F7100"/>
    <w:rsid w:val="00201FD8"/>
    <w:rsid w:val="00206C3C"/>
    <w:rsid w:val="0021281B"/>
    <w:rsid w:val="0021558F"/>
    <w:rsid w:val="0022619B"/>
    <w:rsid w:val="00230B9B"/>
    <w:rsid w:val="00231572"/>
    <w:rsid w:val="002343FB"/>
    <w:rsid w:val="00243426"/>
    <w:rsid w:val="00247998"/>
    <w:rsid w:val="002506E7"/>
    <w:rsid w:val="0026387C"/>
    <w:rsid w:val="00264178"/>
    <w:rsid w:val="00267964"/>
    <w:rsid w:val="00275084"/>
    <w:rsid w:val="00276E3E"/>
    <w:rsid w:val="002861EE"/>
    <w:rsid w:val="00293858"/>
    <w:rsid w:val="00294B8B"/>
    <w:rsid w:val="00297BC3"/>
    <w:rsid w:val="00297E82"/>
    <w:rsid w:val="002A2E82"/>
    <w:rsid w:val="002B24F0"/>
    <w:rsid w:val="002B47AA"/>
    <w:rsid w:val="002B5916"/>
    <w:rsid w:val="002B6F17"/>
    <w:rsid w:val="002C24C2"/>
    <w:rsid w:val="002C4A6E"/>
    <w:rsid w:val="002C60EF"/>
    <w:rsid w:val="002D2062"/>
    <w:rsid w:val="002D2993"/>
    <w:rsid w:val="002D2F6C"/>
    <w:rsid w:val="002D45A3"/>
    <w:rsid w:val="002D7E8E"/>
    <w:rsid w:val="002E1018"/>
    <w:rsid w:val="002E1C05"/>
    <w:rsid w:val="002E3771"/>
    <w:rsid w:val="002E7741"/>
    <w:rsid w:val="002F3480"/>
    <w:rsid w:val="002F3618"/>
    <w:rsid w:val="002F630D"/>
    <w:rsid w:val="002F689E"/>
    <w:rsid w:val="00321074"/>
    <w:rsid w:val="00321AF0"/>
    <w:rsid w:val="00322D12"/>
    <w:rsid w:val="003273A4"/>
    <w:rsid w:val="003305B8"/>
    <w:rsid w:val="003320F3"/>
    <w:rsid w:val="00341C61"/>
    <w:rsid w:val="00342100"/>
    <w:rsid w:val="003427E6"/>
    <w:rsid w:val="00343A21"/>
    <w:rsid w:val="003445DD"/>
    <w:rsid w:val="00344D60"/>
    <w:rsid w:val="003450FD"/>
    <w:rsid w:val="0034585C"/>
    <w:rsid w:val="00351E21"/>
    <w:rsid w:val="0035306F"/>
    <w:rsid w:val="00360B97"/>
    <w:rsid w:val="0036102A"/>
    <w:rsid w:val="003663BD"/>
    <w:rsid w:val="0037383A"/>
    <w:rsid w:val="00387177"/>
    <w:rsid w:val="003978DF"/>
    <w:rsid w:val="003A6E31"/>
    <w:rsid w:val="003A6E63"/>
    <w:rsid w:val="003A71C9"/>
    <w:rsid w:val="003A7A8B"/>
    <w:rsid w:val="003B0B54"/>
    <w:rsid w:val="003B0BF9"/>
    <w:rsid w:val="003B765F"/>
    <w:rsid w:val="003C124C"/>
    <w:rsid w:val="003C4935"/>
    <w:rsid w:val="003D1855"/>
    <w:rsid w:val="003E0791"/>
    <w:rsid w:val="003E19A1"/>
    <w:rsid w:val="003F0B16"/>
    <w:rsid w:val="003F28AC"/>
    <w:rsid w:val="003F53A5"/>
    <w:rsid w:val="00400AB6"/>
    <w:rsid w:val="00402FFC"/>
    <w:rsid w:val="004054DD"/>
    <w:rsid w:val="00407799"/>
    <w:rsid w:val="00412139"/>
    <w:rsid w:val="00412956"/>
    <w:rsid w:val="00423C13"/>
    <w:rsid w:val="004300E4"/>
    <w:rsid w:val="004304AE"/>
    <w:rsid w:val="00430FCC"/>
    <w:rsid w:val="00433909"/>
    <w:rsid w:val="00437267"/>
    <w:rsid w:val="004376B1"/>
    <w:rsid w:val="00441548"/>
    <w:rsid w:val="004454FE"/>
    <w:rsid w:val="00447C35"/>
    <w:rsid w:val="00453C01"/>
    <w:rsid w:val="00453FB5"/>
    <w:rsid w:val="004540AC"/>
    <w:rsid w:val="00456E40"/>
    <w:rsid w:val="00461D10"/>
    <w:rsid w:val="00464DF1"/>
    <w:rsid w:val="00471B10"/>
    <w:rsid w:val="00471F27"/>
    <w:rsid w:val="00475652"/>
    <w:rsid w:val="00475819"/>
    <w:rsid w:val="004761C3"/>
    <w:rsid w:val="00482740"/>
    <w:rsid w:val="00487379"/>
    <w:rsid w:val="00491ABF"/>
    <w:rsid w:val="00492112"/>
    <w:rsid w:val="00496C5B"/>
    <w:rsid w:val="004A1890"/>
    <w:rsid w:val="004A2C33"/>
    <w:rsid w:val="004A3822"/>
    <w:rsid w:val="004A449A"/>
    <w:rsid w:val="004A50A4"/>
    <w:rsid w:val="004A5B49"/>
    <w:rsid w:val="004A5EB7"/>
    <w:rsid w:val="004A7349"/>
    <w:rsid w:val="004A7F8E"/>
    <w:rsid w:val="004B01C5"/>
    <w:rsid w:val="004B2299"/>
    <w:rsid w:val="004B2712"/>
    <w:rsid w:val="004C033B"/>
    <w:rsid w:val="004C17EC"/>
    <w:rsid w:val="004C2708"/>
    <w:rsid w:val="004D28DB"/>
    <w:rsid w:val="004D3DAE"/>
    <w:rsid w:val="004D4595"/>
    <w:rsid w:val="004E1C78"/>
    <w:rsid w:val="004E20B3"/>
    <w:rsid w:val="004E5A50"/>
    <w:rsid w:val="004E6C3B"/>
    <w:rsid w:val="004E7026"/>
    <w:rsid w:val="004E76FE"/>
    <w:rsid w:val="004F4F72"/>
    <w:rsid w:val="00500A1B"/>
    <w:rsid w:val="00500FA8"/>
    <w:rsid w:val="005013B4"/>
    <w:rsid w:val="0050178F"/>
    <w:rsid w:val="005030BE"/>
    <w:rsid w:val="00505AA1"/>
    <w:rsid w:val="00505CA8"/>
    <w:rsid w:val="00513189"/>
    <w:rsid w:val="00513D72"/>
    <w:rsid w:val="0052094F"/>
    <w:rsid w:val="00542FEE"/>
    <w:rsid w:val="0054328E"/>
    <w:rsid w:val="00543D82"/>
    <w:rsid w:val="00556AA9"/>
    <w:rsid w:val="00557180"/>
    <w:rsid w:val="00560704"/>
    <w:rsid w:val="00564359"/>
    <w:rsid w:val="005673D3"/>
    <w:rsid w:val="00571334"/>
    <w:rsid w:val="005716F1"/>
    <w:rsid w:val="005767E5"/>
    <w:rsid w:val="005772EB"/>
    <w:rsid w:val="00582E0F"/>
    <w:rsid w:val="00584D67"/>
    <w:rsid w:val="00593DF6"/>
    <w:rsid w:val="00595C48"/>
    <w:rsid w:val="005A1249"/>
    <w:rsid w:val="005B2FB2"/>
    <w:rsid w:val="005B57C5"/>
    <w:rsid w:val="005B7467"/>
    <w:rsid w:val="005C07DB"/>
    <w:rsid w:val="005C738F"/>
    <w:rsid w:val="005D741F"/>
    <w:rsid w:val="005E11AE"/>
    <w:rsid w:val="005E214B"/>
    <w:rsid w:val="005F061A"/>
    <w:rsid w:val="005F37F3"/>
    <w:rsid w:val="005F416A"/>
    <w:rsid w:val="005F7BA0"/>
    <w:rsid w:val="00601513"/>
    <w:rsid w:val="00602276"/>
    <w:rsid w:val="00605903"/>
    <w:rsid w:val="00613DFB"/>
    <w:rsid w:val="0062357D"/>
    <w:rsid w:val="00624DC6"/>
    <w:rsid w:val="0063145D"/>
    <w:rsid w:val="00631C04"/>
    <w:rsid w:val="00635AB6"/>
    <w:rsid w:val="00636DFF"/>
    <w:rsid w:val="00640BBF"/>
    <w:rsid w:val="00640FD9"/>
    <w:rsid w:val="00642460"/>
    <w:rsid w:val="0064611F"/>
    <w:rsid w:val="00646323"/>
    <w:rsid w:val="00651656"/>
    <w:rsid w:val="00653144"/>
    <w:rsid w:val="00653A87"/>
    <w:rsid w:val="00655F2C"/>
    <w:rsid w:val="00661896"/>
    <w:rsid w:val="006631CF"/>
    <w:rsid w:val="00667C4B"/>
    <w:rsid w:val="006728C7"/>
    <w:rsid w:val="00673D62"/>
    <w:rsid w:val="006807DA"/>
    <w:rsid w:val="00680B3C"/>
    <w:rsid w:val="00681AD3"/>
    <w:rsid w:val="006874CA"/>
    <w:rsid w:val="00694266"/>
    <w:rsid w:val="00694F84"/>
    <w:rsid w:val="00696DDD"/>
    <w:rsid w:val="006B2B8E"/>
    <w:rsid w:val="006B3F7B"/>
    <w:rsid w:val="006B4E60"/>
    <w:rsid w:val="006B67CE"/>
    <w:rsid w:val="006C1558"/>
    <w:rsid w:val="006C7202"/>
    <w:rsid w:val="006D6426"/>
    <w:rsid w:val="006E01EA"/>
    <w:rsid w:val="006E1081"/>
    <w:rsid w:val="006E1878"/>
    <w:rsid w:val="006E5B19"/>
    <w:rsid w:val="006E77D1"/>
    <w:rsid w:val="006F1B9F"/>
    <w:rsid w:val="00704C62"/>
    <w:rsid w:val="007072CD"/>
    <w:rsid w:val="00711AC2"/>
    <w:rsid w:val="00717B00"/>
    <w:rsid w:val="007203E8"/>
    <w:rsid w:val="00720585"/>
    <w:rsid w:val="00720BD5"/>
    <w:rsid w:val="0072559E"/>
    <w:rsid w:val="00726C15"/>
    <w:rsid w:val="007310B0"/>
    <w:rsid w:val="00740FCD"/>
    <w:rsid w:val="00741BFF"/>
    <w:rsid w:val="00743ED8"/>
    <w:rsid w:val="0074451E"/>
    <w:rsid w:val="00747AB8"/>
    <w:rsid w:val="00754026"/>
    <w:rsid w:val="00756629"/>
    <w:rsid w:val="00756D58"/>
    <w:rsid w:val="007574E8"/>
    <w:rsid w:val="00757BB1"/>
    <w:rsid w:val="00766E80"/>
    <w:rsid w:val="00771A68"/>
    <w:rsid w:val="00772D52"/>
    <w:rsid w:val="0077303E"/>
    <w:rsid w:val="00773AF6"/>
    <w:rsid w:val="00776BA6"/>
    <w:rsid w:val="00780509"/>
    <w:rsid w:val="007908B3"/>
    <w:rsid w:val="00791158"/>
    <w:rsid w:val="00791457"/>
    <w:rsid w:val="00795F71"/>
    <w:rsid w:val="00796C08"/>
    <w:rsid w:val="0079776F"/>
    <w:rsid w:val="007A195B"/>
    <w:rsid w:val="007A6317"/>
    <w:rsid w:val="007B253C"/>
    <w:rsid w:val="007B2888"/>
    <w:rsid w:val="007B4E5F"/>
    <w:rsid w:val="007B7EBC"/>
    <w:rsid w:val="007C4131"/>
    <w:rsid w:val="007D463B"/>
    <w:rsid w:val="007E295B"/>
    <w:rsid w:val="007E5F7A"/>
    <w:rsid w:val="007E7323"/>
    <w:rsid w:val="007E73AB"/>
    <w:rsid w:val="007F76E0"/>
    <w:rsid w:val="007F7F4F"/>
    <w:rsid w:val="007F7F93"/>
    <w:rsid w:val="0080211F"/>
    <w:rsid w:val="00807FF6"/>
    <w:rsid w:val="00813E68"/>
    <w:rsid w:val="00815B27"/>
    <w:rsid w:val="00815DB8"/>
    <w:rsid w:val="00816C11"/>
    <w:rsid w:val="0081746B"/>
    <w:rsid w:val="00817A09"/>
    <w:rsid w:val="00820367"/>
    <w:rsid w:val="00821CD0"/>
    <w:rsid w:val="008223E5"/>
    <w:rsid w:val="00824DD7"/>
    <w:rsid w:val="00824DF8"/>
    <w:rsid w:val="00825044"/>
    <w:rsid w:val="00826CAF"/>
    <w:rsid w:val="00831407"/>
    <w:rsid w:val="00834B50"/>
    <w:rsid w:val="008444CC"/>
    <w:rsid w:val="0084623D"/>
    <w:rsid w:val="00864282"/>
    <w:rsid w:val="00867F9C"/>
    <w:rsid w:val="00874789"/>
    <w:rsid w:val="00876BC8"/>
    <w:rsid w:val="00876ED5"/>
    <w:rsid w:val="00885465"/>
    <w:rsid w:val="00890AA7"/>
    <w:rsid w:val="00893FF8"/>
    <w:rsid w:val="00894C55"/>
    <w:rsid w:val="008963FD"/>
    <w:rsid w:val="008A23BC"/>
    <w:rsid w:val="008A24C3"/>
    <w:rsid w:val="008A457F"/>
    <w:rsid w:val="008B1DDA"/>
    <w:rsid w:val="008B5388"/>
    <w:rsid w:val="008C0B2D"/>
    <w:rsid w:val="008C1F7B"/>
    <w:rsid w:val="008D293C"/>
    <w:rsid w:val="008F31A9"/>
    <w:rsid w:val="0090035C"/>
    <w:rsid w:val="009020D5"/>
    <w:rsid w:val="009020F4"/>
    <w:rsid w:val="00902749"/>
    <w:rsid w:val="00903F56"/>
    <w:rsid w:val="0090565E"/>
    <w:rsid w:val="009063DC"/>
    <w:rsid w:val="00910544"/>
    <w:rsid w:val="00914807"/>
    <w:rsid w:val="00921B2F"/>
    <w:rsid w:val="00927603"/>
    <w:rsid w:val="00933BEE"/>
    <w:rsid w:val="00941DB6"/>
    <w:rsid w:val="00942195"/>
    <w:rsid w:val="00945026"/>
    <w:rsid w:val="00945105"/>
    <w:rsid w:val="00954960"/>
    <w:rsid w:val="0096055C"/>
    <w:rsid w:val="00967A1A"/>
    <w:rsid w:val="00975280"/>
    <w:rsid w:val="009801B8"/>
    <w:rsid w:val="0098288C"/>
    <w:rsid w:val="009845BC"/>
    <w:rsid w:val="00986E92"/>
    <w:rsid w:val="00990450"/>
    <w:rsid w:val="00991C38"/>
    <w:rsid w:val="009955D3"/>
    <w:rsid w:val="009A2654"/>
    <w:rsid w:val="009A29EC"/>
    <w:rsid w:val="009A2ABA"/>
    <w:rsid w:val="009A3C9C"/>
    <w:rsid w:val="009B3E51"/>
    <w:rsid w:val="009B7E6C"/>
    <w:rsid w:val="009C23D3"/>
    <w:rsid w:val="009C3CA2"/>
    <w:rsid w:val="009C6F98"/>
    <w:rsid w:val="009D1711"/>
    <w:rsid w:val="009D214A"/>
    <w:rsid w:val="009D3E35"/>
    <w:rsid w:val="009D5810"/>
    <w:rsid w:val="009D5FE7"/>
    <w:rsid w:val="009E3D96"/>
    <w:rsid w:val="009F13C2"/>
    <w:rsid w:val="009F1C53"/>
    <w:rsid w:val="009F4B3F"/>
    <w:rsid w:val="009F540D"/>
    <w:rsid w:val="00A04997"/>
    <w:rsid w:val="00A10FC3"/>
    <w:rsid w:val="00A14498"/>
    <w:rsid w:val="00A17D08"/>
    <w:rsid w:val="00A26FBA"/>
    <w:rsid w:val="00A3042F"/>
    <w:rsid w:val="00A305EF"/>
    <w:rsid w:val="00A3259D"/>
    <w:rsid w:val="00A3477C"/>
    <w:rsid w:val="00A40D87"/>
    <w:rsid w:val="00A456D9"/>
    <w:rsid w:val="00A51EA7"/>
    <w:rsid w:val="00A549F8"/>
    <w:rsid w:val="00A54A66"/>
    <w:rsid w:val="00A55F29"/>
    <w:rsid w:val="00A6073E"/>
    <w:rsid w:val="00A639A0"/>
    <w:rsid w:val="00A668C3"/>
    <w:rsid w:val="00A67164"/>
    <w:rsid w:val="00A80E32"/>
    <w:rsid w:val="00A820C4"/>
    <w:rsid w:val="00A829E2"/>
    <w:rsid w:val="00A8547D"/>
    <w:rsid w:val="00A85944"/>
    <w:rsid w:val="00A87749"/>
    <w:rsid w:val="00A903EE"/>
    <w:rsid w:val="00A94632"/>
    <w:rsid w:val="00AA6CF4"/>
    <w:rsid w:val="00AB012A"/>
    <w:rsid w:val="00AB1505"/>
    <w:rsid w:val="00AB5C58"/>
    <w:rsid w:val="00AB7DB2"/>
    <w:rsid w:val="00AB7F5F"/>
    <w:rsid w:val="00AC5E11"/>
    <w:rsid w:val="00AC6A92"/>
    <w:rsid w:val="00AD178D"/>
    <w:rsid w:val="00AD7D59"/>
    <w:rsid w:val="00AE5355"/>
    <w:rsid w:val="00AE5567"/>
    <w:rsid w:val="00AE7CBD"/>
    <w:rsid w:val="00AF1239"/>
    <w:rsid w:val="00AF2C46"/>
    <w:rsid w:val="00AF699F"/>
    <w:rsid w:val="00AF70AC"/>
    <w:rsid w:val="00B03B36"/>
    <w:rsid w:val="00B03B79"/>
    <w:rsid w:val="00B04590"/>
    <w:rsid w:val="00B05295"/>
    <w:rsid w:val="00B05C97"/>
    <w:rsid w:val="00B1185C"/>
    <w:rsid w:val="00B14729"/>
    <w:rsid w:val="00B16480"/>
    <w:rsid w:val="00B2165C"/>
    <w:rsid w:val="00B22866"/>
    <w:rsid w:val="00B23DE8"/>
    <w:rsid w:val="00B3065B"/>
    <w:rsid w:val="00B31BBB"/>
    <w:rsid w:val="00B326D3"/>
    <w:rsid w:val="00B33884"/>
    <w:rsid w:val="00B37556"/>
    <w:rsid w:val="00B37DBB"/>
    <w:rsid w:val="00B43C2D"/>
    <w:rsid w:val="00B447C2"/>
    <w:rsid w:val="00B46709"/>
    <w:rsid w:val="00B539A7"/>
    <w:rsid w:val="00B54160"/>
    <w:rsid w:val="00B545E2"/>
    <w:rsid w:val="00B54F85"/>
    <w:rsid w:val="00B56062"/>
    <w:rsid w:val="00B56B1D"/>
    <w:rsid w:val="00B628FF"/>
    <w:rsid w:val="00B663CB"/>
    <w:rsid w:val="00B6650A"/>
    <w:rsid w:val="00B70C8C"/>
    <w:rsid w:val="00B75C9C"/>
    <w:rsid w:val="00B816C2"/>
    <w:rsid w:val="00B842EC"/>
    <w:rsid w:val="00B93638"/>
    <w:rsid w:val="00B938C4"/>
    <w:rsid w:val="00B96B02"/>
    <w:rsid w:val="00BA20AA"/>
    <w:rsid w:val="00BA536C"/>
    <w:rsid w:val="00BB1F9E"/>
    <w:rsid w:val="00BB2066"/>
    <w:rsid w:val="00BB32F9"/>
    <w:rsid w:val="00BB419E"/>
    <w:rsid w:val="00BB4446"/>
    <w:rsid w:val="00BC0F19"/>
    <w:rsid w:val="00BC255D"/>
    <w:rsid w:val="00BC2830"/>
    <w:rsid w:val="00BC44C2"/>
    <w:rsid w:val="00BC4D02"/>
    <w:rsid w:val="00BD3D76"/>
    <w:rsid w:val="00BD4425"/>
    <w:rsid w:val="00BD7F87"/>
    <w:rsid w:val="00BE1515"/>
    <w:rsid w:val="00BE2A0D"/>
    <w:rsid w:val="00BE3422"/>
    <w:rsid w:val="00BE4DF3"/>
    <w:rsid w:val="00BE737A"/>
    <w:rsid w:val="00BF1494"/>
    <w:rsid w:val="00BF7271"/>
    <w:rsid w:val="00C021F2"/>
    <w:rsid w:val="00C05A50"/>
    <w:rsid w:val="00C15430"/>
    <w:rsid w:val="00C16322"/>
    <w:rsid w:val="00C16646"/>
    <w:rsid w:val="00C16D9E"/>
    <w:rsid w:val="00C23608"/>
    <w:rsid w:val="00C25B49"/>
    <w:rsid w:val="00C34964"/>
    <w:rsid w:val="00C42195"/>
    <w:rsid w:val="00C524B7"/>
    <w:rsid w:val="00C55102"/>
    <w:rsid w:val="00C56998"/>
    <w:rsid w:val="00C56C70"/>
    <w:rsid w:val="00C60317"/>
    <w:rsid w:val="00C65DD4"/>
    <w:rsid w:val="00C73210"/>
    <w:rsid w:val="00C80259"/>
    <w:rsid w:val="00C82F27"/>
    <w:rsid w:val="00C842B3"/>
    <w:rsid w:val="00C92BE6"/>
    <w:rsid w:val="00CA16F1"/>
    <w:rsid w:val="00CA7161"/>
    <w:rsid w:val="00CA79EA"/>
    <w:rsid w:val="00CB15BE"/>
    <w:rsid w:val="00CB18E3"/>
    <w:rsid w:val="00CB1E74"/>
    <w:rsid w:val="00CB5543"/>
    <w:rsid w:val="00CC03BD"/>
    <w:rsid w:val="00CC0D2D"/>
    <w:rsid w:val="00CC67FC"/>
    <w:rsid w:val="00CC7F60"/>
    <w:rsid w:val="00CE1C06"/>
    <w:rsid w:val="00CE5657"/>
    <w:rsid w:val="00CF1B01"/>
    <w:rsid w:val="00CF72F8"/>
    <w:rsid w:val="00D0076D"/>
    <w:rsid w:val="00D0308C"/>
    <w:rsid w:val="00D11165"/>
    <w:rsid w:val="00D125E3"/>
    <w:rsid w:val="00D133F8"/>
    <w:rsid w:val="00D14A3E"/>
    <w:rsid w:val="00D21E09"/>
    <w:rsid w:val="00D25F35"/>
    <w:rsid w:val="00D317F3"/>
    <w:rsid w:val="00D531B6"/>
    <w:rsid w:val="00D5434F"/>
    <w:rsid w:val="00D61311"/>
    <w:rsid w:val="00D62EC5"/>
    <w:rsid w:val="00D63785"/>
    <w:rsid w:val="00D65EFA"/>
    <w:rsid w:val="00D67D71"/>
    <w:rsid w:val="00D72327"/>
    <w:rsid w:val="00D74328"/>
    <w:rsid w:val="00D763B3"/>
    <w:rsid w:val="00D81EA9"/>
    <w:rsid w:val="00D9068B"/>
    <w:rsid w:val="00D93884"/>
    <w:rsid w:val="00D949C5"/>
    <w:rsid w:val="00DA56B4"/>
    <w:rsid w:val="00DA56F3"/>
    <w:rsid w:val="00DA577E"/>
    <w:rsid w:val="00DA594A"/>
    <w:rsid w:val="00DA6C33"/>
    <w:rsid w:val="00DB4400"/>
    <w:rsid w:val="00DC02FD"/>
    <w:rsid w:val="00DC2230"/>
    <w:rsid w:val="00DC2F81"/>
    <w:rsid w:val="00DC4550"/>
    <w:rsid w:val="00DC49E4"/>
    <w:rsid w:val="00DC62D9"/>
    <w:rsid w:val="00DD0539"/>
    <w:rsid w:val="00DD19FF"/>
    <w:rsid w:val="00DD1D3B"/>
    <w:rsid w:val="00DE2E7D"/>
    <w:rsid w:val="00DE5650"/>
    <w:rsid w:val="00DE6A58"/>
    <w:rsid w:val="00DF65F1"/>
    <w:rsid w:val="00E05C39"/>
    <w:rsid w:val="00E06453"/>
    <w:rsid w:val="00E0698E"/>
    <w:rsid w:val="00E071A2"/>
    <w:rsid w:val="00E07735"/>
    <w:rsid w:val="00E114D0"/>
    <w:rsid w:val="00E14D4E"/>
    <w:rsid w:val="00E16CFF"/>
    <w:rsid w:val="00E16D00"/>
    <w:rsid w:val="00E23EC7"/>
    <w:rsid w:val="00E25AB7"/>
    <w:rsid w:val="00E31FDC"/>
    <w:rsid w:val="00E33F5B"/>
    <w:rsid w:val="00E34FCF"/>
    <w:rsid w:val="00E36D9F"/>
    <w:rsid w:val="00E3716B"/>
    <w:rsid w:val="00E37864"/>
    <w:rsid w:val="00E43691"/>
    <w:rsid w:val="00E45C91"/>
    <w:rsid w:val="00E5323B"/>
    <w:rsid w:val="00E55812"/>
    <w:rsid w:val="00E577D5"/>
    <w:rsid w:val="00E5785C"/>
    <w:rsid w:val="00E62D9E"/>
    <w:rsid w:val="00E65D91"/>
    <w:rsid w:val="00E679A3"/>
    <w:rsid w:val="00E70D83"/>
    <w:rsid w:val="00E71DE5"/>
    <w:rsid w:val="00E71EE1"/>
    <w:rsid w:val="00E73EE7"/>
    <w:rsid w:val="00E75BF4"/>
    <w:rsid w:val="00E76FD8"/>
    <w:rsid w:val="00E82922"/>
    <w:rsid w:val="00E85CDD"/>
    <w:rsid w:val="00E86AF1"/>
    <w:rsid w:val="00E87352"/>
    <w:rsid w:val="00E8749E"/>
    <w:rsid w:val="00E87644"/>
    <w:rsid w:val="00E90B9A"/>
    <w:rsid w:val="00E90C01"/>
    <w:rsid w:val="00E91004"/>
    <w:rsid w:val="00E93435"/>
    <w:rsid w:val="00E93A8E"/>
    <w:rsid w:val="00E957E6"/>
    <w:rsid w:val="00EA3C5F"/>
    <w:rsid w:val="00EA486E"/>
    <w:rsid w:val="00EA5B42"/>
    <w:rsid w:val="00EA6400"/>
    <w:rsid w:val="00EB444E"/>
    <w:rsid w:val="00EB57C4"/>
    <w:rsid w:val="00EB7AF4"/>
    <w:rsid w:val="00EC23F2"/>
    <w:rsid w:val="00EC2C8C"/>
    <w:rsid w:val="00EC6BA8"/>
    <w:rsid w:val="00EC7241"/>
    <w:rsid w:val="00ED431A"/>
    <w:rsid w:val="00EE3844"/>
    <w:rsid w:val="00EE5C60"/>
    <w:rsid w:val="00EE6C4C"/>
    <w:rsid w:val="00EE7FDB"/>
    <w:rsid w:val="00EF2CEE"/>
    <w:rsid w:val="00EF5C1D"/>
    <w:rsid w:val="00EF5C76"/>
    <w:rsid w:val="00F049B7"/>
    <w:rsid w:val="00F06DF1"/>
    <w:rsid w:val="00F07C4D"/>
    <w:rsid w:val="00F13B67"/>
    <w:rsid w:val="00F13C44"/>
    <w:rsid w:val="00F22FAE"/>
    <w:rsid w:val="00F24677"/>
    <w:rsid w:val="00F26A13"/>
    <w:rsid w:val="00F27037"/>
    <w:rsid w:val="00F276DE"/>
    <w:rsid w:val="00F3592D"/>
    <w:rsid w:val="00F43F82"/>
    <w:rsid w:val="00F55501"/>
    <w:rsid w:val="00F57B0C"/>
    <w:rsid w:val="00F60DF1"/>
    <w:rsid w:val="00F65E30"/>
    <w:rsid w:val="00F670BD"/>
    <w:rsid w:val="00F72B45"/>
    <w:rsid w:val="00F74D21"/>
    <w:rsid w:val="00F80287"/>
    <w:rsid w:val="00F82491"/>
    <w:rsid w:val="00F83976"/>
    <w:rsid w:val="00F83BB1"/>
    <w:rsid w:val="00F83E29"/>
    <w:rsid w:val="00F8624B"/>
    <w:rsid w:val="00F9048A"/>
    <w:rsid w:val="00F90E16"/>
    <w:rsid w:val="00F91F70"/>
    <w:rsid w:val="00F933CD"/>
    <w:rsid w:val="00F95537"/>
    <w:rsid w:val="00F975B0"/>
    <w:rsid w:val="00FA1F92"/>
    <w:rsid w:val="00FA2675"/>
    <w:rsid w:val="00FA391B"/>
    <w:rsid w:val="00FB19BD"/>
    <w:rsid w:val="00FB34FF"/>
    <w:rsid w:val="00FB673A"/>
    <w:rsid w:val="00FB719A"/>
    <w:rsid w:val="00FC1123"/>
    <w:rsid w:val="00FC2E4E"/>
    <w:rsid w:val="00FD0C32"/>
    <w:rsid w:val="00FD3225"/>
    <w:rsid w:val="00FD46A1"/>
    <w:rsid w:val="00FD5456"/>
    <w:rsid w:val="00FD5B26"/>
    <w:rsid w:val="00FE46E9"/>
    <w:rsid w:val="00FE4C04"/>
    <w:rsid w:val="00FF0F9C"/>
    <w:rsid w:val="00FF1BFB"/>
    <w:rsid w:val="00FF3EC4"/>
    <w:rsid w:val="00FF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C1884"/>
  <w15:docId w15:val="{DC9AF055-0361-4D27-B818-E9864DB4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B3E51"/>
    <w:pPr>
      <w:ind w:left="720"/>
      <w:contextualSpacing/>
    </w:pPr>
  </w:style>
  <w:style w:type="character" w:styleId="CommentReference">
    <w:name w:val="annotation reference"/>
    <w:basedOn w:val="DefaultParagraphFont"/>
    <w:uiPriority w:val="99"/>
    <w:semiHidden/>
    <w:unhideWhenUsed/>
    <w:rsid w:val="00D531B6"/>
    <w:rPr>
      <w:sz w:val="16"/>
      <w:szCs w:val="16"/>
    </w:rPr>
  </w:style>
  <w:style w:type="paragraph" w:styleId="CommentText">
    <w:name w:val="annotation text"/>
    <w:basedOn w:val="Normal"/>
    <w:link w:val="CommentTextChar"/>
    <w:uiPriority w:val="99"/>
    <w:semiHidden/>
    <w:unhideWhenUsed/>
    <w:rsid w:val="00D531B6"/>
    <w:pPr>
      <w:spacing w:line="240" w:lineRule="auto"/>
    </w:pPr>
    <w:rPr>
      <w:sz w:val="20"/>
      <w:szCs w:val="20"/>
    </w:rPr>
  </w:style>
  <w:style w:type="character" w:customStyle="1" w:styleId="CommentTextChar">
    <w:name w:val="Comment Text Char"/>
    <w:basedOn w:val="DefaultParagraphFont"/>
    <w:link w:val="CommentText"/>
    <w:uiPriority w:val="99"/>
    <w:semiHidden/>
    <w:rsid w:val="00D531B6"/>
    <w:rPr>
      <w:sz w:val="20"/>
      <w:szCs w:val="20"/>
    </w:rPr>
  </w:style>
  <w:style w:type="paragraph" w:styleId="CommentSubject">
    <w:name w:val="annotation subject"/>
    <w:basedOn w:val="CommentText"/>
    <w:next w:val="CommentText"/>
    <w:link w:val="CommentSubjectChar"/>
    <w:uiPriority w:val="99"/>
    <w:semiHidden/>
    <w:unhideWhenUsed/>
    <w:rsid w:val="00D531B6"/>
    <w:rPr>
      <w:b/>
      <w:bCs/>
    </w:rPr>
  </w:style>
  <w:style w:type="character" w:customStyle="1" w:styleId="CommentSubjectChar">
    <w:name w:val="Comment Subject Char"/>
    <w:basedOn w:val="CommentTextChar"/>
    <w:link w:val="CommentSubject"/>
    <w:uiPriority w:val="99"/>
    <w:semiHidden/>
    <w:rsid w:val="00D531B6"/>
    <w:rPr>
      <w:b/>
      <w:bCs/>
      <w:sz w:val="20"/>
      <w:szCs w:val="20"/>
    </w:rPr>
  </w:style>
  <w:style w:type="table" w:styleId="TableGrid">
    <w:name w:val="Table Grid"/>
    <w:basedOn w:val="TableNormal"/>
    <w:uiPriority w:val="59"/>
    <w:rsid w:val="007E2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29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95B"/>
    <w:rPr>
      <w:sz w:val="20"/>
      <w:szCs w:val="20"/>
    </w:rPr>
  </w:style>
  <w:style w:type="character" w:styleId="FootnoteReference">
    <w:name w:val="footnote reference"/>
    <w:basedOn w:val="DefaultParagraphFont"/>
    <w:uiPriority w:val="99"/>
    <w:semiHidden/>
    <w:unhideWhenUsed/>
    <w:rsid w:val="007E295B"/>
    <w:rPr>
      <w:vertAlign w:val="superscript"/>
    </w:rPr>
  </w:style>
  <w:style w:type="table" w:customStyle="1" w:styleId="TableGrid1">
    <w:name w:val="Table Grid1"/>
    <w:basedOn w:val="TableNormal"/>
    <w:next w:val="TableGrid"/>
    <w:uiPriority w:val="59"/>
    <w:rsid w:val="007E2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817D5"/>
    <w:pPr>
      <w:widowControl w:val="0"/>
      <w:spacing w:after="120" w:line="240" w:lineRule="auto"/>
    </w:pPr>
    <w:rPr>
      <w:rFonts w:ascii="Calibri" w:eastAsia="Calibri" w:hAnsi="Calibri" w:cs="Times New Roman"/>
      <w:sz w:val="24"/>
    </w:rPr>
  </w:style>
  <w:style w:type="character" w:customStyle="1" w:styleId="BodyTextChar">
    <w:name w:val="Body Text Char"/>
    <w:basedOn w:val="DefaultParagraphFont"/>
    <w:link w:val="BodyText"/>
    <w:rsid w:val="001817D5"/>
    <w:rPr>
      <w:rFonts w:ascii="Calibri" w:eastAsia="Calibri" w:hAnsi="Calibri" w:cs="Times New Roman"/>
      <w:sz w:val="24"/>
    </w:rPr>
  </w:style>
  <w:style w:type="paragraph" w:customStyle="1" w:styleId="tv213">
    <w:name w:val="tv213"/>
    <w:basedOn w:val="Normal"/>
    <w:rsid w:val="004756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71DE5"/>
    <w:pPr>
      <w:spacing w:after="0" w:line="240" w:lineRule="auto"/>
    </w:pPr>
  </w:style>
  <w:style w:type="paragraph" w:customStyle="1" w:styleId="xmsonormal">
    <w:name w:val="x_msonormal"/>
    <w:basedOn w:val="Normal"/>
    <w:rsid w:val="00E957E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325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6108314">
      <w:bodyDiv w:val="1"/>
      <w:marLeft w:val="0"/>
      <w:marRight w:val="0"/>
      <w:marTop w:val="0"/>
      <w:marBottom w:val="0"/>
      <w:divBdr>
        <w:top w:val="none" w:sz="0" w:space="0" w:color="auto"/>
        <w:left w:val="none" w:sz="0" w:space="0" w:color="auto"/>
        <w:bottom w:val="none" w:sz="0" w:space="0" w:color="auto"/>
        <w:right w:val="none" w:sz="0" w:space="0" w:color="auto"/>
      </w:divBdr>
    </w:div>
    <w:div w:id="448084190">
      <w:bodyDiv w:val="1"/>
      <w:marLeft w:val="0"/>
      <w:marRight w:val="0"/>
      <w:marTop w:val="0"/>
      <w:marBottom w:val="0"/>
      <w:divBdr>
        <w:top w:val="none" w:sz="0" w:space="0" w:color="auto"/>
        <w:left w:val="none" w:sz="0" w:space="0" w:color="auto"/>
        <w:bottom w:val="none" w:sz="0" w:space="0" w:color="auto"/>
        <w:right w:val="none" w:sz="0" w:space="0" w:color="auto"/>
      </w:divBdr>
    </w:div>
    <w:div w:id="592402863">
      <w:bodyDiv w:val="1"/>
      <w:marLeft w:val="0"/>
      <w:marRight w:val="0"/>
      <w:marTop w:val="0"/>
      <w:marBottom w:val="0"/>
      <w:divBdr>
        <w:top w:val="none" w:sz="0" w:space="0" w:color="auto"/>
        <w:left w:val="none" w:sz="0" w:space="0" w:color="auto"/>
        <w:bottom w:val="none" w:sz="0" w:space="0" w:color="auto"/>
        <w:right w:val="none" w:sz="0" w:space="0" w:color="auto"/>
      </w:divBdr>
    </w:div>
    <w:div w:id="624584827">
      <w:bodyDiv w:val="1"/>
      <w:marLeft w:val="0"/>
      <w:marRight w:val="0"/>
      <w:marTop w:val="0"/>
      <w:marBottom w:val="0"/>
      <w:divBdr>
        <w:top w:val="none" w:sz="0" w:space="0" w:color="auto"/>
        <w:left w:val="none" w:sz="0" w:space="0" w:color="auto"/>
        <w:bottom w:val="none" w:sz="0" w:space="0" w:color="auto"/>
        <w:right w:val="none" w:sz="0" w:space="0" w:color="auto"/>
      </w:divBdr>
    </w:div>
    <w:div w:id="667711317">
      <w:bodyDiv w:val="1"/>
      <w:marLeft w:val="0"/>
      <w:marRight w:val="0"/>
      <w:marTop w:val="0"/>
      <w:marBottom w:val="0"/>
      <w:divBdr>
        <w:top w:val="none" w:sz="0" w:space="0" w:color="auto"/>
        <w:left w:val="none" w:sz="0" w:space="0" w:color="auto"/>
        <w:bottom w:val="none" w:sz="0" w:space="0" w:color="auto"/>
        <w:right w:val="none" w:sz="0" w:space="0" w:color="auto"/>
      </w:divBdr>
    </w:div>
    <w:div w:id="681709479">
      <w:bodyDiv w:val="1"/>
      <w:marLeft w:val="0"/>
      <w:marRight w:val="0"/>
      <w:marTop w:val="0"/>
      <w:marBottom w:val="0"/>
      <w:divBdr>
        <w:top w:val="none" w:sz="0" w:space="0" w:color="auto"/>
        <w:left w:val="none" w:sz="0" w:space="0" w:color="auto"/>
        <w:bottom w:val="none" w:sz="0" w:space="0" w:color="auto"/>
        <w:right w:val="none" w:sz="0" w:space="0" w:color="auto"/>
      </w:divBdr>
    </w:div>
    <w:div w:id="797186260">
      <w:bodyDiv w:val="1"/>
      <w:marLeft w:val="0"/>
      <w:marRight w:val="0"/>
      <w:marTop w:val="0"/>
      <w:marBottom w:val="0"/>
      <w:divBdr>
        <w:top w:val="none" w:sz="0" w:space="0" w:color="auto"/>
        <w:left w:val="none" w:sz="0" w:space="0" w:color="auto"/>
        <w:bottom w:val="none" w:sz="0" w:space="0" w:color="auto"/>
        <w:right w:val="none" w:sz="0" w:space="0" w:color="auto"/>
      </w:divBdr>
    </w:div>
    <w:div w:id="813062821">
      <w:bodyDiv w:val="1"/>
      <w:marLeft w:val="0"/>
      <w:marRight w:val="0"/>
      <w:marTop w:val="0"/>
      <w:marBottom w:val="0"/>
      <w:divBdr>
        <w:top w:val="none" w:sz="0" w:space="0" w:color="auto"/>
        <w:left w:val="none" w:sz="0" w:space="0" w:color="auto"/>
        <w:bottom w:val="none" w:sz="0" w:space="0" w:color="auto"/>
        <w:right w:val="none" w:sz="0" w:space="0" w:color="auto"/>
      </w:divBdr>
    </w:div>
    <w:div w:id="951084338">
      <w:bodyDiv w:val="1"/>
      <w:marLeft w:val="0"/>
      <w:marRight w:val="0"/>
      <w:marTop w:val="0"/>
      <w:marBottom w:val="0"/>
      <w:divBdr>
        <w:top w:val="none" w:sz="0" w:space="0" w:color="auto"/>
        <w:left w:val="none" w:sz="0" w:space="0" w:color="auto"/>
        <w:bottom w:val="none" w:sz="0" w:space="0" w:color="auto"/>
        <w:right w:val="none" w:sz="0" w:space="0" w:color="auto"/>
      </w:divBdr>
    </w:div>
    <w:div w:id="1366715083">
      <w:bodyDiv w:val="1"/>
      <w:marLeft w:val="0"/>
      <w:marRight w:val="0"/>
      <w:marTop w:val="0"/>
      <w:marBottom w:val="0"/>
      <w:divBdr>
        <w:top w:val="none" w:sz="0" w:space="0" w:color="auto"/>
        <w:left w:val="none" w:sz="0" w:space="0" w:color="auto"/>
        <w:bottom w:val="none" w:sz="0" w:space="0" w:color="auto"/>
        <w:right w:val="none" w:sz="0" w:space="0" w:color="auto"/>
      </w:divBdr>
    </w:div>
    <w:div w:id="137507927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05584239">
      <w:bodyDiv w:val="1"/>
      <w:marLeft w:val="0"/>
      <w:marRight w:val="0"/>
      <w:marTop w:val="0"/>
      <w:marBottom w:val="0"/>
      <w:divBdr>
        <w:top w:val="none" w:sz="0" w:space="0" w:color="auto"/>
        <w:left w:val="none" w:sz="0" w:space="0" w:color="auto"/>
        <w:bottom w:val="none" w:sz="0" w:space="0" w:color="auto"/>
        <w:right w:val="none" w:sz="0" w:space="0" w:color="auto"/>
      </w:divBdr>
      <w:divsChild>
        <w:div w:id="1283880452">
          <w:marLeft w:val="0"/>
          <w:marRight w:val="0"/>
          <w:marTop w:val="0"/>
          <w:marBottom w:val="0"/>
          <w:divBdr>
            <w:top w:val="none" w:sz="0" w:space="0" w:color="auto"/>
            <w:left w:val="none" w:sz="0" w:space="0" w:color="auto"/>
            <w:bottom w:val="none" w:sz="0" w:space="0" w:color="auto"/>
            <w:right w:val="none" w:sz="0" w:space="0" w:color="auto"/>
          </w:divBdr>
        </w:div>
        <w:div w:id="284041324">
          <w:marLeft w:val="0"/>
          <w:marRight w:val="0"/>
          <w:marTop w:val="0"/>
          <w:marBottom w:val="0"/>
          <w:divBdr>
            <w:top w:val="none" w:sz="0" w:space="0" w:color="auto"/>
            <w:left w:val="none" w:sz="0" w:space="0" w:color="auto"/>
            <w:bottom w:val="none" w:sz="0" w:space="0" w:color="auto"/>
            <w:right w:val="none" w:sz="0" w:space="0" w:color="auto"/>
          </w:divBdr>
        </w:div>
        <w:div w:id="1669672671">
          <w:marLeft w:val="0"/>
          <w:marRight w:val="0"/>
          <w:marTop w:val="0"/>
          <w:marBottom w:val="0"/>
          <w:divBdr>
            <w:top w:val="none" w:sz="0" w:space="0" w:color="auto"/>
            <w:left w:val="none" w:sz="0" w:space="0" w:color="auto"/>
            <w:bottom w:val="none" w:sz="0" w:space="0" w:color="auto"/>
            <w:right w:val="none" w:sz="0" w:space="0" w:color="auto"/>
          </w:divBdr>
        </w:div>
        <w:div w:id="730619985">
          <w:marLeft w:val="0"/>
          <w:marRight w:val="0"/>
          <w:marTop w:val="0"/>
          <w:marBottom w:val="0"/>
          <w:divBdr>
            <w:top w:val="none" w:sz="0" w:space="0" w:color="auto"/>
            <w:left w:val="none" w:sz="0" w:space="0" w:color="auto"/>
            <w:bottom w:val="none" w:sz="0" w:space="0" w:color="auto"/>
            <w:right w:val="none" w:sz="0" w:space="0" w:color="auto"/>
          </w:divBdr>
        </w:div>
        <w:div w:id="860822496">
          <w:marLeft w:val="0"/>
          <w:marRight w:val="0"/>
          <w:marTop w:val="0"/>
          <w:marBottom w:val="0"/>
          <w:divBdr>
            <w:top w:val="none" w:sz="0" w:space="0" w:color="auto"/>
            <w:left w:val="none" w:sz="0" w:space="0" w:color="auto"/>
            <w:bottom w:val="none" w:sz="0" w:space="0" w:color="auto"/>
            <w:right w:val="none" w:sz="0" w:space="0" w:color="auto"/>
          </w:divBdr>
        </w:div>
        <w:div w:id="1700357077">
          <w:marLeft w:val="0"/>
          <w:marRight w:val="0"/>
          <w:marTop w:val="0"/>
          <w:marBottom w:val="0"/>
          <w:divBdr>
            <w:top w:val="none" w:sz="0" w:space="0" w:color="auto"/>
            <w:left w:val="none" w:sz="0" w:space="0" w:color="auto"/>
            <w:bottom w:val="none" w:sz="0" w:space="0" w:color="auto"/>
            <w:right w:val="none" w:sz="0" w:space="0" w:color="auto"/>
          </w:divBdr>
        </w:div>
        <w:div w:id="2019849206">
          <w:marLeft w:val="0"/>
          <w:marRight w:val="0"/>
          <w:marTop w:val="0"/>
          <w:marBottom w:val="0"/>
          <w:divBdr>
            <w:top w:val="none" w:sz="0" w:space="0" w:color="auto"/>
            <w:left w:val="none" w:sz="0" w:space="0" w:color="auto"/>
            <w:bottom w:val="none" w:sz="0" w:space="0" w:color="auto"/>
            <w:right w:val="none" w:sz="0" w:space="0" w:color="auto"/>
          </w:divBdr>
        </w:div>
      </w:divsChild>
    </w:div>
    <w:div w:id="16973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Rucka@l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126F2"/>
    <w:rsid w:val="00030AA2"/>
    <w:rsid w:val="00057C8B"/>
    <w:rsid w:val="000712D6"/>
    <w:rsid w:val="00075BE9"/>
    <w:rsid w:val="00084514"/>
    <w:rsid w:val="000A4A57"/>
    <w:rsid w:val="000F346B"/>
    <w:rsid w:val="00101D95"/>
    <w:rsid w:val="00104C89"/>
    <w:rsid w:val="001209B9"/>
    <w:rsid w:val="0012316C"/>
    <w:rsid w:val="00123F2F"/>
    <w:rsid w:val="00127BCD"/>
    <w:rsid w:val="00157383"/>
    <w:rsid w:val="001705A7"/>
    <w:rsid w:val="0017216E"/>
    <w:rsid w:val="00185664"/>
    <w:rsid w:val="00193B07"/>
    <w:rsid w:val="001C3B8B"/>
    <w:rsid w:val="001E16EB"/>
    <w:rsid w:val="00202A4F"/>
    <w:rsid w:val="00202E4A"/>
    <w:rsid w:val="00213DDE"/>
    <w:rsid w:val="002210E8"/>
    <w:rsid w:val="00225038"/>
    <w:rsid w:val="0024479C"/>
    <w:rsid w:val="00252757"/>
    <w:rsid w:val="00255CDC"/>
    <w:rsid w:val="00291892"/>
    <w:rsid w:val="00295B9F"/>
    <w:rsid w:val="002A200D"/>
    <w:rsid w:val="002B7E61"/>
    <w:rsid w:val="002C2651"/>
    <w:rsid w:val="002E5C21"/>
    <w:rsid w:val="002E6BFC"/>
    <w:rsid w:val="003158B4"/>
    <w:rsid w:val="003340F0"/>
    <w:rsid w:val="00340B44"/>
    <w:rsid w:val="00343520"/>
    <w:rsid w:val="00344186"/>
    <w:rsid w:val="00357EA1"/>
    <w:rsid w:val="003759AA"/>
    <w:rsid w:val="0038459C"/>
    <w:rsid w:val="003A4754"/>
    <w:rsid w:val="003D4FB4"/>
    <w:rsid w:val="003E06B2"/>
    <w:rsid w:val="003E462F"/>
    <w:rsid w:val="003F02F8"/>
    <w:rsid w:val="004275EE"/>
    <w:rsid w:val="004343B4"/>
    <w:rsid w:val="00446140"/>
    <w:rsid w:val="00465CCB"/>
    <w:rsid w:val="00472F39"/>
    <w:rsid w:val="00481A8F"/>
    <w:rsid w:val="004905EA"/>
    <w:rsid w:val="004B43F3"/>
    <w:rsid w:val="004E7F89"/>
    <w:rsid w:val="00520621"/>
    <w:rsid w:val="00523A63"/>
    <w:rsid w:val="005463F7"/>
    <w:rsid w:val="0058498C"/>
    <w:rsid w:val="005857FD"/>
    <w:rsid w:val="005A1450"/>
    <w:rsid w:val="005E140D"/>
    <w:rsid w:val="005E3FED"/>
    <w:rsid w:val="006051FF"/>
    <w:rsid w:val="00614B1E"/>
    <w:rsid w:val="006305C8"/>
    <w:rsid w:val="0064467D"/>
    <w:rsid w:val="00652AFC"/>
    <w:rsid w:val="006621BB"/>
    <w:rsid w:val="00665450"/>
    <w:rsid w:val="00690729"/>
    <w:rsid w:val="00690D84"/>
    <w:rsid w:val="006A5C3F"/>
    <w:rsid w:val="006B7EF2"/>
    <w:rsid w:val="006C0ADB"/>
    <w:rsid w:val="006C2F08"/>
    <w:rsid w:val="006C513D"/>
    <w:rsid w:val="006D4A98"/>
    <w:rsid w:val="006E283D"/>
    <w:rsid w:val="007146A2"/>
    <w:rsid w:val="007375EB"/>
    <w:rsid w:val="007811D0"/>
    <w:rsid w:val="007B620E"/>
    <w:rsid w:val="007E1994"/>
    <w:rsid w:val="007E3A8D"/>
    <w:rsid w:val="008014EA"/>
    <w:rsid w:val="008053C1"/>
    <w:rsid w:val="00834DE7"/>
    <w:rsid w:val="0084205B"/>
    <w:rsid w:val="008579ED"/>
    <w:rsid w:val="00860F94"/>
    <w:rsid w:val="00871AED"/>
    <w:rsid w:val="00884263"/>
    <w:rsid w:val="00887899"/>
    <w:rsid w:val="008A1C82"/>
    <w:rsid w:val="008B3226"/>
    <w:rsid w:val="008B5B72"/>
    <w:rsid w:val="008B623B"/>
    <w:rsid w:val="008D39C9"/>
    <w:rsid w:val="008F052F"/>
    <w:rsid w:val="008F5313"/>
    <w:rsid w:val="009340BF"/>
    <w:rsid w:val="00947216"/>
    <w:rsid w:val="00950AF2"/>
    <w:rsid w:val="009663F7"/>
    <w:rsid w:val="009973E8"/>
    <w:rsid w:val="009C1B4C"/>
    <w:rsid w:val="009D5301"/>
    <w:rsid w:val="009D664A"/>
    <w:rsid w:val="009F7931"/>
    <w:rsid w:val="00A17CC5"/>
    <w:rsid w:val="00A42279"/>
    <w:rsid w:val="00A45A97"/>
    <w:rsid w:val="00A45D6D"/>
    <w:rsid w:val="00A60E9F"/>
    <w:rsid w:val="00A72A38"/>
    <w:rsid w:val="00A90897"/>
    <w:rsid w:val="00A9361E"/>
    <w:rsid w:val="00A97ECE"/>
    <w:rsid w:val="00AB0CCF"/>
    <w:rsid w:val="00AC1507"/>
    <w:rsid w:val="00AD4A2F"/>
    <w:rsid w:val="00AE6D89"/>
    <w:rsid w:val="00AE6EA6"/>
    <w:rsid w:val="00AF3E41"/>
    <w:rsid w:val="00B3767C"/>
    <w:rsid w:val="00B40A16"/>
    <w:rsid w:val="00BA1918"/>
    <w:rsid w:val="00BC1EB9"/>
    <w:rsid w:val="00BC71BA"/>
    <w:rsid w:val="00BF6973"/>
    <w:rsid w:val="00C00671"/>
    <w:rsid w:val="00C106EC"/>
    <w:rsid w:val="00C17BC0"/>
    <w:rsid w:val="00C24192"/>
    <w:rsid w:val="00C3035F"/>
    <w:rsid w:val="00C565F9"/>
    <w:rsid w:val="00C72417"/>
    <w:rsid w:val="00C81FBE"/>
    <w:rsid w:val="00C92A0A"/>
    <w:rsid w:val="00C94075"/>
    <w:rsid w:val="00CB0087"/>
    <w:rsid w:val="00CB1D3D"/>
    <w:rsid w:val="00CB21A5"/>
    <w:rsid w:val="00CC5D1C"/>
    <w:rsid w:val="00CD01F2"/>
    <w:rsid w:val="00CF0338"/>
    <w:rsid w:val="00CF68C8"/>
    <w:rsid w:val="00D12EBA"/>
    <w:rsid w:val="00D12F80"/>
    <w:rsid w:val="00D20BB9"/>
    <w:rsid w:val="00D22B9C"/>
    <w:rsid w:val="00D65014"/>
    <w:rsid w:val="00D8697A"/>
    <w:rsid w:val="00D96FA0"/>
    <w:rsid w:val="00DB56DF"/>
    <w:rsid w:val="00DD2B67"/>
    <w:rsid w:val="00DF5C4A"/>
    <w:rsid w:val="00E36090"/>
    <w:rsid w:val="00E57C76"/>
    <w:rsid w:val="00E624AC"/>
    <w:rsid w:val="00E65332"/>
    <w:rsid w:val="00E818CF"/>
    <w:rsid w:val="00E836EF"/>
    <w:rsid w:val="00E84387"/>
    <w:rsid w:val="00E8683B"/>
    <w:rsid w:val="00E957D0"/>
    <w:rsid w:val="00EA5DBD"/>
    <w:rsid w:val="00EB3655"/>
    <w:rsid w:val="00EC4679"/>
    <w:rsid w:val="00F64897"/>
    <w:rsid w:val="00F64AC5"/>
    <w:rsid w:val="00F72720"/>
    <w:rsid w:val="00F74881"/>
    <w:rsid w:val="00F916FC"/>
    <w:rsid w:val="00F95F73"/>
    <w:rsid w:val="00F96BC2"/>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30184-926C-46C6-9562-F7913A33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19</Pages>
  <Words>31900</Words>
  <Characters>18184</Characters>
  <Application>Microsoft Office Word</Application>
  <DocSecurity>0</DocSecurity>
  <Lines>151</Lines>
  <Paragraphs>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maternitātes un slimības apdrošināšanu”</vt:lpstr>
      <vt:lpstr>Likumprojekta „Grozījumi likumā „Par maternitātes un slimības apdrošināšanu”</vt:lpstr>
    </vt:vector>
  </TitlesOfParts>
  <Company>LM</Company>
  <LinksUpToDate>false</LinksUpToDate>
  <CharactersWithSpaces>49985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maternitātes un slimības apdrošināšanu”</dc:title>
  <dc:subject>Anotācija</dc:subject>
  <dc:creator>Sandra Rucka</dc:creator>
  <dc:description>67021607, Sandra.Rucka@lm.gov.lv</dc:description>
  <cp:lastModifiedBy>Sandra Rucka</cp:lastModifiedBy>
  <cp:revision>11</cp:revision>
  <cp:lastPrinted>2019-10-21T07:18:00Z</cp:lastPrinted>
  <dcterms:created xsi:type="dcterms:W3CDTF">2019-10-21T07:06:00Z</dcterms:created>
  <dcterms:modified xsi:type="dcterms:W3CDTF">2019-10-22T10:59:00Z</dcterms:modified>
</cp:coreProperties>
</file>